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92" w:rsidRPr="002B1A1C" w:rsidRDefault="00D61592" w:rsidP="00D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1A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D61592" w:rsidRPr="002B1A1C" w:rsidRDefault="00D61592" w:rsidP="00D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1A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ЗАПОРІЗЬКИЙ НАЦІОНАЛЬНИЙ УНІВЕРСИТЕТ</w:t>
      </w:r>
    </w:p>
    <w:p w:rsidR="00D61592" w:rsidRPr="002B1A1C" w:rsidRDefault="00D61592" w:rsidP="00D6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1592" w:rsidRPr="002B1A1C" w:rsidRDefault="00D61592" w:rsidP="00D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1A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БІОЛОГІЧНИЙ ФАКУЛЬТЕТ</w:t>
      </w:r>
    </w:p>
    <w:p w:rsidR="00D61592" w:rsidRPr="002B1A1C" w:rsidRDefault="00D61592" w:rsidP="00D6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1592" w:rsidRPr="003A4D7C" w:rsidRDefault="00D61592" w:rsidP="00D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D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хімії</w:t>
      </w:r>
    </w:p>
    <w:p w:rsidR="00D61592" w:rsidRPr="002B1A1C" w:rsidRDefault="00D61592" w:rsidP="00D6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61592" w:rsidRPr="002B1A1C" w:rsidRDefault="00D61592" w:rsidP="00D6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highlight w:val="yellow"/>
          <w:lang w:val="uk-UA" w:eastAsia="ru-RU"/>
        </w:rPr>
      </w:pPr>
    </w:p>
    <w:p w:rsidR="00D61592" w:rsidRPr="002B1A1C" w:rsidRDefault="00D61592" w:rsidP="00D6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highlight w:val="yellow"/>
          <w:lang w:val="uk-UA" w:eastAsia="ru-RU"/>
        </w:rPr>
      </w:pPr>
    </w:p>
    <w:p w:rsidR="00D61592" w:rsidRPr="002B1A1C" w:rsidRDefault="00D61592" w:rsidP="00D6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highlight w:val="yellow"/>
          <w:lang w:val="uk-UA" w:eastAsia="ru-RU"/>
        </w:rPr>
      </w:pPr>
    </w:p>
    <w:p w:rsidR="00D61592" w:rsidRPr="002B1A1C" w:rsidRDefault="00D61592" w:rsidP="00D6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highlight w:val="yellow"/>
          <w:lang w:val="uk-UA" w:eastAsia="ru-RU"/>
        </w:rPr>
      </w:pPr>
    </w:p>
    <w:p w:rsidR="00D61592" w:rsidRPr="002B1A1C" w:rsidRDefault="00D61592" w:rsidP="00D6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highlight w:val="yellow"/>
          <w:lang w:val="uk-UA" w:eastAsia="ru-RU"/>
        </w:rPr>
      </w:pPr>
    </w:p>
    <w:p w:rsidR="00D61592" w:rsidRPr="002B1A1C" w:rsidRDefault="00D61592" w:rsidP="00D6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highlight w:val="yellow"/>
          <w:lang w:val="uk-UA" w:eastAsia="ru-RU"/>
        </w:rPr>
      </w:pPr>
    </w:p>
    <w:p w:rsidR="00D61592" w:rsidRPr="002B1A1C" w:rsidRDefault="00D61592" w:rsidP="00D6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highlight w:val="yellow"/>
          <w:lang w:val="uk-UA" w:eastAsia="ru-RU"/>
        </w:rPr>
      </w:pPr>
    </w:p>
    <w:p w:rsidR="00D61592" w:rsidRPr="002B1A1C" w:rsidRDefault="00D61592" w:rsidP="00D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2B1A1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Кваліфікаційна робота / проект</w:t>
      </w:r>
    </w:p>
    <w:p w:rsidR="00D61592" w:rsidRPr="003A4D7C" w:rsidRDefault="00D61592" w:rsidP="00D61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3A4D7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магістр</w:t>
      </w:r>
    </w:p>
    <w:p w:rsidR="00D61592" w:rsidRPr="002B1A1C" w:rsidRDefault="00D61592" w:rsidP="00D6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5CD9" w:rsidRPr="002B1A1C" w:rsidRDefault="00D61592" w:rsidP="00D61592">
      <w:pPr>
        <w:pStyle w:val="Standard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B1A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тему</w:t>
      </w:r>
      <w:r w:rsidR="00BB5CD9" w:rsidRPr="002B1A1C">
        <w:rPr>
          <w:rFonts w:ascii="Times New Roman" w:hAnsi="Times New Roman" w:cs="Times New Roman"/>
          <w:sz w:val="28"/>
          <w:szCs w:val="28"/>
        </w:rPr>
        <w:t xml:space="preserve"> </w:t>
      </w:r>
      <w:r w:rsidR="006B08DF" w:rsidRPr="002B1A1C">
        <w:rPr>
          <w:sz w:val="28"/>
          <w:szCs w:val="28"/>
          <w:u w:val="single"/>
        </w:rPr>
        <w:t xml:space="preserve">ФІЗИКО-ХІМІЧНІ ПОКАЗНИКИ ЙОДОВМІСНИХ ПРОДУКТІВ ХАРЧУВАННЯ </w:t>
      </w:r>
    </w:p>
    <w:p w:rsidR="00BB5CD9" w:rsidRPr="002B1A1C" w:rsidRDefault="00BB5CD9" w:rsidP="00BB5CD9">
      <w:pPr>
        <w:pStyle w:val="Standard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B5CD9" w:rsidRPr="002B1A1C" w:rsidRDefault="00BB5CD9" w:rsidP="00BB5CD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BB5CD9" w:rsidRPr="002B1A1C" w:rsidRDefault="00BB5CD9" w:rsidP="00BB5CD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A15073" w:rsidRPr="002B1A1C" w:rsidRDefault="00A15073" w:rsidP="00BB5CD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BB5CD9" w:rsidRPr="002B1A1C" w:rsidRDefault="00BB5CD9" w:rsidP="00BB5CD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tbl>
      <w:tblPr>
        <w:tblW w:w="6662" w:type="dxa"/>
        <w:tblInd w:w="35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417"/>
        <w:gridCol w:w="3827"/>
      </w:tblGrid>
      <w:tr w:rsidR="006B08DF" w:rsidRPr="002B1A1C" w:rsidTr="006B08DF">
        <w:tc>
          <w:tcPr>
            <w:tcW w:w="666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8DF" w:rsidRPr="002B1A1C" w:rsidRDefault="006B08DF" w:rsidP="006B08DF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 xml:space="preserve">Виконала:  студентка  </w:t>
            </w:r>
            <w:r w:rsidRPr="002B1A1C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 xml:space="preserve">  курсу,    групи  </w:t>
            </w:r>
            <w:r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8.1028</w:t>
            </w:r>
          </w:p>
        </w:tc>
      </w:tr>
      <w:tr w:rsidR="00BB5CD9" w:rsidRPr="002B1A1C" w:rsidTr="006B08DF">
        <w:trPr>
          <w:trHeight w:val="323"/>
        </w:trPr>
        <w:tc>
          <w:tcPr>
            <w:tcW w:w="2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D61592" w:rsidP="006B08D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Спеціальності</w:t>
            </w:r>
            <w:r w:rsidR="00BB5CD9" w:rsidRPr="002B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592" w:rsidRPr="002B1A1C" w:rsidRDefault="00D61592" w:rsidP="006B08D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 xml:space="preserve">Освітньої програми </w:t>
            </w:r>
          </w:p>
        </w:tc>
        <w:tc>
          <w:tcPr>
            <w:tcW w:w="3827" w:type="dxa"/>
          </w:tcPr>
          <w:p w:rsidR="00BB5CD9" w:rsidRPr="002B1A1C" w:rsidRDefault="00F62A15" w:rsidP="006B08D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 </w:t>
            </w:r>
            <w:r w:rsidR="00BB5CD9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Хімія</w:t>
            </w:r>
          </w:p>
          <w:p w:rsidR="00D61592" w:rsidRPr="002B1A1C" w:rsidRDefault="00D61592" w:rsidP="006B08D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  Хімія</w:t>
            </w:r>
          </w:p>
        </w:tc>
      </w:tr>
      <w:tr w:rsidR="00BB5CD9" w:rsidRPr="002B1A1C" w:rsidTr="006B08DF">
        <w:tc>
          <w:tcPr>
            <w:tcW w:w="666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6B08D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D9" w:rsidRPr="002B1A1C" w:rsidRDefault="00BB5CD9" w:rsidP="006B08D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1A1C">
              <w:rPr>
                <w:sz w:val="28"/>
                <w:szCs w:val="28"/>
                <w:u w:val="single"/>
              </w:rPr>
              <w:t>Загородня Ю.</w:t>
            </w:r>
            <w:r w:rsidR="006B08DF" w:rsidRPr="002B1A1C">
              <w:rPr>
                <w:sz w:val="28"/>
                <w:szCs w:val="28"/>
                <w:u w:val="single"/>
              </w:rPr>
              <w:t xml:space="preserve"> </w:t>
            </w:r>
            <w:r w:rsidRPr="002B1A1C">
              <w:rPr>
                <w:sz w:val="28"/>
                <w:szCs w:val="28"/>
                <w:u w:val="single"/>
              </w:rPr>
              <w:t>С.</w:t>
            </w:r>
            <w:r w:rsidRPr="002B1A1C">
              <w:rPr>
                <w:position w:val="2"/>
                <w:sz w:val="28"/>
                <w:szCs w:val="28"/>
                <w:u w:val="single"/>
              </w:rPr>
              <w:t xml:space="preserve"> </w:t>
            </w:r>
          </w:p>
        </w:tc>
      </w:tr>
      <w:tr w:rsidR="00BB5CD9" w:rsidRPr="002B1A1C" w:rsidTr="006B08DF">
        <w:trPr>
          <w:trHeight w:val="184"/>
        </w:trPr>
        <w:tc>
          <w:tcPr>
            <w:tcW w:w="666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6B08D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5CD9" w:rsidRPr="002B1A1C" w:rsidTr="006B08DF"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6B08D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524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A4747" w:rsidP="006B08D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доцент</w:t>
            </w:r>
            <w:r w:rsidR="006B08DF" w:rsidRPr="004028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BB5CD9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BB5CD9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к.б.н</w:t>
            </w:r>
            <w:proofErr w:type="spellEnd"/>
            <w:r w:rsidR="00BB5CD9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="00BB5CD9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Петруша</w:t>
            </w:r>
            <w:proofErr w:type="spellEnd"/>
            <w:r w:rsidR="00BB5CD9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Ю.</w:t>
            </w:r>
            <w:r w:rsidR="00F62A15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B5CD9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</w:t>
            </w:r>
            <w:r w:rsidR="00BB5CD9" w:rsidRPr="002B1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5CD9" w:rsidRPr="002B1A1C" w:rsidTr="006B08DF"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6B08DF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Рецензент</w:t>
            </w:r>
          </w:p>
        </w:tc>
        <w:tc>
          <w:tcPr>
            <w:tcW w:w="524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D61592" w:rsidP="006B08D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доцент,</w:t>
            </w:r>
            <w:r w:rsidR="006B08DF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доцент,</w:t>
            </w:r>
            <w:r w:rsidR="00BB5CD9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BB5CD9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F62A15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.х</w:t>
            </w:r>
            <w:r w:rsidR="00BB5CD9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.н</w:t>
            </w:r>
            <w:proofErr w:type="spellEnd"/>
            <w:r w:rsidR="00BB5CD9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="00F62A15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Лашко</w:t>
            </w:r>
            <w:proofErr w:type="spellEnd"/>
            <w:r w:rsidR="00F62A15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</w:t>
            </w:r>
            <w:r w:rsidR="00BB5CD9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F62A15" w:rsidRPr="002B1A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П. </w:t>
            </w:r>
            <w:r w:rsidR="00F62A15" w:rsidRPr="002B1A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BB5CD9" w:rsidRPr="002B1A1C" w:rsidRDefault="00BB5CD9" w:rsidP="00BB5CD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B5CD9" w:rsidRPr="002B1A1C" w:rsidRDefault="00BB5CD9" w:rsidP="00BB5CD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BB5CD9" w:rsidRPr="002B1A1C" w:rsidRDefault="00BB5CD9" w:rsidP="00D61592">
      <w:pPr>
        <w:pStyle w:val="Standard"/>
        <w:rPr>
          <w:rFonts w:ascii="Times New Roman" w:hAnsi="Times New Roman"/>
          <w:sz w:val="28"/>
          <w:szCs w:val="28"/>
        </w:rPr>
      </w:pPr>
    </w:p>
    <w:p w:rsidR="00BB5CD9" w:rsidRPr="002B1A1C" w:rsidRDefault="00BB5CD9" w:rsidP="00BB5CD9">
      <w:pPr>
        <w:pStyle w:val="Standard"/>
        <w:rPr>
          <w:rFonts w:ascii="Times New Roman" w:hAnsi="Times New Roman"/>
          <w:sz w:val="28"/>
          <w:szCs w:val="28"/>
        </w:rPr>
      </w:pPr>
    </w:p>
    <w:p w:rsidR="006B08DF" w:rsidRPr="002B1A1C" w:rsidRDefault="006B08DF" w:rsidP="00BB5CD9">
      <w:pPr>
        <w:pStyle w:val="Standard"/>
        <w:rPr>
          <w:rFonts w:ascii="Times New Roman" w:hAnsi="Times New Roman"/>
          <w:sz w:val="28"/>
          <w:szCs w:val="28"/>
        </w:rPr>
      </w:pPr>
    </w:p>
    <w:p w:rsidR="00BB5CD9" w:rsidRPr="002B1A1C" w:rsidRDefault="00BB5CD9" w:rsidP="00BB5CD9">
      <w:pPr>
        <w:pStyle w:val="Standard"/>
        <w:rPr>
          <w:rFonts w:ascii="Times New Roman" w:hAnsi="Times New Roman"/>
          <w:sz w:val="28"/>
          <w:szCs w:val="28"/>
        </w:rPr>
      </w:pPr>
    </w:p>
    <w:p w:rsidR="00D61592" w:rsidRPr="002B1A1C" w:rsidRDefault="00D61592" w:rsidP="00BB5CD9">
      <w:pPr>
        <w:pStyle w:val="Standard"/>
        <w:rPr>
          <w:rFonts w:ascii="Times New Roman" w:hAnsi="Times New Roman"/>
          <w:sz w:val="28"/>
          <w:szCs w:val="28"/>
        </w:rPr>
      </w:pPr>
    </w:p>
    <w:p w:rsidR="00D61592" w:rsidRPr="002B1A1C" w:rsidRDefault="00D61592" w:rsidP="00BB5CD9">
      <w:pPr>
        <w:pStyle w:val="Standard"/>
        <w:rPr>
          <w:rFonts w:ascii="Times New Roman" w:hAnsi="Times New Roman"/>
          <w:sz w:val="28"/>
          <w:szCs w:val="28"/>
        </w:rPr>
      </w:pPr>
    </w:p>
    <w:p w:rsidR="00A15073" w:rsidRPr="002B1A1C" w:rsidRDefault="00A15073" w:rsidP="00BB5CD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BB5CD9" w:rsidRPr="002B1A1C" w:rsidRDefault="00BB5CD9" w:rsidP="00BB5CD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B08DF" w:rsidRPr="002B1A1C" w:rsidRDefault="006B08DF" w:rsidP="00BB5CD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B1A1C">
        <w:rPr>
          <w:rFonts w:ascii="Times New Roman" w:hAnsi="Times New Roman" w:cs="Times New Roman"/>
          <w:sz w:val="28"/>
          <w:szCs w:val="28"/>
        </w:rPr>
        <w:t xml:space="preserve">Запоріжжя </w:t>
      </w:r>
    </w:p>
    <w:p w:rsidR="00BB5CD9" w:rsidRPr="002B1A1C" w:rsidRDefault="00C978A3" w:rsidP="00BB5CD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B1A1C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BB5CD9" w:rsidRPr="002B1A1C" w:rsidRDefault="00BB5CD9" w:rsidP="00BB5CD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A1C">
        <w:rPr>
          <w:rFonts w:ascii="Times New Roman" w:hAnsi="Times New Roman"/>
          <w:sz w:val="28"/>
          <w:szCs w:val="28"/>
        </w:rPr>
        <w:br w:type="page"/>
      </w:r>
      <w:r w:rsidRPr="002B1A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ЗАПОРІЗЬКИЙ НАЦІОНАЛЬНИЙ УНІВЕРСИТЕТ</w:t>
      </w:r>
    </w:p>
    <w:p w:rsidR="00BB5CD9" w:rsidRPr="002B1A1C" w:rsidRDefault="00BB5CD9" w:rsidP="00BB5CD9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BB5CD9" w:rsidRPr="002B1A1C" w:rsidTr="00F62A15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_RefHeading__95164_128638147"/>
            <w:r w:rsidRPr="002B1A1C">
              <w:rPr>
                <w:rFonts w:ascii="Times New Roman" w:hAnsi="Times New Roman"/>
                <w:sz w:val="28"/>
                <w:szCs w:val="28"/>
              </w:rPr>
              <w:t xml:space="preserve">Біологічний </w:t>
            </w:r>
            <w:bookmarkStart w:id="1" w:name="__RefHeading__95162_128638147"/>
            <w:bookmarkEnd w:id="0"/>
            <w:r w:rsidRPr="002B1A1C">
              <w:rPr>
                <w:rFonts w:ascii="Times New Roman" w:hAnsi="Times New Roman"/>
                <w:sz w:val="28"/>
                <w:szCs w:val="28"/>
              </w:rPr>
              <w:t>факультет</w:t>
            </w:r>
            <w:bookmarkEnd w:id="1"/>
          </w:p>
        </w:tc>
      </w:tr>
      <w:tr w:rsidR="00BB5CD9" w:rsidRPr="002B1A1C" w:rsidTr="00F62A15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__RefHeading__95166_128638147"/>
            <w:r w:rsidRPr="002B1A1C">
              <w:rPr>
                <w:rFonts w:ascii="Times New Roman" w:hAnsi="Times New Roman"/>
                <w:sz w:val="28"/>
                <w:szCs w:val="28"/>
              </w:rPr>
              <w:t>Кафедра</w:t>
            </w:r>
            <w:bookmarkEnd w:id="2"/>
            <w:r w:rsidRPr="002B1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A1C">
              <w:rPr>
                <w:rFonts w:ascii="Times New Roman" w:hAnsi="Times New Roman"/>
                <w:bCs/>
                <w:sz w:val="28"/>
                <w:szCs w:val="28"/>
              </w:rPr>
              <w:t>хімії</w:t>
            </w:r>
          </w:p>
        </w:tc>
      </w:tr>
      <w:tr w:rsidR="00BB5CD9" w:rsidRPr="002B1A1C" w:rsidTr="00F62A15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1A1C">
              <w:rPr>
                <w:rFonts w:ascii="Times New Roman" w:hAnsi="Times New Roman"/>
                <w:sz w:val="28"/>
                <w:szCs w:val="28"/>
              </w:rPr>
              <w:t xml:space="preserve">Рівень вищої освіти </w:t>
            </w:r>
            <w:r w:rsidR="00F62A15" w:rsidRPr="002B1A1C">
              <w:rPr>
                <w:rFonts w:ascii="Times New Roman" w:hAnsi="Times New Roman"/>
                <w:sz w:val="28"/>
                <w:szCs w:val="28"/>
              </w:rPr>
              <w:t>магістр</w:t>
            </w:r>
          </w:p>
        </w:tc>
      </w:tr>
      <w:tr w:rsidR="00BB5CD9" w:rsidRPr="002B1A1C" w:rsidTr="00F62A15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A15073" w:rsidP="00F62A1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="00BB5CD9" w:rsidRPr="002B1A1C">
              <w:rPr>
                <w:rFonts w:ascii="Times New Roman" w:hAnsi="Times New Roman"/>
                <w:sz w:val="28"/>
                <w:szCs w:val="28"/>
              </w:rPr>
              <w:t>   </w:t>
            </w:r>
            <w:r w:rsidR="00F62A15" w:rsidRPr="002B1A1C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 w:rsidR="00BB5CD9" w:rsidRPr="002B1A1C">
              <w:rPr>
                <w:rFonts w:ascii="Times New Roman" w:hAnsi="Times New Roman" w:cs="Times New Roman"/>
                <w:sz w:val="28"/>
                <w:szCs w:val="28"/>
              </w:rPr>
              <w:t xml:space="preserve"> Хімія</w:t>
            </w:r>
          </w:p>
          <w:p w:rsidR="00A15073" w:rsidRPr="002B1A1C" w:rsidRDefault="00A15073" w:rsidP="00F62A15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Освітня програма Хімія</w:t>
            </w:r>
          </w:p>
        </w:tc>
      </w:tr>
      <w:tr w:rsidR="00BB5CD9" w:rsidRPr="002B1A1C" w:rsidTr="00F62A15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CD9" w:rsidRPr="002B1A1C" w:rsidRDefault="00BB5CD9" w:rsidP="00BB5CD9">
      <w:pPr>
        <w:rPr>
          <w:vanish/>
          <w:sz w:val="16"/>
          <w:szCs w:val="16"/>
          <w:lang w:val="uk-UA"/>
        </w:rPr>
      </w:pPr>
    </w:p>
    <w:tbl>
      <w:tblPr>
        <w:tblW w:w="5295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991"/>
        <w:gridCol w:w="142"/>
        <w:gridCol w:w="1133"/>
        <w:gridCol w:w="567"/>
        <w:gridCol w:w="2462"/>
      </w:tblGrid>
      <w:tr w:rsidR="00BB5CD9" w:rsidRPr="002B1A1C" w:rsidTr="00877E34">
        <w:trPr>
          <w:jc w:val="right"/>
        </w:trPr>
        <w:tc>
          <w:tcPr>
            <w:tcW w:w="283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A1C">
              <w:rPr>
                <w:rFonts w:ascii="Times New Roman" w:hAnsi="Times New Roman"/>
                <w:b/>
                <w:bCs/>
                <w:sz w:val="28"/>
                <w:szCs w:val="28"/>
              </w:rPr>
              <w:t>ЗАТВЕРДЖУЮ</w:t>
            </w:r>
          </w:p>
        </w:tc>
        <w:tc>
          <w:tcPr>
            <w:tcW w:w="24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CD9" w:rsidRPr="002B1A1C" w:rsidTr="00877E34">
        <w:trPr>
          <w:jc w:val="right"/>
        </w:trPr>
        <w:tc>
          <w:tcPr>
            <w:tcW w:w="283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1A1C">
              <w:rPr>
                <w:rFonts w:ascii="Times New Roman" w:hAnsi="Times New Roman"/>
                <w:sz w:val="28"/>
                <w:szCs w:val="28"/>
              </w:rPr>
              <w:t>Завідувач кафедри</w:t>
            </w:r>
          </w:p>
        </w:tc>
        <w:tc>
          <w:tcPr>
            <w:tcW w:w="246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1A1C">
              <w:rPr>
                <w:rFonts w:ascii="Times New Roman" w:hAnsi="Times New Roman"/>
                <w:sz w:val="28"/>
                <w:szCs w:val="28"/>
              </w:rPr>
              <w:t>О. А. Бражко</w:t>
            </w:r>
          </w:p>
        </w:tc>
      </w:tr>
      <w:tr w:rsidR="00BB5CD9" w:rsidRPr="002B1A1C" w:rsidTr="00877E34">
        <w:trPr>
          <w:jc w:val="right"/>
        </w:trPr>
        <w:tc>
          <w:tcPr>
            <w:tcW w:w="529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D9" w:rsidRPr="002B1A1C" w:rsidRDefault="00BB5CD9" w:rsidP="00F62A15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1A1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BB5CD9" w:rsidRPr="002B1A1C" w:rsidTr="00877E34">
        <w:trPr>
          <w:jc w:val="right"/>
        </w:trPr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A15073" w:rsidP="00F62A15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1A1C">
              <w:rPr>
                <w:rFonts w:ascii="Times New Roman" w:hAnsi="Times New Roman"/>
                <w:sz w:val="28"/>
                <w:szCs w:val="28"/>
                <w:u w:val="single"/>
              </w:rPr>
              <w:t>«26</w:t>
            </w:r>
            <w:r w:rsidR="00BB5CD9" w:rsidRPr="002B1A1C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A15073" w:rsidP="00F62A15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1A1C">
              <w:rPr>
                <w:rFonts w:ascii="Times New Roman" w:hAnsi="Times New Roman"/>
                <w:sz w:val="28"/>
                <w:szCs w:val="28"/>
                <w:u w:val="single"/>
              </w:rPr>
              <w:t>квітн</w:t>
            </w:r>
            <w:r w:rsidR="00BB5CD9" w:rsidRPr="002B1A1C">
              <w:rPr>
                <w:rFonts w:ascii="Times New Roman" w:hAnsi="Times New Roman"/>
                <w:sz w:val="28"/>
                <w:szCs w:val="28"/>
                <w:u w:val="single"/>
              </w:rPr>
              <w:t>я</w:t>
            </w:r>
          </w:p>
        </w:tc>
        <w:tc>
          <w:tcPr>
            <w:tcW w:w="30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1A1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201</w:t>
            </w:r>
            <w:r w:rsidR="00A15073" w:rsidRPr="002B1A1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9</w:t>
            </w:r>
            <w:r w:rsidRPr="002B1A1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року</w:t>
            </w:r>
          </w:p>
        </w:tc>
      </w:tr>
    </w:tbl>
    <w:p w:rsidR="00BB5CD9" w:rsidRPr="002B1A1C" w:rsidRDefault="00BB5CD9" w:rsidP="00BB5CD9">
      <w:pPr>
        <w:rPr>
          <w:vanish/>
          <w:sz w:val="16"/>
          <w:szCs w:val="16"/>
          <w:lang w:val="uk-UA"/>
        </w:rPr>
      </w:pPr>
    </w:p>
    <w:p w:rsidR="006B08DF" w:rsidRPr="002B1A1C" w:rsidRDefault="006B08DF" w:rsidP="00BB5CD9">
      <w:pPr>
        <w:rPr>
          <w:vanish/>
          <w:sz w:val="16"/>
          <w:szCs w:val="16"/>
          <w:lang w:val="uk-UA"/>
        </w:rPr>
      </w:pPr>
    </w:p>
    <w:tbl>
      <w:tblPr>
        <w:tblW w:w="9675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"/>
        <w:gridCol w:w="1649"/>
        <w:gridCol w:w="614"/>
        <w:gridCol w:w="1063"/>
        <w:gridCol w:w="419"/>
        <w:gridCol w:w="282"/>
        <w:gridCol w:w="562"/>
        <w:gridCol w:w="283"/>
        <w:gridCol w:w="1400"/>
        <w:gridCol w:w="1094"/>
        <w:gridCol w:w="567"/>
        <w:gridCol w:w="1701"/>
        <w:gridCol w:w="35"/>
      </w:tblGrid>
      <w:tr w:rsidR="00BB5CD9" w:rsidRPr="002B1A1C" w:rsidTr="00F62A15">
        <w:tc>
          <w:tcPr>
            <w:tcW w:w="967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877E34">
            <w:pPr>
              <w:pStyle w:val="Standard"/>
              <w:spacing w:line="312" w:lineRule="auto"/>
              <w:rPr>
                <w:rFonts w:ascii="Times New Roman" w:hAnsi="Times New Roman"/>
                <w:b/>
                <w:bCs/>
                <w:spacing w:val="60"/>
              </w:rPr>
            </w:pPr>
            <w:bookmarkStart w:id="3" w:name="__RefHeading__95178_128638147"/>
          </w:p>
          <w:p w:rsidR="00BB5CD9" w:rsidRPr="002B1A1C" w:rsidRDefault="00BB5CD9" w:rsidP="00877E34">
            <w:pPr>
              <w:pStyle w:val="Standard"/>
              <w:spacing w:line="312" w:lineRule="auto"/>
              <w:jc w:val="center"/>
              <w:rPr>
                <w:rFonts w:ascii="Times New Roman" w:hAnsi="Times New Roman"/>
                <w:b/>
                <w:bCs/>
                <w:spacing w:val="60"/>
                <w:sz w:val="28"/>
                <w:szCs w:val="28"/>
              </w:rPr>
            </w:pPr>
            <w:r w:rsidRPr="002B1A1C">
              <w:rPr>
                <w:rFonts w:ascii="Times New Roman" w:hAnsi="Times New Roman"/>
                <w:b/>
                <w:bCs/>
                <w:spacing w:val="60"/>
                <w:sz w:val="28"/>
                <w:szCs w:val="28"/>
              </w:rPr>
              <w:t>ЗАВДАННЯ</w:t>
            </w:r>
            <w:bookmarkEnd w:id="3"/>
          </w:p>
          <w:p w:rsidR="00BB5CD9" w:rsidRPr="002B1A1C" w:rsidRDefault="00BB5CD9" w:rsidP="00877E34">
            <w:pPr>
              <w:pStyle w:val="Standard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_RefHeading__95180_128638147"/>
            <w:r w:rsidRPr="002B1A1C">
              <w:rPr>
                <w:rFonts w:ascii="Times New Roman" w:hAnsi="Times New Roman"/>
                <w:sz w:val="28"/>
                <w:szCs w:val="28"/>
              </w:rPr>
              <w:t>НА КВАЛІФІКАЦІЙНУ РОБОТУ СТУДЕНТ</w:t>
            </w:r>
            <w:bookmarkEnd w:id="4"/>
            <w:r w:rsidRPr="002B1A1C">
              <w:rPr>
                <w:rFonts w:ascii="Times New Roman" w:hAnsi="Times New Roman"/>
                <w:sz w:val="28"/>
                <w:szCs w:val="28"/>
              </w:rPr>
              <w:t>ЦІ</w:t>
            </w:r>
          </w:p>
        </w:tc>
      </w:tr>
      <w:tr w:rsidR="00BB5CD9" w:rsidRPr="002B1A1C" w:rsidTr="00CD5240">
        <w:trPr>
          <w:trHeight w:val="330"/>
        </w:trPr>
        <w:tc>
          <w:tcPr>
            <w:tcW w:w="967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877E34">
            <w:pPr>
              <w:pStyle w:val="Standard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Загородній Юлії Сергіївні</w:t>
            </w:r>
          </w:p>
        </w:tc>
      </w:tr>
      <w:tr w:rsidR="00BB5CD9" w:rsidRPr="002B1A1C" w:rsidTr="00F62A15">
        <w:tc>
          <w:tcPr>
            <w:tcW w:w="9675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877E34">
            <w:pPr>
              <w:pStyle w:val="Standard"/>
              <w:spacing w:line="312" w:lineRule="auto"/>
              <w:rPr>
                <w:sz w:val="16"/>
                <w:szCs w:val="16"/>
              </w:rPr>
            </w:pPr>
          </w:p>
        </w:tc>
      </w:tr>
      <w:tr w:rsidR="00CD5240" w:rsidRPr="002B1A1C" w:rsidTr="00877E34">
        <w:trPr>
          <w:gridBefore w:val="1"/>
          <w:gridAfter w:val="1"/>
          <w:wBefore w:w="6" w:type="dxa"/>
          <w:wAfter w:w="35" w:type="dxa"/>
          <w:trHeight w:val="708"/>
        </w:trPr>
        <w:tc>
          <w:tcPr>
            <w:tcW w:w="22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40" w:rsidRPr="002B1A1C" w:rsidRDefault="00CD5240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1. Тема роботи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240" w:rsidRPr="002B1A1C" w:rsidRDefault="00CD5240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 xml:space="preserve">Фізико-хімічні показники </w:t>
            </w:r>
            <w:proofErr w:type="spellStart"/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йодовмісних</w:t>
            </w:r>
            <w:proofErr w:type="spellEnd"/>
            <w:r w:rsidRPr="002B1A1C">
              <w:rPr>
                <w:rFonts w:ascii="Times New Roman" w:hAnsi="Times New Roman" w:cs="Times New Roman"/>
                <w:sz w:val="28"/>
                <w:szCs w:val="28"/>
              </w:rPr>
              <w:t xml:space="preserve"> продуктів </w:t>
            </w:r>
          </w:p>
          <w:p w:rsidR="00CD5240" w:rsidRPr="002B1A1C" w:rsidRDefault="00CD5240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</w:p>
        </w:tc>
      </w:tr>
      <w:tr w:rsidR="00BB5CD9" w:rsidRPr="002B1A1C" w:rsidTr="00F62A15">
        <w:trPr>
          <w:gridBefore w:val="1"/>
          <w:gridAfter w:val="1"/>
          <w:wBefore w:w="6" w:type="dxa"/>
          <w:wAfter w:w="35" w:type="dxa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BB5CD9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керівник роботи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BB5CD9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Петруша</w:t>
            </w:r>
            <w:proofErr w:type="spellEnd"/>
            <w:r w:rsidRPr="002B1A1C">
              <w:rPr>
                <w:rFonts w:ascii="Times New Roman" w:hAnsi="Times New Roman" w:cs="Times New Roman"/>
                <w:sz w:val="28"/>
                <w:szCs w:val="28"/>
              </w:rPr>
              <w:t xml:space="preserve"> Юлія Юріївна, </w:t>
            </w:r>
            <w:proofErr w:type="spellStart"/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к.б.н</w:t>
            </w:r>
            <w:proofErr w:type="spellEnd"/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BB5CD9" w:rsidRPr="002B1A1C" w:rsidTr="00F62A15">
        <w:trPr>
          <w:gridBefore w:val="1"/>
          <w:gridAfter w:val="1"/>
          <w:wBefore w:w="6" w:type="dxa"/>
          <w:wAfter w:w="35" w:type="dxa"/>
        </w:trPr>
        <w:tc>
          <w:tcPr>
            <w:tcW w:w="3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BB5CD9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затверджена наказом ЗНУ від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BB5CD9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C71D90" w:rsidP="00877E34">
            <w:pPr>
              <w:pStyle w:val="Standard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BB5CD9" w:rsidP="00877E34">
            <w:pPr>
              <w:pStyle w:val="Standard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C71D90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</w:p>
        </w:tc>
        <w:tc>
          <w:tcPr>
            <w:tcW w:w="1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D8711F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B5CD9" w:rsidRPr="002B1A1C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BB5CD9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D8711F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  <w:r w:rsidR="00BB5CD9" w:rsidRPr="002B1A1C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</w:p>
        </w:tc>
      </w:tr>
      <w:tr w:rsidR="00BB5CD9" w:rsidRPr="002B1A1C" w:rsidTr="00F62A15">
        <w:trPr>
          <w:gridBefore w:val="1"/>
          <w:gridAfter w:val="1"/>
          <w:wBefore w:w="6" w:type="dxa"/>
          <w:wAfter w:w="35" w:type="dxa"/>
        </w:trPr>
        <w:tc>
          <w:tcPr>
            <w:tcW w:w="458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BB5CD9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2. Строк подання студентом роботи</w:t>
            </w:r>
          </w:p>
        </w:tc>
        <w:tc>
          <w:tcPr>
            <w:tcW w:w="5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D8711F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5CD9" w:rsidRPr="002B1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січня  2020</w:t>
            </w:r>
            <w:r w:rsidR="00BB5CD9" w:rsidRPr="002B1A1C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BB5CD9" w:rsidRPr="002B1A1C" w:rsidTr="00CD5240">
        <w:trPr>
          <w:gridBefore w:val="1"/>
          <w:gridAfter w:val="1"/>
          <w:wBefore w:w="6" w:type="dxa"/>
          <w:wAfter w:w="35" w:type="dxa"/>
        </w:trPr>
        <w:tc>
          <w:tcPr>
            <w:tcW w:w="33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CD9" w:rsidRPr="002B1A1C" w:rsidRDefault="00BB5CD9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3. Вихідні дані до роботи</w:t>
            </w:r>
          </w:p>
        </w:tc>
        <w:tc>
          <w:tcPr>
            <w:tcW w:w="6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CD9" w:rsidRPr="002B1A1C" w:rsidRDefault="00BB5CD9" w:rsidP="00877E34">
            <w:pPr>
              <w:tabs>
                <w:tab w:val="left" w:pos="-1843"/>
                <w:tab w:val="left" w:pos="1985"/>
                <w:tab w:val="left" w:pos="4253"/>
                <w:tab w:val="left" w:pos="9639"/>
              </w:tabs>
              <w:spacing w:after="0"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огляд наукової літератури, щодо хімічного складу, </w:t>
            </w:r>
          </w:p>
        </w:tc>
      </w:tr>
      <w:tr w:rsidR="00BB5CD9" w:rsidRPr="002B1A1C" w:rsidTr="00CD5240">
        <w:trPr>
          <w:gridBefore w:val="1"/>
          <w:gridAfter w:val="1"/>
          <w:wBefore w:w="6" w:type="dxa"/>
          <w:wAfter w:w="35" w:type="dxa"/>
          <w:trHeight w:val="322"/>
        </w:trPr>
        <w:tc>
          <w:tcPr>
            <w:tcW w:w="96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CD9" w:rsidRPr="002B1A1C" w:rsidRDefault="00BB5CD9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показників якості та технології виготовлення харчової йодованої солі</w:t>
            </w:r>
            <w:r w:rsidR="006B08DF" w:rsidRPr="002B1A1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</w:p>
        </w:tc>
      </w:tr>
      <w:tr w:rsidR="00CD5240" w:rsidRPr="002B1A1C" w:rsidTr="00CD5240">
        <w:trPr>
          <w:gridBefore w:val="1"/>
          <w:gridAfter w:val="1"/>
          <w:wBefore w:w="6" w:type="dxa"/>
          <w:wAfter w:w="35" w:type="dxa"/>
          <w:trHeight w:val="327"/>
        </w:trPr>
        <w:tc>
          <w:tcPr>
            <w:tcW w:w="96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240" w:rsidRPr="002B1A1C" w:rsidRDefault="00CD5240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йодовмісних</w:t>
            </w:r>
            <w:proofErr w:type="spellEnd"/>
            <w:r w:rsidRPr="002B1A1C">
              <w:rPr>
                <w:rFonts w:ascii="Times New Roman" w:hAnsi="Times New Roman" w:cs="Times New Roman"/>
                <w:sz w:val="28"/>
                <w:szCs w:val="28"/>
              </w:rPr>
              <w:t xml:space="preserve"> продуктів харчування</w:t>
            </w:r>
          </w:p>
        </w:tc>
      </w:tr>
      <w:tr w:rsidR="00BB5CD9" w:rsidRPr="002B1A1C" w:rsidTr="00CD5240">
        <w:trPr>
          <w:gridBefore w:val="1"/>
          <w:gridAfter w:val="1"/>
          <w:wBefore w:w="6" w:type="dxa"/>
          <w:wAfter w:w="35" w:type="dxa"/>
        </w:trPr>
        <w:tc>
          <w:tcPr>
            <w:tcW w:w="96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CD9" w:rsidRPr="002B1A1C" w:rsidRDefault="00BB5CD9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4. Зміст розрахунково-пояснювальної записки (перелік питань, які потрібно</w:t>
            </w:r>
          </w:p>
        </w:tc>
      </w:tr>
      <w:tr w:rsidR="00BB5CD9" w:rsidRPr="002B1A1C" w:rsidTr="00CD5240">
        <w:trPr>
          <w:gridBefore w:val="1"/>
          <w:gridAfter w:val="1"/>
          <w:wBefore w:w="6" w:type="dxa"/>
          <w:wAfter w:w="35" w:type="dxa"/>
          <w:trHeight w:val="250"/>
        </w:trPr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BB5CD9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розробити):</w:t>
            </w:r>
          </w:p>
        </w:tc>
        <w:tc>
          <w:tcPr>
            <w:tcW w:w="79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BB5CD9" w:rsidP="00877E34">
            <w:pPr>
              <w:pStyle w:val="ac"/>
              <w:tabs>
                <w:tab w:val="left" w:pos="0"/>
                <w:tab w:val="left" w:pos="180"/>
              </w:tabs>
              <w:spacing w:after="0" w:line="312" w:lineRule="auto"/>
              <w:ind w:left="0"/>
              <w:jc w:val="both"/>
              <w:rPr>
                <w:sz w:val="28"/>
                <w:szCs w:val="28"/>
                <w:lang w:val="uk-UA" w:eastAsia="ru-RU"/>
              </w:rPr>
            </w:pPr>
            <w:r w:rsidRPr="002B1A1C">
              <w:rPr>
                <w:sz w:val="28"/>
                <w:szCs w:val="28"/>
                <w:lang w:val="uk-UA" w:eastAsia="ru-RU"/>
              </w:rPr>
              <w:t>провести органолептичний аналіз дослідних зразків харчової</w:t>
            </w:r>
          </w:p>
        </w:tc>
      </w:tr>
      <w:tr w:rsidR="00BB5CD9" w:rsidRPr="002B1A1C" w:rsidTr="00F62A15">
        <w:trPr>
          <w:gridBefore w:val="1"/>
          <w:gridAfter w:val="1"/>
          <w:wBefore w:w="6" w:type="dxa"/>
          <w:wAfter w:w="35" w:type="dxa"/>
        </w:trPr>
        <w:tc>
          <w:tcPr>
            <w:tcW w:w="96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BB5CD9" w:rsidP="00877E34">
            <w:pPr>
              <w:pStyle w:val="ac"/>
              <w:tabs>
                <w:tab w:val="left" w:pos="0"/>
                <w:tab w:val="left" w:pos="180"/>
              </w:tabs>
              <w:spacing w:after="0" w:line="312" w:lineRule="auto"/>
              <w:ind w:left="0"/>
              <w:jc w:val="both"/>
              <w:rPr>
                <w:sz w:val="28"/>
                <w:szCs w:val="28"/>
                <w:lang w:val="uk-UA" w:eastAsia="ru-RU"/>
              </w:rPr>
            </w:pPr>
            <w:r w:rsidRPr="002B1A1C">
              <w:rPr>
                <w:sz w:val="28"/>
                <w:szCs w:val="28"/>
                <w:lang w:val="uk-UA" w:eastAsia="ru-RU"/>
              </w:rPr>
              <w:t>йодованої солі,  визначити основні фізико-хімічні показники йодованої солі</w:t>
            </w:r>
          </w:p>
        </w:tc>
      </w:tr>
      <w:tr w:rsidR="00BB5CD9" w:rsidRPr="002B1A1C" w:rsidTr="00F62A15">
        <w:trPr>
          <w:gridBefore w:val="1"/>
          <w:gridAfter w:val="1"/>
          <w:wBefore w:w="6" w:type="dxa"/>
          <w:wAfter w:w="35" w:type="dxa"/>
        </w:trPr>
        <w:tc>
          <w:tcPr>
            <w:tcW w:w="96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BB5CD9" w:rsidP="00877E34">
            <w:pPr>
              <w:pStyle w:val="ac"/>
              <w:tabs>
                <w:tab w:val="left" w:pos="0"/>
                <w:tab w:val="left" w:pos="180"/>
              </w:tabs>
              <w:spacing w:after="0" w:line="312" w:lineRule="auto"/>
              <w:ind w:left="0"/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2B1A1C">
              <w:rPr>
                <w:sz w:val="28"/>
                <w:szCs w:val="28"/>
                <w:lang w:val="uk-UA" w:eastAsia="ru-RU"/>
              </w:rPr>
              <w:t xml:space="preserve"> (вміст йоду, вміст вологи, нерозчинного залишку, важких металів).</w:t>
            </w:r>
          </w:p>
        </w:tc>
      </w:tr>
      <w:tr w:rsidR="00BB5CD9" w:rsidRPr="002B1A1C" w:rsidTr="00F62A15">
        <w:trPr>
          <w:gridBefore w:val="1"/>
          <w:gridAfter w:val="1"/>
          <w:wBefore w:w="6" w:type="dxa"/>
          <w:wAfter w:w="35" w:type="dxa"/>
        </w:trPr>
        <w:tc>
          <w:tcPr>
            <w:tcW w:w="96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BB5CD9" w:rsidP="00877E34">
            <w:pPr>
              <w:pStyle w:val="Standard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5. Перелік графічного матеріалу (з точним зазначенням обов’язкових креслень):</w:t>
            </w:r>
            <w:r w:rsidRPr="002B1A1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5240" w:rsidRPr="002B1A1C">
              <w:rPr>
                <w:rFonts w:ascii="Times New Roman" w:hAnsi="Times New Roman" w:cs="Times New Roman"/>
                <w:sz w:val="28"/>
                <w:u w:val="single"/>
              </w:rPr>
              <w:t>11 таблиць, 9</w:t>
            </w:r>
            <w:r w:rsidRPr="002B1A1C">
              <w:rPr>
                <w:rFonts w:ascii="Times New Roman" w:hAnsi="Times New Roman" w:cs="Times New Roman"/>
                <w:sz w:val="28"/>
                <w:u w:val="single"/>
              </w:rPr>
              <w:t xml:space="preserve"> рисунків</w:t>
            </w:r>
            <w:r w:rsidR="00E74998" w:rsidRPr="002B1A1C">
              <w:rPr>
                <w:rFonts w:ascii="Times New Roman" w:hAnsi="Times New Roman" w:cs="Times New Roman"/>
                <w:sz w:val="28"/>
                <w:u w:val="single"/>
              </w:rPr>
              <w:t>.</w:t>
            </w:r>
          </w:p>
        </w:tc>
      </w:tr>
    </w:tbl>
    <w:p w:rsidR="006B08DF" w:rsidRPr="002B1A1C" w:rsidRDefault="006B08DF" w:rsidP="004C38D7">
      <w:pPr>
        <w:rPr>
          <w:rFonts w:ascii="Times New Roman" w:eastAsia="Droid Sans Fallback" w:hAnsi="Times New Roman" w:cs="FreeSans"/>
          <w:kern w:val="3"/>
          <w:sz w:val="28"/>
          <w:szCs w:val="28"/>
          <w:lang w:val="uk-UA" w:eastAsia="zh-CN" w:bidi="hi-IN"/>
        </w:rPr>
        <w:sectPr w:rsidR="006B08DF" w:rsidRPr="002B1A1C" w:rsidSect="006B08DF">
          <w:pgSz w:w="11906" w:h="16838"/>
          <w:pgMar w:top="1134" w:right="567" w:bottom="1134" w:left="1701" w:header="709" w:footer="709" w:gutter="0"/>
          <w:pgNumType w:start="7"/>
          <w:cols w:space="720"/>
        </w:sectPr>
      </w:pPr>
    </w:p>
    <w:p w:rsidR="00BB5CD9" w:rsidRPr="002B1A1C" w:rsidRDefault="00BB5CD9" w:rsidP="00BB5CD9">
      <w:pPr>
        <w:pStyle w:val="Standard"/>
        <w:spacing w:line="348" w:lineRule="auto"/>
        <w:jc w:val="both"/>
        <w:rPr>
          <w:rFonts w:ascii="Times New Roman" w:hAnsi="Times New Roman"/>
          <w:sz w:val="28"/>
          <w:szCs w:val="28"/>
        </w:rPr>
      </w:pPr>
      <w:r w:rsidRPr="002B1A1C">
        <w:rPr>
          <w:rFonts w:ascii="Times New Roman" w:hAnsi="Times New Roman"/>
          <w:sz w:val="28"/>
          <w:szCs w:val="28"/>
        </w:rPr>
        <w:lastRenderedPageBreak/>
        <w:t>6. Консультанти розділів роботи</w:t>
      </w:r>
    </w:p>
    <w:tbl>
      <w:tblPr>
        <w:tblW w:w="963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0"/>
        <w:gridCol w:w="5145"/>
        <w:gridCol w:w="1701"/>
        <w:gridCol w:w="1684"/>
      </w:tblGrid>
      <w:tr w:rsidR="00BB5CD9" w:rsidRPr="002B1A1C" w:rsidTr="00F62A15">
        <w:trPr>
          <w:cantSplit/>
          <w:trHeight w:val="44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A1C">
              <w:rPr>
                <w:rFonts w:ascii="Times New Roman" w:hAnsi="Times New Roman"/>
                <w:sz w:val="28"/>
                <w:szCs w:val="28"/>
              </w:rPr>
              <w:t>Розділ</w:t>
            </w:r>
          </w:p>
        </w:tc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__RefHeading__95182_128638147"/>
            <w:r w:rsidRPr="002B1A1C"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bookmarkEnd w:id="5"/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A1C">
              <w:rPr>
                <w:rFonts w:ascii="Times New Roman" w:hAnsi="Times New Roman"/>
                <w:sz w:val="28"/>
                <w:szCs w:val="28"/>
              </w:rPr>
              <w:t>Підпис, дата</w:t>
            </w:r>
          </w:p>
        </w:tc>
      </w:tr>
      <w:tr w:rsidR="00BB5CD9" w:rsidRPr="002B1A1C" w:rsidTr="00F62A15">
        <w:trPr>
          <w:cantSplit/>
          <w:trHeight w:val="53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CD9" w:rsidRPr="002B1A1C" w:rsidRDefault="00BB5CD9" w:rsidP="00F62A15">
            <w:pPr>
              <w:spacing w:after="0" w:line="240" w:lineRule="auto"/>
              <w:rPr>
                <w:rFonts w:ascii="Times New Roman" w:eastAsia="Droid Sans Fallback" w:hAnsi="Times New Roman" w:cs="FreeSans"/>
                <w:kern w:val="3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5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CD9" w:rsidRPr="002B1A1C" w:rsidRDefault="00BB5CD9" w:rsidP="00F62A15">
            <w:pPr>
              <w:spacing w:after="0" w:line="240" w:lineRule="auto"/>
              <w:rPr>
                <w:rFonts w:ascii="Times New Roman" w:eastAsia="Droid Sans Fallback" w:hAnsi="Times New Roman" w:cs="FreeSans"/>
                <w:kern w:val="3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A1C">
              <w:rPr>
                <w:rFonts w:ascii="Times New Roman" w:hAnsi="Times New Roman"/>
                <w:sz w:val="28"/>
                <w:szCs w:val="28"/>
              </w:rPr>
              <w:t xml:space="preserve">завдання </w:t>
            </w:r>
            <w:r w:rsidRPr="002B1A1C">
              <w:rPr>
                <w:rFonts w:ascii="Times New Roman" w:hAnsi="Times New Roman"/>
                <w:sz w:val="28"/>
                <w:szCs w:val="28"/>
              </w:rPr>
              <w:br/>
              <w:t>видав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A1C">
              <w:rPr>
                <w:rFonts w:ascii="Times New Roman" w:hAnsi="Times New Roman"/>
                <w:sz w:val="28"/>
                <w:szCs w:val="28"/>
              </w:rPr>
              <w:t>завдання прийняв</w:t>
            </w:r>
          </w:p>
        </w:tc>
      </w:tr>
      <w:tr w:rsidR="00BB5CD9" w:rsidRPr="002B1A1C" w:rsidTr="00F62A15">
        <w:trPr>
          <w:trHeight w:val="3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CD9" w:rsidRPr="002B1A1C" w:rsidRDefault="00BB5CD9" w:rsidP="00F62A15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A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5CD9" w:rsidRPr="002B1A1C" w:rsidRDefault="00C71D90" w:rsidP="00C71D90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1A1C">
              <w:rPr>
                <w:rFonts w:ascii="Times New Roman" w:hAnsi="Times New Roman"/>
                <w:sz w:val="28"/>
                <w:szCs w:val="28"/>
              </w:rPr>
              <w:t xml:space="preserve">Карпенко Ю.В., </w:t>
            </w:r>
            <w:proofErr w:type="spellStart"/>
            <w:r w:rsidRPr="002B1A1C">
              <w:rPr>
                <w:rFonts w:ascii="Times New Roman" w:hAnsi="Times New Roman"/>
                <w:sz w:val="28"/>
                <w:szCs w:val="28"/>
              </w:rPr>
              <w:t>к.х</w:t>
            </w:r>
            <w:r w:rsidR="00BB5CD9" w:rsidRPr="002B1A1C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r w:rsidR="00BB5CD9" w:rsidRPr="002B1A1C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2B1A1C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CD9" w:rsidRPr="002B1A1C" w:rsidRDefault="00BB5CD9" w:rsidP="00F62A15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CD9" w:rsidRPr="002B1A1C" w:rsidRDefault="00BB5CD9" w:rsidP="00F62A15">
            <w:pPr>
              <w:pStyle w:val="Standar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CD9" w:rsidRPr="002B1A1C" w:rsidRDefault="00BB5CD9" w:rsidP="00BB5CD9">
      <w:pPr>
        <w:pStyle w:val="Standard"/>
        <w:spacing w:line="276" w:lineRule="auto"/>
        <w:rPr>
          <w:rFonts w:ascii="Times New Roman" w:hAnsi="Times New Roman"/>
          <w:sz w:val="12"/>
          <w:szCs w:val="12"/>
        </w:rPr>
      </w:pPr>
    </w:p>
    <w:p w:rsidR="00BB5CD9" w:rsidRPr="002B1A1C" w:rsidRDefault="00BB5CD9" w:rsidP="00BB5CD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1A1C">
        <w:rPr>
          <w:rFonts w:ascii="Times New Roman" w:hAnsi="Times New Roman" w:cs="Times New Roman"/>
          <w:sz w:val="28"/>
          <w:szCs w:val="28"/>
        </w:rPr>
        <w:t xml:space="preserve">7. Дата видачі завдання </w:t>
      </w:r>
      <w:r w:rsidR="00CD5240" w:rsidRPr="002B1A1C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1D09A9" w:rsidRPr="002B1A1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D5240" w:rsidRPr="002B1A1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D09A9" w:rsidRPr="002B1A1C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2B1A1C">
        <w:rPr>
          <w:rFonts w:ascii="Times New Roman" w:hAnsi="Times New Roman" w:cs="Times New Roman"/>
          <w:sz w:val="28"/>
          <w:szCs w:val="28"/>
          <w:u w:val="single"/>
        </w:rPr>
        <w:t xml:space="preserve"> р.</w:t>
      </w:r>
      <w:r w:rsidRPr="002B1A1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1A1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1A1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1A1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1A1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1A1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1A1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5240" w:rsidRPr="002B1A1C" w:rsidRDefault="00CD5240" w:rsidP="00BB5CD9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p w:rsidR="00BB5CD9" w:rsidRPr="002B1A1C" w:rsidRDefault="00BB5CD9" w:rsidP="00BB5CD9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_RefHeading__95184_128638147"/>
      <w:r w:rsidRPr="002B1A1C">
        <w:rPr>
          <w:rFonts w:ascii="Times New Roman" w:hAnsi="Times New Roman"/>
          <w:b/>
          <w:bCs/>
          <w:sz w:val="28"/>
          <w:szCs w:val="28"/>
        </w:rPr>
        <w:t>КАЛЕНДАРНИЙ ПЛАН</w:t>
      </w:r>
      <w:bookmarkEnd w:id="6"/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5391"/>
        <w:gridCol w:w="1985"/>
        <w:gridCol w:w="1549"/>
      </w:tblGrid>
      <w:tr w:rsidR="00BB5CD9" w:rsidRPr="002B1A1C" w:rsidTr="00F62A15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B1A1C">
              <w:rPr>
                <w:rFonts w:ascii="Times New Roman" w:hAnsi="Times New Roman" w:cs="Times New Roman"/>
                <w:sz w:val="28"/>
                <w:szCs w:val="28"/>
              </w:rPr>
              <w:br/>
              <w:t>з/п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Назва етапів кваліфікаційної роботи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Строк виконання етапів роботи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BB5CD9" w:rsidRPr="002B1A1C" w:rsidTr="00F62A15"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BB5CD9">
            <w:pPr>
              <w:numPr>
                <w:ilvl w:val="0"/>
                <w:numId w:val="2"/>
              </w:numPr>
              <w:spacing w:after="0"/>
              <w:ind w:left="0" w:hanging="4"/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spacing w:after="0"/>
              <w:ind w:hanging="4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літературних джерел.</w:t>
            </w:r>
            <w:r w:rsidRPr="002B1A1C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Написання відповідного розділу роботи.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1D09A9" w:rsidP="00F62A15">
            <w:pPr>
              <w:tabs>
                <w:tab w:val="left" w:pos="-1843"/>
                <w:tab w:val="left" w:pos="7655"/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 2018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lang w:val="uk-UA"/>
              </w:rPr>
              <w:t>Виконано</w:t>
            </w:r>
          </w:p>
        </w:tc>
      </w:tr>
      <w:tr w:rsidR="00BB5CD9" w:rsidRPr="002B1A1C" w:rsidTr="00F62A15"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BB5CD9">
            <w:pPr>
              <w:numPr>
                <w:ilvl w:val="0"/>
                <w:numId w:val="2"/>
              </w:numPr>
              <w:spacing w:after="0"/>
              <w:ind w:left="0" w:hanging="4"/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spacing w:after="0"/>
              <w:ind w:hanging="4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Вивчення, засвоєння методик дослідження</w:t>
            </w:r>
            <w:r w:rsidRPr="002B1A1C">
              <w:rPr>
                <w:rFonts w:ascii="Times New Roman" w:hAnsi="Times New Roman" w:cs="Times New Roman"/>
                <w:bCs/>
                <w:sz w:val="28"/>
                <w:lang w:val="uk-UA"/>
              </w:rPr>
              <w:t>. Написання відповідного розділу роботи.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1D09A9" w:rsidP="00F62A15">
            <w:pPr>
              <w:tabs>
                <w:tab w:val="left" w:pos="-1843"/>
                <w:tab w:val="left" w:pos="7655"/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 2019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lang w:val="uk-UA"/>
              </w:rPr>
              <w:t>Виконано</w:t>
            </w:r>
          </w:p>
        </w:tc>
      </w:tr>
      <w:tr w:rsidR="00BB5CD9" w:rsidRPr="002B1A1C" w:rsidTr="00F62A15">
        <w:tc>
          <w:tcPr>
            <w:tcW w:w="7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BB5CD9">
            <w:pPr>
              <w:numPr>
                <w:ilvl w:val="0"/>
                <w:numId w:val="2"/>
              </w:numPr>
              <w:spacing w:after="0"/>
              <w:ind w:left="0" w:hanging="4"/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spacing w:after="0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bCs/>
                <w:sz w:val="28"/>
                <w:lang w:val="uk-UA"/>
              </w:rPr>
              <w:t>Засвоєння правил техніки безпеки під час виконання експериментальної частини. Написання відповідного розділу роботи.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1D09A9" w:rsidP="00F62A15">
            <w:pPr>
              <w:tabs>
                <w:tab w:val="left" w:pos="-1843"/>
                <w:tab w:val="left" w:pos="7655"/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 2018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lang w:val="uk-UA"/>
              </w:rPr>
              <w:t>Виконано</w:t>
            </w:r>
          </w:p>
        </w:tc>
      </w:tr>
      <w:tr w:rsidR="00BB5CD9" w:rsidRPr="002B1A1C" w:rsidTr="00F62A1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BB5CD9">
            <w:pPr>
              <w:numPr>
                <w:ilvl w:val="0"/>
                <w:numId w:val="2"/>
              </w:numPr>
              <w:spacing w:after="0"/>
              <w:ind w:left="0" w:hanging="4"/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spacing w:after="0"/>
              <w:ind w:hanging="4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Проведення експериментальних досліджень. </w:t>
            </w: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результатів експерименту (таблиці, рисунки). </w:t>
            </w:r>
            <w:r w:rsidRPr="002B1A1C">
              <w:rPr>
                <w:rFonts w:ascii="Times New Roman" w:hAnsi="Times New Roman" w:cs="Times New Roman"/>
                <w:bCs/>
                <w:sz w:val="28"/>
                <w:lang w:val="uk-UA"/>
              </w:rPr>
              <w:t>Написання відповідного розділу роботи.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1D09A9" w:rsidP="00F62A15">
            <w:pPr>
              <w:tabs>
                <w:tab w:val="left" w:pos="-1843"/>
                <w:tab w:val="left" w:pos="7655"/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  <w:proofErr w:type="spellStart"/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-листопад</w:t>
            </w:r>
            <w:proofErr w:type="spellEnd"/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lang w:val="uk-UA"/>
              </w:rPr>
              <w:t>Виконано</w:t>
            </w:r>
          </w:p>
        </w:tc>
      </w:tr>
      <w:tr w:rsidR="00BB5CD9" w:rsidRPr="002B1A1C" w:rsidTr="00F62A1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BB5CD9">
            <w:pPr>
              <w:numPr>
                <w:ilvl w:val="0"/>
                <w:numId w:val="2"/>
              </w:numPr>
              <w:spacing w:after="0"/>
              <w:ind w:left="0" w:hanging="4"/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spacing w:after="0"/>
              <w:ind w:hanging="4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bCs/>
                <w:sz w:val="28"/>
                <w:lang w:val="uk-UA"/>
              </w:rPr>
              <w:t>Оформлення кваліфікаційної роботи.</w:t>
            </w:r>
          </w:p>
          <w:p w:rsidR="00BB5CD9" w:rsidRPr="002B1A1C" w:rsidRDefault="00BB5CD9" w:rsidP="00F62A15">
            <w:pPr>
              <w:spacing w:after="0"/>
              <w:ind w:hanging="4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 w:rsidRPr="002B1A1C">
              <w:rPr>
                <w:rFonts w:ascii="Times New Roman" w:hAnsi="Times New Roman" w:cs="Times New Roman"/>
                <w:bCs/>
                <w:sz w:val="28"/>
                <w:lang w:val="uk-UA"/>
              </w:rPr>
              <w:t>Передзахист</w:t>
            </w:r>
            <w:proofErr w:type="spellEnd"/>
            <w:r w:rsidRPr="002B1A1C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роботи.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1D09A9" w:rsidP="00F62A15">
            <w:pPr>
              <w:tabs>
                <w:tab w:val="left" w:pos="-1843"/>
                <w:tab w:val="left" w:pos="7655"/>
                <w:tab w:val="left" w:pos="9639"/>
              </w:tabs>
              <w:spacing w:after="0"/>
              <w:ind w:firstLin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Грудень-січень 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lang w:val="uk-UA"/>
              </w:rPr>
              <w:t>Виконано</w:t>
            </w:r>
          </w:p>
        </w:tc>
      </w:tr>
      <w:tr w:rsidR="00BB5CD9" w:rsidRPr="002B1A1C" w:rsidTr="00F62A1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BB5CD9">
            <w:pPr>
              <w:numPr>
                <w:ilvl w:val="0"/>
                <w:numId w:val="2"/>
              </w:numPr>
              <w:spacing w:after="0"/>
              <w:ind w:left="0" w:hanging="4"/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spacing w:after="0"/>
              <w:ind w:hanging="4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Рецензування </w:t>
            </w:r>
            <w:r w:rsidRPr="002B1A1C">
              <w:rPr>
                <w:rFonts w:ascii="Times New Roman" w:hAnsi="Times New Roman" w:cs="Times New Roman"/>
                <w:bCs/>
                <w:sz w:val="28"/>
                <w:lang w:val="uk-UA"/>
              </w:rPr>
              <w:t>кваліфікаційної</w:t>
            </w: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1D09A9" w:rsidP="00F62A15">
            <w:pPr>
              <w:tabs>
                <w:tab w:val="left" w:pos="-1843"/>
                <w:tab w:val="left" w:pos="7655"/>
                <w:tab w:val="lef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 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lang w:val="uk-UA"/>
              </w:rPr>
              <w:t>Виконано</w:t>
            </w:r>
          </w:p>
        </w:tc>
      </w:tr>
      <w:tr w:rsidR="00BB5CD9" w:rsidRPr="002B1A1C" w:rsidTr="00F62A1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BB5CD9">
            <w:pPr>
              <w:numPr>
                <w:ilvl w:val="0"/>
                <w:numId w:val="2"/>
              </w:numPr>
              <w:spacing w:after="0"/>
              <w:ind w:left="0" w:hanging="4"/>
              <w:jc w:val="center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tabs>
                <w:tab w:val="left" w:pos="-1843"/>
                <w:tab w:val="left" w:pos="7655"/>
                <w:tab w:val="left" w:pos="9639"/>
              </w:tabs>
              <w:spacing w:after="0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Захист </w:t>
            </w:r>
            <w:r w:rsidRPr="002B1A1C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кваліфікаційної </w:t>
            </w: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1D09A9" w:rsidP="00F62A15">
            <w:pPr>
              <w:tabs>
                <w:tab w:val="left" w:pos="-1843"/>
                <w:tab w:val="left" w:pos="7655"/>
                <w:tab w:val="left" w:pos="9639"/>
              </w:tabs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</w:t>
            </w:r>
            <w:r w:rsidR="00BB5CD9"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lang w:val="uk-UA"/>
              </w:rPr>
              <w:t>Виконано</w:t>
            </w:r>
          </w:p>
        </w:tc>
      </w:tr>
    </w:tbl>
    <w:p w:rsidR="00BB5CD9" w:rsidRPr="002B1A1C" w:rsidRDefault="00BB5CD9" w:rsidP="00BB5CD9">
      <w:pPr>
        <w:pStyle w:val="Standard"/>
        <w:rPr>
          <w:rFonts w:ascii="Times New Roman" w:hAnsi="Times New Roman" w:cs="Times New Roman"/>
          <w:caps/>
          <w:sz w:val="16"/>
          <w:szCs w:val="16"/>
        </w:rPr>
      </w:pPr>
    </w:p>
    <w:tbl>
      <w:tblPr>
        <w:tblW w:w="8295" w:type="dxa"/>
        <w:tblInd w:w="10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3"/>
        <w:gridCol w:w="141"/>
        <w:gridCol w:w="2267"/>
        <w:gridCol w:w="284"/>
        <w:gridCol w:w="2770"/>
      </w:tblGrid>
      <w:tr w:rsidR="00BB5CD9" w:rsidRPr="002B1A1C" w:rsidTr="00F62A15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  <w:r w:rsidRPr="002B1A1C">
              <w:rPr>
                <w:rFonts w:ascii="Times New Roman" w:hAnsi="Times New Roman"/>
                <w:sz w:val="28"/>
                <w:szCs w:val="28"/>
              </w:rPr>
              <w:t>Студентка</w:t>
            </w: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  <w:r w:rsidRPr="002B1A1C">
              <w:rPr>
                <w:rFonts w:ascii="Times New Roman" w:hAnsi="Times New Roman"/>
                <w:sz w:val="28"/>
                <w:szCs w:val="28"/>
              </w:rPr>
              <w:t xml:space="preserve">Ю.С. Загородня </w:t>
            </w:r>
          </w:p>
        </w:tc>
      </w:tr>
      <w:tr w:rsidR="00BB5CD9" w:rsidRPr="002B1A1C" w:rsidTr="00F62A15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B5CD9" w:rsidRPr="002B1A1C" w:rsidTr="00F62A15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  <w:r w:rsidRPr="002B1A1C">
              <w:rPr>
                <w:rFonts w:ascii="Times New Roman" w:hAnsi="Times New Roman"/>
                <w:sz w:val="28"/>
                <w:szCs w:val="28"/>
              </w:rPr>
              <w:t>Керівник роботи</w:t>
            </w: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  <w:r w:rsidRPr="002B1A1C">
              <w:rPr>
                <w:rFonts w:ascii="Times New Roman" w:hAnsi="Times New Roman"/>
                <w:sz w:val="28"/>
                <w:szCs w:val="28"/>
              </w:rPr>
              <w:t xml:space="preserve">Ю.Ю. </w:t>
            </w:r>
            <w:proofErr w:type="spellStart"/>
            <w:r w:rsidRPr="002B1A1C">
              <w:rPr>
                <w:rFonts w:ascii="Times New Roman" w:hAnsi="Times New Roman"/>
                <w:sz w:val="28"/>
                <w:szCs w:val="28"/>
              </w:rPr>
              <w:t>Петруша</w:t>
            </w:r>
            <w:proofErr w:type="spellEnd"/>
          </w:p>
        </w:tc>
      </w:tr>
      <w:tr w:rsidR="00BB5CD9" w:rsidRPr="002B1A1C" w:rsidTr="00F62A15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B5CD9" w:rsidRPr="002B1A1C" w:rsidTr="00F62A15">
        <w:tc>
          <w:tcPr>
            <w:tcW w:w="8299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B1A1C">
              <w:rPr>
                <w:rFonts w:ascii="Times New Roman" w:hAnsi="Times New Roman"/>
                <w:b/>
                <w:bCs/>
                <w:sz w:val="28"/>
                <w:szCs w:val="28"/>
              </w:rPr>
              <w:t>Нормоконтроль</w:t>
            </w:r>
            <w:proofErr w:type="spellEnd"/>
            <w:r w:rsidRPr="002B1A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пройдено</w:t>
            </w:r>
          </w:p>
        </w:tc>
      </w:tr>
      <w:tr w:rsidR="00BB5CD9" w:rsidRPr="002B1A1C" w:rsidTr="00F62A15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A1C">
              <w:rPr>
                <w:rFonts w:ascii="Times New Roman" w:hAnsi="Times New Roman"/>
                <w:sz w:val="28"/>
                <w:szCs w:val="28"/>
              </w:rPr>
              <w:t>Нормоконтролер</w:t>
            </w:r>
            <w:proofErr w:type="spellEnd"/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5CD9" w:rsidRPr="002B1A1C" w:rsidRDefault="001D09A9" w:rsidP="00F62A1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  <w:r w:rsidRPr="002B1A1C">
              <w:rPr>
                <w:rFonts w:ascii="Times New Roman" w:hAnsi="Times New Roman"/>
                <w:sz w:val="28"/>
                <w:szCs w:val="28"/>
              </w:rPr>
              <w:t>Ю.В. Карпенко</w:t>
            </w:r>
          </w:p>
        </w:tc>
      </w:tr>
      <w:tr w:rsidR="00BB5CD9" w:rsidRPr="002B1A1C" w:rsidTr="00F62A15"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CD9" w:rsidRPr="002B1A1C" w:rsidRDefault="00BB5CD9" w:rsidP="00F62A1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B5CD9" w:rsidRPr="002B1A1C" w:rsidRDefault="00BB5CD9" w:rsidP="00BB5CD9">
      <w:pPr>
        <w:spacing w:after="0" w:line="348" w:lineRule="auto"/>
        <w:rPr>
          <w:rFonts w:ascii="Times New Roman" w:eastAsia="Droid Sans Fallback" w:hAnsi="Times New Roman" w:cs="FreeSans"/>
          <w:kern w:val="3"/>
          <w:sz w:val="16"/>
          <w:szCs w:val="16"/>
          <w:lang w:val="uk-UA" w:eastAsia="zh-CN" w:bidi="hi-IN"/>
        </w:rPr>
        <w:sectPr w:rsidR="00BB5CD9" w:rsidRPr="002B1A1C">
          <w:pgSz w:w="11906" w:h="16838"/>
          <w:pgMar w:top="1134" w:right="1701" w:bottom="1134" w:left="567" w:header="709" w:footer="709" w:gutter="0"/>
          <w:pgNumType w:start="7"/>
          <w:cols w:space="720"/>
        </w:sectPr>
      </w:pPr>
    </w:p>
    <w:p w:rsidR="00BB5CD9" w:rsidRPr="002B1A1C" w:rsidRDefault="00BB5CD9" w:rsidP="00BB5C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РЕФЕРАТ</w:t>
      </w:r>
    </w:p>
    <w:p w:rsidR="00BB5CD9" w:rsidRPr="002B1A1C" w:rsidRDefault="00BB5CD9" w:rsidP="00BB5CD9">
      <w:pPr>
        <w:spacing w:after="0"/>
        <w:ind w:firstLine="709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BB5CD9" w:rsidRPr="002B1A1C" w:rsidRDefault="00BB5CD9" w:rsidP="00BB5CD9">
      <w:pPr>
        <w:spacing w:after="0"/>
        <w:ind w:firstLine="709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BB5CD9" w:rsidRPr="002B1A1C" w:rsidRDefault="005F7F2F" w:rsidP="00BB5C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В роботі </w:t>
      </w:r>
      <w:r w:rsidR="00F679A9" w:rsidRPr="002B1A1C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64</w:t>
      </w:r>
      <w:r w:rsidR="00BB5CD9" w:rsidRPr="002B1A1C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сторінок, </w:t>
      </w:r>
      <w:r w:rsidR="001D09A9" w:rsidRPr="002B1A1C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13 таблиць, 12</w:t>
      </w:r>
      <w:r w:rsidR="00BB5CD9" w:rsidRPr="002B1A1C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рисунків</w:t>
      </w:r>
      <w:r w:rsidR="00C978A3" w:rsidRPr="002B1A1C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,</w:t>
      </w:r>
      <w:r w:rsidR="00BB5CD9" w:rsidRPr="002B1A1C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було використано </w:t>
      </w:r>
      <w:r w:rsidR="00BB5CD9" w:rsidRPr="002B1A1C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br/>
      </w:r>
      <w:r w:rsidR="0051626A" w:rsidRPr="002B1A1C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52</w:t>
      </w:r>
      <w:r w:rsidR="00BB5CD9" w:rsidRPr="002B1A1C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літературних джерела, із них </w:t>
      </w:r>
      <w:r w:rsidR="0051626A" w:rsidRPr="002B1A1C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>12</w:t>
      </w:r>
      <w:r w:rsidR="00BB5CD9" w:rsidRPr="002B1A1C">
        <w:rPr>
          <w:rFonts w:ascii="Times New Roman" w:hAnsi="Times New Roman" w:cs="Times New Roman"/>
          <w:bCs/>
          <w:spacing w:val="-1"/>
          <w:sz w:val="28"/>
          <w:szCs w:val="28"/>
          <w:lang w:val="uk-UA"/>
        </w:rPr>
        <w:t xml:space="preserve"> іноземною мовою.</w:t>
      </w:r>
      <w:r w:rsidR="00BB5CD9" w:rsidRPr="002B1A1C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</w:p>
    <w:p w:rsidR="00BB5CD9" w:rsidRPr="002B1A1C" w:rsidRDefault="00BB5CD9" w:rsidP="00BB5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Об’єкт дослідження –</w:t>
      </w:r>
      <w:r w:rsidR="00311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9A9" w:rsidRPr="0040286B">
        <w:rPr>
          <w:rFonts w:ascii="Times New Roman" w:hAnsi="Times New Roman" w:cs="Times New Roman"/>
          <w:sz w:val="28"/>
          <w:szCs w:val="28"/>
          <w:lang w:val="uk-UA"/>
        </w:rPr>
        <w:t>йодовмісні</w:t>
      </w:r>
      <w:proofErr w:type="spellEnd"/>
      <w:r w:rsidR="001D09A9" w:rsidRPr="0040286B">
        <w:rPr>
          <w:rFonts w:ascii="Times New Roman" w:hAnsi="Times New Roman" w:cs="Times New Roman"/>
          <w:sz w:val="28"/>
          <w:szCs w:val="28"/>
          <w:lang w:val="uk-UA"/>
        </w:rPr>
        <w:t xml:space="preserve"> продукти</w:t>
      </w:r>
      <w:r w:rsidR="00897E61" w:rsidRPr="0040286B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</w:t>
      </w:r>
      <w:r w:rsidRPr="00402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CD9" w:rsidRPr="002B1A1C" w:rsidRDefault="00BB5CD9" w:rsidP="00BB5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Метою даної роботи є вивчення </w:t>
      </w:r>
      <w:r w:rsidRPr="002B1A1C">
        <w:rPr>
          <w:rFonts w:ascii="Times New Roman" w:hAnsi="Times New Roman" w:cs="Times New Roman"/>
          <w:kern w:val="28"/>
          <w:sz w:val="28"/>
          <w:szCs w:val="28"/>
          <w:lang w:val="uk-UA"/>
        </w:rPr>
        <w:t>ф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ізико-хімічних показників якості харчової йодованої солі</w:t>
      </w:r>
      <w:r w:rsidR="001D09A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F0888" w:rsidRPr="002B1A1C"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="001D09A9" w:rsidRPr="002B1A1C">
        <w:rPr>
          <w:rFonts w:ascii="Times New Roman" w:hAnsi="Times New Roman" w:cs="Times New Roman"/>
          <w:sz w:val="28"/>
          <w:szCs w:val="28"/>
          <w:lang w:val="uk-UA"/>
        </w:rPr>
        <w:t>довмісних</w:t>
      </w:r>
      <w:proofErr w:type="spellEnd"/>
      <w:r w:rsidR="001D09A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CD9" w:rsidRPr="002B1A1C" w:rsidRDefault="00BB5CD9" w:rsidP="00BB5C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 досліджень та апаратура – хімічні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стакани на 500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, аналітичні ваги,</w:t>
      </w:r>
      <w:r w:rsidR="001D09A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муфельна піч, </w:t>
      </w:r>
      <w:proofErr w:type="spellStart"/>
      <w:r w:rsidR="001D09A9" w:rsidRPr="002B1A1C">
        <w:rPr>
          <w:rFonts w:ascii="Times New Roman" w:hAnsi="Times New Roman" w:cs="Times New Roman"/>
          <w:sz w:val="28"/>
          <w:szCs w:val="28"/>
          <w:lang w:val="uk-UA"/>
        </w:rPr>
        <w:t>фотоелектроколориметр</w:t>
      </w:r>
      <w:proofErr w:type="spellEnd"/>
      <w:r w:rsidR="001D09A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типу 3-01,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шафа сушильна електричного типу, бюкси, ексикатор, піщана баня,</w:t>
      </w:r>
      <w:r w:rsidR="001D09A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порцелянові тиглі, ділильна воронка,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піпетки 5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2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1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мірний циліндр, </w:t>
      </w:r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застосовувався </w:t>
      </w:r>
      <w:proofErr w:type="spellStart"/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>титриметричний</w:t>
      </w:r>
      <w:proofErr w:type="spellEnd"/>
      <w:r w:rsidR="001D09A9" w:rsidRPr="002B1A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1D09A9" w:rsidRPr="002B1A1C">
        <w:rPr>
          <w:rFonts w:ascii="Times New Roman" w:hAnsi="Times New Roman" w:cs="Times New Roman"/>
          <w:bCs/>
          <w:sz w:val="28"/>
          <w:szCs w:val="28"/>
          <w:lang w:val="uk-UA"/>
        </w:rPr>
        <w:t>фотоколориметричний</w:t>
      </w:r>
      <w:proofErr w:type="spellEnd"/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 визначення йоду.</w:t>
      </w:r>
    </w:p>
    <w:p w:rsidR="00BB5CD9" w:rsidRPr="002B1A1C" w:rsidRDefault="00BB5CD9" w:rsidP="00AD64B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>Провели органолептичний аналіз харчової йодованої солі. Експериментально визначили, що рівень вологи, нерозчинного залишку та вміст рівня йоду не виходять за межі норм, встановлених ДСТУ.</w:t>
      </w:r>
    </w:p>
    <w:p w:rsidR="00AD64BD" w:rsidRPr="002B1A1C" w:rsidRDefault="00AD64BD" w:rsidP="00AD64B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bdr w:val="none" w:sz="0" w:space="0" w:color="auto" w:frame="1"/>
          <w:lang w:val="uk-UA"/>
        </w:rPr>
        <w:t xml:space="preserve">Встановлено, що найбільший початковий вміст йоду має сіль </w:t>
      </w:r>
      <w:proofErr w:type="spellStart"/>
      <w:r w:rsidRPr="002B1A1C">
        <w:rPr>
          <w:sz w:val="28"/>
          <w:szCs w:val="28"/>
          <w:bdr w:val="none" w:sz="0" w:space="0" w:color="auto" w:frame="1"/>
          <w:lang w:val="uk-UA"/>
        </w:rPr>
        <w:t>ДП</w:t>
      </w:r>
      <w:proofErr w:type="spellEnd"/>
      <w:r w:rsidRPr="002B1A1C">
        <w:rPr>
          <w:sz w:val="28"/>
          <w:szCs w:val="28"/>
          <w:bdr w:val="none" w:sz="0" w:space="0" w:color="auto" w:frame="1"/>
          <w:lang w:val="uk-UA"/>
        </w:rPr>
        <w:t> «</w:t>
      </w:r>
      <w:proofErr w:type="spellStart"/>
      <w:r w:rsidRPr="002B1A1C">
        <w:rPr>
          <w:sz w:val="28"/>
          <w:szCs w:val="28"/>
          <w:bdr w:val="none" w:sz="0" w:space="0" w:color="auto" w:frame="1"/>
          <w:lang w:val="uk-UA"/>
        </w:rPr>
        <w:t>Артемсіль</w:t>
      </w:r>
      <w:proofErr w:type="spellEnd"/>
      <w:r w:rsidRPr="002B1A1C">
        <w:rPr>
          <w:sz w:val="28"/>
          <w:szCs w:val="28"/>
          <w:bdr w:val="none" w:sz="0" w:space="0" w:color="auto" w:frame="1"/>
          <w:lang w:val="uk-UA"/>
        </w:rPr>
        <w:t>» (67,5 %), найменший – сіль ТМ « Козаченька» (14,5%). З часом вміст йоду зменшується.</w:t>
      </w:r>
    </w:p>
    <w:p w:rsidR="00AD64BD" w:rsidRPr="002B1A1C" w:rsidRDefault="00AD64BD" w:rsidP="00AD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 результатами лабораторних досліджень,</w:t>
      </w:r>
      <w:r w:rsidR="00B939F0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встановлено: 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із трьох  перевірених зразків водоростей тільки сушену ламінарію ТМ «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Ліктрави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 можна назвати ефективною у боротьбі з дефіцитом йоду.</w:t>
      </w:r>
    </w:p>
    <w:p w:rsidR="00AD64BD" w:rsidRPr="002B1A1C" w:rsidRDefault="00AD64BD" w:rsidP="00AD6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Проведено порівняння результатів визначення йоду в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йодовмісних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продуктах харчування двома різними методами. Застосували титрометричний </w:t>
      </w:r>
      <w:r w:rsidR="00B939F0" w:rsidRPr="00402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та</w:t>
      </w:r>
      <w:r w:rsidRPr="00402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02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фотоколориметричний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метод аналізу.  </w:t>
      </w:r>
    </w:p>
    <w:p w:rsidR="00BB5CD9" w:rsidRPr="002B1A1C" w:rsidRDefault="00BB5CD9" w:rsidP="00AD6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ХАРЧОВА ЙОДОВАНА СІЛЬ,</w:t>
      </w:r>
      <w:r w:rsidR="00AD64BD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ЙОДОВМІСНІ ПРОДУКТИ,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ЙОД, ЙОДОДЕФІЦИТ, КАЛІЙ ЙОДАТ, КАЛІЙ ЙО</w:t>
      </w:r>
      <w:r w:rsidR="00E44676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ДИД,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ТИТРИМЕТРИЧНИЙ АНАЛІЗ</w:t>
      </w:r>
      <w:r w:rsidR="00AD64BD" w:rsidRPr="002B1A1C">
        <w:rPr>
          <w:rFonts w:ascii="Times New Roman" w:hAnsi="Times New Roman" w:cs="Times New Roman"/>
          <w:sz w:val="28"/>
          <w:szCs w:val="28"/>
          <w:lang w:val="uk-UA"/>
        </w:rPr>
        <w:t>, ФОТОКОЛОРИМЕТРИЧНИЙ АНАЛІЗ</w:t>
      </w:r>
    </w:p>
    <w:p w:rsidR="00AD64BD" w:rsidRDefault="00AD64BD" w:rsidP="00BB5C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86B" w:rsidRPr="002B1A1C" w:rsidRDefault="0040286B" w:rsidP="00BB5C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5CD9" w:rsidRPr="002B1A1C" w:rsidRDefault="00BB5CD9" w:rsidP="00BB5C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>ABSTRACT</w:t>
      </w:r>
    </w:p>
    <w:p w:rsidR="00BB5CD9" w:rsidRPr="002B1A1C" w:rsidRDefault="00BB5CD9" w:rsidP="00AD64BD">
      <w:pPr>
        <w:tabs>
          <w:tab w:val="left" w:pos="-1843"/>
          <w:tab w:val="left" w:pos="5529"/>
          <w:tab w:val="left" w:pos="9639"/>
        </w:tabs>
        <w:spacing w:after="0" w:line="360" w:lineRule="auto"/>
        <w:ind w:firstLine="709"/>
        <w:rPr>
          <w:sz w:val="28"/>
          <w:highlight w:val="yellow"/>
          <w:lang w:val="uk-UA"/>
        </w:rPr>
      </w:pPr>
    </w:p>
    <w:p w:rsidR="00BB5CD9" w:rsidRPr="002B1A1C" w:rsidRDefault="00BB5CD9" w:rsidP="00AD64BD">
      <w:pPr>
        <w:tabs>
          <w:tab w:val="left" w:pos="-1843"/>
          <w:tab w:val="left" w:pos="5529"/>
          <w:tab w:val="left" w:pos="9639"/>
        </w:tabs>
        <w:spacing w:after="0" w:line="360" w:lineRule="auto"/>
        <w:ind w:firstLine="709"/>
        <w:jc w:val="both"/>
        <w:rPr>
          <w:sz w:val="28"/>
          <w:highlight w:val="yellow"/>
          <w:lang w:val="uk-UA"/>
        </w:rPr>
      </w:pPr>
    </w:p>
    <w:p w:rsidR="00BB5CD9" w:rsidRPr="002B1A1C" w:rsidRDefault="005F7F2F" w:rsidP="00AD6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9A9" w:rsidRPr="002B1A1C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1D09A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9A9" w:rsidRPr="002B1A1C">
        <w:rPr>
          <w:rFonts w:ascii="Times New Roman" w:hAnsi="Times New Roman" w:cs="Times New Roman"/>
          <w:sz w:val="28"/>
          <w:szCs w:val="28"/>
          <w:lang w:val="uk-UA"/>
        </w:rPr>
        <w:t>pages</w:t>
      </w:r>
      <w:proofErr w:type="spellEnd"/>
      <w:r w:rsidR="001D09A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13 </w:t>
      </w:r>
      <w:proofErr w:type="spellStart"/>
      <w:r w:rsidR="001D09A9" w:rsidRPr="002B1A1C">
        <w:rPr>
          <w:rFonts w:ascii="Times New Roman" w:hAnsi="Times New Roman" w:cs="Times New Roman"/>
          <w:sz w:val="28"/>
          <w:szCs w:val="28"/>
          <w:lang w:val="uk-UA"/>
        </w:rPr>
        <w:t>tables</w:t>
      </w:r>
      <w:proofErr w:type="spellEnd"/>
      <w:r w:rsidR="001D09A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12 </w:t>
      </w:r>
      <w:proofErr w:type="spellStart"/>
      <w:r w:rsidR="001D09A9" w:rsidRPr="002B1A1C">
        <w:rPr>
          <w:rFonts w:ascii="Times New Roman" w:hAnsi="Times New Roman" w:cs="Times New Roman"/>
          <w:sz w:val="28"/>
          <w:szCs w:val="28"/>
          <w:lang w:val="uk-UA"/>
        </w:rPr>
        <w:t>figures</w:t>
      </w:r>
      <w:proofErr w:type="spellEnd"/>
      <w:r w:rsidR="001D09A9" w:rsidRPr="002B1A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78A3" w:rsidRPr="002B1A1C">
        <w:rPr>
          <w:lang w:val="uk-UA"/>
        </w:rPr>
        <w:t xml:space="preserve"> </w:t>
      </w:r>
      <w:r w:rsidR="0051626A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52 </w:t>
      </w:r>
      <w:proofErr w:type="spellStart"/>
      <w:r w:rsidR="0051626A" w:rsidRPr="002B1A1C">
        <w:rPr>
          <w:rFonts w:ascii="Times New Roman" w:hAnsi="Times New Roman" w:cs="Times New Roman"/>
          <w:sz w:val="28"/>
          <w:szCs w:val="28"/>
          <w:lang w:val="uk-UA"/>
        </w:rPr>
        <w:t>literary</w:t>
      </w:r>
      <w:proofErr w:type="spellEnd"/>
      <w:r w:rsidR="0051626A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626A" w:rsidRPr="002B1A1C">
        <w:rPr>
          <w:rFonts w:ascii="Times New Roman" w:hAnsi="Times New Roman" w:cs="Times New Roman"/>
          <w:sz w:val="28"/>
          <w:szCs w:val="28"/>
          <w:lang w:val="uk-UA"/>
        </w:rPr>
        <w:t>sources</w:t>
      </w:r>
      <w:proofErr w:type="spellEnd"/>
      <w:r w:rsidR="0051626A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626A" w:rsidRPr="002B1A1C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="0051626A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626A" w:rsidRPr="002B1A1C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="0051626A" w:rsidRPr="002B1A1C">
        <w:rPr>
          <w:rFonts w:ascii="Times New Roman" w:hAnsi="Times New Roman" w:cs="Times New Roman"/>
          <w:sz w:val="28"/>
          <w:szCs w:val="28"/>
          <w:lang w:val="uk-UA"/>
        </w:rPr>
        <w:t>, 12</w:t>
      </w:r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>them</w:t>
      </w:r>
      <w:proofErr w:type="spellEnd"/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>foreign</w:t>
      </w:r>
      <w:proofErr w:type="spellEnd"/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CD9" w:rsidRPr="002B1A1C" w:rsidRDefault="00BB5CD9" w:rsidP="00AD6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object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86B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402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86B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402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9A9" w:rsidRPr="0040286B">
        <w:rPr>
          <w:rFonts w:ascii="Times New Roman" w:hAnsi="Times New Roman" w:cs="Times New Roman"/>
          <w:sz w:val="28"/>
          <w:szCs w:val="28"/>
          <w:lang w:val="uk-UA"/>
        </w:rPr>
        <w:t>iod</w:t>
      </w:r>
      <w:r w:rsidR="00DD3509" w:rsidRPr="0040286B">
        <w:rPr>
          <w:rFonts w:ascii="Times New Roman" w:hAnsi="Times New Roman" w:cs="Times New Roman"/>
          <w:sz w:val="28"/>
          <w:szCs w:val="28"/>
          <w:lang w:val="uk-UA"/>
        </w:rPr>
        <w:t xml:space="preserve">ine-ontaining </w:t>
      </w:r>
      <w:proofErr w:type="spellStart"/>
      <w:r w:rsidR="00DD3509" w:rsidRPr="0040286B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402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CD9" w:rsidRPr="002B1A1C" w:rsidRDefault="00BB5CD9" w:rsidP="00AD6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purpose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physico-chemical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parameters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iodized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salt</w:t>
      </w:r>
      <w:proofErr w:type="spellEnd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iodine-ontaining </w:t>
      </w:r>
      <w:proofErr w:type="spellStart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CD9" w:rsidRPr="002B1A1C" w:rsidRDefault="00BB5CD9" w:rsidP="00AD6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86B">
        <w:rPr>
          <w:rFonts w:ascii="Times New Roman" w:hAnsi="Times New Roman" w:cs="Times New Roman"/>
          <w:sz w:val="28"/>
          <w:szCs w:val="28"/>
          <w:lang w:val="uk-UA"/>
        </w:rPr>
        <w:t>equipment</w:t>
      </w:r>
      <w:proofErr w:type="spellEnd"/>
      <w:r w:rsidRPr="00402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5C8" w:rsidRPr="0040286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02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86B">
        <w:rPr>
          <w:rFonts w:ascii="Times New Roman" w:hAnsi="Times New Roman" w:cs="Times New Roman"/>
          <w:sz w:val="28"/>
          <w:szCs w:val="28"/>
          <w:lang w:val="uk-UA"/>
        </w:rPr>
        <w:t>chemical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cups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500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ml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analytical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scales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3509" w:rsidRPr="002B1A1C">
        <w:rPr>
          <w:lang w:val="uk-UA"/>
        </w:rPr>
        <w:t xml:space="preserve"> </w:t>
      </w:r>
      <w:proofErr w:type="spellStart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>muffle</w:t>
      </w:r>
      <w:proofErr w:type="spellEnd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>furnace</w:t>
      </w:r>
      <w:proofErr w:type="spellEnd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>photoelectrocolorimeter</w:t>
      </w:r>
      <w:proofErr w:type="spellEnd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3-01,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electric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drying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rack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boxes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desiccators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sand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baths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3509" w:rsidRPr="002B1A1C">
        <w:rPr>
          <w:lang w:val="uk-UA"/>
        </w:rPr>
        <w:t xml:space="preserve"> </w:t>
      </w:r>
      <w:proofErr w:type="spellStart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>porcelain</w:t>
      </w:r>
      <w:proofErr w:type="spellEnd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>crucibles</w:t>
      </w:r>
      <w:proofErr w:type="spellEnd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>dividing</w:t>
      </w:r>
      <w:proofErr w:type="spellEnd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>funnel</w:t>
      </w:r>
      <w:proofErr w:type="spellEnd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pipettes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ml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2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ml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1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ml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measuring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cylinder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titrimetric</w:t>
      </w:r>
      <w:proofErr w:type="spellEnd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3509" w:rsidRPr="002B1A1C">
        <w:rPr>
          <w:rFonts w:ascii="Times New Roman" w:hAnsi="Times New Roman" w:cs="Times New Roman"/>
          <w:sz w:val="28"/>
          <w:szCs w:val="28"/>
          <w:lang w:val="uk-UA"/>
        </w:rPr>
        <w:t>photocolorimetric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method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determining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iodine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CD9" w:rsidRPr="002B1A1C" w:rsidRDefault="00BB5CD9" w:rsidP="00AD6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Organotoxic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iodized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salt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carried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Experimentally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determined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moisture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insoluble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residue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content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iodine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exceed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limits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established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Standard.</w:t>
      </w:r>
    </w:p>
    <w:p w:rsidR="00AD64BD" w:rsidRPr="002B1A1C" w:rsidRDefault="00AD64BD" w:rsidP="00AD6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found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highest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initial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iodine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content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had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salt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SE «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Artemsil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» (67,5%),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86B">
        <w:rPr>
          <w:rFonts w:ascii="Times New Roman" w:hAnsi="Times New Roman" w:cs="Times New Roman"/>
          <w:sz w:val="28"/>
          <w:szCs w:val="28"/>
          <w:lang w:val="uk-UA"/>
        </w:rPr>
        <w:t>lowest</w:t>
      </w:r>
      <w:proofErr w:type="spellEnd"/>
      <w:r w:rsidRPr="00402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A23" w:rsidRPr="0040286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02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86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salt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TM</w:t>
      </w:r>
      <w:r w:rsidRPr="002B1A1C">
        <w:rPr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Kozachenko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» (14,5%).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iodine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content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decreases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over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4BD" w:rsidRPr="002B1A1C" w:rsidRDefault="00AD64BD" w:rsidP="00AD6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According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laboratory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established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three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tested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algae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sampl</w:t>
      </w:r>
      <w:r w:rsidR="001A3A23" w:rsidRPr="002B1A1C">
        <w:rPr>
          <w:rFonts w:ascii="Times New Roman" w:hAnsi="Times New Roman" w:cs="Times New Roman"/>
          <w:sz w:val="28"/>
          <w:szCs w:val="28"/>
          <w:lang w:val="uk-UA"/>
        </w:rPr>
        <w:t>es</w:t>
      </w:r>
      <w:proofErr w:type="spellEnd"/>
      <w:r w:rsidR="001A3A23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A3A23" w:rsidRPr="002B1A1C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="001A3A23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3A23" w:rsidRPr="002B1A1C">
        <w:rPr>
          <w:rFonts w:ascii="Times New Roman" w:hAnsi="Times New Roman" w:cs="Times New Roman"/>
          <w:sz w:val="28"/>
          <w:szCs w:val="28"/>
          <w:lang w:val="uk-UA"/>
        </w:rPr>
        <w:t>dried</w:t>
      </w:r>
      <w:proofErr w:type="spellEnd"/>
      <w:r w:rsidR="001A3A23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3A23" w:rsidRPr="002B1A1C">
        <w:rPr>
          <w:rFonts w:ascii="Times New Roman" w:hAnsi="Times New Roman" w:cs="Times New Roman"/>
          <w:sz w:val="28"/>
          <w:szCs w:val="28"/>
          <w:lang w:val="uk-UA"/>
        </w:rPr>
        <w:t>laminaria</w:t>
      </w:r>
      <w:proofErr w:type="spellEnd"/>
      <w:r w:rsidR="001A3A23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3A23"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A3A23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A23" w:rsidRPr="0040286B">
        <w:rPr>
          <w:rFonts w:ascii="Times New Roman" w:hAnsi="Times New Roman" w:cs="Times New Roman"/>
          <w:sz w:val="28"/>
          <w:szCs w:val="28"/>
          <w:lang w:val="uk-UA"/>
        </w:rPr>
        <w:t>TM «</w:t>
      </w:r>
      <w:proofErr w:type="spellStart"/>
      <w:r w:rsidR="001A3A23" w:rsidRPr="0040286B">
        <w:rPr>
          <w:rFonts w:ascii="Times New Roman" w:hAnsi="Times New Roman" w:cs="Times New Roman"/>
          <w:sz w:val="28"/>
          <w:szCs w:val="28"/>
          <w:lang w:val="uk-UA"/>
        </w:rPr>
        <w:t>Lictra</w:t>
      </w:r>
      <w:proofErr w:type="spellEnd"/>
      <w:r w:rsidR="001A3A23" w:rsidRPr="0040286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02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286B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called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effective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fight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against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iodine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deficiency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4BD" w:rsidRPr="002B1A1C" w:rsidRDefault="00AD64BD" w:rsidP="00AD6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determination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iodine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iodine-containing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foods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compared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different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titrometric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photocolorimetric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applied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CD9" w:rsidRPr="002B1A1C" w:rsidRDefault="0078797E" w:rsidP="00AD6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FOODS IODIZ</w:t>
      </w:r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D</w:t>
      </w:r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S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ALT</w:t>
      </w:r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64BD" w:rsidRPr="002B1A1C">
        <w:rPr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IODINE-</w:t>
      </w:r>
      <w:r w:rsidR="00AD64BD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ONTAINING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FOODS</w:t>
      </w:r>
      <w:r w:rsidR="00AD64BD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>IODINE, IODODEPHYCYT, KALIUM IODATE, KALIY</w:t>
      </w:r>
      <w:r w:rsidR="00AD64BD" w:rsidRPr="002B1A1C">
        <w:rPr>
          <w:lang w:val="uk-UA"/>
        </w:rPr>
        <w:t xml:space="preserve"> </w:t>
      </w:r>
      <w:r w:rsidR="00AD64BD" w:rsidRPr="002B1A1C">
        <w:rPr>
          <w:rFonts w:ascii="Times New Roman" w:hAnsi="Times New Roman" w:cs="Times New Roman"/>
          <w:sz w:val="28"/>
          <w:szCs w:val="28"/>
          <w:lang w:val="uk-UA"/>
        </w:rPr>
        <w:t>IODID</w:t>
      </w:r>
      <w:r w:rsidR="00BB5CD9" w:rsidRPr="002B1A1C">
        <w:rPr>
          <w:rFonts w:ascii="Times New Roman" w:hAnsi="Times New Roman" w:cs="Times New Roman"/>
          <w:sz w:val="28"/>
          <w:szCs w:val="28"/>
          <w:lang w:val="uk-UA"/>
        </w:rPr>
        <w:t>, TYTIMETRIC ANALYSIS</w:t>
      </w:r>
      <w:r w:rsidR="00AD64BD" w:rsidRPr="002B1A1C">
        <w:rPr>
          <w:rFonts w:ascii="Times New Roman" w:hAnsi="Times New Roman" w:cs="Times New Roman"/>
          <w:sz w:val="28"/>
          <w:szCs w:val="28"/>
          <w:lang w:val="uk-UA"/>
        </w:rPr>
        <w:t>, PHOTOCOLORIMETRIC ANALYSIS</w:t>
      </w:r>
    </w:p>
    <w:p w:rsidR="00BB5CD9" w:rsidRPr="002B1A1C" w:rsidRDefault="00BB5CD9" w:rsidP="00AD64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B5CD9" w:rsidRPr="002B1A1C" w:rsidRDefault="00BB5CD9" w:rsidP="00BB5CD9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2B1A1C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lastRenderedPageBreak/>
        <w:t>Зміст</w:t>
      </w:r>
    </w:p>
    <w:sdt>
      <w:sdtPr>
        <w:rPr>
          <w:rFonts w:asciiTheme="minorHAnsi" w:eastAsiaTheme="minorHAnsi" w:hAnsiTheme="minorHAnsi" w:cstheme="minorBidi"/>
          <w:b/>
          <w:bCs w:val="0"/>
          <w:sz w:val="22"/>
          <w:szCs w:val="22"/>
          <w:lang w:val="uk-UA" w:eastAsia="en-US"/>
        </w:rPr>
        <w:id w:val="1762710952"/>
        <w:docPartObj>
          <w:docPartGallery w:val="Table of Contents"/>
          <w:docPartUnique/>
        </w:docPartObj>
      </w:sdtPr>
      <w:sdtContent>
        <w:p w:rsidR="00BB5CD9" w:rsidRPr="002B1A1C" w:rsidRDefault="00BB5CD9" w:rsidP="00BB5CD9">
          <w:pPr>
            <w:pStyle w:val="af2"/>
            <w:jc w:val="left"/>
            <w:rPr>
              <w:rFonts w:cs="Times New Roman"/>
              <w:lang w:val="uk-UA"/>
            </w:rPr>
          </w:pPr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r w:rsidRPr="00BE68D0">
            <w:rPr>
              <w:lang w:val="uk-UA"/>
            </w:rPr>
            <w:fldChar w:fldCharType="begin"/>
          </w:r>
          <w:r w:rsidR="00BB5CD9" w:rsidRPr="002B1A1C">
            <w:rPr>
              <w:lang w:val="uk-UA"/>
            </w:rPr>
            <w:instrText xml:space="preserve"> TOC \o "1-3" \h \z \u </w:instrText>
          </w:r>
          <w:r w:rsidRPr="00BE68D0">
            <w:rPr>
              <w:lang w:val="uk-UA"/>
            </w:rPr>
            <w:fldChar w:fldCharType="separate"/>
          </w:r>
          <w:hyperlink w:anchor="_Toc29219963" w:history="1">
            <w:r w:rsidR="00E8253C" w:rsidRPr="002B1A1C">
              <w:rPr>
                <w:rStyle w:val="a3"/>
                <w:lang w:val="uk-UA"/>
              </w:rPr>
              <w:t>ВСТУП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_Toc29219963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9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64" w:history="1">
            <w:r w:rsidR="00E8253C" w:rsidRPr="002B1A1C">
              <w:rPr>
                <w:rStyle w:val="a3"/>
                <w:lang w:val="uk-UA"/>
              </w:rPr>
              <w:t>1 ОГЛЯД НАУКОВОЇ ЛІТЕРАТУРИ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_Toc29219964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11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65" w:history="1">
            <w:r w:rsidR="00E8253C" w:rsidRPr="002B1A1C">
              <w:rPr>
                <w:rStyle w:val="a3"/>
                <w:lang w:val="uk-UA"/>
              </w:rPr>
              <w:t>1.1 Харчова йодована кухонна сіль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_Toc29219965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11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66" w:history="1">
            <w:r w:rsidR="00E8253C" w:rsidRPr="002B1A1C">
              <w:rPr>
                <w:rStyle w:val="a3"/>
                <w:lang w:val="uk-UA"/>
              </w:rPr>
              <w:t>1.2 Йодовмісні продукти харчування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_Toc29219966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12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67" w:history="1">
            <w:r w:rsidR="00E8253C" w:rsidRPr="002B1A1C">
              <w:rPr>
                <w:rStyle w:val="a3"/>
                <w:lang w:val="uk-UA"/>
              </w:rPr>
              <w:t>1.3 Сіль – оптимальний продукт для збагачення йодом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_Toc29219967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15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68" w:history="1">
            <w:r w:rsidR="00E8253C" w:rsidRPr="002B1A1C">
              <w:rPr>
                <w:rStyle w:val="a3"/>
                <w:lang w:val="uk-UA"/>
              </w:rPr>
              <w:t>1.4 Йодування кухонної харчової солі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_Toc29219968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16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69" w:history="1">
            <w:r w:rsidR="00E8253C" w:rsidRPr="002B1A1C">
              <w:rPr>
                <w:rStyle w:val="a3"/>
                <w:lang w:val="uk-UA"/>
              </w:rPr>
              <w:t>1.5 Фактори, що впливають на якість харчової йодованої солі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_Toc29219969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17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70" w:history="1">
            <w:r w:rsidR="00E8253C" w:rsidRPr="002B1A1C">
              <w:rPr>
                <w:rStyle w:val="a3"/>
                <w:lang w:val="uk-UA"/>
              </w:rPr>
              <w:t>1.6 Дефекти йодованої солі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_Toc29219970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19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71" w:history="1">
            <w:r w:rsidR="00E8253C" w:rsidRPr="002B1A1C">
              <w:rPr>
                <w:rStyle w:val="a3"/>
                <w:lang w:val="uk-UA"/>
              </w:rPr>
              <w:t>1.7 Йододефіцит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_Toc29219971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20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72" w:history="1">
            <w:r w:rsidR="00E8253C" w:rsidRPr="002B1A1C">
              <w:rPr>
                <w:rStyle w:val="a3"/>
                <w:lang w:val="uk-UA"/>
              </w:rPr>
              <w:t>1.8 Асортимент йодовмісних продуктів харчування у м. Запоріжжя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_Toc29219972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22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73" w:history="1">
            <w:r w:rsidR="00E8253C" w:rsidRPr="002B1A1C">
              <w:rPr>
                <w:rStyle w:val="a3"/>
                <w:lang w:val="uk-UA"/>
              </w:rPr>
              <w:t>2 МАТЕРІАЛИ ТА МЕТОДИ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_Toc29219973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24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74" w:history="1">
            <w:r w:rsidR="00E8253C" w:rsidRPr="002B1A1C">
              <w:rPr>
                <w:rStyle w:val="a3"/>
                <w:lang w:val="uk-UA"/>
              </w:rPr>
              <w:t>2.1 Характеристика об’єктів та методів дослідження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_Toc29219974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24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75" w:history="1">
            <w:r w:rsidR="00E8253C" w:rsidRPr="002B1A1C">
              <w:rPr>
                <w:rStyle w:val="a3"/>
                <w:lang w:val="uk-UA"/>
              </w:rPr>
              <w:t>2.2 Органолептичні методи та фізико-хімічні параметри солі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_Toc29219975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25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76" w:history="1">
            <w:r w:rsidR="00E8253C" w:rsidRPr="002B1A1C">
              <w:rPr>
                <w:rStyle w:val="a3"/>
                <w:lang w:val="uk-UA"/>
              </w:rPr>
              <w:t>2.3 Визначення вологи йодованої солі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_Toc29219976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27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77" w:history="1">
            <w:r w:rsidR="00E8253C" w:rsidRPr="002B1A1C">
              <w:rPr>
                <w:rStyle w:val="a3"/>
                <w:lang w:val="uk-UA"/>
              </w:rPr>
              <w:t>2.4 Визначення масової частки нерозчинного у воді залишку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_Toc29219977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28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78" w:history="1">
            <w:r w:rsidR="00E8253C" w:rsidRPr="002B1A1C">
              <w:rPr>
                <w:rStyle w:val="a3"/>
                <w:lang w:val="uk-UA"/>
              </w:rPr>
              <w:t>2.5 Визначення вмісту йоду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_Toc29219978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29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79" w:history="1">
            <w:r w:rsidR="00E8253C" w:rsidRPr="002B1A1C">
              <w:rPr>
                <w:rStyle w:val="a3"/>
                <w:lang w:val="uk-UA"/>
              </w:rPr>
              <w:t>2.6 Кількісне визначення йоду в морських водоростях, морських травах і продуктах їх переробки (титрометричний метод)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_Toc29219979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31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80" w:history="1">
            <w:r w:rsidR="00E8253C" w:rsidRPr="002B1A1C">
              <w:rPr>
                <w:rStyle w:val="a3"/>
                <w:lang w:val="uk-UA"/>
              </w:rPr>
              <w:t>2.7 Кількісне визначення йоду в морських водоростях, морських травах і продуктах їх переробки  (колориметричний метод).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_Toc29219980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33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81" w:history="1">
            <w:r w:rsidR="00E8253C" w:rsidRPr="002B1A1C">
              <w:rPr>
                <w:rStyle w:val="a3"/>
                <w:lang w:val="uk-UA"/>
              </w:rPr>
              <w:t>2.8 Статистична обробка даних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_Toc29219981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35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82" w:history="1">
            <w:r w:rsidR="00E8253C" w:rsidRPr="002B1A1C">
              <w:rPr>
                <w:rStyle w:val="a3"/>
                <w:lang w:val="uk-UA"/>
              </w:rPr>
              <w:t>3 ЕКСПЕРИМЕНТАЛЬНА ЧАСТИНА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_Toc29219982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37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83" w:history="1">
            <w:r w:rsidR="00E8253C" w:rsidRPr="002B1A1C">
              <w:rPr>
                <w:rStyle w:val="a3"/>
                <w:lang w:val="uk-UA"/>
              </w:rPr>
              <w:t>3.1 Органолептичний аналіз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_Toc29219983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37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84" w:history="1">
            <w:r w:rsidR="00E8253C" w:rsidRPr="002B1A1C">
              <w:rPr>
                <w:rStyle w:val="a3"/>
                <w:lang w:val="uk-UA"/>
              </w:rPr>
              <w:t>3.2.Визначення вологості йодованої солі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_Toc29219984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38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85" w:history="1">
            <w:r w:rsidR="00E8253C" w:rsidRPr="002B1A1C">
              <w:rPr>
                <w:rStyle w:val="a3"/>
                <w:lang w:val="uk-UA"/>
              </w:rPr>
              <w:t>3.3 Визначення масової частки нерозчинного у воді залишку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_Toc29219985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39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86" w:history="1">
            <w:r w:rsidR="00E8253C" w:rsidRPr="002B1A1C">
              <w:rPr>
                <w:rStyle w:val="a3"/>
                <w:bdr w:val="none" w:sz="0" w:space="0" w:color="auto" w:frame="1"/>
                <w:lang w:val="uk-UA"/>
              </w:rPr>
              <w:t>3.4 Визначення вмісту йоду в харчовій йодованій солі (ДСТУ 4307)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_Toc29219986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40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87" w:history="1">
            <w:r w:rsidR="00E8253C" w:rsidRPr="002B1A1C">
              <w:rPr>
                <w:rStyle w:val="a3"/>
                <w:bdr w:val="none" w:sz="0" w:space="0" w:color="auto" w:frame="1"/>
                <w:lang w:val="uk-UA"/>
              </w:rPr>
              <w:t>3.5 Визначення вмісту йоду в морських водоростях та продуктах їх переробки (титрометричний метод)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_Toc29219987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43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88" w:history="1">
            <w:r w:rsidR="00E8253C" w:rsidRPr="002B1A1C">
              <w:rPr>
                <w:rStyle w:val="a3"/>
                <w:bdr w:val="none" w:sz="0" w:space="0" w:color="auto" w:frame="1"/>
                <w:lang w:val="uk-UA"/>
              </w:rPr>
              <w:t>3.6 Визначення вмісту йоду в морських водоростях та продуктах їх переробки (фотоколиметричний метод)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_Toc29219988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45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89" w:history="1">
            <w:r w:rsidR="00E8253C" w:rsidRPr="002B1A1C">
              <w:rPr>
                <w:rStyle w:val="a3"/>
                <w:shd w:val="clear" w:color="auto" w:fill="FFFFFF"/>
                <w:lang w:val="uk-UA"/>
              </w:rPr>
              <w:t>3.7 Порівняння методик вимірювання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_Toc29219989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49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90" w:history="1">
            <w:r w:rsidR="00E8253C" w:rsidRPr="002B1A1C">
              <w:rPr>
                <w:rStyle w:val="a3"/>
                <w:lang w:val="uk-UA"/>
              </w:rPr>
              <w:t>4 ОХОРОНА ПРАЦІ ТА БЕЗПЕКА В НАДЗВИЧАЙНИХ СИТУАЦІЯХ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_Toc29219990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51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91" w:history="1">
            <w:r w:rsidR="00E8253C" w:rsidRPr="002B1A1C">
              <w:rPr>
                <w:rStyle w:val="a3"/>
                <w:lang w:val="uk-UA"/>
              </w:rPr>
              <w:t>ВИСНОВКИ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_Toc29219991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58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92" w:history="1">
            <w:r w:rsidR="00E8253C" w:rsidRPr="002B1A1C">
              <w:rPr>
                <w:rStyle w:val="a3"/>
                <w:lang w:val="uk-UA"/>
              </w:rPr>
              <w:t>ПРАКТИЧНІ РЕКОМЕНДАЦІЇ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_Toc29219992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59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E8253C" w:rsidRPr="002B1A1C" w:rsidRDefault="00BE68D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val="uk-UA" w:eastAsia="ru-RU"/>
            </w:rPr>
          </w:pPr>
          <w:hyperlink w:anchor="_Toc29219993" w:history="1">
            <w:r w:rsidR="00E8253C" w:rsidRPr="002B1A1C">
              <w:rPr>
                <w:rStyle w:val="a3"/>
                <w:lang w:val="uk-UA"/>
              </w:rPr>
              <w:t>ПЕРЕЛІК ПОСИЛАНЬ</w:t>
            </w:r>
            <w:r w:rsidR="00E8253C" w:rsidRPr="002B1A1C">
              <w:rPr>
                <w:webHidden/>
                <w:lang w:val="uk-UA"/>
              </w:rPr>
              <w:tab/>
            </w:r>
            <w:r w:rsidRPr="002B1A1C">
              <w:rPr>
                <w:webHidden/>
                <w:lang w:val="uk-UA"/>
              </w:rPr>
              <w:fldChar w:fldCharType="begin"/>
            </w:r>
            <w:r w:rsidR="00E8253C" w:rsidRPr="002B1A1C">
              <w:rPr>
                <w:webHidden/>
                <w:lang w:val="uk-UA"/>
              </w:rPr>
              <w:instrText xml:space="preserve"> PAGEREF _Toc29219993 \h </w:instrText>
            </w:r>
            <w:r w:rsidRPr="002B1A1C">
              <w:rPr>
                <w:webHidden/>
                <w:lang w:val="uk-UA"/>
              </w:rPr>
            </w:r>
            <w:r w:rsidRPr="002B1A1C">
              <w:rPr>
                <w:webHidden/>
                <w:lang w:val="uk-UA"/>
              </w:rPr>
              <w:fldChar w:fldCharType="separate"/>
            </w:r>
            <w:r w:rsidR="00E8253C" w:rsidRPr="002B1A1C">
              <w:rPr>
                <w:webHidden/>
                <w:lang w:val="uk-UA"/>
              </w:rPr>
              <w:t>60</w:t>
            </w:r>
            <w:r w:rsidRPr="002B1A1C">
              <w:rPr>
                <w:webHidden/>
                <w:lang w:val="uk-UA"/>
              </w:rPr>
              <w:fldChar w:fldCharType="end"/>
            </w:r>
          </w:hyperlink>
        </w:p>
        <w:p w:rsidR="003A1D14" w:rsidRPr="002B1A1C" w:rsidRDefault="00BE68D0" w:rsidP="00BB5CD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2B1A1C"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  <w:fldChar w:fldCharType="end"/>
          </w:r>
        </w:p>
      </w:sdtContent>
    </w:sdt>
    <w:p w:rsidR="003A1D14" w:rsidRPr="002B1A1C" w:rsidRDefault="003A1D14" w:rsidP="003A1D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1D14" w:rsidRPr="002B1A1C" w:rsidRDefault="003A1D14" w:rsidP="003A1D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1D14" w:rsidRPr="002B1A1C" w:rsidRDefault="003A1D14" w:rsidP="003A1D14">
      <w:pPr>
        <w:rPr>
          <w:rFonts w:ascii="Times New Roman" w:hAnsi="Times New Roman" w:cs="Times New Roman"/>
          <w:sz w:val="28"/>
          <w:szCs w:val="28"/>
          <w:lang w:val="uk-UA"/>
        </w:rPr>
        <w:sectPr w:rsidR="003A1D14" w:rsidRPr="002B1A1C">
          <w:pgSz w:w="11906" w:h="16838"/>
          <w:pgMar w:top="1134" w:right="567" w:bottom="1134" w:left="1701" w:header="709" w:footer="709" w:gutter="0"/>
          <w:pgNumType w:start="7"/>
          <w:cols w:space="720"/>
        </w:sectPr>
      </w:pPr>
    </w:p>
    <w:p w:rsidR="003A1D14" w:rsidRPr="002B1A1C" w:rsidRDefault="003A1D14" w:rsidP="003A1D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ПЕРЕЛІК УМОВНИХ ПОЗНАЧЕНЬ, СИМВОЛІВ, ОДИНИЦЬ, СКОРОЧЕНЬ І ТЕРМІНІВ</w:t>
      </w:r>
    </w:p>
    <w:p w:rsidR="003A1D14" w:rsidRPr="002B1A1C" w:rsidRDefault="003A1D14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A1D14" w:rsidRPr="002B1A1C" w:rsidRDefault="003A1D14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A1D14" w:rsidRPr="002B1A1C" w:rsidRDefault="003A1D14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НД – нормативний документ </w:t>
      </w:r>
    </w:p>
    <w:p w:rsidR="003A1D14" w:rsidRPr="002B1A1C" w:rsidRDefault="003A1D14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ДСТУ – державний стандарт України</w:t>
      </w:r>
    </w:p>
    <w:p w:rsidR="00B4199B" w:rsidRPr="002B1A1C" w:rsidRDefault="00B4199B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АЕС – атомна електростанція</w:t>
      </w:r>
    </w:p>
    <w:p w:rsidR="00B4199B" w:rsidRPr="002B1A1C" w:rsidRDefault="00B4199B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ТОВ – товариство з обмеженою відповідальністю</w:t>
      </w:r>
    </w:p>
    <w:p w:rsidR="00B4199B" w:rsidRPr="002B1A1C" w:rsidRDefault="00B4199B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РМГ – рекомендації з міждержавної стандартизації</w:t>
      </w:r>
    </w:p>
    <w:p w:rsidR="00B4199B" w:rsidRPr="002B1A1C" w:rsidRDefault="00B4199B" w:rsidP="00B419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– державне підприємство</w:t>
      </w:r>
    </w:p>
    <w:p w:rsidR="003A1D14" w:rsidRPr="002B1A1C" w:rsidRDefault="003A1D14" w:rsidP="00B419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ТМ – торгівельна марка</w:t>
      </w:r>
    </w:p>
    <w:p w:rsidR="003A1D14" w:rsidRPr="002B1A1C" w:rsidRDefault="003A1D14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ДТП – дорожньо-транспортна пригода</w:t>
      </w:r>
    </w:p>
    <w:p w:rsidR="0016440C" w:rsidRPr="002B1A1C" w:rsidRDefault="0016440C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ЮНІСЕФ – міжнародна організація</w:t>
      </w:r>
    </w:p>
    <w:p w:rsidR="0016440C" w:rsidRPr="002B1A1C" w:rsidRDefault="0016440C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ВООЗ – всесвітня організація охорони здоров’я </w:t>
      </w:r>
    </w:p>
    <w:p w:rsidR="0016440C" w:rsidRPr="002B1A1C" w:rsidRDefault="0016440C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х.ч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. – хімічно чистий</w:t>
      </w:r>
    </w:p>
    <w:p w:rsidR="003A1D14" w:rsidRPr="002B1A1C" w:rsidRDefault="003A1D14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г – грам </w:t>
      </w:r>
    </w:p>
    <w:p w:rsidR="0016440C" w:rsidRPr="002B1A1C" w:rsidRDefault="0016440C" w:rsidP="001644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мг – міліграм </w:t>
      </w:r>
    </w:p>
    <w:p w:rsidR="0016440C" w:rsidRPr="002B1A1C" w:rsidRDefault="0016440C" w:rsidP="001644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– мікрограм </w:t>
      </w:r>
    </w:p>
    <w:p w:rsidR="003A1D14" w:rsidRPr="002B1A1C" w:rsidRDefault="0016440C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="003A1D14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– кіло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грам</w:t>
      </w:r>
    </w:p>
    <w:p w:rsidR="003A1D14" w:rsidRPr="002B1A1C" w:rsidRDefault="003A1D14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– сантиметр кубічний</w:t>
      </w:r>
    </w:p>
    <w:p w:rsidR="003A1D14" w:rsidRPr="002B1A1C" w:rsidRDefault="0016440C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3A1D14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дециметр кубічний</w:t>
      </w:r>
    </w:p>
    <w:p w:rsidR="0016440C" w:rsidRPr="002B1A1C" w:rsidRDefault="0016440C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мілілітр</w:t>
      </w:r>
      <w:proofErr w:type="spellEnd"/>
    </w:p>
    <w:p w:rsidR="0016440C" w:rsidRPr="002B1A1C" w:rsidRDefault="0016440C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лм –</w:t>
      </w:r>
      <w:r w:rsidR="002B1A1C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люмен</w:t>
      </w:r>
    </w:p>
    <w:p w:rsidR="0016440C" w:rsidRPr="002B1A1C" w:rsidRDefault="0016440C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6440C" w:rsidRPr="002B1A1C" w:rsidRDefault="0016440C" w:rsidP="003A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A1D14" w:rsidRPr="002B1A1C" w:rsidRDefault="003A1D14" w:rsidP="003A1D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5CD9" w:rsidRPr="002B1A1C" w:rsidRDefault="00BB5CD9" w:rsidP="003A1D14">
      <w:pPr>
        <w:rPr>
          <w:rFonts w:ascii="Times New Roman" w:hAnsi="Times New Roman" w:cs="Times New Roman"/>
          <w:sz w:val="28"/>
          <w:szCs w:val="28"/>
          <w:lang w:val="uk-UA"/>
        </w:rPr>
        <w:sectPr w:rsidR="00BB5CD9" w:rsidRPr="002B1A1C">
          <w:pgSz w:w="11906" w:h="16838"/>
          <w:pgMar w:top="1134" w:right="567" w:bottom="1134" w:left="1701" w:header="709" w:footer="709" w:gutter="0"/>
          <w:pgNumType w:start="7"/>
          <w:cols w:space="720"/>
        </w:sectPr>
      </w:pPr>
    </w:p>
    <w:p w:rsidR="00302C40" w:rsidRPr="002B1A1C" w:rsidRDefault="00302C40" w:rsidP="00BB5CD9">
      <w:pPr>
        <w:pStyle w:val="1"/>
        <w:ind w:firstLine="0"/>
        <w:jc w:val="center"/>
        <w:rPr>
          <w:lang w:val="uk-UA"/>
        </w:rPr>
      </w:pPr>
      <w:bookmarkStart w:id="7" w:name="_Toc29219963"/>
      <w:r w:rsidRPr="002B1A1C">
        <w:rPr>
          <w:lang w:val="uk-UA"/>
        </w:rPr>
        <w:lastRenderedPageBreak/>
        <w:t>ВСТУП</w:t>
      </w:r>
      <w:bookmarkEnd w:id="7"/>
    </w:p>
    <w:p w:rsidR="00302C40" w:rsidRPr="002B1A1C" w:rsidRDefault="00302C40" w:rsidP="00302C40">
      <w:pPr>
        <w:rPr>
          <w:lang w:val="uk-UA"/>
        </w:rPr>
      </w:pPr>
    </w:p>
    <w:p w:rsidR="00302C40" w:rsidRPr="002B1A1C" w:rsidRDefault="00302C40" w:rsidP="00302C40">
      <w:pPr>
        <w:rPr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Йод – життєво необхідний для людини і тварин мікроелемент. В організмі людини в залежності від віку, ваги, статі та місця проживання міститься 15</w:t>
      </w:r>
      <w:r w:rsidRPr="002B1A1C">
        <w:rPr>
          <w:rFonts w:cs="Times New Roman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50 мг йоду. Людина не потребує великих кількостей йоду, але зберігає в крові постійну його концентрацію (10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-5</w:t>
      </w:r>
      <w:r w:rsidR="007C5AD4" w:rsidRPr="002B1A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-6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%), так зване «йодне дзеркало крові».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Найчутливішою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до нестачі йоду в організмі людини є нервова та ендокринна системи. Тож у разі стабільного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йододефіциту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у дитини з раннього віку відбувається затримка психічного розвитку, а за класичної форми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йододефіциту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розвивається кретинізм та ендемічний зоб [1].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Сучасні дослідження демонструють наявність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йододефіциту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на всій території України. Цю проблему можна здолати  шляхом</w:t>
      </w:r>
      <w:r w:rsidR="00A44E34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вживання у своєму раціоні</w:t>
      </w:r>
      <w:r w:rsidR="00F703C3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йодо</w:t>
      </w:r>
      <w:r w:rsidR="00E44676" w:rsidRPr="002B1A1C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A44E34" w:rsidRPr="002B1A1C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кухонної солі</w:t>
      </w:r>
      <w:r w:rsidR="00F703C3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703C3" w:rsidRPr="002B1A1C">
        <w:rPr>
          <w:rFonts w:ascii="Times New Roman" w:hAnsi="Times New Roman" w:cs="Times New Roman"/>
          <w:sz w:val="28"/>
          <w:szCs w:val="28"/>
          <w:lang w:val="uk-UA"/>
        </w:rPr>
        <w:t>йодовмісних</w:t>
      </w:r>
      <w:proofErr w:type="spellEnd"/>
      <w:r w:rsidR="00F703C3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 харчування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. Такий спосіб забезпечує організм додатковою кількістю йоду і вважається найбільш зручним, безпечним. Але величезні масштаби видобутку</w:t>
      </w:r>
      <w:r w:rsidR="00A44E34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йодованої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солі</w:t>
      </w:r>
      <w:r w:rsidR="00A44E34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A44E34" w:rsidRPr="002B1A1C">
        <w:rPr>
          <w:rFonts w:ascii="Times New Roman" w:hAnsi="Times New Roman" w:cs="Times New Roman"/>
          <w:sz w:val="28"/>
          <w:szCs w:val="28"/>
          <w:lang w:val="uk-UA"/>
        </w:rPr>
        <w:t>йодовмісних</w:t>
      </w:r>
      <w:proofErr w:type="spellEnd"/>
      <w:r w:rsidR="00A44E34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ставить питання: скільки знаходиться активного йоду в</w:t>
      </w:r>
      <w:r w:rsidR="00A44E34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харчовому продукті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3C3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та чи достатньо його кількості у боротьбі з </w:t>
      </w:r>
      <w:proofErr w:type="spellStart"/>
      <w:r w:rsidR="00F703C3" w:rsidRPr="002B1A1C">
        <w:rPr>
          <w:rFonts w:ascii="Times New Roman" w:hAnsi="Times New Roman" w:cs="Times New Roman"/>
          <w:sz w:val="28"/>
          <w:szCs w:val="28"/>
          <w:lang w:val="uk-UA"/>
        </w:rPr>
        <w:t>йододефіцитом</w:t>
      </w:r>
      <w:proofErr w:type="spellEnd"/>
      <w:r w:rsidR="00A44E34" w:rsidRPr="002B1A1C">
        <w:rPr>
          <w:rFonts w:ascii="Times New Roman" w:hAnsi="Times New Roman" w:cs="Times New Roman"/>
          <w:sz w:val="28"/>
          <w:szCs w:val="28"/>
          <w:lang w:val="uk-UA"/>
        </w:rPr>
        <w:t>?!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Йодована харчова сіль – кухонна сіль з додаванням певної кількості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йодовмісних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солей. Зазвичай в якості джерел йоду, залежно від компанії-виробника, використовуються чотири сполуки: калій йодид, калій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йодат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натрій йодид і натрій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йодат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. При прийомі всередину йодована сіль сприяє профілактиці розвитку йод-дефіцитних захворювань в географічних місцевостях з природним дефіцитом йоду [2].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приготування і зберігання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йодо</w:t>
      </w:r>
      <w:r w:rsidR="00A44E34" w:rsidRPr="002B1A1C">
        <w:rPr>
          <w:rFonts w:ascii="Times New Roman" w:hAnsi="Times New Roman" w:cs="Times New Roman"/>
          <w:sz w:val="28"/>
          <w:szCs w:val="28"/>
          <w:lang w:val="uk-UA"/>
        </w:rPr>
        <w:t>вмісних</w:t>
      </w:r>
      <w:proofErr w:type="spellEnd"/>
      <w:r w:rsidR="00A44E34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вимагають суворого контролю, оскільки всі форми йоду характеризуються підвищеною летючістю. У зв'язку з цим йодован</w:t>
      </w:r>
      <w:r w:rsidR="00A44E34" w:rsidRPr="002B1A1C">
        <w:rPr>
          <w:rFonts w:ascii="Times New Roman" w:hAnsi="Times New Roman" w:cs="Times New Roman"/>
          <w:sz w:val="28"/>
          <w:szCs w:val="28"/>
          <w:lang w:val="uk-UA"/>
        </w:rPr>
        <w:t>ий продукт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потрібного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складу може так і не дійти до споживача в разі слабкого контролю якості в процесі її виробництва або втрати йоду в готовому продукті.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Метою дослідження є вивчення фізико-хімічних показників якості </w:t>
      </w:r>
      <w:proofErr w:type="spellStart"/>
      <w:r w:rsidR="00CC694D" w:rsidRPr="002B1A1C"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="00A44E34" w:rsidRPr="002B1A1C">
        <w:rPr>
          <w:rFonts w:ascii="Times New Roman" w:hAnsi="Times New Roman" w:cs="Times New Roman"/>
          <w:sz w:val="28"/>
          <w:szCs w:val="28"/>
          <w:lang w:val="uk-UA"/>
        </w:rPr>
        <w:t>довмісних</w:t>
      </w:r>
      <w:proofErr w:type="spellEnd"/>
      <w:r w:rsidR="00A44E34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 харчування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різних</w:t>
      </w:r>
      <w:r w:rsidR="00A44E34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видів та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виробників.</w:t>
      </w:r>
    </w:p>
    <w:p w:rsidR="00302C40" w:rsidRPr="002B1A1C" w:rsidRDefault="00302C40" w:rsidP="00302C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bdr w:val="none" w:sz="0" w:space="0" w:color="auto" w:frame="1"/>
          <w:lang w:val="uk-UA"/>
        </w:rPr>
        <w:t>Для досягнення мети будуть вирішені завдання:</w:t>
      </w:r>
    </w:p>
    <w:p w:rsidR="00DE11E6" w:rsidRPr="002B1A1C" w:rsidRDefault="00DE11E6" w:rsidP="00DE11E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bdr w:val="none" w:sz="0" w:space="0" w:color="auto" w:frame="1"/>
          <w:lang w:val="uk-UA"/>
        </w:rPr>
        <w:t>провести органолептичний аналіз різних сортів йодованої солі;</w:t>
      </w:r>
    </w:p>
    <w:p w:rsidR="00DE11E6" w:rsidRPr="002B1A1C" w:rsidRDefault="00DE11E6" w:rsidP="00DE11E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lang w:val="uk-UA"/>
        </w:rPr>
        <w:t>визначити вміст вологи та нерозчинного залишку йодованої солі різних виробників</w:t>
      </w:r>
      <w:r w:rsidRPr="002B1A1C">
        <w:rPr>
          <w:sz w:val="28"/>
          <w:szCs w:val="28"/>
          <w:bdr w:val="none" w:sz="0" w:space="0" w:color="auto" w:frame="1"/>
          <w:lang w:val="uk-UA"/>
        </w:rPr>
        <w:t>;</w:t>
      </w:r>
    </w:p>
    <w:p w:rsidR="00DE11E6" w:rsidRPr="002B1A1C" w:rsidRDefault="00DE11E6" w:rsidP="00DE11E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lang w:val="uk-UA"/>
        </w:rPr>
        <w:t>визначити кількість йоду в залежності від терміну зберігання;</w:t>
      </w:r>
    </w:p>
    <w:p w:rsidR="00DE11E6" w:rsidRPr="002B1A1C" w:rsidRDefault="00DE11E6" w:rsidP="00DE11E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lang w:val="uk-UA"/>
        </w:rPr>
        <w:t xml:space="preserve">визначити кількість йоду у </w:t>
      </w:r>
      <w:proofErr w:type="spellStart"/>
      <w:r w:rsidRPr="002B1A1C">
        <w:rPr>
          <w:sz w:val="28"/>
          <w:szCs w:val="28"/>
          <w:lang w:val="uk-UA"/>
        </w:rPr>
        <w:t>йодовмісних</w:t>
      </w:r>
      <w:proofErr w:type="spellEnd"/>
      <w:r w:rsidRPr="002B1A1C">
        <w:rPr>
          <w:sz w:val="28"/>
          <w:szCs w:val="28"/>
          <w:lang w:val="uk-UA"/>
        </w:rPr>
        <w:t xml:space="preserve"> продуктах харчування;</w:t>
      </w:r>
    </w:p>
    <w:p w:rsidR="00DE11E6" w:rsidRPr="002B1A1C" w:rsidRDefault="00DE11E6" w:rsidP="00DE11E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lang w:val="uk-UA"/>
        </w:rPr>
        <w:t xml:space="preserve">порівняти результати визначення йоду в </w:t>
      </w:r>
      <w:proofErr w:type="spellStart"/>
      <w:r w:rsidRPr="002B1A1C">
        <w:rPr>
          <w:sz w:val="28"/>
          <w:szCs w:val="28"/>
          <w:lang w:val="uk-UA"/>
        </w:rPr>
        <w:t>йодовмісних</w:t>
      </w:r>
      <w:proofErr w:type="spellEnd"/>
      <w:r w:rsidRPr="002B1A1C">
        <w:rPr>
          <w:sz w:val="28"/>
          <w:szCs w:val="28"/>
          <w:lang w:val="uk-UA"/>
        </w:rPr>
        <w:t xml:space="preserve"> продуктах двома різними методами.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Саме тому контроль харчової йодованої </w:t>
      </w:r>
      <w:r w:rsidR="00A44E34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продукції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різних</w:t>
      </w:r>
      <w:r w:rsidR="00A44E34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видів та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виробників  є актуальним та своєчасним завданням.</w:t>
      </w:r>
    </w:p>
    <w:p w:rsidR="00302C40" w:rsidRPr="002B1A1C" w:rsidRDefault="00302C40" w:rsidP="00302C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bdr w:val="none" w:sz="0" w:space="0" w:color="auto" w:frame="1"/>
          <w:lang w:val="uk-UA"/>
        </w:rPr>
        <w:t xml:space="preserve">Об’єкт дослідження: </w:t>
      </w:r>
      <w:proofErr w:type="spellStart"/>
      <w:r w:rsidR="00CC694D" w:rsidRPr="002B1A1C">
        <w:rPr>
          <w:sz w:val="28"/>
          <w:szCs w:val="28"/>
          <w:bdr w:val="none" w:sz="0" w:space="0" w:color="auto" w:frame="1"/>
          <w:lang w:val="uk-UA"/>
        </w:rPr>
        <w:t>йо</w:t>
      </w:r>
      <w:r w:rsidR="00A44E34" w:rsidRPr="002B1A1C">
        <w:rPr>
          <w:sz w:val="28"/>
          <w:szCs w:val="28"/>
          <w:bdr w:val="none" w:sz="0" w:space="0" w:color="auto" w:frame="1"/>
          <w:lang w:val="uk-UA"/>
        </w:rPr>
        <w:t>довмісні</w:t>
      </w:r>
      <w:proofErr w:type="spellEnd"/>
      <w:r w:rsidR="00A44E34" w:rsidRPr="002B1A1C">
        <w:rPr>
          <w:sz w:val="28"/>
          <w:szCs w:val="28"/>
          <w:bdr w:val="none" w:sz="0" w:space="0" w:color="auto" w:frame="1"/>
          <w:lang w:val="uk-UA"/>
        </w:rPr>
        <w:t xml:space="preserve"> продукти </w:t>
      </w:r>
      <w:r w:rsidR="00CC694D" w:rsidRPr="002B1A1C">
        <w:rPr>
          <w:sz w:val="28"/>
          <w:szCs w:val="28"/>
          <w:bdr w:val="none" w:sz="0" w:space="0" w:color="auto" w:frame="1"/>
          <w:lang w:val="uk-UA"/>
        </w:rPr>
        <w:t>в торгових мережах м. </w:t>
      </w:r>
      <w:r w:rsidRPr="002B1A1C">
        <w:rPr>
          <w:sz w:val="28"/>
          <w:szCs w:val="28"/>
          <w:bdr w:val="none" w:sz="0" w:space="0" w:color="auto" w:frame="1"/>
          <w:lang w:val="uk-UA"/>
        </w:rPr>
        <w:t>Запоріжжя.</w:t>
      </w:r>
    </w:p>
    <w:p w:rsidR="00302C40" w:rsidRPr="002B1A1C" w:rsidRDefault="00302C40" w:rsidP="00302C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bdr w:val="none" w:sz="0" w:space="0" w:color="auto" w:frame="1"/>
          <w:lang w:val="uk-UA"/>
        </w:rPr>
        <w:t>Предмет дослідження:</w:t>
      </w:r>
      <w:r w:rsidR="00A44E34" w:rsidRPr="002B1A1C">
        <w:rPr>
          <w:sz w:val="28"/>
          <w:szCs w:val="28"/>
          <w:bdr w:val="none" w:sz="0" w:space="0" w:color="auto" w:frame="1"/>
          <w:lang w:val="uk-UA"/>
        </w:rPr>
        <w:t xml:space="preserve"> фізико-хімічні показники </w:t>
      </w:r>
      <w:proofErr w:type="spellStart"/>
      <w:r w:rsidR="000E1849" w:rsidRPr="002B1A1C">
        <w:rPr>
          <w:sz w:val="28"/>
          <w:szCs w:val="28"/>
          <w:bdr w:val="none" w:sz="0" w:space="0" w:color="auto" w:frame="1"/>
          <w:lang w:val="uk-UA"/>
        </w:rPr>
        <w:t>йо</w:t>
      </w:r>
      <w:r w:rsidR="00A44E34" w:rsidRPr="002B1A1C">
        <w:rPr>
          <w:sz w:val="28"/>
          <w:szCs w:val="28"/>
          <w:bdr w:val="none" w:sz="0" w:space="0" w:color="auto" w:frame="1"/>
          <w:lang w:val="uk-UA"/>
        </w:rPr>
        <w:t>довмісних</w:t>
      </w:r>
      <w:proofErr w:type="spellEnd"/>
      <w:r w:rsidR="00A44E34" w:rsidRPr="002B1A1C">
        <w:rPr>
          <w:sz w:val="28"/>
          <w:szCs w:val="28"/>
          <w:bdr w:val="none" w:sz="0" w:space="0" w:color="auto" w:frame="1"/>
          <w:lang w:val="uk-UA"/>
        </w:rPr>
        <w:t xml:space="preserve"> продуктів</w:t>
      </w:r>
      <w:r w:rsidRPr="002B1A1C">
        <w:rPr>
          <w:sz w:val="28"/>
          <w:szCs w:val="28"/>
          <w:bdr w:val="none" w:sz="0" w:space="0" w:color="auto" w:frame="1"/>
          <w:lang w:val="uk-UA"/>
        </w:rPr>
        <w:t>.</w:t>
      </w:r>
    </w:p>
    <w:p w:rsidR="00302C40" w:rsidRPr="002B1A1C" w:rsidRDefault="00302C40" w:rsidP="00302C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bdr w:val="none" w:sz="0" w:space="0" w:color="auto" w:frame="1"/>
          <w:lang w:val="uk-UA"/>
        </w:rPr>
        <w:t xml:space="preserve">Дослідження проведено на базі центральної лабораторії ТОВ «Запорізький </w:t>
      </w:r>
      <w:proofErr w:type="spellStart"/>
      <w:r w:rsidRPr="002B1A1C">
        <w:rPr>
          <w:sz w:val="28"/>
          <w:szCs w:val="28"/>
          <w:bdr w:val="none" w:sz="0" w:space="0" w:color="auto" w:frame="1"/>
          <w:lang w:val="uk-UA"/>
        </w:rPr>
        <w:t>титано-магнієвий</w:t>
      </w:r>
      <w:proofErr w:type="spellEnd"/>
      <w:r w:rsidRPr="002B1A1C">
        <w:rPr>
          <w:sz w:val="28"/>
          <w:szCs w:val="28"/>
          <w:bdr w:val="none" w:sz="0" w:space="0" w:color="auto" w:frame="1"/>
          <w:lang w:val="uk-UA"/>
        </w:rPr>
        <w:t xml:space="preserve"> комбінат».</w:t>
      </w:r>
    </w:p>
    <w:p w:rsidR="00302C40" w:rsidRPr="002B1A1C" w:rsidRDefault="00302C40" w:rsidP="00302C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bdr w:val="none" w:sz="0" w:space="0" w:color="auto" w:frame="1"/>
          <w:lang w:val="uk-UA"/>
        </w:rPr>
        <w:t>Новизна роботи полягає в тому, що проведено комплексний аналіз фізико-х</w:t>
      </w:r>
      <w:r w:rsidR="00A44E34" w:rsidRPr="002B1A1C">
        <w:rPr>
          <w:sz w:val="28"/>
          <w:szCs w:val="28"/>
          <w:bdr w:val="none" w:sz="0" w:space="0" w:color="auto" w:frame="1"/>
          <w:lang w:val="uk-UA"/>
        </w:rPr>
        <w:t xml:space="preserve">імічних параметрів якості </w:t>
      </w:r>
      <w:proofErr w:type="spellStart"/>
      <w:r w:rsidR="009C4CB6" w:rsidRPr="002B1A1C">
        <w:rPr>
          <w:sz w:val="28"/>
          <w:szCs w:val="28"/>
          <w:bdr w:val="none" w:sz="0" w:space="0" w:color="auto" w:frame="1"/>
          <w:lang w:val="uk-UA"/>
        </w:rPr>
        <w:t>йодо</w:t>
      </w:r>
      <w:r w:rsidR="00A44E34" w:rsidRPr="002B1A1C">
        <w:rPr>
          <w:sz w:val="28"/>
          <w:szCs w:val="28"/>
          <w:bdr w:val="none" w:sz="0" w:space="0" w:color="auto" w:frame="1"/>
          <w:lang w:val="uk-UA"/>
        </w:rPr>
        <w:t>вмісних</w:t>
      </w:r>
      <w:proofErr w:type="spellEnd"/>
      <w:r w:rsidR="00A44E34" w:rsidRPr="002B1A1C">
        <w:rPr>
          <w:sz w:val="28"/>
          <w:szCs w:val="28"/>
          <w:bdr w:val="none" w:sz="0" w:space="0" w:color="auto" w:frame="1"/>
          <w:lang w:val="uk-UA"/>
        </w:rPr>
        <w:t xml:space="preserve"> продуктів харчування</w:t>
      </w:r>
      <w:r w:rsidRPr="002B1A1C">
        <w:rPr>
          <w:sz w:val="28"/>
          <w:szCs w:val="28"/>
          <w:bdr w:val="none" w:sz="0" w:space="0" w:color="auto" w:frame="1"/>
          <w:lang w:val="uk-UA"/>
        </w:rPr>
        <w:t xml:space="preserve"> різних виробників. Порівняно вміст йоду у зразках </w:t>
      </w:r>
      <w:r w:rsidR="00A44E34" w:rsidRPr="002B1A1C">
        <w:rPr>
          <w:sz w:val="28"/>
          <w:szCs w:val="28"/>
          <w:bdr w:val="none" w:sz="0" w:space="0" w:color="auto" w:frame="1"/>
          <w:lang w:val="uk-UA"/>
        </w:rPr>
        <w:t>солі та водоростей</w:t>
      </w:r>
      <w:r w:rsidRPr="002B1A1C">
        <w:rPr>
          <w:sz w:val="28"/>
          <w:szCs w:val="28"/>
          <w:bdr w:val="none" w:sz="0" w:space="0" w:color="auto" w:frame="1"/>
          <w:lang w:val="uk-UA"/>
        </w:rPr>
        <w:t>.</w:t>
      </w:r>
    </w:p>
    <w:p w:rsidR="00302C40" w:rsidRPr="002B1A1C" w:rsidRDefault="00302C40" w:rsidP="00302C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bdr w:val="none" w:sz="0" w:space="0" w:color="auto" w:frame="1"/>
          <w:lang w:val="uk-UA"/>
        </w:rPr>
        <w:t xml:space="preserve">Практичне значення роботи є вагомим, оскільки робить внесок у вирішення проблеми </w:t>
      </w:r>
      <w:proofErr w:type="spellStart"/>
      <w:r w:rsidRPr="002B1A1C">
        <w:rPr>
          <w:sz w:val="28"/>
          <w:szCs w:val="28"/>
          <w:bdr w:val="none" w:sz="0" w:space="0" w:color="auto" w:frame="1"/>
          <w:lang w:val="uk-UA"/>
        </w:rPr>
        <w:t>йододефіциту</w:t>
      </w:r>
      <w:proofErr w:type="spellEnd"/>
      <w:r w:rsidRPr="002B1A1C">
        <w:rPr>
          <w:sz w:val="28"/>
          <w:szCs w:val="28"/>
          <w:bdr w:val="none" w:sz="0" w:space="0" w:color="auto" w:frame="1"/>
          <w:lang w:val="uk-UA"/>
        </w:rPr>
        <w:t xml:space="preserve"> населення України.</w:t>
      </w:r>
    </w:p>
    <w:p w:rsidR="002E134F" w:rsidRPr="002B1A1C" w:rsidRDefault="002E134F" w:rsidP="002E134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bdr w:val="none" w:sz="0" w:space="0" w:color="auto" w:frame="1"/>
          <w:lang w:val="uk-UA"/>
        </w:rPr>
        <w:t xml:space="preserve">Апробацію роботи здійснено на Х </w:t>
      </w:r>
      <w:r w:rsidRPr="002B1A1C">
        <w:rPr>
          <w:sz w:val="28"/>
          <w:szCs w:val="28"/>
          <w:lang w:val="uk-UA"/>
        </w:rPr>
        <w:t xml:space="preserve">університетській науково-практичній конференції студентів, аспірантів і молодих вчених «Молода наука − 2017» та у </w:t>
      </w:r>
      <w:r w:rsidRPr="002B1A1C">
        <w:rPr>
          <w:sz w:val="28"/>
          <w:szCs w:val="28"/>
          <w:bdr w:val="none" w:sz="0" w:space="0" w:color="auto" w:frame="1"/>
          <w:lang w:val="uk-UA"/>
        </w:rPr>
        <w:t xml:space="preserve">науковому </w:t>
      </w:r>
      <w:r w:rsidRPr="002B1A1C">
        <w:rPr>
          <w:sz w:val="28"/>
          <w:szCs w:val="28"/>
          <w:lang w:val="uk-UA"/>
        </w:rPr>
        <w:t>журналі</w:t>
      </w:r>
      <w:r w:rsidRPr="002B1A1C">
        <w:rPr>
          <w:sz w:val="16"/>
          <w:szCs w:val="16"/>
          <w:lang w:val="uk-UA"/>
        </w:rPr>
        <w:t xml:space="preserve"> </w:t>
      </w:r>
      <w:r w:rsidRPr="002B1A1C">
        <w:rPr>
          <w:sz w:val="28"/>
          <w:szCs w:val="28"/>
          <w:bdr w:val="none" w:sz="0" w:space="0" w:color="auto" w:frame="1"/>
          <w:lang w:val="uk-UA"/>
        </w:rPr>
        <w:t xml:space="preserve">«Молодий вчений» (2019, №10 (74)). </w:t>
      </w:r>
    </w:p>
    <w:p w:rsidR="00302C40" w:rsidRPr="002B1A1C" w:rsidRDefault="00302C40" w:rsidP="0030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 w:type="page"/>
      </w:r>
    </w:p>
    <w:p w:rsidR="00302C40" w:rsidRPr="002B1A1C" w:rsidRDefault="00302C40" w:rsidP="00302C40">
      <w:pPr>
        <w:pStyle w:val="1"/>
        <w:jc w:val="center"/>
        <w:rPr>
          <w:lang w:val="uk-UA"/>
        </w:rPr>
      </w:pPr>
      <w:bookmarkStart w:id="8" w:name="_Toc29219964"/>
      <w:r w:rsidRPr="002B1A1C">
        <w:rPr>
          <w:lang w:val="uk-UA"/>
        </w:rPr>
        <w:lastRenderedPageBreak/>
        <w:t>1 ОГЛЯД НАУКОВОЇ ЛІТЕРАТУРИ</w:t>
      </w:r>
      <w:bookmarkEnd w:id="8"/>
    </w:p>
    <w:p w:rsidR="00302C40" w:rsidRPr="002B1A1C" w:rsidRDefault="00302C40" w:rsidP="00302C40">
      <w:pPr>
        <w:pStyle w:val="1"/>
        <w:rPr>
          <w:lang w:val="uk-UA"/>
        </w:rPr>
      </w:pPr>
      <w:bookmarkStart w:id="9" w:name="_Toc29219965"/>
      <w:r w:rsidRPr="002B1A1C">
        <w:rPr>
          <w:lang w:val="uk-UA"/>
        </w:rPr>
        <w:t>1.1 Харчова йодована кухонна сіль</w:t>
      </w:r>
      <w:bookmarkEnd w:id="9"/>
    </w:p>
    <w:p w:rsidR="00302C40" w:rsidRPr="002B1A1C" w:rsidRDefault="00302C40" w:rsidP="00302C40">
      <w:pPr>
        <w:rPr>
          <w:lang w:val="uk-UA"/>
        </w:rPr>
      </w:pPr>
    </w:p>
    <w:p w:rsidR="00302C40" w:rsidRPr="002B1A1C" w:rsidRDefault="00302C40" w:rsidP="00302C40">
      <w:pPr>
        <w:rPr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Йодована сіль </w:t>
      </w:r>
      <w:r w:rsidR="00CC694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B1A1C">
        <w:rPr>
          <w:rFonts w:cs="Times New Roman"/>
          <w:lang w:val="uk-UA"/>
        </w:rPr>
        <w:t>–</w:t>
      </w:r>
      <w:r w:rsidR="00CC694D" w:rsidRPr="002B1A1C">
        <w:rPr>
          <w:rFonts w:cs="Times New Roman"/>
          <w:lang w:val="uk-UA"/>
        </w:rPr>
        <w:t xml:space="preserve"> 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кухонна сіль з додаванням чітко певної кількості йоду, яку містять сполуки: калій йодиду або калій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йодату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Застосування її в своєму раціоні сприяє профілактиці розвитку йод-дефіцитних захворювань в географічних місцевостях з природним дефіцитом (ендемією) йоду </w:t>
      </w:r>
      <w:r w:rsidRPr="002B1A1C">
        <w:rPr>
          <w:rFonts w:cs="Times New Roman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ендемічного зобу (збільшення щитоподібної залози, пов'язане з дефіцитом йоду в районі проживання). За останніми даними в усьому світі дефіцит йоду мають близько двох мільярдів людей. Йодована сіль є ефективним засобом у боротьбі з нестачею йоду для населення, тому її вивчення має велике значення</w:t>
      </w:r>
      <w:r w:rsidR="00A15073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15073" w:rsidRPr="002B1A1C">
        <w:rPr>
          <w:rFonts w:ascii="Times New Roman" w:hAnsi="Times New Roman" w:cs="Times New Roman"/>
          <w:sz w:val="28"/>
          <w:szCs w:val="28"/>
          <w:lang w:val="uk-UA"/>
        </w:rPr>
        <w:t>[3]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302C40" w:rsidRPr="002B1A1C" w:rsidRDefault="00302C40" w:rsidP="00302C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bdr w:val="none" w:sz="0" w:space="0" w:color="auto" w:frame="1"/>
          <w:lang w:val="uk-UA"/>
        </w:rPr>
        <w:t xml:space="preserve">Кухонна сіль (натрій хлорид, </w:t>
      </w:r>
      <w:proofErr w:type="spellStart"/>
      <w:r w:rsidRPr="002B1A1C">
        <w:rPr>
          <w:sz w:val="28"/>
          <w:szCs w:val="28"/>
          <w:bdr w:val="none" w:sz="0" w:space="0" w:color="auto" w:frame="1"/>
          <w:lang w:val="uk-UA"/>
        </w:rPr>
        <w:t>NaCl</w:t>
      </w:r>
      <w:proofErr w:type="spellEnd"/>
      <w:r w:rsidRPr="002B1A1C">
        <w:rPr>
          <w:sz w:val="28"/>
          <w:szCs w:val="28"/>
          <w:bdr w:val="none" w:sz="0" w:space="0" w:color="auto" w:frame="1"/>
          <w:lang w:val="uk-UA"/>
        </w:rPr>
        <w:t xml:space="preserve">) (рис. 1.1) </w:t>
      </w:r>
      <w:r w:rsidRPr="002B1A1C">
        <w:rPr>
          <w:lang w:val="uk-UA"/>
        </w:rPr>
        <w:t>–</w:t>
      </w:r>
      <w:r w:rsidRPr="002B1A1C">
        <w:rPr>
          <w:sz w:val="28"/>
          <w:szCs w:val="28"/>
          <w:bdr w:val="none" w:sz="0" w:space="0" w:color="auto" w:frame="1"/>
          <w:lang w:val="uk-UA"/>
        </w:rPr>
        <w:t xml:space="preserve"> незамінна смакова і харчова речовина, відсутність або нестача якої в їжі протягом тривалого часу веде до функц</w:t>
      </w:r>
      <w:r w:rsidR="00A15073" w:rsidRPr="002B1A1C">
        <w:rPr>
          <w:sz w:val="28"/>
          <w:szCs w:val="28"/>
          <w:bdr w:val="none" w:sz="0" w:space="0" w:color="auto" w:frame="1"/>
          <w:lang w:val="uk-UA"/>
        </w:rPr>
        <w:t>іональних органічних розладів [4</w:t>
      </w:r>
      <w:r w:rsidRPr="002B1A1C">
        <w:rPr>
          <w:sz w:val="28"/>
          <w:szCs w:val="28"/>
          <w:bdr w:val="none" w:sz="0" w:space="0" w:color="auto" w:frame="1"/>
          <w:lang w:val="uk-UA"/>
        </w:rPr>
        <w:t>].</w:t>
      </w:r>
    </w:p>
    <w:p w:rsidR="00302C40" w:rsidRPr="002B1A1C" w:rsidRDefault="00302C40" w:rsidP="00302C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302C40" w:rsidRPr="002B1A1C" w:rsidRDefault="00302C40" w:rsidP="00302C40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noProof/>
          <w:sz w:val="28"/>
          <w:szCs w:val="28"/>
        </w:rPr>
        <w:drawing>
          <wp:inline distT="0" distB="0" distL="0" distR="0">
            <wp:extent cx="2381250" cy="2381250"/>
            <wp:effectExtent l="0" t="0" r="0" b="0"/>
            <wp:docPr id="10" name="Рисунок 10" descr="Картинки по запросу nacl 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nacl форму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40" w:rsidRPr="002B1A1C" w:rsidRDefault="00302C40" w:rsidP="00302C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bdr w:val="none" w:sz="0" w:space="0" w:color="auto" w:frame="1"/>
          <w:lang w:val="uk-UA"/>
        </w:rPr>
        <w:t xml:space="preserve">Рисунок 1.1 </w:t>
      </w:r>
      <w:r w:rsidRPr="002B1A1C">
        <w:rPr>
          <w:b/>
          <w:lang w:val="uk-UA"/>
        </w:rPr>
        <w:t>–</w:t>
      </w:r>
      <w:r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D21BDB" w:rsidRPr="002B1A1C">
        <w:rPr>
          <w:sz w:val="28"/>
          <w:szCs w:val="28"/>
          <w:bdr w:val="none" w:sz="0" w:space="0" w:color="auto" w:frame="1"/>
          <w:lang w:val="uk-UA"/>
        </w:rPr>
        <w:t>Структурна формула натрій хлориду</w:t>
      </w:r>
    </w:p>
    <w:p w:rsidR="00302C40" w:rsidRPr="002B1A1C" w:rsidRDefault="00302C40" w:rsidP="00302C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bdr w:val="none" w:sz="0" w:space="0" w:color="auto" w:frame="1"/>
          <w:lang w:val="uk-UA"/>
        </w:rPr>
      </w:pPr>
    </w:p>
    <w:p w:rsidR="00302C40" w:rsidRPr="002B1A1C" w:rsidRDefault="00302C40" w:rsidP="00302C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bdr w:val="none" w:sz="0" w:space="0" w:color="auto" w:frame="1"/>
          <w:lang w:val="uk-UA"/>
        </w:rPr>
        <w:t>Кухонна сіль підтримує сталість осмотичного тиску в плазмі крові та тканинних рідинах, вона має важливе значення для підтримки кислотно-</w:t>
      </w:r>
      <w:r w:rsidRPr="002B1A1C">
        <w:rPr>
          <w:sz w:val="28"/>
          <w:szCs w:val="28"/>
          <w:bdr w:val="none" w:sz="0" w:space="0" w:color="auto" w:frame="1"/>
          <w:lang w:val="uk-UA"/>
        </w:rPr>
        <w:lastRenderedPageBreak/>
        <w:t xml:space="preserve">основної (кислотно-лужної) рівноваги в організмі, забезпечує  </w:t>
      </w:r>
      <w:proofErr w:type="spellStart"/>
      <w:r w:rsidRPr="002B1A1C">
        <w:rPr>
          <w:sz w:val="28"/>
          <w:szCs w:val="28"/>
          <w:bdr w:val="none" w:sz="0" w:space="0" w:color="auto" w:frame="1"/>
          <w:lang w:val="uk-UA"/>
        </w:rPr>
        <w:t>йонами</w:t>
      </w:r>
      <w:proofErr w:type="spellEnd"/>
      <w:r w:rsidRPr="002B1A1C">
        <w:rPr>
          <w:sz w:val="28"/>
          <w:szCs w:val="28"/>
          <w:bdr w:val="none" w:sz="0" w:space="0" w:color="auto" w:frame="1"/>
          <w:lang w:val="uk-UA"/>
        </w:rPr>
        <w:t xml:space="preserve"> хлору, необхідними для утворення </w:t>
      </w:r>
      <w:proofErr w:type="spellStart"/>
      <w:r w:rsidRPr="002B1A1C">
        <w:rPr>
          <w:sz w:val="28"/>
          <w:szCs w:val="28"/>
          <w:bdr w:val="none" w:sz="0" w:space="0" w:color="auto" w:frame="1"/>
          <w:lang w:val="uk-UA"/>
        </w:rPr>
        <w:t>хлоридної</w:t>
      </w:r>
      <w:proofErr w:type="spellEnd"/>
      <w:r w:rsidRPr="002B1A1C">
        <w:rPr>
          <w:sz w:val="28"/>
          <w:szCs w:val="28"/>
          <w:bdr w:val="none" w:sz="0" w:space="0" w:color="auto" w:frame="1"/>
          <w:lang w:val="uk-UA"/>
        </w:rPr>
        <w:t xml:space="preserve"> кислоти в процесі шлункової секреції.   Добова потреба в кухонної солі для дорослої людини </w:t>
      </w:r>
      <w:r w:rsidRPr="002B1A1C">
        <w:rPr>
          <w:lang w:val="uk-UA"/>
        </w:rPr>
        <w:t>–</w:t>
      </w:r>
      <w:r w:rsidRPr="002B1A1C">
        <w:rPr>
          <w:sz w:val="28"/>
          <w:szCs w:val="28"/>
          <w:bdr w:val="none" w:sz="0" w:space="0" w:color="auto" w:frame="1"/>
          <w:lang w:val="uk-UA"/>
        </w:rPr>
        <w:t xml:space="preserve"> 10-15 г, дітей молодшого віку </w:t>
      </w:r>
      <w:r w:rsidRPr="002B1A1C">
        <w:rPr>
          <w:lang w:val="uk-UA"/>
        </w:rPr>
        <w:t>–</w:t>
      </w:r>
      <w:r w:rsidRPr="002B1A1C">
        <w:rPr>
          <w:sz w:val="28"/>
          <w:szCs w:val="28"/>
          <w:bdr w:val="none" w:sz="0" w:space="0" w:color="auto" w:frame="1"/>
          <w:lang w:val="uk-UA"/>
        </w:rPr>
        <w:t xml:space="preserve"> близько 5 г. </w:t>
      </w:r>
    </w:p>
    <w:p w:rsidR="00302C40" w:rsidRPr="002B1A1C" w:rsidRDefault="00302C40" w:rsidP="00302C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bdr w:val="none" w:sz="0" w:space="0" w:color="auto" w:frame="1"/>
          <w:lang w:val="uk-UA"/>
        </w:rPr>
        <w:t>Кухонна сіль сприяє підвищенню артеріального тиску (</w:t>
      </w:r>
      <w:r w:rsidR="00AF25BC" w:rsidRPr="002B1A1C">
        <w:rPr>
          <w:sz w:val="28"/>
          <w:szCs w:val="28"/>
          <w:bdr w:val="none" w:sz="0" w:space="0" w:color="auto" w:frame="1"/>
          <w:lang w:val="uk-UA"/>
        </w:rPr>
        <w:t xml:space="preserve">затримує воду в організмі). </w:t>
      </w:r>
      <w:r w:rsidRPr="002B1A1C">
        <w:rPr>
          <w:sz w:val="28"/>
          <w:szCs w:val="28"/>
          <w:bdr w:val="none" w:sz="0" w:space="0" w:color="auto" w:frame="1"/>
          <w:lang w:val="uk-UA"/>
        </w:rPr>
        <w:t>Так при гіпертонічній хворобі, ожирінні, набряках необхідно знижувати добове споживання кухонної солі</w:t>
      </w:r>
      <w:r w:rsidR="009C2D50"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15073" w:rsidRPr="002B1A1C">
        <w:rPr>
          <w:sz w:val="28"/>
          <w:szCs w:val="28"/>
          <w:lang w:val="uk-UA"/>
        </w:rPr>
        <w:t>[5]</w:t>
      </w:r>
      <w:r w:rsidRPr="002B1A1C">
        <w:rPr>
          <w:sz w:val="28"/>
          <w:szCs w:val="28"/>
          <w:bdr w:val="none" w:sz="0" w:space="0" w:color="auto" w:frame="1"/>
          <w:lang w:val="uk-UA"/>
        </w:rPr>
        <w:t>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Кухонна сіль (вживаються також назви «</w:t>
      </w:r>
      <w:r w:rsidR="00AF25BC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натрій хлористий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», «кам'яна сіль», «харчова сіль» або просто «сіль») </w:t>
      </w:r>
      <w:r w:rsidR="00AF25BC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молотом</w:t>
      </w:r>
      <w:r w:rsidR="00AF25BC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 вигляді представля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є собою дрібні кристали білого кольору. Кухонна сіль природного походження практично завжди має домішки інших мінеральних солей, які можуть надавати їй відтінки різних кольорів (зазвичай, сірого).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Виробляється вона у різних видах: очищена і неочищена (кам'яна сіль), дрібного та крупного помелу, чиста або йодована, морська та ін.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Харчова кухонна сіль являє собою практично чистий природний кристалічний продукт, що складається в чистому вигляді на 60,0% </w:t>
      </w:r>
      <w:r w:rsidR="00A15073" w:rsidRPr="002B1A1C">
        <w:rPr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 хлору і  39,4% з натрію.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Куховарська сіль також має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консервуючу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дію. Однак високі концентрації солі (12% і більше) знижують споживчі властивості продуктів.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Природні запаси </w:t>
      </w:r>
      <w:r w:rsidR="00AF25BC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натрію хлористого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на Землі практично невичерпні </w:t>
      </w:r>
      <w:r w:rsidR="00A15073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[6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].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302C40" w:rsidRPr="002B1A1C" w:rsidRDefault="00302C40" w:rsidP="00302C40">
      <w:pPr>
        <w:pStyle w:val="1"/>
        <w:rPr>
          <w:lang w:val="uk-UA"/>
        </w:rPr>
      </w:pPr>
      <w:bookmarkStart w:id="10" w:name="_Toc29219966"/>
      <w:r w:rsidRPr="002B1A1C">
        <w:rPr>
          <w:lang w:val="uk-UA"/>
        </w:rPr>
        <w:t xml:space="preserve">1.2 </w:t>
      </w:r>
      <w:proofErr w:type="spellStart"/>
      <w:r w:rsidR="004C38D7" w:rsidRPr="002B1A1C">
        <w:rPr>
          <w:lang w:val="uk-UA"/>
        </w:rPr>
        <w:t>Йодовмісні</w:t>
      </w:r>
      <w:proofErr w:type="spellEnd"/>
      <w:r w:rsidR="004C38D7" w:rsidRPr="002B1A1C">
        <w:rPr>
          <w:lang w:val="uk-UA"/>
        </w:rPr>
        <w:t xml:space="preserve"> продукти харчування</w:t>
      </w:r>
      <w:bookmarkEnd w:id="10"/>
    </w:p>
    <w:p w:rsidR="00786DCA" w:rsidRPr="002B1A1C" w:rsidRDefault="00786DCA" w:rsidP="00786DCA">
      <w:pPr>
        <w:rPr>
          <w:lang w:val="uk-UA"/>
        </w:rPr>
      </w:pPr>
    </w:p>
    <w:p w:rsidR="00D8711F" w:rsidRPr="002B1A1C" w:rsidRDefault="00D8711F" w:rsidP="00786DCA">
      <w:pPr>
        <w:rPr>
          <w:lang w:val="uk-UA"/>
        </w:rPr>
      </w:pPr>
    </w:p>
    <w:p w:rsidR="00786DCA" w:rsidRPr="002B1A1C" w:rsidRDefault="00786DCA" w:rsidP="006D7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Людина отримує йод переважно з їжі. </w:t>
      </w:r>
      <w:r w:rsidR="00AF25BC" w:rsidRPr="002B1A1C">
        <w:rPr>
          <w:rFonts w:ascii="Times New Roman" w:hAnsi="Times New Roman" w:cs="Times New Roman"/>
          <w:sz w:val="28"/>
          <w:szCs w:val="28"/>
          <w:lang w:val="uk-UA"/>
        </w:rPr>
        <w:t>З рослинної їжі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30%,</w:t>
      </w:r>
      <w:r w:rsidR="00AF25BC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продукт</w:t>
      </w:r>
      <w:r w:rsidR="00AF25BC" w:rsidRPr="002B1A1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тваринного походження</w:t>
      </w:r>
      <w:r w:rsidR="006D7068"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AF25BC"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приблизно</w:t>
      </w:r>
      <w:r w:rsidR="006D7068"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60%. Невеликі кількості йоду надходять </w:t>
      </w:r>
      <w:r w:rsidR="00AF25BC" w:rsidRPr="002B1A1C">
        <w:rPr>
          <w:rFonts w:ascii="Times New Roman" w:hAnsi="Times New Roman" w:cs="Times New Roman"/>
          <w:sz w:val="28"/>
          <w:szCs w:val="28"/>
          <w:lang w:val="uk-UA"/>
        </w:rPr>
        <w:t>у організм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з повітрям і водою.</w:t>
      </w:r>
    </w:p>
    <w:p w:rsidR="00786DCA" w:rsidRPr="002B1A1C" w:rsidRDefault="00AF25BC" w:rsidP="006D7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В морській воді міститься н</w:t>
      </w:r>
      <w:r w:rsidR="00786DCA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айбільший рівень йоду, тому мешканці прибережних територій мають менше ризиків виникнення дефіциту </w:t>
      </w:r>
      <w:r w:rsidR="006D7068"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D7068" w:rsidRPr="002B1A1C">
        <w:rPr>
          <w:lang w:val="uk-UA"/>
        </w:rPr>
        <w:t>–</w:t>
      </w:r>
      <w:r w:rsidR="006D7068"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86DCA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місцеві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>тваринні та рослинні</w:t>
      </w:r>
      <w:r w:rsidR="00786DCA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продукти багаті на природний йод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. Чим далі від моря, тим більш</w:t>
      </w:r>
      <w:r w:rsidR="00786DCA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захищатись від дефіциту йоду та його наслідків</w:t>
      </w:r>
      <w:r w:rsidR="00A15073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073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[7]</w:t>
      </w:r>
      <w:r w:rsidR="00786DCA"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C40" w:rsidRPr="002B1A1C" w:rsidRDefault="006D7068" w:rsidP="006D70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Повсякденний добовий раціон люди</w:t>
      </w:r>
      <w:r w:rsidR="00AF25BC"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 має містити в середньому 115</w:t>
      </w:r>
      <w:r w:rsidR="00AF25BC"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noBreakHyphen/>
      </w:r>
      <w:r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160 </w:t>
      </w:r>
      <w:proofErr w:type="spellStart"/>
      <w:r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мкг</w:t>
      </w:r>
      <w:proofErr w:type="spellEnd"/>
      <w:r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йоду. </w:t>
      </w:r>
      <w:r w:rsidR="00AF25BC"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Якщо</w:t>
      </w:r>
      <w:r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меню сніданку</w:t>
      </w:r>
      <w:r w:rsidR="00AF25BC"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включити</w:t>
      </w:r>
      <w:r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одне яйце, 100 г сиру, склянку молока і 100 г хліба, то людина одержить близько 35 </w:t>
      </w:r>
      <w:proofErr w:type="spellStart"/>
      <w:r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мкг</w:t>
      </w:r>
      <w:proofErr w:type="spellEnd"/>
      <w:r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йоду. Якщо </w:t>
      </w:r>
      <w:r w:rsidR="00AF25BC"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меню</w:t>
      </w:r>
      <w:r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обід</w:t>
      </w:r>
      <w:r w:rsidR="00AF25BC"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 містить</w:t>
      </w:r>
      <w:r w:rsidR="004B305B"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український борщ, гречану кашу</w:t>
      </w:r>
      <w:r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помідор або огірок, на десерт</w:t>
      </w:r>
      <w:r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lang w:val="uk-UA"/>
        </w:rPr>
        <w:t>–</w:t>
      </w:r>
      <w:r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B305B"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яблуко</w:t>
      </w:r>
      <w:r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 склянка компоту з фруктів, то</w:t>
      </w:r>
      <w:r w:rsidR="004B305B"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</w:t>
      </w:r>
      <w:r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кількість йоду в обіді буде дорівнювати 55 </w:t>
      </w:r>
      <w:proofErr w:type="spellStart"/>
      <w:r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мкг</w:t>
      </w:r>
      <w:proofErr w:type="spellEnd"/>
      <w:r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То ж на вечерю кількість йоду потрібно далі поповнити, бажано одним із морських продуктів. І не один раз на тиждень, а щодня. Особливо це важливо для харчування людей, які проживають на територіях,</w:t>
      </w:r>
      <w:r w:rsidR="004B305B"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 в природі недостатньо йоду і як наслідок у харчових продуктах</w:t>
      </w:r>
      <w:r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питній воді мало цього елементу</w:t>
      </w:r>
      <w:r w:rsidR="00A15073"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15073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[8]</w:t>
      </w:r>
      <w:r w:rsidRPr="002B1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02C40" w:rsidRPr="002B1A1C" w:rsidRDefault="004C38D7" w:rsidP="006D7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Органічний йод, який міститься в продуктах моря (морська капуста, морсь</w:t>
      </w:r>
      <w:r w:rsidR="004B305B" w:rsidRPr="002B1A1C">
        <w:rPr>
          <w:rFonts w:ascii="Times New Roman" w:hAnsi="Times New Roman" w:cs="Times New Roman"/>
          <w:sz w:val="28"/>
          <w:szCs w:val="28"/>
          <w:lang w:val="uk-UA"/>
        </w:rPr>
        <w:t>ка риба, м’ясо морських звірів)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068" w:rsidRPr="002B1A1C">
        <w:rPr>
          <w:lang w:val="uk-UA"/>
        </w:rPr>
        <w:t>–</w:t>
      </w:r>
      <w:r w:rsidR="006D7068"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відомий антисклеротичний фактор. Він стимулює синтез гормонів щитовидної залози і тим самим підсилює окиснення жирів</w:t>
      </w:r>
      <w:r w:rsidR="00A15073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073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[9]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6DCA" w:rsidRPr="002B1A1C" w:rsidRDefault="00786DCA" w:rsidP="006D706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B1A1C">
        <w:rPr>
          <w:color w:val="000000"/>
          <w:sz w:val="28"/>
          <w:szCs w:val="28"/>
          <w:lang w:val="uk-UA"/>
        </w:rPr>
        <w:t>Джерелом йоду є харчові продукти р</w:t>
      </w:r>
      <w:r w:rsidR="004B305B" w:rsidRPr="002B1A1C">
        <w:rPr>
          <w:color w:val="000000"/>
          <w:sz w:val="28"/>
          <w:szCs w:val="28"/>
          <w:lang w:val="uk-UA"/>
        </w:rPr>
        <w:t xml:space="preserve">ізного </w:t>
      </w:r>
      <w:r w:rsidRPr="002B1A1C">
        <w:rPr>
          <w:color w:val="000000"/>
          <w:sz w:val="28"/>
          <w:szCs w:val="28"/>
          <w:lang w:val="uk-UA"/>
        </w:rPr>
        <w:t xml:space="preserve">походження. Він міститься в овочах, фруктах, крупах, м'ясі, рибі, яйцях, молоці та молочних продуктах. Риба і рибні продукти значно багатші на нього, ніж, м'ясо великої рогатої худоби. Встановлено, що продукти моря </w:t>
      </w:r>
      <w:r w:rsidR="006D7068"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D7068" w:rsidRPr="002B1A1C">
        <w:rPr>
          <w:lang w:val="uk-UA"/>
        </w:rPr>
        <w:t>–</w:t>
      </w:r>
      <w:r w:rsidRPr="002B1A1C">
        <w:rPr>
          <w:color w:val="000000"/>
          <w:sz w:val="28"/>
          <w:szCs w:val="28"/>
          <w:lang w:val="uk-UA"/>
        </w:rPr>
        <w:t xml:space="preserve"> молюски (</w:t>
      </w:r>
      <w:r w:rsidR="004B305B" w:rsidRPr="002B1A1C">
        <w:rPr>
          <w:color w:val="000000"/>
          <w:sz w:val="28"/>
          <w:szCs w:val="28"/>
          <w:lang w:val="uk-UA"/>
        </w:rPr>
        <w:t xml:space="preserve">мідії, </w:t>
      </w:r>
      <w:r w:rsidRPr="002B1A1C">
        <w:rPr>
          <w:color w:val="000000"/>
          <w:sz w:val="28"/>
          <w:szCs w:val="28"/>
          <w:lang w:val="uk-UA"/>
        </w:rPr>
        <w:t>устриці, морські гребінці, кальмари), ракоподібні (</w:t>
      </w:r>
      <w:r w:rsidR="004B305B" w:rsidRPr="002B1A1C">
        <w:rPr>
          <w:color w:val="000000"/>
          <w:sz w:val="28"/>
          <w:szCs w:val="28"/>
          <w:lang w:val="uk-UA"/>
        </w:rPr>
        <w:t xml:space="preserve">креветки, </w:t>
      </w:r>
      <w:r w:rsidRPr="002B1A1C">
        <w:rPr>
          <w:color w:val="000000"/>
          <w:sz w:val="28"/>
          <w:szCs w:val="28"/>
          <w:lang w:val="uk-UA"/>
        </w:rPr>
        <w:t xml:space="preserve">краби, лангусти, омари) </w:t>
      </w:r>
      <w:r w:rsidR="006D7068" w:rsidRPr="002B1A1C">
        <w:rPr>
          <w:lang w:val="uk-UA"/>
        </w:rPr>
        <w:t>–</w:t>
      </w:r>
      <w:r w:rsidR="006D7068"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color w:val="000000"/>
          <w:sz w:val="28"/>
          <w:szCs w:val="28"/>
          <w:lang w:val="uk-UA"/>
        </w:rPr>
        <w:t xml:space="preserve"> відзначаються високим вмістом йоду. М'ясо цих тварин за своєю поживністю краще, ніж багатьох риб</w:t>
      </w:r>
      <w:r w:rsidR="004B305B" w:rsidRPr="002B1A1C">
        <w:rPr>
          <w:color w:val="000000"/>
          <w:sz w:val="28"/>
          <w:szCs w:val="28"/>
          <w:lang w:val="uk-UA"/>
        </w:rPr>
        <w:t xml:space="preserve"> та</w:t>
      </w:r>
      <w:r w:rsidRPr="002B1A1C">
        <w:rPr>
          <w:color w:val="000000"/>
          <w:sz w:val="28"/>
          <w:szCs w:val="28"/>
          <w:lang w:val="uk-UA"/>
        </w:rPr>
        <w:t xml:space="preserve"> добре засвоюється.</w:t>
      </w:r>
    </w:p>
    <w:p w:rsidR="00786DCA" w:rsidRPr="002B1A1C" w:rsidRDefault="00786DCA" w:rsidP="006D706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B1A1C">
        <w:rPr>
          <w:color w:val="000000"/>
          <w:sz w:val="28"/>
          <w:szCs w:val="28"/>
          <w:lang w:val="uk-UA"/>
        </w:rPr>
        <w:t>Велика кількість йоду міститься в морських водоростях</w:t>
      </w:r>
      <w:r w:rsidR="004B305B" w:rsidRPr="002B1A1C">
        <w:rPr>
          <w:color w:val="000000"/>
          <w:sz w:val="28"/>
          <w:szCs w:val="28"/>
          <w:lang w:val="uk-UA"/>
        </w:rPr>
        <w:t>, вони не такі дорогі, як морепродукти тваринного походження</w:t>
      </w:r>
      <w:r w:rsidRPr="002B1A1C">
        <w:rPr>
          <w:color w:val="000000"/>
          <w:sz w:val="28"/>
          <w:szCs w:val="28"/>
          <w:lang w:val="uk-UA"/>
        </w:rPr>
        <w:t>. Відомо більше 70 видів їстівних водоростей. Багато з них уже увійшли до меню харчового раціону людини. З метою профілактики ендемії зобу в місцевостях з низьким рівнем йоду корів і курей підгодовують водоростями та рибним борошном. Таким чином населення цих зон має можливість одержувати з добовим харчовим раціоном збагачені йодом</w:t>
      </w:r>
      <w:r w:rsidR="004B305B" w:rsidRPr="002B1A1C">
        <w:rPr>
          <w:color w:val="000000"/>
          <w:sz w:val="28"/>
          <w:szCs w:val="28"/>
          <w:lang w:val="uk-UA"/>
        </w:rPr>
        <w:t xml:space="preserve"> курячі яйця і молоко</w:t>
      </w:r>
      <w:r w:rsidRPr="002B1A1C">
        <w:rPr>
          <w:color w:val="000000"/>
          <w:sz w:val="28"/>
          <w:szCs w:val="28"/>
          <w:lang w:val="uk-UA"/>
        </w:rPr>
        <w:t>.</w:t>
      </w:r>
    </w:p>
    <w:p w:rsidR="00786DCA" w:rsidRPr="002B1A1C" w:rsidRDefault="00786DCA" w:rsidP="006D706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B1A1C">
        <w:rPr>
          <w:color w:val="000000"/>
          <w:sz w:val="28"/>
          <w:szCs w:val="28"/>
          <w:lang w:val="uk-UA"/>
        </w:rPr>
        <w:lastRenderedPageBreak/>
        <w:t>В місцевостях, де реєструється ендемічний зоб і спостерігається нестача йоду в їжі людини, як профілактичний засіб вводяться йодована кухонна сіль. Її йодують на сольових рудниках із розрахунку 25 г</w:t>
      </w:r>
      <w:r w:rsidR="004B305B" w:rsidRPr="002B1A1C">
        <w:rPr>
          <w:color w:val="000000"/>
          <w:sz w:val="28"/>
          <w:szCs w:val="28"/>
          <w:lang w:val="uk-UA"/>
        </w:rPr>
        <w:t xml:space="preserve"> калію</w:t>
      </w:r>
      <w:r w:rsidRPr="002B1A1C">
        <w:rPr>
          <w:color w:val="000000"/>
          <w:sz w:val="28"/>
          <w:szCs w:val="28"/>
          <w:lang w:val="uk-UA"/>
        </w:rPr>
        <w:t xml:space="preserve"> йодистого на одну тону солі. Йодовану кухонну сіль краще тримати в темному сухому місці, її не рекомендують зберігати тривалий час</w:t>
      </w:r>
      <w:r w:rsidR="00A15073" w:rsidRPr="002B1A1C">
        <w:rPr>
          <w:color w:val="000000"/>
          <w:sz w:val="28"/>
          <w:szCs w:val="28"/>
          <w:lang w:val="uk-UA"/>
        </w:rPr>
        <w:t xml:space="preserve"> </w:t>
      </w:r>
      <w:r w:rsidR="00A15073" w:rsidRPr="002B1A1C">
        <w:rPr>
          <w:sz w:val="28"/>
          <w:szCs w:val="28"/>
          <w:bdr w:val="none" w:sz="0" w:space="0" w:color="auto" w:frame="1"/>
          <w:lang w:val="uk-UA"/>
        </w:rPr>
        <w:t>[10]</w:t>
      </w:r>
      <w:r w:rsidRPr="002B1A1C">
        <w:rPr>
          <w:color w:val="000000"/>
          <w:sz w:val="28"/>
          <w:szCs w:val="28"/>
          <w:lang w:val="uk-UA"/>
        </w:rPr>
        <w:t>.</w:t>
      </w:r>
    </w:p>
    <w:p w:rsidR="00786DCA" w:rsidRPr="002B1A1C" w:rsidRDefault="00786DCA" w:rsidP="006D706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B1A1C">
        <w:rPr>
          <w:color w:val="000000"/>
          <w:sz w:val="28"/>
          <w:szCs w:val="28"/>
          <w:lang w:val="uk-UA"/>
        </w:rPr>
        <w:t xml:space="preserve">В процесі зберігання харчових продуктів він більшою чи меншою мірою руйнується (в середньому від 19 до 33%). </w:t>
      </w:r>
      <w:r w:rsidR="00214E41" w:rsidRPr="002B1A1C">
        <w:rPr>
          <w:color w:val="000000"/>
          <w:sz w:val="28"/>
          <w:szCs w:val="28"/>
          <w:lang w:val="uk-UA"/>
        </w:rPr>
        <w:t>Наприклад</w:t>
      </w:r>
      <w:r w:rsidRPr="002B1A1C">
        <w:rPr>
          <w:color w:val="000000"/>
          <w:sz w:val="28"/>
          <w:szCs w:val="28"/>
          <w:lang w:val="uk-UA"/>
        </w:rPr>
        <w:t xml:space="preserve">, картопля за 4 місяці зберігання втрачає 45% йоду, за 7 місяців </w:t>
      </w:r>
      <w:r w:rsidR="006D7068"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D7068" w:rsidRPr="002B1A1C">
        <w:rPr>
          <w:lang w:val="uk-UA"/>
        </w:rPr>
        <w:t>–</w:t>
      </w:r>
      <w:r w:rsidR="006D7068"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color w:val="000000"/>
          <w:sz w:val="28"/>
          <w:szCs w:val="28"/>
          <w:lang w:val="uk-UA"/>
        </w:rPr>
        <w:t xml:space="preserve"> 64%. Крім того, значна втрата йоду відбувається в результаті кулінарної обробки: при варінні цілої картоплі </w:t>
      </w:r>
      <w:r w:rsidR="00214E41" w:rsidRPr="002B1A1C">
        <w:rPr>
          <w:color w:val="000000"/>
          <w:sz w:val="28"/>
          <w:szCs w:val="28"/>
          <w:lang w:val="uk-UA"/>
        </w:rPr>
        <w:t>втрачається</w:t>
      </w:r>
      <w:r w:rsidRPr="002B1A1C">
        <w:rPr>
          <w:color w:val="000000"/>
          <w:sz w:val="28"/>
          <w:szCs w:val="28"/>
          <w:lang w:val="uk-UA"/>
        </w:rPr>
        <w:t xml:space="preserve"> близько 32%, а дрібно нарізаної </w:t>
      </w:r>
      <w:r w:rsidR="009C2D50" w:rsidRPr="002B1A1C">
        <w:rPr>
          <w:lang w:val="uk-UA"/>
        </w:rPr>
        <w:t>–</w:t>
      </w:r>
      <w:r w:rsidRPr="002B1A1C">
        <w:rPr>
          <w:color w:val="000000"/>
          <w:sz w:val="28"/>
          <w:szCs w:val="28"/>
          <w:lang w:val="uk-UA"/>
        </w:rPr>
        <w:t xml:space="preserve"> до 48%, квасолі </w:t>
      </w:r>
      <w:r w:rsidR="009C2D50" w:rsidRPr="002B1A1C">
        <w:rPr>
          <w:lang w:val="uk-UA"/>
        </w:rPr>
        <w:t>–</w:t>
      </w:r>
      <w:r w:rsidRPr="002B1A1C">
        <w:rPr>
          <w:color w:val="000000"/>
          <w:sz w:val="28"/>
          <w:szCs w:val="28"/>
          <w:lang w:val="uk-UA"/>
        </w:rPr>
        <w:t xml:space="preserve"> 51%. Також, аби уникнути цього, овочі треба варити відразу, не залишаючи надовго почищеними у воді, щоб </w:t>
      </w:r>
      <w:r w:rsidR="00214E41" w:rsidRPr="002B1A1C">
        <w:rPr>
          <w:color w:val="000000"/>
          <w:sz w:val="28"/>
          <w:szCs w:val="28"/>
          <w:lang w:val="uk-UA"/>
        </w:rPr>
        <w:t xml:space="preserve">мінеральні речовини, </w:t>
      </w:r>
      <w:r w:rsidRPr="002B1A1C">
        <w:rPr>
          <w:color w:val="000000"/>
          <w:sz w:val="28"/>
          <w:szCs w:val="28"/>
          <w:lang w:val="uk-UA"/>
        </w:rPr>
        <w:t>вітаміни</w:t>
      </w:r>
      <w:r w:rsidR="00214E41" w:rsidRPr="002B1A1C">
        <w:rPr>
          <w:color w:val="000000"/>
          <w:sz w:val="28"/>
          <w:szCs w:val="28"/>
          <w:lang w:val="uk-UA"/>
        </w:rPr>
        <w:t xml:space="preserve"> та йод</w:t>
      </w:r>
      <w:r w:rsidRPr="002B1A1C">
        <w:rPr>
          <w:color w:val="000000"/>
          <w:sz w:val="28"/>
          <w:szCs w:val="28"/>
          <w:lang w:val="uk-UA"/>
        </w:rPr>
        <w:t xml:space="preserve"> не переходили в неї. Саме тому воду з відвареної картоплі та інших овочів варто не виливати, а використовувати для приготування інших овочевих страв, соусів тощо, адже у ній залишається значна кількість поживних речовин та мікроелементів.</w:t>
      </w:r>
    </w:p>
    <w:p w:rsidR="00786DCA" w:rsidRPr="002B1A1C" w:rsidRDefault="00786DCA" w:rsidP="006D706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B1A1C">
        <w:rPr>
          <w:color w:val="000000"/>
          <w:sz w:val="28"/>
          <w:szCs w:val="28"/>
          <w:lang w:val="uk-UA"/>
        </w:rPr>
        <w:t xml:space="preserve">Кулінарна обробка риби, особливо таких сортів як сріблястий хек, морський окунь і камбала, також веде </w:t>
      </w:r>
      <w:r w:rsidR="00214E41" w:rsidRPr="002B1A1C">
        <w:rPr>
          <w:color w:val="000000"/>
          <w:sz w:val="28"/>
          <w:szCs w:val="28"/>
          <w:lang w:val="uk-UA"/>
        </w:rPr>
        <w:t>до досить значних втрат йоду. Дуже інтенсивно</w:t>
      </w:r>
      <w:r w:rsidRPr="002B1A1C">
        <w:rPr>
          <w:color w:val="000000"/>
          <w:sz w:val="28"/>
          <w:szCs w:val="28"/>
          <w:lang w:val="uk-UA"/>
        </w:rPr>
        <w:t xml:space="preserve"> це відбувається під час смаження (до 45-67%), варіння впливає дещо менше, руйнуючи тільки 35-49% </w:t>
      </w:r>
      <w:r w:rsidR="00214E41" w:rsidRPr="002B1A1C">
        <w:rPr>
          <w:color w:val="000000"/>
          <w:sz w:val="28"/>
          <w:szCs w:val="28"/>
          <w:lang w:val="uk-UA"/>
        </w:rPr>
        <w:t>йоду в продукті</w:t>
      </w:r>
      <w:r w:rsidRPr="002B1A1C">
        <w:rPr>
          <w:color w:val="000000"/>
          <w:sz w:val="28"/>
          <w:szCs w:val="28"/>
          <w:lang w:val="uk-UA"/>
        </w:rPr>
        <w:t>.</w:t>
      </w:r>
    </w:p>
    <w:p w:rsidR="00786DCA" w:rsidRPr="002B1A1C" w:rsidRDefault="00786DCA" w:rsidP="00214E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B1A1C">
        <w:rPr>
          <w:color w:val="000000"/>
          <w:sz w:val="28"/>
          <w:szCs w:val="28"/>
          <w:lang w:val="uk-UA"/>
        </w:rPr>
        <w:t xml:space="preserve">Інші продукти тваринного походження також втрачають значну кількість йоду: молоко </w:t>
      </w:r>
      <w:r w:rsidR="00214E41" w:rsidRPr="002B1A1C">
        <w:rPr>
          <w:color w:val="000000"/>
          <w:sz w:val="28"/>
          <w:szCs w:val="28"/>
          <w:lang w:val="uk-UA"/>
        </w:rPr>
        <w:t>при п’ятихвилинному кип'ятінні</w:t>
      </w:r>
      <w:r w:rsidRPr="002B1A1C">
        <w:rPr>
          <w:color w:val="000000"/>
          <w:sz w:val="28"/>
          <w:szCs w:val="28"/>
          <w:lang w:val="uk-UA"/>
        </w:rPr>
        <w:t xml:space="preserve"> </w:t>
      </w:r>
      <w:r w:rsidR="006D7068"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D7068" w:rsidRPr="002B1A1C">
        <w:rPr>
          <w:lang w:val="uk-UA"/>
        </w:rPr>
        <w:t>–</w:t>
      </w:r>
      <w:r w:rsidRPr="002B1A1C">
        <w:rPr>
          <w:color w:val="000000"/>
          <w:sz w:val="28"/>
          <w:szCs w:val="28"/>
          <w:lang w:val="uk-UA"/>
        </w:rPr>
        <w:t xml:space="preserve"> 19%,</w:t>
      </w:r>
      <w:r w:rsidR="00214E41" w:rsidRPr="002B1A1C">
        <w:rPr>
          <w:color w:val="000000"/>
          <w:sz w:val="28"/>
          <w:szCs w:val="28"/>
          <w:lang w:val="uk-UA"/>
        </w:rPr>
        <w:t xml:space="preserve"> а яйця </w:t>
      </w:r>
      <w:r w:rsidR="00214E41"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14E41" w:rsidRPr="002B1A1C">
        <w:rPr>
          <w:lang w:val="uk-UA"/>
        </w:rPr>
        <w:t>–</w:t>
      </w:r>
      <w:r w:rsidR="00214E41"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14E41" w:rsidRPr="002B1A1C">
        <w:rPr>
          <w:color w:val="000000"/>
          <w:sz w:val="28"/>
          <w:szCs w:val="28"/>
          <w:lang w:val="uk-UA"/>
        </w:rPr>
        <w:t xml:space="preserve"> 17%, а м</w:t>
      </w:r>
      <w:r w:rsidRPr="002B1A1C">
        <w:rPr>
          <w:color w:val="000000"/>
          <w:sz w:val="28"/>
          <w:szCs w:val="28"/>
          <w:lang w:val="uk-UA"/>
        </w:rPr>
        <w:t xml:space="preserve">'ясо в процесі варіння </w:t>
      </w:r>
      <w:r w:rsidR="006D7068"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D7068" w:rsidRPr="002B1A1C">
        <w:rPr>
          <w:lang w:val="uk-UA"/>
        </w:rPr>
        <w:t>–</w:t>
      </w:r>
      <w:r w:rsidR="006D7068"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color w:val="000000"/>
          <w:sz w:val="28"/>
          <w:szCs w:val="28"/>
          <w:lang w:val="uk-UA"/>
        </w:rPr>
        <w:t xml:space="preserve"> 55,6%</w:t>
      </w:r>
      <w:r w:rsidR="00214E41" w:rsidRPr="002B1A1C">
        <w:rPr>
          <w:color w:val="000000"/>
          <w:sz w:val="28"/>
          <w:szCs w:val="28"/>
          <w:lang w:val="uk-UA"/>
        </w:rPr>
        <w:t>.</w:t>
      </w:r>
    </w:p>
    <w:p w:rsidR="00786DCA" w:rsidRPr="002B1A1C" w:rsidRDefault="00214E41" w:rsidP="006D706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B1A1C">
        <w:rPr>
          <w:color w:val="000000"/>
          <w:sz w:val="28"/>
          <w:szCs w:val="28"/>
          <w:lang w:val="uk-UA"/>
        </w:rPr>
        <w:t>Експериментальними д</w:t>
      </w:r>
      <w:r w:rsidR="00786DCA" w:rsidRPr="002B1A1C">
        <w:rPr>
          <w:color w:val="000000"/>
          <w:sz w:val="28"/>
          <w:szCs w:val="28"/>
          <w:lang w:val="uk-UA"/>
        </w:rPr>
        <w:t xml:space="preserve">ослідженнями доведено, що за 6 місяців йодована сіль у герметичній упаковці втрачає 30% йоду, в розірваній </w:t>
      </w:r>
      <w:r w:rsidR="009C2D50" w:rsidRPr="002B1A1C">
        <w:rPr>
          <w:lang w:val="uk-UA"/>
        </w:rPr>
        <w:t>–</w:t>
      </w:r>
      <w:r w:rsidR="00786DCA" w:rsidRPr="002B1A1C">
        <w:rPr>
          <w:color w:val="000000"/>
          <w:sz w:val="28"/>
          <w:szCs w:val="28"/>
          <w:lang w:val="uk-UA"/>
        </w:rPr>
        <w:t xml:space="preserve"> 80% (в літні місяці 90%).</w:t>
      </w:r>
    </w:p>
    <w:p w:rsidR="00786DCA" w:rsidRPr="002B1A1C" w:rsidRDefault="006D7068" w:rsidP="006D706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B1A1C">
        <w:rPr>
          <w:color w:val="000000"/>
          <w:sz w:val="28"/>
          <w:szCs w:val="28"/>
          <w:lang w:val="uk-UA"/>
        </w:rPr>
        <w:t>В</w:t>
      </w:r>
      <w:r w:rsidR="00786DCA" w:rsidRPr="002B1A1C">
        <w:rPr>
          <w:color w:val="000000"/>
          <w:sz w:val="28"/>
          <w:szCs w:val="28"/>
          <w:lang w:val="uk-UA"/>
        </w:rPr>
        <w:t xml:space="preserve"> районах зобної ендемії йодують також і </w:t>
      </w:r>
      <w:r w:rsidR="00214E41" w:rsidRPr="002B1A1C">
        <w:rPr>
          <w:color w:val="000000"/>
          <w:sz w:val="28"/>
          <w:szCs w:val="28"/>
          <w:lang w:val="uk-UA"/>
        </w:rPr>
        <w:t xml:space="preserve">муку, і </w:t>
      </w:r>
      <w:r w:rsidR="00786DCA" w:rsidRPr="002B1A1C">
        <w:rPr>
          <w:color w:val="000000"/>
          <w:sz w:val="28"/>
          <w:szCs w:val="28"/>
          <w:lang w:val="uk-UA"/>
        </w:rPr>
        <w:t>хліб, оскільки втрати йоду в процесі випікання та зберігання хлібобулочних виробів до їх реалізації становлять в середньому 10-15%</w:t>
      </w:r>
      <w:r w:rsidR="00A15073" w:rsidRPr="002B1A1C">
        <w:rPr>
          <w:color w:val="000000"/>
          <w:sz w:val="28"/>
          <w:szCs w:val="28"/>
          <w:lang w:val="uk-UA"/>
        </w:rPr>
        <w:t xml:space="preserve"> </w:t>
      </w:r>
      <w:r w:rsidR="00A15073" w:rsidRPr="002B1A1C">
        <w:rPr>
          <w:sz w:val="28"/>
          <w:szCs w:val="28"/>
          <w:bdr w:val="none" w:sz="0" w:space="0" w:color="auto" w:frame="1"/>
          <w:lang w:val="uk-UA"/>
        </w:rPr>
        <w:t>[11]</w:t>
      </w:r>
      <w:r w:rsidR="00786DCA" w:rsidRPr="002B1A1C">
        <w:rPr>
          <w:color w:val="000000"/>
          <w:sz w:val="28"/>
          <w:szCs w:val="28"/>
          <w:lang w:val="uk-UA"/>
        </w:rPr>
        <w:t>.</w:t>
      </w:r>
    </w:p>
    <w:p w:rsidR="00786DCA" w:rsidRPr="002B1A1C" w:rsidRDefault="00786DCA" w:rsidP="006D706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B1A1C">
        <w:rPr>
          <w:color w:val="000000"/>
          <w:sz w:val="28"/>
          <w:szCs w:val="28"/>
          <w:lang w:val="uk-UA"/>
        </w:rPr>
        <w:lastRenderedPageBreak/>
        <w:t xml:space="preserve">Отже, на даний час вченим є над чим працювати, зокрема, над розробкою ефективних стабілізаторів йоду </w:t>
      </w:r>
      <w:r w:rsidR="006D7068"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D7068" w:rsidRPr="002B1A1C">
        <w:rPr>
          <w:lang w:val="uk-UA"/>
        </w:rPr>
        <w:t>–</w:t>
      </w:r>
      <w:r w:rsidR="006D7068" w:rsidRPr="002B1A1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color w:val="000000"/>
          <w:sz w:val="28"/>
          <w:szCs w:val="28"/>
          <w:lang w:val="uk-UA"/>
        </w:rPr>
        <w:t xml:space="preserve"> речовин, які затримують цей мікроелемент у продуктах на довший час.</w:t>
      </w:r>
    </w:p>
    <w:p w:rsidR="006D7068" w:rsidRPr="002B1A1C" w:rsidRDefault="006D7068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6D7068" w:rsidRPr="002B1A1C" w:rsidRDefault="006D7068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302C40" w:rsidRPr="002B1A1C" w:rsidRDefault="00302C40" w:rsidP="00302C40">
      <w:pPr>
        <w:pStyle w:val="1"/>
        <w:rPr>
          <w:lang w:val="uk-UA"/>
        </w:rPr>
      </w:pPr>
      <w:bookmarkStart w:id="11" w:name="_Toc29219967"/>
      <w:r w:rsidRPr="002B1A1C">
        <w:rPr>
          <w:lang w:val="uk-UA"/>
        </w:rPr>
        <w:t>1.3 Сіль – оптимальний продукт для збагачення йодом</w:t>
      </w:r>
      <w:bookmarkEnd w:id="11"/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Сіль </w:t>
      </w:r>
      <w:r w:rsidR="009A0D0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один з небагатьох компоненті в раціоні людини, який незалежно від віку, місця проживання та фінансового стану вживається</w:t>
      </w:r>
      <w:r w:rsidR="009A0D0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практично скрізь і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кожним. Крім цього, людина вживає сіль на протязі всього року приблизно в однаковій кількості. Сіль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один з небагатьох продуктів харчування, виробництво якого досить сильно пов’язане з  природними копалинами, але в Україні їх не дуже багато. 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Йодована сіль не відрізняється від звичайної за смаком, запахом чи кольором. Для йодування солі використовується не сам йод, а його безпечні хімічні сполуки. Для йодування солі діючі нормативи України дозволяють використовувати як калій йодид, так і калій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йодат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(харчова добавка Е 917). На практиці ж вся сіль, що реалізується в нашій країні збагачується виключно калій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йодатом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При введені в сіль калій йодиду треба </w:t>
      </w:r>
      <w:r w:rsidR="009A0D0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брати до уваги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що цей 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йодовмісний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продукт досить  нестійкий і вже за 6 місяців практично випаровується повністю </w:t>
      </w:r>
      <w:r w:rsidR="009A0D0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та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йодована сіль перетворюється в звичайну сіль. Важливі умови зберігання йодованої солі (в щільно закритій упаковці, без доступу вологи і бажано в темному місці)</w:t>
      </w:r>
      <w:r w:rsidR="0005678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[12]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Використовуючи йодовану сіль, для приготування страв при тепловій обробці втрати цієї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йодовмісної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добавки складають 22-60%, тобто сіль краще використовувати для заправки готових страв. Але сьогодні в Україні сіль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йодується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A0D0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калієм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</w:t>
      </w:r>
      <w:r w:rsidR="0005678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датом</w:t>
      </w:r>
      <w:proofErr w:type="spellEnd"/>
      <w:r w:rsidR="0005678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який не впливає на запах, забарвлення та смак солі. Ця домішка не випаровується з солі під час готування їжі та більш стабільна при зберіганні</w:t>
      </w:r>
      <w:r w:rsidR="009A0D0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так стверджують технологи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Однак, щоб зберегти 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максимальну кількість йоду рекомендовано солити гарячі страви йодованою сіллю за десять хвилин до кінця приготування.  Споживаючи йодовану сіль отримати перед</w:t>
      </w:r>
      <w:r w:rsidR="006D7068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озування йоду, просто неможливо</w:t>
      </w:r>
      <w:r w:rsidR="00D8711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="0005678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[13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].</w:t>
      </w:r>
    </w:p>
    <w:p w:rsidR="00302C40" w:rsidRPr="002B1A1C" w:rsidRDefault="00302C40" w:rsidP="00302C40">
      <w:pPr>
        <w:pStyle w:val="1"/>
        <w:ind w:firstLine="0"/>
        <w:rPr>
          <w:rFonts w:eastAsia="Times New Roman" w:cs="Times New Roman"/>
          <w:bCs w:val="0"/>
          <w:bdr w:val="none" w:sz="0" w:space="0" w:color="auto" w:frame="1"/>
          <w:lang w:val="uk-UA" w:eastAsia="ru-RU"/>
        </w:rPr>
      </w:pPr>
    </w:p>
    <w:p w:rsidR="00302C40" w:rsidRPr="002B1A1C" w:rsidRDefault="00302C40" w:rsidP="00302C40">
      <w:pPr>
        <w:rPr>
          <w:lang w:val="uk-UA" w:eastAsia="ru-RU"/>
        </w:rPr>
      </w:pPr>
    </w:p>
    <w:p w:rsidR="00302C40" w:rsidRPr="002B1A1C" w:rsidRDefault="00302C40" w:rsidP="00302C40">
      <w:pPr>
        <w:pStyle w:val="1"/>
        <w:rPr>
          <w:lang w:val="uk-UA"/>
        </w:rPr>
      </w:pPr>
      <w:bookmarkStart w:id="12" w:name="_Toc29219968"/>
      <w:r w:rsidRPr="002B1A1C">
        <w:rPr>
          <w:lang w:val="uk-UA"/>
        </w:rPr>
        <w:t>1.4 Йодування кухонної харчової солі</w:t>
      </w:r>
      <w:bookmarkEnd w:id="12"/>
    </w:p>
    <w:p w:rsidR="00302C40" w:rsidRPr="002B1A1C" w:rsidRDefault="00302C40" w:rsidP="00302C40">
      <w:pPr>
        <w:rPr>
          <w:lang w:val="uk-UA"/>
        </w:rPr>
      </w:pPr>
    </w:p>
    <w:p w:rsidR="00302C40" w:rsidRPr="002B1A1C" w:rsidRDefault="00302C40" w:rsidP="00302C40">
      <w:pPr>
        <w:rPr>
          <w:lang w:val="uk-UA"/>
        </w:rPr>
      </w:pPr>
    </w:p>
    <w:p w:rsidR="00302C40" w:rsidRPr="002B1A1C" w:rsidRDefault="000A1616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</w:t>
      </w:r>
      <w:r w:rsidR="00302C40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агато виробників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з огляду на витрати,</w:t>
      </w:r>
      <w:r w:rsidR="00302C40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віддають перевагу звичайній солі, маючи при цьому всі технічні можливості для йодування. 90% кухонної солі в даний час виробляється на шести великих російських, українських і білоруських підприємствах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якій віддає перевагу українських споживач</w:t>
      </w:r>
      <w:r w:rsidR="00302C40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Калій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йодат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(KIO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uk-UA" w:eastAsia="ru-RU"/>
        </w:rPr>
        <w:t>3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uk-UA" w:eastAsia="ru-RU"/>
        </w:rPr>
        <w:t xml:space="preserve"> 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(рис. 1.2) стійкий до впливу зберігання (відкриття</w:t>
      </w:r>
      <w:r w:rsidR="002720C4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-закриття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) і високих температур. Калій йодид (KI) – менш стійкий, його втрати при зберіганні і термічній обробці можуть в сумі складати до 35-40%. Спочатку йодування кухонної солі здійснювалося додаванням калій йодиду, </w:t>
      </w:r>
      <w:r w:rsidR="000A1616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але ця речовина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має певні недоліки («салатна» сіль). В даний час масова профілактика ендемічного зобу полягає в додаванні до кухонної солі калій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йодату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(KIO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uk-UA" w:eastAsia="ru-RU"/>
        </w:rPr>
        <w:t>3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). На одну тонну кухонної солі додають 20-40 г KIO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uk-UA" w:eastAsia="ru-RU"/>
        </w:rPr>
        <w:t>3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(20-40 мг йоду на 1 кг кухонної солі, що забезпечує щоденне спожи</w:t>
      </w:r>
      <w:r w:rsidR="0005678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вання йоду для однієї людини) [14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].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302C40" w:rsidRPr="002B1A1C" w:rsidRDefault="00302C40" w:rsidP="00302C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1695450"/>
            <wp:effectExtent l="0" t="0" r="0" b="0"/>
            <wp:docPr id="9" name="Рисунок 9" descr="Картинки по запросу kio3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kio3 stru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435" r="1559" b="17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Рисунок 1.2 </w:t>
      </w:r>
      <w:r w:rsidRPr="002B1A1C">
        <w:rPr>
          <w:rFonts w:cs="Times New Roman"/>
          <w:b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Структурна формула калій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йодату</w:t>
      </w:r>
      <w:proofErr w:type="spellEnd"/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Калій або натрій йодид, для якого створено кухонну сіль, повільно втрачає вміст йоду в процесі окислення і випаровування йоду. Така кухонна сіль не повинна зберігатися більше терміну зазначеного на упаковці, солі йоду руйнуються, це ж відбувається і при зберіган</w:t>
      </w:r>
      <w:r w:rsidR="0005678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ні солі у вологому середовищі [15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].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Практика засвідчила, що калій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йодат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є найбільш відповідною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йодовмісною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хімічною сполукою для йодування кухонної солі, ніж калій йодид, завдяки відносно більшої стабільності, особливо в країнах з теплим, вологим або тропічним кліматом. Крім </w:t>
      </w:r>
      <w:r w:rsidR="000A1616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цього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не зареєстровано побічних токсичних ефектів при вживанні населенням даних хімічних сполук </w:t>
      </w:r>
      <w:r w:rsidR="000A629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межах максимально допустимих норм щоденного застосування йодованої кухонної солі </w:t>
      </w:r>
      <w:r w:rsidR="002720C4"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середньому</w:t>
      </w:r>
      <w:r w:rsidR="000A629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на добу для однієї особи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10 г (або від 8 до 12 г).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Як добавки використовують також імпортні речовини, д</w:t>
      </w:r>
      <w:r w:rsidR="00757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озволені органами і установами </w:t>
      </w:r>
      <w:proofErr w:type="spellStart"/>
      <w:r w:rsidR="00757BFD" w:rsidRPr="00402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ержсанепідслужби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Йод у вигляді калій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йодату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додають до солі після її очищення та висушування</w:t>
      </w:r>
      <w:r w:rsidR="000A629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перед пакуванням. Це робиться шляхом додавання розчину калій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йодату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до солі (вологий метод) або шляхом додавання сухого порошку калій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йодату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(сухий метод). У першому випадку калій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йодат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спочатку розчиняють у воді, отримуючи концентрований розчин. Цей розчин можна </w:t>
      </w:r>
      <w:r w:rsidR="000A629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вводити у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сіль краплями або шляхом аерозольного розпилення</w:t>
      </w:r>
      <w:r w:rsidR="0005678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[16]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Як стабілізатор </w:t>
      </w:r>
      <w:r w:rsidR="000A629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калію 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йодистого</w:t>
      </w:r>
      <w:r w:rsidR="000A629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калію </w:t>
      </w:r>
      <w:proofErr w:type="spellStart"/>
      <w:r w:rsidR="000A629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йодату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застосовують натрій тіосульфат згідно з ДСТУ 4307. Термін пр</w:t>
      </w:r>
      <w:r w:rsidR="0005678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идатності становить </w:t>
      </w:r>
      <w:r w:rsidR="000A629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-7 місяців. Тому, купуючи сіль, обов’язково </w:t>
      </w:r>
      <w:r w:rsidR="000A629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треба дивитися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на дату її виготовлення</w:t>
      </w:r>
      <w:r w:rsidR="0005678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[17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].</w:t>
      </w:r>
    </w:p>
    <w:p w:rsidR="00302C40" w:rsidRPr="002B1A1C" w:rsidRDefault="00302C40" w:rsidP="00302C40">
      <w:pPr>
        <w:pStyle w:val="31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302C40">
      <w:pPr>
        <w:pStyle w:val="31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302C40">
      <w:pPr>
        <w:pStyle w:val="1"/>
        <w:rPr>
          <w:lang w:val="uk-UA"/>
        </w:rPr>
      </w:pPr>
      <w:bookmarkStart w:id="13" w:name="_Toc29219969"/>
      <w:r w:rsidRPr="002B1A1C">
        <w:rPr>
          <w:lang w:val="uk-UA"/>
        </w:rPr>
        <w:t>1.5 Фактори, що впливають на якість харчової йодованої солі</w:t>
      </w:r>
      <w:bookmarkEnd w:id="13"/>
    </w:p>
    <w:p w:rsidR="00302C40" w:rsidRPr="002B1A1C" w:rsidRDefault="00302C40" w:rsidP="00302C40">
      <w:pPr>
        <w:rPr>
          <w:lang w:val="uk-UA"/>
        </w:rPr>
      </w:pPr>
    </w:p>
    <w:p w:rsidR="00302C40" w:rsidRPr="002B1A1C" w:rsidRDefault="00302C40" w:rsidP="00302C40">
      <w:pPr>
        <w:rPr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1. Пакування. Сіль надходить у продаж у різній за розміром упаковці. Залежно від способу пакування виробляють наступний асортимент солі: в 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дрібній упаковці (фасована)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11,2%; в великої упаковці (у мішках)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19,7%;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комова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сіль (глиба, брикети)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13,7%; мелена сіль (відвантажується навалом)</w:t>
      </w:r>
      <w:r w:rsidR="0005678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64,2%.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 Зберігання. Вимоги до умов зберігання залежать від класу солі та її призначення. Харчову поварену сіль в упаковці зберігають в сухих складських приміщеннях за відносної вологості повітря не більше 75% або в контейнерах на майданчиках з твердим покриттям, обладнаних навісами.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При цьому термін зберігання солі, упакованої в пачки з внутрішнім пакетом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2,5 роки; в пачці без внутрішнього пакету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1 рік,</w:t>
      </w:r>
      <w:r w:rsidR="00B551A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а в паперові мішки </w:t>
      </w:r>
      <w:r w:rsidR="00B551AF"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B551A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1 рік,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поліетиленові пакети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059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не більше 5 років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5678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[18]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Гарантійний термін зберігання кухонної харчової </w:t>
      </w:r>
      <w:r w:rsidR="00B551A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солі з добавкою йоду становить 3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-4 місяці, фтору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6 місяців з дня вироблення. Встановлені терміни придатності йодованої харчової кухонної солі становлять: при застосуванні калій йодиду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6 місяців, калій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йодату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9 місяців, для виварної солі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12 місяців (раніше термін прида</w:t>
      </w:r>
      <w:r w:rsidR="009059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тності становив всього 3 місяці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а виварну сіль сорту екстра було</w:t>
      </w:r>
      <w:r w:rsidR="0005678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зовсім заборонено йодувати) [19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].</w:t>
      </w:r>
    </w:p>
    <w:p w:rsidR="0005678D" w:rsidRPr="002B1A1C" w:rsidRDefault="0005678D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302C40" w:rsidRPr="002B1A1C" w:rsidRDefault="00302C40" w:rsidP="00302C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19400" cy="2286000"/>
            <wp:effectExtent l="0" t="0" r="0" b="0"/>
            <wp:docPr id="8" name="Рисунок 8" descr="Structure_of_potassium_ferrocyan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Structure_of_potassium_ferrocyani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Рисунок 1.3 </w:t>
      </w:r>
      <w:r w:rsidRPr="002B1A1C">
        <w:rPr>
          <w:rFonts w:cs="Times New Roman"/>
          <w:b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Структурна формула калій(II)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гексаціаноферату</w:t>
      </w:r>
      <w:proofErr w:type="spellEnd"/>
    </w:p>
    <w:p w:rsidR="009147CA" w:rsidRPr="002B1A1C" w:rsidRDefault="009147CA" w:rsidP="00302C40">
      <w:pPr>
        <w:pStyle w:val="1"/>
        <w:rPr>
          <w:lang w:val="uk-UA"/>
        </w:rPr>
      </w:pPr>
    </w:p>
    <w:p w:rsidR="0005678D" w:rsidRPr="002B1A1C" w:rsidRDefault="0005678D" w:rsidP="000567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Після закінчення терміну зберігання солі з добавками йоду і фтору реалізують як харчову кухонну сіль без добавок. Під час зберігання солі в умовах підвищеної відносної вологості повітря (понад 75%) відбувається 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адсорбція парів води на поверхні кристалів і часткове їх розчинення. З’являється відчуття липкості кристалів і сіль починає «протікати». З іншого боку, при зниженні відносної вологості повітря з поверхні зволожених кристалів відбувається десорбція води, </w:t>
      </w:r>
      <w:r w:rsidR="00B551A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міжкристалічній рідині підвищується концентрація сухих речовин і випадання нових кристалів. Відбувається «цементування» великих кристалів більш дрібними і кухонна сіль починає втрачати сипучість та злежуватися в грудки або моноліт [20]. Тому для запобігання цьому дефекту солі в неї вводять різні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протизлежувальні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добавки, а саме, калій(II)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гексаціаноферат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(жовта кров’яна сіль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K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uk-UA" w:eastAsia="ru-RU"/>
        </w:rPr>
        <w:t>4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[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Fe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(CN)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uk-UA" w:eastAsia="ru-RU"/>
        </w:rPr>
        <w:t>6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]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(рис. 1.3).</w:t>
      </w:r>
    </w:p>
    <w:p w:rsidR="009147CA" w:rsidRPr="002B1A1C" w:rsidRDefault="009147CA" w:rsidP="00302C40">
      <w:pPr>
        <w:pStyle w:val="1"/>
        <w:rPr>
          <w:lang w:val="uk-UA"/>
        </w:rPr>
      </w:pPr>
    </w:p>
    <w:p w:rsidR="0005678D" w:rsidRPr="002B1A1C" w:rsidRDefault="0005678D" w:rsidP="0005678D">
      <w:pPr>
        <w:rPr>
          <w:lang w:val="uk-UA"/>
        </w:rPr>
      </w:pPr>
    </w:p>
    <w:p w:rsidR="00302C40" w:rsidRPr="002B1A1C" w:rsidRDefault="00302C40" w:rsidP="00302C40">
      <w:pPr>
        <w:pStyle w:val="1"/>
        <w:rPr>
          <w:lang w:val="uk-UA"/>
        </w:rPr>
      </w:pPr>
      <w:bookmarkStart w:id="14" w:name="_Toc29219970"/>
      <w:r w:rsidRPr="002B1A1C">
        <w:rPr>
          <w:lang w:val="uk-UA"/>
        </w:rPr>
        <w:t>1.6 Дефекти йодованої солі</w:t>
      </w:r>
      <w:bookmarkEnd w:id="14"/>
    </w:p>
    <w:p w:rsidR="00302C40" w:rsidRPr="002B1A1C" w:rsidRDefault="00302C40" w:rsidP="00302C40">
      <w:pPr>
        <w:rPr>
          <w:rFonts w:ascii="Times New Roman" w:hAnsi="Times New Roman" w:cs="Times New Roman"/>
          <w:lang w:val="uk-UA"/>
        </w:rPr>
      </w:pPr>
    </w:p>
    <w:p w:rsidR="00302C40" w:rsidRPr="002B1A1C" w:rsidRDefault="00302C40" w:rsidP="00302C40">
      <w:pPr>
        <w:rPr>
          <w:rFonts w:ascii="Times New Roman" w:hAnsi="Times New Roman" w:cs="Times New Roman"/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</w:t>
      </w:r>
      <w:r w:rsidR="00B551A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 д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ефект</w:t>
      </w:r>
      <w:r w:rsidR="00B551A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ів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солі, що виникають при її зберіганні</w:t>
      </w:r>
      <w:r w:rsidR="00B551A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відносять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злежування солі в грудки або суцільний моноліт. При цьому кристалики солі зчіплюються. Сприяють злежуванню солі підвищена відносна вологість повітря,  домішки солей кальцію і магнію, підвищений тиск на сіль при великій висоті насипу і великій упаковці, великі коливання температури зберігання, зменшення розмірів кристалів солі, особливо менше 1,2 мм. Зазвичай злежування солі починається вже через 2-3 місяці зберігання і надалі посилюється</w:t>
      </w:r>
      <w:r w:rsidR="0005678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[21]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Для зменшення злежування в сіль додають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протизлежуючі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речовини: калій(II)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гексаціаноферату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(допущений ГОСТ 13830), алюміній хлористий, соду. Домішки сполук магнію надають гіркуватий смак, кальцію</w:t>
      </w:r>
      <w:r w:rsidR="0005678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05678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грубуватий, лужний;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калію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викликають нудоту, головний біль та ін. Сіль з домішками сполук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феруму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має жовті або коричневі тони, сприяє появі іржавих плям на продукті </w:t>
      </w:r>
      <w:r w:rsidR="0005678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[2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2].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При маркуванні солі крім загальних даних (найменування продукту, найменування та адреси виробника, експортера або імпортера,</w:t>
      </w:r>
      <w:r w:rsidR="00B551A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пакувальника, 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дата виготовлення та ін.),</w:t>
      </w:r>
      <w:r w:rsidR="00B551AF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для йодованої солі необхідно додатково вказувати форму доданого йоду (калій йодид або калій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йодат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), вміст йоду і термін придатності. 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Чинний ДСТУ 4307 не містить спеціальних вимог до упаковки йодованої солі, крім згадки того, що тара повинна забезпечувати збереження кількості внесеної для профілактичних цілей добавки до за</w:t>
      </w:r>
      <w:r w:rsidR="0005678D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кінчення терміну придатності [23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]. </w:t>
      </w:r>
    </w:p>
    <w:p w:rsidR="00302C40" w:rsidRPr="002B1A1C" w:rsidRDefault="00302C40" w:rsidP="0030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302C40" w:rsidRPr="002B1A1C" w:rsidRDefault="00302C40" w:rsidP="00302C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302C40" w:rsidRPr="002B1A1C" w:rsidRDefault="00302C40" w:rsidP="00302C40">
      <w:pPr>
        <w:pStyle w:val="1"/>
        <w:rPr>
          <w:lang w:val="uk-UA"/>
        </w:rPr>
      </w:pPr>
      <w:bookmarkStart w:id="15" w:name="_Toc29219971"/>
      <w:r w:rsidRPr="002B1A1C">
        <w:rPr>
          <w:lang w:val="uk-UA"/>
        </w:rPr>
        <w:t xml:space="preserve">1.7 </w:t>
      </w:r>
      <w:proofErr w:type="spellStart"/>
      <w:r w:rsidRPr="002B1A1C">
        <w:rPr>
          <w:lang w:val="uk-UA"/>
        </w:rPr>
        <w:t>Йододефіцит</w:t>
      </w:r>
      <w:bookmarkEnd w:id="15"/>
      <w:proofErr w:type="spellEnd"/>
    </w:p>
    <w:p w:rsidR="00302C40" w:rsidRPr="002B1A1C" w:rsidRDefault="00302C40" w:rsidP="00302C40">
      <w:pPr>
        <w:rPr>
          <w:rFonts w:ascii="Times New Roman" w:hAnsi="Times New Roman" w:cs="Times New Roman"/>
          <w:lang w:val="uk-UA"/>
        </w:rPr>
      </w:pPr>
    </w:p>
    <w:p w:rsidR="00302C40" w:rsidRPr="002B1A1C" w:rsidRDefault="00302C40" w:rsidP="00302C40">
      <w:pPr>
        <w:rPr>
          <w:rFonts w:ascii="Times New Roman" w:hAnsi="Times New Roman" w:cs="Times New Roman"/>
          <w:lang w:val="uk-UA"/>
        </w:rPr>
      </w:pP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Проблема йодного дефіциту є глобальною для населення всіх континентів. В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йододефіцитній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зоні проживають близько 1,5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людей, 12% з них мають різний ступінь зобу. 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Україні найбільше, за твердженням дослідників, потерпає західна частина країни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там серед населення спостерігається важкий і середній ступені дефіциту. На Поліссі (Київська, Житомирська</w:t>
      </w:r>
      <w:r w:rsidR="00B551AF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Чернігівська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частина Рівненської області), яке найбільше постраждало від катастрофи на Чорнобильській атомній електростанції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середній ступінь. На сході (Дніпропетровська, Харківська області)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легкий йодний дефіцит.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 перші післявоєнні роки 50 % населення Карпат та Полісся мало ендемічний зоб. Однак сьогодні проблема дефіциту йоду значно поширилась і на степову зону. Внаслідок аварії на Чорнобильській АЕС у людей на забруднених територіях збільшились розміри щитоподібної залози, розвинулись різні ступені ендемічного зобу, особливо вузлові форми, гіпотиреоз, автоімунний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тиреоїдит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5678D" w:rsidRPr="002B1A1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302C40" w:rsidRPr="002B1A1C" w:rsidRDefault="00302C40" w:rsidP="00302C4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B1A1C">
        <w:rPr>
          <w:sz w:val="28"/>
          <w:szCs w:val="28"/>
          <w:lang w:val="uk-UA"/>
        </w:rPr>
        <w:t>В організмі людини йод міститься у мізерно малі</w:t>
      </w:r>
      <w:r w:rsidR="00B551AF" w:rsidRPr="002B1A1C">
        <w:rPr>
          <w:sz w:val="28"/>
          <w:szCs w:val="28"/>
          <w:lang w:val="uk-UA"/>
        </w:rPr>
        <w:t>й кількості: всього 20</w:t>
      </w:r>
      <w:r w:rsidR="00B551AF" w:rsidRPr="002B1A1C">
        <w:rPr>
          <w:sz w:val="28"/>
          <w:szCs w:val="28"/>
          <w:lang w:val="uk-UA"/>
        </w:rPr>
        <w:noBreakHyphen/>
      </w:r>
      <w:r w:rsidRPr="002B1A1C">
        <w:rPr>
          <w:sz w:val="28"/>
          <w:szCs w:val="28"/>
          <w:lang w:val="uk-UA"/>
        </w:rPr>
        <w:t xml:space="preserve">30 мг, близько 20 мг </w:t>
      </w:r>
      <w:r w:rsidRPr="002B1A1C">
        <w:rPr>
          <w:b/>
          <w:sz w:val="28"/>
          <w:szCs w:val="28"/>
          <w:lang w:val="uk-UA"/>
        </w:rPr>
        <w:t>–</w:t>
      </w:r>
      <w:r w:rsidRPr="002B1A1C">
        <w:rPr>
          <w:sz w:val="28"/>
          <w:szCs w:val="28"/>
          <w:lang w:val="uk-UA"/>
        </w:rPr>
        <w:t xml:space="preserve"> в щитоподібній залозі. Основна роль йоду </w:t>
      </w:r>
      <w:r w:rsidRPr="002B1A1C">
        <w:rPr>
          <w:b/>
          <w:sz w:val="28"/>
          <w:szCs w:val="28"/>
          <w:lang w:val="uk-UA"/>
        </w:rPr>
        <w:t>–</w:t>
      </w:r>
      <w:r w:rsidRPr="002B1A1C">
        <w:rPr>
          <w:sz w:val="28"/>
          <w:szCs w:val="28"/>
          <w:lang w:val="uk-UA"/>
        </w:rPr>
        <w:t xml:space="preserve"> </w:t>
      </w:r>
      <w:r w:rsidRPr="002B1A1C">
        <w:rPr>
          <w:sz w:val="28"/>
          <w:szCs w:val="28"/>
          <w:lang w:val="uk-UA"/>
        </w:rPr>
        <w:lastRenderedPageBreak/>
        <w:t xml:space="preserve">функціонування гормонів щитовидної залози, проте є дані, що </w:t>
      </w:r>
      <w:r w:rsidR="00B551AF" w:rsidRPr="002B1A1C">
        <w:rPr>
          <w:sz w:val="28"/>
          <w:szCs w:val="28"/>
          <w:lang w:val="uk-UA"/>
        </w:rPr>
        <w:t>через дефіцит</w:t>
      </w:r>
      <w:r w:rsidRPr="002B1A1C">
        <w:rPr>
          <w:sz w:val="28"/>
          <w:szCs w:val="28"/>
          <w:lang w:val="uk-UA"/>
        </w:rPr>
        <w:t xml:space="preserve"> цього мікроелемента можуть розвиватися хвороби молочної залози. Головне значення йоду у тому, що він є незамінним компонентом </w:t>
      </w:r>
      <w:proofErr w:type="spellStart"/>
      <w:r w:rsidRPr="002B1A1C">
        <w:rPr>
          <w:sz w:val="28"/>
          <w:szCs w:val="28"/>
          <w:lang w:val="uk-UA"/>
        </w:rPr>
        <w:t>тиреоїдни</w:t>
      </w:r>
      <w:r w:rsidR="00B551AF" w:rsidRPr="002B1A1C">
        <w:rPr>
          <w:sz w:val="28"/>
          <w:szCs w:val="28"/>
          <w:lang w:val="uk-UA"/>
        </w:rPr>
        <w:t>х</w:t>
      </w:r>
      <w:proofErr w:type="spellEnd"/>
      <w:r w:rsidR="00B551AF" w:rsidRPr="002B1A1C">
        <w:rPr>
          <w:sz w:val="28"/>
          <w:szCs w:val="28"/>
          <w:lang w:val="uk-UA"/>
        </w:rPr>
        <w:t xml:space="preserve"> гормонів. Вони беруть участь при</w:t>
      </w:r>
      <w:r w:rsidRPr="002B1A1C">
        <w:rPr>
          <w:sz w:val="28"/>
          <w:szCs w:val="28"/>
          <w:lang w:val="uk-UA"/>
        </w:rPr>
        <w:t xml:space="preserve"> забезпеченні організму енергією, необхідної як до виконання механічної роботи, але й повноцінного обміну речовин, зростання і розвитку організму та відновлення його тканин</w:t>
      </w:r>
      <w:r w:rsidR="0005678D" w:rsidRPr="002B1A1C">
        <w:rPr>
          <w:sz w:val="28"/>
          <w:szCs w:val="28"/>
          <w:lang w:val="uk-UA"/>
        </w:rPr>
        <w:t xml:space="preserve"> </w:t>
      </w:r>
      <w:r w:rsidR="0005678D" w:rsidRPr="002B1A1C">
        <w:rPr>
          <w:sz w:val="28"/>
          <w:szCs w:val="28"/>
          <w:bdr w:val="none" w:sz="0" w:space="0" w:color="auto" w:frame="1"/>
          <w:lang w:val="uk-UA"/>
        </w:rPr>
        <w:t>[25]</w:t>
      </w:r>
      <w:r w:rsidRPr="002B1A1C">
        <w:rPr>
          <w:sz w:val="28"/>
          <w:szCs w:val="28"/>
          <w:lang w:val="uk-UA"/>
        </w:rPr>
        <w:t xml:space="preserve">. </w:t>
      </w:r>
    </w:p>
    <w:p w:rsidR="00302C40" w:rsidRPr="002B1A1C" w:rsidRDefault="002E134F" w:rsidP="00302C4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2B1A1C">
        <w:rPr>
          <w:sz w:val="28"/>
          <w:szCs w:val="28"/>
          <w:lang w:val="uk-UA"/>
        </w:rPr>
        <w:t>Йододефі</w:t>
      </w:r>
      <w:r w:rsidR="00302C40" w:rsidRPr="002B1A1C">
        <w:rPr>
          <w:sz w:val="28"/>
          <w:szCs w:val="28"/>
          <w:lang w:val="uk-UA"/>
        </w:rPr>
        <w:t>цит</w:t>
      </w:r>
      <w:proofErr w:type="spellEnd"/>
      <w:r w:rsidR="00302C40" w:rsidRPr="002B1A1C">
        <w:rPr>
          <w:sz w:val="28"/>
          <w:szCs w:val="28"/>
          <w:lang w:val="uk-UA"/>
        </w:rPr>
        <w:t xml:space="preserve"> призводить до порушення синтезу життєво важливих гормонів щитоподібної залози. Залоза починає збільшуватися за обсягом, намагаючись за допомогою розростання тканини компенсувати вироблення  гормонів. Тому </w:t>
      </w:r>
      <w:r w:rsidR="0005678D" w:rsidRPr="002B1A1C">
        <w:rPr>
          <w:sz w:val="28"/>
          <w:szCs w:val="28"/>
          <w:lang w:val="uk-UA"/>
        </w:rPr>
        <w:t>й розвивається ендем</w:t>
      </w:r>
      <w:r w:rsidR="009C2D50" w:rsidRPr="002B1A1C">
        <w:rPr>
          <w:sz w:val="28"/>
          <w:szCs w:val="28"/>
          <w:lang w:val="uk-UA"/>
        </w:rPr>
        <w:t>ічний зоб</w:t>
      </w:r>
      <w:r w:rsidR="00302C40" w:rsidRPr="002B1A1C">
        <w:rPr>
          <w:sz w:val="28"/>
          <w:szCs w:val="28"/>
          <w:lang w:val="uk-UA"/>
        </w:rPr>
        <w:t>.</w:t>
      </w:r>
    </w:p>
    <w:p w:rsidR="00302C40" w:rsidRPr="002B1A1C" w:rsidRDefault="00302C40" w:rsidP="00302C4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B1A1C">
        <w:rPr>
          <w:sz w:val="28"/>
          <w:szCs w:val="28"/>
          <w:lang w:val="uk-UA"/>
        </w:rPr>
        <w:t xml:space="preserve">З іншого боку, відбувається зниження імунітету, отже, збільшується ризик інфекційних захворювань, відзначається розумова загальмованість, спостерігається загальна слабкість, виникають проблеми із зором. А </w:t>
      </w:r>
      <w:r w:rsidR="00CB079E" w:rsidRPr="002B1A1C">
        <w:rPr>
          <w:sz w:val="28"/>
          <w:szCs w:val="28"/>
          <w:lang w:val="uk-UA"/>
        </w:rPr>
        <w:t xml:space="preserve">нещодавно </w:t>
      </w:r>
      <w:r w:rsidRPr="002B1A1C">
        <w:rPr>
          <w:sz w:val="28"/>
          <w:szCs w:val="28"/>
          <w:lang w:val="uk-UA"/>
        </w:rPr>
        <w:t>вчені</w:t>
      </w:r>
      <w:r w:rsidR="00CB079E" w:rsidRPr="002B1A1C">
        <w:rPr>
          <w:sz w:val="28"/>
          <w:szCs w:val="28"/>
          <w:lang w:val="uk-UA"/>
        </w:rPr>
        <w:t>,</w:t>
      </w:r>
      <w:r w:rsidRPr="002B1A1C">
        <w:rPr>
          <w:sz w:val="28"/>
          <w:szCs w:val="28"/>
          <w:lang w:val="uk-UA"/>
        </w:rPr>
        <w:t xml:space="preserve"> з урахуванням досліджень сучасних методів оцінки інтелекту людини</w:t>
      </w:r>
      <w:r w:rsidR="00CB079E" w:rsidRPr="002B1A1C">
        <w:rPr>
          <w:sz w:val="28"/>
          <w:szCs w:val="28"/>
          <w:lang w:val="uk-UA"/>
        </w:rPr>
        <w:t>,</w:t>
      </w:r>
      <w:r w:rsidRPr="002B1A1C">
        <w:rPr>
          <w:sz w:val="28"/>
          <w:szCs w:val="28"/>
          <w:lang w:val="uk-UA"/>
        </w:rPr>
        <w:t xml:space="preserve"> зробили сенсаційне висновок: недолік йоду насамперед (задовго до того, як почнуть розвиватись зовнішні ознаки гіпотиреозу) б’є по розумовим здібностям людини. </w:t>
      </w:r>
      <w:r w:rsidR="00CB079E" w:rsidRPr="002B1A1C">
        <w:rPr>
          <w:sz w:val="28"/>
          <w:szCs w:val="28"/>
          <w:lang w:val="uk-UA"/>
        </w:rPr>
        <w:t>Зарубіжними дослідженнями підтверджено факт</w:t>
      </w:r>
      <w:r w:rsidRPr="002B1A1C">
        <w:rPr>
          <w:sz w:val="28"/>
          <w:szCs w:val="28"/>
          <w:lang w:val="uk-UA"/>
        </w:rPr>
        <w:t xml:space="preserve">: при додаванні йоду до раціону дітей їх інтелектуальні показники </w:t>
      </w:r>
      <w:r w:rsidR="00CB079E" w:rsidRPr="002B1A1C">
        <w:rPr>
          <w:sz w:val="28"/>
          <w:szCs w:val="28"/>
          <w:lang w:val="uk-UA"/>
        </w:rPr>
        <w:t>підвищились</w:t>
      </w:r>
      <w:r w:rsidRPr="002B1A1C">
        <w:rPr>
          <w:sz w:val="28"/>
          <w:szCs w:val="28"/>
          <w:lang w:val="uk-UA"/>
        </w:rPr>
        <w:t xml:space="preserve"> на 10-15%.</w:t>
      </w:r>
    </w:p>
    <w:p w:rsidR="00302C40" w:rsidRPr="002B1A1C" w:rsidRDefault="00302C40" w:rsidP="00302C4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2B1A1C">
        <w:rPr>
          <w:sz w:val="28"/>
          <w:szCs w:val="28"/>
          <w:lang w:val="uk-UA"/>
        </w:rPr>
        <w:t>Йододефіцит</w:t>
      </w:r>
      <w:proofErr w:type="spellEnd"/>
      <w:r w:rsidRPr="002B1A1C">
        <w:rPr>
          <w:sz w:val="28"/>
          <w:szCs w:val="28"/>
          <w:lang w:val="uk-UA"/>
        </w:rPr>
        <w:t xml:space="preserve"> дає про себе знати підвищеною втомлюваністю, сонливістю, погіршенням пам’яті, підвищеної тривогою, надмірної температурною чутливістю. А при постійному дефіциті йоду порушується репродуктивна функція</w:t>
      </w:r>
      <w:r w:rsidR="0005678D" w:rsidRPr="002B1A1C">
        <w:rPr>
          <w:sz w:val="28"/>
          <w:szCs w:val="28"/>
          <w:lang w:val="uk-UA"/>
        </w:rPr>
        <w:t xml:space="preserve"> </w:t>
      </w:r>
      <w:r w:rsidR="0005678D" w:rsidRPr="002B1A1C">
        <w:rPr>
          <w:sz w:val="28"/>
          <w:szCs w:val="28"/>
          <w:bdr w:val="none" w:sz="0" w:space="0" w:color="auto" w:frame="1"/>
          <w:lang w:val="uk-UA"/>
        </w:rPr>
        <w:t>[26]</w:t>
      </w:r>
      <w:r w:rsidRPr="002B1A1C">
        <w:rPr>
          <w:sz w:val="28"/>
          <w:szCs w:val="28"/>
          <w:lang w:val="uk-UA"/>
        </w:rPr>
        <w:t>.</w:t>
      </w:r>
    </w:p>
    <w:p w:rsidR="00302C40" w:rsidRPr="002B1A1C" w:rsidRDefault="00302C40" w:rsidP="00302C4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B1A1C">
        <w:rPr>
          <w:sz w:val="28"/>
          <w:szCs w:val="28"/>
          <w:lang w:val="uk-UA"/>
        </w:rPr>
        <w:t>Більше 15 млн. населення України офіційно зареєстровано з хворобами щитовидної залози, найгостріше цю проблему відчутно в зонах радіаційного забруднення.</w:t>
      </w:r>
    </w:p>
    <w:p w:rsidR="00302C40" w:rsidRPr="002B1A1C" w:rsidRDefault="00302C40" w:rsidP="00302C4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B1A1C">
        <w:rPr>
          <w:sz w:val="28"/>
          <w:szCs w:val="28"/>
          <w:lang w:val="uk-UA"/>
        </w:rPr>
        <w:t xml:space="preserve">Україну включено до програми ЮНІСЕФ й форуму Міжнародного Ради ВООЗ контролю за </w:t>
      </w:r>
      <w:proofErr w:type="spellStart"/>
      <w:r w:rsidRPr="002B1A1C">
        <w:rPr>
          <w:sz w:val="28"/>
          <w:szCs w:val="28"/>
          <w:lang w:val="uk-UA"/>
        </w:rPr>
        <w:t>йододефіцитом</w:t>
      </w:r>
      <w:proofErr w:type="spellEnd"/>
      <w:r w:rsidRPr="002B1A1C">
        <w:rPr>
          <w:sz w:val="28"/>
          <w:szCs w:val="28"/>
          <w:lang w:val="uk-UA"/>
        </w:rPr>
        <w:t xml:space="preserve">. Постановою Кабінету міністрів України №1418, від 26.09.02 року затверджена Державна програма профілактики </w:t>
      </w:r>
      <w:proofErr w:type="spellStart"/>
      <w:r w:rsidRPr="002B1A1C">
        <w:rPr>
          <w:sz w:val="28"/>
          <w:szCs w:val="28"/>
          <w:lang w:val="uk-UA"/>
        </w:rPr>
        <w:t>йододефіциту</w:t>
      </w:r>
      <w:proofErr w:type="spellEnd"/>
      <w:r w:rsidRPr="002B1A1C">
        <w:rPr>
          <w:sz w:val="28"/>
          <w:szCs w:val="28"/>
          <w:lang w:val="uk-UA"/>
        </w:rPr>
        <w:t xml:space="preserve"> серед населення [</w:t>
      </w:r>
      <w:r w:rsidR="0005678D" w:rsidRPr="002B1A1C">
        <w:rPr>
          <w:sz w:val="28"/>
          <w:szCs w:val="28"/>
          <w:lang w:val="uk-UA"/>
        </w:rPr>
        <w:t>27</w:t>
      </w:r>
      <w:r w:rsidRPr="002B1A1C">
        <w:rPr>
          <w:sz w:val="28"/>
          <w:szCs w:val="28"/>
          <w:lang w:val="uk-UA"/>
        </w:rPr>
        <w:t>].</w:t>
      </w:r>
    </w:p>
    <w:p w:rsidR="00302C40" w:rsidRPr="002B1A1C" w:rsidRDefault="00302C40" w:rsidP="00302C4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B1A1C">
        <w:rPr>
          <w:sz w:val="28"/>
          <w:szCs w:val="28"/>
          <w:lang w:val="uk-UA"/>
        </w:rPr>
        <w:lastRenderedPageBreak/>
        <w:t xml:space="preserve">Спектр </w:t>
      </w:r>
      <w:proofErr w:type="spellStart"/>
      <w:r w:rsidRPr="002B1A1C">
        <w:rPr>
          <w:sz w:val="28"/>
          <w:szCs w:val="28"/>
          <w:lang w:val="uk-UA"/>
        </w:rPr>
        <w:t>йододефіцитних</w:t>
      </w:r>
      <w:proofErr w:type="spellEnd"/>
      <w:r w:rsidRPr="002B1A1C">
        <w:rPr>
          <w:sz w:val="28"/>
          <w:szCs w:val="28"/>
          <w:lang w:val="uk-UA"/>
        </w:rPr>
        <w:t xml:space="preserve"> захворювань наведено у табл.</w:t>
      </w:r>
      <w:r w:rsidR="009147CA" w:rsidRPr="002B1A1C">
        <w:rPr>
          <w:sz w:val="28"/>
          <w:szCs w:val="28"/>
          <w:lang w:val="uk-UA"/>
        </w:rPr>
        <w:t xml:space="preserve"> </w:t>
      </w:r>
      <w:r w:rsidRPr="002B1A1C">
        <w:rPr>
          <w:sz w:val="28"/>
          <w:szCs w:val="28"/>
          <w:lang w:val="uk-UA"/>
        </w:rPr>
        <w:t>1.1.</w:t>
      </w:r>
    </w:p>
    <w:p w:rsidR="00302C40" w:rsidRPr="002B1A1C" w:rsidRDefault="00302C40" w:rsidP="009147C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302C40" w:rsidRPr="002B1A1C" w:rsidRDefault="00302C40" w:rsidP="00302C4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B1A1C">
        <w:rPr>
          <w:sz w:val="28"/>
          <w:szCs w:val="28"/>
          <w:lang w:val="uk-UA"/>
        </w:rPr>
        <w:t xml:space="preserve">Таблиця 1.1 </w:t>
      </w:r>
      <w:r w:rsidRPr="002B1A1C">
        <w:rPr>
          <w:b/>
          <w:sz w:val="28"/>
          <w:szCs w:val="28"/>
          <w:lang w:val="uk-UA"/>
        </w:rPr>
        <w:t>–</w:t>
      </w:r>
      <w:r w:rsidRPr="002B1A1C">
        <w:rPr>
          <w:sz w:val="28"/>
          <w:szCs w:val="28"/>
          <w:lang w:val="uk-UA"/>
        </w:rPr>
        <w:t xml:space="preserve"> Спектр </w:t>
      </w:r>
      <w:proofErr w:type="spellStart"/>
      <w:r w:rsidRPr="002B1A1C">
        <w:rPr>
          <w:sz w:val="28"/>
          <w:szCs w:val="28"/>
          <w:lang w:val="uk-UA"/>
        </w:rPr>
        <w:t>йододефіцитних</w:t>
      </w:r>
      <w:proofErr w:type="spellEnd"/>
      <w:r w:rsidRPr="002B1A1C">
        <w:rPr>
          <w:sz w:val="28"/>
          <w:szCs w:val="28"/>
          <w:lang w:val="uk-UA"/>
        </w:rPr>
        <w:t xml:space="preserve"> захворювань</w:t>
      </w:r>
    </w:p>
    <w:tbl>
      <w:tblPr>
        <w:tblStyle w:val="af6"/>
        <w:tblW w:w="0" w:type="auto"/>
        <w:tblLook w:val="04A0"/>
      </w:tblPr>
      <w:tblGrid>
        <w:gridCol w:w="4503"/>
        <w:gridCol w:w="5068"/>
      </w:tblGrid>
      <w:tr w:rsidR="00302C40" w:rsidRPr="002B1A1C" w:rsidTr="00302C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40" w:rsidRPr="002B1A1C" w:rsidRDefault="00302C40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Жінки дітородного віку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40" w:rsidRPr="002B1A1C" w:rsidRDefault="00302C40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Безпліддя чи </w:t>
            </w:r>
            <w:proofErr w:type="spellStart"/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прервана</w:t>
            </w:r>
            <w:proofErr w:type="spellEnd"/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вагітністі</w:t>
            </w:r>
            <w:proofErr w:type="spellEnd"/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Тяжкий стан  протягом вагітності. Анемія.</w:t>
            </w:r>
          </w:p>
        </w:tc>
      </w:tr>
      <w:tr w:rsidR="00302C40" w:rsidRPr="002B1A1C" w:rsidTr="00302C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40" w:rsidRPr="002B1A1C" w:rsidRDefault="00302C40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Новонародженні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40" w:rsidRPr="002B1A1C" w:rsidRDefault="00302C40" w:rsidP="000875BC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Висока </w:t>
            </w:r>
            <w:proofErr w:type="spellStart"/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перинатальна</w:t>
            </w:r>
            <w:proofErr w:type="spellEnd"/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дитяча смертність. Вроджені </w:t>
            </w:r>
            <w:r w:rsidR="000875BC" w:rsidRPr="00402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</w:t>
            </w:r>
            <w:r w:rsidRPr="00402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</w:t>
            </w: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Уроджений гіпотиреоз. Кретинізм.</w:t>
            </w:r>
          </w:p>
        </w:tc>
      </w:tr>
      <w:tr w:rsidR="00302C40" w:rsidRPr="0090594B" w:rsidTr="00302C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40" w:rsidRPr="002B1A1C" w:rsidRDefault="00302C4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Діти. Підлітки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40" w:rsidRPr="002B1A1C" w:rsidRDefault="00302C40" w:rsidP="00CB079E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Затримка фізичного розвитку. Зниження фізичних і інтелектуальних здібностей. Складнощі під час навчання. Високий рівень захворюваності. Схильність до хронічних захворювань. У дівчат-підлітків порушення становлення репродуктивної системи.</w:t>
            </w:r>
          </w:p>
        </w:tc>
      </w:tr>
      <w:tr w:rsidR="00302C40" w:rsidRPr="002B1A1C" w:rsidTr="00302C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40" w:rsidRPr="002B1A1C" w:rsidRDefault="00302C4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Дорослі люди, а також похилого віку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40" w:rsidRPr="002B1A1C" w:rsidRDefault="00302C40" w:rsidP="00CB079E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Зниження фізичної </w:t>
            </w:r>
            <w:r w:rsidR="00CB079E"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інтелектуальної працездатності. Акселерація атеросклерозу.</w:t>
            </w:r>
          </w:p>
        </w:tc>
      </w:tr>
    </w:tbl>
    <w:p w:rsidR="00302C40" w:rsidRPr="002B1A1C" w:rsidRDefault="00302C40" w:rsidP="002720C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302C40" w:rsidRPr="002B1A1C" w:rsidRDefault="00302C40" w:rsidP="00272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C40" w:rsidRPr="002B1A1C" w:rsidRDefault="00302C40" w:rsidP="00CF749F">
      <w:pPr>
        <w:pStyle w:val="1"/>
        <w:rPr>
          <w:lang w:val="uk-UA"/>
        </w:rPr>
      </w:pPr>
      <w:bookmarkStart w:id="16" w:name="_Toc29219972"/>
      <w:r w:rsidRPr="002B1A1C">
        <w:rPr>
          <w:lang w:val="uk-UA"/>
        </w:rPr>
        <w:t xml:space="preserve">1.8 Асортимент </w:t>
      </w:r>
      <w:proofErr w:type="spellStart"/>
      <w:r w:rsidR="00CF749F" w:rsidRPr="002B1A1C">
        <w:rPr>
          <w:lang w:val="uk-UA"/>
        </w:rPr>
        <w:t>йо</w:t>
      </w:r>
      <w:r w:rsidR="004C38D7" w:rsidRPr="002B1A1C">
        <w:rPr>
          <w:lang w:val="uk-UA"/>
        </w:rPr>
        <w:t>довмісних</w:t>
      </w:r>
      <w:proofErr w:type="spellEnd"/>
      <w:r w:rsidR="004C38D7" w:rsidRPr="002B1A1C">
        <w:rPr>
          <w:lang w:val="uk-UA"/>
        </w:rPr>
        <w:t xml:space="preserve"> продуктів харчування</w:t>
      </w:r>
      <w:r w:rsidRPr="002B1A1C">
        <w:rPr>
          <w:lang w:val="uk-UA"/>
        </w:rPr>
        <w:t xml:space="preserve"> у м.</w:t>
      </w:r>
      <w:r w:rsidR="00CB079E" w:rsidRPr="002B1A1C">
        <w:rPr>
          <w:lang w:val="uk-UA"/>
        </w:rPr>
        <w:t xml:space="preserve"> </w:t>
      </w:r>
      <w:r w:rsidRPr="002B1A1C">
        <w:rPr>
          <w:lang w:val="uk-UA"/>
        </w:rPr>
        <w:t>Запоріжж</w:t>
      </w:r>
      <w:r w:rsidR="004C5F76" w:rsidRPr="002B1A1C">
        <w:rPr>
          <w:lang w:val="uk-UA"/>
        </w:rPr>
        <w:t>я</w:t>
      </w:r>
      <w:bookmarkEnd w:id="16"/>
    </w:p>
    <w:p w:rsidR="00302C40" w:rsidRPr="002B1A1C" w:rsidRDefault="00302C40" w:rsidP="00302C40">
      <w:pPr>
        <w:rPr>
          <w:lang w:val="uk-UA"/>
        </w:rPr>
      </w:pPr>
    </w:p>
    <w:p w:rsidR="00302C40" w:rsidRPr="002B1A1C" w:rsidRDefault="00302C40" w:rsidP="00302C40">
      <w:pPr>
        <w:rPr>
          <w:lang w:val="uk-UA"/>
        </w:rPr>
      </w:pPr>
    </w:p>
    <w:p w:rsidR="00CF749F" w:rsidRPr="002B1A1C" w:rsidRDefault="00302C40" w:rsidP="00B21DD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Найбільшим виробником солі в Україні є державне підприємство «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Артемсіль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21DD3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частку якого припадає понад 90% усієї виробленої солі в Україні.</w:t>
      </w:r>
      <w:r w:rsidR="00D8711F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одним з найбільших виробників харчової кухонної солі в Європі.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Решта підприємств виробляють відносно невелику кількість солі, і в основному орієнтовані для поставок споживачам на місцевому ринку</w:t>
      </w:r>
      <w:r w:rsidR="0005678D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[28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</w:t>
      </w:r>
    </w:p>
    <w:p w:rsidR="00D8711F" w:rsidRPr="002B1A1C" w:rsidRDefault="00D8711F" w:rsidP="00B21DD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C40" w:rsidRPr="002B1A1C" w:rsidRDefault="00CF749F" w:rsidP="00302C40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651657"/>
            <wp:effectExtent l="19050" t="0" r="3175" b="0"/>
            <wp:docPr id="19" name="Рисунок 4" descr="C:\Users\Arjent\Desktop\Дипломы\Химия\MyCollages (3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jent\Desktop\Дипломы\Химия\MyCollages (3)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40" w:rsidRPr="002B1A1C" w:rsidRDefault="00302C40" w:rsidP="009C2D5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Рисунок 1.4 </w:t>
      </w:r>
      <w:r w:rsidR="002720C4"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749F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Асортимент </w:t>
      </w:r>
      <w:proofErr w:type="spellStart"/>
      <w:r w:rsidR="00CF749F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йодовмісних</w:t>
      </w:r>
      <w:proofErr w:type="spellEnd"/>
      <w:r w:rsidR="00D8711F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продуктів харчування у м.</w:t>
      </w:r>
      <w:r w:rsidR="00CB079E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CF749F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Запоріжжі (А </w:t>
      </w:r>
      <w:r w:rsidR="00214F4C" w:rsidRPr="002B1A1C">
        <w:rPr>
          <w:rFonts w:ascii="Times New Roman" w:hAnsi="Times New Roman" w:cs="Times New Roman"/>
          <w:sz w:val="28"/>
          <w:szCs w:val="28"/>
          <w:lang w:val="uk-UA"/>
        </w:rPr>
        <w:t>– й</w:t>
      </w:r>
      <w:r w:rsidR="00CF749F" w:rsidRPr="002B1A1C">
        <w:rPr>
          <w:rFonts w:ascii="Times New Roman" w:hAnsi="Times New Roman" w:cs="Times New Roman"/>
          <w:sz w:val="28"/>
          <w:szCs w:val="28"/>
          <w:lang w:val="uk-UA"/>
        </w:rPr>
        <w:t>одована харчова сіль ТМ «</w:t>
      </w:r>
      <w:proofErr w:type="spellStart"/>
      <w:r w:rsidR="00CF749F" w:rsidRPr="002B1A1C">
        <w:rPr>
          <w:rFonts w:ascii="Times New Roman" w:hAnsi="Times New Roman" w:cs="Times New Roman"/>
          <w:sz w:val="28"/>
          <w:szCs w:val="28"/>
          <w:lang w:val="uk-UA"/>
        </w:rPr>
        <w:t>Артемсіль</w:t>
      </w:r>
      <w:proofErr w:type="spellEnd"/>
      <w:r w:rsidR="00CF749F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», Б – </w:t>
      </w:r>
      <w:r w:rsidR="00214F4C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ламінарії слані (м</w:t>
      </w:r>
      <w:r w:rsidR="00CF749F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орська капуста) ТМ «</w:t>
      </w:r>
      <w:proofErr w:type="spellStart"/>
      <w:r w:rsidR="00CF749F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Ліктрави</w:t>
      </w:r>
      <w:proofErr w:type="spellEnd"/>
      <w:r w:rsidR="00CF749F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», В </w:t>
      </w:r>
      <w:r w:rsidR="00CF749F"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F749F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14F4C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м</w:t>
      </w:r>
      <w:r w:rsidR="00CF749F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орська капуста маринована ТМ «Розумний вибір», Г </w:t>
      </w:r>
      <w:r w:rsidR="00CF749F"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F749F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14F4C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м</w:t>
      </w:r>
      <w:r w:rsidR="00CF749F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орська капуста маринована ТМ «</w:t>
      </w:r>
      <w:proofErr w:type="spellStart"/>
      <w:r w:rsidR="00CF749F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Грінвіль</w:t>
      </w:r>
      <w:proofErr w:type="spellEnd"/>
      <w:r w:rsidR="00CF749F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», </w:t>
      </w:r>
      <w:r w:rsidR="00CF749F" w:rsidRPr="002B1A1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Ґ </w:t>
      </w:r>
      <w:r w:rsidR="00CF749F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14F4C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CF749F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іль Козаченька екстра йодована, Д </w:t>
      </w:r>
      <w:r w:rsidR="00CF749F"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F749F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14F4C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м</w:t>
      </w:r>
      <w:r w:rsidR="004C5F76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орська харчова сіль йодована ТМ </w:t>
      </w:r>
      <w:r w:rsidR="00CF749F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«Морячка», Е </w:t>
      </w:r>
      <w:r w:rsidR="00CF749F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214F4C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749F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акаме</w:t>
      </w:r>
      <w:proofErr w:type="spellEnd"/>
      <w:r w:rsidR="00CF749F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сухі водорості ТМ «</w:t>
      </w:r>
      <w:proofErr w:type="spellStart"/>
      <w:r w:rsidR="00CF749F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Kaiseki</w:t>
      </w:r>
      <w:proofErr w:type="spellEnd"/>
      <w:r w:rsidR="00CF749F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14F4C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Є </w:t>
      </w:r>
      <w:r w:rsidR="00214F4C" w:rsidRPr="002B1A1C">
        <w:rPr>
          <w:rFonts w:ascii="Times New Roman" w:hAnsi="Times New Roman" w:cs="Times New Roman"/>
          <w:sz w:val="28"/>
          <w:szCs w:val="28"/>
          <w:lang w:val="uk-UA"/>
        </w:rPr>
        <w:t>– харчова йодована сіль ТМ «</w:t>
      </w:r>
      <w:proofErr w:type="spellStart"/>
      <w:r w:rsidR="00214F4C" w:rsidRPr="002B1A1C">
        <w:rPr>
          <w:rFonts w:ascii="Times New Roman" w:hAnsi="Times New Roman" w:cs="Times New Roman"/>
          <w:sz w:val="28"/>
          <w:szCs w:val="28"/>
          <w:lang w:val="uk-UA"/>
        </w:rPr>
        <w:t>Артемсіль</w:t>
      </w:r>
      <w:proofErr w:type="spellEnd"/>
      <w:r w:rsidR="00214F4C" w:rsidRPr="002B1A1C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CB079E" w:rsidRPr="002B1A1C" w:rsidRDefault="00CB079E" w:rsidP="009C2D5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C40" w:rsidRPr="002B1A1C" w:rsidRDefault="00302C40" w:rsidP="00CB079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Зокрема, в торгівельних мережах м. Запоріжжя зустрічається такий асортимен</w:t>
      </w:r>
      <w:r w:rsidR="00951B2E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йодованої солі та </w:t>
      </w:r>
      <w:proofErr w:type="spellStart"/>
      <w:r w:rsidR="00CF749F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</w:t>
      </w:r>
      <w:r w:rsidR="00951B2E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довмісних</w:t>
      </w:r>
      <w:proofErr w:type="spellEnd"/>
      <w:r w:rsidR="00951B2E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продуктів (рис. 1.</w:t>
      </w:r>
      <w:r w:rsidR="00B21DD3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4).</w:t>
      </w:r>
    </w:p>
    <w:p w:rsidR="00302C40" w:rsidRPr="002B1A1C" w:rsidRDefault="00302C40" w:rsidP="00302C40">
      <w:pPr>
        <w:pStyle w:val="1"/>
        <w:ind w:firstLine="0"/>
        <w:jc w:val="center"/>
        <w:rPr>
          <w:lang w:val="uk-UA"/>
        </w:rPr>
      </w:pPr>
      <w:bookmarkStart w:id="17" w:name="_Toc29219973"/>
      <w:r w:rsidRPr="002B1A1C">
        <w:rPr>
          <w:lang w:val="uk-UA"/>
        </w:rPr>
        <w:lastRenderedPageBreak/>
        <w:t>2 МАТЕРІАЛИ ТА МЕТОДИ</w:t>
      </w:r>
      <w:bookmarkEnd w:id="17"/>
    </w:p>
    <w:p w:rsidR="00302C40" w:rsidRPr="002B1A1C" w:rsidRDefault="00302C40" w:rsidP="00302C40">
      <w:pPr>
        <w:pStyle w:val="1"/>
        <w:rPr>
          <w:lang w:val="uk-UA"/>
        </w:rPr>
      </w:pPr>
      <w:bookmarkStart w:id="18" w:name="_Toc29219974"/>
      <w:r w:rsidRPr="002B1A1C">
        <w:rPr>
          <w:lang w:val="uk-UA"/>
        </w:rPr>
        <w:t>2.1 Характеристика об’єктів та методів дослідження</w:t>
      </w:r>
      <w:bookmarkEnd w:id="18"/>
    </w:p>
    <w:p w:rsidR="00302C40" w:rsidRPr="002B1A1C" w:rsidRDefault="00302C40" w:rsidP="00302C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302C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Для фізико-хімічного аналізу було обрано зразки 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ДП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Артемсіль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», йодована сіль ТМ «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Salute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di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Mare</w:t>
      </w:r>
      <w:proofErr w:type="spellEnd"/>
      <w:r w:rsidR="00951B2E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», </w:t>
      </w:r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ТМ «Козаченька»</w:t>
      </w:r>
      <w:r w:rsidR="00951B2E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та</w:t>
      </w:r>
      <w:r w:rsidR="004C5F76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ТМ «Морячка», а також ламінарії</w:t>
      </w:r>
      <w:r w:rsidR="00951B2E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слані (морська капуста) ТМ «</w:t>
      </w:r>
      <w:proofErr w:type="spellStart"/>
      <w:r w:rsidR="00951B2E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Ліктрави</w:t>
      </w:r>
      <w:proofErr w:type="spellEnd"/>
      <w:r w:rsidR="00951B2E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», сушені водорості </w:t>
      </w:r>
      <w:proofErr w:type="spellStart"/>
      <w:r w:rsidR="00951B2E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вакаме</w:t>
      </w:r>
      <w:proofErr w:type="spellEnd"/>
      <w:r w:rsidR="007C681E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ТМ «</w:t>
      </w:r>
      <w:proofErr w:type="spellStart"/>
      <w:r w:rsidR="007C681E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Kaiseki</w:t>
      </w:r>
      <w:proofErr w:type="spellEnd"/>
      <w:r w:rsidR="007C681E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51B2E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та маринована морська капуста ТМ «Розумний вибір»</w:t>
      </w:r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Міжнародні вимоги до якості солі регулюються Харчовим Кодексом (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Codex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Alimentarius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). Сіль для йодування повинна містити по вазі принаймні, 98%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NaCI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не менше 0,2% кальцію, 0,1% магнію, 0,5% сульфатів, 0,5% нерозчинних речовин і мати вологість не менше 1 %</w:t>
      </w:r>
      <w:r w:rsidR="007C681E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[29]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Як добавки можуть використовуватися тільки речовини,</w:t>
      </w:r>
      <w:r w:rsidR="00602166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що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дозволені органами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Держсанепідслужби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і мають затверджені норми, методи контролю їх вмісту</w:t>
      </w:r>
      <w:r w:rsidR="007C681E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[30]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02C40" w:rsidRPr="002B1A1C" w:rsidRDefault="004C5F76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Як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проти</w:t>
      </w:r>
      <w:r w:rsidR="00302C40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злежуючі</w:t>
      </w:r>
      <w:proofErr w:type="spellEnd"/>
      <w:r w:rsidR="00302C40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добавки дозволено використовувати калій(II) </w:t>
      </w:r>
      <w:proofErr w:type="spellStart"/>
      <w:r w:rsidR="00302C40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гексаціаноферат</w:t>
      </w:r>
      <w:proofErr w:type="spellEnd"/>
      <w:r w:rsidR="00302C40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="00302C40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стеарати</w:t>
      </w:r>
      <w:proofErr w:type="spellEnd"/>
      <w:r w:rsidR="00302C40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кальцій карбонат, магній карбонат</w:t>
      </w:r>
      <w:r w:rsidR="007C681E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[31]</w:t>
      </w:r>
      <w:r w:rsidR="00302C40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 солі можуть бути присутні харчові добавки. Харчову поварену сіль для лікувальних і профілактичних цілей випускають з добавками: йоду (йодована сіль), фтору (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фторована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сіль), йоду і фтор</w:t>
      </w:r>
      <w:r w:rsidR="004C5F76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 (</w:t>
      </w:r>
      <w:proofErr w:type="spellStart"/>
      <w:r w:rsidR="004C5F76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йодовано-фторована</w:t>
      </w:r>
      <w:proofErr w:type="spellEnd"/>
      <w:r w:rsidR="004C5F76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сіль)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Калій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йодит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і калій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йодат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застосовують для виварної солі, для кам'яної солі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калій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йодат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З добавкою йоду виробляють сіль сортів «Екстра», вищий і 1-й, кам'яну сортів вищий і 1-й помелів №0 і №1. У всіх випадках масова частка йоду повинна дорівнювати 40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мкг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/кг. Фтористого калію додають з розрахунку вмісту масової частки фтору</w:t>
      </w:r>
      <w:r w:rsidR="007C681E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[32]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Масова частка вологи в харчовій солі з добавками не повинна перевищувати 1% (для порівняння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602166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харчовій кухонній виварній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солі без 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добавок «Екстра» масова частка вологи повинна бути не більше 0,1%, вищого </w:t>
      </w:r>
      <w:r w:rsidR="004C5F76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першого сорту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не більше 0,70% ).</w:t>
      </w:r>
    </w:p>
    <w:p w:rsidR="00302C40" w:rsidRPr="002B1A1C" w:rsidRDefault="00302C40" w:rsidP="0091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Вміст токсичних елементів у йодованій солі не повинен перевищувати допустимі рівні, які встановлено органами охорони здоров’я України. </w:t>
      </w:r>
    </w:p>
    <w:p w:rsidR="00302C40" w:rsidRPr="002B1A1C" w:rsidRDefault="00302C40" w:rsidP="0091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91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9147CA">
      <w:pPr>
        <w:pStyle w:val="1"/>
        <w:rPr>
          <w:lang w:val="uk-UA"/>
        </w:rPr>
      </w:pPr>
      <w:bookmarkStart w:id="19" w:name="_Toc29219975"/>
      <w:r w:rsidRPr="002B1A1C">
        <w:rPr>
          <w:lang w:val="uk-UA"/>
        </w:rPr>
        <w:t>2.2 Органолептичні методи та фізико-хімічні параметри солі</w:t>
      </w:r>
      <w:bookmarkEnd w:id="19"/>
    </w:p>
    <w:p w:rsidR="00302C40" w:rsidRPr="002B1A1C" w:rsidRDefault="00302C40" w:rsidP="009147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147CA" w:rsidRPr="002B1A1C" w:rsidRDefault="009147CA" w:rsidP="009147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91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За органолептичними показниками йодована сіль повин</w:t>
      </w:r>
      <w:r w:rsidR="009C2D50" w:rsidRPr="002B1A1C">
        <w:rPr>
          <w:rFonts w:ascii="Times New Roman" w:hAnsi="Times New Roman" w:cs="Times New Roman"/>
          <w:sz w:val="28"/>
          <w:szCs w:val="28"/>
          <w:lang w:val="uk-UA"/>
        </w:rPr>
        <w:t>на відповідати ДСТУ 4307</w:t>
      </w:r>
      <w:r w:rsidR="007C681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[33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] (табл. 2.1).</w:t>
      </w:r>
    </w:p>
    <w:p w:rsidR="00302C40" w:rsidRPr="002B1A1C" w:rsidRDefault="00302C40" w:rsidP="0091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Суть методу полягає в оцінці смаку, запаху, зовнішнього вигляду солі. Оцінку здійснюють органолептичним методом.</w:t>
      </w:r>
    </w:p>
    <w:p w:rsidR="00302C40" w:rsidRPr="002B1A1C" w:rsidRDefault="00302C40" w:rsidP="00302C40">
      <w:pPr>
        <w:rPr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Таблиця 2.1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Органолептичні показники</w:t>
      </w:r>
    </w:p>
    <w:tbl>
      <w:tblPr>
        <w:tblStyle w:val="af6"/>
        <w:tblW w:w="0" w:type="auto"/>
        <w:tblLook w:val="04A0"/>
      </w:tblPr>
      <w:tblGrid>
        <w:gridCol w:w="2660"/>
        <w:gridCol w:w="3455"/>
        <w:gridCol w:w="265"/>
        <w:gridCol w:w="3191"/>
      </w:tblGrid>
      <w:tr w:rsidR="00302C40" w:rsidRPr="002B1A1C" w:rsidTr="00C978A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40" w:rsidRPr="002B1A1C" w:rsidRDefault="00302C40">
            <w:pPr>
              <w:spacing w:line="312" w:lineRule="auto"/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Назва показника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40" w:rsidRPr="002B1A1C" w:rsidRDefault="00302C40">
            <w:pPr>
              <w:spacing w:line="312" w:lineRule="auto"/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Характеристика йодованої солі сортів</w:t>
            </w:r>
          </w:p>
        </w:tc>
      </w:tr>
      <w:tr w:rsidR="00302C40" w:rsidRPr="002B1A1C" w:rsidTr="00C978A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40" w:rsidRPr="002B1A1C" w:rsidRDefault="00302C40">
            <w:pPr>
              <w:spacing w:line="312" w:lineRule="auto"/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екстра і вищого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першого</w:t>
            </w:r>
          </w:p>
        </w:tc>
      </w:tr>
      <w:tr w:rsidR="00302C40" w:rsidRPr="002B1A1C" w:rsidTr="00C978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40" w:rsidRPr="002B1A1C" w:rsidRDefault="00302C40">
            <w:pPr>
              <w:spacing w:line="312" w:lineRule="auto"/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Зовнішній вигляд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CA" w:rsidRPr="002B1A1C" w:rsidRDefault="00302C40">
            <w:pPr>
              <w:spacing w:line="312" w:lineRule="auto"/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Кристалічний сипкий продукт. Дозволено грудочки, які розвалюються під час легкого натискування. Наявність сторонніх механічних домішок, не пов’язаних з походженням солі, не дозволено</w:t>
            </w:r>
          </w:p>
        </w:tc>
      </w:tr>
      <w:tr w:rsidR="007C681E" w:rsidRPr="002B1A1C" w:rsidTr="00C978A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E" w:rsidRPr="002B1A1C" w:rsidRDefault="007C681E" w:rsidP="00C51E6B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Смак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E" w:rsidRPr="002B1A1C" w:rsidRDefault="007C681E" w:rsidP="00C51E6B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Солоний із присмаком 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йодувальної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добавки</w:t>
            </w:r>
          </w:p>
        </w:tc>
      </w:tr>
      <w:tr w:rsidR="007C681E" w:rsidRPr="002B1A1C" w:rsidTr="00C51E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E" w:rsidRPr="002B1A1C" w:rsidRDefault="007C681E" w:rsidP="00C51E6B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Колір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E" w:rsidRPr="002B1A1C" w:rsidRDefault="007C681E" w:rsidP="00C51E6B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Білий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E" w:rsidRPr="002B1A1C" w:rsidRDefault="007C681E" w:rsidP="00C51E6B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Білий з відтінками, обумовленими походже</w:t>
            </w:r>
            <w:r w:rsidR="002E134F"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н</w:t>
            </w: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ням солі</w:t>
            </w:r>
          </w:p>
        </w:tc>
      </w:tr>
      <w:tr w:rsidR="007C681E" w:rsidRPr="002B1A1C" w:rsidTr="00C51E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E" w:rsidRPr="002B1A1C" w:rsidRDefault="007C681E" w:rsidP="00C51E6B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Запах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E" w:rsidRPr="002B1A1C" w:rsidRDefault="007C681E" w:rsidP="00C51E6B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Слабкий запах йоду, властивий продукту</w:t>
            </w:r>
          </w:p>
        </w:tc>
      </w:tr>
    </w:tbl>
    <w:p w:rsidR="00302C40" w:rsidRPr="002B1A1C" w:rsidRDefault="00302C40" w:rsidP="004C5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Примітка. Дозволено наявність темних часток у межах норми вмісту нерозчинного у воді залишку, як</w:t>
      </w:r>
      <w:r w:rsidR="007C681E" w:rsidRPr="002B1A1C">
        <w:rPr>
          <w:rFonts w:ascii="Times New Roman" w:hAnsi="Times New Roman" w:cs="Times New Roman"/>
          <w:sz w:val="28"/>
          <w:szCs w:val="28"/>
          <w:lang w:val="uk-UA"/>
        </w:rPr>
        <w:t>а встановлена для кожного сорту.</w:t>
      </w:r>
    </w:p>
    <w:p w:rsidR="007C681E" w:rsidRPr="002B1A1C" w:rsidRDefault="007C681E" w:rsidP="007C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81E" w:rsidRPr="002B1A1C" w:rsidRDefault="007C681E" w:rsidP="007C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Приміщення, в якому проводять органолептичні випробування, а також посуд, що використовується при випробуваннях, повинні бути без сторонніх запахів. Освітленість робочих місць повинна </w:t>
      </w:r>
      <w:r w:rsidR="00120778" w:rsidRPr="002B1A1C">
        <w:rPr>
          <w:rFonts w:ascii="Times New Roman" w:hAnsi="Times New Roman" w:cs="Times New Roman"/>
          <w:sz w:val="28"/>
          <w:szCs w:val="28"/>
          <w:lang w:val="uk-UA"/>
        </w:rPr>
        <w:t>становити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не менше 500 лм розсіяним денним світлом або світлом люмінесцентних ламп .</w:t>
      </w:r>
    </w:p>
    <w:p w:rsidR="007C681E" w:rsidRPr="002B1A1C" w:rsidRDefault="007C681E" w:rsidP="007C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Смак солі визначають за смаком її водного розчину з масовою часткою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NaCl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5% [34]. Запах солі визначають безпосередньо після розтирання в чистій ступці. Зовнішній вигляд солі визначають наступним чином</w:t>
      </w:r>
      <w:r w:rsidR="00ED70D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(0,5±0,02) кг проби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неподрібнених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солі розсилають тонким шаром на чистий аркуш паперу і візуально визначають зовнішній вигляд [35].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За фізико-хімічними показниками сіль йодована повинна відповідати нормам, зазначеним у табл. 2.2.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Таблиця 2.2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Фізико-хімічні показники</w:t>
      </w:r>
    </w:p>
    <w:tbl>
      <w:tblPr>
        <w:tblStyle w:val="af6"/>
        <w:tblW w:w="9593" w:type="dxa"/>
        <w:tblLook w:val="04A0"/>
      </w:tblPr>
      <w:tblGrid>
        <w:gridCol w:w="4503"/>
        <w:gridCol w:w="1701"/>
        <w:gridCol w:w="1701"/>
        <w:gridCol w:w="1688"/>
      </w:tblGrid>
      <w:tr w:rsidR="00302C40" w:rsidRPr="002B1A1C" w:rsidTr="00BB7914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показника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Норма для сортів</w:t>
            </w:r>
          </w:p>
        </w:tc>
      </w:tr>
      <w:tr w:rsidR="00302C40" w:rsidRPr="002B1A1C" w:rsidTr="00BB7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екстра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вищий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перший</w:t>
            </w:r>
          </w:p>
        </w:tc>
      </w:tr>
      <w:tr w:rsidR="00302C40" w:rsidRPr="002B1A1C" w:rsidTr="00BB79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Масова частка натрію хлористого, %, не менше ніж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99, 50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98, 20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97, 50</w:t>
            </w:r>
          </w:p>
        </w:tc>
      </w:tr>
      <w:tr w:rsidR="00302C40" w:rsidRPr="002B1A1C" w:rsidTr="00BB79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Масова частка </w:t>
            </w:r>
            <w:proofErr w:type="spellStart"/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йону</w:t>
            </w:r>
            <w:proofErr w:type="spellEnd"/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кальцію, %, не більша ніж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0,35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0,55</w:t>
            </w:r>
          </w:p>
        </w:tc>
      </w:tr>
      <w:tr w:rsidR="00302C40" w:rsidRPr="002B1A1C" w:rsidTr="00BB79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Масова частка </w:t>
            </w:r>
            <w:proofErr w:type="spellStart"/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йону</w:t>
            </w:r>
            <w:proofErr w:type="spellEnd"/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магнію, %, не більша ніж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0,08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0,10</w:t>
            </w:r>
          </w:p>
        </w:tc>
      </w:tr>
      <w:tr w:rsidR="00302C40" w:rsidRPr="002B1A1C" w:rsidTr="00BB79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Масова частка </w:t>
            </w:r>
            <w:proofErr w:type="spellStart"/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йону</w:t>
            </w:r>
            <w:proofErr w:type="spellEnd"/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сульфату, %, не більша ніж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0,85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1,20</w:t>
            </w:r>
          </w:p>
        </w:tc>
      </w:tr>
      <w:tr w:rsidR="00302C40" w:rsidRPr="002B1A1C" w:rsidTr="00BB79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Масова частка </w:t>
            </w:r>
            <w:proofErr w:type="spellStart"/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йону</w:t>
            </w:r>
            <w:proofErr w:type="spellEnd"/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калію, %, не більша ніж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0,10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0,20</w:t>
            </w:r>
          </w:p>
        </w:tc>
      </w:tr>
      <w:tr w:rsidR="00302C40" w:rsidRPr="002B1A1C" w:rsidTr="00BB79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Масова частка оксиду </w:t>
            </w:r>
            <w:proofErr w:type="spellStart"/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феруму</w:t>
            </w:r>
            <w:proofErr w:type="spellEnd"/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(III), %, не більша ніж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0,005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0,040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0,040</w:t>
            </w:r>
          </w:p>
        </w:tc>
      </w:tr>
      <w:tr w:rsidR="00302C40" w:rsidRPr="002B1A1C" w:rsidTr="00BB79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Масова частка нерозчинного у воді залишку, %, не більша ніж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0,25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0,45</w:t>
            </w:r>
          </w:p>
        </w:tc>
      </w:tr>
      <w:tr w:rsidR="00302C40" w:rsidRPr="002B1A1C" w:rsidTr="00BB79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Масова частка йоду, %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(40 ± 15) × 10</w:t>
            </w: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uk-UA" w:eastAsia="ru-RU"/>
              </w:rPr>
              <w:t>-4</w:t>
            </w:r>
          </w:p>
        </w:tc>
      </w:tr>
      <w:tr w:rsidR="00302C40" w:rsidRPr="002B1A1C" w:rsidTr="00BB791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 w:rsidP="00C978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Масова частка вологи, %, 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C978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не більша ніж </w:t>
            </w:r>
            <w:r w:rsidR="00302C40" w:rsidRPr="002B1A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1,0</w:t>
            </w:r>
          </w:p>
        </w:tc>
      </w:tr>
    </w:tbl>
    <w:p w:rsidR="00AA6C13" w:rsidRPr="002B1A1C" w:rsidRDefault="00AA6C13" w:rsidP="00AA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Примітка. У перерахунку на суху речовину.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>Вміст токсичних елементів у йодованій</w:t>
      </w:r>
      <w:r w:rsidR="00ED70D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солі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не повинен перевищувати допустимі рівні, вони встановлено органами охорони здоров’я України</w:t>
      </w:r>
      <w:r w:rsidR="007C681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[36]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, які зазначені у табл. 2.3.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Таблиця 2.3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Допустимі рівні вміст</w:t>
      </w:r>
      <w:r w:rsidR="00ED70DB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токсичних речовин</w:t>
      </w:r>
    </w:p>
    <w:tbl>
      <w:tblPr>
        <w:tblStyle w:val="af6"/>
        <w:tblW w:w="0" w:type="auto"/>
        <w:tblLook w:val="04A0"/>
      </w:tblPr>
      <w:tblGrid>
        <w:gridCol w:w="4785"/>
        <w:gridCol w:w="4786"/>
      </w:tblGrid>
      <w:tr w:rsidR="00302C40" w:rsidRPr="002B1A1C" w:rsidTr="00BB7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показника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Допустимий </w:t>
            </w:r>
            <w:r w:rsidR="00F24D1D"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рівень вмісту,  мг/кг, не більше</w:t>
            </w: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</w:t>
            </w:r>
          </w:p>
        </w:tc>
      </w:tr>
      <w:tr w:rsidR="00302C40" w:rsidRPr="002B1A1C" w:rsidTr="00BB7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Ртуть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  <w:t>0,01</w:t>
            </w:r>
          </w:p>
        </w:tc>
      </w:tr>
      <w:tr w:rsidR="00302C40" w:rsidRPr="002B1A1C" w:rsidTr="00BB7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Миш’як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  <w:t>1,00</w:t>
            </w:r>
          </w:p>
        </w:tc>
      </w:tr>
      <w:tr w:rsidR="00302C40" w:rsidRPr="002B1A1C" w:rsidTr="00BB7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Мідь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  <w:t>3,00</w:t>
            </w:r>
          </w:p>
        </w:tc>
      </w:tr>
      <w:tr w:rsidR="00302C40" w:rsidRPr="002B1A1C" w:rsidTr="00BB7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Свинець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  <w:t>2,00</w:t>
            </w:r>
          </w:p>
        </w:tc>
      </w:tr>
      <w:tr w:rsidR="00302C40" w:rsidRPr="002B1A1C" w:rsidTr="00BB7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Кадмій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  <w:t>0,10</w:t>
            </w:r>
          </w:p>
        </w:tc>
      </w:tr>
      <w:tr w:rsidR="00302C40" w:rsidRPr="002B1A1C" w:rsidTr="00BB7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Цинк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</w:pPr>
            <w:r w:rsidRPr="002B1A1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 w:eastAsia="ru-RU"/>
              </w:rPr>
              <w:t>10,00</w:t>
            </w:r>
          </w:p>
        </w:tc>
      </w:tr>
    </w:tbl>
    <w:p w:rsidR="007C681E" w:rsidRPr="002B1A1C" w:rsidRDefault="007C681E" w:rsidP="007C6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Примітка. У перерахунку на суху речовину</w:t>
      </w:r>
      <w:r w:rsidR="00AA6C13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02C40" w:rsidRPr="002B1A1C" w:rsidRDefault="00302C40" w:rsidP="0091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AA6C13" w:rsidRPr="002B1A1C" w:rsidRDefault="00AA6C13" w:rsidP="009147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02C40" w:rsidRPr="002B1A1C" w:rsidRDefault="00302C40" w:rsidP="009147CA">
      <w:pPr>
        <w:pStyle w:val="1"/>
        <w:rPr>
          <w:lang w:val="uk-UA"/>
        </w:rPr>
      </w:pPr>
      <w:bookmarkStart w:id="20" w:name="_Toc29219976"/>
      <w:r w:rsidRPr="002B1A1C">
        <w:rPr>
          <w:lang w:val="uk-UA"/>
        </w:rPr>
        <w:t>2.3 Визначення волог</w:t>
      </w:r>
      <w:r w:rsidR="009B4C5A" w:rsidRPr="002B1A1C">
        <w:rPr>
          <w:lang w:val="uk-UA"/>
        </w:rPr>
        <w:t>и</w:t>
      </w:r>
      <w:r w:rsidRPr="002B1A1C">
        <w:rPr>
          <w:lang w:val="uk-UA"/>
        </w:rPr>
        <w:t xml:space="preserve"> йодованої солі</w:t>
      </w:r>
      <w:bookmarkEnd w:id="20"/>
    </w:p>
    <w:p w:rsidR="00302C40" w:rsidRPr="002B1A1C" w:rsidRDefault="00302C40" w:rsidP="009147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9147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914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Метод заснован</w:t>
      </w:r>
      <w:r w:rsidR="002E134F" w:rsidRPr="002B1A1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на висушуванні зваженої проби солі і визначенні втрати маси при висушуванні. З аналітичної проби солі у висушений бюкс беруть наважку масою 10 г і розміщують</w:t>
      </w:r>
      <w:r w:rsidR="00BB7914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відкритий бюкс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на верхній полиці сушильного шафи, а кришку від нього </w:t>
      </w:r>
      <w:r w:rsidR="002E134F"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на нижній. Наважку висушують до постійної маси при 140-150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. Перше з</w:t>
      </w:r>
      <w:r w:rsidR="002E134F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важування проводять через 1 </w:t>
      </w:r>
      <w:proofErr w:type="spellStart"/>
      <w:r w:rsidR="002E134F" w:rsidRPr="002B1A1C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після висушування, кожне наступне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через пів години. Постійну масу вважають досягнутою, якщо різниця між двома наступними зважуваннями не перевищує 0,0005 г.  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закінчення процесу сушіння бюкс із наважкою виймають зі шафи, закривають кришкою, охолоджують в ексикаторі до кімнатної температури, після чого зважують.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Масову частку вологи (X</w:t>
      </w:r>
      <w:r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) у відсотках обчислюють за формулою</w:t>
      </w:r>
      <w:r w:rsidR="002720C4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D4D" w:rsidRPr="002B1A1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720C4" w:rsidRPr="002B1A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63D4D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.1]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3D4D" w:rsidRPr="002B1A1C" w:rsidRDefault="00863D4D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816"/>
      </w:tblGrid>
      <w:tr w:rsidR="00863D4D" w:rsidRPr="002B1A1C" w:rsidTr="00863D4D">
        <w:tc>
          <w:tcPr>
            <w:tcW w:w="8505" w:type="dxa"/>
            <w:vAlign w:val="center"/>
          </w:tcPr>
          <w:p w:rsidR="00863D4D" w:rsidRPr="002B1A1C" w:rsidRDefault="00BE68D0" w:rsidP="00863D4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  <m:t xml:space="preserve">2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)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m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;</m:t>
                </m:r>
              </m:oMath>
            </m:oMathPara>
          </w:p>
        </w:tc>
        <w:tc>
          <w:tcPr>
            <w:tcW w:w="816" w:type="dxa"/>
            <w:vAlign w:val="center"/>
          </w:tcPr>
          <w:p w:rsidR="00863D4D" w:rsidRPr="002B1A1C" w:rsidRDefault="00863D4D" w:rsidP="00863D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[2.1]</w:t>
            </w:r>
          </w:p>
        </w:tc>
      </w:tr>
    </w:tbl>
    <w:p w:rsidR="00863D4D" w:rsidRPr="002B1A1C" w:rsidRDefault="00863D4D" w:rsidP="00863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863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де m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маса наважки солі, г;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m</w:t>
      </w:r>
      <w:r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маса бюксу з наважкою солі до висушування, г;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m</w:t>
      </w:r>
      <w:r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маса бюксу з наважкою солі після висушування, г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За остаточний результат аналізу приймають середнє арифметичне двох паралельних визначень, допустиме розходження між якими не повинно перевищувати 0,01% в інтервалі вмісту вологи 0-0,1% і 0,2%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 інтервалі 1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noBreakHyphen/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10%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[37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302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302C40">
      <w:pPr>
        <w:pStyle w:val="1"/>
        <w:rPr>
          <w:lang w:val="uk-UA"/>
        </w:rPr>
      </w:pPr>
      <w:bookmarkStart w:id="21" w:name="_Toc29219977"/>
      <w:r w:rsidRPr="002B1A1C">
        <w:rPr>
          <w:lang w:val="uk-UA"/>
        </w:rPr>
        <w:t>2.4 Визначення масової частки нерозчинного у воді залишку</w:t>
      </w:r>
      <w:bookmarkEnd w:id="21"/>
    </w:p>
    <w:p w:rsidR="00302C40" w:rsidRPr="002B1A1C" w:rsidRDefault="00302C40" w:rsidP="00302C40">
      <w:pPr>
        <w:spacing w:after="0" w:line="360" w:lineRule="auto"/>
        <w:ind w:firstLine="709"/>
        <w:rPr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rPr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Метод заснован</w:t>
      </w:r>
      <w:r w:rsidR="00863D4D" w:rsidRPr="002B1A1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на розчиненні заданої кількості проби солі у воді, фільтруванні отриманого розчину, висушуванні та зважуванні нерозчинного залишку.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Від аналітичної проби  відбирають і зважують у попередньо висушений і зважений бюкс наважку солі масою 10 г, кількісно переносять у стакан місткістю 300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і додають 150-200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гарячої дистильованої води. 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Отриманий розчин накривають годинниковим склом і витримують на киплячій водяній бані 30 хв. Розчин охолоджують до температури 20-25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°С і фільтрують у мірну колбу через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беззольний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фільтр «синя стрічка»,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попередньо висушений за температури 100-105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°С, охолоджений в ексикаторі і зважений.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Осад на фільтрі промивають гарячою водою до негативної реакції на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йон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хлору (проба з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аргентум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нітратом) [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Фільтр з нерозчи</w:t>
      </w:r>
      <w:r w:rsidR="00863D4D" w:rsidRPr="002B1A1C">
        <w:rPr>
          <w:rFonts w:ascii="Times New Roman" w:hAnsi="Times New Roman" w:cs="Times New Roman"/>
          <w:sz w:val="28"/>
          <w:szCs w:val="28"/>
          <w:lang w:val="uk-UA"/>
        </w:rPr>
        <w:t>нним залишком переносять в бюкс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і висушують </w:t>
      </w:r>
      <w:r w:rsidR="00863D4D" w:rsidRPr="002B1A1C">
        <w:rPr>
          <w:rFonts w:ascii="Times New Roman" w:hAnsi="Times New Roman" w:cs="Times New Roman"/>
          <w:sz w:val="28"/>
          <w:szCs w:val="28"/>
          <w:lang w:val="uk-UA"/>
        </w:rPr>
        <w:t>за температури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100-105°С до постійної маси. Перше зважування проводять через 1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після розміщення осаду в шафу, наступне зважування </w:t>
      </w:r>
      <w:r w:rsidR="001C1C7B"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через 0,5 год. Суш</w:t>
      </w:r>
      <w:r w:rsidR="00863D4D" w:rsidRPr="002B1A1C">
        <w:rPr>
          <w:rFonts w:ascii="Times New Roman" w:hAnsi="Times New Roman" w:cs="Times New Roman"/>
          <w:sz w:val="28"/>
          <w:szCs w:val="28"/>
          <w:lang w:val="uk-UA"/>
        </w:rPr>
        <w:t>іння вважають закінченим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, якщо різниця між двома зважуваннями не перевищує 0,0002 г 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Обробка результатів. Масову частку нерозчинних у воді речовин в перерахунку на суху речовину (у відсотках), обчислюють за формулою</w:t>
      </w:r>
      <w:r w:rsidR="002720C4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D4D" w:rsidRPr="002B1A1C">
        <w:rPr>
          <w:rFonts w:ascii="Times New Roman" w:hAnsi="Times New Roman" w:cs="Times New Roman"/>
          <w:sz w:val="28"/>
          <w:szCs w:val="28"/>
          <w:lang w:val="uk-UA"/>
        </w:rPr>
        <w:t>[2.2]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863D4D" w:rsidRPr="002B1A1C" w:rsidRDefault="00863D4D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816"/>
      </w:tblGrid>
      <w:tr w:rsidR="00863D4D" w:rsidRPr="002B1A1C" w:rsidTr="00863D4D">
        <w:tc>
          <w:tcPr>
            <w:tcW w:w="8505" w:type="dxa"/>
            <w:vAlign w:val="center"/>
          </w:tcPr>
          <w:p w:rsidR="00863D4D" w:rsidRPr="002B1A1C" w:rsidRDefault="00BE68D0" w:rsidP="00A323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 xml:space="preserve">2 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)∙100∙100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m(100-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)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;</m:t>
                </m:r>
              </m:oMath>
            </m:oMathPara>
          </w:p>
        </w:tc>
        <w:tc>
          <w:tcPr>
            <w:tcW w:w="816" w:type="dxa"/>
            <w:vAlign w:val="center"/>
          </w:tcPr>
          <w:p w:rsidR="00863D4D" w:rsidRPr="002B1A1C" w:rsidRDefault="00863D4D" w:rsidP="00A323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[2.2]</w:t>
            </w:r>
          </w:p>
        </w:tc>
      </w:tr>
    </w:tbl>
    <w:p w:rsidR="00863D4D" w:rsidRPr="002B1A1C" w:rsidRDefault="00863D4D" w:rsidP="00863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863D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де  m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маса наважки солі, г;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m</w:t>
      </w:r>
      <w:r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маса бюкси з фільтром і нерозчинним у воді залишком, г;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m</w:t>
      </w:r>
      <w:r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маса бюкси з фільтром без залишку, г;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масова частка вологи.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За остаточний результат аналізу приймають середнє арифметичне двох паралельних визначень, допустиме розходження між якими не повинно перевищувати 0,1% при масовій частці нерозчинного залишку до 1%, 0,25% при масовій частці нерозчинного залишку від 1,1 до 3% і 0, 3% при масовій частці нерозчинного залишку понад 3% [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302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302C40">
      <w:pPr>
        <w:pStyle w:val="1"/>
        <w:rPr>
          <w:lang w:val="uk-UA"/>
        </w:rPr>
      </w:pPr>
      <w:bookmarkStart w:id="22" w:name="_Toc29219978"/>
      <w:r w:rsidRPr="002B1A1C">
        <w:rPr>
          <w:lang w:val="uk-UA"/>
        </w:rPr>
        <w:t>2.5 Визначення вмісту йоду</w:t>
      </w:r>
      <w:bookmarkEnd w:id="22"/>
    </w:p>
    <w:p w:rsidR="00302C40" w:rsidRPr="002B1A1C" w:rsidRDefault="00302C40" w:rsidP="00302C40">
      <w:pPr>
        <w:rPr>
          <w:lang w:val="uk-UA"/>
        </w:rPr>
      </w:pPr>
    </w:p>
    <w:p w:rsidR="00302C40" w:rsidRPr="002B1A1C" w:rsidRDefault="00302C40" w:rsidP="00302C40">
      <w:pPr>
        <w:rPr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DB579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калію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йодистого проводиться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перманганатним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методом.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 засновано на окисненні йодидів калій перманганатом (рівняння реакції наведено нижче):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2KMnO</w:t>
      </w:r>
      <w:r w:rsidRPr="002B1A1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+ 10KI + 8H</w:t>
      </w:r>
      <w:r w:rsidRPr="002B1A1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SO</w:t>
      </w:r>
      <w:r w:rsidRPr="002B1A1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2MnSO</w:t>
      </w:r>
      <w:r w:rsidRPr="002B1A1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+ 5I</w:t>
      </w:r>
      <w:r w:rsidRPr="002B1A1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+ 8H</w:t>
      </w:r>
      <w:r w:rsidRPr="002B1A1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 + 6K</w:t>
      </w:r>
      <w:r w:rsidRPr="002B1A1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SO</w:t>
      </w:r>
      <w:r w:rsidRPr="002B1A1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</w:p>
    <w:p w:rsidR="00302C40" w:rsidRPr="002B1A1C" w:rsidRDefault="00302C40" w:rsidP="00302C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Вилученні надлишку калій перманганату щавлевою кислотою і титруванні виділеного йоду натрій тіосульфатом (рівняння реакції наведено нижче):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C40" w:rsidRPr="002B1A1C" w:rsidRDefault="00302C40" w:rsidP="00302C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</w:t>
      </w:r>
      <w:r w:rsidRPr="002B1A1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+ 2Na</w:t>
      </w:r>
      <w:r w:rsidRPr="002B1A1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</w:t>
      </w:r>
      <w:r w:rsidRPr="002B1A1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2B1A1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2NaI + Na</w:t>
      </w:r>
      <w:r w:rsidRPr="002B1A1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</w:t>
      </w:r>
      <w:r w:rsidRPr="002B1A1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2B1A1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6</w:t>
      </w:r>
    </w:p>
    <w:p w:rsidR="00302C40" w:rsidRPr="002B1A1C" w:rsidRDefault="00302C40" w:rsidP="00302C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З аналітичної проби беруть наважку солі масою 20 г, розчиняють у 80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дистильованої води. Розчин фільтрують у конічну колбу, промиваючи фільтр три рази дистильованою водою. До отриманого фільтрату додають при помішуванні 4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натрій гідроксиду і 5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калію марганцевокислого. Після ретельного перемішування в отриману суміш додають 1,5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сульфатної ки</w:t>
      </w:r>
      <w:r w:rsidR="009C2D50" w:rsidRPr="002B1A1C">
        <w:rPr>
          <w:rFonts w:ascii="Times New Roman" w:hAnsi="Times New Roman" w:cs="Times New Roman"/>
          <w:sz w:val="28"/>
          <w:szCs w:val="28"/>
          <w:lang w:val="uk-UA"/>
        </w:rPr>
        <w:t>слоти і підігрівають до 70-80 °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Надлишок калію марганцевокислого руйнують щавлевої кислотою, додаючи 5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зазначеного реактиву. Якщо розчин не знебарвлюється, додають ще кілька крапель щавлевої кислоти, інтенсивно перемішуючи вміст колби.</w:t>
      </w:r>
    </w:p>
    <w:p w:rsidR="00DB579E" w:rsidRPr="002B1A1C" w:rsidRDefault="00302C40" w:rsidP="00270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="00DB579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калію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йодистого (X</w:t>
      </w:r>
      <w:r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) в г/т солі обчислюють за формулою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 [2.3]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f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816"/>
      </w:tblGrid>
      <w:tr w:rsidR="00DB579E" w:rsidRPr="002B1A1C" w:rsidTr="00270E97">
        <w:trPr>
          <w:trHeight w:val="700"/>
        </w:trPr>
        <w:tc>
          <w:tcPr>
            <w:tcW w:w="8505" w:type="dxa"/>
            <w:vAlign w:val="center"/>
          </w:tcPr>
          <w:p w:rsidR="00270E97" w:rsidRPr="002B1A1C" w:rsidRDefault="00270E97" w:rsidP="00A323A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DB579E" w:rsidRPr="002B1A1C" w:rsidRDefault="00BE68D0" w:rsidP="00A323A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V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0,0001384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m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;</m:t>
                </m:r>
              </m:oMath>
            </m:oMathPara>
          </w:p>
          <w:p w:rsidR="00270E97" w:rsidRPr="002B1A1C" w:rsidRDefault="00270E97" w:rsidP="00A323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DB579E" w:rsidRPr="002B1A1C" w:rsidRDefault="00270E97" w:rsidP="00A323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r w:rsidR="00DB579E"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</w:tr>
    </w:tbl>
    <w:p w:rsidR="00302C40" w:rsidRPr="002B1A1C" w:rsidRDefault="00302C40" w:rsidP="00270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де V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2720C4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обсяг 0,005 М розчину тіосульфату натрію, витрачений на титрування,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0,0001384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масова частка </w:t>
      </w:r>
      <w:r w:rsidR="001A63C9">
        <w:rPr>
          <w:rFonts w:ascii="Times New Roman" w:hAnsi="Times New Roman" w:cs="Times New Roman"/>
          <w:sz w:val="28"/>
          <w:szCs w:val="28"/>
          <w:lang w:val="uk-UA"/>
        </w:rPr>
        <w:t>йоду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, що відповідає 1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0,005 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М розчину натрій тіосульфату, г;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m 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наважка солі 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в перерахунку на суху речовину, 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г;</w:t>
      </w:r>
      <w:r w:rsidR="00597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="00270E97"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 </w:t>
      </w:r>
      <w:r w:rsidRPr="002B1A1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A3749F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коефіцієнт перерахунку на 1 т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солі.</w:t>
      </w:r>
    </w:p>
    <w:p w:rsidR="00270E97" w:rsidRPr="002B1A1C" w:rsidRDefault="00270E97" w:rsidP="00270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E005DE" w:rsidP="00E00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Після охолодження розчину до кімнатної температури додають 10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свіжоприготований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розчин калію  йодистого. Колбу закривають пробкою і витримують 10-15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у темному місці. Далі титрують розчином натрій тіосульфату спочатку без крохмалю до світло-жовтого кольору, потім додають 1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крохмалю і титрують до зникнення забарвлення [40].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За остаточний результат аналізу приймають середнє арифметичне двох паралельних визначень, допустиме розходження між якими не повинно перевищувати 20%.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2E2" w:rsidRPr="002B1A1C" w:rsidRDefault="00EE42E2" w:rsidP="00E005D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42E2" w:rsidRPr="002B1A1C" w:rsidRDefault="00EE42E2" w:rsidP="00EE42E2">
      <w:pPr>
        <w:pStyle w:val="1"/>
        <w:rPr>
          <w:lang w:val="uk-UA"/>
        </w:rPr>
      </w:pPr>
      <w:bookmarkStart w:id="23" w:name="_Toc29219979"/>
      <w:r w:rsidRPr="002B1A1C">
        <w:rPr>
          <w:lang w:val="uk-UA"/>
        </w:rPr>
        <w:t>2</w:t>
      </w:r>
      <w:r w:rsidR="00E005DE" w:rsidRPr="002B1A1C">
        <w:rPr>
          <w:lang w:val="uk-UA"/>
        </w:rPr>
        <w:t>.6</w:t>
      </w:r>
      <w:r w:rsidRPr="002B1A1C">
        <w:rPr>
          <w:lang w:val="uk-UA"/>
        </w:rPr>
        <w:t xml:space="preserve"> </w:t>
      </w:r>
      <w:r w:rsidRPr="002B1A1C">
        <w:rPr>
          <w:rFonts w:cs="Times New Roman"/>
          <w:lang w:val="uk-UA"/>
        </w:rPr>
        <w:t>Кількісне визначення йоду в морських водоростях, морських травах і продуктах їх переробки (титрометричний метод)</w:t>
      </w:r>
      <w:bookmarkEnd w:id="23"/>
    </w:p>
    <w:p w:rsidR="00EE42E2" w:rsidRPr="002B1A1C" w:rsidRDefault="00EE42E2" w:rsidP="00EE4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79E" w:rsidRPr="002B1A1C" w:rsidRDefault="00DB579E" w:rsidP="00EE4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2E2" w:rsidRPr="002B1A1C" w:rsidRDefault="00EE42E2" w:rsidP="008E1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Метод заснован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на утворенні забарвлено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комплексної сполуки йоду з 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натрієм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азотистокисли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кислому середовищі</w:t>
      </w:r>
      <w:r w:rsidR="008E1392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органічного шару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титрометричному визначенні його кількості.</w:t>
      </w:r>
    </w:p>
    <w:p w:rsidR="00EE42E2" w:rsidRPr="002B1A1C" w:rsidRDefault="00EE42E2" w:rsidP="008E1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Апаратура, реактиви та матеріали: ваги 2-го класу точності, муфельна піч з діапазоном робочих 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>температур від 50 °С до 1150 °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С, електроплитка, воронки скляні, тиглі порцелянові, папір фільтрувальний лабораторний, калію гідроксид розчин 330 г/дм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, калій йодистий, бензин, кислота с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ульф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х.ч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., натрій азотистокислий 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(25%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-ний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х.ч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., вода дистильована.</w:t>
      </w:r>
    </w:p>
    <w:p w:rsidR="00EE42E2" w:rsidRPr="002B1A1C" w:rsidRDefault="00EE42E2" w:rsidP="008E1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Приготування розчину 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калію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йодистого: 5 г </w:t>
      </w:r>
      <w:r w:rsidR="001C1C7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калію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йодистого з абсолютною похибкою не більше 0,001 г, розчиняють в 1 дм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дистильованої води. В 1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отриманого розчину міститься 0,00382 г йоду.</w:t>
      </w:r>
    </w:p>
    <w:p w:rsidR="00EE42E2" w:rsidRPr="002B1A1C" w:rsidRDefault="00EE42E2" w:rsidP="00EE4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Проведення випробування: наважку подрібненого продукту 1 г, зважену в тиглі з абсолютною похибкою не більше 0,001 г, змочують 5-10 краплями розчину 330 г/дм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C7B" w:rsidRPr="002B1A1C">
        <w:rPr>
          <w:rFonts w:ascii="Times New Roman" w:hAnsi="Times New Roman" w:cs="Times New Roman"/>
          <w:sz w:val="28"/>
          <w:szCs w:val="28"/>
          <w:lang w:val="uk-UA"/>
        </w:rPr>
        <w:t>калій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гідроксиду. Вміст тигля підсушують і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обережно обвуглюють у електропечі при слабкому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калінні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(400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noBreakHyphen/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450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°С), періодично змочуючи водою, до появи чорно-сталевого відтінку.</w:t>
      </w:r>
    </w:p>
    <w:p w:rsidR="00EE42E2" w:rsidRPr="002B1A1C" w:rsidRDefault="00EE42E2" w:rsidP="00EE4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Вугілля подрібнюють скляною паличкою в порошок, обливають киплячою дистильованою водою в кількості 10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, після чого перемішують і фільтрують через паперовий фільтр в мірний посуд місткістю 100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2E2" w:rsidRPr="002B1A1C" w:rsidRDefault="00EE42E2" w:rsidP="00EE4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Вугілля промивають дистильованою киплячою водою на фільтрі послідовно п'ять-шість разів, причому загальна кількість фільтрату не повинна перевищувати 60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. Після охолодження фільтрату об'єм рідини в циліндрі доводять дистильованою водою до 60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і додають 10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бензину, 6-7 крапель концентрованої с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ульфатної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кисло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ти та 3-4 краплі розчину 250 </w:t>
      </w:r>
      <w:r w:rsidR="009C2D50" w:rsidRPr="002B1A1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/дм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C7B" w:rsidRPr="002B1A1C">
        <w:rPr>
          <w:rFonts w:ascii="Times New Roman" w:hAnsi="Times New Roman" w:cs="Times New Roman"/>
          <w:sz w:val="28"/>
          <w:szCs w:val="28"/>
          <w:lang w:val="uk-UA"/>
        </w:rPr>
        <w:t>натрій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азотистокислого. Суміш 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інтенсивно збовтують протягом 2 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хв.</w:t>
      </w:r>
    </w:p>
    <w:p w:rsidR="00EE42E2" w:rsidRPr="002B1A1C" w:rsidRDefault="00EE42E2" w:rsidP="00EE4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Одно</w:t>
      </w:r>
      <w:r w:rsidR="00F35F3D" w:rsidRPr="002B1A1C">
        <w:rPr>
          <w:rFonts w:ascii="Times New Roman" w:hAnsi="Times New Roman" w:cs="Times New Roman"/>
          <w:sz w:val="28"/>
          <w:szCs w:val="28"/>
          <w:lang w:val="uk-UA"/>
        </w:rPr>
        <w:t>часно проводять контрольний досл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ід, використовуючи замість досліджуваного зразка дистильован</w:t>
      </w:r>
      <w:r w:rsidR="00F35F3D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у воду 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35F3D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вс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5F3D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реактиви, як 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5F3D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досл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іді.</w:t>
      </w:r>
    </w:p>
    <w:p w:rsidR="00EE42E2" w:rsidRPr="002B1A1C" w:rsidRDefault="00EE42E2" w:rsidP="00EE4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З бюретки по краплях доливають розчин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калію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йодистого до однаково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забарвлення в робочому і контрольному дослідах.</w:t>
      </w:r>
    </w:p>
    <w:p w:rsidR="00F623F1" w:rsidRPr="002B1A1C" w:rsidRDefault="00F623F1" w:rsidP="00EE4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Масову частку йоду 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 продукті у відсотках, в перерахунку на суху речовину, обчислюють за формулою</w:t>
      </w:r>
      <w:r w:rsidR="00AE00A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978A3" w:rsidRPr="002B1A1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005DE" w:rsidRPr="002B1A1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70E97" w:rsidRPr="002B1A1C">
        <w:rPr>
          <w:rFonts w:ascii="Times New Roman" w:hAnsi="Times New Roman" w:cs="Times New Roman"/>
          <w:sz w:val="28"/>
          <w:szCs w:val="28"/>
          <w:lang w:val="uk-UA"/>
        </w:rPr>
        <w:t>] :</w:t>
      </w:r>
    </w:p>
    <w:tbl>
      <w:tblPr>
        <w:tblStyle w:val="af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816"/>
      </w:tblGrid>
      <w:tr w:rsidR="00270E97" w:rsidRPr="002B1A1C" w:rsidTr="001F2481">
        <w:tc>
          <w:tcPr>
            <w:tcW w:w="8505" w:type="dxa"/>
            <w:vAlign w:val="center"/>
          </w:tcPr>
          <w:p w:rsidR="00270E97" w:rsidRPr="002B1A1C" w:rsidRDefault="00270E97" w:rsidP="00A323A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270E97" w:rsidRPr="002B1A1C" w:rsidRDefault="00BE68D0" w:rsidP="00A323A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V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0,00382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100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m(100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)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;</m:t>
                </m:r>
              </m:oMath>
            </m:oMathPara>
          </w:p>
          <w:p w:rsidR="00270E97" w:rsidRPr="002B1A1C" w:rsidRDefault="00270E97" w:rsidP="00A323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270E97" w:rsidRPr="002B1A1C" w:rsidRDefault="00270E97" w:rsidP="001F24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[2.4]</w:t>
            </w:r>
          </w:p>
        </w:tc>
      </w:tr>
    </w:tbl>
    <w:p w:rsidR="00DA5FD9" w:rsidRPr="002B1A1C" w:rsidRDefault="0077777B" w:rsidP="001F24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A5FD9" w:rsidRPr="002B1A1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A5FD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r w:rsidR="007409C7"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A5FD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об'єм розчину</w:t>
      </w:r>
      <w:r w:rsidR="001F2481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калію</w:t>
      </w:r>
      <w:r w:rsidR="00DA5FD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йодистого, витрачений на титрування, см</w:t>
      </w:r>
      <w:r w:rsidR="00DA5FD9"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DA5FD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E201A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FD9" w:rsidRPr="002B1A1C">
        <w:rPr>
          <w:rFonts w:ascii="Times New Roman" w:hAnsi="Times New Roman" w:cs="Times New Roman"/>
          <w:sz w:val="28"/>
          <w:szCs w:val="28"/>
          <w:lang w:val="uk-UA"/>
        </w:rPr>
        <w:t>m</w:t>
      </w:r>
      <w:r w:rsidR="007409C7" w:rsidRPr="002B1A1C">
        <w:rPr>
          <w:rFonts w:ascii="Times New Roman" w:hAnsi="Times New Roman" w:cs="Times New Roman"/>
          <w:sz w:val="28"/>
          <w:szCs w:val="28"/>
          <w:lang w:val="uk-UA"/>
        </w:rPr>
        <w:t> − </w:t>
      </w:r>
      <w:r w:rsidR="00DA5FD9" w:rsidRPr="002B1A1C">
        <w:rPr>
          <w:rFonts w:ascii="Times New Roman" w:hAnsi="Times New Roman" w:cs="Times New Roman"/>
          <w:sz w:val="28"/>
          <w:szCs w:val="28"/>
          <w:lang w:val="uk-UA"/>
        </w:rPr>
        <w:t>маса зразка, г;</w:t>
      </w:r>
      <w:r w:rsidR="00E201A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FD9" w:rsidRPr="002B1A1C">
        <w:rPr>
          <w:rFonts w:ascii="Times New Roman" w:hAnsi="Times New Roman" w:cs="Times New Roman"/>
          <w:i/>
          <w:sz w:val="28"/>
          <w:szCs w:val="28"/>
          <w:lang w:val="uk-UA"/>
        </w:rPr>
        <w:t>m</w:t>
      </w:r>
      <w:r w:rsidR="00DA5FD9"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="007409C7"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A5FD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масова частка води в продукті, %. </w:t>
      </w:r>
    </w:p>
    <w:p w:rsidR="00DA5FD9" w:rsidRPr="002B1A1C" w:rsidRDefault="00DA5FD9" w:rsidP="00C97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FD9" w:rsidRPr="002B1A1C" w:rsidRDefault="00DA5FD9" w:rsidP="00C97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За остаточний результат аналізу приймають середнє арифметичне результатів двох паралельних визначень, допустимі розбіжності між якими не повинно перевищувати 0,01%. Обчислення проводять до другого десяткового </w:t>
      </w:r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711586" w:rsidRPr="004028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E1392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201A9" w:rsidRPr="002B1A1C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F2481" w:rsidRPr="002B1A1C" w:rsidRDefault="001F2481" w:rsidP="00DA5F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392" w:rsidRPr="002B1A1C" w:rsidRDefault="008E1392" w:rsidP="00C978A3">
      <w:pPr>
        <w:pStyle w:val="1"/>
        <w:rPr>
          <w:lang w:val="uk-UA"/>
        </w:rPr>
      </w:pPr>
      <w:bookmarkStart w:id="24" w:name="_Toc29219980"/>
      <w:r w:rsidRPr="002B1A1C">
        <w:rPr>
          <w:lang w:val="uk-UA"/>
        </w:rPr>
        <w:lastRenderedPageBreak/>
        <w:t>2</w:t>
      </w:r>
      <w:r w:rsidR="00AE00A0" w:rsidRPr="002B1A1C">
        <w:rPr>
          <w:lang w:val="uk-UA"/>
        </w:rPr>
        <w:t>.</w:t>
      </w:r>
      <w:r w:rsidR="00E201A9" w:rsidRPr="002B1A1C">
        <w:rPr>
          <w:lang w:val="uk-UA"/>
        </w:rPr>
        <w:t>7</w:t>
      </w:r>
      <w:r w:rsidRPr="002B1A1C">
        <w:rPr>
          <w:lang w:val="uk-UA"/>
        </w:rPr>
        <w:t xml:space="preserve"> Кількісне визначення йоду в морських водоростях, морських травах і продуктах їх переробки  (колориметричний метод).</w:t>
      </w:r>
      <w:bookmarkEnd w:id="24"/>
    </w:p>
    <w:p w:rsidR="008E1392" w:rsidRPr="002B1A1C" w:rsidRDefault="008E1392" w:rsidP="00DA5F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78A3" w:rsidRPr="002B1A1C" w:rsidRDefault="00C978A3" w:rsidP="00DA5F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392" w:rsidRPr="002B1A1C" w:rsidRDefault="008E1392" w:rsidP="001F2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Метод заснован</w:t>
      </w:r>
      <w:r w:rsidR="001F2481" w:rsidRPr="002B1A1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на утворенні забарвленої</w:t>
      </w:r>
      <w:r w:rsidR="00E201A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комплексної сполуки йоду з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азотистокислий натрієм в кислому середовищі органічного шар</w:t>
      </w:r>
      <w:r w:rsidR="00E201A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у і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колориметричному визначенні його кількості.</w:t>
      </w:r>
    </w:p>
    <w:p w:rsidR="008E1392" w:rsidRPr="002B1A1C" w:rsidRDefault="008E1392" w:rsidP="008E1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Апаратура, реактиви та матеріали: ваги 2-го класу точності,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фотоелектроколориметр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з межами вимірювання оптичної щільності від 0 до 1,3, муфельна піч з діапазоном робочих температур від 50</w:t>
      </w:r>
      <w:r w:rsidR="00E201A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°С до 1150</w:t>
      </w:r>
      <w:r w:rsidR="00E201A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°С, електроплитка, воронки скляні, тиглі порцелянові, папір фільтрувальний лабораторни</w:t>
      </w:r>
      <w:r w:rsidR="001F2481" w:rsidRPr="002B1A1C">
        <w:rPr>
          <w:rFonts w:ascii="Times New Roman" w:hAnsi="Times New Roman" w:cs="Times New Roman"/>
          <w:sz w:val="28"/>
          <w:szCs w:val="28"/>
          <w:lang w:val="uk-UA"/>
        </w:rPr>
        <w:t>й, калій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гідроксид розчин 330 г/дм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, калій йодистий, бензин, кислота с</w:t>
      </w:r>
      <w:r w:rsidR="001F2481" w:rsidRPr="002B1A1C">
        <w:rPr>
          <w:rFonts w:ascii="Times New Roman" w:hAnsi="Times New Roman" w:cs="Times New Roman"/>
          <w:sz w:val="28"/>
          <w:szCs w:val="28"/>
          <w:lang w:val="uk-UA"/>
        </w:rPr>
        <w:t>ульфатна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х.ч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., натрій азотистокислий </w:t>
      </w:r>
      <w:r w:rsidR="002C2928" w:rsidRPr="002B1A1C">
        <w:rPr>
          <w:rFonts w:ascii="Times New Roman" w:hAnsi="Times New Roman" w:cs="Times New Roman"/>
          <w:sz w:val="28"/>
          <w:szCs w:val="28"/>
          <w:lang w:val="uk-UA"/>
        </w:rPr>
        <w:t>(25%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-ний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х.ч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., вода дистильована.</w:t>
      </w:r>
    </w:p>
    <w:p w:rsidR="008E1392" w:rsidRPr="002B1A1C" w:rsidRDefault="008E1392" w:rsidP="008E1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Проведення випробування: наважку подрібненого продукту 1 г, зважену в тиглі з абсолютною похибкою не більше 0,001 г, змочують 5-10 краплями розчину 330 г/дм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481" w:rsidRPr="002B1A1C">
        <w:rPr>
          <w:rFonts w:ascii="Times New Roman" w:hAnsi="Times New Roman" w:cs="Times New Roman"/>
          <w:sz w:val="28"/>
          <w:szCs w:val="28"/>
          <w:lang w:val="uk-UA"/>
        </w:rPr>
        <w:t>калій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гідроксиду. Вміст тигля підсушують і обережно обвуглюють у електропечі при слабкому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калінні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(400</w:t>
      </w:r>
      <w:r w:rsidR="00E201A9" w:rsidRPr="002B1A1C">
        <w:rPr>
          <w:rFonts w:ascii="Times New Roman" w:hAnsi="Times New Roman" w:cs="Times New Roman"/>
          <w:sz w:val="28"/>
          <w:szCs w:val="28"/>
          <w:lang w:val="uk-UA"/>
        </w:rPr>
        <w:noBreakHyphen/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450</w:t>
      </w:r>
      <w:r w:rsidR="00E201A9" w:rsidRPr="002B1A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°С), періодично змочуючи водою, до появи чорно-сталевого відтінку.</w:t>
      </w:r>
    </w:p>
    <w:p w:rsidR="008E1392" w:rsidRPr="002B1A1C" w:rsidRDefault="008E1392" w:rsidP="008E1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Вугілля подрібнюють скляною паличкою в порошок, обливають киплячою дистильованою водою в кількості 10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, після чого перемішують і фільтрують через паперовий фільтр в мірний посуд місткістю 100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1392" w:rsidRPr="002B1A1C" w:rsidRDefault="008E1392" w:rsidP="008E1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Вугілля промивають дистильованою киплячою водою на фільтрі послідовно п'ять-шість разів, причому загальна кількість фільтрату не повинна перевищувати 60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. Після охолодження фільтрату об'єм рідини в циліндрі доводять дистильованою водою до 60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і додають 10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бензину, 6-7 крапель концентрованої сірчаної кислоти до кислої </w:t>
      </w:r>
      <w:r w:rsidR="00A83B9F" w:rsidRPr="002B1A1C">
        <w:rPr>
          <w:rFonts w:ascii="Times New Roman" w:hAnsi="Times New Roman" w:cs="Times New Roman"/>
          <w:sz w:val="28"/>
          <w:szCs w:val="28"/>
          <w:lang w:val="uk-UA"/>
        </w:rPr>
        <w:t>реакції по лакмусу</w:t>
      </w:r>
      <w:r w:rsidR="007409C7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та 3-4 краплі розчину 250 г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/дм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азотистокислого натрію. Суміш інтенсивно збовтують протягом 2 хв.</w:t>
      </w:r>
    </w:p>
    <w:p w:rsidR="00A83B9F" w:rsidRPr="002B1A1C" w:rsidRDefault="00A83B9F" w:rsidP="00A83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Оптичну щільність забарвленого бензинового шару вимірюють на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фотоелектроколориметрі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 кюветах з робочою довжиною 10 мм при довжині хвилі 490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нм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проти чистого бензину. Також проводять контрольний дослід з використанням замість фільтрату 60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дистильованої води.</w:t>
      </w:r>
    </w:p>
    <w:p w:rsidR="00A83B9F" w:rsidRPr="002B1A1C" w:rsidRDefault="00A83B9F" w:rsidP="00A83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Вимірювання повторюють три рази і за отриманими результатами визначають середнє арифметичне значення оптичної щільності.</w:t>
      </w:r>
    </w:p>
    <w:p w:rsidR="00A83B9F" w:rsidRPr="002B1A1C" w:rsidRDefault="00A83B9F" w:rsidP="00A83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Кількість йоду, відповідн</w:t>
      </w:r>
      <w:r w:rsidR="001F2481" w:rsidRPr="002B1A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певн</w:t>
      </w:r>
      <w:r w:rsidR="001F2481" w:rsidRPr="002B1A1C">
        <w:rPr>
          <w:rFonts w:ascii="Times New Roman" w:hAnsi="Times New Roman" w:cs="Times New Roman"/>
          <w:sz w:val="28"/>
          <w:szCs w:val="28"/>
          <w:lang w:val="uk-UA"/>
        </w:rPr>
        <w:t>ій оптичній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щільності, розраховують за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градуювальним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графіком.</w:t>
      </w:r>
    </w:p>
    <w:p w:rsidR="00A83B9F" w:rsidRPr="002B1A1C" w:rsidRDefault="00A83B9F" w:rsidP="001F2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Побудова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градуювального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графіка: готують розчин </w:t>
      </w:r>
      <w:r w:rsidR="001F2481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калію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йодистого з вмістом 0,00382 г/см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Наважку масою 5 г </w:t>
      </w:r>
      <w:r w:rsidR="001F2481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калію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йодистого розчиняють </w:t>
      </w:r>
      <w:r w:rsidR="001F2481" w:rsidRPr="002B1A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мірній колбі місткістю 1000 см</w:t>
      </w:r>
      <w:r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дистильованою водою.</w:t>
      </w:r>
    </w:p>
    <w:p w:rsidR="00A83B9F" w:rsidRPr="002B1A1C" w:rsidRDefault="00A83B9F" w:rsidP="00BE2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>колби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місткістю 100 см</w:t>
      </w:r>
      <w:r w:rsidR="00CE1252"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доливають 0,1;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>0,3; 0,5, 1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2, 3, 4, 5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="00CE1252" w:rsidRPr="002B1A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481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калію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йодистого, потім </w:t>
      </w:r>
      <w:r w:rsidR="001F2481" w:rsidRPr="002B1A1C">
        <w:rPr>
          <w:rFonts w:ascii="Times New Roman" w:hAnsi="Times New Roman" w:cs="Times New Roman"/>
          <w:sz w:val="28"/>
          <w:szCs w:val="28"/>
          <w:lang w:val="uk-UA"/>
        </w:rPr>
        <w:t>– всі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реактиви, що додаються до робочої пробі.</w:t>
      </w:r>
    </w:p>
    <w:p w:rsidR="00A83B9F" w:rsidRPr="002B1A1C" w:rsidRDefault="00A83B9F" w:rsidP="00A83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Вміст </w:t>
      </w:r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>колб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енергійно струшують. Оптичну щільність </w:t>
      </w:r>
      <w:r w:rsidR="00E201A9" w:rsidRPr="002B1A1C">
        <w:rPr>
          <w:rFonts w:ascii="Times New Roman" w:hAnsi="Times New Roman" w:cs="Times New Roman"/>
          <w:sz w:val="28"/>
          <w:szCs w:val="28"/>
          <w:lang w:val="uk-UA"/>
        </w:rPr>
        <w:t>забарвле</w:t>
      </w:r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бензинового шару в</w:t>
      </w:r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имірюють </w:t>
      </w:r>
      <w:proofErr w:type="spellStart"/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отоелектроколориметр</w:t>
      </w:r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 кюветах з робочою довжиною 10 мм при довжині хвилі 490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нм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252" w:rsidRPr="002B1A1C" w:rsidRDefault="00CE1252" w:rsidP="00CE1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Масову частку йоду </w:t>
      </w:r>
      <w:r w:rsidR="0077777B" w:rsidRPr="002B1A1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="0077777B" w:rsidRPr="002B1A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 продукті у відсотках, в перерахунку на суху речовину, обчислюють за формулою</w:t>
      </w:r>
      <w:r w:rsidR="00AE00A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77B" w:rsidRPr="002B1A1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978A3" w:rsidRPr="002B1A1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201A9" w:rsidRPr="002B1A1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7777B" w:rsidRPr="002B1A1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E00A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8A3" w:rsidRPr="002B1A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f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816"/>
      </w:tblGrid>
      <w:tr w:rsidR="0077777B" w:rsidRPr="002B1A1C" w:rsidTr="0077777B">
        <w:tc>
          <w:tcPr>
            <w:tcW w:w="8505" w:type="dxa"/>
            <w:vAlign w:val="center"/>
          </w:tcPr>
          <w:p w:rsidR="0077777B" w:rsidRPr="002B1A1C" w:rsidRDefault="0077777B" w:rsidP="00A323A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77777B" w:rsidRPr="002B1A1C" w:rsidRDefault="00BE68D0" w:rsidP="00A323A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m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100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m:t>∙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(100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)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;</m:t>
                </m:r>
              </m:oMath>
            </m:oMathPara>
          </w:p>
          <w:p w:rsidR="0077777B" w:rsidRPr="002B1A1C" w:rsidRDefault="0077777B" w:rsidP="00A323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77777B" w:rsidRPr="002B1A1C" w:rsidRDefault="0077777B" w:rsidP="00A323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[2.5]</w:t>
            </w:r>
          </w:p>
        </w:tc>
      </w:tr>
    </w:tbl>
    <w:p w:rsidR="00CE1252" w:rsidRPr="002B1A1C" w:rsidRDefault="00E201A9" w:rsidP="00777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>е m –</w:t>
      </w:r>
      <w:r w:rsidR="0077777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маса йоду, яка знайдена по </w:t>
      </w:r>
      <w:proofErr w:type="spellStart"/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>градуювальному</w:t>
      </w:r>
      <w:proofErr w:type="spellEnd"/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графіку, мг;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252" w:rsidRPr="002B1A1C">
        <w:rPr>
          <w:rFonts w:ascii="Times New Roman" w:hAnsi="Times New Roman" w:cs="Times New Roman"/>
          <w:i/>
          <w:sz w:val="28"/>
          <w:szCs w:val="28"/>
          <w:lang w:val="uk-UA"/>
        </w:rPr>
        <w:t>m</w:t>
      </w:r>
      <w:r w:rsidR="00CE1252"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77777B"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77777B"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маса зразка, г;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252" w:rsidRPr="002B1A1C">
        <w:rPr>
          <w:rFonts w:ascii="Times New Roman" w:hAnsi="Times New Roman" w:cs="Times New Roman"/>
          <w:i/>
          <w:sz w:val="28"/>
          <w:szCs w:val="28"/>
          <w:lang w:val="uk-UA"/>
        </w:rPr>
        <w:t>m</w:t>
      </w:r>
      <w:r w:rsidR="00CE1252"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77777B"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масова частка води в продукті, %. </w:t>
      </w:r>
    </w:p>
    <w:p w:rsidR="00C978A3" w:rsidRPr="002B1A1C" w:rsidRDefault="00C978A3" w:rsidP="00C97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252" w:rsidRPr="002B1A1C" w:rsidRDefault="00CE1252" w:rsidP="00C97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За остаточний результат аналізу приймають середнє арифметичне результатів двох паралельних визначень, допустимі розбіжності між якими не повинно перевищувати 0,01%. Обчислення проводять до другого десяткового </w:t>
      </w:r>
      <w:r w:rsidR="009C2D50" w:rsidRPr="002B1A1C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6D25B2" w:rsidRPr="004028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2D5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201A9" w:rsidRPr="002B1A1C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005DE" w:rsidRPr="002B1A1C" w:rsidRDefault="00E005DE" w:rsidP="00E005DE">
      <w:pPr>
        <w:pStyle w:val="1"/>
        <w:rPr>
          <w:lang w:val="uk-UA"/>
        </w:rPr>
      </w:pPr>
      <w:bookmarkStart w:id="25" w:name="_Toc29219981"/>
      <w:r w:rsidRPr="002B1A1C">
        <w:rPr>
          <w:lang w:val="uk-UA"/>
        </w:rPr>
        <w:lastRenderedPageBreak/>
        <w:t>2</w:t>
      </w:r>
      <w:r w:rsidR="00E201A9" w:rsidRPr="002B1A1C">
        <w:rPr>
          <w:lang w:val="uk-UA"/>
        </w:rPr>
        <w:t>.8</w:t>
      </w:r>
      <w:r w:rsidRPr="002B1A1C">
        <w:rPr>
          <w:lang w:val="uk-UA"/>
        </w:rPr>
        <w:t xml:space="preserve"> Статистична обробка даних</w:t>
      </w:r>
      <w:bookmarkEnd w:id="25"/>
    </w:p>
    <w:p w:rsidR="00E005DE" w:rsidRPr="002B1A1C" w:rsidRDefault="00E005DE" w:rsidP="00E00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005DE" w:rsidRPr="002B1A1C" w:rsidRDefault="00E005DE" w:rsidP="00E00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005DE" w:rsidRPr="002B1A1C" w:rsidRDefault="00E005DE" w:rsidP="001E0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Передусім визначають середнє арифметичне значення результатів за формулою </w:t>
      </w:r>
      <w:r w:rsidR="0077777B" w:rsidRPr="002B1A1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201A9" w:rsidRPr="002B1A1C"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="0077777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Style w:val="af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816"/>
      </w:tblGrid>
      <w:tr w:rsidR="0077777B" w:rsidRPr="002B1A1C" w:rsidTr="0077777B">
        <w:tc>
          <w:tcPr>
            <w:tcW w:w="8505" w:type="dxa"/>
            <w:vAlign w:val="center"/>
          </w:tcPr>
          <w:p w:rsidR="0077777B" w:rsidRPr="002B1A1C" w:rsidRDefault="0077777B" w:rsidP="00A323AC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77777B" w:rsidRPr="002B1A1C" w:rsidRDefault="00BE68D0" w:rsidP="00A323AC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 xml:space="preserve">ср 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 xml:space="preserve">+ …+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;</m:t>
                </m:r>
              </m:oMath>
            </m:oMathPara>
          </w:p>
          <w:p w:rsidR="0077777B" w:rsidRPr="002B1A1C" w:rsidRDefault="0077777B" w:rsidP="00A32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77777B" w:rsidRPr="002B1A1C" w:rsidRDefault="0077777B" w:rsidP="00A323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[2.6]</w:t>
            </w:r>
          </w:p>
        </w:tc>
      </w:tr>
    </w:tbl>
    <w:p w:rsidR="00E005DE" w:rsidRPr="002B1A1C" w:rsidRDefault="00E005DE" w:rsidP="001E0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>де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ср </m:t>
            </m:r>
          </m:sub>
        </m:sSub>
      </m:oMath>
      <w:r w:rsidRPr="002B1A1C">
        <w:rPr>
          <w:rFonts w:ascii="Times New Roman" w:hAnsi="Times New Roman" w:cs="Times New Roman"/>
          <w:sz w:val="28"/>
          <w:szCs w:val="28"/>
          <w:lang w:val="uk-UA"/>
        </w:rPr>
        <w:t>– середнє значення;</w:t>
      </w:r>
      <w:r w:rsidR="00E201A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>…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b>
        </m:sSub>
      </m:oMath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– значення вимірювань;</w:t>
      </w:r>
      <w:r w:rsidR="00E201A9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n – обсяг вибірки.</w:t>
      </w:r>
    </w:p>
    <w:p w:rsidR="00E005DE" w:rsidRPr="002B1A1C" w:rsidRDefault="00E005DE" w:rsidP="00E00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51E6B" w:rsidRPr="002B1A1C" w:rsidRDefault="00E005DE" w:rsidP="001E0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Також визначають середнє квадратичне відхилення (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S</w:t>
      </w:r>
      <w:r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n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) яке розраховують за формулою </w:t>
      </w:r>
      <w:r w:rsidR="0077777B" w:rsidRPr="002B1A1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201A9" w:rsidRPr="002B1A1C">
        <w:rPr>
          <w:rFonts w:ascii="Times New Roman" w:hAnsi="Times New Roman" w:cs="Times New Roman"/>
          <w:sz w:val="28"/>
          <w:szCs w:val="28"/>
          <w:lang w:val="uk-UA"/>
        </w:rPr>
        <w:t>2.7</w:t>
      </w:r>
      <w:r w:rsidR="0077777B" w:rsidRPr="002B1A1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tbl>
      <w:tblPr>
        <w:tblStyle w:val="af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816"/>
      </w:tblGrid>
      <w:tr w:rsidR="0077777B" w:rsidRPr="002B1A1C" w:rsidTr="0077777B">
        <w:tc>
          <w:tcPr>
            <w:tcW w:w="8505" w:type="dxa"/>
            <w:vAlign w:val="center"/>
          </w:tcPr>
          <w:p w:rsidR="0077777B" w:rsidRPr="002B1A1C" w:rsidRDefault="0077777B" w:rsidP="00A32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Cambria Math" w:hAnsi="Cambria Math" w:cs="Times New Roman"/>
                <w:sz w:val="28"/>
                <w:szCs w:val="28"/>
                <w:lang w:val="uk-UA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 xml:space="preserve">n 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Х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ср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 xml:space="preserve">-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Х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Х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ср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 xml:space="preserve">-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Х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 … 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Х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ср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 xml:space="preserve">-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Х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  <w:lang w:val="uk-UA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  <w:lang w:val="uk-UA"/>
                      </w:rPr>
                      <m:t>n-1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;</m:t>
                </m:r>
              </m:oMath>
            </m:oMathPara>
          </w:p>
        </w:tc>
        <w:tc>
          <w:tcPr>
            <w:tcW w:w="816" w:type="dxa"/>
            <w:vAlign w:val="center"/>
          </w:tcPr>
          <w:p w:rsidR="0077777B" w:rsidRPr="002B1A1C" w:rsidRDefault="0077777B" w:rsidP="00A323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777B" w:rsidRPr="002B1A1C" w:rsidRDefault="0077777B" w:rsidP="00A323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[2.7]</w:t>
            </w:r>
          </w:p>
        </w:tc>
      </w:tr>
    </w:tbl>
    <w:p w:rsidR="00E005DE" w:rsidRPr="002B1A1C" w:rsidRDefault="00E005DE" w:rsidP="0077777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005DE" w:rsidRPr="002B1A1C" w:rsidRDefault="00E005DE" w:rsidP="001E0A8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Достовірність показників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ср </m:t>
            </m:r>
          </m:sub>
        </m:sSub>
      </m:oMath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n </m:t>
            </m:r>
          </m:sub>
        </m:sSub>
      </m:oMath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>встановлюють за допомогою помилки репрезентарності або середньої арифметичної помилки (Ɛ)</w:t>
      </w:r>
      <w:r w:rsidR="00E201A9"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[42]</w:t>
      </w:r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005DE" w:rsidRPr="002B1A1C" w:rsidRDefault="00E005DE" w:rsidP="00C51E6B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Середню арифметичну похибку обчислюють за формулою </w:t>
      </w:r>
      <w:r w:rsidR="0077777B"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>[</w:t>
      </w:r>
      <w:r w:rsidR="00E201A9"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>2.8</w:t>
      </w:r>
      <w:r w:rsidR="0077777B"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>]</w:t>
      </w:r>
      <w:r w:rsidR="001E0A8F"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tbl>
      <w:tblPr>
        <w:tblStyle w:val="af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816"/>
      </w:tblGrid>
      <w:tr w:rsidR="0077777B" w:rsidRPr="002B1A1C" w:rsidTr="0077777B">
        <w:tc>
          <w:tcPr>
            <w:tcW w:w="8505" w:type="dxa"/>
            <w:vAlign w:val="center"/>
          </w:tcPr>
          <w:p w:rsidR="0077777B" w:rsidRPr="002B1A1C" w:rsidRDefault="0077777B" w:rsidP="00A323AC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77777B" w:rsidRPr="002B1A1C" w:rsidRDefault="0077777B" w:rsidP="00A323AC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Ɛ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uk-UA"/>
                      </w:rPr>
                      <m:t>t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uk-UA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√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uk-UA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;</m:t>
                </m:r>
              </m:oMath>
            </m:oMathPara>
          </w:p>
          <w:p w:rsidR="0077777B" w:rsidRPr="002B1A1C" w:rsidRDefault="0077777B" w:rsidP="00A323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77777B" w:rsidRPr="002B1A1C" w:rsidRDefault="0077777B" w:rsidP="00A323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[2.8]</w:t>
            </w:r>
          </w:p>
        </w:tc>
      </w:tr>
    </w:tbl>
    <w:p w:rsidR="00E201A9" w:rsidRPr="002B1A1C" w:rsidRDefault="00E005DE" w:rsidP="001E0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де t – критерій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641985" w:rsidRPr="004028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ь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юдента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; при n = 2, t = 12,71; n = 3, t = 4,3; а при n = 4, t</w:t>
      </w:r>
      <w:r w:rsidR="0077777B" w:rsidRPr="002B1A1C">
        <w:rPr>
          <w:rFonts w:ascii="Times New Roman" w:hAnsi="Times New Roman" w:cs="Times New Roman"/>
          <w:sz w:val="28"/>
          <w:szCs w:val="28"/>
          <w:lang w:val="uk-UA"/>
        </w:rPr>
        <w:t> = </w:t>
      </w:r>
      <w:r w:rsidR="001E0A8F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2,78; </w:t>
      </w:r>
      <w:proofErr w:type="spellStart"/>
      <w:r w:rsidR="001E0A8F" w:rsidRPr="002B1A1C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1E0A8F"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n</w:t>
      </w:r>
      <w:proofErr w:type="spellEnd"/>
      <w:r w:rsidR="001E0A8F"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1E0A8F" w:rsidRPr="002B1A1C">
        <w:rPr>
          <w:rFonts w:ascii="Times New Roman" w:hAnsi="Times New Roman" w:cs="Times New Roman"/>
          <w:sz w:val="28"/>
          <w:szCs w:val="28"/>
          <w:lang w:val="uk-UA"/>
        </w:rPr>
        <w:t>– середнє квадратичне відхилення, n – обсяг вибірки.</w:t>
      </w:r>
    </w:p>
    <w:p w:rsidR="009C2D50" w:rsidRPr="002B1A1C" w:rsidRDefault="009C2D50" w:rsidP="00E005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005DE" w:rsidRPr="002B1A1C" w:rsidRDefault="00E005DE" w:rsidP="001E0A8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Кінцеве значення записують у вигляді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ср </m:t>
            </m:r>
          </m:sub>
        </m:sSub>
      </m:oMath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±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Ɛ</m:t>
        </m:r>
      </m:oMath>
      <w:r w:rsidR="00E201A9"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[43]</w:t>
      </w:r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C51E6B" w:rsidRPr="002B1A1C" w:rsidRDefault="00C51E6B" w:rsidP="001E0A8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>Внутрішн</w:t>
      </w:r>
      <w:r w:rsidR="00F06EB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ій контроль якості результатів </w:t>
      </w:r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>вимірювань кількісног</w:t>
      </w:r>
      <w:r w:rsidR="00F06EB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 визначення хімічного аналізу </w:t>
      </w:r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>різних методів аналізу водо</w:t>
      </w:r>
      <w:r w:rsidR="00F06EB1" w:rsidRPr="0040286B">
        <w:rPr>
          <w:rFonts w:ascii="Times New Roman" w:eastAsiaTheme="minorEastAsia" w:hAnsi="Times New Roman" w:cs="Times New Roman"/>
          <w:sz w:val="28"/>
          <w:szCs w:val="28"/>
          <w:lang w:val="uk-UA"/>
        </w:rPr>
        <w:t>ро</w:t>
      </w:r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стей морських, </w:t>
      </w:r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трави морські та продукти їх переробки, </w:t>
      </w:r>
      <w:r w:rsidR="009E5F79"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здійснювали з використанням показника контролю (K), який </w:t>
      </w:r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>розрахували згідно рекомендацій міжнародної стандартизації</w:t>
      </w:r>
      <w:r w:rsidR="001E0A8F"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1E0A8F" w:rsidRPr="002B1A1C">
        <w:rPr>
          <w:rFonts w:ascii="Times New Roman" w:hAnsi="Times New Roman" w:cs="Times New Roman"/>
          <w:sz w:val="28"/>
          <w:szCs w:val="28"/>
          <w:lang w:val="uk-UA"/>
        </w:rPr>
        <w:t>РМГ</w:t>
      </w:r>
      <w:r w:rsidR="001E0A8F"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="001E0A8F" w:rsidRPr="002B1A1C">
        <w:rPr>
          <w:rFonts w:ascii="Times New Roman" w:hAnsi="Times New Roman" w:cs="Times New Roman"/>
          <w:sz w:val="28"/>
          <w:szCs w:val="28"/>
          <w:lang w:val="uk-UA"/>
        </w:rPr>
        <w:t>76:2014 «Внутрішній контроль якості результатів кількісного хімічного аналізу»</w:t>
      </w:r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[44]</w:t>
      </w:r>
      <w:r w:rsidR="001E0A8F"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 формулою [2.9]</w:t>
      </w:r>
      <w:r w:rsidRPr="002B1A1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:</w:t>
      </w:r>
    </w:p>
    <w:tbl>
      <w:tblPr>
        <w:tblStyle w:val="af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816"/>
      </w:tblGrid>
      <w:tr w:rsidR="001E0A8F" w:rsidRPr="002B1A1C" w:rsidTr="001E0A8F">
        <w:tc>
          <w:tcPr>
            <w:tcW w:w="8505" w:type="dxa"/>
            <w:vAlign w:val="center"/>
          </w:tcPr>
          <w:p w:rsidR="001E0A8F" w:rsidRPr="002B1A1C" w:rsidRDefault="001E0A8F" w:rsidP="00A323AC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1E0A8F" w:rsidRPr="002B1A1C" w:rsidRDefault="001E0A8F" w:rsidP="00A323A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K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√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( 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 xml:space="preserve">2 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+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 xml:space="preserve">2 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 xml:space="preserve">)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;</m:t>
                </m:r>
              </m:oMath>
            </m:oMathPara>
          </w:p>
        </w:tc>
        <w:tc>
          <w:tcPr>
            <w:tcW w:w="816" w:type="dxa"/>
            <w:vAlign w:val="center"/>
          </w:tcPr>
          <w:p w:rsidR="001E0A8F" w:rsidRPr="002B1A1C" w:rsidRDefault="001E0A8F" w:rsidP="00A323AC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1E0A8F" w:rsidRPr="002B1A1C" w:rsidRDefault="001E0A8F" w:rsidP="00A323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[2.9]</w:t>
            </w:r>
          </w:p>
        </w:tc>
      </w:tr>
    </w:tbl>
    <w:p w:rsidR="00C51E6B" w:rsidRPr="002B1A1C" w:rsidRDefault="00C51E6B" w:rsidP="00E005DE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005DE" w:rsidRPr="002B1A1C" w:rsidRDefault="001E0A8F" w:rsidP="001E0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51D5E" w:rsidRPr="002B1A1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51D5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D</w:t>
      </w:r>
      <w:r w:rsidR="00C51D5E"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C51D5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– значення </w:t>
      </w:r>
      <w:proofErr w:type="spellStart"/>
      <w:r w:rsidR="00C51D5E" w:rsidRPr="002B1A1C">
        <w:rPr>
          <w:rFonts w:ascii="Times New Roman" w:hAnsi="Times New Roman" w:cs="Times New Roman"/>
          <w:sz w:val="28"/>
          <w:szCs w:val="28"/>
          <w:lang w:val="uk-UA"/>
        </w:rPr>
        <w:t>інтервальної</w:t>
      </w:r>
      <w:proofErr w:type="spellEnd"/>
      <w:r w:rsidR="00C51D5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оцінки показника точності результатів аналізу при реалізації контрольної методики аналізу;  D</w:t>
      </w:r>
      <w:r w:rsidR="00C51D5E" w:rsidRPr="002B1A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="00C51D5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– значення </w:t>
      </w:r>
      <w:proofErr w:type="spellStart"/>
      <w:r w:rsidR="00C51D5E" w:rsidRPr="002B1A1C">
        <w:rPr>
          <w:rFonts w:ascii="Times New Roman" w:hAnsi="Times New Roman" w:cs="Times New Roman"/>
          <w:sz w:val="28"/>
          <w:szCs w:val="28"/>
          <w:lang w:val="uk-UA"/>
        </w:rPr>
        <w:t>інтервальної</w:t>
      </w:r>
      <w:proofErr w:type="spellEnd"/>
      <w:r w:rsidR="00C51D5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оцінки показника точності результатів аналізу при реалізації контролюючої методики аналізу.</w:t>
      </w:r>
    </w:p>
    <w:p w:rsidR="009E5F79" w:rsidRPr="002B1A1C" w:rsidRDefault="009E5F79" w:rsidP="00C97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F79" w:rsidRPr="002B1A1C" w:rsidRDefault="009E5F79" w:rsidP="00C97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Принцип вимірювання, покладений в основу контрольної методики, повинен відрізнятись від принципу вимірювання, покладеного в основу порівнювальної методики [45].</w:t>
      </w:r>
    </w:p>
    <w:p w:rsidR="008E1392" w:rsidRPr="002B1A1C" w:rsidRDefault="008E1392" w:rsidP="00DA5F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00A0" w:rsidRPr="002B1A1C" w:rsidRDefault="00AE00A0" w:rsidP="00EE4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E42E2" w:rsidRPr="002B1A1C" w:rsidRDefault="00AE00A0" w:rsidP="003D7F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02C40" w:rsidRPr="002B1A1C" w:rsidRDefault="00302C40" w:rsidP="00302C40">
      <w:pPr>
        <w:pStyle w:val="1"/>
        <w:ind w:firstLine="0"/>
        <w:jc w:val="center"/>
        <w:rPr>
          <w:lang w:val="uk-UA"/>
        </w:rPr>
      </w:pPr>
      <w:bookmarkStart w:id="26" w:name="_Toc29219982"/>
      <w:r w:rsidRPr="002B1A1C">
        <w:rPr>
          <w:lang w:val="uk-UA"/>
        </w:rPr>
        <w:lastRenderedPageBreak/>
        <w:t>3 ЕКСПЕРИМЕНТАЛЬНА ЧАСТИНА</w:t>
      </w:r>
      <w:bookmarkEnd w:id="26"/>
    </w:p>
    <w:p w:rsidR="00302C40" w:rsidRPr="002B1A1C" w:rsidRDefault="00302C40" w:rsidP="00302C40">
      <w:pPr>
        <w:pStyle w:val="1"/>
        <w:rPr>
          <w:lang w:val="uk-UA"/>
        </w:rPr>
      </w:pPr>
      <w:bookmarkStart w:id="27" w:name="_Toc29219983"/>
      <w:r w:rsidRPr="002B1A1C">
        <w:rPr>
          <w:lang w:val="uk-UA"/>
        </w:rPr>
        <w:t>3.1 Органолептичний аналіз</w:t>
      </w:r>
      <w:bookmarkEnd w:id="27"/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Зовнішній вигляд зразків 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ДП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Артемсіль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»</w:t>
      </w:r>
      <w:r w:rsidR="00DC69D4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(№1), йодована сіль ТМ «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Salute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di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Mare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»</w:t>
      </w:r>
      <w:r w:rsidR="00DC69D4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(№2) та ТМ «Козаченька»</w:t>
      </w:r>
      <w:r w:rsidR="00DC69D4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(№3), представлено на рис. 3.1.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302C40" w:rsidRPr="002B1A1C" w:rsidRDefault="00302C40" w:rsidP="00302C40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400550" cy="1504950"/>
            <wp:effectExtent l="0" t="0" r="0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57" r="27550" b="70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Рисунок 3.1 </w:t>
      </w:r>
      <w:r w:rsidR="001C0FCD"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Зразки солі різних виробників</w:t>
      </w:r>
    </w:p>
    <w:p w:rsidR="00DC69D4" w:rsidRPr="002B1A1C" w:rsidRDefault="00DC69D4" w:rsidP="00DC69D4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C69D4" w:rsidRPr="002B1A1C" w:rsidRDefault="00DC69D4" w:rsidP="00DC69D4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Органолептичні показники наведено в табл. 3.1.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Таблиця 3.1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Органолептичні показники</w:t>
      </w:r>
    </w:p>
    <w:tbl>
      <w:tblPr>
        <w:tblStyle w:val="af6"/>
        <w:tblW w:w="0" w:type="auto"/>
        <w:tblLook w:val="04A0"/>
      </w:tblPr>
      <w:tblGrid>
        <w:gridCol w:w="2393"/>
        <w:gridCol w:w="2393"/>
        <w:gridCol w:w="19"/>
        <w:gridCol w:w="2373"/>
        <w:gridCol w:w="2393"/>
      </w:tblGrid>
      <w:tr w:rsidR="00302C40" w:rsidRPr="002B1A1C" w:rsidTr="00DC69D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Сіль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 w:rsidP="00A539A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Артемсіль</w:t>
            </w:r>
            <w:proofErr w:type="spellEnd"/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 w:rsidP="00A539A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Salute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di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Mare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 w:rsidP="00A539A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Козаченька</w:t>
            </w:r>
          </w:p>
        </w:tc>
      </w:tr>
      <w:tr w:rsidR="00302C40" w:rsidRPr="002B1A1C" w:rsidTr="00DC69D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Смак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Солоний із присмаком </w:t>
            </w:r>
            <w:proofErr w:type="spellStart"/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йодувальної</w:t>
            </w:r>
            <w:proofErr w:type="spellEnd"/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добавки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Дуже солоний, з присмаком йоду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Солоний, без присмаку</w:t>
            </w:r>
          </w:p>
        </w:tc>
      </w:tr>
      <w:tr w:rsidR="00302C40" w:rsidRPr="002B1A1C" w:rsidTr="00DC69D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Колір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Білий, з сірим та жовтим відтінком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Білий з жовтим відтінком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Білосніжний</w:t>
            </w:r>
          </w:p>
        </w:tc>
      </w:tr>
      <w:tr w:rsidR="00302C40" w:rsidRPr="002B1A1C" w:rsidTr="00DC69D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Запах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З присмаком йоду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Без присмаку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Без присмаку</w:t>
            </w:r>
          </w:p>
        </w:tc>
      </w:tr>
      <w:tr w:rsidR="00302C40" w:rsidRPr="002B1A1C" w:rsidTr="00DC69D4">
        <w:trPr>
          <w:trHeight w:val="37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Зовнішній вигляд</w:t>
            </w:r>
          </w:p>
        </w:tc>
        <w:tc>
          <w:tcPr>
            <w:tcW w:w="7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Кристалічний сипкий продукт. З грудочками, які розсипаються під час легкого натискування.</w:t>
            </w:r>
          </w:p>
        </w:tc>
      </w:tr>
      <w:tr w:rsidR="00302C40" w:rsidRPr="002B1A1C" w:rsidTr="00DC69D4">
        <w:trPr>
          <w:trHeight w:val="44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Домішки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Темно-сірі вкраплення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Без домішок</w:t>
            </w:r>
          </w:p>
        </w:tc>
      </w:tr>
    </w:tbl>
    <w:p w:rsidR="00302C40" w:rsidRPr="002B1A1C" w:rsidRDefault="00302C40" w:rsidP="00A539A7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 даними органолептичних дослідів, можна зробити висновок, що сіль ТМ «Козаченька» володіє найбільш якісними показниками. Це обумовлено відсутністю присма</w:t>
      </w:r>
      <w:r w:rsidR="00530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 та запаху йоду, як у зразку 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ТМ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Salute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Mare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відсутністю домішок, як у йодованої солі, що виробляє державне підприємство «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Артемсіль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</w:p>
    <w:p w:rsidR="00302C40" w:rsidRPr="002B1A1C" w:rsidRDefault="00302C40" w:rsidP="00302C40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C40" w:rsidRPr="002B1A1C" w:rsidRDefault="00302C40" w:rsidP="00302C40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C40" w:rsidRPr="002B1A1C" w:rsidRDefault="00302C40" w:rsidP="00302C40">
      <w:pPr>
        <w:pStyle w:val="1"/>
        <w:rPr>
          <w:lang w:val="uk-UA"/>
        </w:rPr>
      </w:pPr>
      <w:bookmarkStart w:id="28" w:name="_Toc29219984"/>
      <w:r w:rsidRPr="002B1A1C">
        <w:rPr>
          <w:lang w:val="uk-UA"/>
        </w:rPr>
        <w:t>3.2.Визначення вологості йодованої солі</w:t>
      </w:r>
      <w:bookmarkEnd w:id="28"/>
    </w:p>
    <w:p w:rsidR="00302C40" w:rsidRPr="002B1A1C" w:rsidRDefault="00302C40" w:rsidP="00302C40">
      <w:pPr>
        <w:rPr>
          <w:lang w:val="uk-UA"/>
        </w:rPr>
      </w:pPr>
    </w:p>
    <w:p w:rsidR="00302C40" w:rsidRPr="002B1A1C" w:rsidRDefault="00302C40" w:rsidP="00302C40">
      <w:pPr>
        <w:rPr>
          <w:lang w:val="uk-UA"/>
        </w:rPr>
      </w:pP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Метод (гравіметричний) заснований на висушуванні зваженої проби солі і визначенні втрати маси при висушуванні. 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Проведення аналізу відбулось у приміщені за температурою 21,3</w:t>
      </w:r>
      <w:r w:rsidR="00A539A7"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ᵒC та вологістю повітря 58 %. 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В ході вимірювання отримано наступні результати (табл. 3.2).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Таблиця 3.2 – Результати визначень</w:t>
      </w:r>
    </w:p>
    <w:tbl>
      <w:tblPr>
        <w:tblStyle w:val="af6"/>
        <w:tblW w:w="9747" w:type="dxa"/>
        <w:jc w:val="center"/>
        <w:tblLayout w:type="fixed"/>
        <w:tblLook w:val="04A0"/>
      </w:tblPr>
      <w:tblGrid>
        <w:gridCol w:w="1897"/>
        <w:gridCol w:w="709"/>
        <w:gridCol w:w="1418"/>
        <w:gridCol w:w="1559"/>
        <w:gridCol w:w="1417"/>
        <w:gridCol w:w="1418"/>
        <w:gridCol w:w="1329"/>
      </w:tblGrid>
      <w:tr w:rsidR="00302C40" w:rsidRPr="002B1A1C" w:rsidTr="00A539A7">
        <w:trPr>
          <w:cantSplit/>
          <w:trHeight w:val="2383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 w:rsidP="00D55F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C40" w:rsidRPr="002B1A1C" w:rsidRDefault="00302C40" w:rsidP="00A539A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бюкса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C40" w:rsidRPr="002B1A1C" w:rsidRDefault="00302C40" w:rsidP="00A539A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  <w:r w:rsidRPr="002B1A1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 </w:t>
            </w: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маса бюкси з наважкою солі до висушування,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C40" w:rsidRPr="002B1A1C" w:rsidRDefault="00302C40" w:rsidP="00A539A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  <w:r w:rsidRPr="002B1A1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маса бюкси з наважкою солі після висушування,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C40" w:rsidRPr="002B1A1C" w:rsidRDefault="00302C40" w:rsidP="00A539A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 вологи,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C40" w:rsidRPr="002B1A1C" w:rsidRDefault="00302C40" w:rsidP="00A539A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</w:t>
            </w:r>
          </w:p>
          <w:p w:rsidR="00302C40" w:rsidRPr="002B1A1C" w:rsidRDefault="00CC06F2" w:rsidP="00A539A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</w:t>
            </w:r>
            <w:r w:rsidR="00302C40"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C40" w:rsidRPr="002B1A1C" w:rsidRDefault="00302C40" w:rsidP="00A539A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Відхилення, %</w:t>
            </w:r>
          </w:p>
        </w:tc>
      </w:tr>
      <w:tr w:rsidR="009E5F79" w:rsidRPr="002B1A1C" w:rsidTr="00A539A7">
        <w:trPr>
          <w:trHeight w:val="370"/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Артемсіль</w:t>
            </w:r>
            <w:proofErr w:type="spellEnd"/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33,3444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33,3242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0,20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0,025</w:t>
            </w:r>
          </w:p>
        </w:tc>
      </w:tr>
      <w:tr w:rsidR="009E5F79" w:rsidRPr="002B1A1C" w:rsidTr="00A539A7">
        <w:trPr>
          <w:trHeight w:val="417"/>
          <w:jc w:val="center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32,7761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32,7555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0,206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F79" w:rsidRPr="002B1A1C" w:rsidTr="00A539A7">
        <w:trPr>
          <w:trHeight w:val="409"/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Salute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di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Mare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33,7578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33,7473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0,11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0,003</w:t>
            </w:r>
          </w:p>
        </w:tc>
      </w:tr>
      <w:tr w:rsidR="009E5F79" w:rsidRPr="002B1A1C" w:rsidTr="00A539A7">
        <w:trPr>
          <w:trHeight w:val="389"/>
          <w:jc w:val="center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33,9961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33,9855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F79" w:rsidRPr="002B1A1C" w:rsidRDefault="009E5F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06F2" w:rsidRPr="002B1A1C" w:rsidTr="00A539A7">
        <w:trPr>
          <w:trHeight w:val="383"/>
          <w:jc w:val="center"/>
        </w:trPr>
        <w:tc>
          <w:tcPr>
            <w:tcW w:w="1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6F2" w:rsidRPr="002B1A1C" w:rsidRDefault="00CC06F2" w:rsidP="00E24B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«Козаченька»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F2" w:rsidRPr="002B1A1C" w:rsidRDefault="00CC06F2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6F2" w:rsidRPr="002B1A1C" w:rsidRDefault="00CC06F2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33,5506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6F2" w:rsidRPr="002B1A1C" w:rsidRDefault="00CC06F2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33,5505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6F2" w:rsidRPr="002B1A1C" w:rsidRDefault="00CC06F2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6F2" w:rsidRPr="002B1A1C" w:rsidRDefault="00CC06F2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&lt; 0,01</w:t>
            </w:r>
          </w:p>
        </w:tc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6F2" w:rsidRPr="002B1A1C" w:rsidRDefault="00CC06F2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0,006</w:t>
            </w:r>
          </w:p>
        </w:tc>
      </w:tr>
      <w:tr w:rsidR="00CC06F2" w:rsidRPr="002B1A1C" w:rsidTr="00A539A7">
        <w:trPr>
          <w:trHeight w:val="306"/>
          <w:jc w:val="center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2" w:rsidRPr="002B1A1C" w:rsidRDefault="00CC06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F2" w:rsidRPr="002B1A1C" w:rsidRDefault="00CC06F2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F2" w:rsidRPr="002B1A1C" w:rsidRDefault="00CC06F2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35,5703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F2" w:rsidRPr="002B1A1C" w:rsidRDefault="00CC06F2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35,5701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F2" w:rsidRPr="002B1A1C" w:rsidRDefault="00CC06F2" w:rsidP="00E24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2" w:rsidRPr="002B1A1C" w:rsidRDefault="00CC06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F2" w:rsidRPr="002B1A1C" w:rsidRDefault="00CC06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2C40" w:rsidRPr="002B1A1C" w:rsidRDefault="00302C40" w:rsidP="00CC06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5F79" w:rsidRPr="002B1A1C" w:rsidRDefault="009E5F79" w:rsidP="009E5F7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 xml:space="preserve">Для аналізу кожного виду солі було по дві паралельних проби, тому попередньо підготовлено (висушено та охолоджено)  6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бюксів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В них набрано наважки досліджуваних солей рівно 10,0000 г. </w:t>
      </w:r>
    </w:p>
    <w:p w:rsidR="009E5F79" w:rsidRPr="002B1A1C" w:rsidRDefault="009E5F79" w:rsidP="009E5F7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Бюкси з точними наважками відправляємо в сушильну шафу на 1,5 години.</w:t>
      </w:r>
    </w:p>
    <w:p w:rsidR="009E5F79" w:rsidRPr="002B1A1C" w:rsidRDefault="009E5F79" w:rsidP="009E5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Після закінчення процесу сушіння бюкси з наважками було закрито кришками, охолоджено в ексикаторі до кімнатної температури та зважено.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Отримані результати вказують, що сіль ТМ «Козаченька» має найменше значення вмісту вологи.  За результатами аналізу найбільш схильна до злежування і утворення моноліту сіль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Артемсіль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 вміст вологи найбільший (0,20±0,025%). Середнє місце серед зразків займає йодована сіль </w:t>
      </w:r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ТМ «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Salute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di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Mare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» (0,11±0,003%).</w:t>
      </w:r>
    </w:p>
    <w:p w:rsidR="00302C40" w:rsidRPr="002B1A1C" w:rsidRDefault="00302C40" w:rsidP="00302C40">
      <w:pPr>
        <w:pStyle w:val="1"/>
        <w:ind w:left="709"/>
        <w:jc w:val="left"/>
        <w:rPr>
          <w:rFonts w:eastAsia="Times New Roman" w:cs="Times New Roman"/>
          <w:b/>
          <w:bCs w:val="0"/>
          <w:lang w:val="uk-UA" w:eastAsia="ru-RU"/>
        </w:rPr>
      </w:pPr>
    </w:p>
    <w:p w:rsidR="00302C40" w:rsidRPr="002B1A1C" w:rsidRDefault="00302C40" w:rsidP="00302C4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02C40" w:rsidRPr="002B1A1C" w:rsidRDefault="00302C40" w:rsidP="00302C40">
      <w:pPr>
        <w:pStyle w:val="1"/>
        <w:rPr>
          <w:lang w:val="uk-UA"/>
        </w:rPr>
      </w:pPr>
      <w:bookmarkStart w:id="29" w:name="_Toc29219985"/>
      <w:r w:rsidRPr="002B1A1C">
        <w:rPr>
          <w:lang w:val="uk-UA"/>
        </w:rPr>
        <w:t>3.3 Визначення масової частки нерозчинного у воді залишку</w:t>
      </w:r>
      <w:bookmarkEnd w:id="29"/>
    </w:p>
    <w:p w:rsidR="00302C40" w:rsidRPr="002B1A1C" w:rsidRDefault="00302C40" w:rsidP="00302C40">
      <w:pPr>
        <w:rPr>
          <w:lang w:val="uk-UA"/>
        </w:rPr>
      </w:pPr>
    </w:p>
    <w:p w:rsidR="00302C40" w:rsidRPr="002B1A1C" w:rsidRDefault="00302C40" w:rsidP="00302C40">
      <w:pPr>
        <w:rPr>
          <w:lang w:val="uk-UA"/>
        </w:rPr>
      </w:pP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Аналіз проведено у лабораторії з температурою приміщення 20,6</w:t>
      </w:r>
      <w:r w:rsidR="00A539A7"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ᵒС, вологістю повітря 52 %. </w:t>
      </w:r>
      <w:r w:rsidR="00B36FFE" w:rsidRPr="002B1A1C">
        <w:rPr>
          <w:rFonts w:ascii="Times New Roman" w:hAnsi="Times New Roman" w:cs="Times New Roman"/>
          <w:sz w:val="28"/>
          <w:szCs w:val="28"/>
          <w:lang w:val="uk-UA"/>
        </w:rPr>
        <w:t>Для одного зразку солі було дві паралельні проби</w:t>
      </w:r>
      <w:r w:rsidR="00B36F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C40" w:rsidRDefault="00B36FFE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вимірювання наведено на рис. 3.2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1A7" w:rsidRPr="002B1A1C" w:rsidRDefault="007461A7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8329"/>
      </w:tblGrid>
      <w:tr w:rsidR="007461A7" w:rsidTr="00B36FFE">
        <w:trPr>
          <w:cantSplit/>
          <w:trHeight w:val="1134"/>
        </w:trPr>
        <w:tc>
          <w:tcPr>
            <w:tcW w:w="850" w:type="dxa"/>
            <w:textDirection w:val="btLr"/>
          </w:tcPr>
          <w:p w:rsidR="007461A7" w:rsidRDefault="007461A7" w:rsidP="00B36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Масова доля нерозчинного у воді залишку, %</w:t>
            </w:r>
          </w:p>
        </w:tc>
        <w:tc>
          <w:tcPr>
            <w:tcW w:w="8329" w:type="dxa"/>
          </w:tcPr>
          <w:p w:rsidR="007461A7" w:rsidRDefault="007461A7" w:rsidP="00302C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drawing>
                <wp:inline distT="0" distB="0" distL="0" distR="0">
                  <wp:extent cx="5260769" cy="2280062"/>
                  <wp:effectExtent l="0" t="0" r="0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9C2D50" w:rsidRPr="002B1A1C" w:rsidRDefault="00302C40" w:rsidP="00B36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Рисунок 3.2 – </w:t>
      </w:r>
      <w:r w:rsidR="00476AC7">
        <w:rPr>
          <w:rFonts w:ascii="Times New Roman" w:hAnsi="Times New Roman" w:cs="Times New Roman"/>
          <w:sz w:val="28"/>
          <w:szCs w:val="28"/>
          <w:lang w:val="uk-UA"/>
        </w:rPr>
        <w:t>Вміст н</w:t>
      </w:r>
      <w:r w:rsidR="00B36FFE">
        <w:rPr>
          <w:rFonts w:ascii="Times New Roman" w:hAnsi="Times New Roman" w:cs="Times New Roman"/>
          <w:sz w:val="28"/>
          <w:szCs w:val="28"/>
          <w:lang w:val="uk-UA"/>
        </w:rPr>
        <w:t>ерозчин</w:t>
      </w:r>
      <w:r w:rsidR="00476AC7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B36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6FFE">
        <w:rPr>
          <w:rFonts w:ascii="Times New Roman" w:hAnsi="Times New Roman" w:cs="Times New Roman"/>
          <w:sz w:val="28"/>
          <w:szCs w:val="28"/>
          <w:lang w:val="uk-UA"/>
        </w:rPr>
        <w:t>залишок</w:t>
      </w:r>
      <w:r w:rsidR="00476AC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B36FFE">
        <w:rPr>
          <w:rFonts w:ascii="Times New Roman" w:hAnsi="Times New Roman" w:cs="Times New Roman"/>
          <w:sz w:val="28"/>
          <w:szCs w:val="28"/>
          <w:lang w:val="uk-UA"/>
        </w:rPr>
        <w:t xml:space="preserve"> у досліджуваних зразках</w:t>
      </w:r>
    </w:p>
    <w:p w:rsidR="00302C40" w:rsidRPr="002B1A1C" w:rsidRDefault="00302C40" w:rsidP="009C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Отримані результати представлено в табл. 3.3.</w:t>
      </w:r>
    </w:p>
    <w:p w:rsidR="009C2D50" w:rsidRPr="002B1A1C" w:rsidRDefault="009C2D50" w:rsidP="009C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Таблиця 3.3 – Результати визначення нерозчинного залишку</w:t>
      </w:r>
    </w:p>
    <w:tbl>
      <w:tblPr>
        <w:tblStyle w:val="af6"/>
        <w:tblW w:w="9600" w:type="dxa"/>
        <w:tblLayout w:type="fixed"/>
        <w:tblLook w:val="04A0"/>
      </w:tblPr>
      <w:tblGrid>
        <w:gridCol w:w="1951"/>
        <w:gridCol w:w="652"/>
        <w:gridCol w:w="1565"/>
        <w:gridCol w:w="1432"/>
        <w:gridCol w:w="1624"/>
        <w:gridCol w:w="1106"/>
        <w:gridCol w:w="1270"/>
      </w:tblGrid>
      <w:tr w:rsidR="00302C40" w:rsidRPr="002B1A1C" w:rsidTr="00A539A7">
        <w:trPr>
          <w:cantSplit/>
          <w:trHeight w:val="23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C40" w:rsidRPr="002B1A1C" w:rsidRDefault="00302C40" w:rsidP="00D55F9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фільтра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C40" w:rsidRPr="002B1A1C" w:rsidRDefault="00302C40" w:rsidP="00D55F9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  <w:r w:rsidRPr="002B1A1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1 </w:t>
            </w:r>
            <w:r w:rsidR="00D55F93"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маса фільтру з нерозчинним залишком, 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C40" w:rsidRPr="002B1A1C" w:rsidRDefault="00302C40" w:rsidP="00D55F9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</w:t>
            </w:r>
            <w:r w:rsidRPr="002B1A1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маса висушеного фільтру, 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C40" w:rsidRPr="002B1A1C" w:rsidRDefault="00302C40" w:rsidP="00D55F9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 нерозчинного залишку, 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C40" w:rsidRPr="002B1A1C" w:rsidRDefault="00302C40" w:rsidP="00D55F9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</w:t>
            </w:r>
          </w:p>
          <w:p w:rsidR="00302C40" w:rsidRPr="002B1A1C" w:rsidRDefault="00302C40" w:rsidP="00D55F9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значення, 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2C40" w:rsidRPr="002B1A1C" w:rsidRDefault="00302C40" w:rsidP="00D55F9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Відхилення, %</w:t>
            </w:r>
          </w:p>
        </w:tc>
      </w:tr>
      <w:tr w:rsidR="00302C40" w:rsidRPr="002B1A1C" w:rsidTr="00A539A7">
        <w:trPr>
          <w:trHeight w:val="48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Артемсіль</w:t>
            </w:r>
            <w:proofErr w:type="spellEnd"/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0,9063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0,8940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0,0123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0,0006</w:t>
            </w:r>
          </w:p>
        </w:tc>
      </w:tr>
      <w:tr w:rsidR="00302C40" w:rsidRPr="002B1A1C" w:rsidTr="00A539A7">
        <w:trPr>
          <w:trHeight w:val="1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0,9396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0,9274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0,0122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2C40" w:rsidRPr="002B1A1C" w:rsidTr="00A539A7">
        <w:trPr>
          <w:trHeight w:val="46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 w:rsidP="00476A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Salute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di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Mare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0,9225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0,9136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0,0089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0,009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0,00005</w:t>
            </w:r>
          </w:p>
        </w:tc>
      </w:tr>
      <w:tr w:rsidR="00302C40" w:rsidRPr="002B1A1C" w:rsidTr="00A539A7">
        <w:trPr>
          <w:trHeight w:val="1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0,8888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0,8800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0,0088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2C40" w:rsidRPr="002B1A1C" w:rsidTr="00A539A7">
        <w:trPr>
          <w:trHeight w:val="46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«Козаченька»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0,8705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0.8680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0,0025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302C40" w:rsidRPr="002B1A1C" w:rsidTr="00A539A7">
        <w:trPr>
          <w:trHeight w:val="1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0,9671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0,9646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0,0025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2C40" w:rsidRPr="002B1A1C" w:rsidRDefault="00302C40" w:rsidP="00302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9147CA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Встановлено, що сіль ТМ «Козаченька» має найменше значення вмісту нерозчинного залишку (0,003%). За результатами аналізу найбільш забруднена домішками сіль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Артемсіль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вміст нерозчинного залишку найбільший (0,012%).  Середнє місце серед зразків займає йодована сіль </w:t>
      </w:r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ТМ «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Salute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di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Mare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».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Нерозчинний залишок – це завжди домішки,  невід’ємна частина харчової солі. Треба зазначити, що для того, щоб сіль ставилася до категорії харчової, нерозчинного залишку повинно бути менше 1%.  Можна зазначити, що всі зразки солі далекі від верхньої межі допустимої норми. </w:t>
      </w:r>
    </w:p>
    <w:p w:rsidR="00302C40" w:rsidRPr="002B1A1C" w:rsidRDefault="00302C40" w:rsidP="009147CA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C40" w:rsidRPr="002B1A1C" w:rsidRDefault="00302C40" w:rsidP="009147CA">
      <w:pPr>
        <w:pStyle w:val="1"/>
        <w:rPr>
          <w:rFonts w:eastAsia="Times New Roman"/>
          <w:lang w:val="uk-UA" w:eastAsia="ru-RU"/>
        </w:rPr>
      </w:pPr>
    </w:p>
    <w:p w:rsidR="00302C40" w:rsidRPr="002B1A1C" w:rsidRDefault="00302C40" w:rsidP="009147CA">
      <w:pPr>
        <w:pStyle w:val="1"/>
        <w:rPr>
          <w:bdr w:val="none" w:sz="0" w:space="0" w:color="auto" w:frame="1"/>
          <w:lang w:val="uk-UA"/>
        </w:rPr>
      </w:pPr>
      <w:bookmarkStart w:id="30" w:name="_Toc29219986"/>
      <w:r w:rsidRPr="002B1A1C">
        <w:rPr>
          <w:bdr w:val="none" w:sz="0" w:space="0" w:color="auto" w:frame="1"/>
          <w:lang w:val="uk-UA"/>
        </w:rPr>
        <w:t>3.4 Визначення вмісту йоду</w:t>
      </w:r>
      <w:r w:rsidR="00D96651" w:rsidRPr="002B1A1C">
        <w:rPr>
          <w:bdr w:val="none" w:sz="0" w:space="0" w:color="auto" w:frame="1"/>
          <w:lang w:val="uk-UA"/>
        </w:rPr>
        <w:t xml:space="preserve"> в харчовій йодованій солі (ДСТУ 4307)</w:t>
      </w:r>
      <w:bookmarkEnd w:id="30"/>
    </w:p>
    <w:p w:rsidR="00302C40" w:rsidRPr="002B1A1C" w:rsidRDefault="00302C40" w:rsidP="009147CA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302C40" w:rsidRPr="002B1A1C" w:rsidRDefault="00302C40" w:rsidP="009147CA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302C40" w:rsidRPr="002B1A1C" w:rsidRDefault="00302C40" w:rsidP="009147CA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Для забезпечення оптимального рівня надходження йоду в організм людини і забезпечення якості йодованих продуктів необхідний контроль за 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вмістом йоду. Тому що не тільки нестача, а й надлишок йоду в організмі людини слугує причиною захворювань, наприклад як йодизм і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йодерма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 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Проведення аналізу відбулось у лабораторії з температурою приміщення 22,1</w:t>
      </w:r>
      <w:r w:rsidR="009C2D50"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ᵒС градусів, вологістю повітря 63 %, що відповідає нормам.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Для аналізу було взято по 2 зразки кожної солі, але різного терміну виробництва.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1) Сіль поварена, харчова, йодована,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ДП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Артемсіль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». 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Дата виготовлення 26.06.2017. На упаковці вказано термін зберігання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2 роки. Склад: сіль поварена харчова, калій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йодат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(KIO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vertAlign w:val="subscript"/>
          <w:lang w:val="uk-UA"/>
        </w:rPr>
        <w:t>3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), масова частка йоду  (40±15,0 мг/кг). 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2) Сіль поварена, харчова, йодована,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ДП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Артемсіль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». 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Дата виготовлення 19.02.2018. На упаковці вказано термін зберігання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2 роки. Склад: сіль поварена харчова, калій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йодат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(KIO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vertAlign w:val="subscript"/>
          <w:lang w:val="uk-UA"/>
        </w:rPr>
        <w:t>3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), масова частка йоду  (40±15,0 мг/кг). 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3) Сіль морська, харчова, йодована, помел № 0 ТМ</w:t>
      </w:r>
      <w:r w:rsid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Salute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di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Mare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». 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Дата виготовлення 23.05.2017. На упаковці вказано термін зберігання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9 місяців  ТУ У 14.4-34161267-001:2007. Склад: сіль морська натуральна харчова помел №</w:t>
      </w:r>
      <w:r w:rsidR="00245E57"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0, калій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йодат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(KIO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vertAlign w:val="subscript"/>
          <w:lang w:val="uk-UA"/>
        </w:rPr>
        <w:t>3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), масова частка йоду  (40±15,0 мг/кг). 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4) Сіль морська, харчова, йодована, помел № 0 ТМ</w:t>
      </w:r>
      <w:r w:rsid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Salute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di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Mare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». 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Дата виготовлення 31.01.2018. На упаковці вказано термін зберігання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9 місяців  ТУ У 14.4-34161267-001:2007. Склад: сіль морська натуральна харчова помел №</w:t>
      </w:r>
      <w:r w:rsidR="00245E57"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0, калій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йодат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(KIO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vertAlign w:val="subscript"/>
          <w:lang w:val="uk-UA"/>
        </w:rPr>
        <w:t>3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), </w:t>
      </w:r>
      <w:r w:rsidR="00D96651"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масова частка йоду  (40±15,0 мг/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кг). 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5) Сіль кухонна йодована екстра марки «Козаченька». 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Дата виготовлення 08.05.2017. На упаковці вказано термін зберігання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12 місяців ТУ У 14.4-30215858-002-2002. Склад: сіль кухонна харчова екстра виварна, калій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йодат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(KIO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vertAlign w:val="subscript"/>
          <w:lang w:val="uk-UA"/>
        </w:rPr>
        <w:t>3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), масова частка йоду  (15±10 мг/кг). 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6)</w:t>
      </w:r>
      <w:r w:rsidR="001C0FCD"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Сіль кухонна йодована екстра марки «Козаченька». 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Дата виготовлення 26.12.2017. На упаковці вказано термін зберігання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12 місяців  ТУ У 14.4-30215858-002-2002. Склад: сіль кухонна харчова екстра виварна, калій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йодат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(KIO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vertAlign w:val="subscript"/>
          <w:lang w:val="uk-UA"/>
        </w:rPr>
        <w:t>3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), масова частка йоду  (15±10 мг/кг). </w:t>
      </w:r>
    </w:p>
    <w:p w:rsidR="00302C40" w:rsidRPr="002B1A1C" w:rsidRDefault="00302C40" w:rsidP="00302C4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Результати наведено в табл. 3.4 та на рис. 3.3.</w:t>
      </w:r>
    </w:p>
    <w:p w:rsidR="00302C40" w:rsidRPr="002B1A1C" w:rsidRDefault="00302C40" w:rsidP="00D55F93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302C40" w:rsidRPr="002B1A1C" w:rsidRDefault="00302C40" w:rsidP="009147CA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Таблиця 3.4 – Результати аналізу</w:t>
      </w:r>
    </w:p>
    <w:tbl>
      <w:tblPr>
        <w:tblStyle w:val="af6"/>
        <w:tblW w:w="0" w:type="auto"/>
        <w:tblLayout w:type="fixed"/>
        <w:tblLook w:val="04A0"/>
      </w:tblPr>
      <w:tblGrid>
        <w:gridCol w:w="2235"/>
        <w:gridCol w:w="992"/>
        <w:gridCol w:w="1843"/>
        <w:gridCol w:w="1275"/>
        <w:gridCol w:w="1418"/>
        <w:gridCol w:w="1808"/>
      </w:tblGrid>
      <w:tr w:rsidR="00302C40" w:rsidRPr="002B1A1C" w:rsidTr="004216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Сіль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№ проби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 w:rsidP="0042168A">
            <w:pPr>
              <w:spacing w:line="30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V(Na</w:t>
            </w: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uk-UA"/>
              </w:rPr>
              <w:t>2</w:t>
            </w: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S</w:t>
            </w: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uk-UA"/>
              </w:rPr>
              <w:t>2</w:t>
            </w: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O</w:t>
            </w:r>
            <w:r w:rsidR="003F6F0F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uk-UA"/>
              </w:rPr>
              <w:t>3</w:t>
            </w:r>
            <w:r w:rsidR="0042168A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), 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мл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Вміст йоду,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Середнє значення, мг/кг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Відхилення, %</w:t>
            </w:r>
          </w:p>
        </w:tc>
      </w:tr>
      <w:tr w:rsidR="00302C40" w:rsidRPr="002B1A1C" w:rsidTr="0040286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Артемсіль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»</w:t>
            </w:r>
          </w:p>
          <w:p w:rsidR="00302C40" w:rsidRPr="002B1A1C" w:rsidRDefault="00302C40">
            <w:pPr>
              <w:spacing w:line="30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0,00277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27,0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0,00009</w:t>
            </w:r>
          </w:p>
        </w:tc>
      </w:tr>
      <w:tr w:rsidR="00302C40" w:rsidRPr="002B1A1C" w:rsidTr="0040286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0,00263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302C40" w:rsidRPr="002B1A1C" w:rsidTr="0040286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Артемсіль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»</w:t>
            </w:r>
          </w:p>
          <w:p w:rsidR="00302C40" w:rsidRPr="002B1A1C" w:rsidRDefault="003F6F0F">
            <w:pPr>
              <w:spacing w:line="30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(через 5 місяців)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0,00125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12,5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</w:tr>
      <w:tr w:rsidR="00302C40" w:rsidRPr="002B1A1C" w:rsidTr="0040286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spacing w:line="30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0,00125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40" w:rsidRPr="002B1A1C" w:rsidRDefault="00302C40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D55F93" w:rsidRPr="002B1A1C" w:rsidTr="0040286B">
        <w:trPr>
          <w:trHeight w:val="44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Salute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di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Mare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»</w:t>
            </w:r>
          </w:p>
          <w:p w:rsidR="00D55F93" w:rsidRPr="002B1A1C" w:rsidRDefault="00D55F93" w:rsidP="00E24BBB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0,00263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26,3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</w:tr>
      <w:tr w:rsidR="00D55F93" w:rsidRPr="002B1A1C" w:rsidTr="0040286B">
        <w:trPr>
          <w:trHeight w:val="38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0,00263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D55F93" w:rsidRPr="002B1A1C" w:rsidTr="0040286B">
        <w:trPr>
          <w:trHeight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Salute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di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Mare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»</w:t>
            </w:r>
          </w:p>
          <w:p w:rsidR="00D55F93" w:rsidRPr="002B1A1C" w:rsidRDefault="003F6F0F" w:rsidP="00E24BBB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(через 5 місяців)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0,00138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13,8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</w:tr>
      <w:tr w:rsidR="00D55F93" w:rsidRPr="002B1A1C" w:rsidTr="0040286B">
        <w:trPr>
          <w:trHeight w:val="47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0,00138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D55F93" w:rsidRPr="002B1A1C" w:rsidTr="0040286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«Козаченька»</w:t>
            </w:r>
          </w:p>
          <w:p w:rsidR="00D55F93" w:rsidRPr="002B1A1C" w:rsidRDefault="00D55F93" w:rsidP="00E24BBB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0,00152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14,5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0,00008</w:t>
            </w:r>
          </w:p>
        </w:tc>
      </w:tr>
      <w:tr w:rsidR="00D55F93" w:rsidRPr="002B1A1C" w:rsidTr="0040286B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0,00138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D55F93" w:rsidRPr="002B1A1C" w:rsidTr="0040286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«Козаченька»</w:t>
            </w:r>
          </w:p>
          <w:p w:rsidR="00D55F93" w:rsidRPr="002B1A1C" w:rsidRDefault="003F6F0F" w:rsidP="00E24BBB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(через 5 місяців)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0,00138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13,8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</w:tr>
      <w:tr w:rsidR="00D55F93" w:rsidRPr="002B1A1C" w:rsidTr="0040286B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 w:rsidP="00E24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0,00138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93" w:rsidRPr="002B1A1C" w:rsidRDefault="00D55F93">
            <w:pPr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</w:tbl>
    <w:p w:rsidR="00302C40" w:rsidRPr="002B1A1C" w:rsidRDefault="00302C40" w:rsidP="00D55F93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302C40" w:rsidRPr="002B1A1C" w:rsidRDefault="00302C40" w:rsidP="00D55F93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результатами лабораторних досліджень, із трьох  перевірених зразків солі тільки два можна назвати ефективними у боротьбі з дефіцитом йоду.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Визначення показали, що вміст йоду в солі закономірно зменшується з плином часу зберігання. Так, після 10 місяців зберігання з дня виробництва (5 місяців з них сіль була розпакована) втрата йоду йодованої солі </w:t>
      </w:r>
      <w:proofErr w:type="spellStart"/>
      <w:r w:rsidR="009A6C16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ДП</w:t>
      </w:r>
      <w:proofErr w:type="spellEnd"/>
      <w:r w:rsidR="009A6C16"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 </w:t>
      </w:r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Артемсіль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» та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ТМ «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Salute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di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Mare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» досягає 45-50 % від початкового вмісту. 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Найвищий показник вмісту йоду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продукції 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ДП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Артемсіль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».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 цього виробника  коштує найдешевше у порівнянні з усіма ін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шими зразками випробування. 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Вписується у норми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держстандарту</w:t>
      </w:r>
      <w:proofErr w:type="spellEnd"/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(з допустимими відхиленнями) і сіль 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ТМ «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Salute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di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Mare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»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Початковий вміст відповідає нормі, але наближений до нижньої межі.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пакуванні солі «Козаченьки» написано, що вміст йоду лише 15±10 мг/кг, що заздалегідь не відповідає 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нормі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держстандарту</w:t>
      </w:r>
      <w:proofErr w:type="spellEnd"/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(40 ± 15,0 мг/кг)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Фактичним виявився показник 14,5 мг/кг, але це єдина сіль, яка майже не втратила йод з плином часу.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Хоча термін придатності йодованої солі вказується 24, 12 та 9 місяців, але на практиці після 5-6 місячного зберігання йодована сіль перестає бути ефективним препаратом в боротьбі з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йододефіцитом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через значну летючість йоду. Мізерна кількість йоду, що залишилось стає не е</w:t>
      </w:r>
      <w:r w:rsidRP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ф</w:t>
      </w:r>
      <w:r w:rsidR="00530D55" w:rsidRP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е</w:t>
      </w:r>
      <w:r w:rsidRP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к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тивним у боротьбі с дефіцитом.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Таким чином, за органолептичними показниками, вмістом нерозчинного залишку, солей важких металів та вологістю лідером є йодована сіль ТМ «Козаченька». Але за вмістом йоду вона не відповідає нормам, і не може бути ефективним засобом проти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йододефіциту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D96651" w:rsidRPr="002B1A1C" w:rsidRDefault="00D96651" w:rsidP="00302C40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96651" w:rsidRPr="002B1A1C" w:rsidRDefault="00D96651" w:rsidP="00302C40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96651" w:rsidRPr="002B1A1C" w:rsidRDefault="00D55F93" w:rsidP="00D55F93">
      <w:pPr>
        <w:pStyle w:val="1"/>
        <w:rPr>
          <w:bdr w:val="none" w:sz="0" w:space="0" w:color="auto" w:frame="1"/>
          <w:lang w:val="uk-UA"/>
        </w:rPr>
      </w:pPr>
      <w:bookmarkStart w:id="31" w:name="_Toc29219987"/>
      <w:r w:rsidRPr="002B1A1C">
        <w:rPr>
          <w:bdr w:val="none" w:sz="0" w:space="0" w:color="auto" w:frame="1"/>
          <w:lang w:val="uk-UA"/>
        </w:rPr>
        <w:t>3.5</w:t>
      </w:r>
      <w:r w:rsidR="00D96651" w:rsidRPr="002B1A1C">
        <w:rPr>
          <w:bdr w:val="none" w:sz="0" w:space="0" w:color="auto" w:frame="1"/>
          <w:lang w:val="uk-UA"/>
        </w:rPr>
        <w:t xml:space="preserve"> Визначення вмісту йоду</w:t>
      </w:r>
      <w:r w:rsidR="00727973" w:rsidRPr="002B1A1C">
        <w:rPr>
          <w:bdr w:val="none" w:sz="0" w:space="0" w:color="auto" w:frame="1"/>
          <w:lang w:val="uk-UA"/>
        </w:rPr>
        <w:t xml:space="preserve"> в</w:t>
      </w:r>
      <w:r w:rsidR="00D96651" w:rsidRPr="002B1A1C">
        <w:rPr>
          <w:bdr w:val="none" w:sz="0" w:space="0" w:color="auto" w:frame="1"/>
          <w:lang w:val="uk-UA"/>
        </w:rPr>
        <w:t xml:space="preserve"> морських водоростях та продуктах їх переробки (ГОСТ 26185)</w:t>
      </w:r>
      <w:bookmarkEnd w:id="31"/>
    </w:p>
    <w:p w:rsidR="00D96651" w:rsidRPr="002B1A1C" w:rsidRDefault="00D96651" w:rsidP="00BE23C5">
      <w:pPr>
        <w:spacing w:after="0" w:line="360" w:lineRule="auto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96651" w:rsidRPr="002B1A1C" w:rsidRDefault="00D96651" w:rsidP="00302C40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0B06F7" w:rsidRPr="002B1A1C" w:rsidRDefault="00D96651" w:rsidP="000B06F7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Проведення аналізу відбулось у лабораторії з температурою приміщення 22,6</w:t>
      </w:r>
      <w:r w:rsidR="009C2D5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ᵒС та вологістю повітря 65%.</w:t>
      </w:r>
    </w:p>
    <w:p w:rsidR="000B06F7" w:rsidRPr="002B1A1C" w:rsidRDefault="000B06F7" w:rsidP="000B06F7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Для аналізу було взято 3 зразки морських водоростей.</w:t>
      </w:r>
    </w:p>
    <w:p w:rsidR="00D96651" w:rsidRPr="002B1A1C" w:rsidRDefault="000B06F7" w:rsidP="000B06F7">
      <w:pPr>
        <w:pStyle w:val="af1"/>
        <w:numPr>
          <w:ilvl w:val="0"/>
          <w:numId w:val="12"/>
        </w:numPr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Ламінарії слані (морська капуста) ТМ «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Ліктрави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».</w:t>
      </w:r>
    </w:p>
    <w:p w:rsidR="000B06F7" w:rsidRPr="002B1A1C" w:rsidRDefault="000B06F7" w:rsidP="000B06F7">
      <w:pPr>
        <w:pStyle w:val="af1"/>
        <w:numPr>
          <w:ilvl w:val="0"/>
          <w:numId w:val="12"/>
        </w:numPr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Водорості сушені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вакаме</w:t>
      </w:r>
      <w:proofErr w:type="spellEnd"/>
      <w:r w:rsidR="009A6C16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ТМ «</w:t>
      </w:r>
      <w:proofErr w:type="spellStart"/>
      <w:r w:rsidR="009A6C16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Kaiseki</w:t>
      </w:r>
      <w:proofErr w:type="spellEnd"/>
      <w:r w:rsidR="009A6C16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06F7" w:rsidRPr="002B1A1C" w:rsidRDefault="000B06F7" w:rsidP="000B06F7">
      <w:pPr>
        <w:pStyle w:val="af1"/>
        <w:numPr>
          <w:ilvl w:val="0"/>
          <w:numId w:val="12"/>
        </w:numPr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Морська капуста маринована ТМ «Розумний вибір».</w:t>
      </w:r>
    </w:p>
    <w:p w:rsidR="000B06F7" w:rsidRPr="002B1A1C" w:rsidRDefault="000B06F7" w:rsidP="00D9188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Кількісне визначення вмісту йоду здійснювалось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титриметричним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методом.</w:t>
      </w:r>
    </w:p>
    <w:p w:rsidR="003C7394" w:rsidRPr="002B1A1C" w:rsidRDefault="007F1C08" w:rsidP="00D9188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Проведення випробування показано</w:t>
      </w:r>
      <w:r w:rsidR="000B06F7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на рис. 3.</w:t>
      </w:r>
      <w:r w:rsidR="008E70AF" w:rsidRPr="002B1A1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B06F7"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D98" w:rsidRPr="002B1A1C" w:rsidRDefault="00C51D98" w:rsidP="00C51D98">
      <w:pPr>
        <w:shd w:val="clear" w:color="auto" w:fill="FFFFFF"/>
        <w:spacing w:after="0" w:line="360" w:lineRule="auto"/>
        <w:ind w:left="709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607541" cy="4607541"/>
            <wp:effectExtent l="19050" t="0" r="2559" b="0"/>
            <wp:docPr id="15" name="Рисунок 1" descr="C:\Users\Arjent\Desktop\Дипломы\Химия\водоросли соль пищевое гост титрование\коллаж для диплома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jent\Desktop\Дипломы\Химия\водоросли соль пищевое гост титрование\коллаж для диплома\MyColl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108" cy="462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D98" w:rsidRPr="002B1A1C" w:rsidRDefault="00D55F93" w:rsidP="00C51D98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Рисунок 3.4</w:t>
      </w:r>
      <w:r w:rsidR="00C51D98"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Проведення випробування</w:t>
      </w:r>
    </w:p>
    <w:p w:rsidR="00C51D98" w:rsidRPr="002B1A1C" w:rsidRDefault="00C51D98" w:rsidP="00C51D98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7F1C08" w:rsidRPr="002B1A1C" w:rsidRDefault="007F1C08" w:rsidP="00C51D98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Результати вимірювань наведено в табл. 3.6.</w:t>
      </w:r>
    </w:p>
    <w:p w:rsidR="00D55F93" w:rsidRPr="002B1A1C" w:rsidRDefault="00D55F93" w:rsidP="00D55F9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Попередньо було визначено вміст вологи у маринованій морській капусті ТМ «Розумний вибір». Вміст вологи у процентному складі дорівнює 41,1%, при допустимій похибці 0,5%.  Ці данні ми надалі використовуємо при розрахунках.</w:t>
      </w:r>
    </w:p>
    <w:p w:rsidR="007F1C08" w:rsidRPr="002B1A1C" w:rsidRDefault="007F1C08" w:rsidP="007F1C0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Встановлено, що </w:t>
      </w:r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ламінарія сушена ТМ «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Ліктрави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» 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найбільше значення вмісту йоду (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0,36±0,002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%). За результатами аналізу на</w:t>
      </w:r>
      <w:r w:rsidR="000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йменший показник вмісту йоду м</w:t>
      </w:r>
      <w:r w:rsidR="000214C0" w:rsidRPr="00402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ають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сухі водорості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вакаме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ТМ «</w:t>
      </w:r>
      <w:proofErr w:type="spellStart"/>
      <w:r w:rsidRP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Kaiseki</w:t>
      </w:r>
      <w:proofErr w:type="spellEnd"/>
      <w:r w:rsidRP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» </w:t>
      </w:r>
      <w:r w:rsidRPr="00402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0,02±0,001</w:t>
      </w:r>
      <w:r w:rsidR="000214C0" w:rsidRPr="00402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%). </w:t>
      </w:r>
      <w:r w:rsidRPr="00402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місце серед зразків займає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Маринована морська капуста ТМ «Розумний вибір» значення йоду в цьому прод</w:t>
      </w:r>
      <w:r w:rsidR="003C300D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укті дорівнює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0,06±0,009</w:t>
      </w:r>
      <w:r w:rsidR="003C300D" w:rsidRPr="00402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%.</w:t>
      </w:r>
    </w:p>
    <w:p w:rsidR="00D55F93" w:rsidRPr="002B1A1C" w:rsidRDefault="00D55F93" w:rsidP="00C51D98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C51D98" w:rsidRPr="002B1A1C" w:rsidRDefault="00C51D98" w:rsidP="00C51D98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Таблиця 3.</w:t>
      </w:r>
      <w:r w:rsidR="007F1C08"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6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Результати визначення вмісту йоду в морських водоростях та продуктах їх переробки</w:t>
      </w:r>
    </w:p>
    <w:tbl>
      <w:tblPr>
        <w:tblStyle w:val="af6"/>
        <w:tblW w:w="0" w:type="auto"/>
        <w:tblLook w:val="04A0"/>
      </w:tblPr>
      <w:tblGrid>
        <w:gridCol w:w="2170"/>
        <w:gridCol w:w="589"/>
        <w:gridCol w:w="565"/>
        <w:gridCol w:w="1401"/>
        <w:gridCol w:w="1565"/>
        <w:gridCol w:w="1372"/>
        <w:gridCol w:w="1909"/>
      </w:tblGrid>
      <w:tr w:rsidR="003C7394" w:rsidRPr="002B1A1C" w:rsidTr="00727973">
        <w:tc>
          <w:tcPr>
            <w:tcW w:w="2170" w:type="dxa"/>
            <w:vAlign w:val="center"/>
          </w:tcPr>
          <w:p w:rsidR="003C7394" w:rsidRPr="002B1A1C" w:rsidRDefault="003C7394" w:rsidP="00C51D98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Назва сировини</w:t>
            </w:r>
          </w:p>
        </w:tc>
        <w:tc>
          <w:tcPr>
            <w:tcW w:w="1154" w:type="dxa"/>
            <w:gridSpan w:val="2"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№ проби</w:t>
            </w:r>
          </w:p>
        </w:tc>
        <w:tc>
          <w:tcPr>
            <w:tcW w:w="1401" w:type="dxa"/>
            <w:vAlign w:val="center"/>
          </w:tcPr>
          <w:p w:rsidR="003C7394" w:rsidRPr="002B1A1C" w:rsidRDefault="00727973" w:rsidP="00C51D98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V(</w:t>
            </w:r>
            <w:r w:rsidR="003C7394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KI</w:t>
            </w: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)</w:t>
            </w:r>
            <w:r w:rsidR="003C7394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proofErr w:type="spellStart"/>
            <w:r w:rsidR="003C7394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мл</w:t>
            </w:r>
            <w:proofErr w:type="spellEnd"/>
          </w:p>
        </w:tc>
        <w:tc>
          <w:tcPr>
            <w:tcW w:w="1565" w:type="dxa"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Вміст йоду, %</w:t>
            </w:r>
          </w:p>
        </w:tc>
        <w:tc>
          <w:tcPr>
            <w:tcW w:w="1372" w:type="dxa"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Середнє значення, %</w:t>
            </w:r>
          </w:p>
        </w:tc>
        <w:tc>
          <w:tcPr>
            <w:tcW w:w="1909" w:type="dxa"/>
            <w:vAlign w:val="center"/>
          </w:tcPr>
          <w:p w:rsidR="003C7394" w:rsidRPr="002B1A1C" w:rsidRDefault="003C7394" w:rsidP="00C51D98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Відхилення,%</w:t>
            </w:r>
          </w:p>
        </w:tc>
      </w:tr>
      <w:tr w:rsidR="003C7394" w:rsidRPr="002B1A1C" w:rsidTr="00727973">
        <w:trPr>
          <w:trHeight w:val="697"/>
        </w:trPr>
        <w:tc>
          <w:tcPr>
            <w:tcW w:w="2170" w:type="dxa"/>
            <w:vMerge w:val="restart"/>
            <w:vAlign w:val="center"/>
          </w:tcPr>
          <w:p w:rsidR="003C7394" w:rsidRPr="002B1A1C" w:rsidRDefault="003C7394" w:rsidP="00C51D98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Ламінарія сушена </w:t>
            </w:r>
            <w:r w:rsidR="00727973"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ТМ </w:t>
            </w: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Ліктрави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».</w:t>
            </w:r>
          </w:p>
        </w:tc>
        <w:tc>
          <w:tcPr>
            <w:tcW w:w="589" w:type="dxa"/>
            <w:vMerge w:val="restart"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565" w:type="dxa"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401" w:type="dxa"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0,95</w:t>
            </w:r>
          </w:p>
        </w:tc>
        <w:tc>
          <w:tcPr>
            <w:tcW w:w="1565" w:type="dxa"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0,363</w:t>
            </w:r>
          </w:p>
        </w:tc>
        <w:tc>
          <w:tcPr>
            <w:tcW w:w="1372" w:type="dxa"/>
            <w:vMerge w:val="restart"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0,36</w:t>
            </w:r>
          </w:p>
        </w:tc>
        <w:tc>
          <w:tcPr>
            <w:tcW w:w="1909" w:type="dxa"/>
            <w:vMerge w:val="restart"/>
            <w:vAlign w:val="center"/>
          </w:tcPr>
          <w:p w:rsidR="003C7394" w:rsidRPr="002B1A1C" w:rsidRDefault="00D9188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</w:t>
            </w:r>
            <w:r w:rsidR="005E731B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</w:tr>
      <w:tr w:rsidR="003C7394" w:rsidRPr="002B1A1C" w:rsidTr="00727973">
        <w:trPr>
          <w:trHeight w:val="557"/>
        </w:trPr>
        <w:tc>
          <w:tcPr>
            <w:tcW w:w="2170" w:type="dxa"/>
            <w:vMerge/>
            <w:vAlign w:val="center"/>
          </w:tcPr>
          <w:p w:rsidR="003C7394" w:rsidRPr="002B1A1C" w:rsidRDefault="003C7394" w:rsidP="00C51D98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89" w:type="dxa"/>
            <w:vMerge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401" w:type="dxa"/>
            <w:vAlign w:val="center"/>
          </w:tcPr>
          <w:p w:rsidR="003C7394" w:rsidRPr="002B1A1C" w:rsidRDefault="005E731B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0,94</w:t>
            </w:r>
          </w:p>
        </w:tc>
        <w:tc>
          <w:tcPr>
            <w:tcW w:w="1565" w:type="dxa"/>
            <w:vAlign w:val="center"/>
          </w:tcPr>
          <w:p w:rsidR="003C7394" w:rsidRPr="002B1A1C" w:rsidRDefault="005E731B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0,370</w:t>
            </w:r>
          </w:p>
        </w:tc>
        <w:tc>
          <w:tcPr>
            <w:tcW w:w="1372" w:type="dxa"/>
            <w:vMerge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909" w:type="dxa"/>
            <w:vMerge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3C7394" w:rsidRPr="002B1A1C" w:rsidTr="00727973">
        <w:trPr>
          <w:trHeight w:val="657"/>
        </w:trPr>
        <w:tc>
          <w:tcPr>
            <w:tcW w:w="2170" w:type="dxa"/>
            <w:vMerge w:val="restart"/>
            <w:vAlign w:val="center"/>
          </w:tcPr>
          <w:p w:rsidR="003C7394" w:rsidRPr="002B1A1C" w:rsidRDefault="00727973" w:rsidP="00C51D98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Сухі водорості 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вакаме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ТМ </w:t>
            </w:r>
            <w:r w:rsidR="003C7394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proofErr w:type="spellStart"/>
            <w:r w:rsidR="003C7394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Kaiseki</w:t>
            </w:r>
            <w:proofErr w:type="spellEnd"/>
            <w:r w:rsidR="003C7394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589" w:type="dxa"/>
            <w:vMerge w:val="restart"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565" w:type="dxa"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401" w:type="dxa"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0,05</w:t>
            </w:r>
          </w:p>
        </w:tc>
        <w:tc>
          <w:tcPr>
            <w:tcW w:w="1565" w:type="dxa"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0,019</w:t>
            </w:r>
          </w:p>
        </w:tc>
        <w:tc>
          <w:tcPr>
            <w:tcW w:w="1372" w:type="dxa"/>
            <w:vMerge w:val="restart"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0,02</w:t>
            </w:r>
          </w:p>
        </w:tc>
        <w:tc>
          <w:tcPr>
            <w:tcW w:w="1909" w:type="dxa"/>
            <w:vMerge w:val="restart"/>
            <w:vAlign w:val="center"/>
          </w:tcPr>
          <w:p w:rsidR="003C7394" w:rsidRPr="002B1A1C" w:rsidRDefault="00D9188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0,003</w:t>
            </w:r>
          </w:p>
        </w:tc>
      </w:tr>
      <w:tr w:rsidR="003C7394" w:rsidRPr="002B1A1C" w:rsidTr="00727973">
        <w:trPr>
          <w:trHeight w:val="543"/>
        </w:trPr>
        <w:tc>
          <w:tcPr>
            <w:tcW w:w="2170" w:type="dxa"/>
            <w:vMerge/>
            <w:vAlign w:val="center"/>
          </w:tcPr>
          <w:p w:rsidR="003C7394" w:rsidRPr="002B1A1C" w:rsidRDefault="003C7394" w:rsidP="00C51D98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89" w:type="dxa"/>
            <w:vMerge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1401" w:type="dxa"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0,06</w:t>
            </w:r>
          </w:p>
        </w:tc>
        <w:tc>
          <w:tcPr>
            <w:tcW w:w="1565" w:type="dxa"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0,023</w:t>
            </w:r>
          </w:p>
        </w:tc>
        <w:tc>
          <w:tcPr>
            <w:tcW w:w="1372" w:type="dxa"/>
            <w:vMerge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909" w:type="dxa"/>
            <w:vMerge/>
            <w:vAlign w:val="center"/>
          </w:tcPr>
          <w:p w:rsidR="003C7394" w:rsidRPr="002B1A1C" w:rsidRDefault="003C7394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D55F93" w:rsidRPr="002B1A1C" w:rsidTr="00727973">
        <w:trPr>
          <w:trHeight w:val="543"/>
        </w:trPr>
        <w:tc>
          <w:tcPr>
            <w:tcW w:w="2170" w:type="dxa"/>
            <w:vMerge w:val="restart"/>
            <w:vAlign w:val="center"/>
          </w:tcPr>
          <w:p w:rsidR="00D55F93" w:rsidRPr="002B1A1C" w:rsidRDefault="00727973" w:rsidP="00C51D98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Маринована морська капуста ТМ </w:t>
            </w:r>
            <w:r w:rsidR="00D55F93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«Розумний вибір»</w:t>
            </w:r>
          </w:p>
        </w:tc>
        <w:tc>
          <w:tcPr>
            <w:tcW w:w="589" w:type="dxa"/>
            <w:vMerge w:val="restart"/>
            <w:vAlign w:val="center"/>
          </w:tcPr>
          <w:p w:rsidR="00D55F93" w:rsidRPr="002B1A1C" w:rsidRDefault="00D55F93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565" w:type="dxa"/>
            <w:vAlign w:val="center"/>
          </w:tcPr>
          <w:p w:rsidR="00D55F93" w:rsidRPr="002B1A1C" w:rsidRDefault="00D55F93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1401" w:type="dxa"/>
            <w:vAlign w:val="center"/>
          </w:tcPr>
          <w:p w:rsidR="00D55F93" w:rsidRPr="002B1A1C" w:rsidRDefault="00D55F93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0,07</w:t>
            </w:r>
          </w:p>
        </w:tc>
        <w:tc>
          <w:tcPr>
            <w:tcW w:w="1565" w:type="dxa"/>
            <w:vAlign w:val="center"/>
          </w:tcPr>
          <w:p w:rsidR="00D55F93" w:rsidRPr="002B1A1C" w:rsidRDefault="00D55F93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0,045</w:t>
            </w:r>
          </w:p>
        </w:tc>
        <w:tc>
          <w:tcPr>
            <w:tcW w:w="1372" w:type="dxa"/>
            <w:vMerge w:val="restart"/>
            <w:vAlign w:val="center"/>
          </w:tcPr>
          <w:p w:rsidR="00D55F93" w:rsidRPr="002B1A1C" w:rsidRDefault="00D55F93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0,05</w:t>
            </w:r>
          </w:p>
        </w:tc>
        <w:tc>
          <w:tcPr>
            <w:tcW w:w="1909" w:type="dxa"/>
            <w:vMerge w:val="restart"/>
            <w:vAlign w:val="center"/>
          </w:tcPr>
          <w:p w:rsidR="00D55F93" w:rsidRPr="002B1A1C" w:rsidRDefault="00D55F93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0,005</w:t>
            </w:r>
          </w:p>
        </w:tc>
      </w:tr>
      <w:tr w:rsidR="00D55F93" w:rsidRPr="002B1A1C" w:rsidTr="003C7394">
        <w:trPr>
          <w:trHeight w:val="543"/>
        </w:trPr>
        <w:tc>
          <w:tcPr>
            <w:tcW w:w="2170" w:type="dxa"/>
            <w:vMerge/>
          </w:tcPr>
          <w:p w:rsidR="00D55F93" w:rsidRPr="002B1A1C" w:rsidRDefault="00D55F93" w:rsidP="00C51D98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89" w:type="dxa"/>
            <w:vMerge/>
            <w:vAlign w:val="center"/>
          </w:tcPr>
          <w:p w:rsidR="00D55F93" w:rsidRPr="002B1A1C" w:rsidRDefault="00D55F93" w:rsidP="00C51D98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D55F93" w:rsidRPr="002B1A1C" w:rsidRDefault="00D55F93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1401" w:type="dxa"/>
            <w:vAlign w:val="center"/>
          </w:tcPr>
          <w:p w:rsidR="00D55F93" w:rsidRPr="002B1A1C" w:rsidRDefault="00D55F93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0,08</w:t>
            </w:r>
          </w:p>
        </w:tc>
        <w:tc>
          <w:tcPr>
            <w:tcW w:w="1565" w:type="dxa"/>
            <w:vAlign w:val="center"/>
          </w:tcPr>
          <w:p w:rsidR="00D55F93" w:rsidRPr="002B1A1C" w:rsidRDefault="00D55F93" w:rsidP="00727973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0,052</w:t>
            </w:r>
          </w:p>
        </w:tc>
        <w:tc>
          <w:tcPr>
            <w:tcW w:w="1372" w:type="dxa"/>
            <w:vMerge/>
          </w:tcPr>
          <w:p w:rsidR="00D55F93" w:rsidRPr="002B1A1C" w:rsidRDefault="00D55F93" w:rsidP="00C51D98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909" w:type="dxa"/>
            <w:vMerge/>
          </w:tcPr>
          <w:p w:rsidR="00D55F93" w:rsidRPr="002B1A1C" w:rsidRDefault="00D55F93" w:rsidP="00C51D98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</w:tbl>
    <w:p w:rsidR="00C51D98" w:rsidRPr="002B1A1C" w:rsidRDefault="00C51D98" w:rsidP="00C51D98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7F1C08" w:rsidRPr="002B1A1C" w:rsidRDefault="007F1C08" w:rsidP="007F1C0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результатами лаб</w:t>
      </w:r>
      <w:r w:rsidR="00AE6E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ораторних досліджень, із трьох 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перевірених зразків водоростей тільки сушену ламінарію можна назвати ефективною у боротьбі з дефіцитом йоду. </w:t>
      </w:r>
    </w:p>
    <w:p w:rsidR="00D91884" w:rsidRPr="002B1A1C" w:rsidRDefault="00D91884" w:rsidP="00C51D98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5376CE" w:rsidRPr="002B1A1C" w:rsidRDefault="005376CE" w:rsidP="00C51D98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91884" w:rsidRPr="002B1A1C" w:rsidRDefault="00727973" w:rsidP="005376CE">
      <w:pPr>
        <w:pStyle w:val="1"/>
        <w:rPr>
          <w:bdr w:val="none" w:sz="0" w:space="0" w:color="auto" w:frame="1"/>
          <w:lang w:val="uk-UA"/>
        </w:rPr>
      </w:pPr>
      <w:bookmarkStart w:id="32" w:name="_Toc29219988"/>
      <w:r w:rsidRPr="002B1A1C">
        <w:rPr>
          <w:bdr w:val="none" w:sz="0" w:space="0" w:color="auto" w:frame="1"/>
          <w:lang w:val="uk-UA"/>
        </w:rPr>
        <w:t>3.6</w:t>
      </w:r>
      <w:r w:rsidR="00D91884" w:rsidRPr="002B1A1C">
        <w:rPr>
          <w:bdr w:val="none" w:sz="0" w:space="0" w:color="auto" w:frame="1"/>
          <w:lang w:val="uk-UA"/>
        </w:rPr>
        <w:t xml:space="preserve"> Визначення вмісту йоду</w:t>
      </w:r>
      <w:r w:rsidRPr="002B1A1C">
        <w:rPr>
          <w:bdr w:val="none" w:sz="0" w:space="0" w:color="auto" w:frame="1"/>
          <w:lang w:val="uk-UA"/>
        </w:rPr>
        <w:t xml:space="preserve"> в</w:t>
      </w:r>
      <w:r w:rsidR="00D91884" w:rsidRPr="002B1A1C">
        <w:rPr>
          <w:bdr w:val="none" w:sz="0" w:space="0" w:color="auto" w:frame="1"/>
          <w:lang w:val="uk-UA"/>
        </w:rPr>
        <w:t xml:space="preserve"> морських водоростях та продуктах їх переробки (ГОСТ 26185)</w:t>
      </w:r>
      <w:bookmarkEnd w:id="32"/>
    </w:p>
    <w:p w:rsidR="00D91884" w:rsidRPr="002B1A1C" w:rsidRDefault="00D91884" w:rsidP="00C51D98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C51D98" w:rsidRPr="002B1A1C" w:rsidRDefault="00C51D98" w:rsidP="00C51D98">
      <w:pPr>
        <w:shd w:val="clear" w:color="auto" w:fill="FFFFFF"/>
        <w:spacing w:after="0" w:line="360" w:lineRule="auto"/>
        <w:ind w:left="709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D91884" w:rsidRPr="002B1A1C" w:rsidRDefault="00D91884" w:rsidP="00D91884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Проведення аналізу відбулось у лабораторії з температурою приміщення 22,9</w:t>
      </w:r>
      <w:r w:rsidR="009C2D5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ᵒС та вологістю повітря 64%.</w:t>
      </w:r>
    </w:p>
    <w:p w:rsidR="00D91884" w:rsidRPr="002B1A1C" w:rsidRDefault="00D91884" w:rsidP="00D91884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Для аналізу було взято 3 зразки морських водоростей.</w:t>
      </w:r>
    </w:p>
    <w:p w:rsidR="00D91884" w:rsidRPr="002B1A1C" w:rsidRDefault="00D91884" w:rsidP="007F1C08">
      <w:pPr>
        <w:pStyle w:val="af1"/>
        <w:numPr>
          <w:ilvl w:val="0"/>
          <w:numId w:val="14"/>
        </w:numPr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Ламінарії слані (морська капуста) ТМ «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Ліктрави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».</w:t>
      </w:r>
    </w:p>
    <w:p w:rsidR="00D91884" w:rsidRPr="002B1A1C" w:rsidRDefault="00D91884" w:rsidP="007F1C08">
      <w:pPr>
        <w:pStyle w:val="af1"/>
        <w:numPr>
          <w:ilvl w:val="0"/>
          <w:numId w:val="14"/>
        </w:numPr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Водорості сушені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вакаме</w:t>
      </w:r>
      <w:proofErr w:type="spellEnd"/>
      <w:r w:rsidR="00727973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ТМ «</w:t>
      </w:r>
      <w:proofErr w:type="spellStart"/>
      <w:r w:rsidR="00727973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Kaiseki</w:t>
      </w:r>
      <w:proofErr w:type="spellEnd"/>
      <w:r w:rsidR="00727973"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1884" w:rsidRPr="002B1A1C" w:rsidRDefault="00D91884" w:rsidP="007F1C08">
      <w:pPr>
        <w:pStyle w:val="af1"/>
        <w:numPr>
          <w:ilvl w:val="0"/>
          <w:numId w:val="14"/>
        </w:numPr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Морська капуста маринована ТМ «Розумний вибір».</w:t>
      </w:r>
    </w:p>
    <w:p w:rsidR="00D91884" w:rsidRPr="002B1A1C" w:rsidRDefault="00D91884" w:rsidP="00D9188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Кількісне визначення вмісту йоду здійснювалось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фотоколориметричним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методом</w:t>
      </w:r>
      <w:r w:rsidR="00BE23C5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30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випробув</w:t>
      </w:r>
      <w:r w:rsidR="007F1C08" w:rsidRPr="002B1A1C">
        <w:rPr>
          <w:rFonts w:ascii="Times New Roman" w:hAnsi="Times New Roman" w:cs="Times New Roman"/>
          <w:sz w:val="28"/>
          <w:szCs w:val="28"/>
          <w:lang w:val="uk-UA"/>
        </w:rPr>
        <w:t>ання показано на рис. 3.5</w:t>
      </w:r>
      <w:r w:rsidR="00793040"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884" w:rsidRPr="002B1A1C" w:rsidRDefault="00D91884" w:rsidP="00D9188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Попередньо було визначено вміст вологи у маринованій морській капусті ТМ «Розумний вибір». Вміст вологи у процентному складі дорівнює 41,1%, при допустимій похибці 0,5%.  Ці данні ми надалі використовуємо при розрахунках.</w:t>
      </w:r>
    </w:p>
    <w:p w:rsidR="007F1C08" w:rsidRPr="002B1A1C" w:rsidRDefault="007F1C08" w:rsidP="00D9188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091B45" w:rsidRPr="002B1A1C" w:rsidRDefault="00091B45" w:rsidP="00091B45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9553" cy="3628012"/>
            <wp:effectExtent l="19050" t="0" r="0" b="0"/>
            <wp:docPr id="17" name="Рисунок 3" descr="C:\Users\Arjent\Desktop\Дипломы\Химия\колориметрия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jent\Desktop\Дипломы\Химия\колориметрия\MyCollages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097" cy="364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08" w:rsidRPr="002B1A1C" w:rsidRDefault="007F1C08" w:rsidP="007F1C08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Рисунок 3.5 – Проведення випробування</w:t>
      </w:r>
    </w:p>
    <w:p w:rsidR="007F1C08" w:rsidRPr="002B1A1C" w:rsidRDefault="007F1C08" w:rsidP="00091B45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BE23C5" w:rsidRPr="002B1A1C" w:rsidRDefault="00BE23C5" w:rsidP="00D9188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Для побудови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градуювального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графіка використали програму Microsoft </w:t>
      </w:r>
      <w:r w:rsidR="00C1697C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Office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Ex</w:t>
      </w:r>
      <w:r w:rsidR="00C1697C" w:rsidRPr="002B1A1C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le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D91884" w:rsidRPr="002B1A1C" w:rsidRDefault="00D91884" w:rsidP="00D9188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="00C1697C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вимірювань</w:t>
      </w:r>
      <w:r w:rsidR="003E0852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для побудови </w:t>
      </w:r>
      <w:proofErr w:type="spellStart"/>
      <w:r w:rsidR="003E0852" w:rsidRPr="002B1A1C">
        <w:rPr>
          <w:rFonts w:ascii="Times New Roman" w:hAnsi="Times New Roman" w:cs="Times New Roman"/>
          <w:sz w:val="28"/>
          <w:szCs w:val="28"/>
          <w:lang w:val="uk-UA"/>
        </w:rPr>
        <w:t>градуювального</w:t>
      </w:r>
      <w:proofErr w:type="spellEnd"/>
      <w:r w:rsidR="003E0852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графіка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наведено в табл. 3.</w:t>
      </w:r>
      <w:r w:rsidR="007F1C08" w:rsidRPr="002B1A1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31B" w:rsidRPr="002B1A1C" w:rsidRDefault="005E731B" w:rsidP="003E0852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3E0852" w:rsidRPr="002B1A1C" w:rsidRDefault="003E0852" w:rsidP="003E0852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Таблиця 3.</w:t>
      </w:r>
      <w:r w:rsidR="007F1C08"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7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Результати вимірювань та розрахунки для побудови </w:t>
      </w:r>
      <w:proofErr w:type="spellStart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градуювального</w:t>
      </w:r>
      <w:proofErr w:type="spellEnd"/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графіку</w:t>
      </w:r>
    </w:p>
    <w:tbl>
      <w:tblPr>
        <w:tblStyle w:val="af6"/>
        <w:tblW w:w="9587" w:type="dxa"/>
        <w:tblLayout w:type="fixed"/>
        <w:tblLook w:val="04A0"/>
      </w:tblPr>
      <w:tblGrid>
        <w:gridCol w:w="1526"/>
        <w:gridCol w:w="1417"/>
        <w:gridCol w:w="993"/>
        <w:gridCol w:w="992"/>
        <w:gridCol w:w="992"/>
        <w:gridCol w:w="992"/>
        <w:gridCol w:w="1134"/>
        <w:gridCol w:w="1541"/>
      </w:tblGrid>
      <w:tr w:rsidR="003E0852" w:rsidRPr="002B1A1C" w:rsidTr="00727973">
        <w:trPr>
          <w:cantSplit/>
          <w:trHeight w:val="2032"/>
        </w:trPr>
        <w:tc>
          <w:tcPr>
            <w:tcW w:w="1526" w:type="dxa"/>
            <w:textDirection w:val="btLr"/>
            <w:vAlign w:val="center"/>
          </w:tcPr>
          <w:p w:rsidR="00C1697C" w:rsidRPr="002B1A1C" w:rsidRDefault="003E0852" w:rsidP="003E0852">
            <w:pPr>
              <w:shd w:val="clear" w:color="auto" w:fill="FFFFFF"/>
              <w:spacing w:line="360" w:lineRule="auto"/>
              <w:ind w:left="113" w:right="113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Об’єм стандартного розчину, </w:t>
            </w:r>
            <w:proofErr w:type="spellStart"/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417" w:type="dxa"/>
            <w:textDirection w:val="btLr"/>
            <w:vAlign w:val="center"/>
            <w:hideMark/>
          </w:tcPr>
          <w:p w:rsidR="00C1697C" w:rsidRPr="002B1A1C" w:rsidRDefault="00C1697C" w:rsidP="003E0852">
            <w:pPr>
              <w:shd w:val="clear" w:color="auto" w:fill="FFFFFF"/>
              <w:spacing w:line="360" w:lineRule="auto"/>
              <w:ind w:left="113" w:right="113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Маса  </w:t>
            </w:r>
            <w:r w:rsidR="00AE6E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стандартного </w:t>
            </w:r>
            <w:r w:rsidR="003E0852" w:rsidRPr="00402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</w:t>
            </w:r>
            <w:r w:rsidR="003E0852"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зчину</w:t>
            </w: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C1697C" w:rsidRPr="002B1A1C" w:rsidRDefault="003E0852" w:rsidP="003E0852">
            <w:pPr>
              <w:shd w:val="clear" w:color="auto" w:fill="FFFFFF"/>
              <w:spacing w:line="360" w:lineRule="auto"/>
              <w:ind w:left="113" w:right="113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Концентраці</w:t>
            </w:r>
            <w:r w:rsidR="00C1697C"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%</w:t>
            </w:r>
          </w:p>
        </w:tc>
        <w:tc>
          <w:tcPr>
            <w:tcW w:w="2976" w:type="dxa"/>
            <w:gridSpan w:val="3"/>
            <w:noWrap/>
            <w:textDirection w:val="btLr"/>
            <w:vAlign w:val="center"/>
            <w:hideMark/>
          </w:tcPr>
          <w:p w:rsidR="00C1697C" w:rsidRPr="002B1A1C" w:rsidRDefault="00C1697C" w:rsidP="00727973">
            <w:pPr>
              <w:shd w:val="clear" w:color="auto" w:fill="FFFFFF"/>
              <w:spacing w:line="360" w:lineRule="auto"/>
              <w:ind w:left="113" w:right="113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оптичної щільності, D</w:t>
            </w:r>
          </w:p>
          <w:p w:rsidR="00C1697C" w:rsidRPr="002B1A1C" w:rsidRDefault="00C1697C" w:rsidP="00727973">
            <w:pPr>
              <w:shd w:val="clear" w:color="auto" w:fill="FFFFFF"/>
              <w:spacing w:line="360" w:lineRule="auto"/>
              <w:ind w:left="113" w:right="113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C1697C" w:rsidRPr="002B1A1C" w:rsidRDefault="00C1697C" w:rsidP="00727973">
            <w:pPr>
              <w:shd w:val="clear" w:color="auto" w:fill="FFFFFF"/>
              <w:spacing w:line="360" w:lineRule="auto"/>
              <w:ind w:left="113" w:right="113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C1697C" w:rsidRPr="002B1A1C" w:rsidRDefault="00C1697C" w:rsidP="003E0852">
            <w:pPr>
              <w:shd w:val="clear" w:color="auto" w:fill="FFFFFF"/>
              <w:spacing w:line="360" w:lineRule="auto"/>
              <w:ind w:left="113" w:right="113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значення, D</w:t>
            </w:r>
          </w:p>
        </w:tc>
        <w:tc>
          <w:tcPr>
            <w:tcW w:w="1541" w:type="dxa"/>
            <w:textDirection w:val="btLr"/>
            <w:vAlign w:val="center"/>
            <w:hideMark/>
          </w:tcPr>
          <w:p w:rsidR="00C1697C" w:rsidRPr="002B1A1C" w:rsidRDefault="00C1697C" w:rsidP="003E0852">
            <w:pPr>
              <w:shd w:val="clear" w:color="auto" w:fill="FFFFFF"/>
              <w:spacing w:line="360" w:lineRule="auto"/>
              <w:ind w:left="113" w:right="113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детермінації, R²</w:t>
            </w:r>
          </w:p>
        </w:tc>
      </w:tr>
      <w:tr w:rsidR="003E0852" w:rsidRPr="002B1A1C" w:rsidTr="00727973">
        <w:trPr>
          <w:trHeight w:val="330"/>
        </w:trPr>
        <w:tc>
          <w:tcPr>
            <w:tcW w:w="1526" w:type="dxa"/>
            <w:vAlign w:val="center"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41" w:type="dxa"/>
            <w:vMerge w:val="restart"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0,999</w:t>
            </w:r>
          </w:p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0852" w:rsidRPr="002B1A1C" w:rsidTr="00727973">
        <w:trPr>
          <w:trHeight w:val="405"/>
        </w:trPr>
        <w:tc>
          <w:tcPr>
            <w:tcW w:w="1526" w:type="dxa"/>
            <w:vAlign w:val="center"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</w:t>
            </w:r>
          </w:p>
        </w:tc>
        <w:tc>
          <w:tcPr>
            <w:tcW w:w="1417" w:type="dxa"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0,000382</w:t>
            </w:r>
          </w:p>
        </w:tc>
        <w:tc>
          <w:tcPr>
            <w:tcW w:w="993" w:type="dxa"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0,04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0,026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0,020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0,024</w:t>
            </w:r>
          </w:p>
        </w:tc>
        <w:tc>
          <w:tcPr>
            <w:tcW w:w="1134" w:type="dxa"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0,023</w:t>
            </w:r>
          </w:p>
        </w:tc>
        <w:tc>
          <w:tcPr>
            <w:tcW w:w="1541" w:type="dxa"/>
            <w:vMerge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0852" w:rsidRPr="002B1A1C" w:rsidTr="00727973">
        <w:trPr>
          <w:trHeight w:val="315"/>
        </w:trPr>
        <w:tc>
          <w:tcPr>
            <w:tcW w:w="1526" w:type="dxa"/>
            <w:vAlign w:val="center"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0,30</w:t>
            </w:r>
          </w:p>
        </w:tc>
        <w:tc>
          <w:tcPr>
            <w:tcW w:w="1417" w:type="dxa"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0,001146</w:t>
            </w:r>
          </w:p>
        </w:tc>
        <w:tc>
          <w:tcPr>
            <w:tcW w:w="993" w:type="dxa"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0,11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0,079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0,081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0,080</w:t>
            </w:r>
          </w:p>
        </w:tc>
        <w:tc>
          <w:tcPr>
            <w:tcW w:w="1134" w:type="dxa"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0,080</w:t>
            </w:r>
          </w:p>
        </w:tc>
        <w:tc>
          <w:tcPr>
            <w:tcW w:w="1541" w:type="dxa"/>
            <w:vMerge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0852" w:rsidRPr="002B1A1C" w:rsidTr="00727973">
        <w:trPr>
          <w:trHeight w:val="315"/>
        </w:trPr>
        <w:tc>
          <w:tcPr>
            <w:tcW w:w="1526" w:type="dxa"/>
            <w:vAlign w:val="center"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</w:t>
            </w:r>
          </w:p>
        </w:tc>
        <w:tc>
          <w:tcPr>
            <w:tcW w:w="1417" w:type="dxa"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0,001910</w:t>
            </w:r>
          </w:p>
        </w:tc>
        <w:tc>
          <w:tcPr>
            <w:tcW w:w="993" w:type="dxa"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0,19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0,157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0,147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0,140</w:t>
            </w:r>
          </w:p>
        </w:tc>
        <w:tc>
          <w:tcPr>
            <w:tcW w:w="1134" w:type="dxa"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0,148</w:t>
            </w:r>
          </w:p>
        </w:tc>
        <w:tc>
          <w:tcPr>
            <w:tcW w:w="1541" w:type="dxa"/>
            <w:vMerge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0852" w:rsidRPr="002B1A1C" w:rsidTr="00727973">
        <w:trPr>
          <w:trHeight w:val="315"/>
        </w:trPr>
        <w:tc>
          <w:tcPr>
            <w:tcW w:w="1526" w:type="dxa"/>
            <w:vAlign w:val="center"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417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0,003820</w:t>
            </w:r>
          </w:p>
        </w:tc>
        <w:tc>
          <w:tcPr>
            <w:tcW w:w="993" w:type="dxa"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0,38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0,292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0,302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0,305</w:t>
            </w:r>
          </w:p>
        </w:tc>
        <w:tc>
          <w:tcPr>
            <w:tcW w:w="1134" w:type="dxa"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0,300</w:t>
            </w:r>
          </w:p>
        </w:tc>
        <w:tc>
          <w:tcPr>
            <w:tcW w:w="1541" w:type="dxa"/>
            <w:vMerge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0852" w:rsidRPr="002B1A1C" w:rsidTr="00727973">
        <w:trPr>
          <w:trHeight w:val="315"/>
        </w:trPr>
        <w:tc>
          <w:tcPr>
            <w:tcW w:w="1526" w:type="dxa"/>
            <w:vAlign w:val="center"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2,00</w:t>
            </w:r>
          </w:p>
        </w:tc>
        <w:tc>
          <w:tcPr>
            <w:tcW w:w="1417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0,007640</w:t>
            </w:r>
          </w:p>
        </w:tc>
        <w:tc>
          <w:tcPr>
            <w:tcW w:w="993" w:type="dxa"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0,76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0,560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0,585</w:t>
            </w:r>
          </w:p>
        </w:tc>
        <w:tc>
          <w:tcPr>
            <w:tcW w:w="992" w:type="dxa"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0,571</w:t>
            </w:r>
          </w:p>
        </w:tc>
        <w:tc>
          <w:tcPr>
            <w:tcW w:w="1134" w:type="dxa"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0,572</w:t>
            </w:r>
          </w:p>
        </w:tc>
        <w:tc>
          <w:tcPr>
            <w:tcW w:w="1541" w:type="dxa"/>
            <w:vMerge/>
            <w:noWrap/>
            <w:vAlign w:val="center"/>
            <w:hideMark/>
          </w:tcPr>
          <w:p w:rsidR="003E0852" w:rsidRPr="002B1A1C" w:rsidRDefault="003E0852" w:rsidP="00727973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F1C08" w:rsidRPr="002B1A1C" w:rsidRDefault="007F1C08" w:rsidP="00D9188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C1697C" w:rsidRPr="002B1A1C" w:rsidRDefault="00B25ABC" w:rsidP="00727973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Граду</w:t>
      </w:r>
      <w:r w:rsidR="00AB29C8" w:rsidRPr="002B1A1C">
        <w:rPr>
          <w:rFonts w:ascii="Times New Roman" w:hAnsi="Times New Roman" w:cs="Times New Roman"/>
          <w:sz w:val="28"/>
          <w:szCs w:val="28"/>
          <w:lang w:val="uk-UA"/>
        </w:rPr>
        <w:t>ювальний</w:t>
      </w:r>
      <w:proofErr w:type="spellEnd"/>
      <w:r w:rsidR="00AB29C8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графік</w:t>
      </w:r>
      <w:r w:rsidR="007F1C08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C08"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залежності оптичної щільності від масової частки йоду відомої концентрації</w:t>
      </w:r>
      <w:r w:rsidR="007F1C08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 на рис. 3.6. </w:t>
      </w:r>
    </w:p>
    <w:p w:rsidR="007F1C08" w:rsidRPr="002B1A1C" w:rsidRDefault="007F1C08" w:rsidP="00D91884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AB29C8" w:rsidRPr="002B1A1C" w:rsidRDefault="00AB29C8" w:rsidP="00AB29C8">
      <w:pPr>
        <w:shd w:val="clear" w:color="auto" w:fill="FFFFFF"/>
        <w:spacing w:after="0" w:line="360" w:lineRule="auto"/>
        <w:ind w:firstLine="709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7929" cy="3466531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B29C8" w:rsidRPr="002B1A1C" w:rsidRDefault="007F1C08" w:rsidP="00AB29C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Рисунок 3.6.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– Залежність оптичної щільності від масової частки йоду відомої концентрації</w:t>
      </w:r>
    </w:p>
    <w:p w:rsidR="00AB29C8" w:rsidRPr="002B1A1C" w:rsidRDefault="00AB29C8" w:rsidP="005E731B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 проведення випробування</w:t>
      </w:r>
      <w:r w:rsidR="007E79FA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досліджуваної сировини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та розрахунки наведено у табл.</w:t>
      </w:r>
      <w:r w:rsidR="00E4622D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0FA" w:rsidRPr="002B1A1C"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FDF" w:rsidRPr="002B1A1C" w:rsidRDefault="00CE5FDF" w:rsidP="00AB29C8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AB29C8" w:rsidRPr="002B1A1C" w:rsidRDefault="00AB29C8" w:rsidP="00AB29C8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Таблиця 3.</w:t>
      </w:r>
      <w:r w:rsidR="00C670FA"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8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Результати вимірювань та розрахунки досліджуваної сировини</w:t>
      </w:r>
    </w:p>
    <w:tbl>
      <w:tblPr>
        <w:tblStyle w:val="af6"/>
        <w:tblW w:w="0" w:type="auto"/>
        <w:tblLayout w:type="fixed"/>
        <w:tblLook w:val="04A0"/>
      </w:tblPr>
      <w:tblGrid>
        <w:gridCol w:w="2518"/>
        <w:gridCol w:w="567"/>
        <w:gridCol w:w="709"/>
        <w:gridCol w:w="1559"/>
        <w:gridCol w:w="1418"/>
        <w:gridCol w:w="1417"/>
        <w:gridCol w:w="1383"/>
      </w:tblGrid>
      <w:tr w:rsidR="00AB29C8" w:rsidRPr="002B1A1C" w:rsidTr="00BB0BC6">
        <w:tc>
          <w:tcPr>
            <w:tcW w:w="2518" w:type="dxa"/>
            <w:vAlign w:val="center"/>
          </w:tcPr>
          <w:p w:rsidR="00AB29C8" w:rsidRPr="002B1A1C" w:rsidRDefault="00AB29C8" w:rsidP="00C978A3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Назва сировини</w:t>
            </w:r>
          </w:p>
        </w:tc>
        <w:tc>
          <w:tcPr>
            <w:tcW w:w="1276" w:type="dxa"/>
            <w:gridSpan w:val="2"/>
            <w:vAlign w:val="center"/>
          </w:tcPr>
          <w:p w:rsidR="00AB29C8" w:rsidRPr="002B1A1C" w:rsidRDefault="00AB29C8" w:rsidP="00C978A3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№ проби</w:t>
            </w:r>
          </w:p>
        </w:tc>
        <w:tc>
          <w:tcPr>
            <w:tcW w:w="1559" w:type="dxa"/>
            <w:vAlign w:val="center"/>
          </w:tcPr>
          <w:p w:rsidR="00AB29C8" w:rsidRPr="002B1A1C" w:rsidRDefault="00AB29C8" w:rsidP="00C978A3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Оптична щільність</w:t>
            </w:r>
          </w:p>
        </w:tc>
        <w:tc>
          <w:tcPr>
            <w:tcW w:w="1418" w:type="dxa"/>
            <w:vAlign w:val="center"/>
          </w:tcPr>
          <w:p w:rsidR="00AB29C8" w:rsidRPr="002B1A1C" w:rsidRDefault="00AB29C8" w:rsidP="00C978A3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Вміст йоду, %</w:t>
            </w:r>
          </w:p>
        </w:tc>
        <w:tc>
          <w:tcPr>
            <w:tcW w:w="1417" w:type="dxa"/>
            <w:vAlign w:val="center"/>
          </w:tcPr>
          <w:p w:rsidR="00AB29C8" w:rsidRPr="002B1A1C" w:rsidRDefault="00AB29C8" w:rsidP="00BB0BC6">
            <w:pPr>
              <w:spacing w:line="360" w:lineRule="auto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Середнє значення, %</w:t>
            </w:r>
          </w:p>
        </w:tc>
        <w:tc>
          <w:tcPr>
            <w:tcW w:w="1383" w:type="dxa"/>
            <w:vAlign w:val="center"/>
          </w:tcPr>
          <w:p w:rsidR="00AB29C8" w:rsidRPr="002B1A1C" w:rsidRDefault="00AB29C8" w:rsidP="00C978A3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Відхилення,%</w:t>
            </w:r>
          </w:p>
        </w:tc>
      </w:tr>
      <w:tr w:rsidR="00AB29C8" w:rsidRPr="002B1A1C" w:rsidTr="00BB0BC6">
        <w:trPr>
          <w:trHeight w:val="1052"/>
        </w:trPr>
        <w:tc>
          <w:tcPr>
            <w:tcW w:w="2518" w:type="dxa"/>
            <w:vMerge w:val="restart"/>
            <w:vAlign w:val="center"/>
          </w:tcPr>
          <w:p w:rsidR="007F1C08" w:rsidRPr="002B1A1C" w:rsidRDefault="007F1C08" w:rsidP="00C978A3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F1C08" w:rsidRPr="002B1A1C" w:rsidRDefault="00AB29C8" w:rsidP="00C978A3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Ламінарія сушена ТМ «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Ліктрави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».</w:t>
            </w:r>
          </w:p>
          <w:p w:rsidR="007F1C08" w:rsidRPr="002B1A1C" w:rsidRDefault="007F1C08" w:rsidP="00C978A3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0,2</w:t>
            </w:r>
            <w:r w:rsidR="0008215B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</w:t>
            </w:r>
            <w:r w:rsidR="0008215B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38</w:t>
            </w:r>
            <w:r w:rsidR="007E79FA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AB29C8" w:rsidRPr="002B1A1C" w:rsidRDefault="0008215B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0,38</w:t>
            </w:r>
          </w:p>
        </w:tc>
        <w:tc>
          <w:tcPr>
            <w:tcW w:w="1383" w:type="dxa"/>
            <w:vMerge w:val="restart"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</w:t>
            </w:r>
            <w:r w:rsidR="007E79FA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</w:tr>
      <w:tr w:rsidR="00AB29C8" w:rsidRPr="002B1A1C" w:rsidTr="00BB0BC6">
        <w:trPr>
          <w:trHeight w:val="557"/>
        </w:trPr>
        <w:tc>
          <w:tcPr>
            <w:tcW w:w="2518" w:type="dxa"/>
            <w:vMerge/>
            <w:vAlign w:val="center"/>
          </w:tcPr>
          <w:p w:rsidR="00AB29C8" w:rsidRPr="002B1A1C" w:rsidRDefault="00AB29C8" w:rsidP="00C978A3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AB29C8" w:rsidRPr="002B1A1C" w:rsidRDefault="0008215B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0,2</w:t>
            </w:r>
            <w:r w:rsidR="007E79FA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69</w:t>
            </w:r>
          </w:p>
        </w:tc>
        <w:tc>
          <w:tcPr>
            <w:tcW w:w="1418" w:type="dxa"/>
            <w:vAlign w:val="center"/>
          </w:tcPr>
          <w:p w:rsidR="00AB29C8" w:rsidRPr="002B1A1C" w:rsidRDefault="0008215B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0,371</w:t>
            </w:r>
          </w:p>
        </w:tc>
        <w:tc>
          <w:tcPr>
            <w:tcW w:w="1417" w:type="dxa"/>
            <w:vMerge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383" w:type="dxa"/>
            <w:vMerge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AB29C8" w:rsidRPr="002B1A1C" w:rsidTr="00BB0BC6">
        <w:trPr>
          <w:trHeight w:val="938"/>
        </w:trPr>
        <w:tc>
          <w:tcPr>
            <w:tcW w:w="2518" w:type="dxa"/>
            <w:vMerge w:val="restart"/>
            <w:vAlign w:val="center"/>
          </w:tcPr>
          <w:p w:rsidR="00AB29C8" w:rsidRPr="002B1A1C" w:rsidRDefault="00AB29C8" w:rsidP="00C978A3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Су</w:t>
            </w:r>
            <w:r w:rsidR="00BB0BC6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хі водорості </w:t>
            </w:r>
            <w:proofErr w:type="spellStart"/>
            <w:r w:rsidR="00BB0BC6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вакаме</w:t>
            </w:r>
            <w:proofErr w:type="spellEnd"/>
            <w:r w:rsidR="00BB0BC6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ТМ </w:t>
            </w: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Kaiseki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»</w:t>
            </w:r>
          </w:p>
          <w:p w:rsidR="007F1C08" w:rsidRPr="002B1A1C" w:rsidRDefault="007F1C08" w:rsidP="00C978A3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AB29C8" w:rsidRPr="002B1A1C" w:rsidRDefault="0008215B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0,015</w:t>
            </w:r>
          </w:p>
        </w:tc>
        <w:tc>
          <w:tcPr>
            <w:tcW w:w="1418" w:type="dxa"/>
            <w:vAlign w:val="center"/>
          </w:tcPr>
          <w:p w:rsidR="00AB29C8" w:rsidRPr="002B1A1C" w:rsidRDefault="0008215B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0,025</w:t>
            </w:r>
          </w:p>
        </w:tc>
        <w:tc>
          <w:tcPr>
            <w:tcW w:w="1417" w:type="dxa"/>
            <w:vMerge w:val="restart"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0,02</w:t>
            </w:r>
          </w:p>
        </w:tc>
        <w:tc>
          <w:tcPr>
            <w:tcW w:w="1383" w:type="dxa"/>
            <w:vMerge w:val="restart"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</w:t>
            </w:r>
            <w:r w:rsidR="007E79FA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04</w:t>
            </w:r>
          </w:p>
        </w:tc>
      </w:tr>
      <w:tr w:rsidR="00AB29C8" w:rsidRPr="002B1A1C" w:rsidTr="00BB0BC6">
        <w:trPr>
          <w:trHeight w:val="839"/>
        </w:trPr>
        <w:tc>
          <w:tcPr>
            <w:tcW w:w="2518" w:type="dxa"/>
            <w:vMerge/>
            <w:vAlign w:val="center"/>
          </w:tcPr>
          <w:p w:rsidR="00AB29C8" w:rsidRPr="002B1A1C" w:rsidRDefault="00AB29C8" w:rsidP="00C978A3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</w:t>
            </w:r>
            <w:r w:rsidR="0008215B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1418" w:type="dxa"/>
            <w:vAlign w:val="center"/>
          </w:tcPr>
          <w:p w:rsidR="00AB29C8" w:rsidRPr="002B1A1C" w:rsidRDefault="0008215B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0,020</w:t>
            </w:r>
          </w:p>
        </w:tc>
        <w:tc>
          <w:tcPr>
            <w:tcW w:w="1417" w:type="dxa"/>
            <w:vMerge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383" w:type="dxa"/>
            <w:vMerge/>
            <w:vAlign w:val="center"/>
          </w:tcPr>
          <w:p w:rsidR="00AB29C8" w:rsidRPr="002B1A1C" w:rsidRDefault="00AB29C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7F1C08" w:rsidRPr="002B1A1C" w:rsidTr="00BB0BC6">
        <w:trPr>
          <w:trHeight w:val="967"/>
        </w:trPr>
        <w:tc>
          <w:tcPr>
            <w:tcW w:w="2518" w:type="dxa"/>
            <w:vMerge w:val="restart"/>
            <w:vAlign w:val="center"/>
          </w:tcPr>
          <w:p w:rsidR="007F1C08" w:rsidRPr="002B1A1C" w:rsidRDefault="007F1C08" w:rsidP="00C978A3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Маринована морська капуста ТМ «Розумний вибір»</w:t>
            </w:r>
          </w:p>
        </w:tc>
        <w:tc>
          <w:tcPr>
            <w:tcW w:w="567" w:type="dxa"/>
            <w:vMerge w:val="restart"/>
            <w:vAlign w:val="center"/>
          </w:tcPr>
          <w:p w:rsidR="007F1C08" w:rsidRPr="002B1A1C" w:rsidRDefault="007F1C0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F1C08" w:rsidRPr="002B1A1C" w:rsidRDefault="007F1C0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7F1C08" w:rsidRPr="002B1A1C" w:rsidRDefault="007F1C0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F1C08" w:rsidRPr="002B1A1C" w:rsidRDefault="007F1C0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0,019</w:t>
            </w:r>
          </w:p>
        </w:tc>
        <w:tc>
          <w:tcPr>
            <w:tcW w:w="1418" w:type="dxa"/>
            <w:vAlign w:val="center"/>
          </w:tcPr>
          <w:p w:rsidR="007F1C08" w:rsidRPr="002B1A1C" w:rsidRDefault="007F1C0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0,054</w:t>
            </w:r>
          </w:p>
        </w:tc>
        <w:tc>
          <w:tcPr>
            <w:tcW w:w="1417" w:type="dxa"/>
            <w:vMerge w:val="restart"/>
            <w:vAlign w:val="center"/>
          </w:tcPr>
          <w:p w:rsidR="007F1C08" w:rsidRPr="002B1A1C" w:rsidRDefault="007F1C0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0,06</w:t>
            </w:r>
          </w:p>
        </w:tc>
        <w:tc>
          <w:tcPr>
            <w:tcW w:w="1383" w:type="dxa"/>
            <w:vMerge w:val="restart"/>
            <w:vAlign w:val="center"/>
          </w:tcPr>
          <w:p w:rsidR="007F1C08" w:rsidRPr="002B1A1C" w:rsidRDefault="007F1C0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0,006</w:t>
            </w:r>
          </w:p>
        </w:tc>
      </w:tr>
      <w:tr w:rsidR="007F1C08" w:rsidRPr="002B1A1C" w:rsidTr="00BB0BC6">
        <w:trPr>
          <w:trHeight w:val="543"/>
        </w:trPr>
        <w:tc>
          <w:tcPr>
            <w:tcW w:w="2518" w:type="dxa"/>
            <w:vMerge/>
          </w:tcPr>
          <w:p w:rsidR="007F1C08" w:rsidRPr="002B1A1C" w:rsidRDefault="007F1C08" w:rsidP="00C978A3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7F1C08" w:rsidRPr="002B1A1C" w:rsidRDefault="007F1C08" w:rsidP="00C978A3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F1C08" w:rsidRPr="002B1A1C" w:rsidRDefault="007F1C0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7F1C08" w:rsidRPr="002B1A1C" w:rsidRDefault="007F1C0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0,022</w:t>
            </w:r>
          </w:p>
        </w:tc>
        <w:tc>
          <w:tcPr>
            <w:tcW w:w="1418" w:type="dxa"/>
            <w:vAlign w:val="center"/>
          </w:tcPr>
          <w:p w:rsidR="007F1C08" w:rsidRPr="002B1A1C" w:rsidRDefault="007F1C08" w:rsidP="002E3BB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0,062</w:t>
            </w:r>
          </w:p>
        </w:tc>
        <w:tc>
          <w:tcPr>
            <w:tcW w:w="1417" w:type="dxa"/>
            <w:vMerge/>
          </w:tcPr>
          <w:p w:rsidR="007F1C08" w:rsidRPr="002B1A1C" w:rsidRDefault="007F1C08" w:rsidP="00C978A3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383" w:type="dxa"/>
            <w:vMerge/>
          </w:tcPr>
          <w:p w:rsidR="007F1C08" w:rsidRPr="002B1A1C" w:rsidRDefault="007F1C08" w:rsidP="00C978A3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</w:tbl>
    <w:p w:rsidR="00AB29C8" w:rsidRPr="002B1A1C" w:rsidRDefault="00AB29C8" w:rsidP="007F1C08">
      <w:pPr>
        <w:spacing w:after="0" w:line="360" w:lineRule="auto"/>
        <w:textAlignment w:val="baseline"/>
        <w:outlineLvl w:val="3"/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3911F3" w:rsidRPr="002B1A1C" w:rsidRDefault="003911F3" w:rsidP="00AB29C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Встановлено, що </w:t>
      </w:r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ламінарія сушена ТМ «</w:t>
      </w:r>
      <w:proofErr w:type="spellStart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>Ліктрави</w:t>
      </w:r>
      <w:proofErr w:type="spellEnd"/>
      <w:r w:rsidRPr="002B1A1C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» 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найбільше значення вмісту йоду (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0,38±0,006</w:t>
      </w:r>
      <w:r w:rsidRPr="002B1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%). За результатами аналізу на</w:t>
      </w:r>
      <w:r w:rsidR="00A17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йменший показник вмісту йоду </w:t>
      </w:r>
      <w:r w:rsidR="00A17D64" w:rsidRPr="00402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</w:t>
      </w:r>
      <w:r w:rsidRP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сухі водорості </w:t>
      </w:r>
      <w:proofErr w:type="spellStart"/>
      <w:r w:rsidRP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вакаме</w:t>
      </w:r>
      <w:proofErr w:type="spellEnd"/>
      <w:r w:rsidRP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ТМ «</w:t>
      </w:r>
      <w:proofErr w:type="spellStart"/>
      <w:r w:rsidRP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Kaiseki</w:t>
      </w:r>
      <w:proofErr w:type="spellEnd"/>
      <w:r w:rsidRP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» </w:t>
      </w:r>
      <w:r w:rsidRPr="00402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0,02±0,004</w:t>
      </w:r>
      <w:r w:rsidRPr="00402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%).  Середнє місце серед зразків займає </w:t>
      </w:r>
      <w:r w:rsidRP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Маринована морська капуста ТМ «Розумний вибір» значення </w:t>
      </w:r>
      <w:r w:rsidR="007F1A53" w:rsidRP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йоду в цьому продукті дорівнює </w:t>
      </w:r>
      <w:r w:rsidRPr="0040286B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0,06±0,006</w:t>
      </w:r>
      <w:r w:rsidR="007F1A53" w:rsidRPr="00402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%.</w:t>
      </w:r>
    </w:p>
    <w:p w:rsidR="00D96651" w:rsidRPr="002B1A1C" w:rsidRDefault="003911F3" w:rsidP="002E3BBB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результатами лабораторних досліджень, із т</w:t>
      </w:r>
      <w:r w:rsidR="006058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рьох 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перевірених зразків водоростей тільки сушену ламінарію можна назвати ефективною у боротьбі з дефіцитом йоду. </w:t>
      </w:r>
    </w:p>
    <w:p w:rsidR="00A323AC" w:rsidRPr="002B1A1C" w:rsidRDefault="00A323AC" w:rsidP="00A323AC">
      <w:pPr>
        <w:pStyle w:val="1"/>
        <w:rPr>
          <w:shd w:val="clear" w:color="auto" w:fill="FFFFFF"/>
          <w:lang w:val="uk-UA"/>
        </w:rPr>
      </w:pPr>
      <w:bookmarkStart w:id="33" w:name="_Toc29219989"/>
      <w:r w:rsidRPr="002B1A1C">
        <w:rPr>
          <w:shd w:val="clear" w:color="auto" w:fill="FFFFFF"/>
          <w:lang w:val="uk-UA"/>
        </w:rPr>
        <w:lastRenderedPageBreak/>
        <w:t>3.7 Порівняння методик вимірювання</w:t>
      </w:r>
      <w:bookmarkEnd w:id="33"/>
    </w:p>
    <w:p w:rsidR="00A323AC" w:rsidRPr="002B1A1C" w:rsidRDefault="00A323AC" w:rsidP="00A323AC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A323AC" w:rsidRPr="002B1A1C" w:rsidRDefault="00A323AC" w:rsidP="00A323AC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A323AC" w:rsidRPr="002B1A1C" w:rsidRDefault="00A323AC" w:rsidP="00A323A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Був апробований і реалізований кількісний метод визначення йоду в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йодовмісних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продуктах харчування, згідно з ГОСТ 26185 (Водорості морські, трави морські та продукти їх переробки).</w:t>
      </w:r>
    </w:p>
    <w:p w:rsidR="00A323AC" w:rsidRPr="002B1A1C" w:rsidRDefault="00A323AC" w:rsidP="00A323A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Вимірювання йоду здійснювали різними методами, які засновані на одному принципі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утворенні </w:t>
      </w:r>
      <w:r w:rsidR="0060587A" w:rsidRPr="003345B3">
        <w:rPr>
          <w:rFonts w:ascii="Times New Roman" w:hAnsi="Times New Roman" w:cs="Times New Roman"/>
          <w:sz w:val="28"/>
          <w:szCs w:val="28"/>
          <w:lang w:val="uk-UA"/>
        </w:rPr>
        <w:t>забарвленого</w:t>
      </w:r>
      <w:r w:rsidRPr="003345B3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йодидів з натрієм азотистокислим у кислому середовищі та екстра</w:t>
      </w:r>
      <w:r w:rsidR="0060587A" w:rsidRPr="003345B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345B3"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йоду в органічний, бензиновий шар.</w:t>
      </w:r>
      <w:r w:rsidR="005E731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порівнян</w:t>
      </w:r>
      <w:r w:rsidR="00C670FA" w:rsidRPr="002B1A1C">
        <w:rPr>
          <w:rFonts w:ascii="Times New Roman" w:hAnsi="Times New Roman" w:cs="Times New Roman"/>
          <w:sz w:val="28"/>
          <w:szCs w:val="28"/>
          <w:lang w:val="uk-UA"/>
        </w:rPr>
        <w:t>ня методик наведено у табл. 3.9</w:t>
      </w:r>
      <w:r w:rsidR="005E731B"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31B" w:rsidRPr="002B1A1C" w:rsidRDefault="005E731B" w:rsidP="00A323A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A323AC" w:rsidRPr="002B1A1C" w:rsidRDefault="005E731B" w:rsidP="00A323A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Таблиця 3.</w:t>
      </w:r>
      <w:r w:rsidR="00C670FA"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9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Результати порівняння методик визначення </w:t>
      </w:r>
    </w:p>
    <w:tbl>
      <w:tblPr>
        <w:tblStyle w:val="af6"/>
        <w:tblW w:w="0" w:type="auto"/>
        <w:tblLayout w:type="fixed"/>
        <w:tblLook w:val="04A0"/>
      </w:tblPr>
      <w:tblGrid>
        <w:gridCol w:w="2518"/>
        <w:gridCol w:w="2268"/>
        <w:gridCol w:w="3119"/>
        <w:gridCol w:w="1666"/>
      </w:tblGrid>
      <w:tr w:rsidR="005E731B" w:rsidRPr="002B1A1C" w:rsidTr="003A1D14">
        <w:tc>
          <w:tcPr>
            <w:tcW w:w="2518" w:type="dxa"/>
            <w:vMerge w:val="restart"/>
            <w:vAlign w:val="center"/>
          </w:tcPr>
          <w:p w:rsidR="005E731B" w:rsidRPr="002B1A1C" w:rsidRDefault="005E731B" w:rsidP="00A323AC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Назва сировини</w:t>
            </w:r>
          </w:p>
        </w:tc>
        <w:tc>
          <w:tcPr>
            <w:tcW w:w="7053" w:type="dxa"/>
            <w:gridSpan w:val="3"/>
            <w:vAlign w:val="center"/>
          </w:tcPr>
          <w:p w:rsidR="005E731B" w:rsidRPr="002B1A1C" w:rsidRDefault="005E731B" w:rsidP="005E731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Кількісне визначення вмісту йоду у продукті, %</w:t>
            </w:r>
          </w:p>
        </w:tc>
      </w:tr>
      <w:tr w:rsidR="00A323AC" w:rsidRPr="002B1A1C" w:rsidTr="005E731B">
        <w:trPr>
          <w:trHeight w:val="2156"/>
        </w:trPr>
        <w:tc>
          <w:tcPr>
            <w:tcW w:w="2518" w:type="dxa"/>
            <w:vMerge/>
            <w:vAlign w:val="center"/>
          </w:tcPr>
          <w:p w:rsidR="00A323AC" w:rsidRPr="002B1A1C" w:rsidRDefault="00A323AC" w:rsidP="00A323AC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323AC" w:rsidRPr="002B1A1C" w:rsidRDefault="005E731B" w:rsidP="005E731B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Титрометричний</w:t>
            </w:r>
            <w:r w:rsidR="00A323AC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метод, %</w:t>
            </w:r>
          </w:p>
        </w:tc>
        <w:tc>
          <w:tcPr>
            <w:tcW w:w="3119" w:type="dxa"/>
            <w:vAlign w:val="center"/>
          </w:tcPr>
          <w:p w:rsidR="00A323AC" w:rsidRPr="002B1A1C" w:rsidRDefault="00A323AC" w:rsidP="005E731B">
            <w:pPr>
              <w:spacing w:line="360" w:lineRule="auto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Фотоколориметричн</w:t>
            </w:r>
            <w:r w:rsidR="005E731B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ий</w:t>
            </w:r>
            <w:proofErr w:type="spellEnd"/>
            <w:r w:rsidR="005E731B"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метод, %</w:t>
            </w:r>
          </w:p>
        </w:tc>
        <w:tc>
          <w:tcPr>
            <w:tcW w:w="1666" w:type="dxa"/>
            <w:vAlign w:val="center"/>
          </w:tcPr>
          <w:p w:rsidR="00A323AC" w:rsidRPr="002B1A1C" w:rsidRDefault="00A323AC" w:rsidP="00A323AC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Похибка між методиками визначення</w:t>
            </w:r>
          </w:p>
        </w:tc>
      </w:tr>
      <w:tr w:rsidR="005E731B" w:rsidRPr="002B1A1C" w:rsidTr="005E731B">
        <w:trPr>
          <w:trHeight w:val="1205"/>
        </w:trPr>
        <w:tc>
          <w:tcPr>
            <w:tcW w:w="2518" w:type="dxa"/>
            <w:vAlign w:val="center"/>
          </w:tcPr>
          <w:p w:rsidR="005E731B" w:rsidRPr="002B1A1C" w:rsidRDefault="005E731B" w:rsidP="00A323AC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Ламінарія сушена ТМ «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Ліктрави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2268" w:type="dxa"/>
            <w:vAlign w:val="center"/>
          </w:tcPr>
          <w:p w:rsidR="005E731B" w:rsidRPr="002B1A1C" w:rsidRDefault="005E731B" w:rsidP="005E731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0,36±0,001</w:t>
            </w:r>
          </w:p>
        </w:tc>
        <w:tc>
          <w:tcPr>
            <w:tcW w:w="3119" w:type="dxa"/>
            <w:vAlign w:val="center"/>
          </w:tcPr>
          <w:p w:rsidR="005E731B" w:rsidRPr="002B1A1C" w:rsidRDefault="005E731B" w:rsidP="005E731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0,38±0,006</w:t>
            </w:r>
          </w:p>
        </w:tc>
        <w:tc>
          <w:tcPr>
            <w:tcW w:w="1666" w:type="dxa"/>
            <w:vAlign w:val="center"/>
          </w:tcPr>
          <w:p w:rsidR="005E731B" w:rsidRPr="002B1A1C" w:rsidRDefault="005E731B" w:rsidP="005E731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0,02</w:t>
            </w:r>
          </w:p>
        </w:tc>
      </w:tr>
      <w:tr w:rsidR="005E731B" w:rsidRPr="002B1A1C" w:rsidTr="005E731B">
        <w:trPr>
          <w:trHeight w:val="1595"/>
        </w:trPr>
        <w:tc>
          <w:tcPr>
            <w:tcW w:w="2518" w:type="dxa"/>
            <w:vAlign w:val="center"/>
          </w:tcPr>
          <w:p w:rsidR="005E731B" w:rsidRPr="002B1A1C" w:rsidRDefault="005E731B" w:rsidP="00A323AC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Сухі водорості 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вакаме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ТМ «</w:t>
            </w:r>
            <w:proofErr w:type="spellStart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Kaiseki</w:t>
            </w:r>
            <w:proofErr w:type="spellEnd"/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2268" w:type="dxa"/>
            <w:vAlign w:val="center"/>
          </w:tcPr>
          <w:p w:rsidR="005E731B" w:rsidRPr="002B1A1C" w:rsidRDefault="005E731B" w:rsidP="005E731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0,02±0,003</w:t>
            </w:r>
          </w:p>
        </w:tc>
        <w:tc>
          <w:tcPr>
            <w:tcW w:w="3119" w:type="dxa"/>
            <w:vAlign w:val="center"/>
          </w:tcPr>
          <w:p w:rsidR="005E731B" w:rsidRPr="002B1A1C" w:rsidRDefault="005E731B" w:rsidP="005E731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0,02±0,004</w:t>
            </w:r>
          </w:p>
        </w:tc>
        <w:tc>
          <w:tcPr>
            <w:tcW w:w="1666" w:type="dxa"/>
            <w:vAlign w:val="center"/>
          </w:tcPr>
          <w:p w:rsidR="005E731B" w:rsidRPr="002B1A1C" w:rsidRDefault="005E731B" w:rsidP="005E731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0,02</w:t>
            </w:r>
          </w:p>
        </w:tc>
      </w:tr>
      <w:tr w:rsidR="005E731B" w:rsidRPr="002B1A1C" w:rsidTr="005E731B">
        <w:trPr>
          <w:trHeight w:val="1973"/>
        </w:trPr>
        <w:tc>
          <w:tcPr>
            <w:tcW w:w="2518" w:type="dxa"/>
            <w:vAlign w:val="center"/>
          </w:tcPr>
          <w:p w:rsidR="005E731B" w:rsidRPr="002B1A1C" w:rsidRDefault="005E731B" w:rsidP="00A323AC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Маринована морська капуста ТМ «Розумний вибір»</w:t>
            </w:r>
          </w:p>
        </w:tc>
        <w:tc>
          <w:tcPr>
            <w:tcW w:w="2268" w:type="dxa"/>
            <w:vAlign w:val="center"/>
          </w:tcPr>
          <w:p w:rsidR="005E731B" w:rsidRPr="002B1A1C" w:rsidRDefault="005E731B" w:rsidP="005E731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0,05±0,005</w:t>
            </w:r>
          </w:p>
        </w:tc>
        <w:tc>
          <w:tcPr>
            <w:tcW w:w="3119" w:type="dxa"/>
            <w:vAlign w:val="center"/>
          </w:tcPr>
          <w:p w:rsidR="005E731B" w:rsidRPr="002B1A1C" w:rsidRDefault="005E731B" w:rsidP="005E731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0,06±0,006</w:t>
            </w:r>
          </w:p>
        </w:tc>
        <w:tc>
          <w:tcPr>
            <w:tcW w:w="1666" w:type="dxa"/>
            <w:vAlign w:val="center"/>
          </w:tcPr>
          <w:p w:rsidR="005E731B" w:rsidRPr="002B1A1C" w:rsidRDefault="005E731B" w:rsidP="005E731B">
            <w:pPr>
              <w:spacing w:line="360" w:lineRule="auto"/>
              <w:jc w:val="center"/>
              <w:textAlignment w:val="baseline"/>
              <w:outlineLvl w:val="3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2B1A1C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0,02</w:t>
            </w:r>
          </w:p>
        </w:tc>
      </w:tr>
    </w:tbl>
    <w:p w:rsidR="00A323AC" w:rsidRPr="002B1A1C" w:rsidRDefault="00A323AC" w:rsidP="00A323A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5E731B" w:rsidRDefault="005E731B" w:rsidP="002E4E6D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Концентрацію йоду однієї й тієї ж сировини визначали титрометричним методом (робочий розчин калій йодид) та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фотоколориметричним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, визначили оптичн</w:t>
      </w:r>
      <w:r w:rsidR="006F44D1">
        <w:rPr>
          <w:rFonts w:ascii="Times New Roman" w:hAnsi="Times New Roman" w:cs="Times New Roman"/>
          <w:sz w:val="28"/>
          <w:szCs w:val="28"/>
          <w:lang w:val="uk-UA"/>
        </w:rPr>
        <w:t>у щільність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з подальшим розрахунком концентрації </w:t>
      </w:r>
      <w:r w:rsidRPr="003345B3">
        <w:rPr>
          <w:rFonts w:ascii="Times New Roman" w:hAnsi="Times New Roman" w:cs="Times New Roman"/>
          <w:sz w:val="28"/>
          <w:szCs w:val="28"/>
          <w:lang w:val="uk-UA"/>
        </w:rPr>
        <w:t xml:space="preserve">йоду в пробах </w:t>
      </w:r>
      <w:r w:rsidR="006F44D1" w:rsidRPr="003345B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334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45B3">
        <w:rPr>
          <w:rFonts w:ascii="Times New Roman" w:hAnsi="Times New Roman" w:cs="Times New Roman"/>
          <w:sz w:val="28"/>
          <w:szCs w:val="28"/>
          <w:lang w:val="uk-UA"/>
        </w:rPr>
        <w:t>градуювальн</w:t>
      </w:r>
      <w:r w:rsidR="006F44D1" w:rsidRPr="003345B3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6F44D1" w:rsidRPr="003345B3">
        <w:rPr>
          <w:rFonts w:ascii="Times New Roman" w:hAnsi="Times New Roman" w:cs="Times New Roman"/>
          <w:sz w:val="28"/>
          <w:szCs w:val="28"/>
          <w:lang w:val="uk-UA"/>
        </w:rPr>
        <w:t xml:space="preserve"> графіком</w:t>
      </w:r>
      <w:r w:rsidRPr="003345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0FDB">
        <w:rPr>
          <w:rFonts w:ascii="Times New Roman" w:hAnsi="Times New Roman" w:cs="Times New Roman"/>
          <w:sz w:val="28"/>
          <w:szCs w:val="28"/>
          <w:lang w:val="uk-UA"/>
        </w:rPr>
        <w:t xml:space="preserve"> Порівняльний аналіз результатів вимірювання наведено на рис. 3.7.</w:t>
      </w:r>
    </w:p>
    <w:p w:rsidR="007A0FDB" w:rsidRDefault="007A0FDB" w:rsidP="005E731B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8754"/>
      </w:tblGrid>
      <w:tr w:rsidR="007A0FDB" w:rsidTr="007A0FDB">
        <w:trPr>
          <w:cantSplit/>
          <w:trHeight w:val="1134"/>
        </w:trPr>
        <w:tc>
          <w:tcPr>
            <w:tcW w:w="567" w:type="dxa"/>
            <w:textDirection w:val="btLr"/>
          </w:tcPr>
          <w:p w:rsidR="007A0FDB" w:rsidRDefault="007A0FDB" w:rsidP="007A0FDB">
            <w:pPr>
              <w:spacing w:line="360" w:lineRule="auto"/>
              <w:ind w:left="113" w:right="113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Вміст йоду, %</w:t>
            </w:r>
          </w:p>
        </w:tc>
        <w:tc>
          <w:tcPr>
            <w:tcW w:w="8754" w:type="dxa"/>
          </w:tcPr>
          <w:p w:rsidR="007A0FDB" w:rsidRDefault="007A0FDB" w:rsidP="005E731B">
            <w:pPr>
              <w:spacing w:line="360" w:lineRule="auto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0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drawing>
                <wp:inline distT="0" distB="0" distL="0" distR="0">
                  <wp:extent cx="5633604" cy="3645725"/>
                  <wp:effectExtent l="19050" t="0" r="0" b="0"/>
                  <wp:docPr id="11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7A0FDB" w:rsidRDefault="007A0FDB" w:rsidP="005E731B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Рисунок 3.7 </w:t>
      </w:r>
      <w:r w:rsidRPr="002B1A1C"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2E4E6D">
        <w:rPr>
          <w:rFonts w:ascii="Times New Roman" w:hAnsi="Times New Roman" w:cs="Times New Roman"/>
          <w:sz w:val="28"/>
          <w:szCs w:val="28"/>
          <w:lang w:val="uk-UA"/>
        </w:rPr>
        <w:t>Порівняльний аналіз результатів вимірювання</w:t>
      </w:r>
      <w:r>
        <w:rPr>
          <w:rFonts w:ascii="Times New Roman" w:eastAsiaTheme="majorEastAsia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згідно різних методик визначення</w:t>
      </w:r>
    </w:p>
    <w:p w:rsidR="007A0FDB" w:rsidRPr="003345B3" w:rsidRDefault="007A0FDB" w:rsidP="005E731B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A323AC" w:rsidRPr="002B1A1C" w:rsidRDefault="00A323AC" w:rsidP="00A323A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3345B3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 є певні недоробки в методиках визначення. Не вказано який розчин титрувати </w:t>
      </w:r>
      <w:r w:rsidR="0000527D" w:rsidRPr="003345B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345B3">
        <w:rPr>
          <w:rFonts w:ascii="Times New Roman" w:hAnsi="Times New Roman" w:cs="Times New Roman"/>
          <w:sz w:val="28"/>
          <w:szCs w:val="28"/>
          <w:lang w:val="uk-UA"/>
        </w:rPr>
        <w:t>робочий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або контрольний (виявилося контрольний). Важко вловити сталевий колір при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озоленні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проби. Не вказаний діапазон визначення йоду, а також похибки різних діапазонів.</w:t>
      </w:r>
    </w:p>
    <w:p w:rsidR="0076560B" w:rsidRPr="002B1A1C" w:rsidRDefault="00A323AC" w:rsidP="00AC7549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Значення контролю якості між методиками аналізу розраховували згідно РМГ–76 (Внутрішній контроль якості результатів кількісного хімічного аналізу).</w:t>
      </w:r>
      <w:r w:rsidR="005E731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Контроль якості складає 0,02%. Результати вимірювань входять у межі похибки між результатами різних методик</w:t>
      </w:r>
      <w:r w:rsidR="0076560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та методів</w:t>
      </w:r>
      <w:r w:rsidR="005E731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аналізу, що дає впевненість у правильності виконання вимірювань. </w:t>
      </w:r>
    </w:p>
    <w:p w:rsidR="00302C40" w:rsidRPr="002B1A1C" w:rsidRDefault="00302C40" w:rsidP="007A1191">
      <w:pPr>
        <w:pStyle w:val="1"/>
        <w:rPr>
          <w:lang w:val="uk-UA"/>
        </w:rPr>
      </w:pPr>
      <w:bookmarkStart w:id="34" w:name="_Toc29219990"/>
      <w:r w:rsidRPr="002B1A1C">
        <w:rPr>
          <w:lang w:val="uk-UA"/>
        </w:rPr>
        <w:lastRenderedPageBreak/>
        <w:t xml:space="preserve">4 </w:t>
      </w:r>
      <w:r w:rsidR="007A1191" w:rsidRPr="002B1A1C">
        <w:rPr>
          <w:lang w:val="uk-UA"/>
        </w:rPr>
        <w:t>ОХОРОНА ПРАЦІ ТА БЕЗПЕКА В НАДЗВИЧАЙНИХ СИТУАЦІЯХ</w:t>
      </w:r>
      <w:bookmarkEnd w:id="34"/>
    </w:p>
    <w:p w:rsidR="00302C40" w:rsidRPr="002B1A1C" w:rsidRDefault="00302C40" w:rsidP="00302C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Тема моєї роботи «Фізико-хімічні показники </w:t>
      </w:r>
      <w:proofErr w:type="spellStart"/>
      <w:r w:rsidR="00BB0BC6" w:rsidRPr="002B1A1C">
        <w:rPr>
          <w:rFonts w:ascii="Times New Roman" w:hAnsi="Times New Roman" w:cs="Times New Roman"/>
          <w:sz w:val="28"/>
          <w:szCs w:val="28"/>
          <w:lang w:val="uk-UA"/>
        </w:rPr>
        <w:t>йодовмісних</w:t>
      </w:r>
      <w:proofErr w:type="spellEnd"/>
      <w:r w:rsidR="00BB0BC6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 харчування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». Дослідження пров</w:t>
      </w:r>
      <w:r w:rsidR="00BB0BC6" w:rsidRPr="002B1A1C">
        <w:rPr>
          <w:rFonts w:ascii="Times New Roman" w:hAnsi="Times New Roman" w:cs="Times New Roman"/>
          <w:sz w:val="28"/>
          <w:szCs w:val="28"/>
          <w:lang w:val="uk-UA"/>
        </w:rPr>
        <w:t>одилось в хімічній лабораторії ТОВ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«ЗТМК». Основними небезпечними та шкідливими факторами були: скляний посуд, неорганічні сполуки (кислоти та луги), робота з електроприладами,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електронагрівачами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та з комп’ютером.</w:t>
      </w:r>
    </w:p>
    <w:p w:rsidR="00302C40" w:rsidRPr="002B1A1C" w:rsidRDefault="00302C40" w:rsidP="00302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Перед початком роботи зі мною був проведений інструктаж з охорони праці та пожежної безпеки моїм науковим керівником за інструкцією № 156 з Охоро</w:t>
      </w:r>
      <w:r w:rsidR="00BB0BC6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ни праці та пожежної безпеки №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62. 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Порядок підготовки до виконання робіт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Перевірити наявність і справність необхідних засобів індивідуального захисту, включити витяжну вентиляцію. Ознайомитися з ходом роботи відповідно до вимог НД на виконуваний вид робіт. Перевірити наявність на робочому місці обладнання, реактивів, хімічного посуду і матеріалів згідно з НД на виконуваний вид робіт.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Перевірити зовнішнім оглядом технічний стан обладнання, витяжної системи. Перевірити зовнішнім оглядом наявність і цілісність заземлення всіх електроприладів. Перевірити терміни повірки або калібрування приладів згідно з вимогою.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Провести контроль умов виконання вимірювань, при необхідності включити кондиціонер, обігрівач. Перевірити наявність чітких написів на ємностях з реактивами і їх термін придатності. Підготувати робоче місце до роботи. На робочому місці повинні бути тільки необхідні для виконання роботи реактиви, посуд і обладнання.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Чи не приступати до роботи, якщо умови її виконання суперечать вимогам інструкцій з охорони праці та пожежної безпеки і вимогам НД по виконуваній роботі. Доповісти начальству про всі виявлені відхилення [46].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Підготовка посуду для аналізів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проведенні хімічних вимірювань використовується скляний, фарфоровий, поліетиленовий, платиновий,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кварцевий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нікелевий,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стекловуглецевий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посуд.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Хімічний посуд піддається очищенню наступними методами: при виборі способу очищення враховуються характеристики матеріалу з якого виготовлений хімічний посуд, а також властивості речовини, забруднюючої посуд. Якщо заздалегідь невідомо, який метод очищення найбільш ефективний в даному випадку, починати треба з найбільш простого і доступного – миття водою або миття миючим засобом. Вдаватися до використання більш агресивних і небезпечних речовин (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нефрасу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, неорганічних кислот, середніх солей, хромової суміші) слід тільки в тих випадках, коли забруднення не відмиваються водою.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Хромова суміш </w:t>
      </w:r>
      <w:r w:rsidR="00E54430">
        <w:rPr>
          <w:rFonts w:ascii="Times New Roman" w:hAnsi="Times New Roman" w:cs="Times New Roman"/>
          <w:sz w:val="28"/>
          <w:szCs w:val="28"/>
          <w:lang w:val="uk-UA"/>
        </w:rPr>
        <w:t xml:space="preserve">– це 5%-й розчин калію </w:t>
      </w:r>
      <w:r w:rsidR="00E54430" w:rsidRPr="003345B3">
        <w:rPr>
          <w:rFonts w:ascii="Times New Roman" w:hAnsi="Times New Roman" w:cs="Times New Roman"/>
          <w:sz w:val="28"/>
          <w:szCs w:val="28"/>
          <w:lang w:val="uk-UA"/>
        </w:rPr>
        <w:t>дихромату</w:t>
      </w:r>
      <w:r w:rsidRPr="003345B3">
        <w:rPr>
          <w:rFonts w:ascii="Times New Roman" w:hAnsi="Times New Roman" w:cs="Times New Roman"/>
          <w:sz w:val="28"/>
          <w:szCs w:val="28"/>
          <w:lang w:val="uk-UA"/>
        </w:rPr>
        <w:t xml:space="preserve"> в концентрованої с</w:t>
      </w:r>
      <w:r w:rsidR="00BB0BC6" w:rsidRPr="003345B3">
        <w:rPr>
          <w:rFonts w:ascii="Times New Roman" w:hAnsi="Times New Roman" w:cs="Times New Roman"/>
          <w:sz w:val="28"/>
          <w:szCs w:val="28"/>
          <w:lang w:val="uk-UA"/>
        </w:rPr>
        <w:t>ульфатній кислоті</w:t>
      </w:r>
      <w:r w:rsidRPr="003345B3">
        <w:rPr>
          <w:rFonts w:ascii="Times New Roman" w:hAnsi="Times New Roman" w:cs="Times New Roman"/>
          <w:sz w:val="28"/>
          <w:szCs w:val="28"/>
          <w:lang w:val="uk-UA"/>
        </w:rPr>
        <w:t>, сильний окис</w:t>
      </w:r>
      <w:r w:rsidR="00E54430" w:rsidRPr="003345B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345B3">
        <w:rPr>
          <w:rFonts w:ascii="Times New Roman" w:hAnsi="Times New Roman" w:cs="Times New Roman"/>
          <w:sz w:val="28"/>
          <w:szCs w:val="28"/>
          <w:lang w:val="uk-UA"/>
        </w:rPr>
        <w:t>ювач.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Свіжа хромова суміш має темно-помаранчевий колір. Відпрацьована суміш втрачає свої окисні властивості і набуває темно-зелене забарвлення, що вказує на необхідність її заміни.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Критерієм визначення посуду чистої і придатною до застосування, є відсутність на внутрішніх стінках крапель води після ополіскування посуду дистильованою водою. Очищення хімічного посуду забезпечує не тільки видалення забруднень, але і знежирення її внутрішніх стінок. Хімічний посуд знаходиться на робочому місці в спеціально відведених місцях, організованому просторі (наприклад шафа, штатив, стіл та ін.) Для зберігання необхідного посуду, що виключають її забруднення [47].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Очищення хімічного посуду водою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Якщо хімічний посуд не забруднена смолою, жировими і іншими, не розчинними у воді речовинами, посуд ретельно миється проточною теплою водою.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Якщо на стінках посуду, є наліт солей (осад), то для його видалення посуд очищають спеціальною </w:t>
      </w:r>
      <w:r w:rsidRPr="003345B3">
        <w:rPr>
          <w:rFonts w:ascii="Times New Roman" w:hAnsi="Times New Roman" w:cs="Times New Roman"/>
          <w:sz w:val="28"/>
          <w:szCs w:val="28"/>
          <w:lang w:val="uk-UA"/>
        </w:rPr>
        <w:t>щіткою (</w:t>
      </w:r>
      <w:r w:rsidR="00553528" w:rsidRPr="003345B3">
        <w:rPr>
          <w:rFonts w:ascii="Times New Roman" w:hAnsi="Times New Roman" w:cs="Times New Roman"/>
          <w:sz w:val="28"/>
          <w:szCs w:val="28"/>
          <w:lang w:val="uk-UA"/>
        </w:rPr>
        <w:t>йоржем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) і вже потім ополіскує під проточною водою.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</w:t>
      </w:r>
      <w:r w:rsidRPr="003345B3">
        <w:rPr>
          <w:rFonts w:ascii="Times New Roman" w:hAnsi="Times New Roman" w:cs="Times New Roman"/>
          <w:sz w:val="28"/>
          <w:szCs w:val="28"/>
          <w:lang w:val="uk-UA"/>
        </w:rPr>
        <w:t xml:space="preserve">роботі з </w:t>
      </w:r>
      <w:r w:rsidR="00553528" w:rsidRPr="003345B3">
        <w:rPr>
          <w:rFonts w:ascii="Times New Roman" w:hAnsi="Times New Roman" w:cs="Times New Roman"/>
          <w:sz w:val="28"/>
          <w:szCs w:val="28"/>
          <w:lang w:val="uk-UA"/>
        </w:rPr>
        <w:t>йорже</w:t>
      </w:r>
      <w:r w:rsidRPr="003345B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стежать, щоб його нижній металевий край не торкався дна і стінок посуду, щоб уникнути пошкодження. Для запобігання пошкодженню посуду на металевий край йоржа надаватися шматочок гумової трубки відповідного розміру.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Очищення хімічного посуду хромовою сумішшю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Коли посуд не вдається очистити водою, а при обполіскуванні на стінках утворюються краплі, використ</w:t>
      </w:r>
      <w:r w:rsidR="00BB0BC6" w:rsidRPr="002B1A1C">
        <w:rPr>
          <w:rFonts w:ascii="Times New Roman" w:hAnsi="Times New Roman" w:cs="Times New Roman"/>
          <w:sz w:val="28"/>
          <w:szCs w:val="28"/>
          <w:lang w:val="uk-UA"/>
        </w:rPr>
        <w:t>овують злегка підігріту хромову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суміш.</w:t>
      </w:r>
    </w:p>
    <w:p w:rsidR="009F676D" w:rsidRPr="002B1A1C" w:rsidRDefault="00BB0BC6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Примітка: х</w:t>
      </w:r>
      <w:r w:rsidR="009F676D" w:rsidRPr="002B1A1C">
        <w:rPr>
          <w:rFonts w:ascii="Times New Roman" w:hAnsi="Times New Roman" w:cs="Times New Roman"/>
          <w:sz w:val="28"/>
          <w:szCs w:val="28"/>
          <w:lang w:val="uk-UA"/>
        </w:rPr>
        <w:t>ромова суміш є сильним оки</w:t>
      </w:r>
      <w:r w:rsidR="009F676D" w:rsidRPr="003345B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57AA2" w:rsidRPr="003345B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F676D" w:rsidRPr="003345B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F676D" w:rsidRPr="002B1A1C">
        <w:rPr>
          <w:rFonts w:ascii="Times New Roman" w:hAnsi="Times New Roman" w:cs="Times New Roman"/>
          <w:sz w:val="28"/>
          <w:szCs w:val="28"/>
          <w:lang w:val="uk-UA"/>
        </w:rPr>
        <w:t>вачем, при попаданні на шкіру викликає сильні опіки, пропалює одяг.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Змочену водою посуд заповнюють до 1/4-1/3 об'єму хромової сумішшю. Обережно обертають посуд, повільно повертають і нахиляють, тим самим піддають дії внутрішні стінки, після чого суміш виливає в ту </w:t>
      </w:r>
      <w:r w:rsidR="005A2390" w:rsidRPr="002B1A1C">
        <w:rPr>
          <w:rFonts w:ascii="Times New Roman" w:hAnsi="Times New Roman" w:cs="Times New Roman"/>
          <w:sz w:val="28"/>
          <w:szCs w:val="28"/>
          <w:lang w:val="uk-UA"/>
        </w:rPr>
        <w:t>ж ємність, в якій зберігається х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ромова суміш. Очищається посуд, з хромової сумішшю залишають постояти 10-20 хвилин, в залежності від ступеня забруднення. Потім посуд миють під проточною водою.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Сильно забруднені горлечка колб, піпеток і бюреток поміщають в стакан і заливають хромової сумішшю, залишають на 20-30 хвилин, після чого добре промивають під проточною водою, в кінці обов'язково обполіскують 2-3 рази дистильованою.</w:t>
      </w:r>
    </w:p>
    <w:p w:rsidR="009F676D" w:rsidRPr="002B1A1C" w:rsidRDefault="005A2390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Хромову</w:t>
      </w:r>
      <w:r w:rsidR="009F676D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суміш не застосовують, якщо посуд забруднена парафіном, гасом, воском, мінеральними маслами і продуктами перегонки нафти. У цих випадках миють посуд миючими засобами або </w:t>
      </w:r>
      <w:proofErr w:type="spellStart"/>
      <w:r w:rsidR="009F676D" w:rsidRPr="002B1A1C">
        <w:rPr>
          <w:rFonts w:ascii="Times New Roman" w:hAnsi="Times New Roman" w:cs="Times New Roman"/>
          <w:sz w:val="28"/>
          <w:szCs w:val="28"/>
          <w:lang w:val="uk-UA"/>
        </w:rPr>
        <w:t>нефрасом</w:t>
      </w:r>
      <w:proofErr w:type="spellEnd"/>
      <w:r w:rsidR="009F676D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[48].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Очищення хімічного посуду миючими засобами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Для видалення що не розчиняються у воді забруднень органічного походження, застосовують різні мийні засоби. В якості миючого засобу використовує: господарське мило, миючий засіб</w:t>
      </w:r>
      <w:r w:rsidR="005A239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який володіє </w:t>
      </w:r>
      <w:proofErr w:type="spellStart"/>
      <w:r w:rsidR="005A2390" w:rsidRPr="002B1A1C">
        <w:rPr>
          <w:rFonts w:ascii="Times New Roman" w:hAnsi="Times New Roman" w:cs="Times New Roman"/>
          <w:sz w:val="28"/>
          <w:szCs w:val="28"/>
          <w:lang w:val="uk-UA"/>
        </w:rPr>
        <w:t>поверхнево</w:t>
      </w:r>
      <w:r w:rsidR="005A2390" w:rsidRPr="002B1A1C">
        <w:rPr>
          <w:rFonts w:ascii="Times New Roman" w:hAnsi="Times New Roman" w:cs="Times New Roman"/>
          <w:sz w:val="28"/>
          <w:szCs w:val="28"/>
          <w:lang w:val="uk-UA"/>
        </w:rPr>
        <w:noBreakHyphen/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активними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властивостями або кальциновану соду.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Наносять миючий засіб на стінки посуду за допомогою господарської губки (щітки, йоржа). Далі вимивають посуд багаторазовим обполіскуванням під проточною водою.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Якщо при перевірці на чистоту посуд повністю не очищена виконують повторні дії.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Очищення хімічного посуду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нефрасом</w:t>
      </w:r>
      <w:proofErr w:type="spellEnd"/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Промивають посуд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нефрасом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, обережно і повільно обливають стінки посуду, нахиляє і повертає її в різні боки, при багаторазовому збовтуванні. Цю процедуру проводять від 2 до 5 разів. Потім миють посуд водою з милом (або іншим миючим засобом). Вимивають посуд багаторазовим обполіскуванням під проточною водою.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Очищення хімічного посуду неорганічними мінеральними кислотами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Заповнюють на 2/3 посуд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хлоридною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кислотою 1:1, нагрівають на бані до кипіння. Охолоджують і миють посуд під проточною водою.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При помутнінні скляного посуду її стінки обробляють розчином плавикової кислоти 1:10. Повільно і обережно повертаючи і нахиляючи посуд, повністю обмивають її стінки. Вимиває посуд багаторазовим обполіскуванням під проточною водою.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Очищення посуду калієм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піросульфатом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(калій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піросірчанокислий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Для видалення забруднень, поміщають в посуд 3-4 г калію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піро</w:t>
      </w:r>
      <w:r w:rsidR="005A2390" w:rsidRPr="002B1A1C">
        <w:rPr>
          <w:rFonts w:ascii="Times New Roman" w:hAnsi="Times New Roman" w:cs="Times New Roman"/>
          <w:sz w:val="28"/>
          <w:szCs w:val="28"/>
          <w:lang w:val="uk-UA"/>
        </w:rPr>
        <w:t>сульфату</w:t>
      </w:r>
      <w:proofErr w:type="spellEnd"/>
      <w:r w:rsidR="005A239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плавлення</w:t>
      </w:r>
      <w:r w:rsidR="005A239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 муфельній печі при 700 °С (для кварцового посуду), 900 °С (для платиново</w:t>
      </w:r>
      <w:r w:rsidR="005A2390" w:rsidRPr="002B1A1C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посуду) протягом 7-15 хвилин. Після охолодження, розплавлену масу обережно витравлюють сульфатною кислотою 1:1 або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хлоридною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кислотою 1:1. Після чого добре промивають водою.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Примітка: після очищення платинову посуд промивають дистильованою водою [49].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Застосування хімічного посуду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При підготовці до проведення вимірювань (випробувань) перевіряють чистоту і цілісність хімічного посуду.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>Чистий посуд беруть в роботу, брудну очищають відповідними методами, які викладені вище.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Перед використанням вимитий посуд обполіскують дистильованою водою або розчином, для якого вона призначена.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Якщо для виконання вимірювань (випробувань) необхідно застосування сухої посуду, її поміщають в сушильну шафу (крім поліетиленового посуду) і витримують до повного висихання. Посуд готова до застосування після повного охолодження.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Поліетиленову посуд сушать при кімнатній температурі.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Після виконання вимірювань (випробувань), при здачі хімічної обіцянки, її очищають одним із способів в залежності від характеристик матеріалу з якого виготовлений посуд, а також властивості речовини забруднюючої її.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Основні вимоги зберігання хімічних речовин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Реактиви повинні зберігатися в спеціально обладнаних, добре вентильованих сухих приміщеннях.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Чи не дозволяється сумісне зберігання реактивів, здатних реагувати один з одним з виділенням тепла, горючих газів і парів.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Ємності з реактивами і хімічними речовинами повинні бути забезпечені етикетками з розбірливими написами, де вказані назва з'єднання і його хімічна формула.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Забороняється користуватися реактивами без етикеток або з неясними написами на них [50].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Вимоги до приміщень та обладнання хімлабораторій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Для захисту внутрішніх поверхонь приміщень від агресивних речовин застосовують керамічну плитку, кислототривкі штукатурки, олійні фарби, що легко піддаються чищенню і миттю. Підлоги </w:t>
      </w:r>
      <w:r w:rsidR="005A2390"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з хімічно стійких матеріалів, в приміще</w:t>
      </w:r>
      <w:r w:rsidR="005A2390" w:rsidRPr="002B1A1C">
        <w:rPr>
          <w:rFonts w:ascii="Times New Roman" w:hAnsi="Times New Roman" w:cs="Times New Roman"/>
          <w:sz w:val="28"/>
          <w:szCs w:val="28"/>
          <w:lang w:val="uk-UA"/>
        </w:rPr>
        <w:t>ннях, де можливо іскроутворення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390"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спеціальне покриття.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Висота приміщень </w:t>
      </w:r>
      <w:r w:rsidR="00402B87" w:rsidRPr="003345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не менше 3,2 м. Ширина проходу між обладнанням не менше 1 м.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робочому місці повинні знаходитися тільки необхідні для виконання конкретної роботи реактиви, прилади та обладнання. Приміщення та обладнання повинні утримуватися в чистоті.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Не можна захаращувати сходові прольоти, горища, підвали.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Реактиви повинні зберігатися в спеціальному приміщенні.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Неексплуатоване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повинно зберігатися в окремих приміщеннях.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Вимоги до вентиляції, схема включення і виключення вентиляції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Повинна відповідати санітарно-технічним нормам. Принцип вентиляції </w:t>
      </w:r>
      <w:r w:rsidR="005A2390"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подача і видалення повітря в такій кількості, при якому концентрація шкідливих речовин буде нижче допустимої. Вентиляція підрозділяється на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загальнообміну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і місцеву. Механічна вентиляція підрозділяється на припливну, витяжну і припливно-витяжну.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Повинна включатися за 0,5 години до початку роботи і працювати під час виконання робіт. У приміщенні повинен забезпечуватися 3-х кратний обмін повітря.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Включають спочатку витяжку, а потім </w:t>
      </w:r>
      <w:r w:rsidR="005A2390"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5B3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402B87" w:rsidRPr="003345B3">
        <w:rPr>
          <w:rFonts w:ascii="Times New Roman" w:hAnsi="Times New Roman" w:cs="Times New Roman"/>
          <w:sz w:val="28"/>
          <w:szCs w:val="28"/>
          <w:lang w:val="uk-UA"/>
        </w:rPr>
        <w:t>пливну</w:t>
      </w:r>
      <w:r w:rsidRPr="003345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а вимикають навпаки.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Освітлення лабораторій і витяжних шаф. Місцеве освітлення.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Освітлення повинне відповідати нормативам освітлення для лабораторій.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Освітлення підрозділяється на природне і штучне (місцеве). Місцеве освітлення </w:t>
      </w:r>
      <w:r w:rsidR="005A2390"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це освітлення на робочих місцях (верстати, пульти, витяжні шафи). Застосування одного місцевого освітлення не допускається, так як різка нерівномірність освітленості на робочому місці і в приміщенні знижує працездатність зору і викликає стомлення очей [51].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Вимоги до утримання приміщень та робочих місць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Виробничі приміщення повинні утримуватися в чистоті. Накопичення пилу на стінах, конструкціях і обладнанні не допускається.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Захаращення робочих місць, проходів, виходів з приміщень, доступів до встаткування, засобів пожежогасіння та зв'язку забороняється.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>У витяжних шафах освітлення повинно бути в захисному виконанні.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Вимоги електробезпеки в лабораторіях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Електрообладнання повинні бути заземлені, </w:t>
      </w:r>
      <w:r w:rsidR="00402B87" w:rsidRPr="002B1A1C">
        <w:rPr>
          <w:rFonts w:ascii="Times New Roman" w:hAnsi="Times New Roman" w:cs="Times New Roman"/>
          <w:sz w:val="28"/>
          <w:szCs w:val="28"/>
          <w:lang w:val="uk-UA"/>
        </w:rPr>
        <w:t>оснаще</w:t>
      </w:r>
      <w:r w:rsidR="00402B87" w:rsidRPr="003345B3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блокуванням безпеки і нульовий блокуванням, зі справною ізоляцією, без пошкоджень кожухів електрообладнання. Діелектричні килимки, діелектричні рукавички.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Електрообладнання повинно бути захищене від впливу вологи і впливу хімічно активного середовища.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Забороняється експлуатація обладнання при наявності оголених струмоведучих частин.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Закінчення робіт</w:t>
      </w:r>
    </w:p>
    <w:p w:rsidR="009F676D" w:rsidRPr="002B1A1C" w:rsidRDefault="009F676D" w:rsidP="009F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Відключити електроживлення всіх електроприладів і лабораторних установок (тумблери включення окремих приладів перевести в положення «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»). Перекрити подачу води, стисненого повітря. Перекрити подачу кисню, азоту, гелію в залежності від використаного обладнання. Вимити хімічний посуд. Вимкнути витяжну вентиляцію. Реактиви, матеріали та аналітичні спроби відновити на місця їх зберігання. Прибрати засоби індивідуального захисту у встановлене місце. Провести прибирання робочого місця [52].</w:t>
      </w:r>
    </w:p>
    <w:p w:rsidR="00302C40" w:rsidRPr="002B1A1C" w:rsidRDefault="00694A55" w:rsidP="00302C40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2B1A1C">
        <w:rPr>
          <w:rFonts w:eastAsia="Times New Roman" w:cs="Times New Roman"/>
          <w:b/>
          <w:bdr w:val="none" w:sz="0" w:space="0" w:color="auto" w:frame="1"/>
          <w:lang w:val="uk-UA"/>
        </w:rPr>
        <w:br w:type="page"/>
      </w:r>
    </w:p>
    <w:p w:rsidR="00302C40" w:rsidRPr="002B1A1C" w:rsidRDefault="00302C40" w:rsidP="00302C40">
      <w:pPr>
        <w:pStyle w:val="1"/>
        <w:ind w:firstLine="0"/>
        <w:jc w:val="center"/>
        <w:rPr>
          <w:lang w:val="uk-UA"/>
        </w:rPr>
      </w:pPr>
      <w:bookmarkStart w:id="35" w:name="_Toc29219991"/>
      <w:r w:rsidRPr="002B1A1C">
        <w:rPr>
          <w:lang w:val="uk-UA"/>
        </w:rPr>
        <w:lastRenderedPageBreak/>
        <w:t>ВИСНОВКИ</w:t>
      </w:r>
      <w:bookmarkEnd w:id="35"/>
    </w:p>
    <w:p w:rsidR="00302C40" w:rsidRPr="002B1A1C" w:rsidRDefault="00302C40" w:rsidP="009147CA">
      <w:pPr>
        <w:spacing w:after="0" w:line="360" w:lineRule="auto"/>
        <w:ind w:firstLine="709"/>
        <w:rPr>
          <w:lang w:val="uk-UA"/>
        </w:rPr>
      </w:pPr>
    </w:p>
    <w:p w:rsidR="00302C40" w:rsidRPr="002B1A1C" w:rsidRDefault="00302C40" w:rsidP="009147CA">
      <w:pPr>
        <w:spacing w:after="0" w:line="360" w:lineRule="auto"/>
        <w:ind w:firstLine="709"/>
        <w:rPr>
          <w:lang w:val="uk-UA"/>
        </w:rPr>
      </w:pPr>
    </w:p>
    <w:p w:rsidR="00302C40" w:rsidRPr="002B1A1C" w:rsidRDefault="00302C40" w:rsidP="009147C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bdr w:val="none" w:sz="0" w:space="0" w:color="auto" w:frame="1"/>
          <w:lang w:val="uk-UA"/>
        </w:rPr>
        <w:t>Проведено органолептичний аналіз харчової йодованої солі. За цими показниками найкращі властивості має сіль ТМ «Козаченька».</w:t>
      </w:r>
    </w:p>
    <w:p w:rsidR="00302C40" w:rsidRPr="002B1A1C" w:rsidRDefault="003D7C5E" w:rsidP="009147C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bdr w:val="none" w:sz="0" w:space="0" w:color="auto" w:frame="1"/>
          <w:lang w:val="uk-UA"/>
        </w:rPr>
        <w:t>Визначено вміст вологи та</w:t>
      </w:r>
      <w:r w:rsidR="00302C40" w:rsidRPr="002B1A1C">
        <w:rPr>
          <w:sz w:val="28"/>
          <w:szCs w:val="28"/>
          <w:bdr w:val="none" w:sz="0" w:space="0" w:color="auto" w:frame="1"/>
          <w:lang w:val="uk-UA"/>
        </w:rPr>
        <w:t xml:space="preserve"> нерозчинного у воді залиш</w:t>
      </w:r>
      <w:r w:rsidR="009064D8">
        <w:rPr>
          <w:sz w:val="28"/>
          <w:szCs w:val="28"/>
          <w:bdr w:val="none" w:sz="0" w:space="0" w:color="auto" w:frame="1"/>
          <w:lang w:val="uk-UA"/>
        </w:rPr>
        <w:t>к</w:t>
      </w:r>
      <w:r w:rsidR="00302C40" w:rsidRPr="002B1A1C">
        <w:rPr>
          <w:sz w:val="28"/>
          <w:szCs w:val="28"/>
          <w:bdr w:val="none" w:sz="0" w:space="0" w:color="auto" w:frame="1"/>
          <w:lang w:val="uk-UA"/>
        </w:rPr>
        <w:t>у у 3-х зразках йодованої солі. Най</w:t>
      </w:r>
      <w:r w:rsidR="00FD0284" w:rsidRPr="002B1A1C">
        <w:rPr>
          <w:sz w:val="28"/>
          <w:szCs w:val="28"/>
          <w:bdr w:val="none" w:sz="0" w:space="0" w:color="auto" w:frame="1"/>
          <w:lang w:val="uk-UA"/>
        </w:rPr>
        <w:t>вищі</w:t>
      </w:r>
      <w:r w:rsidR="00302C40" w:rsidRPr="002B1A1C">
        <w:rPr>
          <w:sz w:val="28"/>
          <w:szCs w:val="28"/>
          <w:bdr w:val="none" w:sz="0" w:space="0" w:color="auto" w:frame="1"/>
          <w:lang w:val="uk-UA"/>
        </w:rPr>
        <w:t xml:space="preserve"> показники м</w:t>
      </w:r>
      <w:r w:rsidR="00FD0284" w:rsidRPr="002B1A1C">
        <w:rPr>
          <w:sz w:val="28"/>
          <w:szCs w:val="28"/>
          <w:bdr w:val="none" w:sz="0" w:space="0" w:color="auto" w:frame="1"/>
          <w:lang w:val="uk-UA"/>
        </w:rPr>
        <w:t xml:space="preserve">ає сіль </w:t>
      </w:r>
      <w:proofErr w:type="spellStart"/>
      <w:r w:rsidR="00FD0284" w:rsidRPr="002B1A1C">
        <w:rPr>
          <w:sz w:val="28"/>
          <w:szCs w:val="28"/>
          <w:bdr w:val="none" w:sz="0" w:space="0" w:color="auto" w:frame="1"/>
          <w:lang w:val="uk-UA"/>
        </w:rPr>
        <w:t>ДП</w:t>
      </w:r>
      <w:proofErr w:type="spellEnd"/>
      <w:r w:rsidR="00FD0284" w:rsidRPr="002B1A1C">
        <w:rPr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="00FD0284" w:rsidRPr="002B1A1C">
        <w:rPr>
          <w:sz w:val="28"/>
          <w:szCs w:val="28"/>
          <w:bdr w:val="none" w:sz="0" w:space="0" w:color="auto" w:frame="1"/>
          <w:lang w:val="uk-UA"/>
        </w:rPr>
        <w:t>Артемсіль</w:t>
      </w:r>
      <w:proofErr w:type="spellEnd"/>
      <w:r w:rsidR="00FD0284" w:rsidRPr="002B1A1C">
        <w:rPr>
          <w:sz w:val="28"/>
          <w:szCs w:val="28"/>
          <w:bdr w:val="none" w:sz="0" w:space="0" w:color="auto" w:frame="1"/>
          <w:lang w:val="uk-UA"/>
        </w:rPr>
        <w:t>», на</w:t>
      </w:r>
      <w:r w:rsidRPr="002B1A1C">
        <w:rPr>
          <w:sz w:val="28"/>
          <w:szCs w:val="28"/>
          <w:bdr w:val="none" w:sz="0" w:space="0" w:color="auto" w:frame="1"/>
          <w:lang w:val="uk-UA"/>
        </w:rPr>
        <w:t>й</w:t>
      </w:r>
      <w:r w:rsidR="00FD0284" w:rsidRPr="002B1A1C">
        <w:rPr>
          <w:sz w:val="28"/>
          <w:szCs w:val="28"/>
          <w:bdr w:val="none" w:sz="0" w:space="0" w:color="auto" w:frame="1"/>
          <w:lang w:val="uk-UA"/>
        </w:rPr>
        <w:t>нижчі</w:t>
      </w:r>
      <w:r w:rsidR="00302C40" w:rsidRPr="002B1A1C">
        <w:rPr>
          <w:sz w:val="28"/>
          <w:szCs w:val="28"/>
          <w:bdr w:val="none" w:sz="0" w:space="0" w:color="auto" w:frame="1"/>
          <w:lang w:val="uk-UA"/>
        </w:rPr>
        <w:t xml:space="preserve"> – сіль ТМ «Козаченька».</w:t>
      </w:r>
    </w:p>
    <w:p w:rsidR="00302C40" w:rsidRPr="002B1A1C" w:rsidRDefault="00302C40" w:rsidP="009147CA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bdr w:val="none" w:sz="0" w:space="0" w:color="auto" w:frame="1"/>
          <w:lang w:val="uk-UA"/>
        </w:rPr>
        <w:t>Встановлено, що найбільший по</w:t>
      </w:r>
      <w:r w:rsidR="003D7C5E" w:rsidRPr="002B1A1C">
        <w:rPr>
          <w:sz w:val="28"/>
          <w:szCs w:val="28"/>
          <w:bdr w:val="none" w:sz="0" w:space="0" w:color="auto" w:frame="1"/>
          <w:lang w:val="uk-UA"/>
        </w:rPr>
        <w:t xml:space="preserve">чатковий вміст йоду має сіль </w:t>
      </w:r>
      <w:proofErr w:type="spellStart"/>
      <w:r w:rsidR="003D7C5E" w:rsidRPr="002B1A1C">
        <w:rPr>
          <w:sz w:val="28"/>
          <w:szCs w:val="28"/>
          <w:bdr w:val="none" w:sz="0" w:space="0" w:color="auto" w:frame="1"/>
          <w:lang w:val="uk-UA"/>
        </w:rPr>
        <w:t>ДП</w:t>
      </w:r>
      <w:proofErr w:type="spellEnd"/>
      <w:r w:rsidR="003D7C5E" w:rsidRPr="002B1A1C">
        <w:rPr>
          <w:sz w:val="28"/>
          <w:szCs w:val="28"/>
          <w:bdr w:val="none" w:sz="0" w:space="0" w:color="auto" w:frame="1"/>
          <w:lang w:val="uk-UA"/>
        </w:rPr>
        <w:t> </w:t>
      </w:r>
      <w:r w:rsidRPr="002B1A1C">
        <w:rPr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2B1A1C">
        <w:rPr>
          <w:sz w:val="28"/>
          <w:szCs w:val="28"/>
          <w:bdr w:val="none" w:sz="0" w:space="0" w:color="auto" w:frame="1"/>
          <w:lang w:val="uk-UA"/>
        </w:rPr>
        <w:t>Артемсіль</w:t>
      </w:r>
      <w:proofErr w:type="spellEnd"/>
      <w:r w:rsidRPr="002B1A1C">
        <w:rPr>
          <w:sz w:val="28"/>
          <w:szCs w:val="28"/>
          <w:bdr w:val="none" w:sz="0" w:space="0" w:color="auto" w:frame="1"/>
          <w:lang w:val="uk-UA"/>
        </w:rPr>
        <w:t xml:space="preserve">» (67,5 %), найменший – сіль ТМ « Козаченька» (14,5%). З </w:t>
      </w:r>
      <w:r w:rsidR="00F44BA2">
        <w:rPr>
          <w:sz w:val="28"/>
          <w:szCs w:val="28"/>
          <w:bdr w:val="none" w:sz="0" w:space="0" w:color="auto" w:frame="1"/>
          <w:lang w:val="uk-UA"/>
        </w:rPr>
        <w:t xml:space="preserve">плином </w:t>
      </w:r>
      <w:r w:rsidRPr="002B1A1C">
        <w:rPr>
          <w:sz w:val="28"/>
          <w:szCs w:val="28"/>
          <w:bdr w:val="none" w:sz="0" w:space="0" w:color="auto" w:frame="1"/>
          <w:lang w:val="uk-UA"/>
        </w:rPr>
        <w:t>час</w:t>
      </w:r>
      <w:r w:rsidR="00F44BA2">
        <w:rPr>
          <w:sz w:val="28"/>
          <w:szCs w:val="28"/>
          <w:bdr w:val="none" w:sz="0" w:space="0" w:color="auto" w:frame="1"/>
          <w:lang w:val="uk-UA"/>
        </w:rPr>
        <w:t>у</w:t>
      </w:r>
      <w:r w:rsidRPr="002B1A1C">
        <w:rPr>
          <w:sz w:val="28"/>
          <w:szCs w:val="28"/>
          <w:bdr w:val="none" w:sz="0" w:space="0" w:color="auto" w:frame="1"/>
          <w:lang w:val="uk-UA"/>
        </w:rPr>
        <w:t xml:space="preserve"> вміст йоду зменшується.</w:t>
      </w:r>
    </w:p>
    <w:p w:rsidR="003D7C5E" w:rsidRPr="002B1A1C" w:rsidRDefault="00E74998" w:rsidP="003D7C5E">
      <w:pPr>
        <w:pStyle w:val="af1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 результатами лабораторних досліджень, встановлено:  із трьох  перевірених зразків водоростей тільки сушену ламінарію</w:t>
      </w:r>
      <w:r w:rsidR="004E1D0B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ТМ «</w:t>
      </w:r>
      <w:proofErr w:type="spellStart"/>
      <w:r w:rsidR="004E1D0B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Ліктрави</w:t>
      </w:r>
      <w:proofErr w:type="spellEnd"/>
      <w:r w:rsidR="004E1D0B"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» 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можна назвати ефективною у боротьбі з дефіцитом йоду. </w:t>
      </w:r>
    </w:p>
    <w:p w:rsidR="003D7C5E" w:rsidRPr="002B1A1C" w:rsidRDefault="003D7C5E" w:rsidP="003D7C5E">
      <w:pPr>
        <w:pStyle w:val="af1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Проведено порівняння результатів визначення йоду в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йодовмісних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продуктах харчування двома різними методами. Застосували титрометричний и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фото</w:t>
      </w:r>
      <w:r w:rsidR="00FA6E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колориметричний</w:t>
      </w:r>
      <w:proofErr w:type="spellEnd"/>
      <w:r w:rsidR="00FA6E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метод аналізу.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Контроль якості складає 0,02%. Результати вимірювань входять у межі похибки між результатами різних методик та методів аналізу, що дає впевненість у правильності виконання вимірювань. </w:t>
      </w:r>
    </w:p>
    <w:p w:rsidR="003D7C5E" w:rsidRPr="002B1A1C" w:rsidRDefault="003D7C5E" w:rsidP="003D7C5E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E74998" w:rsidRPr="002B1A1C" w:rsidRDefault="00E74998" w:rsidP="00E74998">
      <w:pPr>
        <w:pStyle w:val="a5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4E1D0B" w:rsidRPr="002B1A1C" w:rsidRDefault="00302C40" w:rsidP="009147C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2B1A1C">
        <w:rPr>
          <w:sz w:val="28"/>
          <w:szCs w:val="28"/>
          <w:bdr w:val="none" w:sz="0" w:space="0" w:color="auto" w:frame="1"/>
          <w:lang w:val="uk-UA"/>
        </w:rPr>
        <w:br w:type="page"/>
      </w:r>
    </w:p>
    <w:p w:rsidR="004E1D0B" w:rsidRPr="002B1A1C" w:rsidRDefault="004E1D0B" w:rsidP="004E1D0B">
      <w:pPr>
        <w:pStyle w:val="1"/>
        <w:jc w:val="center"/>
        <w:rPr>
          <w:bdr w:val="none" w:sz="0" w:space="0" w:color="auto" w:frame="1"/>
          <w:lang w:val="uk-UA"/>
        </w:rPr>
      </w:pPr>
      <w:bookmarkStart w:id="36" w:name="_Toc29219992"/>
      <w:r w:rsidRPr="002B1A1C">
        <w:rPr>
          <w:lang w:val="uk-UA"/>
        </w:rPr>
        <w:lastRenderedPageBreak/>
        <w:t>ПРАКТИЧНІ РЕКОМЕНДАЦІЇ</w:t>
      </w:r>
      <w:bookmarkEnd w:id="36"/>
      <w:r w:rsidRPr="002B1A1C">
        <w:rPr>
          <w:bdr w:val="none" w:sz="0" w:space="0" w:color="auto" w:frame="1"/>
          <w:lang w:val="uk-UA"/>
        </w:rPr>
        <w:t xml:space="preserve"> </w:t>
      </w:r>
    </w:p>
    <w:p w:rsidR="004E1D0B" w:rsidRPr="002B1A1C" w:rsidRDefault="004E1D0B" w:rsidP="004E1D0B">
      <w:pPr>
        <w:rPr>
          <w:bdr w:val="none" w:sz="0" w:space="0" w:color="auto" w:frame="1"/>
          <w:lang w:val="uk-UA"/>
        </w:rPr>
      </w:pPr>
    </w:p>
    <w:p w:rsidR="0087122B" w:rsidRPr="002B1A1C" w:rsidRDefault="0087122B" w:rsidP="004E1D0B">
      <w:pPr>
        <w:rPr>
          <w:bdr w:val="none" w:sz="0" w:space="0" w:color="auto" w:frame="1"/>
          <w:lang w:val="uk-UA"/>
        </w:rPr>
      </w:pPr>
    </w:p>
    <w:p w:rsidR="003A1D14" w:rsidRPr="002B1A1C" w:rsidRDefault="003A1D14" w:rsidP="004E1D0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B1A1C">
        <w:rPr>
          <w:color w:val="000000"/>
          <w:sz w:val="28"/>
          <w:szCs w:val="28"/>
          <w:lang w:val="uk-UA"/>
        </w:rPr>
        <w:t xml:space="preserve">Величезна кількість </w:t>
      </w:r>
      <w:proofErr w:type="spellStart"/>
      <w:r w:rsidRPr="002B1A1C">
        <w:rPr>
          <w:color w:val="000000"/>
          <w:sz w:val="28"/>
          <w:szCs w:val="28"/>
          <w:lang w:val="uk-UA"/>
        </w:rPr>
        <w:t>йодовмісних</w:t>
      </w:r>
      <w:proofErr w:type="spellEnd"/>
      <w:r w:rsidRPr="002B1A1C">
        <w:rPr>
          <w:color w:val="000000"/>
          <w:sz w:val="28"/>
          <w:szCs w:val="28"/>
          <w:lang w:val="uk-UA"/>
        </w:rPr>
        <w:t xml:space="preserve"> продуктів харчування потребує суворого контролю </w:t>
      </w:r>
      <w:r w:rsidRPr="002B1A1C">
        <w:rPr>
          <w:sz w:val="28"/>
          <w:szCs w:val="28"/>
          <w:lang w:val="uk-UA"/>
        </w:rPr>
        <w:t>–</w:t>
      </w:r>
      <w:r w:rsidRPr="002B1A1C">
        <w:rPr>
          <w:color w:val="000000"/>
          <w:sz w:val="28"/>
          <w:szCs w:val="28"/>
          <w:lang w:val="uk-UA"/>
        </w:rPr>
        <w:t xml:space="preserve"> всі форми йоду характеризуються підвищеною летючістю. </w:t>
      </w:r>
    </w:p>
    <w:p w:rsidR="004E1D0B" w:rsidRPr="002B1A1C" w:rsidRDefault="004E1D0B" w:rsidP="004E1D0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B1A1C">
        <w:rPr>
          <w:color w:val="000000"/>
          <w:sz w:val="28"/>
          <w:szCs w:val="28"/>
          <w:lang w:val="uk-UA"/>
        </w:rPr>
        <w:t>Дослідженнями доведено, що</w:t>
      </w:r>
      <w:r w:rsidR="003A1D14" w:rsidRPr="002B1A1C">
        <w:rPr>
          <w:color w:val="000000"/>
          <w:sz w:val="28"/>
          <w:szCs w:val="28"/>
          <w:lang w:val="uk-UA"/>
        </w:rPr>
        <w:t xml:space="preserve"> у сухій ламінарії вміст йоду вище </w:t>
      </w:r>
      <w:r w:rsidR="0087122B" w:rsidRPr="002B1A1C">
        <w:rPr>
          <w:color w:val="000000"/>
          <w:sz w:val="28"/>
          <w:szCs w:val="28"/>
          <w:lang w:val="uk-UA"/>
        </w:rPr>
        <w:t>в</w:t>
      </w:r>
      <w:r w:rsidR="003A1D14" w:rsidRPr="002B1A1C">
        <w:rPr>
          <w:color w:val="000000"/>
          <w:sz w:val="28"/>
          <w:szCs w:val="28"/>
          <w:lang w:val="uk-UA"/>
        </w:rPr>
        <w:t xml:space="preserve"> десять разів ніж у морській </w:t>
      </w:r>
      <w:r w:rsidR="0087122B" w:rsidRPr="002B1A1C">
        <w:rPr>
          <w:color w:val="000000"/>
          <w:sz w:val="28"/>
          <w:szCs w:val="28"/>
          <w:lang w:val="uk-UA"/>
        </w:rPr>
        <w:t xml:space="preserve">маринованій капусті, сушених водоростях </w:t>
      </w:r>
      <w:proofErr w:type="spellStart"/>
      <w:r w:rsidR="0087122B" w:rsidRPr="002B1A1C">
        <w:rPr>
          <w:color w:val="000000"/>
          <w:sz w:val="28"/>
          <w:szCs w:val="28"/>
          <w:lang w:val="uk-UA"/>
        </w:rPr>
        <w:t>вакаме</w:t>
      </w:r>
      <w:proofErr w:type="spellEnd"/>
      <w:r w:rsidR="0087122B" w:rsidRPr="002B1A1C">
        <w:rPr>
          <w:color w:val="000000"/>
          <w:sz w:val="28"/>
          <w:szCs w:val="28"/>
          <w:lang w:val="uk-UA"/>
        </w:rPr>
        <w:t xml:space="preserve"> та </w:t>
      </w:r>
      <w:r w:rsidR="003A1D14" w:rsidRPr="002B1A1C">
        <w:rPr>
          <w:color w:val="000000"/>
          <w:sz w:val="28"/>
          <w:szCs w:val="28"/>
          <w:lang w:val="uk-UA"/>
        </w:rPr>
        <w:t xml:space="preserve"> харчовій йодованій солі, яка</w:t>
      </w:r>
      <w:r w:rsidR="0087122B" w:rsidRPr="002B1A1C">
        <w:rPr>
          <w:color w:val="000000"/>
          <w:sz w:val="28"/>
          <w:szCs w:val="28"/>
          <w:lang w:val="uk-UA"/>
        </w:rPr>
        <w:t xml:space="preserve"> до того ж</w:t>
      </w:r>
      <w:r w:rsidRPr="002B1A1C">
        <w:rPr>
          <w:color w:val="000000"/>
          <w:sz w:val="28"/>
          <w:szCs w:val="28"/>
          <w:lang w:val="uk-UA"/>
        </w:rPr>
        <w:t xml:space="preserve"> </w:t>
      </w:r>
      <w:r w:rsidR="003A1D14" w:rsidRPr="002B1A1C">
        <w:rPr>
          <w:color w:val="000000"/>
          <w:sz w:val="28"/>
          <w:szCs w:val="28"/>
          <w:lang w:val="uk-UA"/>
        </w:rPr>
        <w:t>через</w:t>
      </w:r>
      <w:r w:rsidRPr="002B1A1C">
        <w:rPr>
          <w:color w:val="000000"/>
          <w:sz w:val="28"/>
          <w:szCs w:val="28"/>
          <w:lang w:val="uk-UA"/>
        </w:rPr>
        <w:t xml:space="preserve"> 6 місяців у</w:t>
      </w:r>
      <w:r w:rsidR="003A1D14" w:rsidRPr="002B1A1C">
        <w:rPr>
          <w:color w:val="000000"/>
          <w:sz w:val="28"/>
          <w:szCs w:val="28"/>
          <w:lang w:val="uk-UA"/>
        </w:rPr>
        <w:t xml:space="preserve"> відкритій упаковці втрачає 5</w:t>
      </w:r>
      <w:r w:rsidRPr="002B1A1C">
        <w:rPr>
          <w:color w:val="000000"/>
          <w:sz w:val="28"/>
          <w:szCs w:val="28"/>
          <w:lang w:val="uk-UA"/>
        </w:rPr>
        <w:t>0% йоду</w:t>
      </w:r>
      <w:r w:rsidR="003A1D14" w:rsidRPr="002B1A1C">
        <w:rPr>
          <w:color w:val="000000"/>
          <w:sz w:val="28"/>
          <w:szCs w:val="28"/>
          <w:lang w:val="uk-UA"/>
        </w:rPr>
        <w:t>.</w:t>
      </w:r>
      <w:r w:rsidR="0087122B" w:rsidRPr="002B1A1C">
        <w:rPr>
          <w:color w:val="000000"/>
          <w:sz w:val="28"/>
          <w:szCs w:val="28"/>
          <w:lang w:val="uk-UA"/>
        </w:rPr>
        <w:t xml:space="preserve"> Тому для подолання </w:t>
      </w:r>
      <w:proofErr w:type="spellStart"/>
      <w:r w:rsidR="0087122B" w:rsidRPr="002B1A1C">
        <w:rPr>
          <w:color w:val="000000"/>
          <w:sz w:val="28"/>
          <w:szCs w:val="28"/>
          <w:lang w:val="uk-UA"/>
        </w:rPr>
        <w:t>йододефіциту</w:t>
      </w:r>
      <w:proofErr w:type="spellEnd"/>
      <w:r w:rsidR="0087122B" w:rsidRPr="002B1A1C">
        <w:rPr>
          <w:color w:val="000000"/>
          <w:sz w:val="28"/>
          <w:szCs w:val="28"/>
          <w:lang w:val="uk-UA"/>
        </w:rPr>
        <w:t xml:space="preserve"> більш доцільно використовувати суху ламінарію при приготуванні їжі, наприклад у якості приправи.</w:t>
      </w:r>
      <w:r w:rsidR="003A1D14" w:rsidRPr="002B1A1C">
        <w:rPr>
          <w:color w:val="000000"/>
          <w:sz w:val="28"/>
          <w:szCs w:val="28"/>
          <w:lang w:val="uk-UA"/>
        </w:rPr>
        <w:t xml:space="preserve"> </w:t>
      </w:r>
    </w:p>
    <w:p w:rsidR="00EC31B6" w:rsidRPr="002B1A1C" w:rsidRDefault="00FA6E73" w:rsidP="00EC3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5B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проведених </w:t>
      </w:r>
      <w:r w:rsidR="00EC31B6" w:rsidRPr="003345B3"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 </w:t>
      </w:r>
      <w:r w:rsidRPr="003345B3">
        <w:rPr>
          <w:rFonts w:ascii="Times New Roman" w:hAnsi="Times New Roman" w:cs="Times New Roman"/>
          <w:sz w:val="28"/>
          <w:szCs w:val="28"/>
          <w:lang w:val="uk-UA"/>
        </w:rPr>
        <w:t>можна використовувати при</w:t>
      </w:r>
      <w:r w:rsidR="00EC31B6" w:rsidRPr="003345B3">
        <w:rPr>
          <w:rFonts w:ascii="Times New Roman" w:hAnsi="Times New Roman" w:cs="Times New Roman"/>
          <w:sz w:val="28"/>
          <w:szCs w:val="28"/>
          <w:lang w:val="uk-UA"/>
        </w:rPr>
        <w:t xml:space="preserve"> вивченн</w:t>
      </w:r>
      <w:r w:rsidRPr="003345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C31B6" w:rsidRPr="003345B3">
        <w:rPr>
          <w:rFonts w:ascii="Times New Roman" w:hAnsi="Times New Roman" w:cs="Times New Roman"/>
          <w:sz w:val="28"/>
          <w:szCs w:val="28"/>
          <w:lang w:val="uk-UA"/>
        </w:rPr>
        <w:t xml:space="preserve"> харчової та аналітичної  хімії.</w:t>
      </w:r>
      <w:bookmarkStart w:id="37" w:name="_GoBack"/>
      <w:bookmarkEnd w:id="37"/>
      <w:r w:rsidR="00EC31B6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31B6" w:rsidRPr="002B1A1C" w:rsidRDefault="00EC31B6" w:rsidP="004E1D0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302C40" w:rsidRPr="002B1A1C" w:rsidRDefault="004E1D0B" w:rsidP="00C978A3">
      <w:pPr>
        <w:rPr>
          <w:rFonts w:eastAsia="Times New Roman" w:cs="Times New Roman"/>
          <w:bdr w:val="none" w:sz="0" w:space="0" w:color="auto" w:frame="1"/>
          <w:lang w:val="uk-UA" w:eastAsia="ru-RU"/>
        </w:rPr>
      </w:pPr>
      <w:r w:rsidRPr="002B1A1C">
        <w:rPr>
          <w:bdr w:val="none" w:sz="0" w:space="0" w:color="auto" w:frame="1"/>
          <w:lang w:val="uk-UA"/>
        </w:rPr>
        <w:t xml:space="preserve"> </w:t>
      </w:r>
      <w:r w:rsidRPr="002B1A1C">
        <w:rPr>
          <w:bdr w:val="none" w:sz="0" w:space="0" w:color="auto" w:frame="1"/>
          <w:lang w:val="uk-UA"/>
        </w:rPr>
        <w:br w:type="page"/>
      </w:r>
    </w:p>
    <w:p w:rsidR="00302C40" w:rsidRPr="002B1A1C" w:rsidRDefault="00302C40" w:rsidP="00302C40">
      <w:pPr>
        <w:pStyle w:val="1"/>
        <w:ind w:firstLine="0"/>
        <w:jc w:val="center"/>
        <w:rPr>
          <w:lang w:val="uk-UA"/>
        </w:rPr>
      </w:pPr>
      <w:bookmarkStart w:id="38" w:name="_Toc29219993"/>
      <w:r w:rsidRPr="002B1A1C">
        <w:rPr>
          <w:lang w:val="uk-UA"/>
        </w:rPr>
        <w:lastRenderedPageBreak/>
        <w:t>ПЕРЕЛІК ПОСИЛАНЬ</w:t>
      </w:r>
      <w:bookmarkEnd w:id="38"/>
    </w:p>
    <w:p w:rsidR="00302C40" w:rsidRPr="002B1A1C" w:rsidRDefault="00302C40" w:rsidP="00302C40">
      <w:pPr>
        <w:rPr>
          <w:lang w:val="uk-UA"/>
        </w:rPr>
      </w:pPr>
    </w:p>
    <w:p w:rsidR="00302C40" w:rsidRPr="002B1A1C" w:rsidRDefault="00302C40" w:rsidP="00302C40">
      <w:pPr>
        <w:rPr>
          <w:lang w:val="uk-UA"/>
        </w:rPr>
      </w:pPr>
    </w:p>
    <w:p w:rsidR="00AE07F3" w:rsidRPr="002B1A1C" w:rsidRDefault="00302C40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Єщенко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Н.,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Н.,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Єщенко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А. Підземний Видобуток кам'яної солі</w:t>
      </w:r>
      <w:r w:rsidR="00E24BB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24BBB" w:rsidRPr="002B1A1C"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 w:rsidR="00E24BB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24BBB" w:rsidRPr="002B1A1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E24BBB" w:rsidRPr="002B1A1C">
        <w:rPr>
          <w:rFonts w:ascii="Times New Roman" w:hAnsi="Times New Roman" w:cs="Times New Roman"/>
          <w:sz w:val="28"/>
          <w:szCs w:val="28"/>
          <w:lang w:val="uk-UA"/>
        </w:rPr>
        <w:t>. Донецьк : Норд-Прес</w:t>
      </w:r>
      <w:r w:rsidR="00AE07F3" w:rsidRPr="002B1A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4BB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2011.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144 с.</w:t>
      </w:r>
    </w:p>
    <w:p w:rsidR="00AE07F3" w:rsidRPr="002B1A1C" w:rsidRDefault="00302C40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Шарманов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Ш.,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Цой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Г.,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Оспанова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Ф.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Е. Йодована сіль. Моніторинг, контроль якості :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. Алмати</w:t>
      </w:r>
      <w:r w:rsidR="00E24BB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: ЮНІСЕФ</w:t>
      </w:r>
      <w:r w:rsidR="00AE07F3" w:rsidRPr="002B1A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2009. 43 с.</w:t>
      </w:r>
    </w:p>
    <w:p w:rsidR="00AE07F3" w:rsidRPr="002B1A1C" w:rsidRDefault="00C417FE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Вітовта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А. Виробництво солі. Йодована кухонна сіль</w:t>
      </w:r>
      <w:r w:rsidR="00E24BB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. Мінськ : НДЦ ИНФРА-М, 2013. 576 c.</w:t>
      </w:r>
    </w:p>
    <w:p w:rsidR="00AE07F3" w:rsidRPr="002B1A1C" w:rsidRDefault="00E24BBB" w:rsidP="00E44676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ДСТУ 3583:2015. Сіль кухонна.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Загальні технічні умови. [Чинний в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ід 2015-09-28]. Вид. Офіц. Київ,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Держспоживстандарт України,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2015.  24 с.</w:t>
      </w:r>
    </w:p>
    <w:p w:rsidR="00AE07F3" w:rsidRPr="002B1A1C" w:rsidRDefault="00302C40" w:rsidP="00E44676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Бакланов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М.,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Авдєєнко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П.,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Чмиленко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Ф.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О., Бакланова Л.В. Аналітична хімія кухонної солі та розсолів</w:t>
      </w:r>
      <w:r w:rsidR="00E24BB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. Краматорськ</w:t>
      </w:r>
      <w:r w:rsidR="00E24BB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: ДДМА, 2011. 284 с.</w:t>
      </w:r>
    </w:p>
    <w:p w:rsidR="00213986" w:rsidRPr="002B1A1C" w:rsidRDefault="00213986" w:rsidP="00E44676">
      <w:pPr>
        <w:pStyle w:val="af1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Шевченко В.</w:t>
      </w:r>
      <w:r w:rsidR="00AE4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В.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Товароведение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и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экспертиза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потребительских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товаров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: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учебник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 Москва: ИНФРА-М, 2011. 544 с.</w:t>
      </w:r>
    </w:p>
    <w:p w:rsidR="00213986" w:rsidRPr="002B1A1C" w:rsidRDefault="00213986" w:rsidP="00E44676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Буряченко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Ю.,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Лебединець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Т. Використання морських водоростей в якості біологічно цінної добавки. </w:t>
      </w:r>
      <w:r w:rsidRPr="002B1A1C">
        <w:rPr>
          <w:rFonts w:ascii="Times New Roman" w:hAnsi="Times New Roman" w:cs="Times New Roman"/>
          <w:i/>
          <w:sz w:val="28"/>
          <w:szCs w:val="28"/>
          <w:lang w:val="uk-UA"/>
        </w:rPr>
        <w:t>Товарознавчий вісник.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2016. Вип. 9. С. 101</w:t>
      </w:r>
      <w:r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106.</w:t>
      </w:r>
    </w:p>
    <w:p w:rsidR="00213986" w:rsidRPr="002B1A1C" w:rsidRDefault="00213986" w:rsidP="00E44676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>Смоляр В.</w:t>
      </w:r>
      <w:r w:rsidR="00AE42B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 xml:space="preserve">І. Основні тенденції в харчуванні населення України. </w:t>
      </w:r>
      <w:r w:rsidRPr="002B1A1C">
        <w:rPr>
          <w:rFonts w:ascii="Times New Roman" w:hAnsi="Times New Roman" w:cs="Times New Roman"/>
          <w:i/>
          <w:sz w:val="28"/>
          <w:szCs w:val="28"/>
          <w:shd w:val="clear" w:color="auto" w:fill="FFFFDD"/>
          <w:lang w:val="uk-UA"/>
        </w:rPr>
        <w:t>Проблеми харчування.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 xml:space="preserve"> 2012. №4. С. 3.</w:t>
      </w:r>
    </w:p>
    <w:p w:rsidR="00213986" w:rsidRPr="002B1A1C" w:rsidRDefault="00213986" w:rsidP="00E44676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Свиридонова М.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Дефицит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йода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формирование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организма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1A1C">
        <w:rPr>
          <w:rFonts w:ascii="Times New Roman" w:hAnsi="Times New Roman" w:cs="Times New Roman"/>
          <w:i/>
          <w:sz w:val="28"/>
          <w:szCs w:val="28"/>
          <w:lang w:val="uk-UA"/>
        </w:rPr>
        <w:t>Клиническая</w:t>
      </w:r>
      <w:proofErr w:type="spellEnd"/>
      <w:r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2B1A1C">
        <w:rPr>
          <w:rFonts w:ascii="Times New Roman" w:hAnsi="Times New Roman" w:cs="Times New Roman"/>
          <w:i/>
          <w:sz w:val="28"/>
          <w:szCs w:val="28"/>
          <w:lang w:val="uk-UA"/>
        </w:rPr>
        <w:t>экспериментальная</w:t>
      </w:r>
      <w:proofErr w:type="spellEnd"/>
      <w:r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i/>
          <w:sz w:val="28"/>
          <w:szCs w:val="28"/>
          <w:lang w:val="uk-UA"/>
        </w:rPr>
        <w:t>тиреоидология</w:t>
      </w:r>
      <w:proofErr w:type="spellEnd"/>
      <w:r w:rsidRPr="002B1A1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>2014. Т. 10. № 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1. C. 9</w:t>
      </w:r>
      <w:r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20.</w:t>
      </w:r>
    </w:p>
    <w:p w:rsidR="00644C9A" w:rsidRPr="002B1A1C" w:rsidRDefault="00644C9A" w:rsidP="00E44676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Минкоилова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Л.А.,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Мезенова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О.Я. Проблема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йододефицитных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заболеваний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пути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применением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ламинарии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1A1C">
        <w:rPr>
          <w:rFonts w:ascii="Times New Roman" w:hAnsi="Times New Roman" w:cs="Times New Roman"/>
          <w:i/>
          <w:sz w:val="28"/>
          <w:szCs w:val="28"/>
          <w:lang w:val="uk-UA"/>
        </w:rPr>
        <w:t>Вестник</w:t>
      </w:r>
      <w:proofErr w:type="spellEnd"/>
      <w:r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i/>
          <w:sz w:val="28"/>
          <w:szCs w:val="28"/>
          <w:lang w:val="uk-UA"/>
        </w:rPr>
        <w:t>молодежной</w:t>
      </w:r>
      <w:proofErr w:type="spellEnd"/>
      <w:r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науки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. 2018. №. 2 (14). С.1-7.</w:t>
      </w:r>
    </w:p>
    <w:p w:rsidR="00A32BFF" w:rsidRPr="002B1A1C" w:rsidRDefault="00A32BFF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644C9A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>Кравченко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М. Ф. Технологія продуктів з харчовими добавками рослинного походження для оздоровчого харчування : автореф. дис. ... д-ра техн. наук : 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05.18.16. Київ,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2013. 38 с.</w:t>
      </w:r>
    </w:p>
    <w:p w:rsidR="00644C9A" w:rsidRPr="002B1A1C" w:rsidRDefault="00644C9A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Рингач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Н. О. Громадське здоров'я як чинник національної безпеки : монографія. Київ :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НАДУ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, 2009. 296 с.</w:t>
      </w:r>
    </w:p>
    <w:p w:rsidR="00644C9A" w:rsidRPr="002B1A1C" w:rsidRDefault="00644C9A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Assessment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Iodine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Deficiency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Disorders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monitoring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elimination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WHO, UNICEF,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ICCIDD.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Third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edition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Geneva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: WHO,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Euro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, NUT. 2007. P. 1–98.</w:t>
      </w:r>
    </w:p>
    <w:p w:rsidR="00213986" w:rsidRPr="002B1A1C" w:rsidRDefault="005B57C0" w:rsidP="00E44676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Пішак В.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П., Радько М.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М. Вплив харчування на здоров’я людини: підручник.  Чернівці :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Книга–XXI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, 2009. 500 с.</w:t>
      </w:r>
    </w:p>
    <w:p w:rsidR="00213986" w:rsidRPr="002B1A1C" w:rsidRDefault="005B57C0" w:rsidP="00E44676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Шепелев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А.</w:t>
      </w:r>
      <w:r w:rsidR="00AE4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Ф.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Товароведение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и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экспертиза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рыбы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и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рыбных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товаров</w:t>
      </w:r>
      <w:proofErr w:type="spellEnd"/>
      <w:r w:rsidR="00AE4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: </w:t>
      </w:r>
      <w:proofErr w:type="spellStart"/>
      <w:r w:rsidR="00AE4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уч</w:t>
      </w:r>
      <w:proofErr w:type="spellEnd"/>
      <w:r w:rsidR="00AE4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proofErr w:type="spellStart"/>
      <w:r w:rsidR="00AE4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пос</w:t>
      </w:r>
      <w:proofErr w:type="spellEnd"/>
      <w:r w:rsidR="00AE4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для </w:t>
      </w:r>
      <w:proofErr w:type="spellStart"/>
      <w:r w:rsidR="00AE4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вузов</w:t>
      </w:r>
      <w:proofErr w:type="spellEnd"/>
      <w:r w:rsidR="00AE4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Ростов на 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</w:t>
      </w:r>
      <w:r w:rsidR="00AE42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ону</w:t>
      </w:r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: </w:t>
      </w:r>
      <w:proofErr w:type="spellStart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Феникс</w:t>
      </w:r>
      <w:proofErr w:type="spellEnd"/>
      <w:r w:rsidRPr="002B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2011. 160 с.</w:t>
      </w:r>
    </w:p>
    <w:p w:rsidR="00644C9A" w:rsidRPr="002B1A1C" w:rsidRDefault="00644C9A" w:rsidP="00E44676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Assessment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Iodine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Deficiency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Disorders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monitoring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elimination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WHO, UNICEF,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ICCIDD.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Geneva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: WHO,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Euro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NUT. 2001. P. 1–107. </w:t>
      </w:r>
    </w:p>
    <w:p w:rsidR="00644C9A" w:rsidRPr="002B1A1C" w:rsidRDefault="00644C9A" w:rsidP="00E44676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>Смирнов В.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2B1A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>Анализ</w:t>
      </w:r>
      <w:proofErr w:type="spellEnd"/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>лекарственных</w:t>
      </w:r>
      <w:proofErr w:type="spellEnd"/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>веществ</w:t>
      </w:r>
      <w:proofErr w:type="spellEnd"/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>Определение</w:t>
      </w:r>
      <w:proofErr w:type="spellEnd"/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>общих</w:t>
      </w:r>
      <w:proofErr w:type="spellEnd"/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>технологических</w:t>
      </w:r>
      <w:proofErr w:type="spellEnd"/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>примесей</w:t>
      </w:r>
      <w:proofErr w:type="spellEnd"/>
      <w:r w:rsidRPr="002B1A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</w:t>
      </w:r>
      <w:r w:rsidRPr="002B1A1C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пособ. Ч. II. Самара : Самар.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гос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. техн. ун-т, 2008. 54 с.</w:t>
      </w:r>
    </w:p>
    <w:p w:rsidR="00644C9A" w:rsidRPr="002B1A1C" w:rsidRDefault="00644C9A" w:rsidP="00E44676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>Корецький</w:t>
      </w:r>
      <w:proofErr w:type="spellEnd"/>
      <w:r w:rsidRPr="002B1A1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 xml:space="preserve"> В.</w:t>
      </w:r>
      <w:r w:rsidR="00AE42B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>Л., Орлова Н.</w:t>
      </w:r>
      <w:r w:rsidR="00AE42B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 xml:space="preserve">М. До проблеми безпеки харчування та моніторингу якості життя населення України .  </w:t>
      </w:r>
      <w:r w:rsidRPr="002B1A1C">
        <w:rPr>
          <w:rFonts w:ascii="Times New Roman" w:hAnsi="Times New Roman" w:cs="Times New Roman"/>
          <w:i/>
          <w:sz w:val="28"/>
          <w:szCs w:val="28"/>
          <w:shd w:val="clear" w:color="auto" w:fill="FFFFDD"/>
          <w:lang w:val="uk-UA"/>
        </w:rPr>
        <w:t>Проблеми харчування.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 xml:space="preserve"> 2006.  № 1.  С.42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>44.</w:t>
      </w:r>
    </w:p>
    <w:p w:rsidR="00213986" w:rsidRPr="002B1A1C" w:rsidRDefault="005B57C0" w:rsidP="00E44676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 xml:space="preserve"> Москаленко В.</w:t>
      </w:r>
      <w:r w:rsidR="00AE42B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 xml:space="preserve">Ф.,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>Галієнко</w:t>
      </w:r>
      <w:proofErr w:type="spellEnd"/>
      <w:r w:rsidRPr="002B1A1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 xml:space="preserve"> Л.</w:t>
      </w:r>
      <w:r w:rsidR="00AE42B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 xml:space="preserve">І.Сучасні підходи до вирішення проблеми чинників ризику виникнення хронічних неінфекційних захворювань. </w:t>
      </w:r>
      <w:r w:rsidRPr="002B1A1C">
        <w:rPr>
          <w:rFonts w:ascii="Times New Roman" w:hAnsi="Times New Roman" w:cs="Times New Roman"/>
          <w:i/>
          <w:sz w:val="28"/>
          <w:szCs w:val="28"/>
          <w:shd w:val="clear" w:color="auto" w:fill="FFFFDD"/>
          <w:lang w:val="uk-UA"/>
        </w:rPr>
        <w:t>Охорона здоров’я України.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>2007. №2. С. 27</w:t>
      </w:r>
      <w:r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>33.</w:t>
      </w:r>
    </w:p>
    <w:p w:rsidR="00213986" w:rsidRPr="002B1A1C" w:rsidRDefault="00213986" w:rsidP="00E44676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Владимирова І. М. Дослідження кількісного вмісту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йодовмісніх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сполук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лікарськіх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рослин, що мають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тиреотропну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дію. </w:t>
      </w:r>
      <w:r w:rsidRPr="002B1A1C">
        <w:rPr>
          <w:rFonts w:ascii="Times New Roman" w:hAnsi="Times New Roman" w:cs="Times New Roman"/>
          <w:i/>
          <w:sz w:val="28"/>
          <w:szCs w:val="28"/>
          <w:lang w:val="uk-UA"/>
        </w:rPr>
        <w:t>Фармацевтичний журнал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. 2012. № 1. С. 90</w:t>
      </w:r>
      <w:r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94.</w:t>
      </w:r>
    </w:p>
    <w:p w:rsidR="00AE07F3" w:rsidRPr="002B1A1C" w:rsidRDefault="00302C40" w:rsidP="00E44676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Стахорській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Є., Пилипенко Л.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І. Профілактика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дефіціту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йоду. </w:t>
      </w:r>
      <w:r w:rsidRPr="002B1A1C">
        <w:rPr>
          <w:rFonts w:ascii="Times New Roman" w:hAnsi="Times New Roman" w:cs="Times New Roman"/>
          <w:i/>
          <w:sz w:val="28"/>
          <w:szCs w:val="28"/>
          <w:lang w:val="uk-UA"/>
        </w:rPr>
        <w:t>Будьмо здорові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. 2013. №2. С. 18</w:t>
      </w:r>
      <w:r w:rsidR="00E24BBB"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20.</w:t>
      </w:r>
    </w:p>
    <w:p w:rsidR="00AE07F3" w:rsidRPr="002B1A1C" w:rsidRDefault="00AE42BC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Sultanalieva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R.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B.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Frits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van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Haar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current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salt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iodization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strategy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Kyrgyzstan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ensures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sufficient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iodine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nutrition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among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school-age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pregnant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women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Public</w:t>
      </w:r>
      <w:proofErr w:type="spellEnd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Health</w:t>
      </w:r>
      <w:proofErr w:type="spellEnd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Nutrithion</w:t>
      </w:r>
      <w:proofErr w:type="spellEnd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2009. №10. Р. 11-12.</w:t>
      </w:r>
    </w:p>
    <w:p w:rsidR="00AE07F3" w:rsidRPr="002B1A1C" w:rsidRDefault="00302C40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Шидловська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П. Органолептичні властивості продуктів :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. Москва</w:t>
      </w:r>
      <w:r w:rsidR="002421BD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: Колос, 201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4. 280 с.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J.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Zupan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J.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Gasteiger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biological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requirements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sanitary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norms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commodities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2421BD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21BD" w:rsidRPr="002B1A1C">
        <w:rPr>
          <w:rFonts w:ascii="Times New Roman" w:hAnsi="Times New Roman" w:cs="Times New Roman"/>
          <w:sz w:val="28"/>
          <w:szCs w:val="28"/>
          <w:lang w:val="uk-UA"/>
        </w:rPr>
        <w:t>tutorial</w:t>
      </w:r>
      <w:proofErr w:type="spellEnd"/>
      <w:r w:rsidR="002421BD"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York</w:t>
      </w:r>
      <w:proofErr w:type="spellEnd"/>
      <w:r w:rsidR="002421BD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:  VCH </w:t>
      </w:r>
      <w:proofErr w:type="spellStart"/>
      <w:r w:rsidR="002421BD" w:rsidRPr="002B1A1C">
        <w:rPr>
          <w:rFonts w:ascii="Times New Roman" w:hAnsi="Times New Roman" w:cs="Times New Roman"/>
          <w:sz w:val="28"/>
          <w:szCs w:val="28"/>
          <w:lang w:val="uk-UA"/>
        </w:rPr>
        <w:t>Publishers</w:t>
      </w:r>
      <w:proofErr w:type="spellEnd"/>
      <w:r w:rsidR="002421BD" w:rsidRPr="002B1A1C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3. 112 p.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Поліщук В. П., Лосєв О. М.,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Головецький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І. І. Технологія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одерження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солі та методи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лабороторного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її якості :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. Київ</w:t>
      </w:r>
      <w:r w:rsidR="002421BD" w:rsidRPr="002B1A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Віпол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, 2013. 116 с.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Corbett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Sh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Prevention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Ovarian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Hyperstimulation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Syndrome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Obstetrics</w:t>
      </w:r>
      <w:proofErr w:type="spellEnd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Gynaecology</w:t>
      </w:r>
      <w:proofErr w:type="spellEnd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2014. № 36. P. 124-133.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Нінова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С. Аналітична хімія навко</w:t>
      </w:r>
      <w:r w:rsidR="001C0FCD" w:rsidRPr="002B1A1C">
        <w:rPr>
          <w:rFonts w:ascii="Times New Roman" w:hAnsi="Times New Roman" w:cs="Times New Roman"/>
          <w:sz w:val="28"/>
          <w:szCs w:val="28"/>
          <w:lang w:val="uk-UA"/>
        </w:rPr>
        <w:t>лишнього середовища</w:t>
      </w:r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Черкаськ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. нац. ун-т імені Богдана Хмельницького, 2014. 178 с.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Трошина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Е.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А. До питання про нестачу та надлишок йоду в організмі людини. </w:t>
      </w:r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Клінічна та експериментальна </w:t>
      </w:r>
      <w:proofErr w:type="spellStart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тіреоїдологія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. 2010. № 4. С. 9</w:t>
      </w:r>
      <w:r w:rsidR="00C417FE"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16.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Shabanova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T.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V. 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Expert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salt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Forensic</w:t>
      </w:r>
      <w:proofErr w:type="spellEnd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examination</w:t>
      </w:r>
      <w:proofErr w:type="spellEnd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417FE" w:rsidRPr="002B1A1C">
        <w:rPr>
          <w:rFonts w:ascii="Times New Roman" w:hAnsi="Times New Roman" w:cs="Times New Roman"/>
          <w:i/>
          <w:sz w:val="28"/>
          <w:szCs w:val="28"/>
          <w:lang w:val="uk-UA"/>
        </w:rPr>
        <w:t>goods</w:t>
      </w:r>
      <w:proofErr w:type="spellEnd"/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2016.  № 2.  С. 343</w:t>
      </w:r>
      <w:r w:rsidR="00C417FE"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–344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Цой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Г.,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Кулмурзаева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Р.,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Оспанова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Ф.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Е. Оцінка адекватності йодування солі та її споживання в Казахстані</w:t>
      </w:r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: дослідницький звіт, Алмати</w:t>
      </w:r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: ЮНІСЕФ,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2013. С. 80</w:t>
      </w:r>
      <w:r w:rsidR="00C417FE"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88.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Bon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H.I.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Assessment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Iodine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Deficiency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Disorders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monitoring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elimination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>guide</w:t>
      </w:r>
      <w:proofErr w:type="spellEnd"/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>programme</w:t>
      </w:r>
      <w:proofErr w:type="spellEnd"/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>managers</w:t>
      </w:r>
      <w:proofErr w:type="spellEnd"/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Geneva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, 2009. P. 67</w:t>
      </w:r>
      <w:r w:rsidR="00C417FE"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98.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>ДСТУ 4307: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2004. Сіль йодована. Технічні умови. [Чинний від 2004-05-28]. Вид. офіц. Київ : Держспоживстандарт України, 2005. 14 с.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Стахеева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Л. М.,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Матушкина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Е. В. Експертиза якості солі, що реалізується в магазині «Продукти» с.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Романово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Аграрний вісник Уралу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. 2014. № 4. С. 54</w:t>
      </w:r>
      <w:r w:rsidR="00C417FE"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56.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ДСТУ 3583-97. Сіль кухонна. Загальні технічні умови. [Чинний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>від 27.02.1998]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Вид. Офіц. Київ</w:t>
      </w:r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: Держстандарт України, 1998. 15 с.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Ушков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К. Е. Вся правда про кухонної солі</w:t>
      </w:r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C417FE" w:rsidRPr="002B1A1C">
        <w:rPr>
          <w:rFonts w:ascii="Times New Roman" w:hAnsi="Times New Roman" w:cs="Times New Roman"/>
          <w:sz w:val="28"/>
          <w:szCs w:val="28"/>
          <w:lang w:val="uk-UA"/>
        </w:rPr>
        <w:t>. Мінськ : АСТ,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2012. 160 с.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Durgesh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D. W., P. M.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Tumane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Ailures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Successes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Pattern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Recognition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Solving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Analytical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Chemistry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World</w:t>
      </w:r>
      <w:proofErr w:type="spellEnd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Pharmaceutical</w:t>
      </w:r>
      <w:proofErr w:type="spellEnd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Research</w:t>
      </w:r>
      <w:proofErr w:type="spellEnd"/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39198B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9198B" w:rsidRPr="002B1A1C">
        <w:rPr>
          <w:rFonts w:ascii="Times New Roman" w:hAnsi="Times New Roman" w:cs="Times New Roman"/>
          <w:sz w:val="28"/>
          <w:szCs w:val="28"/>
          <w:lang w:val="uk-UA"/>
        </w:rPr>
        <w:t>2014. Vol.3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. P.</w:t>
      </w:r>
      <w:r w:rsidR="0039198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920</w:t>
      </w:r>
      <w:r w:rsidR="0039198B"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932.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Орлин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А. Про дослідження йодованої кухонної солі. </w:t>
      </w:r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Успіхи сучасного природознавства. </w:t>
      </w:r>
      <w:r w:rsidR="0039198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Алмати, 2010. Вип.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6. С. 154</w:t>
      </w:r>
      <w:r w:rsidR="0039198B"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155.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D.L.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Massart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L.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Kaufman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foodstuff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tutorial</w:t>
      </w:r>
      <w:proofErr w:type="spellEnd"/>
      <w:r w:rsidR="0039198B" w:rsidRPr="002B1A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York</w:t>
      </w:r>
      <w:proofErr w:type="spellEnd"/>
      <w:r w:rsidR="0039198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39198B" w:rsidRPr="002B1A1C">
        <w:rPr>
          <w:rFonts w:ascii="Times New Roman" w:hAnsi="Times New Roman" w:cs="Times New Roman"/>
          <w:sz w:val="28"/>
          <w:szCs w:val="28"/>
          <w:lang w:val="uk-UA"/>
        </w:rPr>
        <w:t>DeLi</w:t>
      </w:r>
      <w:proofErr w:type="spellEnd"/>
      <w:r w:rsidR="0039198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198B" w:rsidRPr="002B1A1C">
        <w:rPr>
          <w:rFonts w:ascii="Times New Roman" w:hAnsi="Times New Roman" w:cs="Times New Roman"/>
          <w:sz w:val="28"/>
          <w:szCs w:val="28"/>
          <w:lang w:val="uk-UA"/>
        </w:rPr>
        <w:t>print</w:t>
      </w:r>
      <w:proofErr w:type="spellEnd"/>
      <w:r w:rsidR="0039198B" w:rsidRPr="002B1A1C">
        <w:rPr>
          <w:rFonts w:ascii="Times New Roman" w:hAnsi="Times New Roman" w:cs="Times New Roman"/>
          <w:sz w:val="28"/>
          <w:szCs w:val="28"/>
          <w:lang w:val="uk-UA"/>
        </w:rPr>
        <w:t>, 2011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. 304 p.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Мамонов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Ю. П. Безпека в умовах йодного дефіциту. </w:t>
      </w:r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Безпека життєдіяльності. </w:t>
      </w:r>
      <w:r w:rsidR="0039198B" w:rsidRPr="002B1A1C">
        <w:rPr>
          <w:rFonts w:ascii="Times New Roman" w:hAnsi="Times New Roman" w:cs="Times New Roman"/>
          <w:sz w:val="28"/>
          <w:szCs w:val="28"/>
          <w:lang w:val="uk-UA"/>
        </w:rPr>
        <w:t>Ужгород, 2009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. № 7. С. 6</w:t>
      </w:r>
      <w:r w:rsidR="0039198B"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11.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Герасимов Г.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А. Загальне йодування харчової кухонної солі для профілактики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йододефіцитних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захворювань: переваги значно перевищують ризик. </w:t>
      </w:r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>Проблеми ендокринології.</w:t>
      </w:r>
      <w:r w:rsidR="0039198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2010. № 3. С. 22</w:t>
      </w:r>
      <w:r w:rsidR="0039198B"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26.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Сульдіна</w:t>
      </w:r>
      <w:proofErr w:type="spellEnd"/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І. Вміст важких металів в продуктах харчування і їх вплив на організм. </w:t>
      </w:r>
      <w:r w:rsidR="00302C40" w:rsidRPr="002B1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Раціональне харчування, харчові добавки і біостимулятори. 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2016. № 1. С. 136</w:t>
      </w:r>
      <w:r w:rsidR="0039198B"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="00302C40" w:rsidRPr="002B1A1C">
        <w:rPr>
          <w:rFonts w:ascii="Times New Roman" w:hAnsi="Times New Roman" w:cs="Times New Roman"/>
          <w:sz w:val="28"/>
          <w:szCs w:val="28"/>
          <w:lang w:val="uk-UA"/>
        </w:rPr>
        <w:t>140.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252" w:rsidRPr="002B1A1C">
        <w:rPr>
          <w:rFonts w:ascii="Times New Roman" w:hAnsi="Times New Roman" w:cs="Times New Roman"/>
          <w:sz w:val="28"/>
          <w:szCs w:val="28"/>
          <w:lang w:val="uk-UA"/>
        </w:rPr>
        <w:t>ГОСТ 26185-84 Водорості морські, трави морські та продукти їх переробки. Методи аналізу (зі Зміною N 1).</w:t>
      </w:r>
      <w:r w:rsidR="00ED45DB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[Чинний від 12.09.2018]. Вид. Офіц. Москва : </w:t>
      </w:r>
      <w:proofErr w:type="spellStart"/>
      <w:r w:rsidR="00ED45DB" w:rsidRPr="002B1A1C">
        <w:rPr>
          <w:rFonts w:ascii="Times New Roman" w:hAnsi="Times New Roman" w:cs="Times New Roman"/>
          <w:sz w:val="28"/>
          <w:szCs w:val="28"/>
          <w:lang w:val="uk-UA"/>
        </w:rPr>
        <w:t>Стандартінформ</w:t>
      </w:r>
      <w:proofErr w:type="spellEnd"/>
      <w:r w:rsidR="00ED45DB" w:rsidRPr="002B1A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6651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2018. 31 с.</w:t>
      </w:r>
    </w:p>
    <w:p w:rsidR="00644C9A" w:rsidRPr="002B1A1C" w:rsidRDefault="00644C9A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Барковський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Барковська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Лопатін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O.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K. Теорія ймовірностей та математична статистика. 5-те видання. Київ : Центр учбової літератури, 2010. 424 с.</w:t>
      </w:r>
    </w:p>
    <w:p w:rsidR="00644C9A" w:rsidRPr="002B1A1C" w:rsidRDefault="005B57C0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lastRenderedPageBreak/>
        <w:t>РМГ</w:t>
      </w:r>
      <w:r w:rsidRPr="002B1A1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–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76:2014 Внутрішній контроль якості результатів кількісного хімічного аналізу [Чинний від 01.01.2016]. Вид. Офіц. Москва :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Стандартінформ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>, 2015. 110 с.</w:t>
      </w:r>
    </w:p>
    <w:p w:rsidR="005B57C0" w:rsidRPr="002B1A1C" w:rsidRDefault="005B57C0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Сальнікова</w:t>
      </w:r>
      <w:proofErr w:type="spellEnd"/>
      <w:r w:rsidR="00AE42BC" w:rsidRP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2BC" w:rsidRPr="002B1A1C"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2BC" w:rsidRPr="002B1A1C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, Кудрявцева</w:t>
      </w:r>
      <w:r w:rsidR="00AE42BC" w:rsidRP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2BC" w:rsidRPr="002B1A1C"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Методи концентрування та розділення мікроелементів :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Оренбугр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: ОГУ, 2012. 220 с. 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Графкина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="00062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Охрана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труда в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непроизводс</w:t>
      </w:r>
      <w:r w:rsidR="00AE42BC">
        <w:rPr>
          <w:rFonts w:ascii="Times New Roman" w:hAnsi="Times New Roman" w:cs="Times New Roman"/>
          <w:sz w:val="28"/>
          <w:szCs w:val="28"/>
          <w:lang w:val="uk-UA"/>
        </w:rPr>
        <w:t>твенной</w:t>
      </w:r>
      <w:proofErr w:type="spellEnd"/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42BC">
        <w:rPr>
          <w:rFonts w:ascii="Times New Roman" w:hAnsi="Times New Roman" w:cs="Times New Roman"/>
          <w:sz w:val="28"/>
          <w:szCs w:val="28"/>
          <w:lang w:val="uk-UA"/>
        </w:rPr>
        <w:t>сфере</w:t>
      </w:r>
      <w:proofErr w:type="spellEnd"/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AE42BC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="00AE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42BC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AE42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Москва : Форум, 2013. 320 c.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Савчук О.</w:t>
      </w:r>
      <w:r w:rsidR="00062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М. Основи охорони праці : конспект лекцій. Запоріжжя</w:t>
      </w:r>
      <w:r w:rsidR="005B57C0" w:rsidRPr="002B1A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: Просвіта, 2009. 124 с.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Лазаренков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, А. М., Данилко</w:t>
      </w:r>
      <w:r w:rsidR="00062BEB" w:rsidRPr="00062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BEB" w:rsidRPr="002B1A1C">
        <w:rPr>
          <w:rFonts w:ascii="Times New Roman" w:hAnsi="Times New Roman" w:cs="Times New Roman"/>
          <w:sz w:val="28"/>
          <w:szCs w:val="28"/>
          <w:lang w:val="uk-UA"/>
        </w:rPr>
        <w:t>Б. М.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Охрана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труда :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Минск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: ИВЦ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Минфина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, 2012. 288 с.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Быстров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, В.</w:t>
      </w:r>
      <w:r w:rsidR="00062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нормативных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актов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охране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труда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предприятия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учреждения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учебного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заведения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Симферополь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: НАТА, 2014. 176 с.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Желібо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Е.</w:t>
      </w:r>
      <w:r w:rsidR="00062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Н.,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Заверуха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062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Зацерний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062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В. Безпека життєдіяльності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: навчальний посібник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. Київ : Новий світ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, 2016. 320 с.</w:t>
      </w:r>
    </w:p>
    <w:p w:rsidR="00AE07F3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Жидецький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062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Ц.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охраны</w:t>
      </w:r>
      <w:proofErr w:type="spellEnd"/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труда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Львов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Афиша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, 2009. 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351 с.</w:t>
      </w:r>
    </w:p>
    <w:p w:rsidR="0025067E" w:rsidRPr="002B1A1C" w:rsidRDefault="00AE07F3" w:rsidP="005B57C0">
      <w:pPr>
        <w:pStyle w:val="af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Гандзюк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062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П.,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Желібо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  <w:r w:rsidR="00062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П., </w:t>
      </w:r>
      <w:proofErr w:type="spellStart"/>
      <w:r w:rsidRPr="002B1A1C">
        <w:rPr>
          <w:rFonts w:ascii="Times New Roman" w:hAnsi="Times New Roman" w:cs="Times New Roman"/>
          <w:sz w:val="28"/>
          <w:szCs w:val="28"/>
          <w:lang w:val="uk-UA"/>
        </w:rPr>
        <w:t>Халімовський</w:t>
      </w:r>
      <w:proofErr w:type="spellEnd"/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062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Основи  охорони  праці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:  п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ідручник.  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>5-е  вид.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2B1A1C">
        <w:rPr>
          <w:rFonts w:ascii="Times New Roman" w:hAnsi="Times New Roman" w:cs="Times New Roman"/>
          <w:sz w:val="28"/>
          <w:szCs w:val="28"/>
          <w:lang w:val="uk-UA"/>
        </w:rPr>
        <w:t xml:space="preserve">иїв : Каравела, 2011. </w:t>
      </w:r>
      <w:r w:rsidR="0025067E" w:rsidRPr="002B1A1C">
        <w:rPr>
          <w:rFonts w:ascii="Times New Roman" w:hAnsi="Times New Roman" w:cs="Times New Roman"/>
          <w:sz w:val="28"/>
          <w:szCs w:val="28"/>
          <w:lang w:val="uk-UA"/>
        </w:rPr>
        <w:t>384 с.</w:t>
      </w:r>
    </w:p>
    <w:p w:rsidR="00AE07F3" w:rsidRPr="002B1A1C" w:rsidRDefault="00AE07F3" w:rsidP="005B5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250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302C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C40" w:rsidRPr="002B1A1C" w:rsidRDefault="00302C40" w:rsidP="005B57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2C40" w:rsidRPr="002B1A1C" w:rsidSect="003A1D14">
      <w:headerReference w:type="default" r:id="rId18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B6" w:rsidRDefault="004B39B6" w:rsidP="00302C40">
      <w:pPr>
        <w:spacing w:after="0" w:line="240" w:lineRule="auto"/>
      </w:pPr>
      <w:r>
        <w:separator/>
      </w:r>
    </w:p>
  </w:endnote>
  <w:endnote w:type="continuationSeparator" w:id="0">
    <w:p w:rsidR="004B39B6" w:rsidRDefault="004B39B6" w:rsidP="0030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 UniToktom">
    <w:altName w:val="Times New Roman UniToktom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B6" w:rsidRDefault="004B39B6" w:rsidP="00302C40">
      <w:pPr>
        <w:spacing w:after="0" w:line="240" w:lineRule="auto"/>
      </w:pPr>
      <w:r>
        <w:separator/>
      </w:r>
    </w:p>
  </w:footnote>
  <w:footnote w:type="continuationSeparator" w:id="0">
    <w:p w:rsidR="004B39B6" w:rsidRDefault="004B39B6" w:rsidP="0030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649741765"/>
      <w:docPartObj>
        <w:docPartGallery w:val="Page Numbers (Top of Page)"/>
        <w:docPartUnique/>
      </w:docPartObj>
    </w:sdtPr>
    <w:sdtContent>
      <w:p w:rsidR="007461A7" w:rsidRPr="007E2F51" w:rsidRDefault="007461A7">
        <w:pPr>
          <w:pStyle w:val="af4"/>
          <w:jc w:val="right"/>
          <w:rPr>
            <w:sz w:val="28"/>
            <w:szCs w:val="28"/>
          </w:rPr>
        </w:pPr>
        <w:r w:rsidRPr="003A1D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1D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1D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2BEB">
          <w:rPr>
            <w:rFonts w:ascii="Times New Roman" w:hAnsi="Times New Roman" w:cs="Times New Roman"/>
            <w:noProof/>
            <w:sz w:val="28"/>
            <w:szCs w:val="28"/>
          </w:rPr>
          <w:t>60</w:t>
        </w:r>
        <w:r w:rsidRPr="003A1D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61A7" w:rsidRDefault="007461A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BF"/>
    <w:multiLevelType w:val="hybridMultilevel"/>
    <w:tmpl w:val="D862A5DA"/>
    <w:lvl w:ilvl="0" w:tplc="11F2D628">
      <w:start w:val="1"/>
      <w:numFmt w:val="bullet"/>
      <w:lvlText w:val="-"/>
      <w:lvlJc w:val="left"/>
      <w:pPr>
        <w:ind w:left="0" w:firstLine="0"/>
      </w:pPr>
      <w:rPr>
        <w:lang w:val="uk-UA"/>
      </w:rPr>
    </w:lvl>
    <w:lvl w:ilvl="1" w:tplc="97B2EE24">
      <w:start w:val="1"/>
      <w:numFmt w:val="bullet"/>
      <w:lvlText w:val="У"/>
      <w:lvlJc w:val="left"/>
      <w:pPr>
        <w:ind w:left="0" w:firstLine="0"/>
      </w:pPr>
    </w:lvl>
    <w:lvl w:ilvl="2" w:tplc="90547DA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AFA27C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C8E820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250DE7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FACD2C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5EC1BB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C6C2B69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7364DED"/>
    <w:multiLevelType w:val="hybridMultilevel"/>
    <w:tmpl w:val="D56E941C"/>
    <w:lvl w:ilvl="0" w:tplc="13AE5B8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5470E"/>
    <w:multiLevelType w:val="hybridMultilevel"/>
    <w:tmpl w:val="6C9AE450"/>
    <w:lvl w:ilvl="0" w:tplc="2B2A4580">
      <w:start w:val="3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8E5AF2"/>
    <w:multiLevelType w:val="hybridMultilevel"/>
    <w:tmpl w:val="5E2E9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822AF6"/>
    <w:multiLevelType w:val="hybridMultilevel"/>
    <w:tmpl w:val="2E1AFD38"/>
    <w:lvl w:ilvl="0" w:tplc="069625A2">
      <w:start w:val="1"/>
      <w:numFmt w:val="decimal"/>
      <w:lvlText w:val="%1."/>
      <w:lvlJc w:val="left"/>
      <w:pPr>
        <w:ind w:left="1069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882707"/>
    <w:multiLevelType w:val="hybridMultilevel"/>
    <w:tmpl w:val="031E0294"/>
    <w:lvl w:ilvl="0" w:tplc="2B2A4580">
      <w:start w:val="3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835325"/>
    <w:multiLevelType w:val="hybridMultilevel"/>
    <w:tmpl w:val="089ED180"/>
    <w:lvl w:ilvl="0" w:tplc="DCBA5B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957B1"/>
    <w:multiLevelType w:val="hybridMultilevel"/>
    <w:tmpl w:val="96689E32"/>
    <w:lvl w:ilvl="0" w:tplc="89120838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873C1"/>
    <w:multiLevelType w:val="hybridMultilevel"/>
    <w:tmpl w:val="F8A6BF36"/>
    <w:lvl w:ilvl="0" w:tplc="19D6992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770E2"/>
    <w:multiLevelType w:val="hybridMultilevel"/>
    <w:tmpl w:val="D996F22A"/>
    <w:lvl w:ilvl="0" w:tplc="2B2A4580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67C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56DE519B"/>
    <w:multiLevelType w:val="hybridMultilevel"/>
    <w:tmpl w:val="F9688D9A"/>
    <w:lvl w:ilvl="0" w:tplc="30405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86310"/>
    <w:multiLevelType w:val="multilevel"/>
    <w:tmpl w:val="781E8D60"/>
    <w:lvl w:ilvl="0">
      <w:start w:val="1"/>
      <w:numFmt w:val="decimal"/>
      <w:lvlText w:val="%1."/>
      <w:lvlJc w:val="left"/>
      <w:pPr>
        <w:ind w:left="1069" w:hanging="360"/>
      </w:pPr>
      <w:rPr>
        <w:rFonts w:eastAsiaTheme="majorEastAsia" w:hint="default"/>
      </w:rPr>
    </w:lvl>
    <w:lvl w:ilvl="1">
      <w:start w:val="7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626A366A"/>
    <w:multiLevelType w:val="hybridMultilevel"/>
    <w:tmpl w:val="69289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DA6B4D"/>
    <w:multiLevelType w:val="hybridMultilevel"/>
    <w:tmpl w:val="BA803210"/>
    <w:lvl w:ilvl="0" w:tplc="E73C6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BF60A3"/>
    <w:multiLevelType w:val="hybridMultilevel"/>
    <w:tmpl w:val="2E1AFD38"/>
    <w:lvl w:ilvl="0" w:tplc="069625A2">
      <w:start w:val="1"/>
      <w:numFmt w:val="decimal"/>
      <w:lvlText w:val="%1."/>
      <w:lvlJc w:val="left"/>
      <w:pPr>
        <w:ind w:left="1069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B11E45"/>
    <w:multiLevelType w:val="hybridMultilevel"/>
    <w:tmpl w:val="C8A0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02B2"/>
    <w:multiLevelType w:val="hybridMultilevel"/>
    <w:tmpl w:val="A1C0BE48"/>
    <w:lvl w:ilvl="0" w:tplc="3D7ACDA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15"/>
  </w:num>
  <w:num w:numId="14">
    <w:abstractNumId w:val="12"/>
  </w:num>
  <w:num w:numId="15">
    <w:abstractNumId w:val="7"/>
  </w:num>
  <w:num w:numId="16">
    <w:abstractNumId w:val="2"/>
  </w:num>
  <w:num w:numId="17">
    <w:abstractNumId w:val="3"/>
  </w:num>
  <w:num w:numId="18">
    <w:abstractNumId w:val="5"/>
  </w:num>
  <w:num w:numId="19">
    <w:abstractNumId w:val="9"/>
  </w:num>
  <w:num w:numId="20">
    <w:abstractNumId w:val="16"/>
  </w:num>
  <w:num w:numId="21">
    <w:abstractNumId w:val="13"/>
  </w:num>
  <w:num w:numId="22">
    <w:abstractNumId w:val="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AC"/>
    <w:rsid w:val="0000527D"/>
    <w:rsid w:val="000214C0"/>
    <w:rsid w:val="000338B1"/>
    <w:rsid w:val="000349E8"/>
    <w:rsid w:val="000476EE"/>
    <w:rsid w:val="0005678D"/>
    <w:rsid w:val="00062BEB"/>
    <w:rsid w:val="0008215B"/>
    <w:rsid w:val="000875BC"/>
    <w:rsid w:val="00091B45"/>
    <w:rsid w:val="000A1616"/>
    <w:rsid w:val="000A629F"/>
    <w:rsid w:val="000B06F7"/>
    <w:rsid w:val="000E1849"/>
    <w:rsid w:val="000E29B9"/>
    <w:rsid w:val="00120778"/>
    <w:rsid w:val="00123023"/>
    <w:rsid w:val="00156A2A"/>
    <w:rsid w:val="0016440C"/>
    <w:rsid w:val="001A03A4"/>
    <w:rsid w:val="001A3A23"/>
    <w:rsid w:val="001A63C9"/>
    <w:rsid w:val="001C0FCD"/>
    <w:rsid w:val="001C1C7B"/>
    <w:rsid w:val="001D09A9"/>
    <w:rsid w:val="001E0A8F"/>
    <w:rsid w:val="001F159A"/>
    <w:rsid w:val="001F2481"/>
    <w:rsid w:val="00213986"/>
    <w:rsid w:val="00214E41"/>
    <w:rsid w:val="00214F4C"/>
    <w:rsid w:val="002306FF"/>
    <w:rsid w:val="002421BD"/>
    <w:rsid w:val="00245E57"/>
    <w:rsid w:val="0025067E"/>
    <w:rsid w:val="00270E97"/>
    <w:rsid w:val="002720C4"/>
    <w:rsid w:val="002B1A1C"/>
    <w:rsid w:val="002C2928"/>
    <w:rsid w:val="002E134F"/>
    <w:rsid w:val="002E3BBB"/>
    <w:rsid w:val="002E4E6D"/>
    <w:rsid w:val="002F2E25"/>
    <w:rsid w:val="002F6ADF"/>
    <w:rsid w:val="00302C40"/>
    <w:rsid w:val="00311B20"/>
    <w:rsid w:val="003345B3"/>
    <w:rsid w:val="00377BEF"/>
    <w:rsid w:val="003911F3"/>
    <w:rsid w:val="0039198B"/>
    <w:rsid w:val="003A1D14"/>
    <w:rsid w:val="003A4D7C"/>
    <w:rsid w:val="003A74D9"/>
    <w:rsid w:val="003B4A71"/>
    <w:rsid w:val="003C300D"/>
    <w:rsid w:val="003C7394"/>
    <w:rsid w:val="003D4167"/>
    <w:rsid w:val="003D7C5E"/>
    <w:rsid w:val="003D7FB2"/>
    <w:rsid w:val="003E0852"/>
    <w:rsid w:val="003E6A42"/>
    <w:rsid w:val="003F6F0F"/>
    <w:rsid w:val="0040189A"/>
    <w:rsid w:val="0040286B"/>
    <w:rsid w:val="00402B87"/>
    <w:rsid w:val="0042168A"/>
    <w:rsid w:val="00446CA4"/>
    <w:rsid w:val="00476AC7"/>
    <w:rsid w:val="00482A07"/>
    <w:rsid w:val="004B305B"/>
    <w:rsid w:val="004B39B6"/>
    <w:rsid w:val="004C38D7"/>
    <w:rsid w:val="004C5F76"/>
    <w:rsid w:val="004E1D0B"/>
    <w:rsid w:val="004F0D29"/>
    <w:rsid w:val="0051626A"/>
    <w:rsid w:val="00530D55"/>
    <w:rsid w:val="005376CE"/>
    <w:rsid w:val="00553528"/>
    <w:rsid w:val="005979DC"/>
    <w:rsid w:val="005A2390"/>
    <w:rsid w:val="005B57C0"/>
    <w:rsid w:val="005E731B"/>
    <w:rsid w:val="005F7F2F"/>
    <w:rsid w:val="00602166"/>
    <w:rsid w:val="0060587A"/>
    <w:rsid w:val="00641985"/>
    <w:rsid w:val="00644C9A"/>
    <w:rsid w:val="00650BF6"/>
    <w:rsid w:val="00694A55"/>
    <w:rsid w:val="006B08DF"/>
    <w:rsid w:val="006B6793"/>
    <w:rsid w:val="006D25B2"/>
    <w:rsid w:val="006D6ADD"/>
    <w:rsid w:val="006D7068"/>
    <w:rsid w:val="006F44D1"/>
    <w:rsid w:val="00702F21"/>
    <w:rsid w:val="00711586"/>
    <w:rsid w:val="00715ABE"/>
    <w:rsid w:val="00727973"/>
    <w:rsid w:val="007409C7"/>
    <w:rsid w:val="007461A7"/>
    <w:rsid w:val="00753BA7"/>
    <w:rsid w:val="00757BFD"/>
    <w:rsid w:val="0076560B"/>
    <w:rsid w:val="0077777B"/>
    <w:rsid w:val="00786DCA"/>
    <w:rsid w:val="0078797E"/>
    <w:rsid w:val="00793040"/>
    <w:rsid w:val="007A0FDB"/>
    <w:rsid w:val="007A1191"/>
    <w:rsid w:val="007C37BD"/>
    <w:rsid w:val="007C5AD4"/>
    <w:rsid w:val="007C681E"/>
    <w:rsid w:val="007E0AC9"/>
    <w:rsid w:val="007E2F51"/>
    <w:rsid w:val="007E79FA"/>
    <w:rsid w:val="007F0888"/>
    <w:rsid w:val="007F1A53"/>
    <w:rsid w:val="007F1C08"/>
    <w:rsid w:val="00853173"/>
    <w:rsid w:val="00863D4D"/>
    <w:rsid w:val="0087122B"/>
    <w:rsid w:val="00877E34"/>
    <w:rsid w:val="00897E61"/>
    <w:rsid w:val="008E1392"/>
    <w:rsid w:val="008E46DF"/>
    <w:rsid w:val="008E70AF"/>
    <w:rsid w:val="0090594B"/>
    <w:rsid w:val="009064D8"/>
    <w:rsid w:val="009147CA"/>
    <w:rsid w:val="00923C27"/>
    <w:rsid w:val="009323AB"/>
    <w:rsid w:val="009344AB"/>
    <w:rsid w:val="00936FB3"/>
    <w:rsid w:val="00951B2E"/>
    <w:rsid w:val="00962D2B"/>
    <w:rsid w:val="009755D0"/>
    <w:rsid w:val="009A0D0D"/>
    <w:rsid w:val="009A5A6B"/>
    <w:rsid w:val="009A6C16"/>
    <w:rsid w:val="009B4C5A"/>
    <w:rsid w:val="009C22E1"/>
    <w:rsid w:val="009C2D50"/>
    <w:rsid w:val="009C44A3"/>
    <w:rsid w:val="009C4CB6"/>
    <w:rsid w:val="009E293E"/>
    <w:rsid w:val="009E5F79"/>
    <w:rsid w:val="009F676D"/>
    <w:rsid w:val="00A15073"/>
    <w:rsid w:val="00A17D64"/>
    <w:rsid w:val="00A323AC"/>
    <w:rsid w:val="00A32BFF"/>
    <w:rsid w:val="00A3749F"/>
    <w:rsid w:val="00A44E34"/>
    <w:rsid w:val="00A539A7"/>
    <w:rsid w:val="00A735C8"/>
    <w:rsid w:val="00A83B9F"/>
    <w:rsid w:val="00AA6C13"/>
    <w:rsid w:val="00AB29C8"/>
    <w:rsid w:val="00AC7549"/>
    <w:rsid w:val="00AD64BD"/>
    <w:rsid w:val="00AE00A0"/>
    <w:rsid w:val="00AE07F3"/>
    <w:rsid w:val="00AE42BC"/>
    <w:rsid w:val="00AE6E1D"/>
    <w:rsid w:val="00AF25BC"/>
    <w:rsid w:val="00B064B8"/>
    <w:rsid w:val="00B154C2"/>
    <w:rsid w:val="00B2191D"/>
    <w:rsid w:val="00B21DD3"/>
    <w:rsid w:val="00B25ABC"/>
    <w:rsid w:val="00B36FFE"/>
    <w:rsid w:val="00B4199B"/>
    <w:rsid w:val="00B551AF"/>
    <w:rsid w:val="00B939F0"/>
    <w:rsid w:val="00BA4747"/>
    <w:rsid w:val="00BB0BC6"/>
    <w:rsid w:val="00BB5CD9"/>
    <w:rsid w:val="00BB7914"/>
    <w:rsid w:val="00BE23C5"/>
    <w:rsid w:val="00BE68D0"/>
    <w:rsid w:val="00BF1259"/>
    <w:rsid w:val="00C1697C"/>
    <w:rsid w:val="00C417FE"/>
    <w:rsid w:val="00C46477"/>
    <w:rsid w:val="00C51D5E"/>
    <w:rsid w:val="00C51D98"/>
    <w:rsid w:val="00C51E6B"/>
    <w:rsid w:val="00C54F27"/>
    <w:rsid w:val="00C670FA"/>
    <w:rsid w:val="00C71D90"/>
    <w:rsid w:val="00C863AC"/>
    <w:rsid w:val="00C91A09"/>
    <w:rsid w:val="00C978A3"/>
    <w:rsid w:val="00CB079E"/>
    <w:rsid w:val="00CC06F2"/>
    <w:rsid w:val="00CC4B6A"/>
    <w:rsid w:val="00CC694D"/>
    <w:rsid w:val="00CD5240"/>
    <w:rsid w:val="00CE1252"/>
    <w:rsid w:val="00CE5FDF"/>
    <w:rsid w:val="00CF6D95"/>
    <w:rsid w:val="00CF749F"/>
    <w:rsid w:val="00D15448"/>
    <w:rsid w:val="00D15900"/>
    <w:rsid w:val="00D21BDB"/>
    <w:rsid w:val="00D55F93"/>
    <w:rsid w:val="00D57AA2"/>
    <w:rsid w:val="00D61592"/>
    <w:rsid w:val="00D73466"/>
    <w:rsid w:val="00D76535"/>
    <w:rsid w:val="00D8711F"/>
    <w:rsid w:val="00D87B17"/>
    <w:rsid w:val="00D91884"/>
    <w:rsid w:val="00D930C7"/>
    <w:rsid w:val="00D96651"/>
    <w:rsid w:val="00DA4DC8"/>
    <w:rsid w:val="00DA5FD9"/>
    <w:rsid w:val="00DB579E"/>
    <w:rsid w:val="00DC69D4"/>
    <w:rsid w:val="00DD28EF"/>
    <w:rsid w:val="00DD307F"/>
    <w:rsid w:val="00DD3509"/>
    <w:rsid w:val="00DD72DF"/>
    <w:rsid w:val="00DE11E6"/>
    <w:rsid w:val="00DE6D08"/>
    <w:rsid w:val="00DF076C"/>
    <w:rsid w:val="00E005DE"/>
    <w:rsid w:val="00E201A9"/>
    <w:rsid w:val="00E24BBB"/>
    <w:rsid w:val="00E24EE2"/>
    <w:rsid w:val="00E3089A"/>
    <w:rsid w:val="00E44676"/>
    <w:rsid w:val="00E4622D"/>
    <w:rsid w:val="00E54430"/>
    <w:rsid w:val="00E60A99"/>
    <w:rsid w:val="00E74998"/>
    <w:rsid w:val="00E8253C"/>
    <w:rsid w:val="00EA2868"/>
    <w:rsid w:val="00EA5E6E"/>
    <w:rsid w:val="00EC31B6"/>
    <w:rsid w:val="00ED3224"/>
    <w:rsid w:val="00ED45DB"/>
    <w:rsid w:val="00ED70DB"/>
    <w:rsid w:val="00EE42E2"/>
    <w:rsid w:val="00EF2BC8"/>
    <w:rsid w:val="00F06EB1"/>
    <w:rsid w:val="00F24D1D"/>
    <w:rsid w:val="00F35F3D"/>
    <w:rsid w:val="00F44BA2"/>
    <w:rsid w:val="00F623F1"/>
    <w:rsid w:val="00F62A15"/>
    <w:rsid w:val="00F679A9"/>
    <w:rsid w:val="00F703C3"/>
    <w:rsid w:val="00F714FD"/>
    <w:rsid w:val="00FA6E73"/>
    <w:rsid w:val="00FD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40"/>
  </w:style>
  <w:style w:type="paragraph" w:styleId="1">
    <w:name w:val="heading 1"/>
    <w:basedOn w:val="a"/>
    <w:next w:val="a"/>
    <w:link w:val="10"/>
    <w:uiPriority w:val="9"/>
    <w:qFormat/>
    <w:rsid w:val="00302C40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02C40"/>
    <w:pPr>
      <w:spacing w:before="100" w:beforeAutospacing="1" w:after="100" w:afterAutospacing="1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C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40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2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2C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2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02C4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302C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2C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0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978A3"/>
    <w:pPr>
      <w:tabs>
        <w:tab w:val="right" w:leader="dot" w:pos="9628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0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C40"/>
  </w:style>
  <w:style w:type="paragraph" w:styleId="a8">
    <w:name w:val="Title"/>
    <w:basedOn w:val="a"/>
    <w:next w:val="a"/>
    <w:link w:val="a9"/>
    <w:uiPriority w:val="10"/>
    <w:qFormat/>
    <w:rsid w:val="00302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02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semiHidden/>
    <w:unhideWhenUsed/>
    <w:rsid w:val="00302C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02C40"/>
  </w:style>
  <w:style w:type="paragraph" w:styleId="ac">
    <w:name w:val="Body Text Indent"/>
    <w:basedOn w:val="a"/>
    <w:link w:val="ad"/>
    <w:uiPriority w:val="99"/>
    <w:unhideWhenUsed/>
    <w:rsid w:val="00302C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02C4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302C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2C40"/>
  </w:style>
  <w:style w:type="paragraph" w:styleId="31">
    <w:name w:val="Body Text Indent 3"/>
    <w:basedOn w:val="a"/>
    <w:link w:val="32"/>
    <w:uiPriority w:val="99"/>
    <w:semiHidden/>
    <w:unhideWhenUsed/>
    <w:rsid w:val="00302C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02C40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0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2C40"/>
    <w:rPr>
      <w:rFonts w:ascii="Tahoma" w:hAnsi="Tahoma" w:cs="Tahoma"/>
      <w:sz w:val="16"/>
      <w:szCs w:val="16"/>
    </w:rPr>
  </w:style>
  <w:style w:type="paragraph" w:styleId="af0">
    <w:name w:val="Revision"/>
    <w:uiPriority w:val="99"/>
    <w:semiHidden/>
    <w:rsid w:val="00302C40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302C40"/>
    <w:pPr>
      <w:ind w:left="720"/>
      <w:contextualSpacing/>
    </w:pPr>
  </w:style>
  <w:style w:type="paragraph" w:styleId="af2">
    <w:name w:val="TOC Heading"/>
    <w:basedOn w:val="1"/>
    <w:next w:val="a"/>
    <w:uiPriority w:val="39"/>
    <w:unhideWhenUsed/>
    <w:qFormat/>
    <w:rsid w:val="00302C40"/>
    <w:pPr>
      <w:outlineLvl w:val="9"/>
    </w:pPr>
    <w:rPr>
      <w:lang w:eastAsia="ru-RU"/>
    </w:rPr>
  </w:style>
  <w:style w:type="paragraph" w:customStyle="1" w:styleId="Standard">
    <w:name w:val="Standard"/>
    <w:rsid w:val="00302C40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uiPriority w:val="99"/>
    <w:rsid w:val="00302C40"/>
    <w:pPr>
      <w:spacing w:after="140" w:line="288" w:lineRule="auto"/>
    </w:pPr>
  </w:style>
  <w:style w:type="paragraph" w:customStyle="1" w:styleId="12">
    <w:name w:val="Обычный1"/>
    <w:basedOn w:val="a"/>
    <w:rsid w:val="0030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02C40"/>
    <w:pPr>
      <w:autoSpaceDE w:val="0"/>
      <w:autoSpaceDN w:val="0"/>
      <w:adjustRightInd w:val="0"/>
      <w:spacing w:after="0" w:line="240" w:lineRule="auto"/>
    </w:pPr>
    <w:rPr>
      <w:rFonts w:ascii="Times New Roman UniToktom" w:hAnsi="Times New Roman UniToktom" w:cs="Times New Roman UniToktom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302C40"/>
    <w:rPr>
      <w:color w:val="808080"/>
    </w:rPr>
  </w:style>
  <w:style w:type="paragraph" w:styleId="af4">
    <w:name w:val="header"/>
    <w:basedOn w:val="a"/>
    <w:link w:val="af5"/>
    <w:uiPriority w:val="99"/>
    <w:unhideWhenUsed/>
    <w:rsid w:val="0030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02C40"/>
  </w:style>
  <w:style w:type="character" w:customStyle="1" w:styleId="apple-converted-space">
    <w:name w:val="apple-converted-space"/>
    <w:basedOn w:val="a0"/>
    <w:rsid w:val="00302C40"/>
  </w:style>
  <w:style w:type="character" w:customStyle="1" w:styleId="A70">
    <w:name w:val="A7"/>
    <w:uiPriority w:val="99"/>
    <w:rsid w:val="00302C40"/>
    <w:rPr>
      <w:rFonts w:ascii="Times New Roman UniToktom" w:hAnsi="Times New Roman UniToktom" w:cs="Times New Roman UniToktom" w:hint="default"/>
      <w:color w:val="000000"/>
      <w:sz w:val="19"/>
      <w:szCs w:val="19"/>
    </w:rPr>
  </w:style>
  <w:style w:type="table" w:styleId="af6">
    <w:name w:val="Table Grid"/>
    <w:basedOn w:val="a1"/>
    <w:uiPriority w:val="59"/>
    <w:rsid w:val="0030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jent\Desktop\&#1044;&#1080;&#1087;&#1083;&#1086;&#1084;&#1099;\&#1061;&#1080;&#1084;&#1080;&#1103;%20&#1093;&#1072;&#1088;&#1072;&#1082;&#1090;&#1077;&#1088;&#1080;&#1089;&#1090;&#1080;&#1082;&#1080;%20&#1080;%20&#1076;&#1088;.%20&#1076;&#1086;&#1082;-&#1090;&#1099;\&#1088;&#1077;&#1079;&#1091;&#1083;&#1100;&#1090;&#1072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jent\Desktop\&#1044;&#1080;&#1087;&#1083;&#1086;&#1084;&#1099;\&#1075;&#1088;&#1072;&#1092;&#1080;&#1082;%20&#1081;&#1086;&#1076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jent\Desktop\&#1044;&#1080;&#1087;&#1083;&#1086;&#1084;&#1099;\&#1061;&#1080;&#1084;&#1080;&#1103;%20&#1093;&#1072;&#1088;&#1072;&#1082;&#1090;&#1077;&#1088;&#1080;&#1089;&#1090;&#1080;&#1082;&#1080;%20&#1080;%20&#1076;&#1088;.%20&#1076;&#1086;&#1082;-&#1090;&#1099;\&#1088;&#1077;&#1079;&#1091;&#1083;&#1100;&#1090;&#1072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autoTitleDeleted val="1"/>
    <c:plotArea>
      <c:layout>
        <c:manualLayout>
          <c:layoutTarget val="inner"/>
          <c:xMode val="edge"/>
          <c:yMode val="edge"/>
          <c:x val="0.16808333333333372"/>
          <c:y val="0.12441471571906354"/>
          <c:w val="0.80136111111111108"/>
          <c:h val="0.73319990519579892"/>
        </c:manualLayout>
      </c:layout>
      <c:barChart>
        <c:barDir val="col"/>
        <c:grouping val="stacked"/>
        <c:ser>
          <c:idx val="0"/>
          <c:order val="0"/>
          <c:tx>
            <c:v>.</c:v>
          </c:tx>
          <c:spPr>
            <a:scene3d>
              <a:camera prst="orthographicFront"/>
              <a:lightRig rig="threePt" dir="t"/>
            </a:scene3d>
            <a:sp3d prstMaterial="softEdge">
              <a:bevelT/>
              <a:bevelB/>
            </a:sp3d>
          </c:spPr>
          <c:dPt>
            <c:idx val="0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</c:dPt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'Нерозчин залишок'!$B$6:$B$8</c:f>
              <c:strCache>
                <c:ptCount val="3"/>
                <c:pt idx="0">
                  <c:v>ДП «Артемсіль»</c:v>
                </c:pt>
                <c:pt idx="1">
                  <c:v>ТМ «Salute di Mare»</c:v>
                </c:pt>
                <c:pt idx="2">
                  <c:v>ТМ «Козаченька»</c:v>
                </c:pt>
              </c:strCache>
            </c:strRef>
          </c:cat>
          <c:val>
            <c:numRef>
              <c:f>'Нерозчин залишок'!$C$6:$C$8</c:f>
              <c:numCache>
                <c:formatCode>General</c:formatCode>
                <c:ptCount val="3"/>
                <c:pt idx="0">
                  <c:v>1.2E-2</c:v>
                </c:pt>
                <c:pt idx="1">
                  <c:v>9.0000000000000028E-3</c:v>
                </c:pt>
                <c:pt idx="2">
                  <c:v>3.0000000000000044E-3</c:v>
                </c:pt>
              </c:numCache>
            </c:numRef>
          </c:val>
        </c:ser>
        <c:gapWidth val="75"/>
        <c:overlap val="100"/>
        <c:axId val="97709440"/>
        <c:axId val="97945088"/>
      </c:barChart>
      <c:catAx>
        <c:axId val="977094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945088"/>
        <c:crosses val="autoZero"/>
        <c:auto val="1"/>
        <c:lblAlgn val="ctr"/>
        <c:lblOffset val="100"/>
      </c:catAx>
      <c:valAx>
        <c:axId val="97945088"/>
        <c:scaling>
          <c:orientation val="minMax"/>
        </c:scaling>
        <c:axPos val="l"/>
        <c:majorGridlines/>
        <c:minorGridlines>
          <c:spPr>
            <a:ln>
              <a:solidFill>
                <a:schemeClr val="bg1"/>
              </a:solidFill>
            </a:ln>
          </c:spPr>
        </c:minorGridlines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7094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718050452274363"/>
          <c:y val="6.3160837159685124E-2"/>
          <c:w val="0.81335356600910469"/>
          <c:h val="0.79099970546924292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diamond"/>
            <c:size val="8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spPr>
              <a:ln w="22225"/>
            </c:spPr>
            <c:trendlineType val="linear"/>
            <c:intercept val="0"/>
            <c:dispRSqr val="1"/>
            <c:dispEq val="1"/>
            <c:trendlineLbl>
              <c:layout>
                <c:manualLayout>
                  <c:x val="-0.47475905884603603"/>
                  <c:y val="0.15183449967705503"/>
                </c:manualLayout>
              </c:layout>
              <c:tx>
                <c:rich>
                  <a:bodyPr/>
                  <a:lstStyle/>
                  <a:p>
                    <a:pPr>
                      <a:defRPr sz="1600"/>
                    </a:pPr>
                    <a:r>
                      <a:rPr lang="en-US" sz="1400" b="0" baseline="0"/>
                      <a:t>y = 75,533x
R² = 0,999</a:t>
                    </a:r>
                    <a:endParaRPr lang="en-US" sz="1400" b="0"/>
                  </a:p>
                </c:rich>
              </c:tx>
              <c:numFmt formatCode="General" sourceLinked="0"/>
              <c:spPr>
                <a:solidFill>
                  <a:sysClr val="window" lastClr="FFFFFF"/>
                </a:solidFill>
                <a:ln w="25400">
                  <a:noFill/>
                </a:ln>
              </c:spPr>
            </c:trendlineLbl>
          </c:trendline>
          <c:xVal>
            <c:numRef>
              <c:f>'йод концентрации'!$A$8:$A$14</c:f>
              <c:numCache>
                <c:formatCode>0.000000</c:formatCode>
                <c:ptCount val="7"/>
                <c:pt idx="0" formatCode="General">
                  <c:v>0</c:v>
                </c:pt>
                <c:pt idx="1">
                  <c:v>3.8200000000000224E-4</c:v>
                </c:pt>
                <c:pt idx="2">
                  <c:v>1.1460000000000086E-3</c:v>
                </c:pt>
                <c:pt idx="3">
                  <c:v>1.9100000000000104E-3</c:v>
                </c:pt>
                <c:pt idx="4">
                  <c:v>3.8200000000000144E-3</c:v>
                </c:pt>
                <c:pt idx="5">
                  <c:v>7.6400000000000218E-3</c:v>
                </c:pt>
              </c:numCache>
            </c:numRef>
          </c:xVal>
          <c:yVal>
            <c:numRef>
              <c:f>'йод концентрации'!$F$8:$F$14</c:f>
              <c:numCache>
                <c:formatCode>#,##0.000_ ;\-#,##0.000\ </c:formatCode>
                <c:ptCount val="7"/>
                <c:pt idx="0" formatCode="General">
                  <c:v>0</c:v>
                </c:pt>
                <c:pt idx="1">
                  <c:v>2.3333333333333352E-2</c:v>
                </c:pt>
                <c:pt idx="2">
                  <c:v>8.0000000000000224E-2</c:v>
                </c:pt>
                <c:pt idx="3">
                  <c:v>0.14800000000000021</c:v>
                </c:pt>
                <c:pt idx="4">
                  <c:v>0.29966666666666841</c:v>
                </c:pt>
                <c:pt idx="5">
                  <c:v>0.57183333333333364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DE6C-4A81-B8E3-4185A6C4E147}"/>
            </c:ext>
          </c:extLst>
        </c:ser>
        <c:axId val="101012608"/>
        <c:axId val="106654336"/>
      </c:scatterChart>
      <c:valAx>
        <c:axId val="101012608"/>
        <c:scaling>
          <c:orientation val="minMax"/>
          <c:max val="8.0000000000000227E-3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 sz="1400" b="0"/>
                </a:pPr>
                <a:r>
                  <a:rPr lang="ru-RU" sz="1400" b="0"/>
                  <a:t>Массова</a:t>
                </a:r>
                <a:r>
                  <a:rPr lang="ru-RU" sz="1400" b="0" baseline="0"/>
                  <a:t> частка йоду, г</a:t>
                </a:r>
                <a:endParaRPr lang="ru-RU" sz="1400" b="0"/>
              </a:p>
            </c:rich>
          </c:tx>
          <c:layout>
            <c:manualLayout>
              <c:xMode val="edge"/>
              <c:yMode val="edge"/>
              <c:x val="0.3420047796670222"/>
              <c:y val="0.93002514617639365"/>
            </c:manualLayout>
          </c:layout>
        </c:title>
        <c:numFmt formatCode="0.0000" sourceLinked="0"/>
        <c:tickLblPos val="nextTo"/>
        <c:txPr>
          <a:bodyPr rot="0" vert="horz"/>
          <a:lstStyle/>
          <a:p>
            <a:pPr>
              <a:defRPr sz="1200"/>
            </a:pPr>
            <a:endParaRPr lang="ru-RU"/>
          </a:p>
        </c:txPr>
        <c:crossAx val="106654336"/>
        <c:crossesAt val="0"/>
        <c:crossBetween val="midCat"/>
        <c:majorUnit val="1.0000000000000041E-3"/>
        <c:minorUnit val="1.6000000000000175E-5"/>
      </c:valAx>
      <c:valAx>
        <c:axId val="106654336"/>
        <c:scaling>
          <c:orientation val="minMax"/>
          <c:max val="0.70000000000000062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400" b="0"/>
                </a:pPr>
                <a:r>
                  <a:rPr lang="ru-RU" sz="1400" b="0"/>
                  <a:t>Оптична щільність</a:t>
                </a:r>
              </a:p>
            </c:rich>
          </c:tx>
          <c:layout>
            <c:manualLayout>
              <c:xMode val="edge"/>
              <c:yMode val="edge"/>
              <c:x val="6.6449974438253564E-3"/>
              <c:y val="0.2507736301263061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sz="1200"/>
            </a:pPr>
            <a:endParaRPr lang="ru-RU"/>
          </a:p>
        </c:txPr>
        <c:crossAx val="101012608"/>
        <c:crosses val="autoZero"/>
        <c:crossBetween val="midCat"/>
        <c:majorUnit val="0.1"/>
      </c:valAx>
    </c:plotArea>
    <c:plotVisOnly val="1"/>
    <c:dispBlanksAs val="gap"/>
  </c:chart>
  <c:spPr>
    <a:ln>
      <a:noFill/>
    </a:ln>
  </c:spPr>
  <c:txPr>
    <a:bodyPr/>
    <a:lstStyle/>
    <a:p>
      <a:pPr>
        <a:lnSpc>
          <a:spcPct val="150000"/>
        </a:lnSpc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>
        <c:manualLayout>
          <c:layoutTarget val="inner"/>
          <c:xMode val="edge"/>
          <c:yMode val="edge"/>
          <c:x val="0.10326346074804769"/>
          <c:y val="2.4004034291477558E-2"/>
          <c:w val="0.67677484796179166"/>
          <c:h val="0.84868039755242464"/>
        </c:manualLayout>
      </c:layout>
      <c:barChart>
        <c:barDir val="col"/>
        <c:grouping val="clustered"/>
        <c:ser>
          <c:idx val="0"/>
          <c:order val="0"/>
          <c:tx>
            <c:v>Титриметричний метод визначення</c:v>
          </c:tx>
          <c:spPr>
            <a:solidFill>
              <a:srgbClr val="DF535D"/>
            </a:solidFill>
            <a:ln>
              <a:solidFill>
                <a:srgbClr val="DF535D"/>
              </a:solidFill>
            </a:ln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методики!$B$6:$B$8</c:f>
              <c:strCache>
                <c:ptCount val="3"/>
                <c:pt idx="0">
                  <c:v>Ламінарія сушена ТМ «Ліктрави»</c:v>
                </c:pt>
                <c:pt idx="1">
                  <c:v>Вакаме водорості сухі ТМ «Kaiseki»</c:v>
                </c:pt>
                <c:pt idx="2">
                  <c:v>Морська капуста маринована ТМ «Розумний вибір»</c:v>
                </c:pt>
              </c:strCache>
            </c:strRef>
          </c:cat>
          <c:val>
            <c:numRef>
              <c:f>методики!$C$6:$C$8</c:f>
              <c:numCache>
                <c:formatCode>General</c:formatCode>
                <c:ptCount val="3"/>
                <c:pt idx="0">
                  <c:v>0.36000000000000032</c:v>
                </c:pt>
                <c:pt idx="1">
                  <c:v>2.0000000000000011E-2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v>Фотоколориметричний метод визначення</c:v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методики!$B$6:$B$8</c:f>
              <c:strCache>
                <c:ptCount val="3"/>
                <c:pt idx="0">
                  <c:v>Ламінарія сушена ТМ «Ліктрави»</c:v>
                </c:pt>
                <c:pt idx="1">
                  <c:v>Вакаме водорості сухі ТМ «Kaiseki»</c:v>
                </c:pt>
                <c:pt idx="2">
                  <c:v>Морська капуста маринована ТМ «Розумний вибір»</c:v>
                </c:pt>
              </c:strCache>
            </c:strRef>
          </c:cat>
          <c:val>
            <c:numRef>
              <c:f>методики!$D$6:$D$8</c:f>
              <c:numCache>
                <c:formatCode>General</c:formatCode>
                <c:ptCount val="3"/>
                <c:pt idx="0">
                  <c:v>0.38000000000000067</c:v>
                </c:pt>
                <c:pt idx="1">
                  <c:v>2.0000000000000011E-2</c:v>
                </c:pt>
                <c:pt idx="2">
                  <c:v>6.0000000000000032E-2</c:v>
                </c:pt>
              </c:numCache>
            </c:numRef>
          </c:val>
        </c:ser>
        <c:axId val="115597696"/>
        <c:axId val="115599616"/>
      </c:barChart>
      <c:catAx>
        <c:axId val="1155976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599616"/>
        <c:crosses val="autoZero"/>
        <c:auto val="1"/>
        <c:lblAlgn val="ctr"/>
        <c:lblOffset val="100"/>
      </c:catAx>
      <c:valAx>
        <c:axId val="1155996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597696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59939807356308505"/>
          <c:y val="4.1834488842271124E-2"/>
          <c:w val="0.34170034704772034"/>
          <c:h val="0.35131101531547693"/>
        </c:manualLayout>
      </c:layout>
      <c:txPr>
        <a:bodyPr/>
        <a:lstStyle/>
        <a:p>
          <a:pPr>
            <a:defRPr sz="13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AE57-FF3C-4482-BB10-2CB90252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64</Pages>
  <Words>12443</Words>
  <Characters>70931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Arjent</cp:lastModifiedBy>
  <cp:revision>44</cp:revision>
  <dcterms:created xsi:type="dcterms:W3CDTF">2020-01-06T17:16:00Z</dcterms:created>
  <dcterms:modified xsi:type="dcterms:W3CDTF">2020-01-14T18:59:00Z</dcterms:modified>
</cp:coreProperties>
</file>