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D1" w:rsidRPr="009D27D2" w:rsidRDefault="00A70CD1" w:rsidP="00A70CD1">
      <w:pPr>
        <w:pStyle w:val="af9"/>
        <w:spacing w:line="240" w:lineRule="auto"/>
        <w:rPr>
          <w:i w:val="0"/>
          <w:sz w:val="28"/>
          <w:szCs w:val="28"/>
        </w:rPr>
      </w:pPr>
      <w:r w:rsidRPr="009D27D2">
        <w:rPr>
          <w:i w:val="0"/>
          <w:sz w:val="28"/>
          <w:szCs w:val="28"/>
        </w:rPr>
        <w:t>МІНІСТЕРСТВО ОСВІТИ І НАУКИ УКРАЇНИ</w:t>
      </w:r>
    </w:p>
    <w:p w:rsidR="00A70CD1" w:rsidRPr="009D27D2" w:rsidRDefault="00A70CD1" w:rsidP="00A70CD1">
      <w:pPr>
        <w:jc w:val="center"/>
        <w:rPr>
          <w:b/>
          <w:szCs w:val="28"/>
          <w:lang w:val="uk-UA"/>
        </w:rPr>
      </w:pPr>
      <w:r w:rsidRPr="009D27D2">
        <w:rPr>
          <w:b/>
          <w:szCs w:val="28"/>
          <w:lang w:val="uk-UA"/>
        </w:rPr>
        <w:t>ЗАПОРІЗЬКИЙ НАЦІОНАЛЬНИЙ УНІВЕРСИТЕТ</w:t>
      </w:r>
    </w:p>
    <w:p w:rsidR="00A70CD1" w:rsidRPr="009D27D2" w:rsidRDefault="00A70CD1" w:rsidP="00A70CD1">
      <w:pPr>
        <w:jc w:val="center"/>
        <w:rPr>
          <w:szCs w:val="28"/>
          <w:lang w:val="uk-UA"/>
        </w:rPr>
      </w:pPr>
    </w:p>
    <w:p w:rsidR="00A70CD1" w:rsidRPr="009D27D2" w:rsidRDefault="00A70CD1" w:rsidP="00A70CD1">
      <w:pPr>
        <w:jc w:val="center"/>
        <w:rPr>
          <w:b/>
          <w:szCs w:val="28"/>
          <w:lang w:val="uk-UA"/>
        </w:rPr>
      </w:pPr>
      <w:r w:rsidRPr="009D27D2">
        <w:rPr>
          <w:b/>
          <w:bCs/>
          <w:szCs w:val="28"/>
          <w:lang w:val="uk-UA"/>
        </w:rPr>
        <w:t>БІОЛОГІЧНИЙ ФАКУЛЬТЕТ</w:t>
      </w:r>
    </w:p>
    <w:p w:rsidR="00A70CD1" w:rsidRPr="009D27D2" w:rsidRDefault="00A70CD1" w:rsidP="00A70CD1">
      <w:pPr>
        <w:jc w:val="center"/>
        <w:rPr>
          <w:szCs w:val="28"/>
          <w:lang w:val="uk-UA"/>
        </w:rPr>
      </w:pPr>
    </w:p>
    <w:p w:rsidR="00A70CD1" w:rsidRPr="009D27D2" w:rsidRDefault="00A70CD1" w:rsidP="00A70CD1">
      <w:pPr>
        <w:jc w:val="center"/>
        <w:rPr>
          <w:szCs w:val="28"/>
          <w:lang w:val="uk-UA"/>
        </w:rPr>
      </w:pPr>
      <w:r w:rsidRPr="009D27D2">
        <w:rPr>
          <w:b/>
          <w:bCs/>
          <w:szCs w:val="28"/>
          <w:lang w:val="uk-UA"/>
        </w:rPr>
        <w:t>Кафедра хімії</w:t>
      </w:r>
    </w:p>
    <w:p w:rsidR="00224645" w:rsidRPr="007F7DC0" w:rsidRDefault="00224645" w:rsidP="00224645">
      <w:pPr>
        <w:jc w:val="center"/>
        <w:rPr>
          <w:sz w:val="16"/>
        </w:rPr>
      </w:pPr>
    </w:p>
    <w:p w:rsidR="00224645" w:rsidRPr="007F7DC0" w:rsidRDefault="00224645" w:rsidP="00224645">
      <w:pPr>
        <w:jc w:val="center"/>
        <w:rPr>
          <w:sz w:val="16"/>
          <w:highlight w:val="yellow"/>
        </w:rPr>
      </w:pPr>
    </w:p>
    <w:p w:rsidR="00224645" w:rsidRPr="000D6E82" w:rsidRDefault="00224645" w:rsidP="00224645">
      <w:pPr>
        <w:jc w:val="center"/>
        <w:rPr>
          <w:sz w:val="16"/>
          <w:highlight w:val="yellow"/>
        </w:rPr>
      </w:pPr>
    </w:p>
    <w:p w:rsidR="00224645" w:rsidRPr="000D6E82" w:rsidRDefault="00224645" w:rsidP="00224645">
      <w:pPr>
        <w:jc w:val="center"/>
        <w:rPr>
          <w:sz w:val="16"/>
          <w:highlight w:val="yellow"/>
        </w:rPr>
      </w:pPr>
    </w:p>
    <w:p w:rsidR="00224645" w:rsidRPr="000D6E82" w:rsidRDefault="00224645" w:rsidP="00224645">
      <w:pPr>
        <w:jc w:val="center"/>
        <w:rPr>
          <w:sz w:val="16"/>
          <w:highlight w:val="yellow"/>
        </w:rPr>
      </w:pPr>
    </w:p>
    <w:p w:rsidR="00224645" w:rsidRPr="000D6E82" w:rsidRDefault="00224645" w:rsidP="00224645">
      <w:pPr>
        <w:jc w:val="center"/>
        <w:rPr>
          <w:sz w:val="16"/>
          <w:highlight w:val="yellow"/>
        </w:rPr>
      </w:pPr>
    </w:p>
    <w:p w:rsidR="00224645" w:rsidRPr="000D6E82" w:rsidRDefault="00224645" w:rsidP="00224645">
      <w:pPr>
        <w:jc w:val="center"/>
        <w:rPr>
          <w:sz w:val="16"/>
          <w:highlight w:val="yellow"/>
        </w:rPr>
      </w:pPr>
    </w:p>
    <w:p w:rsidR="00224645" w:rsidRPr="000D6E82" w:rsidRDefault="00224645" w:rsidP="00224645">
      <w:pPr>
        <w:jc w:val="center"/>
        <w:rPr>
          <w:sz w:val="16"/>
          <w:highlight w:val="yellow"/>
        </w:rPr>
      </w:pPr>
    </w:p>
    <w:p w:rsidR="00224645" w:rsidRPr="000D6E82" w:rsidRDefault="00224645" w:rsidP="00224645">
      <w:pPr>
        <w:jc w:val="center"/>
        <w:rPr>
          <w:sz w:val="16"/>
          <w:highlight w:val="yellow"/>
        </w:rPr>
      </w:pPr>
    </w:p>
    <w:p w:rsidR="00224645" w:rsidRPr="007F7DC0" w:rsidRDefault="00224645" w:rsidP="00224645">
      <w:pPr>
        <w:jc w:val="center"/>
        <w:rPr>
          <w:sz w:val="16"/>
          <w:highlight w:val="yellow"/>
        </w:rPr>
      </w:pPr>
    </w:p>
    <w:p w:rsidR="00224645" w:rsidRPr="007F7DC0" w:rsidRDefault="00224645" w:rsidP="00224645">
      <w:pPr>
        <w:jc w:val="center"/>
        <w:rPr>
          <w:sz w:val="16"/>
          <w:highlight w:val="yellow"/>
        </w:rPr>
      </w:pPr>
    </w:p>
    <w:p w:rsidR="00224645" w:rsidRPr="007F7DC0" w:rsidRDefault="00224645" w:rsidP="00224645">
      <w:pPr>
        <w:jc w:val="center"/>
        <w:rPr>
          <w:sz w:val="16"/>
          <w:highlight w:val="yellow"/>
        </w:rPr>
      </w:pPr>
    </w:p>
    <w:p w:rsidR="00224645" w:rsidRPr="007F7DC0" w:rsidRDefault="00224645" w:rsidP="00224645">
      <w:pPr>
        <w:jc w:val="center"/>
        <w:rPr>
          <w:sz w:val="16"/>
          <w:highlight w:val="yellow"/>
        </w:rPr>
      </w:pPr>
    </w:p>
    <w:p w:rsidR="00224645" w:rsidRPr="007F7DC0" w:rsidRDefault="00224645" w:rsidP="00224645">
      <w:pPr>
        <w:jc w:val="center"/>
        <w:rPr>
          <w:sz w:val="16"/>
          <w:highlight w:val="yellow"/>
        </w:rPr>
      </w:pPr>
    </w:p>
    <w:p w:rsidR="00A70CD1" w:rsidRPr="009D27D2" w:rsidRDefault="00A70CD1" w:rsidP="00A70CD1">
      <w:pPr>
        <w:jc w:val="center"/>
        <w:rPr>
          <w:b/>
          <w:sz w:val="36"/>
          <w:szCs w:val="36"/>
          <w:lang w:val="uk-UA"/>
        </w:rPr>
      </w:pPr>
      <w:r w:rsidRPr="009D27D2">
        <w:rPr>
          <w:b/>
          <w:sz w:val="36"/>
          <w:szCs w:val="36"/>
          <w:lang w:val="uk-UA"/>
        </w:rPr>
        <w:t xml:space="preserve">Кваліфікаційна робота </w:t>
      </w:r>
      <w:r>
        <w:rPr>
          <w:b/>
          <w:sz w:val="36"/>
          <w:szCs w:val="36"/>
          <w:lang w:val="uk-UA"/>
        </w:rPr>
        <w:t>/ проект</w:t>
      </w:r>
    </w:p>
    <w:p w:rsidR="00A70CD1" w:rsidRPr="00224645" w:rsidRDefault="00A70CD1" w:rsidP="00A70CD1">
      <w:pPr>
        <w:jc w:val="center"/>
        <w:rPr>
          <w:lang w:val="uk-UA"/>
        </w:rPr>
      </w:pPr>
      <w:r w:rsidRPr="00224645">
        <w:rPr>
          <w:b/>
          <w:szCs w:val="28"/>
          <w:lang w:val="uk-UA"/>
        </w:rPr>
        <w:t>магістра</w:t>
      </w:r>
    </w:p>
    <w:p w:rsidR="00A70CD1" w:rsidRPr="009D27D2" w:rsidRDefault="00A70CD1" w:rsidP="00A70CD1">
      <w:pPr>
        <w:jc w:val="center"/>
        <w:rPr>
          <w:sz w:val="16"/>
          <w:lang w:val="uk-UA"/>
        </w:rPr>
      </w:pPr>
    </w:p>
    <w:p w:rsidR="00A70CD1" w:rsidRPr="009D27D2" w:rsidRDefault="00A70CD1" w:rsidP="00A70CD1">
      <w:pPr>
        <w:jc w:val="center"/>
        <w:rPr>
          <w:szCs w:val="28"/>
          <w:lang w:val="uk-UA"/>
        </w:rPr>
      </w:pPr>
    </w:p>
    <w:p w:rsidR="00A70CD1" w:rsidRPr="009D27D2" w:rsidRDefault="00A70CD1" w:rsidP="00A70CD1">
      <w:pPr>
        <w:jc w:val="center"/>
        <w:rPr>
          <w:szCs w:val="28"/>
          <w:u w:val="single"/>
          <w:lang w:val="uk-UA"/>
        </w:rPr>
      </w:pPr>
      <w:r w:rsidRPr="009D27D2">
        <w:rPr>
          <w:szCs w:val="28"/>
          <w:lang w:val="uk-UA"/>
        </w:rPr>
        <w:t xml:space="preserve">на тему </w:t>
      </w:r>
      <w:r w:rsidR="00224645" w:rsidRPr="009D27D2">
        <w:rPr>
          <w:szCs w:val="28"/>
          <w:u w:val="single"/>
          <w:lang w:val="uk-UA"/>
        </w:rPr>
        <w:t>ЕЛЕКТРОХІМІЧНІ ТА АНАЛІТИЧНІ ХАРАКТЕРИСТИКИ РІДИННОГО ЕЛЕКТРОДА З МЕМБРАНОЮ НА ОСНОВІ НІТРОБЕНЗЕНУ ТА ОБЕРНЕНОГО ДО АНІОНУ</w:t>
      </w:r>
    </w:p>
    <w:p w:rsidR="00A70CD1" w:rsidRPr="009D27D2" w:rsidRDefault="00224645" w:rsidP="00A70CD1">
      <w:pPr>
        <w:jc w:val="center"/>
        <w:rPr>
          <w:szCs w:val="28"/>
          <w:lang w:val="uk-UA"/>
        </w:rPr>
      </w:pPr>
      <w:r w:rsidRPr="009D27D2">
        <w:rPr>
          <w:szCs w:val="28"/>
          <w:u w:val="single"/>
          <w:lang w:val="uk-UA"/>
        </w:rPr>
        <w:t>(2-(2-ДОДЕЦИЛОКСИ)ЕТОКСИ)ЕТИЛ СУЛЬФАТУ</w:t>
      </w:r>
    </w:p>
    <w:p w:rsidR="00A70CD1" w:rsidRPr="009D27D2" w:rsidRDefault="00A70CD1" w:rsidP="00A70CD1">
      <w:pPr>
        <w:jc w:val="center"/>
        <w:rPr>
          <w:highlight w:val="yellow"/>
          <w:lang w:val="uk-UA"/>
        </w:rPr>
      </w:pPr>
    </w:p>
    <w:p w:rsidR="00A70CD1" w:rsidRPr="009D27D2" w:rsidRDefault="00A70CD1" w:rsidP="00A70CD1">
      <w:pPr>
        <w:jc w:val="center"/>
        <w:rPr>
          <w:highlight w:val="yellow"/>
          <w:lang w:val="uk-UA"/>
        </w:rPr>
      </w:pPr>
    </w:p>
    <w:p w:rsidR="00A70CD1" w:rsidRPr="009D27D2" w:rsidRDefault="00A70CD1" w:rsidP="00A70CD1">
      <w:pPr>
        <w:jc w:val="center"/>
        <w:rPr>
          <w:highlight w:val="yellow"/>
          <w:lang w:val="uk-UA"/>
        </w:rPr>
      </w:pPr>
    </w:p>
    <w:p w:rsidR="00AD3DA2" w:rsidRPr="00AD3DA2" w:rsidRDefault="00AD3DA2" w:rsidP="003250A8">
      <w:pPr>
        <w:ind w:left="3402"/>
        <w:rPr>
          <w:szCs w:val="28"/>
          <w:lang w:val="uk-UA"/>
        </w:rPr>
      </w:pPr>
      <w:r w:rsidRPr="00AD3DA2">
        <w:rPr>
          <w:szCs w:val="28"/>
          <w:lang w:val="uk-UA"/>
        </w:rPr>
        <w:t xml:space="preserve">Виконав: студент </w:t>
      </w:r>
      <w:r w:rsidRPr="00AD3DA2">
        <w:rPr>
          <w:szCs w:val="28"/>
          <w:u w:val="single"/>
          <w:lang w:val="uk-UA"/>
        </w:rPr>
        <w:t>2</w:t>
      </w:r>
      <w:r w:rsidRPr="00AD3DA2">
        <w:rPr>
          <w:szCs w:val="28"/>
          <w:lang w:val="uk-UA"/>
        </w:rPr>
        <w:t xml:space="preserve"> курсу, групи</w:t>
      </w:r>
      <w:r w:rsidRPr="00AD3DA2">
        <w:rPr>
          <w:szCs w:val="28"/>
          <w:u w:val="single"/>
          <w:lang w:val="uk-UA"/>
        </w:rPr>
        <w:t xml:space="preserve"> 8.1028</w:t>
      </w:r>
    </w:p>
    <w:p w:rsidR="00AD3DA2" w:rsidRPr="00AD3DA2" w:rsidRDefault="00AD3DA2" w:rsidP="003250A8">
      <w:pPr>
        <w:ind w:left="3402"/>
        <w:rPr>
          <w:szCs w:val="28"/>
          <w:lang w:val="uk-UA"/>
        </w:rPr>
      </w:pPr>
      <w:r w:rsidRPr="00AD3DA2">
        <w:rPr>
          <w:szCs w:val="28"/>
          <w:lang w:val="uk-UA"/>
        </w:rPr>
        <w:t xml:space="preserve">спеціальності </w:t>
      </w:r>
      <w:r w:rsidRPr="00AD3DA2">
        <w:rPr>
          <w:szCs w:val="28"/>
          <w:u w:val="single"/>
          <w:lang w:val="uk-UA"/>
        </w:rPr>
        <w:t xml:space="preserve">102 Хімія </w:t>
      </w:r>
    </w:p>
    <w:p w:rsidR="00AD3DA2" w:rsidRPr="00AD3DA2" w:rsidRDefault="00AD3DA2" w:rsidP="003250A8">
      <w:pPr>
        <w:ind w:left="3402"/>
        <w:rPr>
          <w:sz w:val="16"/>
          <w:lang w:val="uk-UA"/>
        </w:rPr>
      </w:pPr>
    </w:p>
    <w:p w:rsidR="00AD3DA2" w:rsidRPr="00AD3DA2" w:rsidRDefault="00AD3DA2" w:rsidP="003250A8">
      <w:pPr>
        <w:ind w:left="3402"/>
        <w:rPr>
          <w:lang w:val="uk-UA"/>
        </w:rPr>
      </w:pPr>
      <w:r w:rsidRPr="00AD3DA2">
        <w:rPr>
          <w:szCs w:val="28"/>
          <w:lang w:val="uk-UA"/>
        </w:rPr>
        <w:t xml:space="preserve">освітньої програми </w:t>
      </w:r>
      <w:r w:rsidRPr="00AD3DA2">
        <w:rPr>
          <w:szCs w:val="28"/>
          <w:u w:val="single"/>
          <w:lang w:val="uk-UA"/>
        </w:rPr>
        <w:t>102 Хімія</w:t>
      </w:r>
    </w:p>
    <w:p w:rsidR="00AD3DA2" w:rsidRPr="00AD3DA2" w:rsidRDefault="00AD3DA2" w:rsidP="003250A8">
      <w:pPr>
        <w:ind w:left="3402"/>
        <w:rPr>
          <w:sz w:val="16"/>
          <w:lang w:val="uk-UA"/>
        </w:rPr>
      </w:pPr>
    </w:p>
    <w:p w:rsidR="00AD3DA2" w:rsidRPr="00AD3DA2" w:rsidRDefault="0023273A" w:rsidP="003250A8">
      <w:pPr>
        <w:ind w:left="3402"/>
        <w:rPr>
          <w:szCs w:val="28"/>
          <w:u w:val="single"/>
          <w:lang w:val="uk-UA"/>
        </w:rPr>
      </w:pPr>
      <w:r w:rsidRPr="00044D82">
        <w:rPr>
          <w:szCs w:val="28"/>
          <w:u w:val="single"/>
        </w:rPr>
        <w:t>Мелещенко В.О.</w:t>
      </w:r>
    </w:p>
    <w:p w:rsidR="00AD3DA2" w:rsidRPr="00AD3DA2" w:rsidRDefault="00AD3DA2" w:rsidP="003250A8">
      <w:pPr>
        <w:ind w:left="3402"/>
        <w:rPr>
          <w:sz w:val="16"/>
          <w:lang w:val="uk-UA"/>
        </w:rPr>
      </w:pPr>
    </w:p>
    <w:p w:rsidR="00AD3DA2" w:rsidRPr="00AD3DA2" w:rsidRDefault="00AD3DA2" w:rsidP="003250A8">
      <w:pPr>
        <w:ind w:left="3402"/>
        <w:rPr>
          <w:lang w:val="uk-UA"/>
        </w:rPr>
      </w:pPr>
      <w:r w:rsidRPr="00AD3DA2">
        <w:rPr>
          <w:lang w:val="uk-UA"/>
        </w:rPr>
        <w:t xml:space="preserve">Керівник </w:t>
      </w:r>
      <w:r w:rsidR="0023273A" w:rsidRPr="000939FB">
        <w:rPr>
          <w:szCs w:val="28"/>
          <w:u w:val="single"/>
          <w:lang w:val="uk-UA"/>
        </w:rPr>
        <w:t>доцент, доц., к.х.н.Луганська О. В.</w:t>
      </w:r>
    </w:p>
    <w:p w:rsidR="00AD3DA2" w:rsidRPr="00AD3DA2" w:rsidRDefault="00AD3DA2" w:rsidP="003250A8">
      <w:pPr>
        <w:ind w:left="3402"/>
        <w:rPr>
          <w:sz w:val="16"/>
          <w:lang w:val="uk-UA"/>
        </w:rPr>
      </w:pPr>
    </w:p>
    <w:p w:rsidR="00AD3DA2" w:rsidRPr="00AD3DA2" w:rsidRDefault="00AD3DA2" w:rsidP="003250A8">
      <w:pPr>
        <w:ind w:left="3402"/>
        <w:rPr>
          <w:lang w:val="uk-UA"/>
        </w:rPr>
      </w:pPr>
      <w:r w:rsidRPr="00AD3DA2">
        <w:rPr>
          <w:lang w:val="uk-UA"/>
        </w:rPr>
        <w:t>Рецензент</w:t>
      </w:r>
      <w:r w:rsidR="00715996">
        <w:rPr>
          <w:lang w:val="uk-UA"/>
        </w:rPr>
        <w:t xml:space="preserve"> </w:t>
      </w:r>
      <w:r w:rsidR="0023273A" w:rsidRPr="000939FB">
        <w:rPr>
          <w:szCs w:val="28"/>
          <w:u w:val="single"/>
          <w:lang w:val="uk-UA"/>
        </w:rPr>
        <w:t>доцент, доц., к. ф. н</w:t>
      </w:r>
      <w:r w:rsidR="0023273A">
        <w:rPr>
          <w:szCs w:val="28"/>
          <w:u w:val="single"/>
          <w:lang w:val="uk-UA"/>
        </w:rPr>
        <w:t>.</w:t>
      </w:r>
      <w:r w:rsidR="0023273A" w:rsidRPr="000939FB">
        <w:rPr>
          <w:szCs w:val="28"/>
          <w:u w:val="single"/>
          <w:lang w:val="uk-UA"/>
        </w:rPr>
        <w:t>Панасенко Т. В.</w:t>
      </w:r>
    </w:p>
    <w:p w:rsidR="00B275BE" w:rsidRPr="000939FB" w:rsidRDefault="00B275BE" w:rsidP="00B275BE">
      <w:pPr>
        <w:jc w:val="right"/>
        <w:rPr>
          <w:lang w:val="uk-UA"/>
        </w:rPr>
      </w:pPr>
    </w:p>
    <w:p w:rsidR="00B275BE" w:rsidRPr="009D27D2" w:rsidRDefault="00B275BE" w:rsidP="00B275BE">
      <w:pPr>
        <w:jc w:val="right"/>
        <w:rPr>
          <w:lang w:val="uk-UA"/>
        </w:rPr>
      </w:pPr>
    </w:p>
    <w:p w:rsidR="00B275BE" w:rsidRDefault="00B275BE" w:rsidP="00B275BE">
      <w:pPr>
        <w:jc w:val="center"/>
        <w:rPr>
          <w:lang w:val="uk-UA"/>
        </w:rPr>
      </w:pPr>
    </w:p>
    <w:p w:rsidR="00F05BEE" w:rsidRDefault="00F05BEE" w:rsidP="00B275BE">
      <w:pPr>
        <w:jc w:val="center"/>
        <w:rPr>
          <w:lang w:val="uk-UA"/>
        </w:rPr>
      </w:pPr>
    </w:p>
    <w:p w:rsidR="00F05BEE" w:rsidRDefault="00F05BEE" w:rsidP="00B275BE">
      <w:pPr>
        <w:jc w:val="center"/>
        <w:rPr>
          <w:lang w:val="uk-UA"/>
        </w:rPr>
      </w:pPr>
    </w:p>
    <w:p w:rsidR="00673801" w:rsidRPr="009D27D2" w:rsidRDefault="00673801" w:rsidP="00B275BE">
      <w:pPr>
        <w:jc w:val="center"/>
        <w:rPr>
          <w:lang w:val="uk-UA"/>
        </w:rPr>
      </w:pPr>
    </w:p>
    <w:p w:rsidR="00B275BE" w:rsidRPr="009D27D2" w:rsidRDefault="00095265" w:rsidP="00B275BE">
      <w:pPr>
        <w:jc w:val="center"/>
        <w:rPr>
          <w:lang w:val="uk-UA"/>
        </w:rPr>
      </w:pPr>
      <w:r>
        <w:rPr>
          <w:lang w:val="uk-UA"/>
        </w:rPr>
        <w:t>Запоріжжя</w:t>
      </w:r>
    </w:p>
    <w:p w:rsidR="00B275BE" w:rsidRDefault="00B275BE" w:rsidP="00B275BE">
      <w:pPr>
        <w:jc w:val="center"/>
        <w:rPr>
          <w:lang w:val="uk-UA"/>
        </w:rPr>
      </w:pPr>
      <w:r>
        <w:rPr>
          <w:lang w:val="uk-UA"/>
        </w:rPr>
        <w:t>2020</w:t>
      </w:r>
    </w:p>
    <w:p w:rsidR="00F778DB" w:rsidRDefault="00F778DB">
      <w:pPr>
        <w:rPr>
          <w:b/>
          <w:szCs w:val="28"/>
          <w:lang w:val="uk-UA"/>
        </w:rPr>
      </w:pPr>
      <w:r>
        <w:rPr>
          <w:b/>
          <w:szCs w:val="28"/>
          <w:lang w:val="uk-UA"/>
        </w:rPr>
        <w:br w:type="page"/>
      </w:r>
    </w:p>
    <w:p w:rsidR="0023273A" w:rsidRPr="001B1AA2" w:rsidRDefault="0023273A" w:rsidP="0023273A">
      <w:pPr>
        <w:jc w:val="center"/>
        <w:rPr>
          <w:b/>
          <w:szCs w:val="28"/>
          <w:lang w:val="uk-UA"/>
        </w:rPr>
      </w:pPr>
      <w:r w:rsidRPr="001B1AA2">
        <w:rPr>
          <w:b/>
          <w:szCs w:val="28"/>
          <w:lang w:val="uk-UA"/>
        </w:rPr>
        <w:lastRenderedPageBreak/>
        <w:t>МІНІСТЕРСТВО ОСВІТИ І НАУКИ УКРАЇНИ</w:t>
      </w:r>
    </w:p>
    <w:p w:rsidR="0023273A" w:rsidRPr="001B1AA2" w:rsidRDefault="0023273A" w:rsidP="0023273A">
      <w:pPr>
        <w:pStyle w:val="Standard"/>
        <w:jc w:val="center"/>
        <w:rPr>
          <w:rFonts w:ascii="Times New Roman" w:hAnsi="Times New Roman" w:cs="Times New Roman"/>
          <w:b/>
          <w:bCs/>
          <w:sz w:val="28"/>
          <w:szCs w:val="28"/>
        </w:rPr>
      </w:pPr>
      <w:r w:rsidRPr="001B1AA2">
        <w:rPr>
          <w:rFonts w:ascii="Times New Roman" w:hAnsi="Times New Roman" w:cs="Times New Roman"/>
          <w:b/>
          <w:bCs/>
          <w:sz w:val="28"/>
          <w:szCs w:val="28"/>
        </w:rPr>
        <w:t>ЗАПОРІЗЬКИЙ НАЦІОНАЛЬНИЙ УНІВЕРСИТЕТ</w:t>
      </w:r>
    </w:p>
    <w:p w:rsidR="0023273A" w:rsidRPr="001B1AA2" w:rsidRDefault="0023273A" w:rsidP="0023273A">
      <w:pPr>
        <w:pStyle w:val="Textbody"/>
        <w:spacing w:after="0" w:line="240" w:lineRule="auto"/>
        <w:jc w:val="center"/>
        <w:rPr>
          <w:rFonts w:ascii="Times New Roman" w:hAnsi="Times New Roman" w:cs="Times New Roman"/>
          <w:b/>
          <w:bCs/>
          <w:sz w:val="16"/>
          <w:szCs w:val="16"/>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23273A" w:rsidRPr="001B1AA2" w:rsidTr="00347379">
        <w:tc>
          <w:tcPr>
            <w:tcW w:w="9638" w:type="dxa"/>
            <w:tcMar>
              <w:top w:w="55" w:type="dxa"/>
              <w:left w:w="55" w:type="dxa"/>
              <w:bottom w:w="55" w:type="dxa"/>
              <w:right w:w="55" w:type="dxa"/>
            </w:tcMar>
          </w:tcPr>
          <w:p w:rsidR="0023273A" w:rsidRPr="001B1AA2" w:rsidRDefault="0023273A" w:rsidP="00347379">
            <w:pPr>
              <w:pStyle w:val="Standard"/>
              <w:rPr>
                <w:rFonts w:ascii="Times New Roman" w:hAnsi="Times New Roman"/>
                <w:sz w:val="28"/>
                <w:szCs w:val="28"/>
              </w:rPr>
            </w:pPr>
            <w:bookmarkStart w:id="0" w:name="__RefHeading__95164_128638147"/>
            <w:r w:rsidRPr="001B1AA2">
              <w:rPr>
                <w:rFonts w:ascii="Times New Roman" w:hAnsi="Times New Roman"/>
                <w:sz w:val="28"/>
                <w:szCs w:val="28"/>
              </w:rPr>
              <w:t xml:space="preserve">Біологічний </w:t>
            </w:r>
            <w:bookmarkStart w:id="1" w:name="__RefHeading__95162_128638147"/>
            <w:bookmarkEnd w:id="0"/>
            <w:r w:rsidRPr="001B1AA2">
              <w:rPr>
                <w:rFonts w:ascii="Times New Roman" w:hAnsi="Times New Roman"/>
                <w:sz w:val="28"/>
                <w:szCs w:val="28"/>
              </w:rPr>
              <w:t>факультет</w:t>
            </w:r>
            <w:bookmarkEnd w:id="1"/>
          </w:p>
        </w:tc>
      </w:tr>
      <w:tr w:rsidR="0023273A" w:rsidRPr="001B1AA2" w:rsidTr="00347379">
        <w:tc>
          <w:tcPr>
            <w:tcW w:w="9638" w:type="dxa"/>
            <w:tcMar>
              <w:top w:w="55" w:type="dxa"/>
              <w:left w:w="55" w:type="dxa"/>
              <w:bottom w:w="55" w:type="dxa"/>
              <w:right w:w="55" w:type="dxa"/>
            </w:tcMar>
          </w:tcPr>
          <w:p w:rsidR="0023273A" w:rsidRPr="001B1AA2" w:rsidRDefault="0023273A" w:rsidP="00347379">
            <w:pPr>
              <w:pStyle w:val="Standard"/>
              <w:rPr>
                <w:rFonts w:ascii="Times New Roman" w:hAnsi="Times New Roman"/>
                <w:sz w:val="28"/>
                <w:szCs w:val="28"/>
              </w:rPr>
            </w:pPr>
            <w:bookmarkStart w:id="2" w:name="__RefHeading__95166_128638147"/>
            <w:r w:rsidRPr="001B1AA2">
              <w:rPr>
                <w:rFonts w:ascii="Times New Roman" w:hAnsi="Times New Roman"/>
                <w:sz w:val="28"/>
                <w:szCs w:val="28"/>
              </w:rPr>
              <w:t>Кафедра</w:t>
            </w:r>
            <w:bookmarkEnd w:id="2"/>
            <w:r w:rsidRPr="001B1AA2">
              <w:rPr>
                <w:rFonts w:ascii="Times New Roman" w:hAnsi="Times New Roman"/>
                <w:bCs/>
                <w:sz w:val="28"/>
                <w:szCs w:val="28"/>
              </w:rPr>
              <w:t>хімії</w:t>
            </w:r>
          </w:p>
        </w:tc>
      </w:tr>
      <w:tr w:rsidR="0023273A" w:rsidRPr="001B1AA2" w:rsidTr="00347379">
        <w:tc>
          <w:tcPr>
            <w:tcW w:w="9638" w:type="dxa"/>
            <w:tcMar>
              <w:top w:w="55" w:type="dxa"/>
              <w:left w:w="55" w:type="dxa"/>
              <w:bottom w:w="55" w:type="dxa"/>
              <w:right w:w="55" w:type="dxa"/>
            </w:tcMar>
          </w:tcPr>
          <w:p w:rsidR="0023273A" w:rsidRPr="001B1AA2" w:rsidRDefault="0023273A" w:rsidP="00347379">
            <w:pPr>
              <w:pStyle w:val="Standard"/>
              <w:rPr>
                <w:rFonts w:ascii="Times New Roman" w:hAnsi="Times New Roman"/>
                <w:sz w:val="28"/>
                <w:szCs w:val="28"/>
              </w:rPr>
            </w:pPr>
            <w:r w:rsidRPr="001B1AA2">
              <w:rPr>
                <w:rFonts w:ascii="Times New Roman" w:hAnsi="Times New Roman"/>
                <w:sz w:val="28"/>
                <w:szCs w:val="28"/>
              </w:rPr>
              <w:t>Рівень вищої освіти магістерський</w:t>
            </w:r>
          </w:p>
        </w:tc>
      </w:tr>
      <w:tr w:rsidR="0023273A" w:rsidRPr="001B1AA2" w:rsidTr="00347379">
        <w:tc>
          <w:tcPr>
            <w:tcW w:w="9638" w:type="dxa"/>
            <w:tcMar>
              <w:top w:w="55" w:type="dxa"/>
              <w:left w:w="55" w:type="dxa"/>
              <w:bottom w:w="55" w:type="dxa"/>
              <w:right w:w="55" w:type="dxa"/>
            </w:tcMar>
          </w:tcPr>
          <w:p w:rsidR="0023273A" w:rsidRPr="001B1AA2" w:rsidRDefault="0023273A" w:rsidP="00347379">
            <w:pPr>
              <w:pStyle w:val="Standard"/>
              <w:rPr>
                <w:rFonts w:ascii="Times New Roman" w:hAnsi="Times New Roman"/>
                <w:sz w:val="28"/>
                <w:szCs w:val="28"/>
              </w:rPr>
            </w:pPr>
            <w:r w:rsidRPr="001B1AA2">
              <w:rPr>
                <w:rFonts w:ascii="Times New Roman" w:hAnsi="Times New Roman"/>
                <w:sz w:val="28"/>
                <w:szCs w:val="28"/>
              </w:rPr>
              <w:t xml:space="preserve">Спеціальність </w:t>
            </w:r>
            <w:r w:rsidRPr="001B1AA2">
              <w:rPr>
                <w:rFonts w:ascii="Times New Roman" w:hAnsi="Times New Roman" w:cs="Times New Roman"/>
                <w:sz w:val="28"/>
                <w:szCs w:val="28"/>
              </w:rPr>
              <w:t>102 «Хімія»</w:t>
            </w:r>
          </w:p>
        </w:tc>
      </w:tr>
      <w:tr w:rsidR="0023273A" w:rsidRPr="001B1AA2" w:rsidTr="00347379">
        <w:tc>
          <w:tcPr>
            <w:tcW w:w="9638" w:type="dxa"/>
            <w:tcMar>
              <w:top w:w="55" w:type="dxa"/>
              <w:left w:w="55" w:type="dxa"/>
              <w:bottom w:w="55" w:type="dxa"/>
              <w:right w:w="55" w:type="dxa"/>
            </w:tcMar>
          </w:tcPr>
          <w:p w:rsidR="0023273A" w:rsidRPr="001B1AA2" w:rsidRDefault="0023273A" w:rsidP="00347379">
            <w:pPr>
              <w:pStyle w:val="Standard"/>
              <w:rPr>
                <w:rFonts w:ascii="Times New Roman" w:hAnsi="Times New Roman"/>
                <w:sz w:val="28"/>
                <w:szCs w:val="28"/>
              </w:rPr>
            </w:pPr>
            <w:r w:rsidRPr="001B1AA2">
              <w:rPr>
                <w:rFonts w:ascii="Times New Roman" w:hAnsi="Times New Roman" w:cs="Times New Roman"/>
                <w:sz w:val="28"/>
                <w:szCs w:val="28"/>
              </w:rPr>
              <w:t xml:space="preserve">Освітньо-професійна програма «Хімія» </w:t>
            </w:r>
          </w:p>
        </w:tc>
      </w:tr>
    </w:tbl>
    <w:p w:rsidR="0023273A" w:rsidRPr="001B1AA2" w:rsidRDefault="0023273A" w:rsidP="0023273A">
      <w:pPr>
        <w:rPr>
          <w:vanish/>
          <w:sz w:val="16"/>
          <w:szCs w:val="16"/>
          <w:lang w:val="uk-UA"/>
        </w:rPr>
      </w:pPr>
    </w:p>
    <w:tbl>
      <w:tblPr>
        <w:tblW w:w="5776" w:type="dxa"/>
        <w:tblInd w:w="3918" w:type="dxa"/>
        <w:tblLayout w:type="fixed"/>
        <w:tblCellMar>
          <w:left w:w="10" w:type="dxa"/>
          <w:right w:w="10" w:type="dxa"/>
        </w:tblCellMar>
        <w:tblLook w:val="0000" w:firstRow="0" w:lastRow="0" w:firstColumn="0" w:lastColumn="0" w:noHBand="0" w:noVBand="0"/>
      </w:tblPr>
      <w:tblGrid>
        <w:gridCol w:w="992"/>
        <w:gridCol w:w="142"/>
        <w:gridCol w:w="1949"/>
        <w:gridCol w:w="567"/>
        <w:gridCol w:w="2126"/>
      </w:tblGrid>
      <w:tr w:rsidR="0023273A" w:rsidRPr="001B1AA2" w:rsidTr="00347379">
        <w:tc>
          <w:tcPr>
            <w:tcW w:w="3650" w:type="dxa"/>
            <w:gridSpan w:val="4"/>
            <w:tcMar>
              <w:top w:w="55" w:type="dxa"/>
              <w:left w:w="55" w:type="dxa"/>
              <w:bottom w:w="55" w:type="dxa"/>
              <w:right w:w="55" w:type="dxa"/>
            </w:tcMar>
          </w:tcPr>
          <w:p w:rsidR="0023273A" w:rsidRPr="001B1AA2" w:rsidRDefault="0023273A" w:rsidP="00347379">
            <w:pPr>
              <w:pStyle w:val="Standard"/>
              <w:rPr>
                <w:rFonts w:ascii="Times New Roman" w:hAnsi="Times New Roman"/>
                <w:b/>
                <w:bCs/>
                <w:sz w:val="16"/>
                <w:szCs w:val="16"/>
              </w:rPr>
            </w:pPr>
          </w:p>
          <w:p w:rsidR="0023273A" w:rsidRPr="001B1AA2" w:rsidRDefault="0023273A" w:rsidP="00347379">
            <w:pPr>
              <w:pStyle w:val="Standard"/>
              <w:rPr>
                <w:rFonts w:ascii="Times New Roman" w:hAnsi="Times New Roman"/>
                <w:b/>
                <w:bCs/>
                <w:sz w:val="28"/>
                <w:szCs w:val="28"/>
              </w:rPr>
            </w:pPr>
            <w:r w:rsidRPr="001B1AA2">
              <w:rPr>
                <w:rFonts w:ascii="Times New Roman" w:hAnsi="Times New Roman"/>
                <w:b/>
                <w:bCs/>
                <w:sz w:val="28"/>
                <w:szCs w:val="28"/>
              </w:rPr>
              <w:t>ЗАТВЕРДЖУЮ</w:t>
            </w:r>
          </w:p>
        </w:tc>
        <w:tc>
          <w:tcPr>
            <w:tcW w:w="2126" w:type="dxa"/>
            <w:tcMar>
              <w:top w:w="55" w:type="dxa"/>
              <w:left w:w="55" w:type="dxa"/>
              <w:bottom w:w="55" w:type="dxa"/>
              <w:right w:w="55" w:type="dxa"/>
            </w:tcMar>
          </w:tcPr>
          <w:p w:rsidR="0023273A" w:rsidRPr="001B1AA2" w:rsidRDefault="0023273A" w:rsidP="00347379">
            <w:pPr>
              <w:pStyle w:val="Standard"/>
              <w:rPr>
                <w:rFonts w:ascii="Times New Roman" w:hAnsi="Times New Roman"/>
                <w:sz w:val="28"/>
                <w:szCs w:val="28"/>
              </w:rPr>
            </w:pPr>
          </w:p>
        </w:tc>
      </w:tr>
      <w:tr w:rsidR="0023273A" w:rsidRPr="001B1AA2" w:rsidTr="00347379">
        <w:tc>
          <w:tcPr>
            <w:tcW w:w="5776" w:type="dxa"/>
            <w:gridSpan w:val="5"/>
            <w:tcMar>
              <w:top w:w="55" w:type="dxa"/>
              <w:left w:w="55" w:type="dxa"/>
              <w:bottom w:w="55" w:type="dxa"/>
              <w:right w:w="55" w:type="dxa"/>
            </w:tcMar>
          </w:tcPr>
          <w:p w:rsidR="0023273A" w:rsidRPr="001B1AA2" w:rsidRDefault="0023273A" w:rsidP="00347379">
            <w:pPr>
              <w:pStyle w:val="Standard"/>
              <w:rPr>
                <w:rFonts w:ascii="Times New Roman" w:hAnsi="Times New Roman"/>
                <w:sz w:val="28"/>
                <w:szCs w:val="28"/>
              </w:rPr>
            </w:pPr>
            <w:r w:rsidRPr="001B1AA2">
              <w:rPr>
                <w:rFonts w:ascii="Times New Roman" w:hAnsi="Times New Roman"/>
                <w:sz w:val="28"/>
                <w:szCs w:val="28"/>
              </w:rPr>
              <w:t>Завідувач кафедри хімії, д-р. біол. наук, проф.</w:t>
            </w:r>
          </w:p>
        </w:tc>
      </w:tr>
      <w:tr w:rsidR="0023273A" w:rsidRPr="001B1AA2" w:rsidTr="00347379">
        <w:tc>
          <w:tcPr>
            <w:tcW w:w="5776" w:type="dxa"/>
            <w:gridSpan w:val="5"/>
            <w:tcBorders>
              <w:bottom w:val="single" w:sz="4" w:space="0" w:color="auto"/>
            </w:tcBorders>
            <w:tcMar>
              <w:top w:w="55" w:type="dxa"/>
              <w:left w:w="55" w:type="dxa"/>
              <w:bottom w:w="55" w:type="dxa"/>
              <w:right w:w="55" w:type="dxa"/>
            </w:tcMar>
          </w:tcPr>
          <w:p w:rsidR="0023273A" w:rsidRPr="001B1AA2" w:rsidRDefault="0023273A" w:rsidP="00347379">
            <w:pPr>
              <w:pStyle w:val="Standard"/>
              <w:rPr>
                <w:rFonts w:ascii="Times New Roman" w:hAnsi="Times New Roman"/>
                <w:sz w:val="16"/>
                <w:szCs w:val="16"/>
              </w:rPr>
            </w:pPr>
          </w:p>
          <w:p w:rsidR="0023273A" w:rsidRPr="001B1AA2" w:rsidRDefault="0023273A" w:rsidP="00347379">
            <w:pPr>
              <w:pStyle w:val="Standard"/>
              <w:jc w:val="right"/>
              <w:rPr>
                <w:rFonts w:ascii="Times New Roman" w:hAnsi="Times New Roman"/>
                <w:sz w:val="28"/>
                <w:szCs w:val="28"/>
              </w:rPr>
            </w:pPr>
            <w:r w:rsidRPr="001B1AA2">
              <w:rPr>
                <w:rFonts w:ascii="Times New Roman" w:hAnsi="Times New Roman"/>
                <w:sz w:val="28"/>
                <w:szCs w:val="28"/>
              </w:rPr>
              <w:t xml:space="preserve">О.А. Бражко </w:t>
            </w:r>
          </w:p>
        </w:tc>
      </w:tr>
      <w:tr w:rsidR="0023273A" w:rsidRPr="001B1AA2" w:rsidTr="00347379">
        <w:tc>
          <w:tcPr>
            <w:tcW w:w="992" w:type="dxa"/>
            <w:tcBorders>
              <w:top w:val="single" w:sz="4" w:space="0" w:color="auto"/>
            </w:tcBorders>
            <w:tcMar>
              <w:top w:w="55" w:type="dxa"/>
              <w:left w:w="55" w:type="dxa"/>
              <w:bottom w:w="55" w:type="dxa"/>
              <w:right w:w="55" w:type="dxa"/>
            </w:tcMar>
          </w:tcPr>
          <w:p w:rsidR="0023273A" w:rsidRPr="001B1AA2" w:rsidRDefault="0023273A" w:rsidP="00347379">
            <w:pPr>
              <w:pStyle w:val="Standard"/>
              <w:rPr>
                <w:rFonts w:ascii="Times New Roman" w:hAnsi="Times New Roman"/>
                <w:sz w:val="16"/>
                <w:szCs w:val="16"/>
              </w:rPr>
            </w:pPr>
          </w:p>
          <w:p w:rsidR="0023273A" w:rsidRPr="001B1AA2" w:rsidRDefault="0023273A" w:rsidP="00347379">
            <w:pPr>
              <w:pStyle w:val="Standard"/>
              <w:rPr>
                <w:rFonts w:ascii="Times New Roman" w:hAnsi="Times New Roman"/>
                <w:sz w:val="28"/>
                <w:szCs w:val="28"/>
                <w:u w:val="single"/>
              </w:rPr>
            </w:pPr>
            <w:r w:rsidRPr="001B1AA2">
              <w:rPr>
                <w:rFonts w:ascii="Times New Roman" w:hAnsi="Times New Roman"/>
                <w:sz w:val="28"/>
                <w:szCs w:val="28"/>
                <w:u w:val="single"/>
              </w:rPr>
              <w:t>«</w:t>
            </w:r>
            <w:r w:rsidRPr="0096121C">
              <w:rPr>
                <w:rFonts w:ascii="Times New Roman" w:hAnsi="Times New Roman"/>
                <w:sz w:val="28"/>
                <w:szCs w:val="28"/>
                <w:u w:val="single"/>
                <w:lang w:val="ru-RU"/>
              </w:rPr>
              <w:t>26</w:t>
            </w:r>
            <w:r w:rsidRPr="001B1AA2">
              <w:rPr>
                <w:rFonts w:ascii="Times New Roman" w:hAnsi="Times New Roman"/>
                <w:sz w:val="28"/>
                <w:szCs w:val="28"/>
                <w:u w:val="single"/>
              </w:rPr>
              <w:t>»</w:t>
            </w:r>
          </w:p>
        </w:tc>
        <w:tc>
          <w:tcPr>
            <w:tcW w:w="142" w:type="dxa"/>
            <w:tcBorders>
              <w:top w:val="single" w:sz="4" w:space="0" w:color="auto"/>
            </w:tcBorders>
            <w:tcMar>
              <w:top w:w="55" w:type="dxa"/>
              <w:left w:w="55" w:type="dxa"/>
              <w:bottom w:w="55" w:type="dxa"/>
              <w:right w:w="55" w:type="dxa"/>
            </w:tcMar>
          </w:tcPr>
          <w:p w:rsidR="0023273A" w:rsidRPr="001B1AA2" w:rsidRDefault="0023273A" w:rsidP="00347379">
            <w:pPr>
              <w:pStyle w:val="Standard"/>
              <w:rPr>
                <w:rFonts w:ascii="Times New Roman" w:hAnsi="Times New Roman"/>
                <w:sz w:val="28"/>
                <w:szCs w:val="28"/>
              </w:rPr>
            </w:pPr>
          </w:p>
        </w:tc>
        <w:tc>
          <w:tcPr>
            <w:tcW w:w="1949" w:type="dxa"/>
            <w:tcBorders>
              <w:top w:val="single" w:sz="4" w:space="0" w:color="auto"/>
            </w:tcBorders>
            <w:tcMar>
              <w:top w:w="55" w:type="dxa"/>
              <w:left w:w="55" w:type="dxa"/>
              <w:bottom w:w="55" w:type="dxa"/>
              <w:right w:w="55" w:type="dxa"/>
            </w:tcMar>
          </w:tcPr>
          <w:p w:rsidR="0023273A" w:rsidRPr="007C20B6" w:rsidRDefault="0023273A" w:rsidP="00347379">
            <w:pPr>
              <w:pStyle w:val="Standard"/>
              <w:rPr>
                <w:rFonts w:ascii="Times New Roman" w:hAnsi="Times New Roman"/>
                <w:sz w:val="16"/>
                <w:szCs w:val="16"/>
              </w:rPr>
            </w:pPr>
          </w:p>
          <w:p w:rsidR="0023273A" w:rsidRPr="007C20B6" w:rsidRDefault="0023273A" w:rsidP="00347379">
            <w:pPr>
              <w:pStyle w:val="Standard"/>
              <w:rPr>
                <w:rFonts w:ascii="Times New Roman" w:hAnsi="Times New Roman"/>
                <w:sz w:val="28"/>
                <w:szCs w:val="28"/>
                <w:u w:val="single"/>
              </w:rPr>
            </w:pPr>
            <w:r w:rsidRPr="007C20B6">
              <w:rPr>
                <w:rFonts w:ascii="Times New Roman" w:hAnsi="Times New Roman"/>
                <w:sz w:val="28"/>
                <w:szCs w:val="28"/>
                <w:u w:val="single"/>
              </w:rPr>
              <w:t>квітня</w:t>
            </w:r>
          </w:p>
        </w:tc>
        <w:tc>
          <w:tcPr>
            <w:tcW w:w="2693" w:type="dxa"/>
            <w:gridSpan w:val="2"/>
            <w:tcBorders>
              <w:top w:val="single" w:sz="4" w:space="0" w:color="auto"/>
            </w:tcBorders>
            <w:tcMar>
              <w:top w:w="55" w:type="dxa"/>
              <w:left w:w="55" w:type="dxa"/>
              <w:bottom w:w="55" w:type="dxa"/>
              <w:right w:w="55" w:type="dxa"/>
            </w:tcMar>
          </w:tcPr>
          <w:p w:rsidR="0023273A" w:rsidRPr="001B1AA2" w:rsidRDefault="0023273A" w:rsidP="00347379">
            <w:pPr>
              <w:pStyle w:val="Standard"/>
              <w:rPr>
                <w:rFonts w:ascii="Times New Roman" w:hAnsi="Times New Roman"/>
                <w:bCs/>
                <w:sz w:val="16"/>
                <w:szCs w:val="16"/>
                <w:u w:val="single"/>
              </w:rPr>
            </w:pPr>
          </w:p>
          <w:p w:rsidR="0023273A" w:rsidRPr="0096121C" w:rsidRDefault="0023273A" w:rsidP="00347379">
            <w:pPr>
              <w:pStyle w:val="Standard"/>
              <w:rPr>
                <w:rFonts w:ascii="Times New Roman" w:hAnsi="Times New Roman"/>
                <w:sz w:val="28"/>
                <w:szCs w:val="28"/>
                <w:u w:val="single"/>
              </w:rPr>
            </w:pPr>
            <w:r w:rsidRPr="0096121C">
              <w:rPr>
                <w:rFonts w:ascii="Times New Roman" w:hAnsi="Times New Roman"/>
                <w:bCs/>
                <w:sz w:val="28"/>
                <w:szCs w:val="28"/>
                <w:u w:val="single"/>
              </w:rPr>
              <w:t>2019 року</w:t>
            </w:r>
          </w:p>
        </w:tc>
      </w:tr>
    </w:tbl>
    <w:p w:rsidR="0023273A" w:rsidRPr="001B1AA2" w:rsidRDefault="0023273A" w:rsidP="0023273A">
      <w:pPr>
        <w:rPr>
          <w:vanish/>
          <w:sz w:val="16"/>
          <w:szCs w:val="16"/>
          <w:lang w:val="uk-UA"/>
        </w:rPr>
      </w:pPr>
    </w:p>
    <w:tbl>
      <w:tblPr>
        <w:tblW w:w="9675" w:type="dxa"/>
        <w:tblInd w:w="-87" w:type="dxa"/>
        <w:tblLayout w:type="fixed"/>
        <w:tblCellMar>
          <w:left w:w="10" w:type="dxa"/>
          <w:right w:w="10" w:type="dxa"/>
        </w:tblCellMar>
        <w:tblLook w:val="0000" w:firstRow="0" w:lastRow="0" w:firstColumn="0" w:lastColumn="0" w:noHBand="0" w:noVBand="0"/>
      </w:tblPr>
      <w:tblGrid>
        <w:gridCol w:w="6"/>
        <w:gridCol w:w="1649"/>
        <w:gridCol w:w="614"/>
        <w:gridCol w:w="1063"/>
        <w:gridCol w:w="419"/>
        <w:gridCol w:w="282"/>
        <w:gridCol w:w="562"/>
        <w:gridCol w:w="283"/>
        <w:gridCol w:w="1400"/>
        <w:gridCol w:w="1094"/>
        <w:gridCol w:w="567"/>
        <w:gridCol w:w="1701"/>
        <w:gridCol w:w="35"/>
      </w:tblGrid>
      <w:tr w:rsidR="0023273A" w:rsidRPr="001B1AA2" w:rsidTr="00347379">
        <w:tc>
          <w:tcPr>
            <w:tcW w:w="9675" w:type="dxa"/>
            <w:gridSpan w:val="13"/>
            <w:tcMar>
              <w:top w:w="55" w:type="dxa"/>
              <w:left w:w="55" w:type="dxa"/>
              <w:bottom w:w="55" w:type="dxa"/>
              <w:right w:w="55" w:type="dxa"/>
            </w:tcMar>
          </w:tcPr>
          <w:p w:rsidR="0023273A" w:rsidRPr="001B1AA2" w:rsidRDefault="0023273A" w:rsidP="00347379">
            <w:pPr>
              <w:pStyle w:val="Standard"/>
              <w:jc w:val="center"/>
              <w:rPr>
                <w:rFonts w:ascii="Times New Roman" w:hAnsi="Times New Roman"/>
                <w:b/>
                <w:bCs/>
                <w:spacing w:val="60"/>
                <w:sz w:val="16"/>
                <w:szCs w:val="16"/>
              </w:rPr>
            </w:pPr>
            <w:bookmarkStart w:id="3" w:name="__RefHeading__95178_128638147"/>
          </w:p>
          <w:p w:rsidR="0023273A" w:rsidRPr="001B1AA2" w:rsidRDefault="0023273A" w:rsidP="00347379">
            <w:pPr>
              <w:pStyle w:val="Standard"/>
              <w:jc w:val="center"/>
              <w:rPr>
                <w:rFonts w:ascii="Times New Roman" w:hAnsi="Times New Roman"/>
                <w:b/>
                <w:bCs/>
                <w:spacing w:val="60"/>
                <w:sz w:val="28"/>
                <w:szCs w:val="28"/>
              </w:rPr>
            </w:pPr>
            <w:r w:rsidRPr="001B1AA2">
              <w:rPr>
                <w:rFonts w:ascii="Times New Roman" w:hAnsi="Times New Roman"/>
                <w:b/>
                <w:bCs/>
                <w:spacing w:val="60"/>
                <w:sz w:val="28"/>
                <w:szCs w:val="28"/>
              </w:rPr>
              <w:t>ЗАВДАННЯ</w:t>
            </w:r>
            <w:bookmarkEnd w:id="3"/>
          </w:p>
          <w:p w:rsidR="0023273A" w:rsidRPr="001B1AA2" w:rsidRDefault="0023273A" w:rsidP="00347379">
            <w:pPr>
              <w:pStyle w:val="Standard"/>
              <w:jc w:val="center"/>
              <w:rPr>
                <w:rFonts w:ascii="Times New Roman" w:hAnsi="Times New Roman"/>
                <w:sz w:val="28"/>
                <w:szCs w:val="28"/>
              </w:rPr>
            </w:pPr>
            <w:bookmarkStart w:id="4" w:name="__RefHeading__95180_128638147"/>
            <w:r w:rsidRPr="001B1AA2">
              <w:rPr>
                <w:rFonts w:ascii="Times New Roman" w:hAnsi="Times New Roman"/>
                <w:sz w:val="28"/>
                <w:szCs w:val="28"/>
              </w:rPr>
              <w:t>НА КВАЛІФІКАЦІЙНУ РОБОТУ СТУДЕНТОВІ</w:t>
            </w:r>
            <w:bookmarkEnd w:id="4"/>
          </w:p>
        </w:tc>
      </w:tr>
      <w:tr w:rsidR="0023273A" w:rsidRPr="001B1AA2" w:rsidTr="00347379">
        <w:tc>
          <w:tcPr>
            <w:tcW w:w="9675" w:type="dxa"/>
            <w:gridSpan w:val="13"/>
            <w:tcBorders>
              <w:bottom w:val="single" w:sz="2" w:space="0" w:color="000000"/>
            </w:tcBorders>
            <w:tcMar>
              <w:top w:w="55" w:type="dxa"/>
              <w:left w:w="55" w:type="dxa"/>
              <w:bottom w:w="55" w:type="dxa"/>
              <w:right w:w="55" w:type="dxa"/>
            </w:tcMar>
          </w:tcPr>
          <w:p w:rsidR="0023273A" w:rsidRPr="001B1AA2" w:rsidRDefault="0023273A" w:rsidP="00347379">
            <w:pPr>
              <w:pStyle w:val="Standard"/>
              <w:jc w:val="center"/>
              <w:rPr>
                <w:rFonts w:ascii="Times New Roman" w:hAnsi="Times New Roman" w:cs="Times New Roman"/>
                <w:sz w:val="28"/>
                <w:szCs w:val="28"/>
              </w:rPr>
            </w:pPr>
            <w:r>
              <w:rPr>
                <w:rFonts w:ascii="Times New Roman" w:hAnsi="Times New Roman" w:cs="Times New Roman"/>
                <w:sz w:val="28"/>
                <w:szCs w:val="28"/>
              </w:rPr>
              <w:t>Мелещенку Володимиру Олександровичу</w:t>
            </w:r>
          </w:p>
        </w:tc>
      </w:tr>
      <w:tr w:rsidR="0023273A" w:rsidRPr="001B1AA2" w:rsidTr="00347379">
        <w:tc>
          <w:tcPr>
            <w:tcW w:w="9675" w:type="dxa"/>
            <w:gridSpan w:val="13"/>
            <w:tcMar>
              <w:top w:w="55" w:type="dxa"/>
              <w:left w:w="55" w:type="dxa"/>
              <w:bottom w:w="55" w:type="dxa"/>
              <w:right w:w="55" w:type="dxa"/>
            </w:tcMar>
          </w:tcPr>
          <w:p w:rsidR="0023273A" w:rsidRPr="001B1AA2" w:rsidRDefault="0023273A" w:rsidP="00347379">
            <w:pPr>
              <w:pStyle w:val="Standard"/>
              <w:jc w:val="center"/>
              <w:rPr>
                <w:rFonts w:ascii="Times New Roman" w:hAnsi="Times New Roman" w:cs="Times New Roman"/>
                <w:sz w:val="18"/>
                <w:szCs w:val="18"/>
              </w:rPr>
            </w:pPr>
          </w:p>
        </w:tc>
      </w:tr>
      <w:tr w:rsidR="0023273A" w:rsidRPr="001B1AA2" w:rsidTr="00347379">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2263" w:type="dxa"/>
            <w:gridSpan w:val="2"/>
          </w:tcPr>
          <w:p w:rsidR="0023273A" w:rsidRPr="001B1AA2" w:rsidRDefault="0023273A" w:rsidP="00347379">
            <w:pPr>
              <w:pStyle w:val="Standard"/>
              <w:jc w:val="both"/>
              <w:rPr>
                <w:rFonts w:ascii="Times New Roman" w:hAnsi="Times New Roman" w:cs="Times New Roman"/>
                <w:sz w:val="28"/>
                <w:szCs w:val="28"/>
              </w:rPr>
            </w:pPr>
            <w:r w:rsidRPr="001B1AA2">
              <w:rPr>
                <w:rFonts w:ascii="Times New Roman" w:hAnsi="Times New Roman" w:cs="Times New Roman"/>
                <w:sz w:val="28"/>
                <w:szCs w:val="28"/>
              </w:rPr>
              <w:t>1. Тема роботи</w:t>
            </w:r>
          </w:p>
        </w:tc>
        <w:tc>
          <w:tcPr>
            <w:tcW w:w="7371" w:type="dxa"/>
            <w:gridSpan w:val="9"/>
          </w:tcPr>
          <w:p w:rsidR="0023273A" w:rsidRPr="001B1AA2" w:rsidRDefault="0023273A" w:rsidP="00347379">
            <w:pPr>
              <w:pStyle w:val="Standard"/>
              <w:jc w:val="both"/>
              <w:rPr>
                <w:rFonts w:ascii="Times New Roman" w:hAnsi="Times New Roman" w:cs="Times New Roman"/>
                <w:sz w:val="16"/>
                <w:szCs w:val="16"/>
              </w:rPr>
            </w:pPr>
          </w:p>
          <w:p w:rsidR="0023273A" w:rsidRPr="00724CBC" w:rsidRDefault="0023273A" w:rsidP="00347379">
            <w:pPr>
              <w:pStyle w:val="Standard"/>
              <w:jc w:val="both"/>
              <w:rPr>
                <w:rFonts w:ascii="Times New Roman" w:hAnsi="Times New Roman" w:cs="Times New Roman"/>
                <w:sz w:val="28"/>
                <w:szCs w:val="28"/>
              </w:rPr>
            </w:pPr>
            <w:r w:rsidRPr="00724CBC">
              <w:rPr>
                <w:rFonts w:ascii="Times New Roman" w:hAnsi="Times New Roman" w:cs="Times New Roman"/>
                <w:sz w:val="28"/>
                <w:szCs w:val="28"/>
              </w:rPr>
              <w:t>Електрохімічні та аналітичні характеристики рідинного електрода з мембраною на основі нітробензену та оберненого до аніону (2-(2-додецилокси)етокси)етил сульфату</w:t>
            </w:r>
          </w:p>
        </w:tc>
      </w:tr>
      <w:tr w:rsidR="0023273A" w:rsidRPr="00724CBC" w:rsidTr="00347379">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2263" w:type="dxa"/>
            <w:gridSpan w:val="2"/>
            <w:tcBorders>
              <w:top w:val="single" w:sz="4" w:space="0" w:color="auto"/>
            </w:tcBorders>
          </w:tcPr>
          <w:p w:rsidR="0023273A" w:rsidRPr="001B1AA2" w:rsidRDefault="0023273A" w:rsidP="00347379">
            <w:pPr>
              <w:pStyle w:val="Standard"/>
              <w:jc w:val="both"/>
              <w:rPr>
                <w:rFonts w:ascii="Times New Roman" w:hAnsi="Times New Roman" w:cs="Times New Roman"/>
                <w:sz w:val="28"/>
                <w:szCs w:val="28"/>
              </w:rPr>
            </w:pPr>
            <w:r w:rsidRPr="001B1AA2">
              <w:rPr>
                <w:rFonts w:ascii="Times New Roman" w:hAnsi="Times New Roman" w:cs="Times New Roman"/>
                <w:sz w:val="28"/>
                <w:szCs w:val="28"/>
              </w:rPr>
              <w:t>керівник роботи</w:t>
            </w:r>
          </w:p>
        </w:tc>
        <w:tc>
          <w:tcPr>
            <w:tcW w:w="7371" w:type="dxa"/>
            <w:gridSpan w:val="9"/>
            <w:tcBorders>
              <w:top w:val="single" w:sz="4" w:space="0" w:color="auto"/>
              <w:bottom w:val="single" w:sz="4" w:space="0" w:color="auto"/>
            </w:tcBorders>
          </w:tcPr>
          <w:p w:rsidR="0023273A" w:rsidRDefault="0023273A" w:rsidP="00347379">
            <w:pPr>
              <w:jc w:val="center"/>
              <w:rPr>
                <w:rFonts w:eastAsia="Droid Sans Fallback"/>
                <w:kern w:val="3"/>
                <w:szCs w:val="28"/>
                <w:u w:val="single"/>
                <w:lang w:val="uk-UA" w:eastAsia="zh-CN" w:bidi="hi-IN"/>
              </w:rPr>
            </w:pPr>
            <w:r w:rsidRPr="00724CBC">
              <w:rPr>
                <w:rFonts w:eastAsia="Droid Sans Fallback"/>
                <w:kern w:val="3"/>
                <w:szCs w:val="28"/>
                <w:u w:val="single"/>
                <w:lang w:val="uk-UA" w:eastAsia="zh-CN" w:bidi="hi-IN"/>
              </w:rPr>
              <w:t xml:space="preserve">доцент, канд. </w:t>
            </w:r>
            <w:r w:rsidRPr="0073297F">
              <w:rPr>
                <w:rFonts w:eastAsia="Droid Sans Fallback"/>
                <w:kern w:val="3"/>
                <w:szCs w:val="28"/>
                <w:u w:val="single"/>
                <w:lang w:val="uk-UA" w:eastAsia="zh-CN" w:bidi="hi-IN"/>
              </w:rPr>
              <w:t>хім</w:t>
            </w:r>
            <w:r w:rsidRPr="00724CBC">
              <w:rPr>
                <w:rFonts w:eastAsia="Droid Sans Fallback"/>
                <w:kern w:val="3"/>
                <w:szCs w:val="28"/>
                <w:u w:val="single"/>
                <w:lang w:val="uk-UA" w:eastAsia="zh-CN" w:bidi="hi-IN"/>
              </w:rPr>
              <w:t xml:space="preserve">. наук </w:t>
            </w:r>
            <w:r w:rsidRPr="001D4F4B">
              <w:rPr>
                <w:rFonts w:eastAsia="Droid Sans Fallback"/>
                <w:kern w:val="3"/>
                <w:szCs w:val="28"/>
                <w:u w:val="single"/>
                <w:lang w:val="uk-UA" w:eastAsia="zh-CN" w:bidi="hi-IN"/>
              </w:rPr>
              <w:t>ЛуганськаО</w:t>
            </w:r>
            <w:r w:rsidRPr="00724CBC">
              <w:rPr>
                <w:rFonts w:eastAsia="Droid Sans Fallback"/>
                <w:kern w:val="3"/>
                <w:szCs w:val="28"/>
                <w:u w:val="single"/>
                <w:lang w:val="uk-UA" w:eastAsia="zh-CN" w:bidi="hi-IN"/>
              </w:rPr>
              <w:t>.В.</w:t>
            </w:r>
          </w:p>
          <w:p w:rsidR="0023273A" w:rsidRPr="001B1AA2" w:rsidRDefault="0023273A" w:rsidP="00347379">
            <w:pPr>
              <w:jc w:val="center"/>
              <w:rPr>
                <w:sz w:val="18"/>
                <w:szCs w:val="18"/>
                <w:lang w:val="uk-UA"/>
              </w:rPr>
            </w:pPr>
          </w:p>
        </w:tc>
      </w:tr>
      <w:tr w:rsidR="0023273A" w:rsidRPr="00724CBC" w:rsidTr="00347379">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3745" w:type="dxa"/>
            <w:gridSpan w:val="4"/>
          </w:tcPr>
          <w:p w:rsidR="0023273A" w:rsidRPr="001B1AA2" w:rsidRDefault="0023273A" w:rsidP="00347379">
            <w:pPr>
              <w:pStyle w:val="Standard"/>
              <w:jc w:val="both"/>
              <w:rPr>
                <w:rFonts w:ascii="Times New Roman" w:hAnsi="Times New Roman" w:cs="Times New Roman"/>
                <w:sz w:val="28"/>
                <w:szCs w:val="28"/>
              </w:rPr>
            </w:pPr>
            <w:r w:rsidRPr="001B1AA2">
              <w:rPr>
                <w:rFonts w:ascii="Times New Roman" w:hAnsi="Times New Roman" w:cs="Times New Roman"/>
                <w:sz w:val="28"/>
                <w:szCs w:val="28"/>
              </w:rPr>
              <w:t>затверджена наказом ЗНУ від</w:t>
            </w:r>
          </w:p>
        </w:tc>
        <w:tc>
          <w:tcPr>
            <w:tcW w:w="282" w:type="dxa"/>
          </w:tcPr>
          <w:p w:rsidR="0023273A" w:rsidRPr="001B1AA2" w:rsidRDefault="0023273A" w:rsidP="00347379">
            <w:pPr>
              <w:pStyle w:val="Standard"/>
              <w:jc w:val="both"/>
              <w:rPr>
                <w:rFonts w:ascii="Times New Roman" w:hAnsi="Times New Roman" w:cs="Times New Roman"/>
                <w:sz w:val="28"/>
                <w:szCs w:val="28"/>
              </w:rPr>
            </w:pPr>
            <w:r w:rsidRPr="001B1AA2">
              <w:rPr>
                <w:rFonts w:ascii="Times New Roman" w:hAnsi="Times New Roman" w:cs="Times New Roman"/>
                <w:sz w:val="28"/>
                <w:szCs w:val="28"/>
              </w:rPr>
              <w:t>«</w:t>
            </w:r>
          </w:p>
        </w:tc>
        <w:tc>
          <w:tcPr>
            <w:tcW w:w="562" w:type="dxa"/>
          </w:tcPr>
          <w:p w:rsidR="0023273A" w:rsidRPr="007C20B6" w:rsidRDefault="0023273A" w:rsidP="00347379">
            <w:pPr>
              <w:pStyle w:val="Standard"/>
              <w:rPr>
                <w:rFonts w:ascii="Times New Roman" w:hAnsi="Times New Roman" w:cs="Times New Roman"/>
                <w:sz w:val="28"/>
                <w:szCs w:val="28"/>
                <w:u w:val="single"/>
              </w:rPr>
            </w:pPr>
            <w:r w:rsidRPr="007C20B6">
              <w:rPr>
                <w:rFonts w:ascii="Times New Roman" w:hAnsi="Times New Roman" w:cs="Times New Roman"/>
                <w:sz w:val="28"/>
                <w:szCs w:val="28"/>
                <w:u w:val="single"/>
              </w:rPr>
              <w:t>12</w:t>
            </w:r>
          </w:p>
        </w:tc>
        <w:tc>
          <w:tcPr>
            <w:tcW w:w="283" w:type="dxa"/>
            <w:shd w:val="clear" w:color="auto" w:fill="auto"/>
          </w:tcPr>
          <w:p w:rsidR="0023273A" w:rsidRPr="001B1AA2" w:rsidRDefault="0023273A" w:rsidP="00347379">
            <w:pPr>
              <w:pStyle w:val="Standard"/>
              <w:rPr>
                <w:rFonts w:ascii="Times New Roman" w:hAnsi="Times New Roman" w:cs="Times New Roman"/>
                <w:sz w:val="28"/>
                <w:szCs w:val="28"/>
              </w:rPr>
            </w:pPr>
            <w:r w:rsidRPr="001B1AA2">
              <w:rPr>
                <w:rFonts w:ascii="Times New Roman" w:hAnsi="Times New Roman" w:cs="Times New Roman"/>
                <w:sz w:val="28"/>
                <w:szCs w:val="28"/>
              </w:rPr>
              <w:t>»</w:t>
            </w:r>
          </w:p>
        </w:tc>
        <w:tc>
          <w:tcPr>
            <w:tcW w:w="1400" w:type="dxa"/>
            <w:shd w:val="clear" w:color="auto" w:fill="auto"/>
          </w:tcPr>
          <w:p w:rsidR="0023273A" w:rsidRPr="007C20B6" w:rsidRDefault="0023273A" w:rsidP="00347379">
            <w:pPr>
              <w:pStyle w:val="Standard"/>
              <w:jc w:val="both"/>
              <w:rPr>
                <w:rFonts w:ascii="Times New Roman" w:hAnsi="Times New Roman" w:cs="Times New Roman"/>
                <w:sz w:val="28"/>
                <w:szCs w:val="28"/>
                <w:u w:val="single"/>
              </w:rPr>
            </w:pPr>
            <w:r w:rsidRPr="007C20B6">
              <w:rPr>
                <w:rFonts w:ascii="Times New Roman" w:hAnsi="Times New Roman" w:cs="Times New Roman"/>
                <w:sz w:val="28"/>
                <w:szCs w:val="28"/>
                <w:u w:val="single"/>
              </w:rPr>
              <w:t>червня</w:t>
            </w:r>
          </w:p>
        </w:tc>
        <w:tc>
          <w:tcPr>
            <w:tcW w:w="1094" w:type="dxa"/>
            <w:shd w:val="clear" w:color="auto" w:fill="auto"/>
          </w:tcPr>
          <w:p w:rsidR="0023273A" w:rsidRPr="007C20B6" w:rsidRDefault="0023273A" w:rsidP="00347379">
            <w:pPr>
              <w:pStyle w:val="Standard"/>
              <w:jc w:val="both"/>
              <w:rPr>
                <w:rFonts w:ascii="Times New Roman" w:hAnsi="Times New Roman" w:cs="Times New Roman"/>
                <w:sz w:val="28"/>
                <w:szCs w:val="28"/>
                <w:u w:val="single"/>
              </w:rPr>
            </w:pPr>
            <w:r w:rsidRPr="007C20B6">
              <w:rPr>
                <w:rFonts w:ascii="Times New Roman" w:hAnsi="Times New Roman" w:cs="Times New Roman"/>
                <w:sz w:val="28"/>
                <w:szCs w:val="28"/>
                <w:u w:val="single"/>
              </w:rPr>
              <w:t>2019 р.</w:t>
            </w:r>
          </w:p>
        </w:tc>
        <w:tc>
          <w:tcPr>
            <w:tcW w:w="567" w:type="dxa"/>
            <w:shd w:val="clear" w:color="auto" w:fill="auto"/>
          </w:tcPr>
          <w:p w:rsidR="0023273A" w:rsidRPr="001B1AA2" w:rsidRDefault="0023273A" w:rsidP="00347379">
            <w:pPr>
              <w:pStyle w:val="Standard"/>
              <w:jc w:val="both"/>
              <w:rPr>
                <w:rFonts w:ascii="Times New Roman" w:hAnsi="Times New Roman" w:cs="Times New Roman"/>
                <w:sz w:val="28"/>
                <w:szCs w:val="28"/>
              </w:rPr>
            </w:pPr>
            <w:r w:rsidRPr="001B1AA2">
              <w:rPr>
                <w:rFonts w:ascii="Times New Roman" w:hAnsi="Times New Roman" w:cs="Times New Roman"/>
                <w:sz w:val="28"/>
                <w:szCs w:val="28"/>
              </w:rPr>
              <w:t>№</w:t>
            </w:r>
          </w:p>
        </w:tc>
        <w:tc>
          <w:tcPr>
            <w:tcW w:w="1701" w:type="dxa"/>
            <w:shd w:val="clear" w:color="auto" w:fill="auto"/>
          </w:tcPr>
          <w:p w:rsidR="0023273A" w:rsidRPr="007C20B6" w:rsidRDefault="0023273A" w:rsidP="00347379">
            <w:pPr>
              <w:pStyle w:val="Standard"/>
              <w:jc w:val="both"/>
              <w:rPr>
                <w:rFonts w:ascii="Times New Roman" w:hAnsi="Times New Roman" w:cs="Times New Roman"/>
                <w:sz w:val="28"/>
                <w:szCs w:val="28"/>
                <w:u w:val="single"/>
              </w:rPr>
            </w:pPr>
            <w:r w:rsidRPr="007C20B6">
              <w:rPr>
                <w:rFonts w:ascii="Times New Roman" w:hAnsi="Times New Roman" w:cs="Times New Roman"/>
                <w:sz w:val="28"/>
                <w:szCs w:val="28"/>
                <w:u w:val="single"/>
              </w:rPr>
              <w:t>940-с</w:t>
            </w:r>
          </w:p>
        </w:tc>
      </w:tr>
      <w:tr w:rsidR="0023273A" w:rsidRPr="001B1AA2" w:rsidTr="00347379">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4589" w:type="dxa"/>
            <w:gridSpan w:val="6"/>
          </w:tcPr>
          <w:p w:rsidR="0023273A" w:rsidRPr="001B1AA2" w:rsidRDefault="0023273A" w:rsidP="00347379">
            <w:pPr>
              <w:pStyle w:val="Standard"/>
              <w:jc w:val="both"/>
              <w:rPr>
                <w:rFonts w:ascii="Times New Roman" w:hAnsi="Times New Roman" w:cs="Times New Roman"/>
                <w:sz w:val="16"/>
                <w:szCs w:val="16"/>
              </w:rPr>
            </w:pPr>
          </w:p>
          <w:p w:rsidR="0023273A" w:rsidRPr="001B1AA2" w:rsidRDefault="0023273A" w:rsidP="00347379">
            <w:pPr>
              <w:pStyle w:val="Standard"/>
              <w:jc w:val="both"/>
              <w:rPr>
                <w:rFonts w:ascii="Times New Roman" w:hAnsi="Times New Roman" w:cs="Times New Roman"/>
                <w:sz w:val="28"/>
                <w:szCs w:val="28"/>
              </w:rPr>
            </w:pPr>
            <w:r w:rsidRPr="001B1AA2">
              <w:rPr>
                <w:rFonts w:ascii="Times New Roman" w:hAnsi="Times New Roman" w:cs="Times New Roman"/>
                <w:sz w:val="28"/>
                <w:szCs w:val="28"/>
              </w:rPr>
              <w:t>2. Строк подання студентом роботи</w:t>
            </w:r>
          </w:p>
        </w:tc>
        <w:tc>
          <w:tcPr>
            <w:tcW w:w="5045" w:type="dxa"/>
            <w:gridSpan w:val="5"/>
            <w:shd w:val="clear" w:color="auto" w:fill="auto"/>
          </w:tcPr>
          <w:p w:rsidR="0023273A" w:rsidRPr="001B1AA2" w:rsidRDefault="0023273A" w:rsidP="00347379">
            <w:pPr>
              <w:pStyle w:val="Standard"/>
              <w:jc w:val="both"/>
              <w:rPr>
                <w:rFonts w:ascii="Times New Roman" w:hAnsi="Times New Roman" w:cs="Times New Roman"/>
                <w:sz w:val="28"/>
                <w:szCs w:val="28"/>
              </w:rPr>
            </w:pPr>
          </w:p>
          <w:p w:rsidR="0023273A" w:rsidRPr="001B1AA2" w:rsidRDefault="0023273A" w:rsidP="00347379">
            <w:pPr>
              <w:pStyle w:val="Standard"/>
              <w:jc w:val="both"/>
              <w:rPr>
                <w:rFonts w:ascii="Times New Roman" w:hAnsi="Times New Roman" w:cs="Times New Roman"/>
                <w:sz w:val="28"/>
                <w:szCs w:val="28"/>
              </w:rPr>
            </w:pPr>
            <w:r w:rsidRPr="001B1AA2">
              <w:rPr>
                <w:rFonts w:ascii="Times New Roman" w:hAnsi="Times New Roman" w:cs="Times New Roman"/>
                <w:sz w:val="28"/>
                <w:szCs w:val="28"/>
              </w:rPr>
              <w:t>«</w:t>
            </w:r>
            <w:r w:rsidRPr="001911E0">
              <w:rPr>
                <w:rFonts w:ascii="Times New Roman" w:hAnsi="Times New Roman" w:cs="Times New Roman"/>
                <w:sz w:val="28"/>
                <w:szCs w:val="28"/>
                <w:u w:val="single"/>
                <w:lang w:val="ru-RU"/>
              </w:rPr>
              <w:t>10</w:t>
            </w:r>
            <w:r w:rsidRPr="001B1AA2">
              <w:rPr>
                <w:rFonts w:ascii="Times New Roman" w:hAnsi="Times New Roman" w:cs="Times New Roman"/>
                <w:sz w:val="28"/>
                <w:szCs w:val="28"/>
              </w:rPr>
              <w:t xml:space="preserve">» </w:t>
            </w:r>
            <w:r w:rsidRPr="001911E0">
              <w:rPr>
                <w:rFonts w:ascii="Times New Roman" w:hAnsi="Times New Roman" w:cs="Times New Roman"/>
                <w:sz w:val="28"/>
                <w:szCs w:val="28"/>
                <w:u w:val="single"/>
              </w:rPr>
              <w:t>січня2020 року</w:t>
            </w:r>
          </w:p>
        </w:tc>
      </w:tr>
      <w:tr w:rsidR="0023273A" w:rsidRPr="001B1AA2" w:rsidTr="00347379">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3326" w:type="dxa"/>
            <w:gridSpan w:val="3"/>
          </w:tcPr>
          <w:p w:rsidR="0023273A" w:rsidRPr="001B1AA2" w:rsidRDefault="0023273A" w:rsidP="00347379">
            <w:pPr>
              <w:pStyle w:val="Standard"/>
              <w:jc w:val="both"/>
              <w:rPr>
                <w:rFonts w:ascii="Times New Roman" w:hAnsi="Times New Roman" w:cs="Times New Roman"/>
                <w:sz w:val="16"/>
                <w:szCs w:val="16"/>
              </w:rPr>
            </w:pPr>
          </w:p>
          <w:p w:rsidR="0023273A" w:rsidRPr="001B1AA2" w:rsidRDefault="0023273A" w:rsidP="00347379">
            <w:pPr>
              <w:pStyle w:val="Standard"/>
              <w:jc w:val="both"/>
              <w:rPr>
                <w:rFonts w:ascii="Times New Roman" w:hAnsi="Times New Roman" w:cs="Times New Roman"/>
                <w:sz w:val="28"/>
                <w:szCs w:val="28"/>
              </w:rPr>
            </w:pPr>
            <w:r w:rsidRPr="001B1AA2">
              <w:rPr>
                <w:rFonts w:ascii="Times New Roman" w:hAnsi="Times New Roman" w:cs="Times New Roman"/>
                <w:sz w:val="28"/>
                <w:szCs w:val="28"/>
              </w:rPr>
              <w:t>3. Вихідні дані до роботи</w:t>
            </w:r>
          </w:p>
        </w:tc>
        <w:tc>
          <w:tcPr>
            <w:tcW w:w="6308" w:type="dxa"/>
            <w:gridSpan w:val="8"/>
          </w:tcPr>
          <w:p w:rsidR="0023273A" w:rsidRPr="001B1AA2" w:rsidRDefault="0023273A" w:rsidP="00347379">
            <w:pPr>
              <w:tabs>
                <w:tab w:val="left" w:pos="-1843"/>
                <w:tab w:val="left" w:pos="1985"/>
                <w:tab w:val="left" w:pos="4253"/>
                <w:tab w:val="left" w:pos="9639"/>
              </w:tabs>
              <w:jc w:val="both"/>
              <w:rPr>
                <w:bCs/>
                <w:szCs w:val="28"/>
                <w:lang w:val="uk-UA"/>
              </w:rPr>
            </w:pPr>
          </w:p>
          <w:p w:rsidR="0023273A" w:rsidRPr="001B1AA2" w:rsidRDefault="0023273A" w:rsidP="00347379">
            <w:pPr>
              <w:tabs>
                <w:tab w:val="left" w:pos="-1843"/>
                <w:tab w:val="left" w:pos="1985"/>
                <w:tab w:val="left" w:pos="4253"/>
                <w:tab w:val="left" w:pos="9639"/>
              </w:tabs>
              <w:jc w:val="both"/>
              <w:rPr>
                <w:bCs/>
                <w:szCs w:val="28"/>
                <w:lang w:val="uk-UA"/>
              </w:rPr>
            </w:pPr>
            <w:r w:rsidRPr="00BA5207">
              <w:rPr>
                <w:bCs/>
                <w:szCs w:val="28"/>
                <w:lang w:val="uk-UA"/>
              </w:rPr>
              <w:t>Кваліфікаційна робота бакалавра</w:t>
            </w:r>
          </w:p>
        </w:tc>
      </w:tr>
      <w:tr w:rsidR="0023273A" w:rsidRPr="001B1AA2" w:rsidTr="00347379">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gridSpan w:val="11"/>
            <w:tcBorders>
              <w:top w:val="single" w:sz="4" w:space="0" w:color="auto"/>
            </w:tcBorders>
          </w:tcPr>
          <w:p w:rsidR="0023273A" w:rsidRPr="001B1AA2" w:rsidRDefault="0023273A" w:rsidP="00347379">
            <w:pPr>
              <w:pStyle w:val="Standard"/>
              <w:jc w:val="both"/>
              <w:rPr>
                <w:rFonts w:ascii="Times New Roman" w:hAnsi="Times New Roman" w:cs="Times New Roman"/>
                <w:sz w:val="28"/>
                <w:szCs w:val="28"/>
              </w:rPr>
            </w:pPr>
            <w:r w:rsidRPr="001B1AA2">
              <w:rPr>
                <w:rFonts w:ascii="Times New Roman" w:hAnsi="Times New Roman" w:cs="Times New Roman"/>
                <w:sz w:val="28"/>
                <w:szCs w:val="28"/>
              </w:rPr>
              <w:t>4. Зміст розрахунково-пояснювальної записки (перелік питань, які потрібно</w:t>
            </w:r>
          </w:p>
        </w:tc>
      </w:tr>
      <w:tr w:rsidR="0023273A" w:rsidRPr="007915A6" w:rsidTr="00347379">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1649" w:type="dxa"/>
          </w:tcPr>
          <w:p w:rsidR="0023273A" w:rsidRPr="001B1AA2" w:rsidRDefault="0023273A" w:rsidP="00347379">
            <w:pPr>
              <w:pStyle w:val="Standard"/>
              <w:jc w:val="both"/>
              <w:rPr>
                <w:rFonts w:ascii="Times New Roman" w:hAnsi="Times New Roman" w:cs="Times New Roman"/>
                <w:sz w:val="28"/>
                <w:szCs w:val="28"/>
              </w:rPr>
            </w:pPr>
            <w:r w:rsidRPr="001B1AA2">
              <w:rPr>
                <w:rFonts w:ascii="Times New Roman" w:hAnsi="Times New Roman" w:cs="Times New Roman"/>
                <w:sz w:val="28"/>
                <w:szCs w:val="28"/>
              </w:rPr>
              <w:t>розробити):</w:t>
            </w:r>
          </w:p>
        </w:tc>
        <w:tc>
          <w:tcPr>
            <w:tcW w:w="7985" w:type="dxa"/>
            <w:gridSpan w:val="10"/>
            <w:tcBorders>
              <w:bottom w:val="single" w:sz="4" w:space="0" w:color="auto"/>
            </w:tcBorders>
          </w:tcPr>
          <w:p w:rsidR="0023273A" w:rsidRPr="001B1AA2" w:rsidRDefault="0023273A" w:rsidP="00347379">
            <w:pPr>
              <w:pStyle w:val="a4"/>
              <w:tabs>
                <w:tab w:val="left" w:pos="0"/>
                <w:tab w:val="left" w:pos="180"/>
              </w:tabs>
              <w:spacing w:after="0"/>
              <w:ind w:left="0"/>
              <w:jc w:val="both"/>
              <w:rPr>
                <w:szCs w:val="28"/>
                <w:lang w:val="uk-UA"/>
              </w:rPr>
            </w:pPr>
            <w:r>
              <w:rPr>
                <w:szCs w:val="28"/>
                <w:lang w:val="uk-UA"/>
              </w:rPr>
              <w:t xml:space="preserve">розробити плівкові ІСЕ з мембранами на основі нітробензену та </w:t>
            </w:r>
          </w:p>
        </w:tc>
      </w:tr>
      <w:tr w:rsidR="0023273A" w:rsidRPr="007915A6" w:rsidTr="00347379">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gridSpan w:val="11"/>
            <w:tcBorders>
              <w:bottom w:val="single" w:sz="4" w:space="0" w:color="auto"/>
            </w:tcBorders>
          </w:tcPr>
          <w:p w:rsidR="0023273A" w:rsidRPr="001B1AA2" w:rsidRDefault="0023273A" w:rsidP="00347379">
            <w:pPr>
              <w:pStyle w:val="a4"/>
              <w:tabs>
                <w:tab w:val="left" w:pos="0"/>
                <w:tab w:val="left" w:pos="180"/>
              </w:tabs>
              <w:spacing w:after="0"/>
              <w:ind w:left="0"/>
              <w:jc w:val="both"/>
              <w:rPr>
                <w:szCs w:val="28"/>
                <w:lang w:val="uk-UA"/>
              </w:rPr>
            </w:pPr>
            <w:r>
              <w:rPr>
                <w:szCs w:val="28"/>
                <w:lang w:val="uk-UA"/>
              </w:rPr>
              <w:t xml:space="preserve">неполярних пластифікаторів, обернений до аніону натрій лаурет сульфату та </w:t>
            </w:r>
          </w:p>
        </w:tc>
      </w:tr>
      <w:tr w:rsidR="0023273A" w:rsidRPr="001B1AA2" w:rsidTr="00347379">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gridSpan w:val="11"/>
            <w:tcBorders>
              <w:bottom w:val="single" w:sz="4" w:space="0" w:color="auto"/>
            </w:tcBorders>
          </w:tcPr>
          <w:p w:rsidR="0023273A" w:rsidRPr="001B1AA2" w:rsidRDefault="0023273A" w:rsidP="00347379">
            <w:pPr>
              <w:pStyle w:val="a4"/>
              <w:tabs>
                <w:tab w:val="left" w:pos="0"/>
                <w:tab w:val="left" w:pos="180"/>
              </w:tabs>
              <w:spacing w:after="0"/>
              <w:ind w:left="0"/>
              <w:jc w:val="both"/>
              <w:rPr>
                <w:bCs/>
                <w:szCs w:val="28"/>
                <w:lang w:val="uk-UA"/>
              </w:rPr>
            </w:pPr>
            <w:r>
              <w:rPr>
                <w:bCs/>
                <w:szCs w:val="28"/>
                <w:lang w:val="uk-UA"/>
              </w:rPr>
              <w:t>визначити їх електрохімічні характеристики</w:t>
            </w:r>
          </w:p>
        </w:tc>
      </w:tr>
      <w:tr w:rsidR="0023273A" w:rsidRPr="001B1AA2" w:rsidTr="00347379">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gridSpan w:val="11"/>
            <w:tcBorders>
              <w:top w:val="single" w:sz="4" w:space="0" w:color="auto"/>
            </w:tcBorders>
          </w:tcPr>
          <w:p w:rsidR="0023273A" w:rsidRPr="001B1AA2" w:rsidRDefault="0023273A" w:rsidP="00347379">
            <w:pPr>
              <w:pStyle w:val="Standard"/>
              <w:jc w:val="both"/>
              <w:rPr>
                <w:rFonts w:ascii="Times New Roman" w:hAnsi="Times New Roman" w:cs="Times New Roman"/>
                <w:sz w:val="28"/>
                <w:szCs w:val="28"/>
              </w:rPr>
            </w:pPr>
            <w:r w:rsidRPr="001B1AA2">
              <w:rPr>
                <w:rFonts w:ascii="Times New Roman" w:hAnsi="Times New Roman" w:cs="Times New Roman"/>
                <w:sz w:val="28"/>
                <w:szCs w:val="28"/>
              </w:rPr>
              <w:t>5. Перелік графічного матеріалу (з точним зазначенням обов’язкових креслень):</w:t>
            </w:r>
            <w:r w:rsidRPr="00996C2D">
              <w:rPr>
                <w:rFonts w:ascii="Times New Roman" w:hAnsi="Times New Roman" w:cs="Times New Roman"/>
                <w:sz w:val="28"/>
                <w:u w:val="single"/>
                <w:lang w:val="ru-RU"/>
              </w:rPr>
              <w:t xml:space="preserve">7 </w:t>
            </w:r>
            <w:r w:rsidRPr="00996C2D">
              <w:rPr>
                <w:rFonts w:ascii="Times New Roman" w:hAnsi="Times New Roman" w:cs="Times New Roman"/>
                <w:sz w:val="28"/>
                <w:u w:val="single"/>
              </w:rPr>
              <w:t xml:space="preserve">таблиць, </w:t>
            </w:r>
            <w:r w:rsidRPr="00996C2D">
              <w:rPr>
                <w:rFonts w:ascii="Times New Roman" w:hAnsi="Times New Roman" w:cs="Times New Roman"/>
                <w:sz w:val="28"/>
                <w:u w:val="single"/>
                <w:lang w:val="ru-RU"/>
              </w:rPr>
              <w:t xml:space="preserve">13 </w:t>
            </w:r>
            <w:r w:rsidRPr="00996C2D">
              <w:rPr>
                <w:rFonts w:ascii="Times New Roman" w:hAnsi="Times New Roman" w:cs="Times New Roman"/>
                <w:sz w:val="28"/>
                <w:u w:val="single"/>
              </w:rPr>
              <w:t>рисунків</w:t>
            </w:r>
          </w:p>
        </w:tc>
      </w:tr>
    </w:tbl>
    <w:p w:rsidR="0023273A" w:rsidRPr="001B1AA2" w:rsidRDefault="0023273A" w:rsidP="0023273A">
      <w:pPr>
        <w:pStyle w:val="Standard"/>
        <w:spacing w:line="348" w:lineRule="auto"/>
        <w:jc w:val="both"/>
        <w:rPr>
          <w:rFonts w:ascii="Times New Roman" w:hAnsi="Times New Roman"/>
          <w:sz w:val="28"/>
          <w:szCs w:val="28"/>
        </w:rPr>
        <w:sectPr w:rsidR="0023273A" w:rsidRPr="001B1AA2" w:rsidSect="00C95ABE">
          <w:headerReference w:type="default" r:id="rId8"/>
          <w:type w:val="evenPage"/>
          <w:pgSz w:w="11906" w:h="16838"/>
          <w:pgMar w:top="1134" w:right="1134" w:bottom="1134" w:left="1134" w:header="510" w:footer="720" w:gutter="0"/>
          <w:pgNumType w:start="2"/>
          <w:cols w:space="720"/>
          <w:docGrid w:linePitch="381"/>
        </w:sectPr>
      </w:pPr>
    </w:p>
    <w:p w:rsidR="0023273A" w:rsidRPr="001B1AA2" w:rsidRDefault="0023273A" w:rsidP="0023273A">
      <w:pPr>
        <w:pStyle w:val="Standard"/>
        <w:spacing w:line="348" w:lineRule="auto"/>
        <w:jc w:val="both"/>
        <w:rPr>
          <w:rFonts w:ascii="Times New Roman" w:hAnsi="Times New Roman"/>
          <w:sz w:val="28"/>
          <w:szCs w:val="28"/>
        </w:rPr>
      </w:pPr>
      <w:r w:rsidRPr="001B1AA2">
        <w:rPr>
          <w:rFonts w:ascii="Times New Roman" w:hAnsi="Times New Roman"/>
          <w:sz w:val="28"/>
          <w:szCs w:val="28"/>
        </w:rPr>
        <w:lastRenderedPageBreak/>
        <w:t>6. Консультанти розділів роботи</w:t>
      </w:r>
    </w:p>
    <w:tbl>
      <w:tblPr>
        <w:tblW w:w="9632" w:type="dxa"/>
        <w:tblInd w:w="98" w:type="dxa"/>
        <w:tblLayout w:type="fixed"/>
        <w:tblCellMar>
          <w:left w:w="10" w:type="dxa"/>
          <w:right w:w="10" w:type="dxa"/>
        </w:tblCellMar>
        <w:tblLook w:val="0000" w:firstRow="0" w:lastRow="0" w:firstColumn="0" w:lastColumn="0" w:noHBand="0" w:noVBand="0"/>
      </w:tblPr>
      <w:tblGrid>
        <w:gridCol w:w="1101"/>
        <w:gridCol w:w="5146"/>
        <w:gridCol w:w="1701"/>
        <w:gridCol w:w="1684"/>
      </w:tblGrid>
      <w:tr w:rsidR="0023273A" w:rsidRPr="001B1AA2" w:rsidTr="00347379">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23273A" w:rsidRPr="001B1AA2" w:rsidRDefault="0023273A" w:rsidP="00347379">
            <w:pPr>
              <w:pStyle w:val="Standard"/>
              <w:spacing w:line="348" w:lineRule="auto"/>
              <w:jc w:val="center"/>
              <w:rPr>
                <w:rFonts w:ascii="Times New Roman" w:hAnsi="Times New Roman"/>
                <w:sz w:val="28"/>
                <w:szCs w:val="28"/>
              </w:rPr>
            </w:pPr>
            <w:r w:rsidRPr="001B1AA2">
              <w:rPr>
                <w:rFonts w:ascii="Times New Roman" w:hAnsi="Times New Roman"/>
                <w:sz w:val="28"/>
                <w:szCs w:val="28"/>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23273A" w:rsidRPr="001B1AA2" w:rsidRDefault="0023273A" w:rsidP="00347379">
            <w:pPr>
              <w:spacing w:line="312" w:lineRule="auto"/>
              <w:jc w:val="center"/>
              <w:rPr>
                <w:szCs w:val="28"/>
                <w:lang w:val="uk-UA"/>
              </w:rPr>
            </w:pPr>
            <w:r w:rsidRPr="001B1AA2">
              <w:rPr>
                <w:szCs w:val="28"/>
                <w:lang w:val="uk-UA"/>
              </w:rPr>
              <w:t xml:space="preserve">Прізвище, ім’я, по-батькові </w:t>
            </w:r>
          </w:p>
          <w:p w:rsidR="0023273A" w:rsidRPr="001B1AA2" w:rsidRDefault="0023273A" w:rsidP="00347379">
            <w:pPr>
              <w:spacing w:line="312" w:lineRule="auto"/>
              <w:jc w:val="center"/>
              <w:rPr>
                <w:szCs w:val="28"/>
                <w:lang w:val="uk-UA"/>
              </w:rPr>
            </w:pPr>
            <w:r w:rsidRPr="001B1AA2">
              <w:rPr>
                <w:szCs w:val="28"/>
                <w:lang w:val="uk-UA"/>
              </w:rPr>
              <w:t>та посада консультанта</w:t>
            </w:r>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73A" w:rsidRPr="001B1AA2" w:rsidRDefault="0023273A" w:rsidP="00347379">
            <w:pPr>
              <w:pStyle w:val="Standard"/>
              <w:spacing w:line="348" w:lineRule="auto"/>
              <w:jc w:val="center"/>
              <w:rPr>
                <w:rFonts w:ascii="Times New Roman" w:hAnsi="Times New Roman"/>
                <w:sz w:val="28"/>
                <w:szCs w:val="28"/>
              </w:rPr>
            </w:pPr>
            <w:r w:rsidRPr="001B1AA2">
              <w:rPr>
                <w:rFonts w:ascii="Times New Roman" w:hAnsi="Times New Roman"/>
                <w:sz w:val="28"/>
                <w:szCs w:val="28"/>
              </w:rPr>
              <w:t>Підпис, дата</w:t>
            </w:r>
          </w:p>
        </w:tc>
      </w:tr>
      <w:tr w:rsidR="0023273A" w:rsidRPr="001B1AA2" w:rsidTr="00347379">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3273A" w:rsidRPr="001B1AA2" w:rsidRDefault="0023273A" w:rsidP="00347379">
            <w:pPr>
              <w:spacing w:line="348" w:lineRule="auto"/>
              <w:jc w:val="center"/>
              <w:rPr>
                <w:lang w:val="uk-UA"/>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3273A" w:rsidRPr="001B1AA2" w:rsidRDefault="0023273A" w:rsidP="00347379">
            <w:pPr>
              <w:spacing w:line="348" w:lineRule="auto"/>
              <w:jc w:val="center"/>
              <w:rPr>
                <w:lang w:val="uk-UA"/>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23273A" w:rsidRPr="001B1AA2" w:rsidRDefault="0023273A" w:rsidP="00347379">
            <w:pPr>
              <w:pStyle w:val="Standard"/>
              <w:spacing w:line="348" w:lineRule="auto"/>
              <w:jc w:val="center"/>
              <w:rPr>
                <w:rFonts w:ascii="Times New Roman" w:hAnsi="Times New Roman"/>
                <w:sz w:val="28"/>
                <w:szCs w:val="28"/>
              </w:rPr>
            </w:pPr>
            <w:r w:rsidRPr="001B1AA2">
              <w:rPr>
                <w:rFonts w:ascii="Times New Roman" w:hAnsi="Times New Roman"/>
                <w:sz w:val="28"/>
                <w:szCs w:val="28"/>
              </w:rPr>
              <w:t xml:space="preserve">завдання </w:t>
            </w:r>
            <w:r w:rsidRPr="001B1AA2">
              <w:rPr>
                <w:rFonts w:ascii="Times New Roman" w:hAnsi="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73A" w:rsidRPr="001B1AA2" w:rsidRDefault="0023273A" w:rsidP="00347379">
            <w:pPr>
              <w:pStyle w:val="Standard"/>
              <w:spacing w:line="348" w:lineRule="auto"/>
              <w:jc w:val="center"/>
              <w:rPr>
                <w:rFonts w:ascii="Times New Roman" w:hAnsi="Times New Roman"/>
                <w:sz w:val="28"/>
                <w:szCs w:val="28"/>
              </w:rPr>
            </w:pPr>
            <w:r w:rsidRPr="001B1AA2">
              <w:rPr>
                <w:rFonts w:ascii="Times New Roman" w:hAnsi="Times New Roman"/>
                <w:sz w:val="28"/>
                <w:szCs w:val="28"/>
              </w:rPr>
              <w:t>завдання прийняв</w:t>
            </w:r>
          </w:p>
        </w:tc>
      </w:tr>
      <w:tr w:rsidR="0023273A" w:rsidRPr="006C0919" w:rsidTr="00347379">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273A" w:rsidRPr="001B1AA2" w:rsidRDefault="0023273A" w:rsidP="00347379">
            <w:pPr>
              <w:pStyle w:val="Standard"/>
              <w:spacing w:line="348" w:lineRule="auto"/>
              <w:jc w:val="center"/>
              <w:rPr>
                <w:rFonts w:ascii="Times New Roman" w:hAnsi="Times New Roman"/>
                <w:sz w:val="28"/>
                <w:szCs w:val="28"/>
              </w:rPr>
            </w:pPr>
            <w:r w:rsidRPr="001B1AA2">
              <w:rPr>
                <w:rFonts w:ascii="Times New Roman" w:hAnsi="Times New Roman"/>
                <w:sz w:val="28"/>
                <w:szCs w:val="28"/>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273A" w:rsidRPr="001B1AA2" w:rsidRDefault="0023273A" w:rsidP="00347379">
            <w:pPr>
              <w:pStyle w:val="Standard"/>
              <w:spacing w:line="348" w:lineRule="auto"/>
              <w:rPr>
                <w:rFonts w:ascii="Times New Roman" w:hAnsi="Times New Roman"/>
                <w:sz w:val="28"/>
                <w:szCs w:val="28"/>
              </w:rPr>
            </w:pPr>
            <w:r>
              <w:rPr>
                <w:rFonts w:ascii="Times New Roman" w:hAnsi="Times New Roman"/>
                <w:sz w:val="28"/>
                <w:szCs w:val="28"/>
              </w:rPr>
              <w:t>Карпенко Ю.В. к.х.н., викладач</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273A" w:rsidRPr="001B1AA2" w:rsidRDefault="0023273A" w:rsidP="00347379">
            <w:pPr>
              <w:pStyle w:val="Standard"/>
              <w:spacing w:line="348" w:lineRule="auto"/>
              <w:rPr>
                <w:rFonts w:ascii="Times New Roman" w:hAnsi="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273A" w:rsidRPr="001B1AA2" w:rsidRDefault="0023273A" w:rsidP="00347379">
            <w:pPr>
              <w:pStyle w:val="Standard"/>
              <w:spacing w:line="348" w:lineRule="auto"/>
              <w:rPr>
                <w:rFonts w:ascii="Times New Roman" w:hAnsi="Times New Roman"/>
                <w:sz w:val="28"/>
                <w:szCs w:val="28"/>
              </w:rPr>
            </w:pPr>
          </w:p>
        </w:tc>
      </w:tr>
    </w:tbl>
    <w:p w:rsidR="0023273A" w:rsidRPr="001B1AA2" w:rsidRDefault="0023273A" w:rsidP="0023273A">
      <w:pPr>
        <w:pStyle w:val="Standard"/>
        <w:spacing w:line="348" w:lineRule="auto"/>
        <w:rPr>
          <w:rFonts w:ascii="Times New Roman" w:hAnsi="Times New Roman"/>
          <w:sz w:val="12"/>
          <w:szCs w:val="12"/>
        </w:rPr>
      </w:pPr>
    </w:p>
    <w:p w:rsidR="0023273A" w:rsidRPr="001B1AA2" w:rsidRDefault="0023273A" w:rsidP="0023273A">
      <w:pPr>
        <w:pStyle w:val="Standard"/>
        <w:spacing w:line="348" w:lineRule="auto"/>
        <w:rPr>
          <w:rFonts w:ascii="Times New Roman" w:hAnsi="Times New Roman"/>
          <w:sz w:val="28"/>
          <w:szCs w:val="28"/>
        </w:rPr>
      </w:pPr>
      <w:r w:rsidRPr="001B1AA2">
        <w:rPr>
          <w:rFonts w:ascii="Times New Roman" w:hAnsi="Times New Roman" w:cs="Times New Roman"/>
          <w:sz w:val="28"/>
          <w:szCs w:val="28"/>
        </w:rPr>
        <w:t xml:space="preserve">7. Дата видачі завдання </w:t>
      </w:r>
      <w:r w:rsidRPr="00342C64">
        <w:rPr>
          <w:rFonts w:ascii="Times New Roman" w:hAnsi="Times New Roman" w:cs="Times New Roman"/>
          <w:sz w:val="28"/>
          <w:szCs w:val="28"/>
          <w:u w:val="single"/>
        </w:rPr>
        <w:t>09.10.2018</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23273A" w:rsidRPr="001B1AA2" w:rsidRDefault="0023273A" w:rsidP="0023273A">
      <w:pPr>
        <w:pStyle w:val="Standard"/>
        <w:spacing w:line="348" w:lineRule="auto"/>
        <w:jc w:val="center"/>
        <w:rPr>
          <w:rFonts w:ascii="Times New Roman" w:hAnsi="Times New Roman"/>
          <w:b/>
          <w:bCs/>
          <w:sz w:val="28"/>
          <w:szCs w:val="28"/>
        </w:rPr>
      </w:pPr>
      <w:bookmarkStart w:id="5" w:name="__RefHeading__95184_128638147"/>
      <w:r w:rsidRPr="001B1AA2">
        <w:rPr>
          <w:rFonts w:ascii="Times New Roman" w:hAnsi="Times New Roman"/>
          <w:b/>
          <w:bCs/>
          <w:sz w:val="28"/>
          <w:szCs w:val="28"/>
        </w:rPr>
        <w:t>КАЛЕНДАРНИЙ ПЛАН</w:t>
      </w:r>
      <w:bookmarkEnd w:id="5"/>
    </w:p>
    <w:p w:rsidR="0023273A" w:rsidRPr="001B1AA2" w:rsidRDefault="0023273A" w:rsidP="0023273A">
      <w:pPr>
        <w:pStyle w:val="Standard"/>
        <w:rPr>
          <w:rFonts w:ascii="Times New Roman" w:hAnsi="Times New Roman" w:cs="Times New Roman"/>
          <w:caps/>
          <w:sz w:val="16"/>
          <w:szCs w:val="16"/>
        </w:rPr>
      </w:pPr>
    </w:p>
    <w:tbl>
      <w:tblPr>
        <w:tblW w:w="9638" w:type="dxa"/>
        <w:tblInd w:w="45" w:type="dxa"/>
        <w:tblLayout w:type="fixed"/>
        <w:tblCellMar>
          <w:left w:w="10" w:type="dxa"/>
          <w:right w:w="10" w:type="dxa"/>
        </w:tblCellMar>
        <w:tblLook w:val="0000" w:firstRow="0" w:lastRow="0" w:firstColumn="0" w:lastColumn="0" w:noHBand="0" w:noVBand="0"/>
      </w:tblPr>
      <w:tblGrid>
        <w:gridCol w:w="719"/>
        <w:gridCol w:w="5387"/>
        <w:gridCol w:w="1984"/>
        <w:gridCol w:w="1548"/>
      </w:tblGrid>
      <w:tr w:rsidR="0023273A" w:rsidRPr="00342C64" w:rsidTr="00347379">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23273A" w:rsidRPr="001B1AA2" w:rsidRDefault="0023273A" w:rsidP="00347379">
            <w:pPr>
              <w:pStyle w:val="Standard"/>
              <w:spacing w:line="348" w:lineRule="auto"/>
              <w:jc w:val="center"/>
              <w:rPr>
                <w:rFonts w:ascii="Times New Roman" w:hAnsi="Times New Roman"/>
                <w:sz w:val="28"/>
                <w:szCs w:val="28"/>
              </w:rPr>
            </w:pPr>
            <w:r w:rsidRPr="001B1AA2">
              <w:rPr>
                <w:rFonts w:ascii="Times New Roman" w:hAnsi="Times New Roman"/>
                <w:sz w:val="28"/>
                <w:szCs w:val="28"/>
              </w:rPr>
              <w:t>№</w:t>
            </w:r>
            <w:r w:rsidRPr="001B1AA2">
              <w:rPr>
                <w:rFonts w:ascii="Times New Roman" w:hAnsi="Times New Roman"/>
                <w:sz w:val="28"/>
                <w:szCs w:val="28"/>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23273A" w:rsidRPr="001B1AA2" w:rsidRDefault="0023273A" w:rsidP="00347379">
            <w:pPr>
              <w:pStyle w:val="Standard"/>
              <w:spacing w:line="348" w:lineRule="auto"/>
              <w:jc w:val="center"/>
              <w:rPr>
                <w:rFonts w:ascii="Times New Roman" w:hAnsi="Times New Roman"/>
                <w:sz w:val="28"/>
                <w:szCs w:val="28"/>
              </w:rPr>
            </w:pPr>
            <w:r w:rsidRPr="001B1AA2">
              <w:rPr>
                <w:rFonts w:ascii="Times New Roman" w:hAnsi="Times New Roman"/>
                <w:sz w:val="28"/>
                <w:szCs w:val="28"/>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23273A" w:rsidRPr="001B1AA2" w:rsidRDefault="0023273A" w:rsidP="00347379">
            <w:pPr>
              <w:pStyle w:val="Standard"/>
              <w:spacing w:line="348" w:lineRule="auto"/>
              <w:jc w:val="center"/>
              <w:rPr>
                <w:rFonts w:ascii="Times New Roman" w:hAnsi="Times New Roman" w:cs="Times New Roman"/>
                <w:sz w:val="28"/>
                <w:szCs w:val="28"/>
              </w:rPr>
            </w:pPr>
            <w:r w:rsidRPr="001B1AA2">
              <w:rPr>
                <w:rFonts w:ascii="Times New Roman" w:hAnsi="Times New Roman" w:cs="Times New Roman"/>
                <w:sz w:val="28"/>
                <w:szCs w:val="28"/>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273A" w:rsidRPr="001B1AA2" w:rsidRDefault="0023273A" w:rsidP="00347379">
            <w:pPr>
              <w:pStyle w:val="Standard"/>
              <w:spacing w:line="348" w:lineRule="auto"/>
              <w:jc w:val="center"/>
              <w:rPr>
                <w:rFonts w:ascii="Times New Roman" w:hAnsi="Times New Roman"/>
                <w:sz w:val="28"/>
                <w:szCs w:val="28"/>
              </w:rPr>
            </w:pPr>
            <w:r w:rsidRPr="001B1AA2">
              <w:rPr>
                <w:rFonts w:ascii="Times New Roman" w:hAnsi="Times New Roman"/>
                <w:sz w:val="28"/>
                <w:szCs w:val="28"/>
              </w:rPr>
              <w:t>Примітки</w:t>
            </w:r>
          </w:p>
        </w:tc>
      </w:tr>
      <w:tr w:rsidR="0023273A" w:rsidRPr="001B1AA2" w:rsidTr="00347379">
        <w:tc>
          <w:tcPr>
            <w:tcW w:w="719" w:type="dxa"/>
            <w:tcBorders>
              <w:left w:val="single" w:sz="2" w:space="0" w:color="000000"/>
              <w:bottom w:val="single" w:sz="2" w:space="0" w:color="000000"/>
            </w:tcBorders>
            <w:tcMar>
              <w:top w:w="55" w:type="dxa"/>
              <w:left w:w="55" w:type="dxa"/>
              <w:bottom w:w="55" w:type="dxa"/>
              <w:right w:w="55" w:type="dxa"/>
            </w:tcMar>
          </w:tcPr>
          <w:p w:rsidR="0023273A" w:rsidRPr="001B1AA2" w:rsidRDefault="0023273A" w:rsidP="00347379">
            <w:pPr>
              <w:jc w:val="center"/>
              <w:rPr>
                <w:bCs/>
                <w:lang w:val="uk-UA"/>
              </w:rPr>
            </w:pPr>
            <w:r w:rsidRPr="001B1AA2">
              <w:rPr>
                <w:bCs/>
                <w:lang w:val="uk-UA"/>
              </w:rPr>
              <w:t>1.</w:t>
            </w:r>
          </w:p>
        </w:tc>
        <w:tc>
          <w:tcPr>
            <w:tcW w:w="5387" w:type="dxa"/>
            <w:tcBorders>
              <w:left w:val="single" w:sz="2" w:space="0" w:color="000000"/>
              <w:bottom w:val="single" w:sz="2" w:space="0" w:color="000000"/>
            </w:tcBorders>
            <w:tcMar>
              <w:top w:w="55" w:type="dxa"/>
              <w:left w:w="55" w:type="dxa"/>
              <w:bottom w:w="55" w:type="dxa"/>
              <w:right w:w="55" w:type="dxa"/>
            </w:tcMar>
          </w:tcPr>
          <w:p w:rsidR="0023273A" w:rsidRPr="001B1AA2" w:rsidRDefault="0023273A" w:rsidP="00347379">
            <w:pPr>
              <w:ind w:hanging="4"/>
              <w:jc w:val="both"/>
              <w:rPr>
                <w:bCs/>
                <w:lang w:val="uk-UA"/>
              </w:rPr>
            </w:pPr>
            <w:r w:rsidRPr="001B1AA2">
              <w:rPr>
                <w:szCs w:val="28"/>
                <w:lang w:val="uk-UA"/>
              </w:rPr>
              <w:t>Огляд літературних джерел.</w:t>
            </w:r>
            <w:r w:rsidRPr="001B1AA2">
              <w:rPr>
                <w:bCs/>
                <w:lang w:val="uk-UA"/>
              </w:rPr>
              <w:t xml:space="preserve">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23273A" w:rsidRPr="001B1AA2" w:rsidRDefault="0023273A" w:rsidP="00347379">
            <w:pPr>
              <w:ind w:hanging="4"/>
              <w:jc w:val="center"/>
              <w:rPr>
                <w:bCs/>
                <w:lang w:val="uk-UA"/>
              </w:rPr>
            </w:pPr>
            <w:r w:rsidRPr="001B1AA2">
              <w:rPr>
                <w:bCs/>
                <w:lang w:val="uk-UA"/>
              </w:rPr>
              <w:t xml:space="preserve">жовтень </w:t>
            </w:r>
            <w:r>
              <w:rPr>
                <w:bCs/>
                <w:lang w:val="uk-UA"/>
              </w:rPr>
              <w:t>–</w:t>
            </w:r>
            <w:r w:rsidRPr="001B1AA2">
              <w:rPr>
                <w:bCs/>
                <w:lang w:val="uk-UA"/>
              </w:rPr>
              <w:t xml:space="preserve"> грудень 20</w:t>
            </w:r>
            <w:r>
              <w:rPr>
                <w:bCs/>
                <w:lang w:val="en-US"/>
              </w:rPr>
              <w:t>18</w:t>
            </w:r>
            <w:r w:rsidRPr="001B1AA2">
              <w:rPr>
                <w:bCs/>
                <w:lang w:val="uk-UA"/>
              </w:rPr>
              <w:t>__</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23273A" w:rsidRPr="001B1AA2" w:rsidRDefault="0023273A" w:rsidP="00347379">
            <w:pPr>
              <w:ind w:hanging="4"/>
              <w:jc w:val="center"/>
              <w:rPr>
                <w:lang w:val="uk-UA"/>
              </w:rPr>
            </w:pPr>
            <w:r w:rsidRPr="001B1AA2">
              <w:rPr>
                <w:lang w:val="uk-UA"/>
              </w:rPr>
              <w:t>Виконано</w:t>
            </w:r>
          </w:p>
        </w:tc>
      </w:tr>
      <w:tr w:rsidR="0023273A" w:rsidRPr="001B1AA2" w:rsidTr="00347379">
        <w:tc>
          <w:tcPr>
            <w:tcW w:w="719" w:type="dxa"/>
            <w:tcBorders>
              <w:left w:val="single" w:sz="2" w:space="0" w:color="000000"/>
              <w:bottom w:val="single" w:sz="2" w:space="0" w:color="000000"/>
            </w:tcBorders>
            <w:tcMar>
              <w:top w:w="55" w:type="dxa"/>
              <w:left w:w="55" w:type="dxa"/>
              <w:bottom w:w="55" w:type="dxa"/>
              <w:right w:w="55" w:type="dxa"/>
            </w:tcMar>
          </w:tcPr>
          <w:p w:rsidR="0023273A" w:rsidRPr="001B1AA2" w:rsidRDefault="0023273A" w:rsidP="00347379">
            <w:pPr>
              <w:jc w:val="center"/>
              <w:rPr>
                <w:bCs/>
                <w:lang w:val="uk-UA"/>
              </w:rPr>
            </w:pPr>
            <w:r w:rsidRPr="001B1AA2">
              <w:rPr>
                <w:bCs/>
                <w:lang w:val="uk-UA"/>
              </w:rPr>
              <w:t>2.</w:t>
            </w:r>
          </w:p>
        </w:tc>
        <w:tc>
          <w:tcPr>
            <w:tcW w:w="5387" w:type="dxa"/>
            <w:tcBorders>
              <w:left w:val="single" w:sz="2" w:space="0" w:color="000000"/>
              <w:bottom w:val="single" w:sz="2" w:space="0" w:color="000000"/>
            </w:tcBorders>
            <w:tcMar>
              <w:top w:w="55" w:type="dxa"/>
              <w:left w:w="55" w:type="dxa"/>
              <w:bottom w:w="55" w:type="dxa"/>
              <w:right w:w="55" w:type="dxa"/>
            </w:tcMar>
          </w:tcPr>
          <w:p w:rsidR="0023273A" w:rsidRPr="001B1AA2" w:rsidRDefault="0023273A" w:rsidP="00347379">
            <w:pPr>
              <w:ind w:hanging="4"/>
              <w:jc w:val="both"/>
              <w:rPr>
                <w:bCs/>
                <w:lang w:val="uk-UA"/>
              </w:rPr>
            </w:pPr>
            <w:r w:rsidRPr="001B1AA2">
              <w:rPr>
                <w:szCs w:val="28"/>
                <w:lang w:val="uk-UA"/>
              </w:rPr>
              <w:t>Вивчення, засвоєння методик дослідження</w:t>
            </w:r>
            <w:r w:rsidRPr="001B1AA2">
              <w:rPr>
                <w:bCs/>
                <w:lang w:val="uk-UA"/>
              </w:rPr>
              <w:t>.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23273A" w:rsidRPr="001B1AA2" w:rsidRDefault="0023273A" w:rsidP="00347379">
            <w:pPr>
              <w:ind w:hanging="4"/>
              <w:jc w:val="center"/>
              <w:rPr>
                <w:bCs/>
                <w:lang w:val="uk-UA"/>
              </w:rPr>
            </w:pPr>
            <w:r w:rsidRPr="001B1AA2">
              <w:rPr>
                <w:bCs/>
                <w:lang w:val="uk-UA"/>
              </w:rPr>
              <w:t xml:space="preserve">січень – </w:t>
            </w:r>
          </w:p>
          <w:p w:rsidR="0023273A" w:rsidRPr="001B1AA2" w:rsidRDefault="0023273A" w:rsidP="00347379">
            <w:pPr>
              <w:ind w:hanging="4"/>
              <w:jc w:val="center"/>
              <w:rPr>
                <w:bCs/>
                <w:lang w:val="uk-UA"/>
              </w:rPr>
            </w:pPr>
            <w:r w:rsidRPr="001B1AA2">
              <w:rPr>
                <w:bCs/>
                <w:lang w:val="uk-UA"/>
              </w:rPr>
              <w:t>лютий 20</w:t>
            </w:r>
            <w:r>
              <w:rPr>
                <w:bCs/>
                <w:lang w:val="en-US"/>
              </w:rPr>
              <w:t>19</w:t>
            </w:r>
            <w:r w:rsidRPr="001B1AA2">
              <w:rPr>
                <w:bCs/>
                <w:lang w:val="uk-UA"/>
              </w:rPr>
              <w:t>__</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23273A" w:rsidRPr="001B1AA2" w:rsidRDefault="0023273A" w:rsidP="00347379">
            <w:pPr>
              <w:ind w:hanging="4"/>
              <w:jc w:val="center"/>
              <w:rPr>
                <w:lang w:val="uk-UA"/>
              </w:rPr>
            </w:pPr>
            <w:r w:rsidRPr="001B1AA2">
              <w:rPr>
                <w:lang w:val="uk-UA"/>
              </w:rPr>
              <w:t>Виконано</w:t>
            </w:r>
          </w:p>
        </w:tc>
      </w:tr>
      <w:tr w:rsidR="0023273A" w:rsidRPr="001B1AA2" w:rsidTr="00347379">
        <w:tc>
          <w:tcPr>
            <w:tcW w:w="719" w:type="dxa"/>
            <w:tcBorders>
              <w:left w:val="single" w:sz="2" w:space="0" w:color="000000"/>
              <w:bottom w:val="single" w:sz="4" w:space="0" w:color="auto"/>
            </w:tcBorders>
            <w:tcMar>
              <w:top w:w="55" w:type="dxa"/>
              <w:left w:w="55" w:type="dxa"/>
              <w:bottom w:w="55" w:type="dxa"/>
              <w:right w:w="55" w:type="dxa"/>
            </w:tcMar>
          </w:tcPr>
          <w:p w:rsidR="0023273A" w:rsidRPr="001B1AA2" w:rsidRDefault="0023273A" w:rsidP="00347379">
            <w:pPr>
              <w:jc w:val="center"/>
              <w:rPr>
                <w:bCs/>
                <w:lang w:val="uk-UA"/>
              </w:rPr>
            </w:pPr>
            <w:r w:rsidRPr="001B1AA2">
              <w:rPr>
                <w:bCs/>
                <w:lang w:val="uk-UA"/>
              </w:rPr>
              <w:t>3.</w:t>
            </w:r>
          </w:p>
        </w:tc>
        <w:tc>
          <w:tcPr>
            <w:tcW w:w="5387" w:type="dxa"/>
            <w:tcBorders>
              <w:left w:val="single" w:sz="2" w:space="0" w:color="000000"/>
              <w:bottom w:val="single" w:sz="4" w:space="0" w:color="auto"/>
            </w:tcBorders>
            <w:tcMar>
              <w:top w:w="55" w:type="dxa"/>
              <w:left w:w="55" w:type="dxa"/>
              <w:bottom w:w="55" w:type="dxa"/>
              <w:right w:w="55" w:type="dxa"/>
            </w:tcMar>
          </w:tcPr>
          <w:p w:rsidR="0023273A" w:rsidRPr="001B1AA2" w:rsidRDefault="0023273A" w:rsidP="00347379">
            <w:pPr>
              <w:ind w:hanging="4"/>
              <w:jc w:val="both"/>
              <w:rPr>
                <w:szCs w:val="28"/>
                <w:lang w:val="uk-UA"/>
              </w:rPr>
            </w:pPr>
            <w:r w:rsidRPr="001B1AA2">
              <w:rPr>
                <w:bCs/>
                <w:lang w:val="uk-UA"/>
              </w:rPr>
              <w:t>Засвоєння правил техніки безпеки під час виконання експериментальної частини. Написання відповідного розділу роботи</w:t>
            </w:r>
          </w:p>
        </w:tc>
        <w:tc>
          <w:tcPr>
            <w:tcW w:w="1984" w:type="dxa"/>
            <w:tcBorders>
              <w:left w:val="single" w:sz="2" w:space="0" w:color="000000"/>
              <w:bottom w:val="single" w:sz="4" w:space="0" w:color="auto"/>
            </w:tcBorders>
            <w:tcMar>
              <w:top w:w="55" w:type="dxa"/>
              <w:left w:w="55" w:type="dxa"/>
              <w:bottom w:w="55" w:type="dxa"/>
              <w:right w:w="55" w:type="dxa"/>
            </w:tcMar>
          </w:tcPr>
          <w:p w:rsidR="0023273A" w:rsidRPr="00342C64" w:rsidRDefault="0023273A" w:rsidP="00347379">
            <w:pPr>
              <w:ind w:hanging="4"/>
              <w:jc w:val="center"/>
              <w:rPr>
                <w:bCs/>
                <w:lang w:val="en-US"/>
              </w:rPr>
            </w:pPr>
            <w:r w:rsidRPr="001B1AA2">
              <w:rPr>
                <w:bCs/>
                <w:lang w:val="uk-UA"/>
              </w:rPr>
              <w:t xml:space="preserve">квітень </w:t>
            </w:r>
            <w:r>
              <w:rPr>
                <w:bCs/>
                <w:lang w:val="uk-UA"/>
              </w:rPr>
              <w:t>–</w:t>
            </w:r>
            <w:r w:rsidRPr="001B1AA2">
              <w:rPr>
                <w:bCs/>
                <w:lang w:val="uk-UA"/>
              </w:rPr>
              <w:t xml:space="preserve"> березень 20</w:t>
            </w:r>
            <w:r>
              <w:rPr>
                <w:bCs/>
                <w:lang w:val="en-US"/>
              </w:rPr>
              <w:t>19</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tcPr>
          <w:p w:rsidR="0023273A" w:rsidRPr="001B1AA2" w:rsidRDefault="0023273A" w:rsidP="00347379">
            <w:pPr>
              <w:ind w:hanging="4"/>
              <w:jc w:val="center"/>
              <w:rPr>
                <w:lang w:val="uk-UA"/>
              </w:rPr>
            </w:pPr>
            <w:r w:rsidRPr="001B1AA2">
              <w:rPr>
                <w:lang w:val="uk-UA"/>
              </w:rPr>
              <w:t>Виконано</w:t>
            </w:r>
          </w:p>
        </w:tc>
      </w:tr>
      <w:tr w:rsidR="0023273A" w:rsidRPr="001B1AA2" w:rsidTr="00347379">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jc w:val="center"/>
              <w:rPr>
                <w:bCs/>
                <w:lang w:val="uk-UA"/>
              </w:rPr>
            </w:pPr>
            <w:r w:rsidRPr="001B1AA2">
              <w:rPr>
                <w:bCs/>
                <w:lang w:val="uk-UA"/>
              </w:rPr>
              <w:t>4.</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ind w:hanging="4"/>
              <w:jc w:val="both"/>
              <w:rPr>
                <w:bCs/>
                <w:lang w:val="uk-UA"/>
              </w:rPr>
            </w:pPr>
            <w:r w:rsidRPr="001B1AA2">
              <w:rPr>
                <w:bCs/>
                <w:lang w:val="uk-UA"/>
              </w:rPr>
              <w:t xml:space="preserve">Проведення експериментальних досліджень. </w:t>
            </w:r>
            <w:r w:rsidRPr="001B1AA2">
              <w:rPr>
                <w:szCs w:val="28"/>
                <w:lang w:val="uk-UA"/>
              </w:rPr>
              <w:t xml:space="preserve">Оформлення результатів експерименту (таблиці, рисунки). </w:t>
            </w:r>
            <w:r w:rsidRPr="001B1AA2">
              <w:rPr>
                <w:bCs/>
                <w:lang w:val="uk-UA"/>
              </w:rPr>
              <w:t>Написання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ind w:hanging="4"/>
              <w:jc w:val="center"/>
              <w:rPr>
                <w:bCs/>
                <w:lang w:val="uk-UA"/>
              </w:rPr>
            </w:pPr>
            <w:r w:rsidRPr="001B1AA2">
              <w:rPr>
                <w:bCs/>
                <w:lang w:val="uk-UA"/>
              </w:rPr>
              <w:t xml:space="preserve">травень, червень, </w:t>
            </w:r>
          </w:p>
          <w:p w:rsidR="0023273A" w:rsidRPr="00342C64" w:rsidRDefault="0023273A" w:rsidP="00347379">
            <w:pPr>
              <w:ind w:hanging="4"/>
              <w:jc w:val="center"/>
              <w:rPr>
                <w:bCs/>
                <w:lang w:val="en-US"/>
              </w:rPr>
            </w:pPr>
            <w:r w:rsidRPr="001B1AA2">
              <w:rPr>
                <w:bCs/>
                <w:lang w:val="uk-UA"/>
              </w:rPr>
              <w:t>вересень 20</w:t>
            </w:r>
            <w:r>
              <w:rPr>
                <w:bCs/>
                <w:lang w:val="en-US"/>
              </w:rPr>
              <w:t>19</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ind w:hanging="4"/>
              <w:jc w:val="center"/>
              <w:rPr>
                <w:lang w:val="uk-UA"/>
              </w:rPr>
            </w:pPr>
            <w:r w:rsidRPr="001B1AA2">
              <w:rPr>
                <w:lang w:val="uk-UA"/>
              </w:rPr>
              <w:t>Виконано</w:t>
            </w:r>
          </w:p>
        </w:tc>
      </w:tr>
      <w:tr w:rsidR="0023273A" w:rsidRPr="001B1AA2" w:rsidTr="00347379">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jc w:val="center"/>
              <w:rPr>
                <w:bCs/>
                <w:lang w:val="uk-UA"/>
              </w:rPr>
            </w:pPr>
            <w:r w:rsidRPr="001B1AA2">
              <w:rPr>
                <w:bCs/>
                <w:lang w:val="uk-UA"/>
              </w:rPr>
              <w:t>5.</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ind w:hanging="4"/>
              <w:jc w:val="both"/>
              <w:rPr>
                <w:bCs/>
                <w:lang w:val="uk-UA"/>
              </w:rPr>
            </w:pPr>
            <w:r w:rsidRPr="001B1AA2">
              <w:rPr>
                <w:bCs/>
                <w:lang w:val="uk-UA"/>
              </w:rPr>
              <w:t>Оформлення кваліфікаційної роботи.</w:t>
            </w:r>
          </w:p>
          <w:p w:rsidR="0023273A" w:rsidRPr="001B1AA2" w:rsidRDefault="0023273A" w:rsidP="00347379">
            <w:pPr>
              <w:ind w:hanging="4"/>
              <w:jc w:val="both"/>
              <w:rPr>
                <w:bCs/>
                <w:lang w:val="uk-UA"/>
              </w:rPr>
            </w:pPr>
            <w:r w:rsidRPr="001B1AA2">
              <w:rPr>
                <w:bCs/>
                <w:lang w:val="uk-UA"/>
              </w:rPr>
              <w:t>Передзахист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ind w:hanging="4"/>
              <w:jc w:val="center"/>
              <w:rPr>
                <w:bCs/>
                <w:lang w:val="uk-UA"/>
              </w:rPr>
            </w:pPr>
            <w:r w:rsidRPr="001B1AA2">
              <w:rPr>
                <w:bCs/>
                <w:lang w:val="uk-UA"/>
              </w:rPr>
              <w:t xml:space="preserve">жовтень </w:t>
            </w:r>
            <w:r>
              <w:rPr>
                <w:bCs/>
                <w:lang w:val="uk-UA"/>
              </w:rPr>
              <w:t>–</w:t>
            </w:r>
            <w:r w:rsidRPr="001B1AA2">
              <w:rPr>
                <w:bCs/>
                <w:lang w:val="uk-UA"/>
              </w:rPr>
              <w:t xml:space="preserve"> грудень 20</w:t>
            </w:r>
            <w:r>
              <w:rPr>
                <w:bCs/>
                <w:lang w:val="uk-UA"/>
              </w:rPr>
              <w:t>19</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ind w:hanging="4"/>
              <w:jc w:val="center"/>
              <w:rPr>
                <w:lang w:val="uk-UA"/>
              </w:rPr>
            </w:pPr>
            <w:r w:rsidRPr="001B1AA2">
              <w:rPr>
                <w:lang w:val="uk-UA"/>
              </w:rPr>
              <w:t>Виконано</w:t>
            </w:r>
          </w:p>
        </w:tc>
      </w:tr>
      <w:tr w:rsidR="0023273A" w:rsidRPr="001B1AA2" w:rsidTr="00347379">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jc w:val="center"/>
              <w:rPr>
                <w:bCs/>
                <w:lang w:val="uk-UA"/>
              </w:rPr>
            </w:pPr>
            <w:r w:rsidRPr="001B1AA2">
              <w:rPr>
                <w:bCs/>
                <w:lang w:val="uk-UA"/>
              </w:rPr>
              <w:t>6.</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ind w:hanging="4"/>
              <w:jc w:val="both"/>
              <w:rPr>
                <w:bCs/>
                <w:lang w:val="uk-UA"/>
              </w:rPr>
            </w:pPr>
            <w:r w:rsidRPr="001B1AA2">
              <w:rPr>
                <w:szCs w:val="28"/>
                <w:lang w:val="uk-UA"/>
              </w:rPr>
              <w:t xml:space="preserve">Рецензування </w:t>
            </w:r>
            <w:r w:rsidRPr="001B1AA2">
              <w:rPr>
                <w:bCs/>
                <w:lang w:val="uk-UA"/>
              </w:rPr>
              <w:t>кваліфікаційної</w:t>
            </w:r>
            <w:r w:rsidRPr="001B1AA2">
              <w:rPr>
                <w:szCs w:val="28"/>
                <w:lang w:val="uk-UA"/>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ind w:hanging="4"/>
              <w:jc w:val="center"/>
              <w:rPr>
                <w:bCs/>
                <w:lang w:val="uk-UA"/>
              </w:rPr>
            </w:pPr>
            <w:r w:rsidRPr="001B1AA2">
              <w:rPr>
                <w:bCs/>
                <w:lang w:val="uk-UA"/>
              </w:rPr>
              <w:t>грудень 20</w:t>
            </w:r>
            <w:r>
              <w:rPr>
                <w:bCs/>
                <w:lang w:val="en-US"/>
              </w:rPr>
              <w:t>19</w:t>
            </w:r>
            <w:r w:rsidRPr="001B1AA2">
              <w:rPr>
                <w:bCs/>
                <w:lang w:val="uk-UA"/>
              </w:rPr>
              <w:t>__</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ind w:hanging="4"/>
              <w:jc w:val="center"/>
              <w:rPr>
                <w:lang w:val="uk-UA"/>
              </w:rPr>
            </w:pPr>
            <w:r w:rsidRPr="001B1AA2">
              <w:rPr>
                <w:lang w:val="uk-UA"/>
              </w:rPr>
              <w:t>Виконано</w:t>
            </w:r>
          </w:p>
        </w:tc>
      </w:tr>
      <w:tr w:rsidR="0023273A" w:rsidRPr="001B1AA2" w:rsidTr="00347379">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jc w:val="center"/>
              <w:rPr>
                <w:bCs/>
                <w:lang w:val="uk-UA"/>
              </w:rPr>
            </w:pPr>
            <w:r w:rsidRPr="001B1AA2">
              <w:rPr>
                <w:bCs/>
                <w:lang w:val="uk-UA"/>
              </w:rPr>
              <w:t>7.</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tabs>
                <w:tab w:val="left" w:pos="-1843"/>
                <w:tab w:val="left" w:pos="7655"/>
                <w:tab w:val="left" w:pos="9639"/>
              </w:tabs>
              <w:ind w:hanging="4"/>
              <w:jc w:val="both"/>
              <w:rPr>
                <w:szCs w:val="28"/>
                <w:lang w:val="uk-UA"/>
              </w:rPr>
            </w:pPr>
            <w:r w:rsidRPr="001B1AA2">
              <w:rPr>
                <w:szCs w:val="28"/>
                <w:lang w:val="uk-UA"/>
              </w:rPr>
              <w:t xml:space="preserve">Захист </w:t>
            </w:r>
            <w:r w:rsidRPr="001B1AA2">
              <w:rPr>
                <w:bCs/>
                <w:lang w:val="uk-UA"/>
              </w:rPr>
              <w:t xml:space="preserve">кваліфікаційної </w:t>
            </w:r>
            <w:r w:rsidRPr="001B1AA2">
              <w:rPr>
                <w:szCs w:val="28"/>
                <w:lang w:val="uk-UA"/>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tabs>
                <w:tab w:val="left" w:pos="-1843"/>
                <w:tab w:val="left" w:pos="7655"/>
                <w:tab w:val="left" w:pos="9639"/>
              </w:tabs>
              <w:ind w:hanging="4"/>
              <w:jc w:val="center"/>
              <w:rPr>
                <w:szCs w:val="28"/>
                <w:lang w:val="uk-UA"/>
              </w:rPr>
            </w:pPr>
            <w:r w:rsidRPr="001B1AA2">
              <w:rPr>
                <w:bCs/>
                <w:lang w:val="uk-UA"/>
              </w:rPr>
              <w:t>січень</w:t>
            </w:r>
            <w:r>
              <w:rPr>
                <w:szCs w:val="28"/>
                <w:lang w:val="uk-UA"/>
              </w:rPr>
              <w:t xml:space="preserve"> 2020</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3273A" w:rsidRPr="001B1AA2" w:rsidRDefault="0023273A" w:rsidP="00347379">
            <w:pPr>
              <w:ind w:hanging="4"/>
              <w:jc w:val="center"/>
              <w:rPr>
                <w:lang w:val="uk-UA"/>
              </w:rPr>
            </w:pPr>
            <w:r w:rsidRPr="001B1AA2">
              <w:rPr>
                <w:lang w:val="uk-UA"/>
              </w:rPr>
              <w:t>Виконано</w:t>
            </w:r>
          </w:p>
        </w:tc>
      </w:tr>
    </w:tbl>
    <w:p w:rsidR="0023273A" w:rsidRPr="001B1AA2" w:rsidRDefault="0023273A" w:rsidP="0023273A">
      <w:pPr>
        <w:pStyle w:val="Standard"/>
        <w:rPr>
          <w:rFonts w:ascii="Times New Roman" w:hAnsi="Times New Roman" w:cs="Times New Roman"/>
          <w:caps/>
          <w:sz w:val="16"/>
          <w:szCs w:val="16"/>
        </w:rPr>
      </w:pPr>
    </w:p>
    <w:tbl>
      <w:tblPr>
        <w:tblW w:w="8299" w:type="dxa"/>
        <w:tblInd w:w="1048" w:type="dxa"/>
        <w:tblLayout w:type="fixed"/>
        <w:tblCellMar>
          <w:left w:w="10" w:type="dxa"/>
          <w:right w:w="10" w:type="dxa"/>
        </w:tblCellMar>
        <w:tblLook w:val="0000" w:firstRow="0" w:lastRow="0" w:firstColumn="0" w:lastColumn="0" w:noHBand="0" w:noVBand="0"/>
      </w:tblPr>
      <w:tblGrid>
        <w:gridCol w:w="2835"/>
        <w:gridCol w:w="141"/>
        <w:gridCol w:w="2268"/>
        <w:gridCol w:w="284"/>
        <w:gridCol w:w="2771"/>
      </w:tblGrid>
      <w:tr w:rsidR="0023273A" w:rsidRPr="001B1AA2" w:rsidTr="00347379">
        <w:tc>
          <w:tcPr>
            <w:tcW w:w="2835"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28"/>
                <w:szCs w:val="28"/>
              </w:rPr>
            </w:pPr>
            <w:r>
              <w:rPr>
                <w:rFonts w:ascii="Times New Roman" w:hAnsi="Times New Roman"/>
                <w:sz w:val="28"/>
                <w:szCs w:val="28"/>
              </w:rPr>
              <w:t>Студент</w:t>
            </w:r>
          </w:p>
        </w:tc>
        <w:tc>
          <w:tcPr>
            <w:tcW w:w="141"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28"/>
                <w:szCs w:val="28"/>
              </w:rPr>
            </w:pPr>
          </w:p>
        </w:tc>
        <w:tc>
          <w:tcPr>
            <w:tcW w:w="284"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28"/>
                <w:szCs w:val="28"/>
              </w:rPr>
            </w:pPr>
          </w:p>
        </w:tc>
        <w:tc>
          <w:tcPr>
            <w:tcW w:w="2771" w:type="dxa"/>
            <w:tcMar>
              <w:top w:w="55" w:type="dxa"/>
              <w:left w:w="55" w:type="dxa"/>
              <w:bottom w:w="55" w:type="dxa"/>
              <w:right w:w="55" w:type="dxa"/>
            </w:tcMar>
          </w:tcPr>
          <w:p w:rsidR="0023273A" w:rsidRPr="001D4F4B" w:rsidRDefault="0023273A" w:rsidP="00347379">
            <w:pPr>
              <w:pStyle w:val="Standard"/>
              <w:spacing w:line="348" w:lineRule="auto"/>
              <w:rPr>
                <w:rFonts w:ascii="Times New Roman" w:hAnsi="Times New Roman"/>
                <w:sz w:val="28"/>
                <w:szCs w:val="28"/>
                <w:lang w:val="ru-RU"/>
              </w:rPr>
            </w:pPr>
            <w:r>
              <w:rPr>
                <w:rFonts w:ascii="Times New Roman" w:hAnsi="Times New Roman"/>
                <w:sz w:val="28"/>
                <w:szCs w:val="28"/>
                <w:lang w:val="ru-RU"/>
              </w:rPr>
              <w:t>В</w:t>
            </w:r>
            <w:r w:rsidRPr="001B1AA2">
              <w:rPr>
                <w:rFonts w:ascii="Times New Roman" w:hAnsi="Times New Roman"/>
                <w:sz w:val="28"/>
                <w:szCs w:val="28"/>
              </w:rPr>
              <w:t>.</w:t>
            </w:r>
            <w:r>
              <w:rPr>
                <w:rFonts w:ascii="Times New Roman" w:hAnsi="Times New Roman"/>
                <w:sz w:val="28"/>
                <w:szCs w:val="28"/>
                <w:lang w:val="ru-RU"/>
              </w:rPr>
              <w:t>О</w:t>
            </w:r>
            <w:r w:rsidRPr="001B1AA2">
              <w:rPr>
                <w:rFonts w:ascii="Times New Roman" w:hAnsi="Times New Roman"/>
                <w:sz w:val="28"/>
                <w:szCs w:val="28"/>
              </w:rPr>
              <w:t xml:space="preserve">. </w:t>
            </w:r>
            <w:r>
              <w:rPr>
                <w:rFonts w:ascii="Times New Roman" w:hAnsi="Times New Roman"/>
                <w:sz w:val="28"/>
                <w:szCs w:val="28"/>
                <w:lang w:val="ru-RU"/>
              </w:rPr>
              <w:t>Мелещенко</w:t>
            </w:r>
          </w:p>
        </w:tc>
      </w:tr>
      <w:tr w:rsidR="0023273A" w:rsidRPr="001B1AA2" w:rsidTr="00347379">
        <w:tc>
          <w:tcPr>
            <w:tcW w:w="2835"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12"/>
                <w:szCs w:val="12"/>
              </w:rPr>
            </w:pPr>
          </w:p>
        </w:tc>
        <w:tc>
          <w:tcPr>
            <w:tcW w:w="141"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12"/>
                <w:szCs w:val="12"/>
              </w:rPr>
            </w:pPr>
          </w:p>
        </w:tc>
        <w:tc>
          <w:tcPr>
            <w:tcW w:w="2268" w:type="dxa"/>
            <w:tcBorders>
              <w:top w:val="single" w:sz="4" w:space="0" w:color="auto"/>
            </w:tcBorders>
            <w:tcMar>
              <w:top w:w="55" w:type="dxa"/>
              <w:left w:w="55" w:type="dxa"/>
              <w:bottom w:w="55" w:type="dxa"/>
              <w:right w:w="55" w:type="dxa"/>
            </w:tcMar>
          </w:tcPr>
          <w:p w:rsidR="0023273A" w:rsidRPr="001B1AA2" w:rsidRDefault="0023273A" w:rsidP="00347379">
            <w:pPr>
              <w:pStyle w:val="Standard"/>
              <w:spacing w:line="348" w:lineRule="auto"/>
              <w:jc w:val="center"/>
              <w:rPr>
                <w:rFonts w:ascii="Times New Roman" w:hAnsi="Times New Roman"/>
                <w:sz w:val="12"/>
                <w:szCs w:val="12"/>
              </w:rPr>
            </w:pPr>
          </w:p>
        </w:tc>
        <w:tc>
          <w:tcPr>
            <w:tcW w:w="284"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12"/>
                <w:szCs w:val="12"/>
              </w:rPr>
            </w:pPr>
          </w:p>
        </w:tc>
        <w:tc>
          <w:tcPr>
            <w:tcW w:w="2771" w:type="dxa"/>
            <w:tcMar>
              <w:top w:w="55" w:type="dxa"/>
              <w:left w:w="55" w:type="dxa"/>
              <w:bottom w:w="55" w:type="dxa"/>
              <w:right w:w="55" w:type="dxa"/>
            </w:tcMar>
          </w:tcPr>
          <w:p w:rsidR="0023273A" w:rsidRPr="001B1AA2" w:rsidRDefault="0023273A" w:rsidP="00347379">
            <w:pPr>
              <w:pStyle w:val="Standard"/>
              <w:spacing w:line="348" w:lineRule="auto"/>
              <w:jc w:val="center"/>
              <w:rPr>
                <w:rFonts w:ascii="Times New Roman" w:hAnsi="Times New Roman"/>
                <w:sz w:val="12"/>
                <w:szCs w:val="12"/>
              </w:rPr>
            </w:pPr>
          </w:p>
        </w:tc>
      </w:tr>
      <w:tr w:rsidR="0023273A" w:rsidRPr="001B1AA2" w:rsidTr="00347379">
        <w:tc>
          <w:tcPr>
            <w:tcW w:w="2835"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28"/>
                <w:szCs w:val="28"/>
              </w:rPr>
            </w:pPr>
            <w:r w:rsidRPr="001B1AA2">
              <w:rPr>
                <w:rFonts w:ascii="Times New Roman" w:hAnsi="Times New Roman"/>
                <w:sz w:val="28"/>
                <w:szCs w:val="28"/>
              </w:rPr>
              <w:t>Керівник роботи</w:t>
            </w:r>
          </w:p>
        </w:tc>
        <w:tc>
          <w:tcPr>
            <w:tcW w:w="141"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rsidR="0023273A" w:rsidRPr="001B1AA2" w:rsidRDefault="0023273A" w:rsidP="00347379">
            <w:pPr>
              <w:pStyle w:val="Standard"/>
              <w:spacing w:line="348" w:lineRule="auto"/>
              <w:jc w:val="center"/>
              <w:rPr>
                <w:rFonts w:ascii="Times New Roman" w:hAnsi="Times New Roman"/>
                <w:sz w:val="28"/>
                <w:szCs w:val="28"/>
              </w:rPr>
            </w:pPr>
          </w:p>
        </w:tc>
        <w:tc>
          <w:tcPr>
            <w:tcW w:w="284"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28"/>
                <w:szCs w:val="28"/>
              </w:rPr>
            </w:pPr>
          </w:p>
        </w:tc>
        <w:tc>
          <w:tcPr>
            <w:tcW w:w="2771" w:type="dxa"/>
            <w:tcMar>
              <w:top w:w="55" w:type="dxa"/>
              <w:left w:w="55" w:type="dxa"/>
              <w:bottom w:w="55" w:type="dxa"/>
              <w:right w:w="55" w:type="dxa"/>
            </w:tcMar>
          </w:tcPr>
          <w:p w:rsidR="0023273A" w:rsidRPr="001D4F4B" w:rsidRDefault="0023273A" w:rsidP="00347379">
            <w:pPr>
              <w:pStyle w:val="Standard"/>
              <w:spacing w:line="348" w:lineRule="auto"/>
              <w:rPr>
                <w:rFonts w:ascii="Times New Roman" w:hAnsi="Times New Roman"/>
                <w:sz w:val="28"/>
                <w:szCs w:val="28"/>
                <w:lang w:val="ru-RU"/>
              </w:rPr>
            </w:pPr>
            <w:r w:rsidRPr="001B1AA2">
              <w:rPr>
                <w:rFonts w:ascii="Times New Roman" w:hAnsi="Times New Roman"/>
                <w:sz w:val="28"/>
                <w:szCs w:val="28"/>
              </w:rPr>
              <w:t>О.</w:t>
            </w:r>
            <w:r>
              <w:rPr>
                <w:rFonts w:ascii="Times New Roman" w:hAnsi="Times New Roman"/>
                <w:sz w:val="28"/>
                <w:szCs w:val="28"/>
                <w:lang w:val="ru-RU"/>
              </w:rPr>
              <w:t>В</w:t>
            </w:r>
            <w:r w:rsidRPr="001B1AA2">
              <w:rPr>
                <w:rFonts w:ascii="Times New Roman" w:hAnsi="Times New Roman"/>
                <w:sz w:val="28"/>
                <w:szCs w:val="28"/>
              </w:rPr>
              <w:t xml:space="preserve">. </w:t>
            </w:r>
            <w:r>
              <w:rPr>
                <w:rFonts w:ascii="Times New Roman" w:hAnsi="Times New Roman"/>
                <w:sz w:val="28"/>
                <w:szCs w:val="28"/>
                <w:lang w:val="ru-RU"/>
              </w:rPr>
              <w:t>Луганська</w:t>
            </w:r>
          </w:p>
        </w:tc>
      </w:tr>
      <w:tr w:rsidR="0023273A" w:rsidRPr="001B1AA2" w:rsidTr="00347379">
        <w:tc>
          <w:tcPr>
            <w:tcW w:w="2835"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12"/>
                <w:szCs w:val="12"/>
              </w:rPr>
            </w:pPr>
          </w:p>
        </w:tc>
        <w:tc>
          <w:tcPr>
            <w:tcW w:w="141"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12"/>
                <w:szCs w:val="12"/>
              </w:rPr>
            </w:pPr>
          </w:p>
        </w:tc>
        <w:tc>
          <w:tcPr>
            <w:tcW w:w="2268" w:type="dxa"/>
            <w:tcBorders>
              <w:top w:val="single" w:sz="4" w:space="0" w:color="auto"/>
            </w:tcBorders>
            <w:tcMar>
              <w:top w:w="55" w:type="dxa"/>
              <w:left w:w="55" w:type="dxa"/>
              <w:bottom w:w="55" w:type="dxa"/>
              <w:right w:w="55" w:type="dxa"/>
            </w:tcMar>
          </w:tcPr>
          <w:p w:rsidR="0023273A" w:rsidRPr="001B1AA2" w:rsidRDefault="0023273A" w:rsidP="00347379">
            <w:pPr>
              <w:pStyle w:val="Standard"/>
              <w:spacing w:line="348" w:lineRule="auto"/>
              <w:jc w:val="center"/>
              <w:rPr>
                <w:rFonts w:ascii="Times New Roman" w:hAnsi="Times New Roman"/>
                <w:sz w:val="12"/>
                <w:szCs w:val="12"/>
              </w:rPr>
            </w:pPr>
          </w:p>
        </w:tc>
        <w:tc>
          <w:tcPr>
            <w:tcW w:w="284"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12"/>
                <w:szCs w:val="12"/>
              </w:rPr>
            </w:pPr>
          </w:p>
        </w:tc>
        <w:tc>
          <w:tcPr>
            <w:tcW w:w="2771" w:type="dxa"/>
            <w:tcMar>
              <w:top w:w="55" w:type="dxa"/>
              <w:left w:w="55" w:type="dxa"/>
              <w:bottom w:w="55" w:type="dxa"/>
              <w:right w:w="55" w:type="dxa"/>
            </w:tcMar>
          </w:tcPr>
          <w:p w:rsidR="0023273A" w:rsidRPr="001B1AA2" w:rsidRDefault="0023273A" w:rsidP="00347379">
            <w:pPr>
              <w:pStyle w:val="Standard"/>
              <w:spacing w:line="348" w:lineRule="auto"/>
              <w:jc w:val="center"/>
              <w:rPr>
                <w:rFonts w:ascii="Times New Roman" w:hAnsi="Times New Roman"/>
                <w:sz w:val="12"/>
                <w:szCs w:val="12"/>
              </w:rPr>
            </w:pPr>
          </w:p>
        </w:tc>
      </w:tr>
      <w:tr w:rsidR="0023273A" w:rsidRPr="001B1AA2" w:rsidTr="00347379">
        <w:tc>
          <w:tcPr>
            <w:tcW w:w="8299" w:type="dxa"/>
            <w:gridSpan w:val="5"/>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b/>
                <w:bCs/>
                <w:sz w:val="28"/>
                <w:szCs w:val="28"/>
              </w:rPr>
            </w:pPr>
            <w:r w:rsidRPr="001B1AA2">
              <w:rPr>
                <w:rFonts w:ascii="Times New Roman" w:hAnsi="Times New Roman"/>
                <w:b/>
                <w:bCs/>
                <w:sz w:val="28"/>
                <w:szCs w:val="28"/>
              </w:rPr>
              <w:t>Нормоконтроль пройдено</w:t>
            </w:r>
          </w:p>
        </w:tc>
      </w:tr>
      <w:tr w:rsidR="0023273A" w:rsidRPr="001B1AA2" w:rsidTr="00347379">
        <w:tc>
          <w:tcPr>
            <w:tcW w:w="2835"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28"/>
                <w:szCs w:val="28"/>
              </w:rPr>
            </w:pPr>
            <w:r w:rsidRPr="001B1AA2">
              <w:rPr>
                <w:rFonts w:ascii="Times New Roman" w:hAnsi="Times New Roman"/>
                <w:sz w:val="28"/>
                <w:szCs w:val="28"/>
              </w:rPr>
              <w:t>Нормоконтролер</w:t>
            </w:r>
          </w:p>
        </w:tc>
        <w:tc>
          <w:tcPr>
            <w:tcW w:w="141"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28"/>
                <w:szCs w:val="28"/>
              </w:rPr>
            </w:pPr>
          </w:p>
        </w:tc>
        <w:tc>
          <w:tcPr>
            <w:tcW w:w="2268" w:type="dxa"/>
            <w:tcMar>
              <w:top w:w="55" w:type="dxa"/>
              <w:left w:w="55" w:type="dxa"/>
              <w:bottom w:w="55" w:type="dxa"/>
              <w:right w:w="55" w:type="dxa"/>
            </w:tcMar>
          </w:tcPr>
          <w:p w:rsidR="0023273A" w:rsidRPr="001B1AA2" w:rsidRDefault="0023273A" w:rsidP="00347379">
            <w:pPr>
              <w:pStyle w:val="Standard"/>
              <w:tabs>
                <w:tab w:val="left" w:pos="1271"/>
                <w:tab w:val="left" w:pos="2021"/>
              </w:tabs>
              <w:spacing w:line="348" w:lineRule="auto"/>
              <w:rPr>
                <w:rFonts w:ascii="Times New Roman" w:hAnsi="Times New Roman"/>
                <w:sz w:val="28"/>
                <w:szCs w:val="28"/>
              </w:rPr>
            </w:pPr>
            <w:r w:rsidRPr="001B1AA2">
              <w:rPr>
                <w:rFonts w:ascii="Times New Roman" w:hAnsi="Times New Roman"/>
                <w:sz w:val="28"/>
                <w:szCs w:val="28"/>
              </w:rPr>
              <w:t>_______________</w:t>
            </w:r>
          </w:p>
        </w:tc>
        <w:tc>
          <w:tcPr>
            <w:tcW w:w="284"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28"/>
                <w:szCs w:val="28"/>
              </w:rPr>
            </w:pPr>
          </w:p>
        </w:tc>
        <w:tc>
          <w:tcPr>
            <w:tcW w:w="2771" w:type="dxa"/>
            <w:tcMar>
              <w:top w:w="55" w:type="dxa"/>
              <w:left w:w="55" w:type="dxa"/>
              <w:bottom w:w="55" w:type="dxa"/>
              <w:right w:w="55" w:type="dxa"/>
            </w:tcMar>
          </w:tcPr>
          <w:p w:rsidR="0023273A" w:rsidRPr="00A96A5F" w:rsidRDefault="0023273A" w:rsidP="00347379">
            <w:pPr>
              <w:pStyle w:val="Standard"/>
              <w:spacing w:line="348" w:lineRule="auto"/>
              <w:rPr>
                <w:rFonts w:ascii="Times New Roman" w:hAnsi="Times New Roman"/>
                <w:sz w:val="28"/>
                <w:szCs w:val="28"/>
                <w:lang w:val="ru-RU"/>
              </w:rPr>
            </w:pPr>
            <w:r>
              <w:rPr>
                <w:rFonts w:ascii="Times New Roman" w:hAnsi="Times New Roman"/>
                <w:sz w:val="28"/>
                <w:szCs w:val="28"/>
                <w:lang w:val="ru-RU"/>
              </w:rPr>
              <w:t>Ю</w:t>
            </w:r>
            <w:r w:rsidRPr="001B1AA2">
              <w:rPr>
                <w:rFonts w:ascii="Times New Roman" w:hAnsi="Times New Roman"/>
                <w:sz w:val="28"/>
                <w:szCs w:val="28"/>
              </w:rPr>
              <w:t>.</w:t>
            </w:r>
            <w:r>
              <w:rPr>
                <w:rFonts w:ascii="Times New Roman" w:hAnsi="Times New Roman"/>
                <w:sz w:val="28"/>
                <w:szCs w:val="28"/>
                <w:lang w:val="ru-RU"/>
              </w:rPr>
              <w:t>В</w:t>
            </w:r>
            <w:r w:rsidRPr="001B1AA2">
              <w:rPr>
                <w:rFonts w:ascii="Times New Roman" w:hAnsi="Times New Roman"/>
                <w:sz w:val="28"/>
                <w:szCs w:val="28"/>
              </w:rPr>
              <w:t xml:space="preserve">. </w:t>
            </w:r>
            <w:r>
              <w:rPr>
                <w:rFonts w:ascii="Times New Roman" w:hAnsi="Times New Roman"/>
                <w:sz w:val="28"/>
                <w:szCs w:val="28"/>
                <w:lang w:val="ru-RU"/>
              </w:rPr>
              <w:t>Карпенко</w:t>
            </w:r>
          </w:p>
        </w:tc>
      </w:tr>
      <w:tr w:rsidR="0023273A" w:rsidRPr="001B1AA2" w:rsidTr="00347379">
        <w:tc>
          <w:tcPr>
            <w:tcW w:w="2835"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16"/>
                <w:szCs w:val="16"/>
              </w:rPr>
            </w:pPr>
          </w:p>
        </w:tc>
        <w:tc>
          <w:tcPr>
            <w:tcW w:w="141"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16"/>
                <w:szCs w:val="16"/>
              </w:rPr>
            </w:pPr>
          </w:p>
        </w:tc>
        <w:tc>
          <w:tcPr>
            <w:tcW w:w="2268" w:type="dxa"/>
            <w:tcMar>
              <w:top w:w="55" w:type="dxa"/>
              <w:left w:w="55" w:type="dxa"/>
              <w:bottom w:w="55" w:type="dxa"/>
              <w:right w:w="55" w:type="dxa"/>
            </w:tcMar>
          </w:tcPr>
          <w:p w:rsidR="0023273A" w:rsidRPr="001B1AA2" w:rsidRDefault="0023273A" w:rsidP="00347379">
            <w:pPr>
              <w:pStyle w:val="Standard"/>
              <w:spacing w:line="348" w:lineRule="auto"/>
              <w:jc w:val="center"/>
              <w:rPr>
                <w:rFonts w:ascii="Times New Roman" w:hAnsi="Times New Roman"/>
                <w:sz w:val="16"/>
                <w:szCs w:val="16"/>
              </w:rPr>
            </w:pPr>
          </w:p>
        </w:tc>
        <w:tc>
          <w:tcPr>
            <w:tcW w:w="284" w:type="dxa"/>
            <w:tcMar>
              <w:top w:w="55" w:type="dxa"/>
              <w:left w:w="55" w:type="dxa"/>
              <w:bottom w:w="55" w:type="dxa"/>
              <w:right w:w="55" w:type="dxa"/>
            </w:tcMar>
          </w:tcPr>
          <w:p w:rsidR="0023273A" w:rsidRPr="001B1AA2" w:rsidRDefault="0023273A" w:rsidP="00347379">
            <w:pPr>
              <w:pStyle w:val="Standard"/>
              <w:spacing w:line="348" w:lineRule="auto"/>
              <w:rPr>
                <w:rFonts w:ascii="Times New Roman" w:hAnsi="Times New Roman"/>
                <w:sz w:val="16"/>
                <w:szCs w:val="16"/>
              </w:rPr>
            </w:pPr>
          </w:p>
        </w:tc>
        <w:tc>
          <w:tcPr>
            <w:tcW w:w="2771" w:type="dxa"/>
            <w:tcMar>
              <w:top w:w="55" w:type="dxa"/>
              <w:left w:w="55" w:type="dxa"/>
              <w:bottom w:w="55" w:type="dxa"/>
              <w:right w:w="55" w:type="dxa"/>
            </w:tcMar>
          </w:tcPr>
          <w:p w:rsidR="0023273A" w:rsidRPr="001B1AA2" w:rsidRDefault="0023273A" w:rsidP="00347379">
            <w:pPr>
              <w:pStyle w:val="Standard"/>
              <w:spacing w:line="348" w:lineRule="auto"/>
              <w:jc w:val="center"/>
              <w:rPr>
                <w:rFonts w:ascii="Times New Roman" w:hAnsi="Times New Roman"/>
                <w:sz w:val="16"/>
                <w:szCs w:val="16"/>
              </w:rPr>
            </w:pPr>
          </w:p>
        </w:tc>
      </w:tr>
    </w:tbl>
    <w:p w:rsidR="00A05F46" w:rsidRPr="007C30DF" w:rsidRDefault="00A05F46" w:rsidP="00A05F46">
      <w:pPr>
        <w:pStyle w:val="Standard"/>
        <w:spacing w:line="348" w:lineRule="auto"/>
        <w:rPr>
          <w:rFonts w:ascii="Times New Roman" w:hAnsi="Times New Roman" w:cs="Times New Roman"/>
          <w:caps/>
          <w:sz w:val="16"/>
          <w:szCs w:val="16"/>
          <w:highlight w:val="green"/>
        </w:rPr>
      </w:pPr>
    </w:p>
    <w:p w:rsidR="00EE10D3" w:rsidRDefault="00EE10D3" w:rsidP="00AC36E6">
      <w:pPr>
        <w:rPr>
          <w:sz w:val="16"/>
          <w:szCs w:val="28"/>
          <w:lang w:val="uk-UA"/>
        </w:rPr>
        <w:sectPr w:rsidR="00EE10D3" w:rsidSect="007F6DE9">
          <w:headerReference w:type="default" r:id="rId9"/>
          <w:pgSz w:w="11906" w:h="16838"/>
          <w:pgMar w:top="1134" w:right="1134" w:bottom="1134" w:left="1134" w:header="709" w:footer="709" w:gutter="0"/>
          <w:cols w:space="708"/>
          <w:docGrid w:linePitch="360"/>
        </w:sectPr>
      </w:pPr>
    </w:p>
    <w:p w:rsidR="00D14DFA" w:rsidRPr="0020651C" w:rsidRDefault="00D14DFA" w:rsidP="00D14DFA">
      <w:pPr>
        <w:spacing w:line="360" w:lineRule="auto"/>
        <w:ind w:firstLine="709"/>
        <w:jc w:val="center"/>
        <w:rPr>
          <w:szCs w:val="28"/>
          <w:lang w:val="uk-UA"/>
        </w:rPr>
      </w:pPr>
      <w:r w:rsidRPr="00BB440B">
        <w:rPr>
          <w:szCs w:val="28"/>
          <w:lang w:val="uk-UA"/>
        </w:rPr>
        <w:lastRenderedPageBreak/>
        <w:t>РЕФЕРАТ</w:t>
      </w:r>
    </w:p>
    <w:p w:rsidR="00D14DFA" w:rsidRDefault="00D14DFA" w:rsidP="00EB42DE">
      <w:pPr>
        <w:spacing w:line="360" w:lineRule="auto"/>
        <w:ind w:firstLine="709"/>
        <w:jc w:val="both"/>
        <w:rPr>
          <w:szCs w:val="28"/>
          <w:lang w:val="uk-UA"/>
        </w:rPr>
      </w:pPr>
    </w:p>
    <w:p w:rsidR="00D14DFA" w:rsidRDefault="00D14DFA" w:rsidP="00EB42DE">
      <w:pPr>
        <w:spacing w:line="360" w:lineRule="auto"/>
        <w:ind w:firstLine="709"/>
        <w:jc w:val="both"/>
        <w:rPr>
          <w:szCs w:val="28"/>
          <w:lang w:val="uk-UA"/>
        </w:rPr>
      </w:pPr>
    </w:p>
    <w:p w:rsidR="00D14DFA" w:rsidRDefault="00B92564" w:rsidP="00994C32">
      <w:pPr>
        <w:spacing w:line="360" w:lineRule="auto"/>
        <w:ind w:firstLine="709"/>
        <w:jc w:val="both"/>
        <w:rPr>
          <w:szCs w:val="28"/>
          <w:lang w:val="uk-UA"/>
        </w:rPr>
      </w:pPr>
      <w:r>
        <w:rPr>
          <w:szCs w:val="28"/>
          <w:lang w:val="uk-UA"/>
        </w:rPr>
        <w:t>В роботі</w:t>
      </w:r>
      <w:r w:rsidR="005914E9">
        <w:rPr>
          <w:szCs w:val="28"/>
          <w:lang w:val="uk-UA"/>
        </w:rPr>
        <w:t xml:space="preserve"> 58</w:t>
      </w:r>
      <w:r w:rsidR="00A1226F">
        <w:rPr>
          <w:szCs w:val="28"/>
          <w:lang w:val="uk-UA"/>
        </w:rPr>
        <w:t xml:space="preserve"> </w:t>
      </w:r>
      <w:r w:rsidR="001B6676">
        <w:rPr>
          <w:szCs w:val="28"/>
          <w:lang w:val="uk-UA"/>
        </w:rPr>
        <w:t>сторінок</w:t>
      </w:r>
      <w:r w:rsidR="00D14DFA">
        <w:rPr>
          <w:szCs w:val="28"/>
          <w:lang w:val="uk-UA"/>
        </w:rPr>
        <w:t xml:space="preserve">, 7 таблиць, </w:t>
      </w:r>
      <w:r w:rsidR="00B713A4">
        <w:rPr>
          <w:szCs w:val="28"/>
        </w:rPr>
        <w:t>13</w:t>
      </w:r>
      <w:r>
        <w:rPr>
          <w:szCs w:val="28"/>
          <w:lang w:val="uk-UA"/>
        </w:rPr>
        <w:t xml:space="preserve"> рисунків було використано</w:t>
      </w:r>
      <w:r w:rsidR="00DA678C">
        <w:rPr>
          <w:szCs w:val="28"/>
          <w:lang w:val="uk-UA"/>
        </w:rPr>
        <w:t>50</w:t>
      </w:r>
      <w:r>
        <w:rPr>
          <w:szCs w:val="28"/>
          <w:lang w:val="uk-UA"/>
        </w:rPr>
        <w:t>літературних джерел, з них</w:t>
      </w:r>
      <w:r w:rsidR="008027D2">
        <w:rPr>
          <w:szCs w:val="28"/>
          <w:lang w:val="uk-UA"/>
        </w:rPr>
        <w:t>19</w:t>
      </w:r>
      <w:r w:rsidR="00D14DFA">
        <w:rPr>
          <w:szCs w:val="28"/>
          <w:lang w:val="uk-UA"/>
        </w:rPr>
        <w:t>на англійській мові.</w:t>
      </w:r>
    </w:p>
    <w:p w:rsidR="00C55C4F" w:rsidRDefault="00C55C4F" w:rsidP="00C55C4F">
      <w:pPr>
        <w:spacing w:line="360" w:lineRule="auto"/>
        <w:ind w:firstLine="709"/>
        <w:jc w:val="both"/>
        <w:rPr>
          <w:szCs w:val="28"/>
          <w:lang w:val="uk-UA"/>
        </w:rPr>
      </w:pPr>
      <w:r>
        <w:rPr>
          <w:szCs w:val="28"/>
          <w:lang w:val="uk-UA"/>
        </w:rPr>
        <w:t>Об’єктом дослідження є аніон (2-(2-додецилокси)етокси)етил сульфату.</w:t>
      </w:r>
    </w:p>
    <w:p w:rsidR="00D14DFA" w:rsidRDefault="00C55C4F" w:rsidP="00C55C4F">
      <w:pPr>
        <w:spacing w:line="360" w:lineRule="auto"/>
        <w:ind w:firstLine="709"/>
        <w:jc w:val="both"/>
        <w:rPr>
          <w:szCs w:val="28"/>
          <w:lang w:val="uk-UA"/>
        </w:rPr>
      </w:pPr>
      <w:r>
        <w:rPr>
          <w:szCs w:val="28"/>
          <w:lang w:val="uk-UA"/>
        </w:rPr>
        <w:t>Предметом дослідження є електродні характеристики іоноселективного електроду, оберненого до аніону (2-(2-додецилокси)етокси)етил сульфат</w:t>
      </w:r>
      <w:r w:rsidRPr="00634CFA">
        <w:rPr>
          <w:szCs w:val="28"/>
          <w:lang w:val="uk-UA"/>
        </w:rPr>
        <w:t>у</w:t>
      </w:r>
      <w:r>
        <w:rPr>
          <w:szCs w:val="28"/>
          <w:lang w:val="uk-UA"/>
        </w:rPr>
        <w:t>.</w:t>
      </w:r>
    </w:p>
    <w:p w:rsidR="00D14DFA" w:rsidRDefault="00C55C4F" w:rsidP="00994C32">
      <w:pPr>
        <w:spacing w:line="360" w:lineRule="auto"/>
        <w:ind w:firstLine="709"/>
        <w:jc w:val="both"/>
        <w:rPr>
          <w:szCs w:val="28"/>
          <w:lang w:val="uk-UA"/>
        </w:rPr>
      </w:pPr>
      <w:r w:rsidRPr="00B92564">
        <w:rPr>
          <w:szCs w:val="28"/>
          <w:lang w:val="uk-UA"/>
        </w:rPr>
        <w:t xml:space="preserve">Метою даної роботи синтезувати електродноактивну речовину </w:t>
      </w:r>
      <w:r>
        <w:rPr>
          <w:szCs w:val="28"/>
          <w:lang w:val="uk-UA"/>
        </w:rPr>
        <w:t xml:space="preserve">аніону лаурет сульфату </w:t>
      </w:r>
      <w:r w:rsidRPr="00B92564">
        <w:rPr>
          <w:szCs w:val="28"/>
          <w:lang w:val="uk-UA"/>
        </w:rPr>
        <w:t xml:space="preserve">та </w:t>
      </w:r>
      <w:r>
        <w:rPr>
          <w:szCs w:val="28"/>
          <w:lang w:val="uk-UA"/>
        </w:rPr>
        <w:t>катіону метилового фіолетового; розробити ІСЕ і</w:t>
      </w:r>
      <w:r w:rsidRPr="00B92564">
        <w:rPr>
          <w:szCs w:val="28"/>
          <w:lang w:val="uk-UA"/>
        </w:rPr>
        <w:t xml:space="preserve"> п</w:t>
      </w:r>
      <w:r>
        <w:rPr>
          <w:szCs w:val="28"/>
          <w:lang w:val="uk-UA"/>
        </w:rPr>
        <w:t>орівняти електродні властивості</w:t>
      </w:r>
      <w:r w:rsidRPr="00B92564">
        <w:rPr>
          <w:szCs w:val="28"/>
          <w:lang w:val="uk-UA"/>
        </w:rPr>
        <w:t xml:space="preserve"> з мембранними розчинниками різної полярності</w:t>
      </w:r>
      <w:r>
        <w:rPr>
          <w:szCs w:val="28"/>
          <w:lang w:val="uk-UA"/>
        </w:rPr>
        <w:t>;</w:t>
      </w:r>
      <w:r w:rsidRPr="00B92564">
        <w:rPr>
          <w:szCs w:val="28"/>
          <w:lang w:val="uk-UA"/>
        </w:rPr>
        <w:t xml:space="preserve"> встановити кореляційні залежності між верхньою</w:t>
      </w:r>
      <w:r>
        <w:rPr>
          <w:szCs w:val="28"/>
          <w:lang w:val="uk-UA"/>
        </w:rPr>
        <w:t xml:space="preserve"> і нижньою межами</w:t>
      </w:r>
      <w:r w:rsidRPr="000A2866">
        <w:rPr>
          <w:szCs w:val="28"/>
          <w:lang w:val="uk-UA"/>
        </w:rPr>
        <w:t xml:space="preserve">виявлення та </w:t>
      </w:r>
      <w:r w:rsidRPr="000A2866">
        <w:rPr>
          <w:lang w:val="uk-UA"/>
        </w:rPr>
        <w:t>діелектричної проникн</w:t>
      </w:r>
      <w:r>
        <w:rPr>
          <w:lang w:val="uk-UA"/>
        </w:rPr>
        <w:t xml:space="preserve">істюмембранного розчинника; </w:t>
      </w:r>
      <w:r w:rsidRPr="00B92564">
        <w:rPr>
          <w:szCs w:val="28"/>
          <w:lang w:val="uk-UA"/>
        </w:rPr>
        <w:t>створити електрод з найкращими електрохімічними характеристикамита застосувати при розробці методик кількісного визначення в реальному об’єкті «</w:t>
      </w:r>
      <w:r>
        <w:rPr>
          <w:szCs w:val="28"/>
          <w:lang w:val="uk-UA"/>
        </w:rPr>
        <w:t>Чиста лінія</w:t>
      </w:r>
      <w:r w:rsidRPr="00B92564">
        <w:rPr>
          <w:szCs w:val="28"/>
          <w:lang w:val="uk-UA"/>
        </w:rPr>
        <w:t>».</w:t>
      </w:r>
    </w:p>
    <w:p w:rsidR="00D14DFA" w:rsidRDefault="001B6676" w:rsidP="00994C32">
      <w:pPr>
        <w:spacing w:line="360" w:lineRule="auto"/>
        <w:ind w:firstLine="709"/>
        <w:jc w:val="both"/>
        <w:rPr>
          <w:szCs w:val="28"/>
          <w:lang w:val="uk-UA"/>
        </w:rPr>
      </w:pPr>
      <w:r>
        <w:rPr>
          <w:szCs w:val="28"/>
          <w:lang w:val="uk-UA"/>
        </w:rPr>
        <w:t>Використана апаратура :</w:t>
      </w:r>
      <w:r w:rsidR="00D14DFA">
        <w:rPr>
          <w:szCs w:val="28"/>
          <w:lang w:val="uk-UA"/>
        </w:rPr>
        <w:t xml:space="preserve"> аналітичні ваги </w:t>
      </w:r>
      <w:r w:rsidR="00D14DFA">
        <w:rPr>
          <w:szCs w:val="28"/>
          <w:lang w:val="en-US"/>
        </w:rPr>
        <w:t>II</w:t>
      </w:r>
      <w:r w:rsidR="00D14DFA">
        <w:rPr>
          <w:szCs w:val="28"/>
          <w:lang w:val="uk-UA"/>
        </w:rPr>
        <w:t xml:space="preserve"> класу, техно-хімічні ваги, х</w:t>
      </w:r>
      <w:r w:rsidR="009B66BE">
        <w:rPr>
          <w:szCs w:val="28"/>
          <w:lang w:val="uk-UA"/>
        </w:rPr>
        <w:t>імічний посуд, рН-</w:t>
      </w:r>
      <w:r w:rsidR="00D04AAE">
        <w:rPr>
          <w:szCs w:val="28"/>
          <w:lang w:val="uk-UA"/>
        </w:rPr>
        <w:t xml:space="preserve">метр. </w:t>
      </w:r>
      <w:r>
        <w:rPr>
          <w:szCs w:val="28"/>
          <w:lang w:val="uk-UA"/>
        </w:rPr>
        <w:t>Методи досліджень : м</w:t>
      </w:r>
      <w:r w:rsidR="00D04AAE">
        <w:rPr>
          <w:szCs w:val="28"/>
          <w:lang w:val="uk-UA"/>
        </w:rPr>
        <w:t xml:space="preserve">етод прямої потенціометрії, метод </w:t>
      </w:r>
      <w:r w:rsidR="00D14DFA">
        <w:rPr>
          <w:szCs w:val="28"/>
          <w:lang w:val="uk-UA"/>
        </w:rPr>
        <w:t>градуювального графіка, метод</w:t>
      </w:r>
      <w:r w:rsidR="00D04AAE">
        <w:rPr>
          <w:szCs w:val="28"/>
          <w:lang w:val="uk-UA"/>
        </w:rPr>
        <w:t xml:space="preserve"> стандартних добавок, метод подвійних стандартних добавок</w:t>
      </w:r>
      <w:r w:rsidR="00D14DFA">
        <w:rPr>
          <w:szCs w:val="28"/>
          <w:lang w:val="uk-UA"/>
        </w:rPr>
        <w:t>, метод статистичної обробки.</w:t>
      </w:r>
    </w:p>
    <w:p w:rsidR="00D14DFA" w:rsidRPr="00634CFA" w:rsidRDefault="00D14DFA" w:rsidP="00994C32">
      <w:pPr>
        <w:pStyle w:val="16"/>
        <w:tabs>
          <w:tab w:val="left" w:pos="-2127"/>
        </w:tabs>
        <w:spacing w:line="360" w:lineRule="auto"/>
        <w:ind w:firstLine="709"/>
        <w:jc w:val="both"/>
        <w:rPr>
          <w:b w:val="0"/>
          <w:bCs/>
          <w:caps/>
          <w:szCs w:val="28"/>
          <w:lang w:val="uk-UA"/>
        </w:rPr>
      </w:pPr>
      <w:r>
        <w:rPr>
          <w:b w:val="0"/>
          <w:bCs/>
          <w:caps/>
          <w:szCs w:val="28"/>
          <w:lang w:val="uk-UA"/>
        </w:rPr>
        <w:t>ІОННИЙ АСОЦІАТ, МЕТОДИ В</w:t>
      </w:r>
      <w:r w:rsidR="00D52A5D">
        <w:rPr>
          <w:b w:val="0"/>
          <w:bCs/>
          <w:caps/>
          <w:szCs w:val="28"/>
          <w:lang w:val="uk-UA"/>
        </w:rPr>
        <w:t>ИЗНАЧЕННЯ АНІОННИХ ПОВЕРХНЕВО-</w:t>
      </w:r>
      <w:r>
        <w:rPr>
          <w:b w:val="0"/>
          <w:bCs/>
          <w:caps/>
          <w:szCs w:val="28"/>
          <w:lang w:val="uk-UA"/>
        </w:rPr>
        <w:t>АКТИВНИХ РЕЧОВИН, ІОНОСЕЛЕКТИВНИЙ ЕЛЕКТРОД</w:t>
      </w:r>
      <w:r w:rsidR="00D04AAE">
        <w:rPr>
          <w:b w:val="0"/>
          <w:bCs/>
          <w:caps/>
          <w:szCs w:val="28"/>
          <w:lang w:val="uk-UA"/>
        </w:rPr>
        <w:t>, МЕТОД ГРАДУЮВАЛЬНОГО ГРАФІКА</w:t>
      </w:r>
      <w:r>
        <w:rPr>
          <w:b w:val="0"/>
          <w:bCs/>
          <w:caps/>
          <w:szCs w:val="28"/>
          <w:lang w:val="uk-UA"/>
        </w:rPr>
        <w:t xml:space="preserve">, </w:t>
      </w:r>
      <w:r w:rsidR="00D04AAE">
        <w:rPr>
          <w:b w:val="0"/>
          <w:bCs/>
          <w:caps/>
          <w:szCs w:val="28"/>
          <w:lang w:val="uk-UA"/>
        </w:rPr>
        <w:t>нІТРОБЕНЗЕН</w:t>
      </w:r>
      <w:r>
        <w:rPr>
          <w:b w:val="0"/>
          <w:bCs/>
          <w:caps/>
          <w:szCs w:val="28"/>
          <w:lang w:val="uk-UA"/>
        </w:rPr>
        <w:t xml:space="preserve">, </w:t>
      </w:r>
      <w:r w:rsidR="00D04AAE">
        <w:rPr>
          <w:b w:val="0"/>
          <w:bCs/>
          <w:caps/>
          <w:szCs w:val="28"/>
          <w:lang w:val="uk-UA"/>
        </w:rPr>
        <w:t xml:space="preserve">НАТРІЙ </w:t>
      </w:r>
      <w:r>
        <w:rPr>
          <w:b w:val="0"/>
          <w:bCs/>
          <w:caps/>
          <w:szCs w:val="28"/>
          <w:lang w:val="uk-UA"/>
        </w:rPr>
        <w:t>ЛАУРЕТСУЛЬФАТ, МЕТИЛОВИЙ ФІОЛЕТОВИЙ</w:t>
      </w:r>
    </w:p>
    <w:p w:rsidR="00703081" w:rsidRDefault="00703081">
      <w:pPr>
        <w:rPr>
          <w:lang w:val="uk-UA"/>
        </w:rPr>
      </w:pPr>
      <w:r>
        <w:rPr>
          <w:lang w:val="uk-UA"/>
        </w:rPr>
        <w:br w:type="page"/>
      </w:r>
    </w:p>
    <w:p w:rsidR="00703081" w:rsidRDefault="00703081" w:rsidP="00703081">
      <w:pPr>
        <w:spacing w:line="360" w:lineRule="auto"/>
        <w:ind w:left="707" w:firstLine="1"/>
        <w:jc w:val="center"/>
        <w:rPr>
          <w:lang w:val="uk-UA"/>
        </w:rPr>
      </w:pPr>
      <w:r w:rsidRPr="00DA2DF5">
        <w:rPr>
          <w:szCs w:val="28"/>
          <w:lang w:val="uk-UA"/>
        </w:rPr>
        <w:lastRenderedPageBreak/>
        <w:t>ABSTRACT</w:t>
      </w:r>
    </w:p>
    <w:p w:rsidR="00703081" w:rsidRDefault="00703081" w:rsidP="00EB42DE">
      <w:pPr>
        <w:spacing w:line="360" w:lineRule="auto"/>
        <w:ind w:firstLine="709"/>
        <w:jc w:val="both"/>
        <w:rPr>
          <w:lang w:val="uk-UA"/>
        </w:rPr>
      </w:pPr>
    </w:p>
    <w:p w:rsidR="00703081" w:rsidRDefault="00703081" w:rsidP="00EB42DE">
      <w:pPr>
        <w:spacing w:line="360" w:lineRule="auto"/>
        <w:ind w:firstLine="709"/>
        <w:jc w:val="both"/>
        <w:rPr>
          <w:lang w:val="uk-UA"/>
        </w:rPr>
      </w:pPr>
    </w:p>
    <w:p w:rsidR="00AF63DB" w:rsidRDefault="00473100" w:rsidP="00EB42DE">
      <w:pPr>
        <w:spacing w:line="360" w:lineRule="auto"/>
        <w:ind w:firstLine="709"/>
        <w:jc w:val="both"/>
        <w:rPr>
          <w:lang w:val="en-US"/>
        </w:rPr>
      </w:pPr>
      <w:r w:rsidRPr="00994C32">
        <w:rPr>
          <w:lang w:val="en-US"/>
        </w:rPr>
        <w:t xml:space="preserve">In the work </w:t>
      </w:r>
      <w:r w:rsidR="005914E9">
        <w:rPr>
          <w:lang w:val="uk-UA"/>
        </w:rPr>
        <w:t>58</w:t>
      </w:r>
      <w:r w:rsidR="00B713A4">
        <w:rPr>
          <w:lang w:val="en-US"/>
        </w:rPr>
        <w:t xml:space="preserve"> pages, 7 tables, 13</w:t>
      </w:r>
      <w:r w:rsidRPr="00994C32">
        <w:rPr>
          <w:lang w:val="en-US"/>
        </w:rPr>
        <w:t xml:space="preserve"> drawings, </w:t>
      </w:r>
      <w:r w:rsidR="005914E9">
        <w:rPr>
          <w:lang w:val="uk-UA"/>
        </w:rPr>
        <w:t>5</w:t>
      </w:r>
      <w:r w:rsidR="00DA678C">
        <w:rPr>
          <w:lang w:val="uk-UA"/>
        </w:rPr>
        <w:t>0</w:t>
      </w:r>
      <w:r w:rsidRPr="00994C32">
        <w:rPr>
          <w:lang w:val="en-US"/>
        </w:rPr>
        <w:t xml:space="preserve"> literature sources were used, </w:t>
      </w:r>
      <w:r w:rsidR="00BC26D6">
        <w:rPr>
          <w:lang w:val="uk-UA"/>
        </w:rPr>
        <w:t>1</w:t>
      </w:r>
      <w:r w:rsidR="008027D2">
        <w:rPr>
          <w:lang w:val="uk-UA"/>
        </w:rPr>
        <w:t>9</w:t>
      </w:r>
      <w:r w:rsidR="00AF63DB">
        <w:rPr>
          <w:lang w:val="en-US"/>
        </w:rPr>
        <w:t xml:space="preserve"> of them in English.</w:t>
      </w:r>
    </w:p>
    <w:p w:rsidR="00473100" w:rsidRPr="00994C32" w:rsidRDefault="00473100" w:rsidP="00EB42DE">
      <w:pPr>
        <w:spacing w:line="360" w:lineRule="auto"/>
        <w:ind w:firstLine="709"/>
        <w:jc w:val="both"/>
        <w:rPr>
          <w:lang w:val="en-US"/>
        </w:rPr>
      </w:pPr>
      <w:r w:rsidRPr="00994C32">
        <w:rPr>
          <w:lang w:val="en-US"/>
        </w:rPr>
        <w:t>The</w:t>
      </w:r>
      <w:r w:rsidR="00AF63DB">
        <w:rPr>
          <w:lang w:val="en-US"/>
        </w:rPr>
        <w:t xml:space="preserve"> object of study is</w:t>
      </w:r>
      <w:r w:rsidR="00787B28" w:rsidRPr="00994C32">
        <w:rPr>
          <w:lang w:val="en-US"/>
        </w:rPr>
        <w:t>anion</w:t>
      </w:r>
      <w:r w:rsidR="00733E2A">
        <w:rPr>
          <w:lang w:val="en-US"/>
        </w:rPr>
        <w:t>(2-</w:t>
      </w:r>
      <w:r w:rsidRPr="00994C32">
        <w:rPr>
          <w:lang w:val="en-US"/>
        </w:rPr>
        <w:t>(2-</w:t>
      </w:r>
      <w:proofErr w:type="gramStart"/>
      <w:r w:rsidRPr="00994C32">
        <w:rPr>
          <w:lang w:val="en-US"/>
        </w:rPr>
        <w:t>dodecyloxy)ethoxy</w:t>
      </w:r>
      <w:proofErr w:type="gramEnd"/>
      <w:r w:rsidRPr="00994C32">
        <w:rPr>
          <w:lang w:val="en-US"/>
        </w:rPr>
        <w:t>)ethyl sulfate</w:t>
      </w:r>
      <w:r w:rsidR="00787B28">
        <w:rPr>
          <w:lang w:val="en-US"/>
        </w:rPr>
        <w:t>.</w:t>
      </w:r>
    </w:p>
    <w:p w:rsidR="00787B28" w:rsidRDefault="00473100" w:rsidP="00EB42DE">
      <w:pPr>
        <w:spacing w:line="360" w:lineRule="auto"/>
        <w:ind w:firstLine="709"/>
        <w:jc w:val="both"/>
        <w:rPr>
          <w:lang w:val="en-US"/>
        </w:rPr>
      </w:pPr>
      <w:r w:rsidRPr="00994C32">
        <w:rPr>
          <w:lang w:val="en-US"/>
        </w:rPr>
        <w:t>The subject of the study is the elec</w:t>
      </w:r>
      <w:r w:rsidR="004871CA">
        <w:rPr>
          <w:lang w:val="en-US"/>
        </w:rPr>
        <w:t>trode characteristics of an iono</w:t>
      </w:r>
      <w:r w:rsidRPr="00994C32">
        <w:rPr>
          <w:lang w:val="en-US"/>
        </w:rPr>
        <w:t>selective elect</w:t>
      </w:r>
      <w:r w:rsidR="00733E2A">
        <w:rPr>
          <w:lang w:val="en-US"/>
        </w:rPr>
        <w:t>rode reversed to the anion (2-</w:t>
      </w:r>
      <w:r w:rsidRPr="00994C32">
        <w:rPr>
          <w:lang w:val="en-US"/>
        </w:rPr>
        <w:t>(2-</w:t>
      </w:r>
      <w:proofErr w:type="gramStart"/>
      <w:r w:rsidRPr="00994C32">
        <w:rPr>
          <w:lang w:val="en-US"/>
        </w:rPr>
        <w:t>d</w:t>
      </w:r>
      <w:r w:rsidR="00787B28">
        <w:rPr>
          <w:lang w:val="en-US"/>
        </w:rPr>
        <w:t>odecyloxy)ethoxy</w:t>
      </w:r>
      <w:proofErr w:type="gramEnd"/>
      <w:r w:rsidR="00787B28">
        <w:rPr>
          <w:lang w:val="en-US"/>
        </w:rPr>
        <w:t>)ethyl sulfate.</w:t>
      </w:r>
    </w:p>
    <w:p w:rsidR="006D2F76" w:rsidRPr="00583E16" w:rsidRDefault="00473100" w:rsidP="00EB42DE">
      <w:pPr>
        <w:spacing w:line="360" w:lineRule="auto"/>
        <w:ind w:firstLine="709"/>
        <w:jc w:val="both"/>
        <w:rPr>
          <w:lang w:val="en-US"/>
        </w:rPr>
      </w:pPr>
      <w:r w:rsidRPr="00994C32">
        <w:rPr>
          <w:lang w:val="en-US"/>
        </w:rPr>
        <w:t xml:space="preserve">The purpose of this work isto obtain an </w:t>
      </w:r>
      <w:r w:rsidR="00A322A0" w:rsidRPr="00A322A0">
        <w:rPr>
          <w:lang w:val="en-US"/>
        </w:rPr>
        <w:t>electrode active substance</w:t>
      </w:r>
      <w:r w:rsidR="00A52D8B" w:rsidRPr="00994C32">
        <w:rPr>
          <w:lang w:val="en-US"/>
        </w:rPr>
        <w:t>anion</w:t>
      </w:r>
      <w:r w:rsidR="00A52D8B" w:rsidRPr="00A52D8B">
        <w:rPr>
          <w:lang w:val="en-US"/>
        </w:rPr>
        <w:t xml:space="preserve">laureth </w:t>
      </w:r>
      <w:r w:rsidR="00A52D8B" w:rsidRPr="00994C32">
        <w:rPr>
          <w:lang w:val="en-US"/>
        </w:rPr>
        <w:t>sulfate</w:t>
      </w:r>
      <w:r w:rsidR="00ED211B">
        <w:rPr>
          <w:lang w:val="en-US"/>
        </w:rPr>
        <w:t>and</w:t>
      </w:r>
      <w:r w:rsidR="00A52D8B">
        <w:rPr>
          <w:lang w:val="en-US"/>
        </w:rPr>
        <w:t>methyl violet</w:t>
      </w:r>
      <w:r w:rsidRPr="00994C32">
        <w:rPr>
          <w:lang w:val="en-US"/>
        </w:rPr>
        <w:t xml:space="preserve">; </w:t>
      </w:r>
      <w:r w:rsidR="006D2F76">
        <w:rPr>
          <w:lang w:val="en-US"/>
        </w:rPr>
        <w:t>to develop IS</w:t>
      </w:r>
      <w:r w:rsidR="006D2F76" w:rsidRPr="006D2F76">
        <w:rPr>
          <w:lang w:val="en-US"/>
        </w:rPr>
        <w:t xml:space="preserve">E and compare electrode properties with membrane solvents of different polarity; establish correlations between the upper and lower limits of detection and the dielectric constant of the membrane solvent; to create an electrode with the best electrochemical characteristics and to apply in the development of methods of quantification in the real object </w:t>
      </w:r>
      <w:r w:rsidR="006D2F76" w:rsidRPr="00B92564">
        <w:rPr>
          <w:szCs w:val="28"/>
          <w:lang w:val="uk-UA"/>
        </w:rPr>
        <w:t>«</w:t>
      </w:r>
      <w:r w:rsidR="006D2F76" w:rsidRPr="006D2F76">
        <w:rPr>
          <w:lang w:val="en-US"/>
        </w:rPr>
        <w:t>Clean line</w:t>
      </w:r>
      <w:r w:rsidR="006D2F76" w:rsidRPr="00B92564">
        <w:rPr>
          <w:szCs w:val="28"/>
          <w:lang w:val="uk-UA"/>
        </w:rPr>
        <w:t>»</w:t>
      </w:r>
      <w:r w:rsidR="006D2F76" w:rsidRPr="006D2F76">
        <w:rPr>
          <w:lang w:val="en-US"/>
        </w:rPr>
        <w:t>.</w:t>
      </w:r>
    </w:p>
    <w:p w:rsidR="006D2F76" w:rsidRPr="006D2F76" w:rsidRDefault="001B6676" w:rsidP="00EB42DE">
      <w:pPr>
        <w:spacing w:line="360" w:lineRule="auto"/>
        <w:ind w:firstLine="709"/>
        <w:jc w:val="both"/>
        <w:rPr>
          <w:lang w:val="en-US"/>
        </w:rPr>
      </w:pPr>
      <w:r>
        <w:rPr>
          <w:lang w:val="en-US"/>
        </w:rPr>
        <w:t>Research apparatus are</w:t>
      </w:r>
      <w:r w:rsidR="006D2F76" w:rsidRPr="006D2F76">
        <w:rPr>
          <w:lang w:val="en-US"/>
        </w:rPr>
        <w:t xml:space="preserve"> analytical scales of II class, techno-chemical scales, chemical vessels, pH meter. </w:t>
      </w:r>
      <w:r w:rsidRPr="006D2F76">
        <w:rPr>
          <w:lang w:val="en-US"/>
        </w:rPr>
        <w:t>Research methods</w:t>
      </w:r>
      <w:r>
        <w:rPr>
          <w:lang w:val="en-US"/>
        </w:rPr>
        <w:t>ared</w:t>
      </w:r>
      <w:r w:rsidR="006D2F76" w:rsidRPr="006D2F76">
        <w:rPr>
          <w:lang w:val="en-US"/>
        </w:rPr>
        <w:t>irect potentiometry method, calibration</w:t>
      </w:r>
      <w:r w:rsidR="006D2F76" w:rsidRPr="00994C32">
        <w:rPr>
          <w:lang w:val="en-US"/>
        </w:rPr>
        <w:t>graph</w:t>
      </w:r>
      <w:r w:rsidR="006D2F76" w:rsidRPr="006D2F76">
        <w:rPr>
          <w:lang w:val="en-US"/>
        </w:rPr>
        <w:t xml:space="preserve"> method, standard additive method, d</w:t>
      </w:r>
      <w:r w:rsidR="006D2F76">
        <w:rPr>
          <w:lang w:val="en-US"/>
        </w:rPr>
        <w:t>ouble standard additive method,</w:t>
      </w:r>
      <w:r w:rsidR="006D2F76" w:rsidRPr="00994C32">
        <w:rPr>
          <w:lang w:val="en-US"/>
        </w:rPr>
        <w:t xml:space="preserve"> method of statistical processing</w:t>
      </w:r>
      <w:r w:rsidR="006D2F76" w:rsidRPr="006D2F76">
        <w:rPr>
          <w:lang w:val="en-US"/>
        </w:rPr>
        <w:t>.</w:t>
      </w:r>
    </w:p>
    <w:p w:rsidR="00703081" w:rsidRDefault="00473100" w:rsidP="00EB42DE">
      <w:pPr>
        <w:spacing w:line="360" w:lineRule="auto"/>
        <w:ind w:firstLine="709"/>
        <w:jc w:val="both"/>
        <w:rPr>
          <w:lang w:val="en-US"/>
        </w:rPr>
      </w:pPr>
      <w:bookmarkStart w:id="6" w:name="_GoBack"/>
      <w:r w:rsidRPr="00994C32">
        <w:rPr>
          <w:lang w:val="en-US"/>
        </w:rPr>
        <w:t xml:space="preserve">ION ASSOCIATE, METHODS FOR DETERMINING ANIONIC SURFACE-ACTIVE SUBSTANCES, IONOSELECTIVE ELECTRODES, METHOD CALIBRATION CURVE, </w:t>
      </w:r>
      <w:r w:rsidR="00F31543" w:rsidRPr="00F31543">
        <w:rPr>
          <w:lang w:val="en-US"/>
        </w:rPr>
        <w:t>NITROBENZENE</w:t>
      </w:r>
      <w:r w:rsidRPr="00994C32">
        <w:rPr>
          <w:lang w:val="en-US"/>
        </w:rPr>
        <w:t>, SODIUM LAURETH SULFATE, METHYL VIOLET</w:t>
      </w:r>
    </w:p>
    <w:bookmarkEnd w:id="6"/>
    <w:p w:rsidR="006D2F76" w:rsidRPr="00583E16" w:rsidRDefault="006D2F76" w:rsidP="00EB42DE">
      <w:pPr>
        <w:spacing w:line="360" w:lineRule="auto"/>
        <w:ind w:firstLine="709"/>
        <w:jc w:val="both"/>
        <w:rPr>
          <w:lang w:val="en-US"/>
        </w:rPr>
      </w:pPr>
    </w:p>
    <w:p w:rsidR="00D14DFA" w:rsidRDefault="00D14DFA">
      <w:pPr>
        <w:rPr>
          <w:szCs w:val="28"/>
          <w:lang w:val="uk-UA"/>
        </w:rPr>
      </w:pPr>
      <w:r w:rsidRPr="00D04AAE">
        <w:rPr>
          <w:lang w:val="uk-UA"/>
        </w:rPr>
        <w:br w:type="page"/>
      </w:r>
    </w:p>
    <w:p w:rsidR="00EE10D3" w:rsidRDefault="00EE10D3" w:rsidP="004531B1">
      <w:pPr>
        <w:jc w:val="center"/>
      </w:pPr>
      <w:r>
        <w:lastRenderedPageBreak/>
        <w:t>ЗМІСТ</w:t>
      </w:r>
    </w:p>
    <w:p w:rsidR="00761A21" w:rsidRDefault="00761A21" w:rsidP="00D55795">
      <w:pPr>
        <w:spacing w:line="360" w:lineRule="auto"/>
        <w:ind w:firstLine="709"/>
        <w:rPr>
          <w:szCs w:val="28"/>
          <w:lang w:val="uk-UA"/>
        </w:rPr>
      </w:pPr>
    </w:p>
    <w:p w:rsidR="00761A21" w:rsidRDefault="00761A21" w:rsidP="00D55795">
      <w:pPr>
        <w:spacing w:line="360" w:lineRule="auto"/>
        <w:ind w:firstLine="709"/>
        <w:rPr>
          <w:szCs w:val="28"/>
          <w:lang w:val="uk-UA"/>
        </w:rPr>
      </w:pPr>
    </w:p>
    <w:p w:rsidR="00D405A3" w:rsidRDefault="00317C25">
      <w:pPr>
        <w:pStyle w:val="13"/>
        <w:rPr>
          <w:rFonts w:asciiTheme="minorHAnsi" w:eastAsiaTheme="minorEastAsia" w:hAnsiTheme="minorHAnsi" w:cstheme="minorBidi"/>
          <w:bCs w:val="0"/>
          <w:noProof/>
          <w:spacing w:val="0"/>
          <w:kern w:val="0"/>
          <w:sz w:val="22"/>
          <w:szCs w:val="22"/>
          <w:lang w:val="ru-RU" w:eastAsia="ru-RU"/>
        </w:rPr>
      </w:pPr>
      <w:r>
        <w:rPr>
          <w:bCs w:val="0"/>
        </w:rPr>
        <w:fldChar w:fldCharType="begin"/>
      </w:r>
      <w:r w:rsidR="00E619DB">
        <w:rPr>
          <w:bCs w:val="0"/>
        </w:rPr>
        <w:instrText xml:space="preserve"> TOC \o "2-2" \h \z \t "Заголовок 1;1" </w:instrText>
      </w:r>
      <w:r>
        <w:rPr>
          <w:bCs w:val="0"/>
        </w:rPr>
        <w:fldChar w:fldCharType="separate"/>
      </w:r>
      <w:hyperlink w:anchor="_Toc29988666" w:history="1">
        <w:r w:rsidR="00D405A3" w:rsidRPr="00B11E13">
          <w:rPr>
            <w:rStyle w:val="aa"/>
            <w:noProof/>
          </w:rPr>
          <w:t>ПЕРЕЛІК УМОВНИХ ПОЗНАЧЕНЬ, СИМВОЛІВ, ОДИНИЦЬ, СКОРОЧЕНЬ І ТЕРМІНІВ</w:t>
        </w:r>
        <w:r w:rsidR="00D405A3">
          <w:rPr>
            <w:noProof/>
            <w:webHidden/>
          </w:rPr>
          <w:tab/>
        </w:r>
        <w:r>
          <w:rPr>
            <w:noProof/>
            <w:webHidden/>
          </w:rPr>
          <w:fldChar w:fldCharType="begin"/>
        </w:r>
        <w:r w:rsidR="00D405A3">
          <w:rPr>
            <w:noProof/>
            <w:webHidden/>
          </w:rPr>
          <w:instrText xml:space="preserve"> PAGEREF _Toc29988666 \h </w:instrText>
        </w:r>
        <w:r>
          <w:rPr>
            <w:noProof/>
            <w:webHidden/>
          </w:rPr>
        </w:r>
        <w:r>
          <w:rPr>
            <w:noProof/>
            <w:webHidden/>
          </w:rPr>
          <w:fldChar w:fldCharType="separate"/>
        </w:r>
        <w:r w:rsidR="00EF3733">
          <w:rPr>
            <w:noProof/>
            <w:webHidden/>
          </w:rPr>
          <w:t>9</w:t>
        </w:r>
        <w:r>
          <w:rPr>
            <w:noProof/>
            <w:webHidden/>
          </w:rPr>
          <w:fldChar w:fldCharType="end"/>
        </w:r>
      </w:hyperlink>
    </w:p>
    <w:p w:rsidR="00D405A3" w:rsidRDefault="002F7CDA">
      <w:pPr>
        <w:pStyle w:val="13"/>
        <w:rPr>
          <w:rFonts w:asciiTheme="minorHAnsi" w:eastAsiaTheme="minorEastAsia" w:hAnsiTheme="minorHAnsi" w:cstheme="minorBidi"/>
          <w:bCs w:val="0"/>
          <w:noProof/>
          <w:spacing w:val="0"/>
          <w:kern w:val="0"/>
          <w:sz w:val="22"/>
          <w:szCs w:val="22"/>
          <w:lang w:val="ru-RU" w:eastAsia="ru-RU"/>
        </w:rPr>
      </w:pPr>
      <w:hyperlink w:anchor="_Toc29988667" w:history="1">
        <w:r w:rsidR="00D405A3" w:rsidRPr="00B11E13">
          <w:rPr>
            <w:rStyle w:val="aa"/>
            <w:noProof/>
          </w:rPr>
          <w:t>ВСТУП</w:t>
        </w:r>
        <w:r w:rsidR="00D405A3">
          <w:rPr>
            <w:noProof/>
            <w:webHidden/>
          </w:rPr>
          <w:tab/>
        </w:r>
        <w:r w:rsidR="00317C25">
          <w:rPr>
            <w:noProof/>
            <w:webHidden/>
          </w:rPr>
          <w:fldChar w:fldCharType="begin"/>
        </w:r>
        <w:r w:rsidR="00D405A3">
          <w:rPr>
            <w:noProof/>
            <w:webHidden/>
          </w:rPr>
          <w:instrText xml:space="preserve"> PAGEREF _Toc29988667 \h </w:instrText>
        </w:r>
        <w:r w:rsidR="00317C25">
          <w:rPr>
            <w:noProof/>
            <w:webHidden/>
          </w:rPr>
        </w:r>
        <w:r w:rsidR="00317C25">
          <w:rPr>
            <w:noProof/>
            <w:webHidden/>
          </w:rPr>
          <w:fldChar w:fldCharType="separate"/>
        </w:r>
        <w:r w:rsidR="00EF3733">
          <w:rPr>
            <w:noProof/>
            <w:webHidden/>
          </w:rPr>
          <w:t>10</w:t>
        </w:r>
        <w:r w:rsidR="00317C25">
          <w:rPr>
            <w:noProof/>
            <w:webHidden/>
          </w:rPr>
          <w:fldChar w:fldCharType="end"/>
        </w:r>
      </w:hyperlink>
    </w:p>
    <w:p w:rsidR="00D405A3" w:rsidRDefault="002F7CDA">
      <w:pPr>
        <w:pStyle w:val="13"/>
        <w:rPr>
          <w:rFonts w:asciiTheme="minorHAnsi" w:eastAsiaTheme="minorEastAsia" w:hAnsiTheme="minorHAnsi" w:cstheme="minorBidi"/>
          <w:bCs w:val="0"/>
          <w:noProof/>
          <w:spacing w:val="0"/>
          <w:kern w:val="0"/>
          <w:sz w:val="22"/>
          <w:szCs w:val="22"/>
          <w:lang w:val="ru-RU" w:eastAsia="ru-RU"/>
        </w:rPr>
      </w:pPr>
      <w:hyperlink w:anchor="_Toc29988668" w:history="1">
        <w:r w:rsidR="00D405A3" w:rsidRPr="00B11E13">
          <w:rPr>
            <w:rStyle w:val="aa"/>
            <w:noProof/>
          </w:rPr>
          <w:t>1 ОГЛЯД НАУКОВОЇ ЛІТЕРАТУРИ</w:t>
        </w:r>
        <w:r w:rsidR="00D405A3">
          <w:rPr>
            <w:noProof/>
            <w:webHidden/>
          </w:rPr>
          <w:tab/>
        </w:r>
        <w:r w:rsidR="00317C25">
          <w:rPr>
            <w:noProof/>
            <w:webHidden/>
          </w:rPr>
          <w:fldChar w:fldCharType="begin"/>
        </w:r>
        <w:r w:rsidR="00D405A3">
          <w:rPr>
            <w:noProof/>
            <w:webHidden/>
          </w:rPr>
          <w:instrText xml:space="preserve"> PAGEREF _Toc29988668 \h </w:instrText>
        </w:r>
        <w:r w:rsidR="00317C25">
          <w:rPr>
            <w:noProof/>
            <w:webHidden/>
          </w:rPr>
        </w:r>
        <w:r w:rsidR="00317C25">
          <w:rPr>
            <w:noProof/>
            <w:webHidden/>
          </w:rPr>
          <w:fldChar w:fldCharType="separate"/>
        </w:r>
        <w:r w:rsidR="00EF3733">
          <w:rPr>
            <w:noProof/>
            <w:webHidden/>
          </w:rPr>
          <w:t>13</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69" w:history="1">
        <w:r w:rsidR="00D405A3" w:rsidRPr="00B11E13">
          <w:rPr>
            <w:rStyle w:val="aa"/>
            <w:noProof/>
          </w:rPr>
          <w:t>1.1 Електроди порівняння</w:t>
        </w:r>
        <w:r w:rsidR="00D405A3">
          <w:rPr>
            <w:noProof/>
            <w:webHidden/>
          </w:rPr>
          <w:tab/>
        </w:r>
        <w:r w:rsidR="00317C25">
          <w:rPr>
            <w:noProof/>
            <w:webHidden/>
          </w:rPr>
          <w:fldChar w:fldCharType="begin"/>
        </w:r>
        <w:r w:rsidR="00D405A3">
          <w:rPr>
            <w:noProof/>
            <w:webHidden/>
          </w:rPr>
          <w:instrText xml:space="preserve"> PAGEREF _Toc29988669 \h </w:instrText>
        </w:r>
        <w:r w:rsidR="00317C25">
          <w:rPr>
            <w:noProof/>
            <w:webHidden/>
          </w:rPr>
        </w:r>
        <w:r w:rsidR="00317C25">
          <w:rPr>
            <w:noProof/>
            <w:webHidden/>
          </w:rPr>
          <w:fldChar w:fldCharType="separate"/>
        </w:r>
        <w:r w:rsidR="00EF3733">
          <w:rPr>
            <w:noProof/>
            <w:webHidden/>
          </w:rPr>
          <w:t>13</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70" w:history="1">
        <w:r w:rsidR="00D405A3" w:rsidRPr="00B11E13">
          <w:rPr>
            <w:rStyle w:val="aa"/>
            <w:noProof/>
          </w:rPr>
          <w:t>1.2 Індикаторні електроди</w:t>
        </w:r>
        <w:r w:rsidR="00D405A3">
          <w:rPr>
            <w:noProof/>
            <w:webHidden/>
          </w:rPr>
          <w:tab/>
        </w:r>
        <w:r w:rsidR="00317C25">
          <w:rPr>
            <w:noProof/>
            <w:webHidden/>
          </w:rPr>
          <w:fldChar w:fldCharType="begin"/>
        </w:r>
        <w:r w:rsidR="00D405A3">
          <w:rPr>
            <w:noProof/>
            <w:webHidden/>
          </w:rPr>
          <w:instrText xml:space="preserve"> PAGEREF _Toc29988670 \h </w:instrText>
        </w:r>
        <w:r w:rsidR="00317C25">
          <w:rPr>
            <w:noProof/>
            <w:webHidden/>
          </w:rPr>
        </w:r>
        <w:r w:rsidR="00317C25">
          <w:rPr>
            <w:noProof/>
            <w:webHidden/>
          </w:rPr>
          <w:fldChar w:fldCharType="separate"/>
        </w:r>
        <w:r w:rsidR="00EF3733">
          <w:rPr>
            <w:noProof/>
            <w:webHidden/>
          </w:rPr>
          <w:t>14</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71" w:history="1">
        <w:r w:rsidR="00D405A3" w:rsidRPr="00B11E13">
          <w:rPr>
            <w:rStyle w:val="aa"/>
            <w:noProof/>
          </w:rPr>
          <w:t>1.3 Виготовлення іоноселективних електродів</w:t>
        </w:r>
        <w:r w:rsidR="00D405A3">
          <w:rPr>
            <w:noProof/>
            <w:webHidden/>
          </w:rPr>
          <w:tab/>
        </w:r>
        <w:r w:rsidR="00317C25">
          <w:rPr>
            <w:noProof/>
            <w:webHidden/>
          </w:rPr>
          <w:fldChar w:fldCharType="begin"/>
        </w:r>
        <w:r w:rsidR="00D405A3">
          <w:rPr>
            <w:noProof/>
            <w:webHidden/>
          </w:rPr>
          <w:instrText xml:space="preserve"> PAGEREF _Toc29988671 \h </w:instrText>
        </w:r>
        <w:r w:rsidR="00317C25">
          <w:rPr>
            <w:noProof/>
            <w:webHidden/>
          </w:rPr>
        </w:r>
        <w:r w:rsidR="00317C25">
          <w:rPr>
            <w:noProof/>
            <w:webHidden/>
          </w:rPr>
          <w:fldChar w:fldCharType="separate"/>
        </w:r>
        <w:r w:rsidR="00EF3733">
          <w:rPr>
            <w:noProof/>
            <w:webHidden/>
          </w:rPr>
          <w:t>18</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72" w:history="1">
        <w:r w:rsidR="00D405A3" w:rsidRPr="00B11E13">
          <w:rPr>
            <w:rStyle w:val="aa"/>
            <w:noProof/>
          </w:rPr>
          <w:t>1.4 Фактори, які впливають на функціонування іоноселективних електродів</w:t>
        </w:r>
        <w:r w:rsidR="00D405A3">
          <w:rPr>
            <w:noProof/>
            <w:webHidden/>
          </w:rPr>
          <w:tab/>
        </w:r>
        <w:r w:rsidR="00317C25">
          <w:rPr>
            <w:noProof/>
            <w:webHidden/>
          </w:rPr>
          <w:fldChar w:fldCharType="begin"/>
        </w:r>
        <w:r w:rsidR="00D405A3">
          <w:rPr>
            <w:noProof/>
            <w:webHidden/>
          </w:rPr>
          <w:instrText xml:space="preserve"> PAGEREF _Toc29988672 \h </w:instrText>
        </w:r>
        <w:r w:rsidR="00317C25">
          <w:rPr>
            <w:noProof/>
            <w:webHidden/>
          </w:rPr>
        </w:r>
        <w:r w:rsidR="00317C25">
          <w:rPr>
            <w:noProof/>
            <w:webHidden/>
          </w:rPr>
          <w:fldChar w:fldCharType="separate"/>
        </w:r>
        <w:r w:rsidR="00EF3733">
          <w:rPr>
            <w:noProof/>
            <w:webHidden/>
          </w:rPr>
          <w:t>20</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73" w:history="1">
        <w:r w:rsidR="00D405A3" w:rsidRPr="00B11E13">
          <w:rPr>
            <w:rStyle w:val="aa"/>
            <w:noProof/>
          </w:rPr>
          <w:t>1.5 Електродна функція</w:t>
        </w:r>
        <w:r w:rsidR="00D405A3">
          <w:rPr>
            <w:noProof/>
            <w:webHidden/>
          </w:rPr>
          <w:tab/>
        </w:r>
        <w:r w:rsidR="00317C25">
          <w:rPr>
            <w:noProof/>
            <w:webHidden/>
          </w:rPr>
          <w:fldChar w:fldCharType="begin"/>
        </w:r>
        <w:r w:rsidR="00D405A3">
          <w:rPr>
            <w:noProof/>
            <w:webHidden/>
          </w:rPr>
          <w:instrText xml:space="preserve"> PAGEREF _Toc29988673 \h </w:instrText>
        </w:r>
        <w:r w:rsidR="00317C25">
          <w:rPr>
            <w:noProof/>
            <w:webHidden/>
          </w:rPr>
        </w:r>
        <w:r w:rsidR="00317C25">
          <w:rPr>
            <w:noProof/>
            <w:webHidden/>
          </w:rPr>
          <w:fldChar w:fldCharType="separate"/>
        </w:r>
        <w:r w:rsidR="00EF3733">
          <w:rPr>
            <w:noProof/>
            <w:webHidden/>
          </w:rPr>
          <w:t>22</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74" w:history="1">
        <w:r w:rsidR="00D405A3" w:rsidRPr="00B11E13">
          <w:rPr>
            <w:rStyle w:val="aa"/>
            <w:noProof/>
          </w:rPr>
          <w:t>1.6 Основні області застосування іоноселективних електродів</w:t>
        </w:r>
        <w:r w:rsidR="00D405A3">
          <w:rPr>
            <w:noProof/>
            <w:webHidden/>
          </w:rPr>
          <w:tab/>
        </w:r>
        <w:r w:rsidR="00317C25">
          <w:rPr>
            <w:noProof/>
            <w:webHidden/>
          </w:rPr>
          <w:fldChar w:fldCharType="begin"/>
        </w:r>
        <w:r w:rsidR="00D405A3">
          <w:rPr>
            <w:noProof/>
            <w:webHidden/>
          </w:rPr>
          <w:instrText xml:space="preserve"> PAGEREF _Toc29988674 \h </w:instrText>
        </w:r>
        <w:r w:rsidR="00317C25">
          <w:rPr>
            <w:noProof/>
            <w:webHidden/>
          </w:rPr>
        </w:r>
        <w:r w:rsidR="00317C25">
          <w:rPr>
            <w:noProof/>
            <w:webHidden/>
          </w:rPr>
          <w:fldChar w:fldCharType="separate"/>
        </w:r>
        <w:r w:rsidR="00EF3733">
          <w:rPr>
            <w:noProof/>
            <w:webHidden/>
          </w:rPr>
          <w:t>23</w:t>
        </w:r>
        <w:r w:rsidR="00317C25">
          <w:rPr>
            <w:noProof/>
            <w:webHidden/>
          </w:rPr>
          <w:fldChar w:fldCharType="end"/>
        </w:r>
      </w:hyperlink>
    </w:p>
    <w:p w:rsidR="00D405A3" w:rsidRDefault="002F7CDA">
      <w:pPr>
        <w:pStyle w:val="13"/>
        <w:rPr>
          <w:rFonts w:asciiTheme="minorHAnsi" w:eastAsiaTheme="minorEastAsia" w:hAnsiTheme="minorHAnsi" w:cstheme="minorBidi"/>
          <w:bCs w:val="0"/>
          <w:noProof/>
          <w:spacing w:val="0"/>
          <w:kern w:val="0"/>
          <w:sz w:val="22"/>
          <w:szCs w:val="22"/>
          <w:lang w:val="ru-RU" w:eastAsia="ru-RU"/>
        </w:rPr>
      </w:pPr>
      <w:hyperlink w:anchor="_Toc29988675" w:history="1">
        <w:r w:rsidR="00D405A3" w:rsidRPr="00B11E13">
          <w:rPr>
            <w:rStyle w:val="aa"/>
            <w:noProof/>
          </w:rPr>
          <w:t>2 МАТЕРІАЛИ І МЕТОДИ ДОСЛІДЖЕННЯ</w:t>
        </w:r>
        <w:r w:rsidR="00D405A3">
          <w:rPr>
            <w:noProof/>
            <w:webHidden/>
          </w:rPr>
          <w:tab/>
        </w:r>
        <w:r w:rsidR="00317C25">
          <w:rPr>
            <w:noProof/>
            <w:webHidden/>
          </w:rPr>
          <w:fldChar w:fldCharType="begin"/>
        </w:r>
        <w:r w:rsidR="00D405A3">
          <w:rPr>
            <w:noProof/>
            <w:webHidden/>
          </w:rPr>
          <w:instrText xml:space="preserve"> PAGEREF _Toc29988675 \h </w:instrText>
        </w:r>
        <w:r w:rsidR="00317C25">
          <w:rPr>
            <w:noProof/>
            <w:webHidden/>
          </w:rPr>
        </w:r>
        <w:r w:rsidR="00317C25">
          <w:rPr>
            <w:noProof/>
            <w:webHidden/>
          </w:rPr>
          <w:fldChar w:fldCharType="separate"/>
        </w:r>
        <w:r w:rsidR="00EF3733">
          <w:rPr>
            <w:noProof/>
            <w:webHidden/>
          </w:rPr>
          <w:t>25</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76" w:history="1">
        <w:r w:rsidR="00D405A3" w:rsidRPr="00B11E13">
          <w:rPr>
            <w:rStyle w:val="aa"/>
            <w:noProof/>
          </w:rPr>
          <w:t>2.1 Об’єкт і предмет дослідження</w:t>
        </w:r>
        <w:r w:rsidR="00D405A3">
          <w:rPr>
            <w:noProof/>
            <w:webHidden/>
          </w:rPr>
          <w:tab/>
        </w:r>
        <w:r w:rsidR="00317C25">
          <w:rPr>
            <w:noProof/>
            <w:webHidden/>
          </w:rPr>
          <w:fldChar w:fldCharType="begin"/>
        </w:r>
        <w:r w:rsidR="00D405A3">
          <w:rPr>
            <w:noProof/>
            <w:webHidden/>
          </w:rPr>
          <w:instrText xml:space="preserve"> PAGEREF _Toc29988676 \h </w:instrText>
        </w:r>
        <w:r w:rsidR="00317C25">
          <w:rPr>
            <w:noProof/>
            <w:webHidden/>
          </w:rPr>
        </w:r>
        <w:r w:rsidR="00317C25">
          <w:rPr>
            <w:noProof/>
            <w:webHidden/>
          </w:rPr>
          <w:fldChar w:fldCharType="separate"/>
        </w:r>
        <w:r w:rsidR="00EF3733">
          <w:rPr>
            <w:noProof/>
            <w:webHidden/>
          </w:rPr>
          <w:t>25</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77" w:history="1">
        <w:r w:rsidR="00D405A3" w:rsidRPr="00B11E13">
          <w:rPr>
            <w:rStyle w:val="aa"/>
            <w:noProof/>
          </w:rPr>
          <w:t>2.2 Методи дослідження</w:t>
        </w:r>
        <w:r w:rsidR="00D405A3">
          <w:rPr>
            <w:noProof/>
            <w:webHidden/>
          </w:rPr>
          <w:tab/>
        </w:r>
        <w:r w:rsidR="00317C25">
          <w:rPr>
            <w:noProof/>
            <w:webHidden/>
          </w:rPr>
          <w:fldChar w:fldCharType="begin"/>
        </w:r>
        <w:r w:rsidR="00D405A3">
          <w:rPr>
            <w:noProof/>
            <w:webHidden/>
          </w:rPr>
          <w:instrText xml:space="preserve"> PAGEREF _Toc29988677 \h </w:instrText>
        </w:r>
        <w:r w:rsidR="00317C25">
          <w:rPr>
            <w:noProof/>
            <w:webHidden/>
          </w:rPr>
        </w:r>
        <w:r w:rsidR="00317C25">
          <w:rPr>
            <w:noProof/>
            <w:webHidden/>
          </w:rPr>
          <w:fldChar w:fldCharType="separate"/>
        </w:r>
        <w:r w:rsidR="00EF3733">
          <w:rPr>
            <w:noProof/>
            <w:webHidden/>
          </w:rPr>
          <w:t>28</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78" w:history="1">
        <w:r w:rsidR="00D405A3" w:rsidRPr="00B11E13">
          <w:rPr>
            <w:rStyle w:val="aa"/>
            <w:noProof/>
          </w:rPr>
          <w:t>2.3 Статистична обробкаекспериментальних даних та використання комп’ютерних програм</w:t>
        </w:r>
        <w:r w:rsidR="00D405A3">
          <w:rPr>
            <w:noProof/>
            <w:webHidden/>
          </w:rPr>
          <w:tab/>
        </w:r>
        <w:r w:rsidR="00317C25">
          <w:rPr>
            <w:noProof/>
            <w:webHidden/>
          </w:rPr>
          <w:fldChar w:fldCharType="begin"/>
        </w:r>
        <w:r w:rsidR="00D405A3">
          <w:rPr>
            <w:noProof/>
            <w:webHidden/>
          </w:rPr>
          <w:instrText xml:space="preserve"> PAGEREF _Toc29988678 \h </w:instrText>
        </w:r>
        <w:r w:rsidR="00317C25">
          <w:rPr>
            <w:noProof/>
            <w:webHidden/>
          </w:rPr>
        </w:r>
        <w:r w:rsidR="00317C25">
          <w:rPr>
            <w:noProof/>
            <w:webHidden/>
          </w:rPr>
          <w:fldChar w:fldCharType="separate"/>
        </w:r>
        <w:r w:rsidR="00EF3733">
          <w:rPr>
            <w:noProof/>
            <w:webHidden/>
          </w:rPr>
          <w:t>30</w:t>
        </w:r>
        <w:r w:rsidR="00317C25">
          <w:rPr>
            <w:noProof/>
            <w:webHidden/>
          </w:rPr>
          <w:fldChar w:fldCharType="end"/>
        </w:r>
      </w:hyperlink>
    </w:p>
    <w:p w:rsidR="00D405A3" w:rsidRDefault="002F7CDA">
      <w:pPr>
        <w:pStyle w:val="13"/>
        <w:rPr>
          <w:rFonts w:asciiTheme="minorHAnsi" w:eastAsiaTheme="minorEastAsia" w:hAnsiTheme="minorHAnsi" w:cstheme="minorBidi"/>
          <w:bCs w:val="0"/>
          <w:noProof/>
          <w:spacing w:val="0"/>
          <w:kern w:val="0"/>
          <w:sz w:val="22"/>
          <w:szCs w:val="22"/>
          <w:lang w:val="ru-RU" w:eastAsia="ru-RU"/>
        </w:rPr>
      </w:pPr>
      <w:hyperlink w:anchor="_Toc29988679" w:history="1">
        <w:r w:rsidR="00D405A3" w:rsidRPr="00B11E13">
          <w:rPr>
            <w:rStyle w:val="aa"/>
            <w:noProof/>
          </w:rPr>
          <w:t>3 ЕКСПЕРИМЕНТАЛЬНА ЧАСТИНА</w:t>
        </w:r>
        <w:r w:rsidR="00D405A3">
          <w:rPr>
            <w:noProof/>
            <w:webHidden/>
          </w:rPr>
          <w:tab/>
        </w:r>
        <w:r w:rsidR="00317C25">
          <w:rPr>
            <w:noProof/>
            <w:webHidden/>
          </w:rPr>
          <w:fldChar w:fldCharType="begin"/>
        </w:r>
        <w:r w:rsidR="00D405A3">
          <w:rPr>
            <w:noProof/>
            <w:webHidden/>
          </w:rPr>
          <w:instrText xml:space="preserve"> PAGEREF _Toc29988679 \h </w:instrText>
        </w:r>
        <w:r w:rsidR="00317C25">
          <w:rPr>
            <w:noProof/>
            <w:webHidden/>
          </w:rPr>
        </w:r>
        <w:r w:rsidR="00317C25">
          <w:rPr>
            <w:noProof/>
            <w:webHidden/>
          </w:rPr>
          <w:fldChar w:fldCharType="separate"/>
        </w:r>
        <w:r w:rsidR="00EF3733">
          <w:rPr>
            <w:noProof/>
            <w:webHidden/>
          </w:rPr>
          <w:t>32</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80" w:history="1">
        <w:r w:rsidR="00D405A3" w:rsidRPr="00B11E13">
          <w:rPr>
            <w:rStyle w:val="aa"/>
            <w:noProof/>
          </w:rPr>
          <w:t>3.1 Синтез електродноактивної речовини</w:t>
        </w:r>
        <w:r w:rsidR="00D405A3">
          <w:rPr>
            <w:noProof/>
            <w:webHidden/>
          </w:rPr>
          <w:tab/>
        </w:r>
        <w:r w:rsidR="00317C25">
          <w:rPr>
            <w:noProof/>
            <w:webHidden/>
          </w:rPr>
          <w:fldChar w:fldCharType="begin"/>
        </w:r>
        <w:r w:rsidR="00D405A3">
          <w:rPr>
            <w:noProof/>
            <w:webHidden/>
          </w:rPr>
          <w:instrText xml:space="preserve"> PAGEREF _Toc29988680 \h </w:instrText>
        </w:r>
        <w:r w:rsidR="00317C25">
          <w:rPr>
            <w:noProof/>
            <w:webHidden/>
          </w:rPr>
        </w:r>
        <w:r w:rsidR="00317C25">
          <w:rPr>
            <w:noProof/>
            <w:webHidden/>
          </w:rPr>
          <w:fldChar w:fldCharType="separate"/>
        </w:r>
        <w:r w:rsidR="00EF3733">
          <w:rPr>
            <w:noProof/>
            <w:webHidden/>
          </w:rPr>
          <w:t>32</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81" w:history="1">
        <w:r w:rsidR="00D405A3" w:rsidRPr="00B11E13">
          <w:rPr>
            <w:rStyle w:val="aa"/>
            <w:noProof/>
          </w:rPr>
          <w:t>3.2 Синтез мембрани</w:t>
        </w:r>
        <w:r w:rsidR="00D405A3">
          <w:rPr>
            <w:noProof/>
            <w:webHidden/>
          </w:rPr>
          <w:tab/>
        </w:r>
        <w:r w:rsidR="00317C25">
          <w:rPr>
            <w:noProof/>
            <w:webHidden/>
          </w:rPr>
          <w:fldChar w:fldCharType="begin"/>
        </w:r>
        <w:r w:rsidR="00D405A3">
          <w:rPr>
            <w:noProof/>
            <w:webHidden/>
          </w:rPr>
          <w:instrText xml:space="preserve"> PAGEREF _Toc29988681 \h </w:instrText>
        </w:r>
        <w:r w:rsidR="00317C25">
          <w:rPr>
            <w:noProof/>
            <w:webHidden/>
          </w:rPr>
        </w:r>
        <w:r w:rsidR="00317C25">
          <w:rPr>
            <w:noProof/>
            <w:webHidden/>
          </w:rPr>
          <w:fldChar w:fldCharType="separate"/>
        </w:r>
        <w:r w:rsidR="00EF3733">
          <w:rPr>
            <w:noProof/>
            <w:webHidden/>
          </w:rPr>
          <w:t>33</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82" w:history="1">
        <w:r w:rsidR="00D405A3" w:rsidRPr="00B11E13">
          <w:rPr>
            <w:rStyle w:val="aa"/>
            <w:noProof/>
          </w:rPr>
          <w:t>3.3 Конструкція електроду та вимірювання потенціалу розчину</w:t>
        </w:r>
        <w:r w:rsidR="00D405A3">
          <w:rPr>
            <w:noProof/>
            <w:webHidden/>
          </w:rPr>
          <w:tab/>
        </w:r>
        <w:r w:rsidR="00317C25">
          <w:rPr>
            <w:noProof/>
            <w:webHidden/>
          </w:rPr>
          <w:fldChar w:fldCharType="begin"/>
        </w:r>
        <w:r w:rsidR="00D405A3">
          <w:rPr>
            <w:noProof/>
            <w:webHidden/>
          </w:rPr>
          <w:instrText xml:space="preserve"> PAGEREF _Toc29988682 \h </w:instrText>
        </w:r>
        <w:r w:rsidR="00317C25">
          <w:rPr>
            <w:noProof/>
            <w:webHidden/>
          </w:rPr>
        </w:r>
        <w:r w:rsidR="00317C25">
          <w:rPr>
            <w:noProof/>
            <w:webHidden/>
          </w:rPr>
          <w:fldChar w:fldCharType="separate"/>
        </w:r>
        <w:r w:rsidR="00EF3733">
          <w:rPr>
            <w:noProof/>
            <w:webHidden/>
          </w:rPr>
          <w:t>33</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83" w:history="1">
        <w:r w:rsidR="00D405A3" w:rsidRPr="00B11E13">
          <w:rPr>
            <w:rStyle w:val="aa"/>
            <w:noProof/>
          </w:rPr>
          <w:t>3.4 Залежність електрохімічних характеристик іоноселективного електроду від ряду факторів</w:t>
        </w:r>
        <w:r w:rsidR="00D405A3">
          <w:rPr>
            <w:noProof/>
            <w:webHidden/>
          </w:rPr>
          <w:tab/>
        </w:r>
        <w:r w:rsidR="00317C25">
          <w:rPr>
            <w:noProof/>
            <w:webHidden/>
          </w:rPr>
          <w:fldChar w:fldCharType="begin"/>
        </w:r>
        <w:r w:rsidR="00D405A3">
          <w:rPr>
            <w:noProof/>
            <w:webHidden/>
          </w:rPr>
          <w:instrText xml:space="preserve"> PAGEREF _Toc29988683 \h </w:instrText>
        </w:r>
        <w:r w:rsidR="00317C25">
          <w:rPr>
            <w:noProof/>
            <w:webHidden/>
          </w:rPr>
        </w:r>
        <w:r w:rsidR="00317C25">
          <w:rPr>
            <w:noProof/>
            <w:webHidden/>
          </w:rPr>
          <w:fldChar w:fldCharType="separate"/>
        </w:r>
        <w:r w:rsidR="00EF3733">
          <w:rPr>
            <w:noProof/>
            <w:webHidden/>
          </w:rPr>
          <w:t>35</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84" w:history="1">
        <w:r w:rsidR="00D405A3" w:rsidRPr="00B11E13">
          <w:rPr>
            <w:rStyle w:val="aa"/>
            <w:noProof/>
          </w:rPr>
          <w:t>3.5 Склад та опис шампуню</w:t>
        </w:r>
        <w:r w:rsidR="00D405A3">
          <w:rPr>
            <w:noProof/>
            <w:webHidden/>
          </w:rPr>
          <w:tab/>
        </w:r>
        <w:r w:rsidR="00317C25">
          <w:rPr>
            <w:noProof/>
            <w:webHidden/>
          </w:rPr>
          <w:fldChar w:fldCharType="begin"/>
        </w:r>
        <w:r w:rsidR="00D405A3">
          <w:rPr>
            <w:noProof/>
            <w:webHidden/>
          </w:rPr>
          <w:instrText xml:space="preserve"> PAGEREF _Toc29988684 \h </w:instrText>
        </w:r>
        <w:r w:rsidR="00317C25">
          <w:rPr>
            <w:noProof/>
            <w:webHidden/>
          </w:rPr>
        </w:r>
        <w:r w:rsidR="00317C25">
          <w:rPr>
            <w:noProof/>
            <w:webHidden/>
          </w:rPr>
          <w:fldChar w:fldCharType="separate"/>
        </w:r>
        <w:r w:rsidR="00EF3733">
          <w:rPr>
            <w:noProof/>
            <w:webHidden/>
          </w:rPr>
          <w:t>43</w:t>
        </w:r>
        <w:r w:rsidR="00317C25">
          <w:rPr>
            <w:noProof/>
            <w:webHidden/>
          </w:rPr>
          <w:fldChar w:fldCharType="end"/>
        </w:r>
      </w:hyperlink>
    </w:p>
    <w:p w:rsidR="00D405A3" w:rsidRDefault="002F7CDA">
      <w:pPr>
        <w:pStyle w:val="24"/>
        <w:rPr>
          <w:rFonts w:asciiTheme="minorHAnsi" w:eastAsiaTheme="minorEastAsia" w:hAnsiTheme="minorHAnsi" w:cstheme="minorBidi"/>
          <w:noProof/>
          <w:sz w:val="22"/>
          <w:szCs w:val="22"/>
          <w:lang w:val="ru-RU" w:eastAsia="ru-RU"/>
        </w:rPr>
      </w:pPr>
      <w:hyperlink w:anchor="_Toc29988685" w:history="1">
        <w:r w:rsidR="00D405A3" w:rsidRPr="00B11E13">
          <w:rPr>
            <w:rStyle w:val="aa"/>
            <w:noProof/>
          </w:rPr>
          <w:t>3.6 Розробка методики кількісного визначення аналізованого аніону у розчині миючого засобу та визначення аналітичних характеристик розробленого електроду</w:t>
        </w:r>
        <w:r w:rsidR="00D405A3">
          <w:rPr>
            <w:noProof/>
            <w:webHidden/>
          </w:rPr>
          <w:tab/>
        </w:r>
        <w:r w:rsidR="00317C25">
          <w:rPr>
            <w:noProof/>
            <w:webHidden/>
          </w:rPr>
          <w:fldChar w:fldCharType="begin"/>
        </w:r>
        <w:r w:rsidR="00D405A3">
          <w:rPr>
            <w:noProof/>
            <w:webHidden/>
          </w:rPr>
          <w:instrText xml:space="preserve"> PAGEREF _Toc29988685 \h </w:instrText>
        </w:r>
        <w:r w:rsidR="00317C25">
          <w:rPr>
            <w:noProof/>
            <w:webHidden/>
          </w:rPr>
        </w:r>
        <w:r w:rsidR="00317C25">
          <w:rPr>
            <w:noProof/>
            <w:webHidden/>
          </w:rPr>
          <w:fldChar w:fldCharType="separate"/>
        </w:r>
        <w:r w:rsidR="00EF3733">
          <w:rPr>
            <w:noProof/>
            <w:webHidden/>
          </w:rPr>
          <w:t>43</w:t>
        </w:r>
        <w:r w:rsidR="00317C25">
          <w:rPr>
            <w:noProof/>
            <w:webHidden/>
          </w:rPr>
          <w:fldChar w:fldCharType="end"/>
        </w:r>
      </w:hyperlink>
    </w:p>
    <w:p w:rsidR="00D405A3" w:rsidRDefault="002F7CDA">
      <w:pPr>
        <w:pStyle w:val="13"/>
        <w:rPr>
          <w:rFonts w:asciiTheme="minorHAnsi" w:eastAsiaTheme="minorEastAsia" w:hAnsiTheme="minorHAnsi" w:cstheme="minorBidi"/>
          <w:bCs w:val="0"/>
          <w:noProof/>
          <w:spacing w:val="0"/>
          <w:kern w:val="0"/>
          <w:sz w:val="22"/>
          <w:szCs w:val="22"/>
          <w:lang w:val="ru-RU" w:eastAsia="ru-RU"/>
        </w:rPr>
      </w:pPr>
      <w:hyperlink w:anchor="_Toc29988686" w:history="1">
        <w:r w:rsidR="00D405A3" w:rsidRPr="00B11E13">
          <w:rPr>
            <w:rStyle w:val="aa"/>
            <w:noProof/>
            <w:lang w:val="ru-RU"/>
          </w:rPr>
          <w:t>4</w:t>
        </w:r>
        <w:r w:rsidR="00D405A3" w:rsidRPr="00B11E13">
          <w:rPr>
            <w:rStyle w:val="aa"/>
            <w:noProof/>
          </w:rPr>
          <w:t xml:space="preserve"> ОХОРОНА ПРАЦІ</w:t>
        </w:r>
        <w:r w:rsidR="00D405A3">
          <w:rPr>
            <w:noProof/>
            <w:webHidden/>
          </w:rPr>
          <w:tab/>
        </w:r>
        <w:r w:rsidR="00317C25">
          <w:rPr>
            <w:noProof/>
            <w:webHidden/>
          </w:rPr>
          <w:fldChar w:fldCharType="begin"/>
        </w:r>
        <w:r w:rsidR="00D405A3">
          <w:rPr>
            <w:noProof/>
            <w:webHidden/>
          </w:rPr>
          <w:instrText xml:space="preserve"> PAGEREF _Toc29988686 \h </w:instrText>
        </w:r>
        <w:r w:rsidR="00317C25">
          <w:rPr>
            <w:noProof/>
            <w:webHidden/>
          </w:rPr>
        </w:r>
        <w:r w:rsidR="00317C25">
          <w:rPr>
            <w:noProof/>
            <w:webHidden/>
          </w:rPr>
          <w:fldChar w:fldCharType="separate"/>
        </w:r>
        <w:r w:rsidR="00EF3733">
          <w:rPr>
            <w:noProof/>
            <w:webHidden/>
          </w:rPr>
          <w:t>47</w:t>
        </w:r>
        <w:r w:rsidR="00317C25">
          <w:rPr>
            <w:noProof/>
            <w:webHidden/>
          </w:rPr>
          <w:fldChar w:fldCharType="end"/>
        </w:r>
      </w:hyperlink>
    </w:p>
    <w:p w:rsidR="00D405A3" w:rsidRDefault="002F7CDA">
      <w:pPr>
        <w:pStyle w:val="13"/>
        <w:rPr>
          <w:rFonts w:asciiTheme="minorHAnsi" w:eastAsiaTheme="minorEastAsia" w:hAnsiTheme="minorHAnsi" w:cstheme="minorBidi"/>
          <w:bCs w:val="0"/>
          <w:noProof/>
          <w:spacing w:val="0"/>
          <w:kern w:val="0"/>
          <w:sz w:val="22"/>
          <w:szCs w:val="22"/>
          <w:lang w:val="ru-RU" w:eastAsia="ru-RU"/>
        </w:rPr>
      </w:pPr>
      <w:hyperlink w:anchor="_Toc29988687" w:history="1">
        <w:r w:rsidR="00D405A3" w:rsidRPr="00B11E13">
          <w:rPr>
            <w:rStyle w:val="aa"/>
            <w:noProof/>
          </w:rPr>
          <w:t>ВИСНОВКИ</w:t>
        </w:r>
        <w:r w:rsidR="00D405A3">
          <w:rPr>
            <w:noProof/>
            <w:webHidden/>
          </w:rPr>
          <w:tab/>
        </w:r>
        <w:r w:rsidR="00317C25">
          <w:rPr>
            <w:noProof/>
            <w:webHidden/>
          </w:rPr>
          <w:fldChar w:fldCharType="begin"/>
        </w:r>
        <w:r w:rsidR="00D405A3">
          <w:rPr>
            <w:noProof/>
            <w:webHidden/>
          </w:rPr>
          <w:instrText xml:space="preserve"> PAGEREF _Toc29988687 \h </w:instrText>
        </w:r>
        <w:r w:rsidR="00317C25">
          <w:rPr>
            <w:noProof/>
            <w:webHidden/>
          </w:rPr>
        </w:r>
        <w:r w:rsidR="00317C25">
          <w:rPr>
            <w:noProof/>
            <w:webHidden/>
          </w:rPr>
          <w:fldChar w:fldCharType="separate"/>
        </w:r>
        <w:r w:rsidR="00EF3733">
          <w:rPr>
            <w:noProof/>
            <w:webHidden/>
          </w:rPr>
          <w:t>53</w:t>
        </w:r>
        <w:r w:rsidR="00317C25">
          <w:rPr>
            <w:noProof/>
            <w:webHidden/>
          </w:rPr>
          <w:fldChar w:fldCharType="end"/>
        </w:r>
      </w:hyperlink>
    </w:p>
    <w:p w:rsidR="00D405A3" w:rsidRDefault="002F7CDA">
      <w:pPr>
        <w:pStyle w:val="13"/>
        <w:rPr>
          <w:rFonts w:asciiTheme="minorHAnsi" w:eastAsiaTheme="minorEastAsia" w:hAnsiTheme="minorHAnsi" w:cstheme="minorBidi"/>
          <w:bCs w:val="0"/>
          <w:noProof/>
          <w:spacing w:val="0"/>
          <w:kern w:val="0"/>
          <w:sz w:val="22"/>
          <w:szCs w:val="22"/>
          <w:lang w:val="ru-RU" w:eastAsia="ru-RU"/>
        </w:rPr>
      </w:pPr>
      <w:hyperlink w:anchor="_Toc29988688" w:history="1">
        <w:r w:rsidR="00D405A3" w:rsidRPr="00B11E13">
          <w:rPr>
            <w:rStyle w:val="aa"/>
            <w:noProof/>
          </w:rPr>
          <w:t>ПРАКТИЧНІ РЕКОМЕНДАЦІЇ</w:t>
        </w:r>
        <w:r w:rsidR="00D405A3">
          <w:rPr>
            <w:noProof/>
            <w:webHidden/>
          </w:rPr>
          <w:tab/>
        </w:r>
        <w:r w:rsidR="00317C25">
          <w:rPr>
            <w:noProof/>
            <w:webHidden/>
          </w:rPr>
          <w:fldChar w:fldCharType="begin"/>
        </w:r>
        <w:r w:rsidR="00D405A3">
          <w:rPr>
            <w:noProof/>
            <w:webHidden/>
          </w:rPr>
          <w:instrText xml:space="preserve"> PAGEREF _Toc29988688 \h </w:instrText>
        </w:r>
        <w:r w:rsidR="00317C25">
          <w:rPr>
            <w:noProof/>
            <w:webHidden/>
          </w:rPr>
        </w:r>
        <w:r w:rsidR="00317C25">
          <w:rPr>
            <w:noProof/>
            <w:webHidden/>
          </w:rPr>
          <w:fldChar w:fldCharType="separate"/>
        </w:r>
        <w:r w:rsidR="00EF3733">
          <w:rPr>
            <w:noProof/>
            <w:webHidden/>
          </w:rPr>
          <w:t>54</w:t>
        </w:r>
        <w:r w:rsidR="00317C25">
          <w:rPr>
            <w:noProof/>
            <w:webHidden/>
          </w:rPr>
          <w:fldChar w:fldCharType="end"/>
        </w:r>
      </w:hyperlink>
    </w:p>
    <w:p w:rsidR="00D405A3" w:rsidRDefault="002F7CDA">
      <w:pPr>
        <w:pStyle w:val="13"/>
        <w:rPr>
          <w:rFonts w:asciiTheme="minorHAnsi" w:eastAsiaTheme="minorEastAsia" w:hAnsiTheme="minorHAnsi" w:cstheme="minorBidi"/>
          <w:bCs w:val="0"/>
          <w:noProof/>
          <w:spacing w:val="0"/>
          <w:kern w:val="0"/>
          <w:sz w:val="22"/>
          <w:szCs w:val="22"/>
          <w:lang w:val="ru-RU" w:eastAsia="ru-RU"/>
        </w:rPr>
      </w:pPr>
      <w:hyperlink w:anchor="_Toc29988689" w:history="1">
        <w:r w:rsidR="00D405A3" w:rsidRPr="00B11E13">
          <w:rPr>
            <w:rStyle w:val="aa"/>
            <w:noProof/>
          </w:rPr>
          <w:t>ПЕРЕЛІК ПОСИЛАНЬ</w:t>
        </w:r>
        <w:r w:rsidR="00D405A3">
          <w:rPr>
            <w:noProof/>
            <w:webHidden/>
          </w:rPr>
          <w:tab/>
        </w:r>
        <w:r w:rsidR="00317C25">
          <w:rPr>
            <w:noProof/>
            <w:webHidden/>
          </w:rPr>
          <w:fldChar w:fldCharType="begin"/>
        </w:r>
        <w:r w:rsidR="00D405A3">
          <w:rPr>
            <w:noProof/>
            <w:webHidden/>
          </w:rPr>
          <w:instrText xml:space="preserve"> PAGEREF _Toc29988689 \h </w:instrText>
        </w:r>
        <w:r w:rsidR="00317C25">
          <w:rPr>
            <w:noProof/>
            <w:webHidden/>
          </w:rPr>
        </w:r>
        <w:r w:rsidR="00317C25">
          <w:rPr>
            <w:noProof/>
            <w:webHidden/>
          </w:rPr>
          <w:fldChar w:fldCharType="separate"/>
        </w:r>
        <w:r w:rsidR="00EF3733">
          <w:rPr>
            <w:noProof/>
            <w:webHidden/>
          </w:rPr>
          <w:t>55</w:t>
        </w:r>
        <w:r w:rsidR="00317C25">
          <w:rPr>
            <w:noProof/>
            <w:webHidden/>
          </w:rPr>
          <w:fldChar w:fldCharType="end"/>
        </w:r>
      </w:hyperlink>
    </w:p>
    <w:p w:rsidR="006263C4" w:rsidRDefault="00317C25" w:rsidP="006263C4">
      <w:pPr>
        <w:rPr>
          <w:rFonts w:cs="FreeSans"/>
          <w:bCs/>
          <w:spacing w:val="-4"/>
          <w:kern w:val="32"/>
          <w:szCs w:val="28"/>
          <w:lang w:val="uk-UA" w:eastAsia="en-US"/>
        </w:rPr>
      </w:pPr>
      <w:r>
        <w:rPr>
          <w:rFonts w:cs="FreeSans"/>
          <w:bCs/>
          <w:spacing w:val="-4"/>
          <w:kern w:val="32"/>
          <w:szCs w:val="28"/>
          <w:lang w:val="uk-UA" w:eastAsia="en-US"/>
        </w:rPr>
        <w:fldChar w:fldCharType="end"/>
      </w:r>
    </w:p>
    <w:p w:rsidR="006263C4" w:rsidRDefault="006263C4">
      <w:pPr>
        <w:rPr>
          <w:rFonts w:cs="FreeSans"/>
          <w:bCs/>
          <w:spacing w:val="-4"/>
          <w:kern w:val="32"/>
          <w:szCs w:val="28"/>
          <w:lang w:val="uk-UA" w:eastAsia="en-US"/>
        </w:rPr>
      </w:pPr>
      <w:r>
        <w:rPr>
          <w:rFonts w:cs="FreeSans"/>
          <w:bCs/>
          <w:spacing w:val="-4"/>
          <w:kern w:val="32"/>
          <w:szCs w:val="28"/>
          <w:lang w:val="uk-UA" w:eastAsia="en-US"/>
        </w:rPr>
        <w:br w:type="page"/>
      </w:r>
    </w:p>
    <w:p w:rsidR="007A1134" w:rsidRPr="007A1134" w:rsidRDefault="007A1134" w:rsidP="007A1134">
      <w:pPr>
        <w:pStyle w:val="10"/>
      </w:pPr>
      <w:bookmarkStart w:id="7" w:name="_Toc29988666"/>
      <w:r w:rsidRPr="007A1134">
        <w:lastRenderedPageBreak/>
        <w:t>ПЕРЕЛІК УМОВНИХ ПОЗНАЧЕНЬ, СИМВОЛІВ, ОДИНИЦЬ, СКОРОЧЕНЬ І ТЕРМІНІВ</w:t>
      </w:r>
      <w:bookmarkEnd w:id="7"/>
    </w:p>
    <w:p w:rsidR="007A1134" w:rsidRDefault="007A1134" w:rsidP="007A1134">
      <w:pPr>
        <w:spacing w:line="360" w:lineRule="auto"/>
        <w:ind w:firstLine="709"/>
        <w:rPr>
          <w:szCs w:val="28"/>
          <w:lang w:val="uk-UA"/>
        </w:rPr>
      </w:pPr>
    </w:p>
    <w:p w:rsidR="009C6019" w:rsidRDefault="009C6019" w:rsidP="007A1134">
      <w:pPr>
        <w:spacing w:line="360" w:lineRule="auto"/>
        <w:ind w:firstLine="709"/>
        <w:rPr>
          <w:szCs w:val="28"/>
          <w:lang w:val="uk-UA"/>
        </w:rPr>
      </w:pPr>
    </w:p>
    <w:p w:rsidR="009C6019" w:rsidRDefault="009C6019" w:rsidP="00F9029A">
      <w:pPr>
        <w:spacing w:line="360" w:lineRule="auto"/>
        <w:rPr>
          <w:szCs w:val="28"/>
          <w:lang w:val="uk-UA"/>
        </w:rPr>
      </w:pPr>
      <w:r>
        <w:rPr>
          <w:szCs w:val="28"/>
          <w:lang w:val="uk-UA"/>
        </w:rPr>
        <w:t>ДБС – д</w:t>
      </w:r>
      <w:r w:rsidRPr="00A22722">
        <w:rPr>
          <w:szCs w:val="28"/>
          <w:lang w:val="uk-UA"/>
        </w:rPr>
        <w:t>ибутилсебацинат</w:t>
      </w:r>
    </w:p>
    <w:p w:rsidR="009C6019" w:rsidRDefault="009C6019" w:rsidP="00F9029A">
      <w:pPr>
        <w:spacing w:line="360" w:lineRule="auto"/>
        <w:rPr>
          <w:szCs w:val="28"/>
          <w:lang w:val="uk-UA"/>
        </w:rPr>
      </w:pPr>
      <w:r>
        <w:rPr>
          <w:szCs w:val="28"/>
          <w:lang w:val="uk-UA"/>
        </w:rPr>
        <w:t>ДНФ – д</w:t>
      </w:r>
      <w:r w:rsidRPr="00A22722">
        <w:rPr>
          <w:szCs w:val="28"/>
          <w:lang w:val="uk-UA"/>
        </w:rPr>
        <w:t>инонілфталат</w:t>
      </w:r>
    </w:p>
    <w:p w:rsidR="009C6019" w:rsidRDefault="009C6019" w:rsidP="00F9029A">
      <w:pPr>
        <w:spacing w:line="360" w:lineRule="auto"/>
        <w:rPr>
          <w:szCs w:val="28"/>
          <w:lang w:val="uk-UA"/>
        </w:rPr>
      </w:pPr>
      <w:r>
        <w:rPr>
          <w:szCs w:val="28"/>
          <w:lang w:val="uk-UA"/>
        </w:rPr>
        <w:t>ДОФ – д</w:t>
      </w:r>
      <w:r w:rsidR="00C93A6B">
        <w:rPr>
          <w:szCs w:val="28"/>
          <w:lang w:val="uk-UA"/>
        </w:rPr>
        <w:t>і</w:t>
      </w:r>
      <w:r w:rsidRPr="00A22722">
        <w:rPr>
          <w:szCs w:val="28"/>
          <w:lang w:val="uk-UA"/>
        </w:rPr>
        <w:t>октилфталат</w:t>
      </w:r>
    </w:p>
    <w:p w:rsidR="007A1134" w:rsidRDefault="007A1134" w:rsidP="00F9029A">
      <w:pPr>
        <w:spacing w:line="360" w:lineRule="auto"/>
        <w:rPr>
          <w:szCs w:val="28"/>
          <w:lang w:val="uk-UA"/>
        </w:rPr>
      </w:pPr>
      <w:r>
        <w:rPr>
          <w:szCs w:val="28"/>
          <w:lang w:val="uk-UA"/>
        </w:rPr>
        <w:t xml:space="preserve">ЕАР – </w:t>
      </w:r>
      <w:r w:rsidR="00305225">
        <w:rPr>
          <w:szCs w:val="28"/>
          <w:lang w:val="uk-UA"/>
        </w:rPr>
        <w:t>електродноактивна</w:t>
      </w:r>
      <w:r>
        <w:rPr>
          <w:szCs w:val="28"/>
          <w:lang w:val="uk-UA"/>
        </w:rPr>
        <w:t xml:space="preserve"> речовина</w:t>
      </w:r>
    </w:p>
    <w:p w:rsidR="00034FE8" w:rsidRDefault="00034FE8" w:rsidP="00F9029A">
      <w:pPr>
        <w:spacing w:line="360" w:lineRule="auto"/>
        <w:rPr>
          <w:lang w:val="uk-UA"/>
        </w:rPr>
      </w:pPr>
      <w:r>
        <w:rPr>
          <w:lang w:val="uk-UA"/>
        </w:rPr>
        <w:t>ЕРС – е</w:t>
      </w:r>
      <w:r w:rsidRPr="00034FE8">
        <w:rPr>
          <w:lang w:val="uk-UA"/>
        </w:rPr>
        <w:t xml:space="preserve">лектрорушійна </w:t>
      </w:r>
      <w:r>
        <w:rPr>
          <w:lang w:val="uk-UA"/>
        </w:rPr>
        <w:t>сила</w:t>
      </w:r>
    </w:p>
    <w:p w:rsidR="007A1134" w:rsidRDefault="007A1134" w:rsidP="00F9029A">
      <w:pPr>
        <w:spacing w:line="360" w:lineRule="auto"/>
        <w:rPr>
          <w:szCs w:val="28"/>
          <w:lang w:val="uk-UA"/>
        </w:rPr>
      </w:pPr>
      <w:r>
        <w:rPr>
          <w:szCs w:val="28"/>
          <w:lang w:val="uk-UA"/>
        </w:rPr>
        <w:t>ІА – іонний асоціат</w:t>
      </w:r>
    </w:p>
    <w:p w:rsidR="007A1134" w:rsidRDefault="007A1134" w:rsidP="00F9029A">
      <w:pPr>
        <w:spacing w:line="360" w:lineRule="auto"/>
        <w:rPr>
          <w:szCs w:val="28"/>
          <w:lang w:val="uk-UA"/>
        </w:rPr>
      </w:pPr>
      <w:r>
        <w:rPr>
          <w:szCs w:val="28"/>
          <w:lang w:val="uk-UA"/>
        </w:rPr>
        <w:t>ІСЕ – іоноселективний електрод</w:t>
      </w:r>
    </w:p>
    <w:p w:rsidR="001826FB" w:rsidRDefault="001826FB" w:rsidP="00F9029A">
      <w:pPr>
        <w:spacing w:line="360" w:lineRule="auto"/>
        <w:rPr>
          <w:szCs w:val="28"/>
          <w:lang w:val="uk-UA"/>
        </w:rPr>
      </w:pPr>
      <w:r>
        <w:rPr>
          <w:szCs w:val="28"/>
          <w:lang w:val="uk-UA"/>
        </w:rPr>
        <w:t>ПАР – поверхнево-активна речовина</w:t>
      </w:r>
    </w:p>
    <w:p w:rsidR="007A1134" w:rsidRDefault="007A1134" w:rsidP="00F9029A">
      <w:pPr>
        <w:spacing w:line="360" w:lineRule="auto"/>
        <w:rPr>
          <w:szCs w:val="28"/>
          <w:lang w:val="uk-UA"/>
        </w:rPr>
      </w:pPr>
      <w:r>
        <w:rPr>
          <w:szCs w:val="28"/>
          <w:lang w:val="uk-UA"/>
        </w:rPr>
        <w:t>ПВХ – полівінілхлорид</w:t>
      </w:r>
    </w:p>
    <w:p w:rsidR="009C6019" w:rsidRDefault="009C6019" w:rsidP="00F9029A">
      <w:pPr>
        <w:spacing w:line="360" w:lineRule="auto"/>
        <w:rPr>
          <w:szCs w:val="28"/>
          <w:lang w:val="uk-UA"/>
        </w:rPr>
      </w:pPr>
      <w:r>
        <w:rPr>
          <w:szCs w:val="28"/>
          <w:lang w:val="uk-UA"/>
        </w:rPr>
        <w:t>ПЛ – пластифікато</w:t>
      </w:r>
      <w:r w:rsidR="00A97318">
        <w:rPr>
          <w:szCs w:val="28"/>
          <w:lang w:val="uk-UA"/>
        </w:rPr>
        <w:t>р</w:t>
      </w:r>
    </w:p>
    <w:p w:rsidR="009C6019" w:rsidRDefault="009C6019" w:rsidP="00F9029A">
      <w:pPr>
        <w:spacing w:line="360" w:lineRule="auto"/>
        <w:rPr>
          <w:szCs w:val="28"/>
          <w:lang w:val="uk-UA"/>
        </w:rPr>
      </w:pPr>
      <w:r>
        <w:rPr>
          <w:szCs w:val="28"/>
          <w:lang w:val="uk-UA"/>
        </w:rPr>
        <w:t>ТКФ – т</w:t>
      </w:r>
      <w:r w:rsidRPr="00A22722">
        <w:rPr>
          <w:szCs w:val="28"/>
          <w:lang w:val="uk-UA"/>
        </w:rPr>
        <w:t>рикрезилфосфат</w:t>
      </w:r>
    </w:p>
    <w:p w:rsidR="009C6019" w:rsidRDefault="009C6019" w:rsidP="00F9029A">
      <w:pPr>
        <w:spacing w:line="360" w:lineRule="auto"/>
        <w:rPr>
          <w:szCs w:val="28"/>
          <w:lang w:val="uk-UA"/>
        </w:rPr>
      </w:pPr>
      <w:r>
        <w:rPr>
          <w:szCs w:val="28"/>
          <w:lang w:val="uk-UA"/>
        </w:rPr>
        <w:t>НБ – н</w:t>
      </w:r>
      <w:r w:rsidRPr="00A22722">
        <w:rPr>
          <w:szCs w:val="28"/>
          <w:lang w:val="uk-UA"/>
        </w:rPr>
        <w:t>ітробензен</w:t>
      </w:r>
    </w:p>
    <w:p w:rsidR="00CF2549" w:rsidRDefault="00CF2549" w:rsidP="00F9029A">
      <w:pPr>
        <w:spacing w:line="360" w:lineRule="auto"/>
        <w:rPr>
          <w:lang w:val="uk-UA"/>
        </w:rPr>
      </w:pPr>
      <w:r w:rsidRPr="00A93DC4">
        <w:rPr>
          <w:lang w:val="uk-UA"/>
        </w:rPr>
        <w:t>R</w:t>
      </w:r>
      <w:r w:rsidRPr="00A93DC4">
        <w:rPr>
          <w:vertAlign w:val="superscript"/>
          <w:lang w:val="uk-UA"/>
        </w:rPr>
        <w:t>2</w:t>
      </w:r>
      <w:r>
        <w:rPr>
          <w:lang w:val="uk-UA"/>
        </w:rPr>
        <w:t xml:space="preserve"> – в</w:t>
      </w:r>
      <w:r w:rsidRPr="00A93DC4">
        <w:rPr>
          <w:lang w:val="uk-UA"/>
        </w:rPr>
        <w:t>ели</w:t>
      </w:r>
      <w:r>
        <w:rPr>
          <w:lang w:val="uk-UA"/>
        </w:rPr>
        <w:t>чина достовірності апроксимації</w:t>
      </w:r>
    </w:p>
    <w:p w:rsidR="007F69B9" w:rsidRPr="004A5D92" w:rsidRDefault="007F69B9" w:rsidP="00F9029A">
      <w:pPr>
        <w:spacing w:line="360" w:lineRule="auto"/>
        <w:rPr>
          <w:szCs w:val="28"/>
          <w:lang w:val="uk-UA"/>
        </w:rPr>
      </w:pPr>
      <w:r w:rsidRPr="00D30CF5">
        <w:rPr>
          <w:lang w:val="uk-UA"/>
        </w:rPr>
        <w:t>ε</w:t>
      </w:r>
      <w:r>
        <w:rPr>
          <w:lang w:val="uk-UA"/>
        </w:rPr>
        <w:t xml:space="preserve"> – діелектрична проникність</w:t>
      </w:r>
    </w:p>
    <w:p w:rsidR="009C6019" w:rsidRDefault="009C6019" w:rsidP="00F9029A">
      <w:pPr>
        <w:spacing w:line="360" w:lineRule="auto"/>
        <w:rPr>
          <w:szCs w:val="28"/>
          <w:lang w:val="uk-UA"/>
        </w:rPr>
      </w:pPr>
    </w:p>
    <w:p w:rsidR="00EE10D3" w:rsidRDefault="00EE10D3" w:rsidP="007A1134">
      <w:pPr>
        <w:spacing w:line="360" w:lineRule="auto"/>
        <w:ind w:firstLine="709"/>
        <w:rPr>
          <w:szCs w:val="28"/>
          <w:lang w:val="uk-UA"/>
        </w:rPr>
      </w:pPr>
    </w:p>
    <w:p w:rsidR="00EE10D3" w:rsidRDefault="00EE10D3" w:rsidP="00AC36E6">
      <w:pPr>
        <w:rPr>
          <w:szCs w:val="28"/>
          <w:lang w:val="uk-UA"/>
        </w:rPr>
        <w:sectPr w:rsidR="00EE10D3" w:rsidSect="00731185">
          <w:headerReference w:type="default" r:id="rId10"/>
          <w:pgSz w:w="11906" w:h="16838"/>
          <w:pgMar w:top="1134" w:right="567" w:bottom="1134" w:left="1701" w:header="709" w:footer="709" w:gutter="0"/>
          <w:cols w:space="708"/>
          <w:docGrid w:linePitch="360"/>
        </w:sectPr>
      </w:pPr>
    </w:p>
    <w:p w:rsidR="00EE10D3" w:rsidRPr="00EE10D3" w:rsidRDefault="00EE10D3" w:rsidP="00EE10D3">
      <w:pPr>
        <w:pStyle w:val="10"/>
      </w:pPr>
      <w:bookmarkStart w:id="8" w:name="_Toc29988667"/>
      <w:r w:rsidRPr="00EE10D3">
        <w:lastRenderedPageBreak/>
        <w:t>ВСТУП</w:t>
      </w:r>
      <w:bookmarkEnd w:id="8"/>
    </w:p>
    <w:p w:rsidR="00EE10D3" w:rsidRDefault="00EE10D3" w:rsidP="00761A21">
      <w:pPr>
        <w:spacing w:line="360" w:lineRule="auto"/>
        <w:ind w:firstLine="709"/>
        <w:rPr>
          <w:szCs w:val="28"/>
          <w:lang w:val="uk-UA"/>
        </w:rPr>
      </w:pPr>
    </w:p>
    <w:p w:rsidR="00761A21" w:rsidRDefault="00761A21" w:rsidP="00761A21">
      <w:pPr>
        <w:spacing w:line="360" w:lineRule="auto"/>
        <w:ind w:firstLine="709"/>
        <w:rPr>
          <w:szCs w:val="28"/>
          <w:lang w:val="uk-UA"/>
        </w:rPr>
      </w:pPr>
    </w:p>
    <w:p w:rsidR="00453A58" w:rsidRDefault="00EA06D1" w:rsidP="00453A58">
      <w:pPr>
        <w:spacing w:line="360" w:lineRule="auto"/>
        <w:ind w:firstLine="709"/>
        <w:jc w:val="both"/>
        <w:rPr>
          <w:szCs w:val="28"/>
          <w:lang w:val="uk-UA"/>
        </w:rPr>
      </w:pPr>
      <w:r>
        <w:rPr>
          <w:szCs w:val="28"/>
          <w:lang w:val="uk-UA"/>
        </w:rPr>
        <w:t>Використання</w:t>
      </w:r>
      <w:r w:rsidR="00453A58">
        <w:rPr>
          <w:szCs w:val="28"/>
          <w:lang w:val="uk-UA"/>
        </w:rPr>
        <w:t xml:space="preserve"> іоноселективних електродів (ІСЕ) є одним із сучасних напрямків аналітичної хімії. Основними перевагами їх використання є </w:t>
      </w:r>
      <w:r>
        <w:rPr>
          <w:szCs w:val="28"/>
          <w:lang w:val="uk-UA"/>
        </w:rPr>
        <w:t>швидкість визначення, портативність, вибірковість</w:t>
      </w:r>
      <w:r w:rsidR="00453A58">
        <w:rPr>
          <w:szCs w:val="28"/>
          <w:lang w:val="uk-UA"/>
        </w:rPr>
        <w:t xml:space="preserve"> та низькі трудовитрати </w:t>
      </w:r>
      <w:r w:rsidR="00C86F48">
        <w:rPr>
          <w:szCs w:val="28"/>
          <w:lang w:val="uk-UA"/>
        </w:rPr>
        <w:t xml:space="preserve">при </w:t>
      </w:r>
      <w:r w:rsidR="00453A58">
        <w:rPr>
          <w:szCs w:val="28"/>
          <w:lang w:val="uk-UA"/>
        </w:rPr>
        <w:t>аналіз</w:t>
      </w:r>
      <w:r w:rsidR="00C86F48">
        <w:rPr>
          <w:szCs w:val="28"/>
          <w:lang w:val="uk-UA"/>
        </w:rPr>
        <w:t>і</w:t>
      </w:r>
      <w:r w:rsidR="00453A58">
        <w:rPr>
          <w:szCs w:val="28"/>
          <w:lang w:val="uk-UA"/>
        </w:rPr>
        <w:t xml:space="preserve"> речовин.</w:t>
      </w:r>
    </w:p>
    <w:p w:rsidR="00453A58" w:rsidRDefault="00453A58" w:rsidP="00453A58">
      <w:pPr>
        <w:spacing w:line="360" w:lineRule="auto"/>
        <w:ind w:firstLine="709"/>
        <w:jc w:val="both"/>
        <w:rPr>
          <w:szCs w:val="28"/>
          <w:lang w:val="uk-UA"/>
        </w:rPr>
      </w:pPr>
      <w:r>
        <w:rPr>
          <w:szCs w:val="28"/>
          <w:lang w:val="uk-UA"/>
        </w:rPr>
        <w:t>В наш час особливо інтенсивно розвивається застосування ІСЕ для визначення різноманітних органічних сполук.</w:t>
      </w:r>
    </w:p>
    <w:p w:rsidR="00453A58" w:rsidRDefault="00453A58" w:rsidP="00453A58">
      <w:pPr>
        <w:spacing w:line="360" w:lineRule="auto"/>
        <w:ind w:firstLine="709"/>
        <w:jc w:val="both"/>
        <w:rPr>
          <w:szCs w:val="28"/>
          <w:lang w:val="uk-UA"/>
        </w:rPr>
      </w:pPr>
      <w:r w:rsidRPr="00FD452B">
        <w:rPr>
          <w:szCs w:val="28"/>
          <w:lang w:val="uk-UA"/>
        </w:rPr>
        <w:t>Для визначення складу і властивостей різн</w:t>
      </w:r>
      <w:r>
        <w:rPr>
          <w:szCs w:val="28"/>
          <w:lang w:val="uk-UA"/>
        </w:rPr>
        <w:t>оманітн</w:t>
      </w:r>
      <w:r w:rsidRPr="00FD452B">
        <w:rPr>
          <w:szCs w:val="28"/>
          <w:lang w:val="uk-UA"/>
        </w:rPr>
        <w:t xml:space="preserve">их </w:t>
      </w:r>
      <w:r>
        <w:rPr>
          <w:szCs w:val="28"/>
          <w:lang w:val="uk-UA"/>
        </w:rPr>
        <w:t>речовин</w:t>
      </w:r>
      <w:r w:rsidRPr="00FD452B">
        <w:rPr>
          <w:szCs w:val="28"/>
          <w:lang w:val="uk-UA"/>
        </w:rPr>
        <w:t xml:space="preserve"> і розчинів використовуються хімічні, фізичні і фізико-хімічні методи аналізу. </w:t>
      </w:r>
      <w:r>
        <w:rPr>
          <w:szCs w:val="28"/>
          <w:lang w:val="uk-UA"/>
        </w:rPr>
        <w:t>Інодінеобхідно</w:t>
      </w:r>
      <w:r w:rsidRPr="00FD452B">
        <w:rPr>
          <w:szCs w:val="28"/>
          <w:lang w:val="uk-UA"/>
        </w:rPr>
        <w:t xml:space="preserve"> визначати концентрацію </w:t>
      </w:r>
      <w:r>
        <w:rPr>
          <w:szCs w:val="28"/>
          <w:lang w:val="uk-UA"/>
        </w:rPr>
        <w:t>різноманітних аніонів і катіонів</w:t>
      </w:r>
      <w:r w:rsidRPr="00FD452B">
        <w:rPr>
          <w:szCs w:val="28"/>
          <w:lang w:val="uk-UA"/>
        </w:rPr>
        <w:t xml:space="preserve"> в розчині.</w:t>
      </w:r>
    </w:p>
    <w:p w:rsidR="00453A58" w:rsidRDefault="00453A58" w:rsidP="00453A58">
      <w:pPr>
        <w:spacing w:line="360" w:lineRule="auto"/>
        <w:ind w:firstLine="709"/>
        <w:jc w:val="both"/>
        <w:rPr>
          <w:szCs w:val="28"/>
          <w:lang w:val="uk-UA"/>
        </w:rPr>
      </w:pPr>
      <w:r>
        <w:rPr>
          <w:szCs w:val="28"/>
          <w:lang w:val="uk-UA"/>
        </w:rPr>
        <w:t>Одною з перспективних областей застосування ІСЕ є аналіз поверхнево-активних речовин (ПАР).</w:t>
      </w:r>
      <w:r w:rsidRPr="00267CF6">
        <w:rPr>
          <w:szCs w:val="28"/>
          <w:lang w:val="uk-UA"/>
        </w:rPr>
        <w:t xml:space="preserve">Поверхнево-активні речовини </w:t>
      </w:r>
      <w:r>
        <w:rPr>
          <w:szCs w:val="28"/>
          <w:lang w:val="uk-UA"/>
        </w:rPr>
        <w:t>часто</w:t>
      </w:r>
      <w:r w:rsidRPr="00267CF6">
        <w:rPr>
          <w:szCs w:val="28"/>
          <w:lang w:val="uk-UA"/>
        </w:rPr>
        <w:t xml:space="preserve"> використовуються в споживчих товарах</w:t>
      </w:r>
      <w:r w:rsidR="00773253">
        <w:rPr>
          <w:szCs w:val="28"/>
          <w:lang w:val="uk-UA"/>
        </w:rPr>
        <w:t> </w:t>
      </w:r>
      <w:r w:rsidRPr="00267CF6">
        <w:rPr>
          <w:szCs w:val="28"/>
          <w:lang w:val="uk-UA"/>
        </w:rPr>
        <w:t>: аген</w:t>
      </w:r>
      <w:r>
        <w:rPr>
          <w:szCs w:val="28"/>
          <w:lang w:val="uk-UA"/>
        </w:rPr>
        <w:t>тах і засобахособистої гігієни</w:t>
      </w:r>
      <w:r w:rsidRPr="00267CF6">
        <w:rPr>
          <w:szCs w:val="28"/>
          <w:lang w:val="uk-UA"/>
        </w:rPr>
        <w:t>,миючих засобах для очищення та миття посуду</w:t>
      </w:r>
      <w:r>
        <w:rPr>
          <w:szCs w:val="28"/>
          <w:lang w:val="uk-UA"/>
        </w:rPr>
        <w:t>. Також ПАР</w:t>
      </w:r>
      <w:r w:rsidRPr="00267CF6">
        <w:rPr>
          <w:szCs w:val="28"/>
          <w:lang w:val="uk-UA"/>
        </w:rPr>
        <w:t xml:space="preserve"> відносяться до основних компонентів, які забруднюють гідросферу. </w:t>
      </w:r>
      <w:r w:rsidR="006F0ECC">
        <w:rPr>
          <w:szCs w:val="28"/>
          <w:lang w:val="uk-UA"/>
        </w:rPr>
        <w:t>В</w:t>
      </w:r>
      <w:r w:rsidRPr="0057017C">
        <w:rPr>
          <w:szCs w:val="28"/>
          <w:lang w:val="uk-UA"/>
        </w:rPr>
        <w:t>они відіграють дуже важливу роль в різних біотехнологічних процесах</w:t>
      </w:r>
      <w:r w:rsidR="006F0ECC">
        <w:rPr>
          <w:szCs w:val="28"/>
          <w:lang w:val="uk-UA"/>
        </w:rPr>
        <w:t xml:space="preserve"> через свої</w:t>
      </w:r>
      <w:r w:rsidR="006F0ECC" w:rsidRPr="0057017C">
        <w:rPr>
          <w:szCs w:val="28"/>
          <w:lang w:val="uk-UA"/>
        </w:rPr>
        <w:t>властивості</w:t>
      </w:r>
      <w:r w:rsidR="006F0ECC">
        <w:rPr>
          <w:szCs w:val="28"/>
          <w:lang w:val="uk-UA"/>
        </w:rPr>
        <w:t>, і тому широко використовуються</w:t>
      </w:r>
      <w:r w:rsidRPr="0057017C">
        <w:rPr>
          <w:szCs w:val="28"/>
          <w:lang w:val="uk-UA"/>
        </w:rPr>
        <w:t>. Ці ПАР можуть бути знайдені в будь-якому місці навколишнього середовища. Хоча вони не класифікуються як високотоксичні сполуки, більш шкідливими можуть бути метаболіти в порівнянні з вихідними речовинами.</w:t>
      </w:r>
      <w:r w:rsidRPr="00267CF6">
        <w:rPr>
          <w:szCs w:val="28"/>
          <w:lang w:val="uk-UA"/>
        </w:rPr>
        <w:t>Таким чином, існує зростаюча потреба у швидкому та точному аналітичному контролі, щоб визначити їх присутність.</w:t>
      </w:r>
    </w:p>
    <w:p w:rsidR="00B92564" w:rsidRPr="00B92564" w:rsidRDefault="00B92564" w:rsidP="00742A81">
      <w:pPr>
        <w:spacing w:line="360" w:lineRule="auto"/>
        <w:ind w:firstLine="709"/>
        <w:jc w:val="both"/>
        <w:rPr>
          <w:szCs w:val="28"/>
          <w:lang w:val="uk-UA"/>
        </w:rPr>
      </w:pPr>
      <w:r w:rsidRPr="00B92564">
        <w:rPr>
          <w:szCs w:val="28"/>
          <w:lang w:val="uk-UA"/>
        </w:rPr>
        <w:t xml:space="preserve">Для рішення завдань клінічної діагностики, охорони навколишнього середовища й контролю біотехнологічних процесів необхідні дешеві селективні й експресні методи аналізу. Серед останніх гідне місце займає іонометрія </w:t>
      </w:r>
      <w:r w:rsidR="00947BFB">
        <w:rPr>
          <w:szCs w:val="28"/>
          <w:lang w:val="uk-UA"/>
        </w:rPr>
        <w:t>–</w:t>
      </w:r>
      <w:r w:rsidRPr="00B92564">
        <w:rPr>
          <w:szCs w:val="28"/>
          <w:lang w:val="uk-UA"/>
        </w:rPr>
        <w:t xml:space="preserve"> пряма потенц</w:t>
      </w:r>
      <w:r w:rsidR="00593E52">
        <w:rPr>
          <w:szCs w:val="28"/>
          <w:lang w:val="uk-UA"/>
        </w:rPr>
        <w:t>іометрія з використанням іоно</w:t>
      </w:r>
      <w:r w:rsidR="004412B3">
        <w:rPr>
          <w:szCs w:val="28"/>
          <w:lang w:val="uk-UA"/>
        </w:rPr>
        <w:t>селективних електродів</w:t>
      </w:r>
      <w:r w:rsidRPr="00B92564">
        <w:rPr>
          <w:szCs w:val="28"/>
          <w:lang w:val="uk-UA"/>
        </w:rPr>
        <w:t>.</w:t>
      </w:r>
    </w:p>
    <w:p w:rsidR="00B92564" w:rsidRPr="00B92564" w:rsidRDefault="00B92564" w:rsidP="00742A81">
      <w:pPr>
        <w:spacing w:line="360" w:lineRule="auto"/>
        <w:ind w:firstLine="709"/>
        <w:jc w:val="both"/>
        <w:rPr>
          <w:szCs w:val="28"/>
          <w:lang w:val="uk-UA"/>
        </w:rPr>
      </w:pPr>
      <w:r w:rsidRPr="00B92564">
        <w:rPr>
          <w:szCs w:val="28"/>
          <w:lang w:val="uk-UA"/>
        </w:rPr>
        <w:t>Актуальним залишається завдання поліпшення метрологічних характеристик іонометричного визначення ПАР в реальних об'єктах</w:t>
      </w:r>
      <w:r w:rsidR="00197C7D">
        <w:rPr>
          <w:szCs w:val="28"/>
          <w:lang w:val="uk-UA"/>
        </w:rPr>
        <w:t>.</w:t>
      </w:r>
    </w:p>
    <w:p w:rsidR="00B92564" w:rsidRPr="00B92564" w:rsidRDefault="00197C7D" w:rsidP="00742A81">
      <w:pPr>
        <w:spacing w:line="360" w:lineRule="auto"/>
        <w:ind w:firstLine="709"/>
        <w:jc w:val="both"/>
        <w:rPr>
          <w:szCs w:val="28"/>
          <w:lang w:val="uk-UA"/>
        </w:rPr>
      </w:pPr>
      <w:r>
        <w:rPr>
          <w:szCs w:val="28"/>
          <w:lang w:val="uk-UA"/>
        </w:rPr>
        <w:lastRenderedPageBreak/>
        <w:t>Іонні асоціати</w:t>
      </w:r>
      <w:r w:rsidR="00557F83">
        <w:rPr>
          <w:szCs w:val="28"/>
          <w:lang w:val="uk-UA"/>
        </w:rPr>
        <w:t xml:space="preserve"> (</w:t>
      </w:r>
      <w:r w:rsidR="00557F83" w:rsidRPr="00B92564">
        <w:rPr>
          <w:szCs w:val="28"/>
          <w:lang w:val="uk-UA"/>
        </w:rPr>
        <w:t>ІА</w:t>
      </w:r>
      <w:r w:rsidR="00557F83">
        <w:rPr>
          <w:szCs w:val="28"/>
          <w:lang w:val="uk-UA"/>
        </w:rPr>
        <w:t>)</w:t>
      </w:r>
      <w:r w:rsidR="00B92564" w:rsidRPr="00B92564">
        <w:rPr>
          <w:szCs w:val="28"/>
          <w:lang w:val="uk-UA"/>
        </w:rPr>
        <w:t xml:space="preserve"> відомі як активні форми іоноселективних електродів. Незважаючи на ефективність катіонних барвників як складових ІА, використовуються вони в таких системах рідко.</w:t>
      </w:r>
    </w:p>
    <w:p w:rsidR="00B92564" w:rsidRPr="00B92564" w:rsidRDefault="00593E52" w:rsidP="00742A81">
      <w:pPr>
        <w:spacing w:line="360" w:lineRule="auto"/>
        <w:ind w:firstLine="709"/>
        <w:jc w:val="both"/>
        <w:rPr>
          <w:szCs w:val="28"/>
          <w:lang w:val="uk-UA"/>
        </w:rPr>
      </w:pPr>
      <w:r>
        <w:rPr>
          <w:szCs w:val="28"/>
          <w:lang w:val="uk-UA"/>
        </w:rPr>
        <w:t>Наукова новизна</w:t>
      </w:r>
      <w:r w:rsidR="00773253">
        <w:rPr>
          <w:szCs w:val="28"/>
          <w:lang w:val="uk-UA"/>
        </w:rPr>
        <w:t> </w:t>
      </w:r>
      <w:r w:rsidR="00020248">
        <w:rPr>
          <w:szCs w:val="28"/>
          <w:lang w:val="uk-UA"/>
        </w:rPr>
        <w:t xml:space="preserve">: </w:t>
      </w:r>
    </w:p>
    <w:p w:rsidR="00761A21" w:rsidRPr="008625C7" w:rsidRDefault="00305225" w:rsidP="008625C7">
      <w:pPr>
        <w:pStyle w:val="a"/>
        <w:numPr>
          <w:ilvl w:val="0"/>
          <w:numId w:val="19"/>
        </w:numPr>
        <w:ind w:left="0" w:firstLine="709"/>
        <w:jc w:val="both"/>
        <w:rPr>
          <w:szCs w:val="28"/>
          <w:lang w:val="uk-UA"/>
        </w:rPr>
      </w:pPr>
      <w:r w:rsidRPr="008625C7">
        <w:rPr>
          <w:szCs w:val="28"/>
          <w:lang w:val="uk-UA"/>
        </w:rPr>
        <w:t xml:space="preserve">Синтезовано </w:t>
      </w:r>
      <w:r w:rsidR="00B92564" w:rsidRPr="008625C7">
        <w:rPr>
          <w:szCs w:val="28"/>
          <w:lang w:val="uk-UA"/>
        </w:rPr>
        <w:t>іонний асоціат ба</w:t>
      </w:r>
      <w:r w:rsidRPr="008625C7">
        <w:rPr>
          <w:szCs w:val="28"/>
          <w:lang w:val="uk-UA"/>
        </w:rPr>
        <w:t>рвника метилового фіолетового з</w:t>
      </w:r>
      <w:r w:rsidR="00197C7D" w:rsidRPr="008625C7">
        <w:rPr>
          <w:szCs w:val="28"/>
          <w:lang w:val="uk-UA"/>
        </w:rPr>
        <w:t>натрій лаурет сульфат</w:t>
      </w:r>
      <w:r w:rsidRPr="008625C7">
        <w:rPr>
          <w:szCs w:val="28"/>
          <w:lang w:val="uk-UA"/>
        </w:rPr>
        <w:t>ом та</w:t>
      </w:r>
      <w:r w:rsidR="00B92564" w:rsidRPr="008625C7">
        <w:rPr>
          <w:szCs w:val="28"/>
          <w:lang w:val="uk-UA"/>
        </w:rPr>
        <w:t xml:space="preserve"> використ</w:t>
      </w:r>
      <w:r w:rsidRPr="008625C7">
        <w:rPr>
          <w:szCs w:val="28"/>
          <w:lang w:val="uk-UA"/>
        </w:rPr>
        <w:t>ано як електродноактивн</w:t>
      </w:r>
      <w:r w:rsidR="00214BBD" w:rsidRPr="008625C7">
        <w:rPr>
          <w:szCs w:val="28"/>
          <w:lang w:val="uk-UA"/>
        </w:rPr>
        <w:t>у речовину</w:t>
      </w:r>
      <w:r w:rsidR="004412B3">
        <w:rPr>
          <w:szCs w:val="28"/>
          <w:lang w:val="uk-UA"/>
        </w:rPr>
        <w:t xml:space="preserve"> (ЕАР)</w:t>
      </w:r>
      <w:r w:rsidR="00214BBD" w:rsidRPr="008625C7">
        <w:rPr>
          <w:szCs w:val="28"/>
          <w:lang w:val="uk-UA"/>
        </w:rPr>
        <w:t xml:space="preserve"> при розробці іоноселективних електродів з полярним мембранним</w:t>
      </w:r>
      <w:r w:rsidR="00086CE4" w:rsidRPr="008625C7">
        <w:rPr>
          <w:szCs w:val="28"/>
          <w:lang w:val="uk-UA"/>
        </w:rPr>
        <w:t xml:space="preserve"> розчинник</w:t>
      </w:r>
      <w:r w:rsidR="00214BBD" w:rsidRPr="008625C7">
        <w:rPr>
          <w:szCs w:val="28"/>
          <w:lang w:val="uk-UA"/>
        </w:rPr>
        <w:t>ом</w:t>
      </w:r>
      <w:r w:rsidR="00197C7D" w:rsidRPr="008625C7">
        <w:rPr>
          <w:szCs w:val="28"/>
          <w:lang w:val="uk-UA"/>
        </w:rPr>
        <w:t>нітробензен</w:t>
      </w:r>
      <w:r w:rsidR="00214BBD" w:rsidRPr="008625C7">
        <w:rPr>
          <w:szCs w:val="28"/>
          <w:lang w:val="uk-UA"/>
        </w:rPr>
        <w:t>ом та неполярними</w:t>
      </w:r>
      <w:r w:rsidR="00197C7D" w:rsidRPr="008625C7">
        <w:rPr>
          <w:szCs w:val="28"/>
          <w:lang w:val="uk-UA"/>
        </w:rPr>
        <w:t xml:space="preserve"> пластифікатор</w:t>
      </w:r>
      <w:r w:rsidR="00214BBD" w:rsidRPr="008625C7">
        <w:rPr>
          <w:szCs w:val="28"/>
          <w:lang w:val="uk-UA"/>
        </w:rPr>
        <w:t>ам</w:t>
      </w:r>
      <w:r w:rsidR="00197C7D" w:rsidRPr="008625C7">
        <w:rPr>
          <w:szCs w:val="28"/>
          <w:lang w:val="uk-UA"/>
        </w:rPr>
        <w:t>и</w:t>
      </w:r>
      <w:r w:rsidR="00B92564" w:rsidRPr="008625C7">
        <w:rPr>
          <w:szCs w:val="28"/>
          <w:lang w:val="uk-UA"/>
        </w:rPr>
        <w:t>.</w:t>
      </w:r>
    </w:p>
    <w:p w:rsidR="00AC4552" w:rsidRPr="008625C7" w:rsidRDefault="002F2E8D" w:rsidP="008625C7">
      <w:pPr>
        <w:pStyle w:val="a"/>
        <w:numPr>
          <w:ilvl w:val="0"/>
          <w:numId w:val="19"/>
        </w:numPr>
        <w:ind w:left="0" w:firstLine="709"/>
        <w:jc w:val="both"/>
        <w:rPr>
          <w:szCs w:val="28"/>
          <w:lang w:val="uk-UA"/>
        </w:rPr>
      </w:pPr>
      <w:r w:rsidRPr="008625C7">
        <w:rPr>
          <w:szCs w:val="28"/>
          <w:lang w:val="uk-UA"/>
        </w:rPr>
        <w:t>В</w:t>
      </w:r>
      <w:r w:rsidR="00AC4552" w:rsidRPr="008625C7">
        <w:rPr>
          <w:szCs w:val="28"/>
          <w:lang w:val="uk-UA"/>
        </w:rPr>
        <w:t>станов</w:t>
      </w:r>
      <w:r w:rsidRPr="008625C7">
        <w:rPr>
          <w:szCs w:val="28"/>
          <w:lang w:val="uk-UA"/>
        </w:rPr>
        <w:t>лено</w:t>
      </w:r>
      <w:r w:rsidR="00AC4552" w:rsidRPr="008625C7">
        <w:rPr>
          <w:szCs w:val="28"/>
          <w:lang w:val="uk-UA"/>
        </w:rPr>
        <w:t xml:space="preserve"> кореляційні залежності між верхньою і нижньою межами виявлення та </w:t>
      </w:r>
      <w:r w:rsidR="00AC4552" w:rsidRPr="008625C7">
        <w:rPr>
          <w:lang w:val="uk-UA"/>
        </w:rPr>
        <w:t xml:space="preserve">діелектричної проникністю мембранного розчинника; </w:t>
      </w:r>
      <w:r w:rsidR="00AC4552" w:rsidRPr="008625C7">
        <w:rPr>
          <w:szCs w:val="28"/>
          <w:lang w:val="uk-UA"/>
        </w:rPr>
        <w:t>між верхньою і нижньою межами виявлення та</w:t>
      </w:r>
      <w:r w:rsidR="00AC4552" w:rsidRPr="008625C7">
        <w:rPr>
          <w:lang w:val="uk-UA"/>
        </w:rPr>
        <w:t xml:space="preserve"> концентрацією електродноактивної речовини у мембрані</w:t>
      </w:r>
      <w:r w:rsidRPr="008625C7">
        <w:rPr>
          <w:szCs w:val="28"/>
          <w:lang w:val="uk-UA"/>
        </w:rPr>
        <w:t>.</w:t>
      </w:r>
    </w:p>
    <w:p w:rsidR="002F2E8D" w:rsidRPr="008625C7" w:rsidRDefault="008625C7" w:rsidP="008625C7">
      <w:pPr>
        <w:pStyle w:val="a"/>
        <w:numPr>
          <w:ilvl w:val="0"/>
          <w:numId w:val="19"/>
        </w:numPr>
        <w:ind w:left="0" w:firstLine="709"/>
        <w:jc w:val="both"/>
        <w:rPr>
          <w:szCs w:val="28"/>
          <w:lang w:val="uk-UA"/>
        </w:rPr>
      </w:pPr>
      <w:r>
        <w:rPr>
          <w:szCs w:val="28"/>
          <w:lang w:val="uk-UA"/>
        </w:rPr>
        <w:t>Розроблено</w:t>
      </w:r>
      <w:r w:rsidRPr="008625C7">
        <w:rPr>
          <w:szCs w:val="28"/>
          <w:lang w:val="uk-UA"/>
        </w:rPr>
        <w:t xml:space="preserve"> методики кількісного визначення лаурет сульфату зі застосуванням сконструйованого ІСЕ, який має найкращі електрохімічні властивості, в шампуні «Чиста лінія» методами градуювального графіка, стандартних добавок і подвійних стандартних добавок та порівняти їх аналітичні характеристики.</w:t>
      </w:r>
    </w:p>
    <w:p w:rsidR="00B92564" w:rsidRPr="00B92564" w:rsidRDefault="00B92564" w:rsidP="00742A81">
      <w:pPr>
        <w:spacing w:line="360" w:lineRule="auto"/>
        <w:ind w:firstLine="709"/>
        <w:jc w:val="both"/>
        <w:rPr>
          <w:szCs w:val="28"/>
          <w:lang w:val="uk-UA"/>
        </w:rPr>
      </w:pPr>
      <w:r w:rsidRPr="00B92564">
        <w:rPr>
          <w:szCs w:val="28"/>
          <w:lang w:val="uk-UA"/>
        </w:rPr>
        <w:t>Ме</w:t>
      </w:r>
      <w:r w:rsidR="004C6E2A">
        <w:rPr>
          <w:szCs w:val="28"/>
          <w:lang w:val="uk-UA"/>
        </w:rPr>
        <w:t>та</w:t>
      </w:r>
      <w:r w:rsidRPr="00B92564">
        <w:rPr>
          <w:szCs w:val="28"/>
          <w:lang w:val="uk-UA"/>
        </w:rPr>
        <w:t xml:space="preserve"> роботи</w:t>
      </w:r>
      <w:r w:rsidR="004C6E2A">
        <w:rPr>
          <w:szCs w:val="28"/>
          <w:lang w:val="uk-UA"/>
        </w:rPr>
        <w:t> :</w:t>
      </w:r>
      <w:r w:rsidRPr="00B92564">
        <w:rPr>
          <w:szCs w:val="28"/>
          <w:lang w:val="uk-UA"/>
        </w:rPr>
        <w:t xml:space="preserve"> синтезувати електродноактивну речовину </w:t>
      </w:r>
      <w:r w:rsidR="00197C7D">
        <w:rPr>
          <w:szCs w:val="28"/>
          <w:lang w:val="uk-UA"/>
        </w:rPr>
        <w:t>аніону лаурет сульфат</w:t>
      </w:r>
      <w:r w:rsidR="00087B4E">
        <w:rPr>
          <w:szCs w:val="28"/>
          <w:lang w:val="uk-UA"/>
        </w:rPr>
        <w:t>у</w:t>
      </w:r>
      <w:r w:rsidRPr="00B92564">
        <w:rPr>
          <w:szCs w:val="28"/>
          <w:lang w:val="uk-UA"/>
        </w:rPr>
        <w:t xml:space="preserve">та </w:t>
      </w:r>
      <w:r w:rsidR="00001146">
        <w:rPr>
          <w:szCs w:val="28"/>
          <w:lang w:val="uk-UA"/>
        </w:rPr>
        <w:t>катіону метило</w:t>
      </w:r>
      <w:r w:rsidR="004D522D">
        <w:rPr>
          <w:szCs w:val="28"/>
          <w:lang w:val="uk-UA"/>
        </w:rPr>
        <w:t>вого фіолетового; розробити ІСЕ і</w:t>
      </w:r>
      <w:r w:rsidRPr="00B92564">
        <w:rPr>
          <w:szCs w:val="28"/>
          <w:lang w:val="uk-UA"/>
        </w:rPr>
        <w:t xml:space="preserve"> п</w:t>
      </w:r>
      <w:r w:rsidR="00001146">
        <w:rPr>
          <w:szCs w:val="28"/>
          <w:lang w:val="uk-UA"/>
        </w:rPr>
        <w:t>орівняти електродні властивості</w:t>
      </w:r>
      <w:r w:rsidRPr="00B92564">
        <w:rPr>
          <w:szCs w:val="28"/>
          <w:lang w:val="uk-UA"/>
        </w:rPr>
        <w:t xml:space="preserve"> з мембранними розчинниками різної полярності</w:t>
      </w:r>
      <w:r w:rsidR="00087B4E">
        <w:rPr>
          <w:szCs w:val="28"/>
          <w:lang w:val="uk-UA"/>
        </w:rPr>
        <w:t>;</w:t>
      </w:r>
      <w:r w:rsidR="005F70E3" w:rsidRPr="00B92564">
        <w:rPr>
          <w:szCs w:val="28"/>
          <w:lang w:val="uk-UA"/>
        </w:rPr>
        <w:t>встановити кореляційні залежності між верхньою</w:t>
      </w:r>
      <w:r w:rsidR="005F70E3">
        <w:rPr>
          <w:szCs w:val="28"/>
          <w:lang w:val="uk-UA"/>
        </w:rPr>
        <w:t xml:space="preserve"> і нижньою межами</w:t>
      </w:r>
      <w:r w:rsidR="005F70E3" w:rsidRPr="000A2866">
        <w:rPr>
          <w:szCs w:val="28"/>
          <w:lang w:val="uk-UA"/>
        </w:rPr>
        <w:t xml:space="preserve">виявлення та </w:t>
      </w:r>
      <w:r w:rsidR="005F70E3" w:rsidRPr="000A2866">
        <w:rPr>
          <w:lang w:val="uk-UA"/>
        </w:rPr>
        <w:t>діелектричної проникн</w:t>
      </w:r>
      <w:r w:rsidR="005F70E3">
        <w:rPr>
          <w:lang w:val="uk-UA"/>
        </w:rPr>
        <w:t xml:space="preserve">істюмембранного розчинника; </w:t>
      </w:r>
      <w:r w:rsidRPr="00B92564">
        <w:rPr>
          <w:szCs w:val="28"/>
          <w:lang w:val="uk-UA"/>
        </w:rPr>
        <w:t>створити електрод з найкращими електрохімічними характеристикамита застосувати при розробці методик кількісного визначення в реальному об’єкті «</w:t>
      </w:r>
      <w:r w:rsidR="00001146">
        <w:rPr>
          <w:szCs w:val="28"/>
          <w:lang w:val="uk-UA"/>
        </w:rPr>
        <w:t>Чиста лінія</w:t>
      </w:r>
      <w:r w:rsidRPr="00B92564">
        <w:rPr>
          <w:szCs w:val="28"/>
          <w:lang w:val="uk-UA"/>
        </w:rPr>
        <w:t>».</w:t>
      </w:r>
    </w:p>
    <w:p w:rsidR="00B92564" w:rsidRPr="00B92564" w:rsidRDefault="00B92564" w:rsidP="00742A81">
      <w:pPr>
        <w:spacing w:line="360" w:lineRule="auto"/>
        <w:ind w:firstLine="709"/>
        <w:jc w:val="both"/>
        <w:rPr>
          <w:szCs w:val="28"/>
          <w:lang w:val="uk-UA"/>
        </w:rPr>
      </w:pPr>
      <w:r w:rsidRPr="00B92564">
        <w:rPr>
          <w:szCs w:val="28"/>
          <w:lang w:val="uk-UA"/>
        </w:rPr>
        <w:t>Зад</w:t>
      </w:r>
      <w:r w:rsidR="0015281A">
        <w:rPr>
          <w:szCs w:val="28"/>
          <w:lang w:val="uk-UA"/>
        </w:rPr>
        <w:t>ачі</w:t>
      </w:r>
      <w:r w:rsidR="00773253">
        <w:rPr>
          <w:szCs w:val="28"/>
          <w:lang w:val="uk-UA"/>
        </w:rPr>
        <w:t> </w:t>
      </w:r>
      <w:r w:rsidR="00020248">
        <w:rPr>
          <w:szCs w:val="28"/>
          <w:lang w:val="uk-UA"/>
        </w:rPr>
        <w:t xml:space="preserve">: </w:t>
      </w:r>
    </w:p>
    <w:p w:rsidR="00B92564" w:rsidRPr="000A2866" w:rsidRDefault="00B92564" w:rsidP="00277073">
      <w:pPr>
        <w:spacing w:line="360" w:lineRule="auto"/>
        <w:ind w:firstLine="709"/>
        <w:jc w:val="both"/>
        <w:rPr>
          <w:szCs w:val="28"/>
          <w:lang w:val="uk-UA"/>
        </w:rPr>
      </w:pPr>
      <w:r w:rsidRPr="000A2866">
        <w:rPr>
          <w:szCs w:val="28"/>
          <w:lang w:val="uk-UA"/>
        </w:rPr>
        <w:t>1)</w:t>
      </w:r>
      <w:r w:rsidRPr="000A2866">
        <w:rPr>
          <w:szCs w:val="28"/>
          <w:lang w:val="uk-UA"/>
        </w:rPr>
        <w:tab/>
        <w:t xml:space="preserve">синтезувати </w:t>
      </w:r>
      <w:r w:rsidR="00036D25" w:rsidRPr="000A2866">
        <w:rPr>
          <w:lang w:val="uk-UA"/>
        </w:rPr>
        <w:t>електродноактивну речовину</w:t>
      </w:r>
      <w:r w:rsidR="00001146" w:rsidRPr="000A2866">
        <w:rPr>
          <w:szCs w:val="28"/>
          <w:lang w:val="uk-UA"/>
        </w:rPr>
        <w:t xml:space="preserve">аніону лаурет сульфату </w:t>
      </w:r>
      <w:r w:rsidR="00914121" w:rsidRPr="000A2866">
        <w:rPr>
          <w:szCs w:val="28"/>
          <w:lang w:val="uk-UA"/>
        </w:rPr>
        <w:t>зкатіоном</w:t>
      </w:r>
      <w:r w:rsidR="00001146" w:rsidRPr="000A2866">
        <w:rPr>
          <w:szCs w:val="28"/>
          <w:lang w:val="uk-UA"/>
        </w:rPr>
        <w:t xml:space="preserve"> метилового фіолетового</w:t>
      </w:r>
      <w:r w:rsidRPr="000A2866">
        <w:rPr>
          <w:szCs w:val="28"/>
          <w:lang w:val="uk-UA"/>
        </w:rPr>
        <w:t>;</w:t>
      </w:r>
    </w:p>
    <w:p w:rsidR="00B92564" w:rsidRPr="00B92564" w:rsidRDefault="007B55E6" w:rsidP="00277073">
      <w:pPr>
        <w:spacing w:line="360" w:lineRule="auto"/>
        <w:ind w:firstLine="709"/>
        <w:jc w:val="both"/>
        <w:rPr>
          <w:szCs w:val="28"/>
          <w:lang w:val="uk-UA"/>
        </w:rPr>
      </w:pPr>
      <w:r w:rsidRPr="000A2866">
        <w:rPr>
          <w:szCs w:val="28"/>
          <w:lang w:val="uk-UA"/>
        </w:rPr>
        <w:t>2)</w:t>
      </w:r>
      <w:r w:rsidRPr="000A2866">
        <w:rPr>
          <w:szCs w:val="28"/>
          <w:lang w:val="uk-UA"/>
        </w:rPr>
        <w:tab/>
        <w:t xml:space="preserve">розробити плівкові </w:t>
      </w:r>
      <w:r w:rsidR="00955512" w:rsidRPr="00955512">
        <w:rPr>
          <w:szCs w:val="28"/>
          <w:lang w:val="uk-UA"/>
        </w:rPr>
        <w:t>іоноселективні електроди</w:t>
      </w:r>
      <w:r w:rsidR="0019706C">
        <w:rPr>
          <w:szCs w:val="28"/>
          <w:lang w:val="uk-UA"/>
        </w:rPr>
        <w:t>,</w:t>
      </w:r>
      <w:r w:rsidR="0019706C" w:rsidRPr="000A2866">
        <w:rPr>
          <w:szCs w:val="28"/>
          <w:lang w:val="uk-UA"/>
        </w:rPr>
        <w:t>обернен</w:t>
      </w:r>
      <w:r w:rsidR="0019706C">
        <w:rPr>
          <w:szCs w:val="28"/>
          <w:lang w:val="uk-UA"/>
        </w:rPr>
        <w:t>і</w:t>
      </w:r>
      <w:r w:rsidR="0019706C" w:rsidRPr="000A2866">
        <w:rPr>
          <w:szCs w:val="28"/>
          <w:lang w:val="uk-UA"/>
        </w:rPr>
        <w:t xml:space="preserve"> до аніону лаурет</w:t>
      </w:r>
      <w:r w:rsidR="0019706C">
        <w:rPr>
          <w:szCs w:val="28"/>
          <w:lang w:val="uk-UA"/>
        </w:rPr>
        <w:t>сульфату,</w:t>
      </w:r>
      <w:r w:rsidR="00B92564" w:rsidRPr="000A2866">
        <w:rPr>
          <w:szCs w:val="28"/>
          <w:lang w:val="uk-UA"/>
        </w:rPr>
        <w:t>з мембранами на основі нітробензену</w:t>
      </w:r>
      <w:r w:rsidR="00914121" w:rsidRPr="000A2866">
        <w:rPr>
          <w:szCs w:val="28"/>
          <w:lang w:val="uk-UA"/>
        </w:rPr>
        <w:t>і</w:t>
      </w:r>
      <w:r w:rsidRPr="000A2866">
        <w:rPr>
          <w:szCs w:val="28"/>
          <w:lang w:val="uk-UA"/>
        </w:rPr>
        <w:t xml:space="preserve">неполярних </w:t>
      </w:r>
      <w:r w:rsidRPr="000A2866">
        <w:rPr>
          <w:szCs w:val="28"/>
          <w:lang w:val="uk-UA"/>
        </w:rPr>
        <w:lastRenderedPageBreak/>
        <w:t xml:space="preserve">пластифікаторів </w:t>
      </w:r>
      <w:r w:rsidR="00B92564" w:rsidRPr="000A2866">
        <w:rPr>
          <w:szCs w:val="28"/>
          <w:lang w:val="uk-UA"/>
        </w:rPr>
        <w:t xml:space="preserve">та </w:t>
      </w:r>
      <w:r w:rsidR="0019706C" w:rsidRPr="00B92564">
        <w:rPr>
          <w:szCs w:val="28"/>
          <w:lang w:val="uk-UA"/>
        </w:rPr>
        <w:t>визначити електрохімічні характеристики</w:t>
      </w:r>
      <w:r w:rsidR="00955512" w:rsidRPr="00955512">
        <w:rPr>
          <w:szCs w:val="28"/>
          <w:lang w:val="uk-UA"/>
        </w:rPr>
        <w:t>сконструйованих ІСЕ</w:t>
      </w:r>
      <w:r w:rsidR="00B92564" w:rsidRPr="00B92564">
        <w:rPr>
          <w:szCs w:val="28"/>
          <w:lang w:val="uk-UA"/>
        </w:rPr>
        <w:t>;</w:t>
      </w:r>
    </w:p>
    <w:p w:rsidR="00B92564" w:rsidRPr="00B92564" w:rsidRDefault="00B92564" w:rsidP="00742A81">
      <w:pPr>
        <w:spacing w:line="360" w:lineRule="auto"/>
        <w:ind w:firstLine="709"/>
        <w:jc w:val="both"/>
        <w:rPr>
          <w:szCs w:val="28"/>
          <w:lang w:val="uk-UA"/>
        </w:rPr>
      </w:pPr>
      <w:r w:rsidRPr="00B92564">
        <w:rPr>
          <w:szCs w:val="28"/>
          <w:lang w:val="uk-UA"/>
        </w:rPr>
        <w:t>3)</w:t>
      </w:r>
      <w:r w:rsidRPr="00B92564">
        <w:rPr>
          <w:szCs w:val="28"/>
          <w:lang w:val="uk-UA"/>
        </w:rPr>
        <w:tab/>
        <w:t xml:space="preserve">виконати порівняльне дослідження функціонування </w:t>
      </w:r>
      <w:r w:rsidR="00955512">
        <w:rPr>
          <w:lang w:val="uk-UA"/>
        </w:rPr>
        <w:t>іоноселективних електродів</w:t>
      </w:r>
      <w:r w:rsidRPr="00B92564">
        <w:rPr>
          <w:szCs w:val="28"/>
          <w:lang w:val="uk-UA"/>
        </w:rPr>
        <w:t xml:space="preserve">з </w:t>
      </w:r>
      <w:r w:rsidR="00036D25" w:rsidRPr="00C806D4">
        <w:rPr>
          <w:lang w:val="uk-UA"/>
        </w:rPr>
        <w:t>мембран</w:t>
      </w:r>
      <w:r w:rsidR="00036D25">
        <w:rPr>
          <w:lang w:val="uk-UA"/>
        </w:rPr>
        <w:t>н</w:t>
      </w:r>
      <w:r w:rsidR="00036D25" w:rsidRPr="00C806D4">
        <w:rPr>
          <w:lang w:val="uk-UA"/>
        </w:rPr>
        <w:t>и</w:t>
      </w:r>
      <w:r w:rsidR="00036D25">
        <w:rPr>
          <w:lang w:val="uk-UA"/>
        </w:rPr>
        <w:t>ми</w:t>
      </w:r>
      <w:r w:rsidR="00036D25" w:rsidRPr="00C806D4">
        <w:rPr>
          <w:lang w:val="uk-UA"/>
        </w:rPr>
        <w:t xml:space="preserve"> розчинниками різної полярності </w:t>
      </w:r>
      <w:r w:rsidRPr="00B92564">
        <w:rPr>
          <w:szCs w:val="28"/>
          <w:lang w:val="uk-UA"/>
        </w:rPr>
        <w:t>та створити електрод з найкращими електрохімічними характеристиками;</w:t>
      </w:r>
    </w:p>
    <w:p w:rsidR="00B92564" w:rsidRPr="000A2866" w:rsidRDefault="00B92564" w:rsidP="00742A81">
      <w:pPr>
        <w:spacing w:line="360" w:lineRule="auto"/>
        <w:ind w:firstLine="709"/>
        <w:jc w:val="both"/>
        <w:rPr>
          <w:szCs w:val="28"/>
          <w:lang w:val="uk-UA"/>
        </w:rPr>
      </w:pPr>
      <w:r w:rsidRPr="00B92564">
        <w:rPr>
          <w:szCs w:val="28"/>
          <w:lang w:val="uk-UA"/>
        </w:rPr>
        <w:t>4)</w:t>
      </w:r>
      <w:r w:rsidRPr="00B92564">
        <w:rPr>
          <w:szCs w:val="28"/>
          <w:lang w:val="uk-UA"/>
        </w:rPr>
        <w:tab/>
        <w:t>встановити кореляційні залежності між верхньою</w:t>
      </w:r>
      <w:r w:rsidR="006B7043">
        <w:rPr>
          <w:szCs w:val="28"/>
          <w:lang w:val="uk-UA"/>
        </w:rPr>
        <w:t xml:space="preserve"> і</w:t>
      </w:r>
      <w:r w:rsidR="007B55E6">
        <w:rPr>
          <w:szCs w:val="28"/>
          <w:lang w:val="uk-UA"/>
        </w:rPr>
        <w:t xml:space="preserve"> нижньою межами</w:t>
      </w:r>
      <w:r w:rsidR="007B55E6" w:rsidRPr="000A2866">
        <w:rPr>
          <w:szCs w:val="28"/>
          <w:lang w:val="uk-UA"/>
        </w:rPr>
        <w:t xml:space="preserve">виявлення </w:t>
      </w:r>
      <w:r w:rsidRPr="000A2866">
        <w:rPr>
          <w:szCs w:val="28"/>
          <w:lang w:val="uk-UA"/>
        </w:rPr>
        <w:t>та</w:t>
      </w:r>
      <w:r w:rsidR="006B7043" w:rsidRPr="000A2866">
        <w:rPr>
          <w:lang w:val="uk-UA"/>
        </w:rPr>
        <w:t>діелектричної проникн</w:t>
      </w:r>
      <w:r w:rsidR="00D502B4">
        <w:rPr>
          <w:lang w:val="uk-UA"/>
        </w:rPr>
        <w:t>істю</w:t>
      </w:r>
      <w:r w:rsidR="00E03C8E" w:rsidRPr="00C806D4">
        <w:rPr>
          <w:lang w:val="uk-UA"/>
        </w:rPr>
        <w:t>мембран</w:t>
      </w:r>
      <w:r w:rsidR="00E03C8E">
        <w:rPr>
          <w:lang w:val="uk-UA"/>
        </w:rPr>
        <w:t>них розчинників</w:t>
      </w:r>
      <w:r w:rsidR="00D502B4">
        <w:rPr>
          <w:lang w:val="uk-UA"/>
        </w:rPr>
        <w:t xml:space="preserve">; </w:t>
      </w:r>
      <w:r w:rsidR="00D502B4" w:rsidRPr="00B92564">
        <w:rPr>
          <w:szCs w:val="28"/>
          <w:lang w:val="uk-UA"/>
        </w:rPr>
        <w:t>між верхньою</w:t>
      </w:r>
      <w:r w:rsidR="00D502B4">
        <w:rPr>
          <w:szCs w:val="28"/>
          <w:lang w:val="uk-UA"/>
        </w:rPr>
        <w:t xml:space="preserve"> і нижньою межами</w:t>
      </w:r>
      <w:r w:rsidR="00D502B4" w:rsidRPr="000A2866">
        <w:rPr>
          <w:szCs w:val="28"/>
          <w:lang w:val="uk-UA"/>
        </w:rPr>
        <w:t>виявлення</w:t>
      </w:r>
      <w:r w:rsidR="00D502B4">
        <w:rPr>
          <w:szCs w:val="28"/>
          <w:lang w:val="uk-UA"/>
        </w:rPr>
        <w:t xml:space="preserve"> та</w:t>
      </w:r>
      <w:r w:rsidR="006B7043" w:rsidRPr="000A2866">
        <w:rPr>
          <w:lang w:val="uk-UA"/>
        </w:rPr>
        <w:t xml:space="preserve"> концентраці</w:t>
      </w:r>
      <w:r w:rsidR="00D502B4">
        <w:rPr>
          <w:lang w:val="uk-UA"/>
        </w:rPr>
        <w:t>єю</w:t>
      </w:r>
      <w:r w:rsidR="006B7043" w:rsidRPr="000A2866">
        <w:rPr>
          <w:lang w:val="uk-UA"/>
        </w:rPr>
        <w:t xml:space="preserve"> електродноактивної речовини у мембрані</w:t>
      </w:r>
      <w:r w:rsidRPr="000A2866">
        <w:rPr>
          <w:szCs w:val="28"/>
          <w:lang w:val="uk-UA"/>
        </w:rPr>
        <w:t>;</w:t>
      </w:r>
    </w:p>
    <w:p w:rsidR="00B92564" w:rsidRPr="00B92564" w:rsidRDefault="00277073" w:rsidP="00742A81">
      <w:pPr>
        <w:spacing w:line="360" w:lineRule="auto"/>
        <w:ind w:firstLine="709"/>
        <w:jc w:val="both"/>
        <w:rPr>
          <w:szCs w:val="28"/>
          <w:lang w:val="uk-UA"/>
        </w:rPr>
      </w:pPr>
      <w:r>
        <w:rPr>
          <w:szCs w:val="28"/>
          <w:lang w:val="uk-UA"/>
        </w:rPr>
        <w:t>5</w:t>
      </w:r>
      <w:r w:rsidR="00B92564" w:rsidRPr="000A2866">
        <w:rPr>
          <w:szCs w:val="28"/>
          <w:lang w:val="uk-UA"/>
        </w:rPr>
        <w:t>)</w:t>
      </w:r>
      <w:r w:rsidR="00B92564" w:rsidRPr="000A2866">
        <w:rPr>
          <w:szCs w:val="28"/>
          <w:lang w:val="uk-UA"/>
        </w:rPr>
        <w:tab/>
        <w:t>розробити</w:t>
      </w:r>
      <w:r w:rsidR="00B92564" w:rsidRPr="00B92564">
        <w:rPr>
          <w:szCs w:val="28"/>
          <w:lang w:val="uk-UA"/>
        </w:rPr>
        <w:t xml:space="preserve"> методики кількісного визначення </w:t>
      </w:r>
      <w:r w:rsidR="007B55E6">
        <w:rPr>
          <w:szCs w:val="28"/>
          <w:lang w:val="uk-UA"/>
        </w:rPr>
        <w:t>лаурет сульфату</w:t>
      </w:r>
      <w:r w:rsidR="00557F83">
        <w:rPr>
          <w:szCs w:val="28"/>
          <w:lang w:val="uk-UA"/>
        </w:rPr>
        <w:t>зі застосуванням</w:t>
      </w:r>
      <w:r w:rsidR="00C87888">
        <w:rPr>
          <w:szCs w:val="28"/>
          <w:lang w:val="uk-UA"/>
        </w:rPr>
        <w:t>сконструйованого</w:t>
      </w:r>
      <w:r w:rsidR="009B62B6">
        <w:rPr>
          <w:szCs w:val="28"/>
          <w:lang w:val="uk-UA"/>
        </w:rPr>
        <w:t xml:space="preserve"> ІСЕ, який має найкращі електрохімічні властивості,</w:t>
      </w:r>
      <w:r w:rsidR="00B92564" w:rsidRPr="00B92564">
        <w:rPr>
          <w:szCs w:val="28"/>
          <w:lang w:val="uk-UA"/>
        </w:rPr>
        <w:t xml:space="preserve">в </w:t>
      </w:r>
      <w:r w:rsidR="002F2E8D">
        <w:rPr>
          <w:szCs w:val="28"/>
          <w:lang w:val="uk-UA"/>
        </w:rPr>
        <w:t>шампуні</w:t>
      </w:r>
      <w:r w:rsidR="00B92564" w:rsidRPr="00B92564">
        <w:rPr>
          <w:szCs w:val="28"/>
          <w:lang w:val="uk-UA"/>
        </w:rPr>
        <w:t xml:space="preserve"> «</w:t>
      </w:r>
      <w:r w:rsidR="007B55E6">
        <w:rPr>
          <w:szCs w:val="28"/>
          <w:lang w:val="uk-UA"/>
        </w:rPr>
        <w:t>Чиста лінія</w:t>
      </w:r>
      <w:r w:rsidR="00B92564" w:rsidRPr="00B92564">
        <w:rPr>
          <w:szCs w:val="28"/>
          <w:lang w:val="uk-UA"/>
        </w:rPr>
        <w:t>» методами градуювального графіка, стандартни</w:t>
      </w:r>
      <w:r w:rsidR="007B55E6">
        <w:rPr>
          <w:szCs w:val="28"/>
          <w:lang w:val="uk-UA"/>
        </w:rPr>
        <w:t xml:space="preserve">х добавок </w:t>
      </w:r>
      <w:r w:rsidR="0073349B">
        <w:rPr>
          <w:szCs w:val="28"/>
          <w:lang w:val="uk-UA"/>
        </w:rPr>
        <w:t>і</w:t>
      </w:r>
      <w:r w:rsidR="007B55E6">
        <w:rPr>
          <w:szCs w:val="28"/>
          <w:lang w:val="uk-UA"/>
        </w:rPr>
        <w:t xml:space="preserve"> подвійних стандарт</w:t>
      </w:r>
      <w:r w:rsidR="00B92564" w:rsidRPr="00B92564">
        <w:rPr>
          <w:szCs w:val="28"/>
          <w:lang w:val="uk-UA"/>
        </w:rPr>
        <w:t>них добавок</w:t>
      </w:r>
      <w:r w:rsidR="00914121">
        <w:rPr>
          <w:szCs w:val="28"/>
          <w:lang w:val="uk-UA"/>
        </w:rPr>
        <w:t xml:space="preserve"> та порівняти </w:t>
      </w:r>
      <w:r w:rsidR="00237EB4">
        <w:rPr>
          <w:szCs w:val="28"/>
          <w:lang w:val="uk-UA"/>
        </w:rPr>
        <w:t xml:space="preserve">їх </w:t>
      </w:r>
      <w:r w:rsidR="00914121">
        <w:rPr>
          <w:szCs w:val="28"/>
          <w:lang w:val="uk-UA"/>
        </w:rPr>
        <w:t>аналітичні характеристики.</w:t>
      </w:r>
    </w:p>
    <w:p w:rsidR="00197C7D" w:rsidRDefault="00197C7D" w:rsidP="00742A81">
      <w:pPr>
        <w:spacing w:line="360" w:lineRule="auto"/>
        <w:ind w:firstLine="709"/>
        <w:jc w:val="both"/>
        <w:rPr>
          <w:szCs w:val="28"/>
          <w:lang w:val="uk-UA"/>
        </w:rPr>
      </w:pPr>
      <w:r>
        <w:rPr>
          <w:szCs w:val="28"/>
          <w:lang w:val="uk-UA"/>
        </w:rPr>
        <w:t xml:space="preserve">Об’єктом дослідження є </w:t>
      </w:r>
      <w:r w:rsidR="002C3C3E">
        <w:rPr>
          <w:szCs w:val="28"/>
          <w:lang w:val="uk-UA"/>
        </w:rPr>
        <w:t>аніон</w:t>
      </w:r>
      <w:r w:rsidR="00071D56">
        <w:rPr>
          <w:szCs w:val="28"/>
          <w:lang w:val="uk-UA"/>
        </w:rPr>
        <w:t>(2-(2-додецилокси)етокси)етил сульфат</w:t>
      </w:r>
      <w:r>
        <w:rPr>
          <w:szCs w:val="28"/>
          <w:lang w:val="uk-UA"/>
        </w:rPr>
        <w:t>у.</w:t>
      </w:r>
    </w:p>
    <w:p w:rsidR="00197C7D" w:rsidRDefault="00197C7D" w:rsidP="00742A81">
      <w:pPr>
        <w:spacing w:line="360" w:lineRule="auto"/>
        <w:ind w:firstLine="709"/>
        <w:jc w:val="both"/>
        <w:rPr>
          <w:szCs w:val="28"/>
          <w:lang w:val="uk-UA"/>
        </w:rPr>
      </w:pPr>
      <w:r>
        <w:rPr>
          <w:szCs w:val="28"/>
          <w:lang w:val="uk-UA"/>
        </w:rPr>
        <w:t xml:space="preserve">Предметом дослідження є електродні характеристики іоноселективного електроду, оберненого до аніону </w:t>
      </w:r>
      <w:r w:rsidR="00F95196">
        <w:rPr>
          <w:szCs w:val="28"/>
          <w:lang w:val="uk-UA"/>
        </w:rPr>
        <w:t>(2-(2-додецилокси)етокси)етил сульфат</w:t>
      </w:r>
      <w:r w:rsidRPr="00634CFA">
        <w:rPr>
          <w:szCs w:val="28"/>
          <w:lang w:val="uk-UA"/>
        </w:rPr>
        <w:t>у</w:t>
      </w:r>
      <w:r>
        <w:rPr>
          <w:szCs w:val="28"/>
          <w:lang w:val="uk-UA"/>
        </w:rPr>
        <w:t>.</w:t>
      </w:r>
    </w:p>
    <w:p w:rsidR="009F60CC" w:rsidRDefault="00382764" w:rsidP="009F60CC">
      <w:pPr>
        <w:spacing w:line="360" w:lineRule="auto"/>
        <w:ind w:firstLine="709"/>
        <w:jc w:val="both"/>
        <w:rPr>
          <w:szCs w:val="28"/>
          <w:lang w:val="uk-UA"/>
        </w:rPr>
      </w:pPr>
      <w:r w:rsidRPr="00382764">
        <w:rPr>
          <w:szCs w:val="28"/>
          <w:lang w:val="uk-UA"/>
        </w:rPr>
        <w:t xml:space="preserve">Приймав </w:t>
      </w:r>
      <w:r w:rsidR="00197C7D" w:rsidRPr="00382764">
        <w:rPr>
          <w:szCs w:val="28"/>
          <w:lang w:val="uk-UA"/>
        </w:rPr>
        <w:t xml:space="preserve">участь у </w:t>
      </w:r>
      <w:r w:rsidR="00F049D9" w:rsidRPr="00F65B57">
        <w:rPr>
          <w:szCs w:val="28"/>
        </w:rPr>
        <w:t>V</w:t>
      </w:r>
      <w:r w:rsidR="00F049D9" w:rsidRPr="00F049D9">
        <w:rPr>
          <w:szCs w:val="28"/>
          <w:lang w:val="uk-UA"/>
        </w:rPr>
        <w:t>ІІ регіональній науково-практичній конференції студентів, аспірантів та молодих учених «Актуальні проблеми та перспективи розвитку природничих, медичн</w:t>
      </w:r>
      <w:r w:rsidR="00F049D9">
        <w:rPr>
          <w:szCs w:val="28"/>
          <w:lang w:val="uk-UA"/>
        </w:rPr>
        <w:t>их та фармацевтичних наук» (2018</w:t>
      </w:r>
      <w:r w:rsidR="00F049D9" w:rsidRPr="00F049D9">
        <w:rPr>
          <w:szCs w:val="28"/>
          <w:lang w:val="uk-UA"/>
        </w:rPr>
        <w:t xml:space="preserve"> рік), </w:t>
      </w:r>
      <w:r w:rsidR="00F049D9" w:rsidRPr="00023D92">
        <w:rPr>
          <w:szCs w:val="28"/>
        </w:rPr>
        <w:t>V</w:t>
      </w:r>
      <w:r w:rsidR="00F049D9" w:rsidRPr="00F049D9">
        <w:rPr>
          <w:szCs w:val="28"/>
          <w:lang w:val="uk-UA"/>
        </w:rPr>
        <w:t>ІІІ регіональній науково-практичній конференції студентів, аспірантів та молодих учених «Актуальні проблеми та перспективи розвитку природничих, медичн</w:t>
      </w:r>
      <w:r w:rsidR="00F049D9">
        <w:rPr>
          <w:szCs w:val="28"/>
          <w:lang w:val="uk-UA"/>
        </w:rPr>
        <w:t>их та фармацевтичних наук» (2019</w:t>
      </w:r>
      <w:r w:rsidR="00F049D9" w:rsidRPr="00F049D9">
        <w:rPr>
          <w:szCs w:val="28"/>
          <w:lang w:val="uk-UA"/>
        </w:rPr>
        <w:t xml:space="preserve"> рік)</w:t>
      </w:r>
      <w:r w:rsidR="00BF534D">
        <w:rPr>
          <w:szCs w:val="28"/>
          <w:lang w:val="uk-UA"/>
        </w:rPr>
        <w:t xml:space="preserve">, </w:t>
      </w:r>
      <w:r w:rsidR="00BF534D" w:rsidRPr="00023D92">
        <w:rPr>
          <w:szCs w:val="28"/>
        </w:rPr>
        <w:t>X</w:t>
      </w:r>
      <w:r w:rsidR="00BF534D" w:rsidRPr="00BF534D">
        <w:rPr>
          <w:szCs w:val="28"/>
          <w:lang w:val="uk-UA"/>
        </w:rPr>
        <w:t>ІІ університетській науково-практичній конференції студентів, аспірантів</w:t>
      </w:r>
      <w:r w:rsidR="00BF534D">
        <w:rPr>
          <w:szCs w:val="28"/>
          <w:lang w:val="uk-UA"/>
        </w:rPr>
        <w:t xml:space="preserve"> і молодих вчених «Молода наука </w:t>
      </w:r>
      <w:r w:rsidR="00BF534D" w:rsidRPr="00BF534D">
        <w:rPr>
          <w:szCs w:val="28"/>
          <w:lang w:val="uk-UA"/>
        </w:rPr>
        <w:t>201</w:t>
      </w:r>
      <w:r w:rsidR="00BF534D">
        <w:rPr>
          <w:szCs w:val="28"/>
          <w:lang w:val="uk-UA"/>
        </w:rPr>
        <w:t>9</w:t>
      </w:r>
      <w:r w:rsidR="00BF534D" w:rsidRPr="00BF534D">
        <w:rPr>
          <w:szCs w:val="28"/>
          <w:lang w:val="uk-UA"/>
        </w:rPr>
        <w:t>»</w:t>
      </w:r>
      <w:r w:rsidR="00F049D9">
        <w:rPr>
          <w:szCs w:val="28"/>
          <w:lang w:val="uk-UA"/>
        </w:rPr>
        <w:t xml:space="preserve">, </w:t>
      </w:r>
      <w:r w:rsidR="00DC21D8">
        <w:rPr>
          <w:szCs w:val="28"/>
          <w:lang w:val="uk-UA"/>
        </w:rPr>
        <w:t>Всеукраїнському конкурсі студентських наукових робіт з галузей знань і спеціальностей у 2018/2019 навчальному році,</w:t>
      </w:r>
      <w:r w:rsidR="009F60CC" w:rsidRPr="009F60CC">
        <w:rPr>
          <w:szCs w:val="28"/>
          <w:lang w:val="uk-UA"/>
        </w:rPr>
        <w:t xml:space="preserve">ІIІ </w:t>
      </w:r>
      <w:r w:rsidR="009F60CC">
        <w:rPr>
          <w:szCs w:val="28"/>
          <w:lang w:val="uk-UA"/>
        </w:rPr>
        <w:t>всеукраїнській науковій конференції «А</w:t>
      </w:r>
      <w:r w:rsidR="009F60CC" w:rsidRPr="009F60CC">
        <w:rPr>
          <w:szCs w:val="28"/>
          <w:lang w:val="uk-UA"/>
        </w:rPr>
        <w:t>ктуальні задачі хімії</w:t>
      </w:r>
      <w:r w:rsidR="00773253">
        <w:rPr>
          <w:szCs w:val="28"/>
          <w:lang w:val="uk-UA"/>
        </w:rPr>
        <w:t> </w:t>
      </w:r>
      <w:r w:rsidR="009F60CC" w:rsidRPr="009F60CC">
        <w:rPr>
          <w:szCs w:val="28"/>
          <w:lang w:val="uk-UA"/>
        </w:rPr>
        <w:t>:дослідження та перспективи»</w:t>
      </w:r>
      <w:r w:rsidR="009F60CC">
        <w:rPr>
          <w:szCs w:val="28"/>
          <w:lang w:val="uk-UA"/>
        </w:rPr>
        <w:t xml:space="preserve"> (2019</w:t>
      </w:r>
      <w:r w:rsidR="009F60CC" w:rsidRPr="00F049D9">
        <w:rPr>
          <w:szCs w:val="28"/>
          <w:lang w:val="uk-UA"/>
        </w:rPr>
        <w:t xml:space="preserve"> рік</w:t>
      </w:r>
      <w:r w:rsidR="009F60CC">
        <w:rPr>
          <w:szCs w:val="28"/>
          <w:lang w:val="uk-UA"/>
        </w:rPr>
        <w:t xml:space="preserve">), </w:t>
      </w:r>
      <w:r w:rsidR="009F60CC" w:rsidRPr="009F60CC">
        <w:rPr>
          <w:szCs w:val="28"/>
          <w:lang w:val="uk-UA"/>
        </w:rPr>
        <w:t xml:space="preserve">ІІІ </w:t>
      </w:r>
      <w:r w:rsidR="009F60CC">
        <w:rPr>
          <w:szCs w:val="28"/>
          <w:lang w:val="uk-UA"/>
        </w:rPr>
        <w:t>спеціалізованому міжнародному запорізькому екологічному</w:t>
      </w:r>
      <w:r w:rsidR="009F60CC" w:rsidRPr="009F60CC">
        <w:rPr>
          <w:szCs w:val="28"/>
          <w:lang w:val="uk-UA"/>
        </w:rPr>
        <w:t xml:space="preserve"> форум</w:t>
      </w:r>
      <w:r w:rsidR="009F60CC">
        <w:rPr>
          <w:szCs w:val="28"/>
          <w:lang w:val="uk-UA"/>
        </w:rPr>
        <w:t xml:space="preserve">і </w:t>
      </w:r>
      <w:r w:rsidR="00BF534D">
        <w:rPr>
          <w:szCs w:val="28"/>
          <w:lang w:val="uk-UA"/>
        </w:rPr>
        <w:t>«Еко Форум </w:t>
      </w:r>
      <w:r w:rsidR="009F60CC" w:rsidRPr="009F60CC">
        <w:rPr>
          <w:szCs w:val="28"/>
          <w:lang w:val="uk-UA"/>
        </w:rPr>
        <w:t>2019»</w:t>
      </w:r>
      <w:r w:rsidR="001D1EF4">
        <w:rPr>
          <w:szCs w:val="28"/>
          <w:lang w:val="uk-UA"/>
        </w:rPr>
        <w:t>.</w:t>
      </w:r>
    </w:p>
    <w:p w:rsidR="00583E16" w:rsidRDefault="00583E16">
      <w:pPr>
        <w:rPr>
          <w:szCs w:val="28"/>
          <w:lang w:val="uk-UA"/>
        </w:rPr>
      </w:pPr>
      <w:r>
        <w:rPr>
          <w:szCs w:val="28"/>
          <w:lang w:val="uk-UA"/>
        </w:rPr>
        <w:br w:type="page"/>
      </w:r>
    </w:p>
    <w:p w:rsidR="00F2733D" w:rsidRDefault="00F2733D" w:rsidP="00F2733D">
      <w:pPr>
        <w:pStyle w:val="10"/>
      </w:pPr>
      <w:bookmarkStart w:id="9" w:name="_Toc29988668"/>
      <w:r w:rsidRPr="00F2733D">
        <w:lastRenderedPageBreak/>
        <w:t>1 ОГЛЯД НАУКОВОЇ ЛІТЕРАТУРИ</w:t>
      </w:r>
      <w:bookmarkEnd w:id="9"/>
    </w:p>
    <w:p w:rsidR="00086C82" w:rsidRPr="00082ED8" w:rsidRDefault="00086C82" w:rsidP="00086C82">
      <w:pPr>
        <w:pStyle w:val="20"/>
      </w:pPr>
      <w:bookmarkStart w:id="10" w:name="_Toc29988669"/>
      <w:r w:rsidRPr="00843B19">
        <w:t xml:space="preserve">1.1 </w:t>
      </w:r>
      <w:r w:rsidRPr="00082ED8">
        <w:t>Електроди порівняння</w:t>
      </w:r>
      <w:bookmarkEnd w:id="10"/>
    </w:p>
    <w:p w:rsidR="00086C82" w:rsidRPr="00082ED8" w:rsidRDefault="00086C82" w:rsidP="00086C82">
      <w:pPr>
        <w:spacing w:line="360" w:lineRule="auto"/>
        <w:ind w:firstLine="709"/>
        <w:jc w:val="both"/>
        <w:rPr>
          <w:szCs w:val="28"/>
          <w:lang w:val="uk-UA"/>
        </w:rPr>
      </w:pPr>
    </w:p>
    <w:p w:rsidR="00086C82" w:rsidRPr="00082ED8" w:rsidRDefault="00086C82" w:rsidP="00086C82">
      <w:pPr>
        <w:spacing w:line="360" w:lineRule="auto"/>
        <w:ind w:firstLine="709"/>
        <w:jc w:val="both"/>
        <w:rPr>
          <w:szCs w:val="28"/>
          <w:lang w:val="uk-UA"/>
        </w:rPr>
      </w:pPr>
    </w:p>
    <w:p w:rsidR="00086C82" w:rsidRPr="00082ED8" w:rsidRDefault="00086C82" w:rsidP="00086C82">
      <w:pPr>
        <w:spacing w:line="360" w:lineRule="auto"/>
        <w:ind w:firstLine="709"/>
        <w:jc w:val="both"/>
        <w:rPr>
          <w:szCs w:val="28"/>
          <w:lang w:val="uk-UA"/>
        </w:rPr>
      </w:pPr>
      <w:r w:rsidRPr="00082ED8">
        <w:rPr>
          <w:szCs w:val="28"/>
          <w:lang w:val="uk-UA"/>
        </w:rPr>
        <w:t>Потенціал індикаторного електрода вимірюють по відношенню до електроду, потенціал якого має бути постійним. Цей електрод називають електродом порівняння. Суворо кажучи, зовсім не обов'язково знати чисельне значення потенціалу електрода порівняння. Основні вимоги до електрода порівняння полягають у наступному:</w:t>
      </w:r>
    </w:p>
    <w:p w:rsidR="00086C82" w:rsidRPr="00082ED8" w:rsidRDefault="00086C82" w:rsidP="00086C82">
      <w:pPr>
        <w:numPr>
          <w:ilvl w:val="0"/>
          <w:numId w:val="17"/>
        </w:numPr>
        <w:suppressAutoHyphens/>
        <w:spacing w:line="360" w:lineRule="auto"/>
        <w:ind w:left="0" w:firstLine="709"/>
        <w:jc w:val="both"/>
        <w:rPr>
          <w:szCs w:val="28"/>
          <w:lang w:val="uk-UA"/>
        </w:rPr>
      </w:pPr>
      <w:r w:rsidRPr="00082ED8">
        <w:rPr>
          <w:szCs w:val="28"/>
          <w:lang w:val="uk-UA"/>
        </w:rPr>
        <w:t>його потенціал повинен бути відтворюваним при вимірах і не мінятися при протіканні через нього невеликих струмів;</w:t>
      </w:r>
    </w:p>
    <w:p w:rsidR="00086C82" w:rsidRPr="00082ED8" w:rsidRDefault="00086C82" w:rsidP="00086C82">
      <w:pPr>
        <w:numPr>
          <w:ilvl w:val="0"/>
          <w:numId w:val="17"/>
        </w:numPr>
        <w:suppressAutoHyphens/>
        <w:spacing w:line="360" w:lineRule="auto"/>
        <w:ind w:left="0" w:firstLine="709"/>
        <w:jc w:val="both"/>
        <w:rPr>
          <w:szCs w:val="28"/>
          <w:lang w:val="uk-UA"/>
        </w:rPr>
      </w:pPr>
      <w:r w:rsidRPr="00082ED8">
        <w:rPr>
          <w:szCs w:val="28"/>
          <w:lang w:val="uk-UA"/>
        </w:rPr>
        <w:t>склад аналізованого розчину не повинен впливати на його потенціал;</w:t>
      </w:r>
    </w:p>
    <w:p w:rsidR="00086C82" w:rsidRPr="00082ED8" w:rsidRDefault="00086C82" w:rsidP="00086C82">
      <w:pPr>
        <w:numPr>
          <w:ilvl w:val="0"/>
          <w:numId w:val="17"/>
        </w:numPr>
        <w:suppressAutoHyphens/>
        <w:spacing w:line="360" w:lineRule="auto"/>
        <w:ind w:left="0" w:firstLine="709"/>
        <w:jc w:val="both"/>
        <w:rPr>
          <w:szCs w:val="28"/>
          <w:lang w:val="uk-UA"/>
        </w:rPr>
      </w:pPr>
      <w:r w:rsidRPr="00082ED8">
        <w:rPr>
          <w:szCs w:val="28"/>
          <w:lang w:val="uk-UA"/>
        </w:rPr>
        <w:t>конструкція повинна бути простою.</w:t>
      </w:r>
    </w:p>
    <w:p w:rsidR="00086C82" w:rsidRPr="00082ED8" w:rsidRDefault="00086C82" w:rsidP="00086C82">
      <w:pPr>
        <w:spacing w:line="360" w:lineRule="auto"/>
        <w:ind w:firstLine="709"/>
        <w:jc w:val="both"/>
        <w:rPr>
          <w:szCs w:val="28"/>
          <w:lang w:val="uk-UA"/>
        </w:rPr>
      </w:pPr>
      <w:r w:rsidRPr="00082ED8">
        <w:rPr>
          <w:szCs w:val="28"/>
          <w:lang w:val="uk-UA"/>
        </w:rPr>
        <w:t xml:space="preserve">В даний час в якості електродів порівняння в потенціометрії використовують переважно електроди другого роду </w:t>
      </w:r>
      <w:r w:rsidR="00A67BF2">
        <w:rPr>
          <w:szCs w:val="28"/>
          <w:lang w:val="uk-UA"/>
        </w:rPr>
        <w:t>–</w:t>
      </w:r>
      <w:r w:rsidRPr="00082ED8">
        <w:rPr>
          <w:szCs w:val="28"/>
          <w:lang w:val="uk-UA"/>
        </w:rPr>
        <w:t xml:space="preserve"> хлор</w:t>
      </w:r>
      <w:r>
        <w:rPr>
          <w:szCs w:val="28"/>
          <w:lang w:val="uk-UA"/>
        </w:rPr>
        <w:t>о</w:t>
      </w:r>
      <w:r w:rsidRPr="00082ED8">
        <w:rPr>
          <w:szCs w:val="28"/>
          <w:lang w:val="uk-UA"/>
        </w:rPr>
        <w:t>срібний і каломельний</w:t>
      </w:r>
      <w:r w:rsidR="00317C25">
        <w:rPr>
          <w:szCs w:val="28"/>
          <w:lang w:val="uk-UA"/>
        </w:rPr>
        <w:fldChar w:fldCharType="begin" w:fldLock="1"/>
      </w:r>
      <w:r>
        <w:rPr>
          <w:szCs w:val="28"/>
          <w:lang w:val="uk-UA"/>
        </w:rPr>
        <w:instrText>ADDIN CSL_CITATION {"citationItems":[{"id":"ITEM-1","itemData":{"author":[{"dropping-particle":"","family":"Шевчук","given":"И. А.","non-dropping-particle":"","parse-names":false,"suffix":""},{"dropping-particle":"","family":"Симонова","given":"Т. Н.","non-dropping-particle":"","parse-names":false,"suffix":""}],"id":"ITEM-1","issued":{"date-parts":[["2017"]]},"number-of-pages":"271","publisher":"Норд-компьютер","publisher-place":"Донецк","title":"Ионоселективные электроды в анализе природных и промышленных объектов: учебное пособие","type":"book"},"uris":["http://www.mendeley.com/documents/?uuid=5901836e-da91-4b23-9f5a-879ffbbda0d2"]},{"id":"ITEM-2","itemData":{"author":[{"dropping-particle":"","family":"Новиков","given":"Г.И.","non-dropping-particle":"","parse-names":false,"suffix":""}],"id":"ITEM-2","issued":{"date-parts":[["2007"]]},"number-of-pages":"360","publisher":"Современная школа","publisher-place":"Минск","title":"Общая и экспериментальная химия: учебное пособие для вузов","type":"book"},"uris":["http://www.mendeley.com/documents/?uuid=1e130dc4-6e27-436b-95cc-9ba45fd07444"]},{"id":"ITEM-3","itemData":{"author":[{"dropping-particle":"","family":"Луганська","given":"О. В.","non-dropping-particle":"","parse-names":false,"suffix":""},{"dropping-particle":"","family":"Омельянчик","given":"Л. О.","non-dropping-particle":"","parse-names":false,"suffix":""}],"id":"ITEM-3","issued":{"date-parts":[["2008"]]},"number-of-pages":"7-9","publisher":"ЗНУ","publisher-place":"Запоріжжя","title":"Фізико-хімічні методи аналізу: навчальний посібник","type":"book"},"uris":["http://www.mendeley.com/documents/?uuid=4a34f947-aa68-4aa9-941b-356dab094269"]}],"mendeley":{"formattedCitation":"[1–3]","plainTextFormattedCitation":"[1–3]","previouslyFormattedCitation":"[1–3]"},"properties":{"noteIndex":0},"schema":"https://github.com/citation-style-language/schema/raw/master/csl-citation.json"}</w:instrText>
      </w:r>
      <w:r w:rsidR="00317C25">
        <w:rPr>
          <w:szCs w:val="28"/>
          <w:lang w:val="uk-UA"/>
        </w:rPr>
        <w:fldChar w:fldCharType="separate"/>
      </w:r>
      <w:r w:rsidRPr="006F6AC7">
        <w:rPr>
          <w:noProof/>
          <w:szCs w:val="28"/>
          <w:lang w:val="uk-UA"/>
        </w:rPr>
        <w:t>[1–3]</w:t>
      </w:r>
      <w:r w:rsidR="00317C25">
        <w:rPr>
          <w:szCs w:val="28"/>
          <w:lang w:val="uk-UA"/>
        </w:rPr>
        <w:fldChar w:fldCharType="end"/>
      </w:r>
      <w:r>
        <w:rPr>
          <w:szCs w:val="28"/>
          <w:lang w:val="uk-UA"/>
        </w:rPr>
        <w:t>.</w:t>
      </w:r>
    </w:p>
    <w:p w:rsidR="00086C82" w:rsidRPr="00082ED8" w:rsidRDefault="00086C82" w:rsidP="00086C82">
      <w:pPr>
        <w:spacing w:line="360" w:lineRule="auto"/>
        <w:ind w:firstLine="709"/>
        <w:jc w:val="both"/>
        <w:rPr>
          <w:szCs w:val="28"/>
          <w:lang w:val="uk-UA"/>
        </w:rPr>
      </w:pPr>
      <w:r>
        <w:rPr>
          <w:szCs w:val="28"/>
          <w:lang w:val="uk-UA"/>
        </w:rPr>
        <w:t>Індикаторний електрод –</w:t>
      </w:r>
      <w:r w:rsidRPr="00082ED8">
        <w:rPr>
          <w:szCs w:val="28"/>
          <w:lang w:val="uk-UA"/>
        </w:rPr>
        <w:t xml:space="preserve"> це електрод гальванічної комірки, який зворотно реагує на зміну активності (концентрації) досліджуваного компонента в розчині. В якості індикаторних електродів в потенціометричних методах аналізу застосовують металеві і мембранні іоноселективні електроди (ІСЕ) </w:t>
      </w:r>
      <w:r w:rsidR="00317C25">
        <w:rPr>
          <w:szCs w:val="28"/>
          <w:lang w:val="uk-UA"/>
        </w:rPr>
        <w:fldChar w:fldCharType="begin" w:fldLock="1"/>
      </w:r>
      <w:r>
        <w:rPr>
          <w:szCs w:val="28"/>
          <w:lang w:val="uk-UA"/>
        </w:rPr>
        <w:instrText>ADDIN CSL_CITATION {"citationItems":[{"id":"ITEM-1","itemData":{"author":[{"dropping-particle":"","family":"Луганська","given":"О. В.","non-dropping-particle":"","parse-names":false,"suffix":""},{"dropping-particle":"","family":"Омельянчик","given":"Л. О.","non-dropping-particle":"","parse-names":false,"suffix":""}],"id":"ITEM-1","issued":{"date-parts":[["2008"]]},"number-of-pages":"7-9","publisher":"ЗНУ","publisher-place":"Запоріжжя","title":"Фізико-хімічні методи аналізу: навчальний посібник","type":"book"},"uris":["http://www.mendeley.com/documents/?uuid=4a34f947-aa68-4aa9-941b-356dab094269"]}],"mendeley":{"formattedCitation":"[3]","plainTextFormattedCitation":"[3]","previouslyFormattedCitation":"[3]"},"properties":{"noteIndex":0},"schema":"https://github.com/citation-style-language/schema/raw/master/csl-citation.json"}</w:instrText>
      </w:r>
      <w:r w:rsidR="00317C25">
        <w:rPr>
          <w:szCs w:val="28"/>
          <w:lang w:val="uk-UA"/>
        </w:rPr>
        <w:fldChar w:fldCharType="separate"/>
      </w:r>
      <w:r w:rsidRPr="006F6AC7">
        <w:rPr>
          <w:noProof/>
          <w:szCs w:val="28"/>
          <w:lang w:val="uk-UA"/>
        </w:rPr>
        <w:t>[3]</w:t>
      </w:r>
      <w:r w:rsidR="00317C25">
        <w:rPr>
          <w:szCs w:val="28"/>
          <w:lang w:val="uk-UA"/>
        </w:rPr>
        <w:fldChar w:fldCharType="end"/>
      </w:r>
      <w:r w:rsidRPr="00082ED8">
        <w:rPr>
          <w:szCs w:val="28"/>
          <w:lang w:val="uk-UA"/>
        </w:rPr>
        <w:t>.</w:t>
      </w:r>
    </w:p>
    <w:p w:rsidR="00086C82" w:rsidRDefault="00086C82" w:rsidP="00086C82">
      <w:pPr>
        <w:spacing w:line="360" w:lineRule="auto"/>
        <w:ind w:firstLine="709"/>
        <w:jc w:val="both"/>
        <w:rPr>
          <w:szCs w:val="28"/>
          <w:lang w:val="uk-UA"/>
        </w:rPr>
      </w:pPr>
      <w:r w:rsidRPr="00082ED8">
        <w:rPr>
          <w:szCs w:val="28"/>
          <w:lang w:val="uk-UA"/>
        </w:rPr>
        <w:t xml:space="preserve">Німецький хімік Вальтер Нернст при вивченні поведінки електролітів в умовах пропускання електричного струму відкрив закон, який встановлює залежність між електрорушійною силою (різницею потенціалів) та іонною концентрацією. Рівняння Нернста дозволяє передбачити максимальний робочий потенціал, який може бути отриманий в результаті електрохімічної взаємодії, коли відомі тиск і температура. Таким чином, цей закон пов'язує термодинаміку з електрохімічною теорією в області задач, що стосуються значно розбавлених розчинів </w:t>
      </w:r>
      <w:r w:rsidR="00317C25">
        <w:rPr>
          <w:szCs w:val="28"/>
          <w:lang w:val="uk-UA"/>
        </w:rPr>
        <w:fldChar w:fldCharType="begin" w:fldLock="1"/>
      </w:r>
      <w:r>
        <w:rPr>
          <w:szCs w:val="28"/>
          <w:lang w:val="uk-UA"/>
        </w:rPr>
        <w:instrText>ADDIN CSL_CITATION {"citationItems":[{"id":"ITEM-1","itemData":{"author":[{"dropping-particle":"","family":"Malon","given":"A.","non-dropping-particle":"","parse-names":false,"suffix":""}],"container-title":"Analytical Chemistry","id":"ITEM-1","issue":"3","issued":{"date-parts":[["2017"]]},"page":"365-371","title":"Improving the detection limit of anion-selective electrodes","type":"article-journal","volume":"75"},"uris":["http://www.mendeley.com/documents/?uuid=d57cf027-4994-4f55-853c-1fc197095cb2"]},{"id":"ITEM-2","itemData":{"author":[{"dropping-particle":"","family":"Чистяков","given":"В.П.","non-dropping-particle":"","parse-names":false,"suffix":""},{"dropping-particle":"","family":"Алексеева","given":"Е.И.","non-dropping-particle":"","parse-names":false,"suffix":""}],"container-title":"Вестник ФГБОУ","id":"ITEM-2","issue":"5","issued":{"date-parts":[["2017"]]},"page":"140-143","title":"Применение ионоселективных электродов для количественного определения ионов в растворах","type":"article-journal","volume":"15"},"uris":["http://www.mendeley.com/documents/?uuid=332a5baf-1c59-44f6-bcf4-d9167b56f2bb"]},{"id":"ITEM-3","itemData":{"author":[{"dropping-particle":"","family":"Чернова","given":"С. П.","non-dropping-particle":"","parse-names":false,"suffix":""}],"container-title":"Вестник ВИЭСХ","id":"ITEM-3","issue":"1","issued":{"date-parts":[["2018"]]},"page":"107-108","title":"Определение содержания нитрат-ионов в воде, фруктах и овощах с помощью потенциометрического метода","type":"article-journal","volume":"96"},"uris":["http://www.mendeley.com/documents/?uuid=c3885bf7-e47b-43e3-abeb-d965e725f80d"]}],"mendeley":{"formattedCitation":"[4–6]","plainTextFormattedCitation":"[4–6]","previouslyFormattedCitation":"[4, 5, 7]"},"properties":{"noteIndex":0},"schema":"https://github.com/citation-style-language/schema/raw/master/csl-citation.json"}</w:instrText>
      </w:r>
      <w:r w:rsidR="00317C25">
        <w:rPr>
          <w:szCs w:val="28"/>
          <w:lang w:val="uk-UA"/>
        </w:rPr>
        <w:fldChar w:fldCharType="separate"/>
      </w:r>
      <w:r w:rsidRPr="00EA6CBC">
        <w:rPr>
          <w:noProof/>
          <w:szCs w:val="28"/>
          <w:lang w:val="uk-UA"/>
        </w:rPr>
        <w:t>[4–6]</w:t>
      </w:r>
      <w:r w:rsidR="00317C25">
        <w:rPr>
          <w:szCs w:val="28"/>
          <w:lang w:val="uk-UA"/>
        </w:rPr>
        <w:fldChar w:fldCharType="end"/>
      </w:r>
      <w:r w:rsidRPr="00082ED8">
        <w:rPr>
          <w:szCs w:val="28"/>
          <w:lang w:val="uk-UA"/>
        </w:rPr>
        <w:t>.</w:t>
      </w:r>
    </w:p>
    <w:p w:rsidR="00086C82" w:rsidRDefault="00086C82" w:rsidP="00086C82">
      <w:pPr>
        <w:spacing w:line="360" w:lineRule="auto"/>
        <w:ind w:firstLine="709"/>
        <w:jc w:val="both"/>
        <w:rPr>
          <w:szCs w:val="28"/>
          <w:lang w:val="uk-UA"/>
        </w:rPr>
      </w:pPr>
      <w:r w:rsidRPr="00082ED8">
        <w:rPr>
          <w:szCs w:val="28"/>
          <w:lang w:val="uk-UA"/>
        </w:rPr>
        <w:lastRenderedPageBreak/>
        <w:t xml:space="preserve">Відомі металеві електроди, потенціал яких є функцією власних іонів в розчині. У цьому випадку металева фаза (метал) електрода є відновленою формою, </w:t>
      </w:r>
      <w:r>
        <w:rPr>
          <w:szCs w:val="28"/>
          <w:lang w:val="uk-UA"/>
        </w:rPr>
        <w:t>а іони цього металу</w:t>
      </w:r>
      <w:r w:rsidR="00A67BF2">
        <w:rPr>
          <w:szCs w:val="28"/>
          <w:lang w:val="uk-UA"/>
        </w:rPr>
        <w:t>–</w:t>
      </w:r>
      <w:r>
        <w:rPr>
          <w:szCs w:val="28"/>
          <w:lang w:val="uk-UA"/>
        </w:rPr>
        <w:t xml:space="preserve"> окисленою</w:t>
      </w:r>
      <w:r w:rsidRPr="00082ED8">
        <w:rPr>
          <w:szCs w:val="28"/>
          <w:lang w:val="uk-UA"/>
        </w:rPr>
        <w:t xml:space="preserve"> формою оборотної окисно-відновної системи. Наприклад, для срібного індикаторного електрода у відповідності до рівняння оборотної реакції Ag</w:t>
      </w:r>
      <w:r w:rsidRPr="00082ED8">
        <w:rPr>
          <w:szCs w:val="28"/>
          <w:vertAlign w:val="superscript"/>
          <w:lang w:val="uk-UA"/>
        </w:rPr>
        <w:t>+</w:t>
      </w:r>
      <w:r w:rsidRPr="00082ED8">
        <w:rPr>
          <w:szCs w:val="28"/>
          <w:lang w:val="uk-UA"/>
        </w:rPr>
        <w:t xml:space="preserve"> + ē ↔ Ag , залежність потенціалу від активності іонів срібла </w:t>
      </w:r>
      <w:r>
        <w:rPr>
          <w:szCs w:val="28"/>
          <w:lang w:val="uk-UA"/>
        </w:rPr>
        <w:t>виражається рівнянням Нернста </w:t>
      </w:r>
      <w:r w:rsidR="00317C25">
        <w:rPr>
          <w:szCs w:val="28"/>
          <w:lang w:val="uk-UA"/>
        </w:rPr>
        <w:fldChar w:fldCharType="begin" w:fldLock="1"/>
      </w:r>
      <w:r>
        <w:rPr>
          <w:szCs w:val="28"/>
          <w:lang w:val="uk-UA"/>
        </w:rPr>
        <w:instrText>ADDIN CSL_CITATION {"citationItems":[{"id":"ITEM-1","itemData":{"author":[{"dropping-particle":"","family":"Bereczki","given":"R.","non-dropping-particle":"","parse-names":false,"suffix":""}],"container-title":"Analytical Chemistry","id":"ITEM-1","issue":"3","issued":{"date-parts":[["2016"]]},"page":"942-950","title":"How to assess the limits of ion-selective electrodes: method for the determination of the ultimate span, response range, and selectivity coefficients of neutral carrier-based cation selective electrodes","type":"article-journal","volume":"78"},"uris":["http://www.mendeley.com/documents/?uuid=9fb19339-c6f9-42d2-a902-670af984741f"]}],"mendeley":{"formattedCitation":"[7]","plainTextFormattedCitation":"[7]","previouslyFormattedCitation":"[6]"},"properties":{"noteIndex":0},"schema":"https://github.com/citation-style-language/schema/raw/master/csl-citation.json"}</w:instrText>
      </w:r>
      <w:r w:rsidR="00317C25">
        <w:rPr>
          <w:szCs w:val="28"/>
          <w:lang w:val="uk-UA"/>
        </w:rPr>
        <w:fldChar w:fldCharType="separate"/>
      </w:r>
      <w:r w:rsidRPr="00EA6CBC">
        <w:rPr>
          <w:noProof/>
          <w:szCs w:val="28"/>
          <w:lang w:val="uk-UA"/>
        </w:rPr>
        <w:t>[7]</w:t>
      </w:r>
      <w:r w:rsidR="00317C25">
        <w:rPr>
          <w:szCs w:val="28"/>
          <w:lang w:val="uk-UA"/>
        </w:rPr>
        <w:fldChar w:fldCharType="end"/>
      </w:r>
      <w:r>
        <w:rPr>
          <w:szCs w:val="28"/>
          <w:lang w:val="uk-UA"/>
        </w:rPr>
        <w:t>.</w:t>
      </w:r>
    </w:p>
    <w:p w:rsidR="00086C82" w:rsidRPr="00337841" w:rsidRDefault="00086C82" w:rsidP="00086C82">
      <w:pPr>
        <w:spacing w:line="360" w:lineRule="auto"/>
        <w:ind w:firstLine="709"/>
        <w:jc w:val="both"/>
        <w:rPr>
          <w:szCs w:val="28"/>
          <w:lang w:val="uk-UA"/>
        </w:rPr>
      </w:pPr>
    </w:p>
    <w:p w:rsidR="00086C82" w:rsidRDefault="00086C82" w:rsidP="00086C82">
      <w:pPr>
        <w:spacing w:line="360" w:lineRule="auto"/>
        <w:ind w:firstLine="709"/>
        <w:jc w:val="both"/>
        <w:rPr>
          <w:szCs w:val="28"/>
          <w:lang w:val="uk-UA"/>
        </w:rPr>
      </w:pPr>
    </w:p>
    <w:p w:rsidR="00086C82" w:rsidRDefault="00086C82" w:rsidP="00086C82">
      <w:pPr>
        <w:pStyle w:val="20"/>
      </w:pPr>
      <w:bookmarkStart w:id="11" w:name="_Toc29988670"/>
      <w:r>
        <w:t>1.2 Індикаторні електроди</w:t>
      </w:r>
      <w:bookmarkEnd w:id="11"/>
    </w:p>
    <w:p w:rsidR="00086C82" w:rsidRDefault="00086C82" w:rsidP="00086C82">
      <w:pPr>
        <w:spacing w:line="360" w:lineRule="auto"/>
        <w:ind w:firstLine="709"/>
        <w:jc w:val="both"/>
        <w:rPr>
          <w:szCs w:val="28"/>
          <w:lang w:val="uk-UA"/>
        </w:rPr>
      </w:pPr>
    </w:p>
    <w:p w:rsidR="00086C82" w:rsidRDefault="00086C82" w:rsidP="00086C82">
      <w:pPr>
        <w:spacing w:line="360" w:lineRule="auto"/>
        <w:ind w:firstLine="709"/>
        <w:jc w:val="both"/>
        <w:rPr>
          <w:szCs w:val="28"/>
          <w:lang w:val="uk-UA"/>
        </w:rPr>
      </w:pPr>
    </w:p>
    <w:p w:rsidR="00086C82" w:rsidRDefault="00086C82" w:rsidP="00086C82">
      <w:pPr>
        <w:spacing w:line="360" w:lineRule="auto"/>
        <w:ind w:firstLine="709"/>
        <w:jc w:val="both"/>
        <w:rPr>
          <w:szCs w:val="28"/>
          <w:lang w:val="uk-UA"/>
        </w:rPr>
      </w:pPr>
      <w:r w:rsidRPr="002D3C41">
        <w:rPr>
          <w:szCs w:val="28"/>
          <w:lang w:val="uk-UA"/>
        </w:rPr>
        <w:t>Електрохімічні сенсори різноманітних типів і конструкцій широко використовуються у багатьох галузях науки і техніки. До них належать, насамперед, потенціометричні: іоноселективні електроди та іоноселективні польові транзистори; селективні кондуктометричні і вольтамперметричні сенсори, а також сенсори з оптичним перетворенням сигналу (оптоди).</w:t>
      </w:r>
    </w:p>
    <w:p w:rsidR="00086C82" w:rsidRPr="00082ED8" w:rsidRDefault="00086C82" w:rsidP="00086C82">
      <w:pPr>
        <w:spacing w:line="360" w:lineRule="auto"/>
        <w:ind w:firstLine="709"/>
        <w:jc w:val="both"/>
        <w:rPr>
          <w:szCs w:val="28"/>
          <w:lang w:val="uk-UA"/>
        </w:rPr>
      </w:pPr>
      <w:r w:rsidRPr="00082ED8">
        <w:rPr>
          <w:szCs w:val="28"/>
          <w:lang w:val="uk-UA"/>
        </w:rPr>
        <w:t xml:space="preserve">Розрізняють іоноселективні твердофазні електроди з фіксованими іонообмінними центрами, електроди з рухомими носіями (з рідинними мембранами) і активовані (сенсибілізовані) електроди. </w:t>
      </w:r>
    </w:p>
    <w:p w:rsidR="00086C82" w:rsidRPr="00082ED8" w:rsidRDefault="00086C82" w:rsidP="00086C82">
      <w:pPr>
        <w:spacing w:line="360" w:lineRule="auto"/>
        <w:ind w:firstLine="709"/>
        <w:jc w:val="both"/>
        <w:rPr>
          <w:szCs w:val="28"/>
          <w:lang w:val="uk-UA"/>
        </w:rPr>
      </w:pPr>
      <w:r w:rsidRPr="00082ED8">
        <w:rPr>
          <w:szCs w:val="28"/>
          <w:lang w:val="uk-UA"/>
        </w:rPr>
        <w:t>У першу групу входять твердофазні електроди з мембранами різних типів. Мембранами можуть бути монокристали індивідуальних речовин, пресовані таблетки порошкоподібних кристалічних речовин, керамічні матеріали. Такі мембрани називають гомогенними. Для виготовлення гетерогенних мембран використовують також електродноактивні матеріали, розподілені в матриці з полімерних матеріалів. До цього ж типу електродів відносять і скляні електроди</w:t>
      </w:r>
      <w:r>
        <w:rPr>
          <w:szCs w:val="28"/>
          <w:lang w:val="en-US"/>
        </w:rPr>
        <w:t> </w:t>
      </w:r>
      <w:r w:rsidR="00317C25">
        <w:rPr>
          <w:szCs w:val="28"/>
          <w:lang w:val="en-US"/>
        </w:rPr>
        <w:fldChar w:fldCharType="begin" w:fldLock="1"/>
      </w:r>
      <w:r>
        <w:rPr>
          <w:szCs w:val="28"/>
          <w:lang w:val="en-US"/>
        </w:rPr>
        <w:instrText>ADDINCSL</w:instrText>
      </w:r>
      <w:r w:rsidRPr="006A270C">
        <w:rPr>
          <w:szCs w:val="28"/>
          <w:lang w:val="uk-UA"/>
        </w:rPr>
        <w:instrText>_</w:instrText>
      </w:r>
      <w:r>
        <w:rPr>
          <w:szCs w:val="28"/>
          <w:lang w:val="en-US"/>
        </w:rPr>
        <w:instrText>CITATION</w:instrText>
      </w:r>
      <w:r w:rsidRPr="006A270C">
        <w:rPr>
          <w:szCs w:val="28"/>
          <w:lang w:val="uk-UA"/>
        </w:rPr>
        <w:instrText xml:space="preserve"> {"</w:instrText>
      </w:r>
      <w:r>
        <w:rPr>
          <w:szCs w:val="28"/>
          <w:lang w:val="en-US"/>
        </w:rPr>
        <w:instrText>citationItems</w:instrText>
      </w:r>
      <w:r w:rsidRPr="006A270C">
        <w:rPr>
          <w:szCs w:val="28"/>
          <w:lang w:val="uk-UA"/>
        </w:rPr>
        <w:instrText>":[{"</w:instrText>
      </w:r>
      <w:r>
        <w:rPr>
          <w:szCs w:val="28"/>
          <w:lang w:val="en-US"/>
        </w:rPr>
        <w:instrText>id</w:instrText>
      </w:r>
      <w:r w:rsidRPr="006A270C">
        <w:rPr>
          <w:szCs w:val="28"/>
          <w:lang w:val="uk-UA"/>
        </w:rPr>
        <w:instrText>":"</w:instrText>
      </w:r>
      <w:r>
        <w:rPr>
          <w:szCs w:val="28"/>
          <w:lang w:val="en-US"/>
        </w:rPr>
        <w:instrText>ITEM</w:instrText>
      </w:r>
      <w:r w:rsidRPr="006A270C">
        <w:rPr>
          <w:szCs w:val="28"/>
          <w:lang w:val="uk-UA"/>
        </w:rPr>
        <w:instrText>-1","</w:instrText>
      </w:r>
      <w:r>
        <w:rPr>
          <w:szCs w:val="28"/>
          <w:lang w:val="en-US"/>
        </w:rPr>
        <w:instrText>itemData</w:instrText>
      </w:r>
      <w:r w:rsidRPr="006A270C">
        <w:rPr>
          <w:szCs w:val="28"/>
          <w:lang w:val="uk-UA"/>
        </w:rPr>
        <w:instrText>":{"</w:instrText>
      </w:r>
      <w:r>
        <w:rPr>
          <w:szCs w:val="28"/>
          <w:lang w:val="en-US"/>
        </w:rPr>
        <w:instrText>author</w:instrText>
      </w:r>
      <w:r w:rsidRPr="006A270C">
        <w:rPr>
          <w:szCs w:val="28"/>
          <w:lang w:val="uk-UA"/>
        </w:rPr>
        <w:instrText>":[{"</w:instrText>
      </w:r>
      <w:r>
        <w:rPr>
          <w:szCs w:val="28"/>
          <w:lang w:val="en-US"/>
        </w:rPr>
        <w:instrText>dropping</w:instrText>
      </w:r>
      <w:r w:rsidRPr="006A270C">
        <w:rPr>
          <w:szCs w:val="28"/>
          <w:lang w:val="uk-UA"/>
        </w:rPr>
        <w:instrText>-</w:instrText>
      </w:r>
      <w:r>
        <w:rPr>
          <w:szCs w:val="28"/>
          <w:lang w:val="en-US"/>
        </w:rPr>
        <w:instrText>particle</w:instrText>
      </w:r>
      <w:r w:rsidRPr="006A270C">
        <w:rPr>
          <w:szCs w:val="28"/>
          <w:lang w:val="uk-UA"/>
        </w:rPr>
        <w:instrText>":"","</w:instrText>
      </w:r>
      <w:r>
        <w:rPr>
          <w:szCs w:val="28"/>
          <w:lang w:val="en-US"/>
        </w:rPr>
        <w:instrText>family</w:instrText>
      </w:r>
      <w:r w:rsidRPr="006A270C">
        <w:rPr>
          <w:szCs w:val="28"/>
          <w:lang w:val="uk-UA"/>
        </w:rPr>
        <w:instrText>":"</w:instrText>
      </w:r>
      <w:r>
        <w:rPr>
          <w:szCs w:val="28"/>
          <w:lang w:val="en-US"/>
        </w:rPr>
        <w:instrText>Peshkova</w:instrText>
      </w:r>
      <w:r w:rsidRPr="006A270C">
        <w:rPr>
          <w:szCs w:val="28"/>
          <w:lang w:val="uk-UA"/>
        </w:rPr>
        <w:instrText>","</w:instrText>
      </w:r>
      <w:r>
        <w:rPr>
          <w:szCs w:val="28"/>
          <w:lang w:val="en-US"/>
        </w:rPr>
        <w:instrText>given</w:instrText>
      </w:r>
      <w:r w:rsidRPr="006A270C">
        <w:rPr>
          <w:szCs w:val="28"/>
          <w:lang w:val="uk-UA"/>
        </w:rPr>
        <w:instrText>":"</w:instrText>
      </w:r>
      <w:r>
        <w:rPr>
          <w:szCs w:val="28"/>
          <w:lang w:val="en-US"/>
        </w:rPr>
        <w:instrText>M</w:instrText>
      </w:r>
      <w:r w:rsidRPr="006A270C">
        <w:rPr>
          <w:szCs w:val="28"/>
          <w:lang w:val="uk-UA"/>
        </w:rPr>
        <w:instrText xml:space="preserve">. </w:instrText>
      </w:r>
      <w:r>
        <w:rPr>
          <w:szCs w:val="28"/>
          <w:lang w:val="en-US"/>
        </w:rPr>
        <w:instrText>A</w:instrText>
      </w:r>
      <w:r w:rsidRPr="006A270C">
        <w:rPr>
          <w:szCs w:val="28"/>
          <w:lang w:val="uk-UA"/>
        </w:rPr>
        <w:instrText>.","</w:instrText>
      </w:r>
      <w:r>
        <w:rPr>
          <w:szCs w:val="28"/>
          <w:lang w:val="en-US"/>
        </w:rPr>
        <w:instrText>non</w:instrText>
      </w:r>
      <w:r w:rsidRPr="006A270C">
        <w:rPr>
          <w:szCs w:val="28"/>
          <w:lang w:val="uk-UA"/>
        </w:rPr>
        <w:instrText>-</w:instrText>
      </w:r>
      <w:r>
        <w:rPr>
          <w:szCs w:val="28"/>
          <w:lang w:val="en-US"/>
        </w:rPr>
        <w:instrText>dropping</w:instrText>
      </w:r>
      <w:r w:rsidRPr="006A270C">
        <w:rPr>
          <w:szCs w:val="28"/>
          <w:lang w:val="uk-UA"/>
        </w:rPr>
        <w:instrText>-</w:instrText>
      </w:r>
      <w:r>
        <w:rPr>
          <w:szCs w:val="28"/>
          <w:lang w:val="en-US"/>
        </w:rPr>
        <w:instrText>particle</w:instrText>
      </w:r>
      <w:r w:rsidRPr="006A270C">
        <w:rPr>
          <w:szCs w:val="28"/>
          <w:lang w:val="uk-UA"/>
        </w:rPr>
        <w:instrText>":"","</w:instrText>
      </w:r>
      <w:r>
        <w:rPr>
          <w:szCs w:val="28"/>
          <w:lang w:val="en-US"/>
        </w:rPr>
        <w:instrText>parse</w:instrText>
      </w:r>
      <w:r w:rsidRPr="006A270C">
        <w:rPr>
          <w:szCs w:val="28"/>
          <w:lang w:val="uk-UA"/>
        </w:rPr>
        <w:instrText>-</w:instrText>
      </w:r>
      <w:r>
        <w:rPr>
          <w:szCs w:val="28"/>
          <w:lang w:val="en-US"/>
        </w:rPr>
        <w:instrText>names</w:instrText>
      </w:r>
      <w:r w:rsidRPr="006A270C">
        <w:rPr>
          <w:szCs w:val="28"/>
          <w:lang w:val="uk-UA"/>
        </w:rPr>
        <w:instrText>":</w:instrText>
      </w:r>
      <w:r>
        <w:rPr>
          <w:szCs w:val="28"/>
          <w:lang w:val="en-US"/>
        </w:rPr>
        <w:instrText>false</w:instrText>
      </w:r>
      <w:r w:rsidRPr="006A270C">
        <w:rPr>
          <w:szCs w:val="28"/>
          <w:lang w:val="uk-UA"/>
        </w:rPr>
        <w:instrText>,"</w:instrText>
      </w:r>
      <w:r>
        <w:rPr>
          <w:szCs w:val="28"/>
          <w:lang w:val="en-US"/>
        </w:rPr>
        <w:instrText>suffix</w:instrText>
      </w:r>
      <w:r w:rsidRPr="006A270C">
        <w:rPr>
          <w:szCs w:val="28"/>
          <w:lang w:val="uk-UA"/>
        </w:rPr>
        <w:instrText>":""}],"</w:instrText>
      </w:r>
      <w:r>
        <w:rPr>
          <w:szCs w:val="28"/>
          <w:lang w:val="en-US"/>
        </w:rPr>
        <w:instrText>container</w:instrText>
      </w:r>
      <w:r w:rsidRPr="006A270C">
        <w:rPr>
          <w:szCs w:val="28"/>
          <w:lang w:val="uk-UA"/>
        </w:rPr>
        <w:instrText>-</w:instrText>
      </w:r>
      <w:r>
        <w:rPr>
          <w:szCs w:val="28"/>
          <w:lang w:val="en-US"/>
        </w:rPr>
        <w:instrText>title</w:instrText>
      </w:r>
      <w:r w:rsidRPr="006A270C">
        <w:rPr>
          <w:szCs w:val="28"/>
          <w:lang w:val="uk-UA"/>
        </w:rPr>
        <w:instrText>":"</w:instrText>
      </w:r>
      <w:r>
        <w:rPr>
          <w:szCs w:val="28"/>
          <w:lang w:val="en-US"/>
        </w:rPr>
        <w:instrText>AnalyticalChemistry</w:instrText>
      </w:r>
      <w:r w:rsidRPr="006A270C">
        <w:rPr>
          <w:szCs w:val="28"/>
          <w:lang w:val="uk-UA"/>
        </w:rPr>
        <w:instrText>","</w:instrText>
      </w:r>
      <w:r>
        <w:rPr>
          <w:szCs w:val="28"/>
          <w:lang w:val="en-US"/>
        </w:rPr>
        <w:instrText>id</w:instrText>
      </w:r>
      <w:r w:rsidRPr="006A270C">
        <w:rPr>
          <w:szCs w:val="28"/>
          <w:lang w:val="uk-UA"/>
        </w:rPr>
        <w:instrText>":"</w:instrText>
      </w:r>
      <w:r>
        <w:rPr>
          <w:szCs w:val="28"/>
          <w:lang w:val="en-US"/>
        </w:rPr>
        <w:instrText>ITEM</w:instrText>
      </w:r>
      <w:r w:rsidRPr="006A270C">
        <w:rPr>
          <w:szCs w:val="28"/>
          <w:lang w:val="uk-UA"/>
        </w:rPr>
        <w:instrText>-1","</w:instrText>
      </w:r>
      <w:r>
        <w:rPr>
          <w:szCs w:val="28"/>
          <w:lang w:val="en-US"/>
        </w:rPr>
        <w:instrText>issue</w:instrText>
      </w:r>
      <w:r w:rsidRPr="006A270C">
        <w:rPr>
          <w:szCs w:val="28"/>
          <w:lang w:val="uk-UA"/>
        </w:rPr>
        <w:instrText>":"5","</w:instrText>
      </w:r>
      <w:r>
        <w:rPr>
          <w:szCs w:val="28"/>
          <w:lang w:val="en-US"/>
        </w:rPr>
        <w:instrText>issued</w:instrText>
      </w:r>
      <w:r w:rsidRPr="006A270C">
        <w:rPr>
          <w:szCs w:val="28"/>
          <w:lang w:val="uk-UA"/>
        </w:rPr>
        <w:instrText>":{"</w:instrText>
      </w:r>
      <w:r>
        <w:rPr>
          <w:szCs w:val="28"/>
          <w:lang w:val="en-US"/>
        </w:rPr>
        <w:instrText>date</w:instrText>
      </w:r>
      <w:r w:rsidRPr="006A270C">
        <w:rPr>
          <w:szCs w:val="28"/>
          <w:lang w:val="uk-UA"/>
        </w:rPr>
        <w:instrText>-</w:instrText>
      </w:r>
      <w:r>
        <w:rPr>
          <w:szCs w:val="28"/>
          <w:lang w:val="en-US"/>
        </w:rPr>
        <w:instrText>parts</w:instrText>
      </w:r>
      <w:r w:rsidRPr="006A270C">
        <w:rPr>
          <w:szCs w:val="28"/>
          <w:lang w:val="uk-UA"/>
        </w:rPr>
        <w:instrText>":[["2018"]]},"</w:instrText>
      </w:r>
      <w:r>
        <w:rPr>
          <w:szCs w:val="28"/>
          <w:lang w:val="en-US"/>
        </w:rPr>
        <w:instrText>page</w:instrText>
      </w:r>
      <w:r w:rsidRPr="006A270C">
        <w:rPr>
          <w:szCs w:val="28"/>
          <w:lang w:val="uk-UA"/>
        </w:rPr>
        <w:instrText>":"181-187","</w:instrText>
      </w:r>
      <w:r>
        <w:rPr>
          <w:szCs w:val="28"/>
          <w:lang w:val="en-US"/>
        </w:rPr>
        <w:instrText>title</w:instrText>
      </w:r>
      <w:r w:rsidRPr="006A270C">
        <w:rPr>
          <w:szCs w:val="28"/>
          <w:lang w:val="uk-UA"/>
        </w:rPr>
        <w:instrText>":"</w:instrText>
      </w:r>
      <w:r>
        <w:rPr>
          <w:szCs w:val="28"/>
          <w:lang w:val="en-US"/>
        </w:rPr>
        <w:instrText>ObtainingNernstianresponseofCa</w:instrText>
      </w:r>
      <w:r w:rsidRPr="006A270C">
        <w:rPr>
          <w:szCs w:val="28"/>
          <w:lang w:val="uk-UA"/>
        </w:rPr>
        <w:instrText>2+-</w:instrText>
      </w:r>
      <w:r>
        <w:rPr>
          <w:szCs w:val="28"/>
          <w:lang w:val="en-US"/>
        </w:rPr>
        <w:instrText>selectiveelectrodeinabroadconcentrationrangebytunedGalvanostaticpolarization</w:instrText>
      </w:r>
      <w:r w:rsidRPr="006A270C">
        <w:rPr>
          <w:szCs w:val="28"/>
          <w:lang w:val="uk-UA"/>
        </w:rPr>
        <w:instrText>","</w:instrText>
      </w:r>
      <w:r>
        <w:rPr>
          <w:szCs w:val="28"/>
          <w:lang w:val="en-US"/>
        </w:rPr>
        <w:instrText>type</w:instrText>
      </w:r>
      <w:r w:rsidRPr="006A270C">
        <w:rPr>
          <w:szCs w:val="28"/>
          <w:lang w:val="uk-UA"/>
        </w:rPr>
        <w:instrText>":"</w:instrText>
      </w:r>
      <w:r>
        <w:rPr>
          <w:szCs w:val="28"/>
          <w:lang w:val="en-US"/>
        </w:rPr>
        <w:instrText>article</w:instrText>
      </w:r>
      <w:r w:rsidRPr="006A270C">
        <w:rPr>
          <w:szCs w:val="28"/>
          <w:lang w:val="uk-UA"/>
        </w:rPr>
        <w:instrText>-</w:instrText>
      </w:r>
      <w:r>
        <w:rPr>
          <w:szCs w:val="28"/>
          <w:lang w:val="en-US"/>
        </w:rPr>
        <w:instrText>journal</w:instrText>
      </w:r>
      <w:r w:rsidRPr="006A270C">
        <w:rPr>
          <w:szCs w:val="28"/>
          <w:lang w:val="uk-UA"/>
        </w:rPr>
        <w:instrText>","</w:instrText>
      </w:r>
      <w:r>
        <w:rPr>
          <w:szCs w:val="28"/>
          <w:lang w:val="en-US"/>
        </w:rPr>
        <w:instrText>volume</w:instrText>
      </w:r>
      <w:r w:rsidRPr="006A270C">
        <w:rPr>
          <w:szCs w:val="28"/>
          <w:lang w:val="uk-UA"/>
        </w:rPr>
        <w:instrText>":"80"},"</w:instrText>
      </w:r>
      <w:r>
        <w:rPr>
          <w:szCs w:val="28"/>
          <w:lang w:val="en-US"/>
        </w:rPr>
        <w:instrText>uris</w:instrText>
      </w:r>
      <w:r w:rsidRPr="006A270C">
        <w:rPr>
          <w:szCs w:val="28"/>
          <w:lang w:val="uk-UA"/>
        </w:rPr>
        <w:instrText>":["</w:instrText>
      </w:r>
      <w:r>
        <w:rPr>
          <w:szCs w:val="28"/>
          <w:lang w:val="en-US"/>
        </w:rPr>
        <w:instrText>http</w:instrText>
      </w:r>
      <w:r w:rsidRPr="006A270C">
        <w:rPr>
          <w:szCs w:val="28"/>
          <w:lang w:val="uk-UA"/>
        </w:rPr>
        <w:instrText>://</w:instrText>
      </w:r>
      <w:r>
        <w:rPr>
          <w:szCs w:val="28"/>
          <w:lang w:val="en-US"/>
        </w:rPr>
        <w:instrText>www</w:instrText>
      </w:r>
      <w:r w:rsidRPr="006A270C">
        <w:rPr>
          <w:szCs w:val="28"/>
          <w:lang w:val="uk-UA"/>
        </w:rPr>
        <w:instrText>.</w:instrText>
      </w:r>
      <w:r>
        <w:rPr>
          <w:szCs w:val="28"/>
          <w:lang w:val="en-US"/>
        </w:rPr>
        <w:instrText>mendeley</w:instrText>
      </w:r>
      <w:r w:rsidRPr="006A270C">
        <w:rPr>
          <w:szCs w:val="28"/>
          <w:lang w:val="uk-UA"/>
        </w:rPr>
        <w:instrText>.</w:instrText>
      </w:r>
      <w:r>
        <w:rPr>
          <w:szCs w:val="28"/>
          <w:lang w:val="en-US"/>
        </w:rPr>
        <w:instrText>com</w:instrText>
      </w:r>
      <w:r w:rsidRPr="006A270C">
        <w:rPr>
          <w:szCs w:val="28"/>
          <w:lang w:val="uk-UA"/>
        </w:rPr>
        <w:instrText>/</w:instrText>
      </w:r>
      <w:r>
        <w:rPr>
          <w:szCs w:val="28"/>
          <w:lang w:val="en-US"/>
        </w:rPr>
        <w:instrText>documents</w:instrText>
      </w:r>
      <w:r w:rsidRPr="006A270C">
        <w:rPr>
          <w:szCs w:val="28"/>
          <w:lang w:val="uk-UA"/>
        </w:rPr>
        <w:instrText>/?</w:instrText>
      </w:r>
      <w:r>
        <w:rPr>
          <w:szCs w:val="28"/>
          <w:lang w:val="en-US"/>
        </w:rPr>
        <w:instrText>uuid</w:instrText>
      </w:r>
      <w:r w:rsidRPr="006A270C">
        <w:rPr>
          <w:szCs w:val="28"/>
          <w:lang w:val="uk-UA"/>
        </w:rPr>
        <w:instrText>=8743</w:instrText>
      </w:r>
      <w:r>
        <w:rPr>
          <w:szCs w:val="28"/>
          <w:lang w:val="en-US"/>
        </w:rPr>
        <w:instrText>a</w:instrText>
      </w:r>
      <w:r w:rsidRPr="006A270C">
        <w:rPr>
          <w:szCs w:val="28"/>
          <w:lang w:val="uk-UA"/>
        </w:rPr>
        <w:instrText>2</w:instrText>
      </w:r>
      <w:r>
        <w:rPr>
          <w:szCs w:val="28"/>
          <w:lang w:val="en-US"/>
        </w:rPr>
        <w:instrText>a</w:instrText>
      </w:r>
      <w:r w:rsidRPr="006A270C">
        <w:rPr>
          <w:szCs w:val="28"/>
          <w:lang w:val="uk-UA"/>
        </w:rPr>
        <w:instrText>3-0</w:instrText>
      </w:r>
      <w:r>
        <w:rPr>
          <w:szCs w:val="28"/>
          <w:lang w:val="en-US"/>
        </w:rPr>
        <w:instrText>a</w:instrText>
      </w:r>
      <w:r w:rsidRPr="006A270C">
        <w:rPr>
          <w:szCs w:val="28"/>
          <w:lang w:val="uk-UA"/>
        </w:rPr>
        <w:instrText>66-4</w:instrText>
      </w:r>
      <w:r>
        <w:rPr>
          <w:szCs w:val="28"/>
          <w:lang w:val="en-US"/>
        </w:rPr>
        <w:instrText>d</w:instrText>
      </w:r>
      <w:r w:rsidRPr="006A270C">
        <w:rPr>
          <w:szCs w:val="28"/>
          <w:lang w:val="uk-UA"/>
        </w:rPr>
        <w:instrText>14-</w:instrText>
      </w:r>
      <w:r>
        <w:rPr>
          <w:szCs w:val="28"/>
          <w:lang w:val="en-US"/>
        </w:rPr>
        <w:instrText>a</w:instrText>
      </w:r>
      <w:r w:rsidRPr="006A270C">
        <w:rPr>
          <w:szCs w:val="28"/>
          <w:lang w:val="uk-UA"/>
        </w:rPr>
        <w:instrText>47</w:instrText>
      </w:r>
      <w:r>
        <w:rPr>
          <w:szCs w:val="28"/>
          <w:lang w:val="en-US"/>
        </w:rPr>
        <w:instrText>c</w:instrText>
      </w:r>
      <w:r w:rsidRPr="006A270C">
        <w:rPr>
          <w:szCs w:val="28"/>
          <w:lang w:val="uk-UA"/>
        </w:rPr>
        <w:instrText>-</w:instrText>
      </w:r>
      <w:r>
        <w:rPr>
          <w:szCs w:val="28"/>
          <w:lang w:val="en-US"/>
        </w:rPr>
        <w:instrText>f</w:instrText>
      </w:r>
      <w:r w:rsidRPr="006A270C">
        <w:rPr>
          <w:szCs w:val="28"/>
          <w:lang w:val="uk-UA"/>
        </w:rPr>
        <w:instrText>2</w:instrText>
      </w:r>
      <w:r>
        <w:rPr>
          <w:szCs w:val="28"/>
          <w:lang w:val="en-US"/>
        </w:rPr>
        <w:instrText>f</w:instrText>
      </w:r>
      <w:r w:rsidRPr="006A270C">
        <w:rPr>
          <w:szCs w:val="28"/>
          <w:lang w:val="uk-UA"/>
        </w:rPr>
        <w:instrText>475</w:instrText>
      </w:r>
      <w:r>
        <w:rPr>
          <w:szCs w:val="28"/>
          <w:lang w:val="en-US"/>
        </w:rPr>
        <w:instrText>b</w:instrText>
      </w:r>
      <w:r w:rsidRPr="006A270C">
        <w:rPr>
          <w:szCs w:val="28"/>
          <w:lang w:val="uk-UA"/>
        </w:rPr>
        <w:instrText>5</w:instrText>
      </w:r>
      <w:r>
        <w:rPr>
          <w:szCs w:val="28"/>
          <w:lang w:val="en-US"/>
        </w:rPr>
        <w:instrText>d</w:instrText>
      </w:r>
      <w:r w:rsidRPr="006A270C">
        <w:rPr>
          <w:szCs w:val="28"/>
          <w:lang w:val="uk-UA"/>
        </w:rPr>
        <w:instrText>504"]}],"</w:instrText>
      </w:r>
      <w:r>
        <w:rPr>
          <w:szCs w:val="28"/>
          <w:lang w:val="en-US"/>
        </w:rPr>
        <w:instrText>mendeley</w:instrText>
      </w:r>
      <w:r w:rsidRPr="006A270C">
        <w:rPr>
          <w:szCs w:val="28"/>
          <w:lang w:val="uk-UA"/>
        </w:rPr>
        <w:instrText>":{"</w:instrText>
      </w:r>
      <w:r>
        <w:rPr>
          <w:szCs w:val="28"/>
          <w:lang w:val="en-US"/>
        </w:rPr>
        <w:instrText>formattedCitation</w:instrText>
      </w:r>
      <w:r w:rsidRPr="006A270C">
        <w:rPr>
          <w:szCs w:val="28"/>
          <w:lang w:val="uk-UA"/>
        </w:rPr>
        <w:instrText>":"[8]","</w:instrText>
      </w:r>
      <w:r>
        <w:rPr>
          <w:szCs w:val="28"/>
          <w:lang w:val="en-US"/>
        </w:rPr>
        <w:instrText>plainTextFormattedCitation</w:instrText>
      </w:r>
      <w:r w:rsidRPr="006A270C">
        <w:rPr>
          <w:szCs w:val="28"/>
          <w:lang w:val="uk-UA"/>
        </w:rPr>
        <w:instrText>":"[8]","</w:instrText>
      </w:r>
      <w:r>
        <w:rPr>
          <w:szCs w:val="28"/>
          <w:lang w:val="en-US"/>
        </w:rPr>
        <w:instrText>previouslyFormattedCitation</w:instrText>
      </w:r>
      <w:r w:rsidRPr="006A270C">
        <w:rPr>
          <w:szCs w:val="28"/>
          <w:lang w:val="uk-UA"/>
        </w:rPr>
        <w:instrText>":"[8]"},"</w:instrText>
      </w:r>
      <w:r>
        <w:rPr>
          <w:szCs w:val="28"/>
          <w:lang w:val="en-US"/>
        </w:rPr>
        <w:instrText>properties</w:instrText>
      </w:r>
      <w:r w:rsidRPr="006A270C">
        <w:rPr>
          <w:szCs w:val="28"/>
          <w:lang w:val="uk-UA"/>
        </w:rPr>
        <w:instrText>":{"</w:instrText>
      </w:r>
      <w:r>
        <w:rPr>
          <w:szCs w:val="28"/>
          <w:lang w:val="en-US"/>
        </w:rPr>
        <w:instrText>noteIndex</w:instrText>
      </w:r>
      <w:r w:rsidRPr="006A270C">
        <w:rPr>
          <w:szCs w:val="28"/>
          <w:lang w:val="uk-UA"/>
        </w:rPr>
        <w:instrText>":0},"</w:instrText>
      </w:r>
      <w:r>
        <w:rPr>
          <w:szCs w:val="28"/>
          <w:lang w:val="en-US"/>
        </w:rPr>
        <w:instrText>schema</w:instrText>
      </w:r>
      <w:r w:rsidRPr="006A270C">
        <w:rPr>
          <w:szCs w:val="28"/>
          <w:lang w:val="uk-UA"/>
        </w:rPr>
        <w:instrText>":"</w:instrText>
      </w:r>
      <w:r>
        <w:rPr>
          <w:szCs w:val="28"/>
          <w:lang w:val="en-US"/>
        </w:rPr>
        <w:instrText>https</w:instrText>
      </w:r>
      <w:r w:rsidRPr="006A270C">
        <w:rPr>
          <w:szCs w:val="28"/>
          <w:lang w:val="uk-UA"/>
        </w:rPr>
        <w:instrText>://</w:instrText>
      </w:r>
      <w:r>
        <w:rPr>
          <w:szCs w:val="28"/>
          <w:lang w:val="en-US"/>
        </w:rPr>
        <w:instrText>github</w:instrText>
      </w:r>
      <w:r w:rsidRPr="006A270C">
        <w:rPr>
          <w:szCs w:val="28"/>
          <w:lang w:val="uk-UA"/>
        </w:rPr>
        <w:instrText>.</w:instrText>
      </w:r>
      <w:r>
        <w:rPr>
          <w:szCs w:val="28"/>
          <w:lang w:val="en-US"/>
        </w:rPr>
        <w:instrText>com</w:instrText>
      </w:r>
      <w:r w:rsidRPr="006A270C">
        <w:rPr>
          <w:szCs w:val="28"/>
          <w:lang w:val="uk-UA"/>
        </w:rPr>
        <w:instrText>/</w:instrText>
      </w:r>
      <w:r>
        <w:rPr>
          <w:szCs w:val="28"/>
          <w:lang w:val="en-US"/>
        </w:rPr>
        <w:instrText>citation</w:instrText>
      </w:r>
      <w:r w:rsidRPr="006A270C">
        <w:rPr>
          <w:szCs w:val="28"/>
          <w:lang w:val="uk-UA"/>
        </w:rPr>
        <w:instrText>-</w:instrText>
      </w:r>
      <w:r>
        <w:rPr>
          <w:szCs w:val="28"/>
          <w:lang w:val="en-US"/>
        </w:rPr>
        <w:instrText>style</w:instrText>
      </w:r>
      <w:r w:rsidRPr="006A270C">
        <w:rPr>
          <w:szCs w:val="28"/>
          <w:lang w:val="uk-UA"/>
        </w:rPr>
        <w:instrText>-</w:instrText>
      </w:r>
      <w:r>
        <w:rPr>
          <w:szCs w:val="28"/>
          <w:lang w:val="en-US"/>
        </w:rPr>
        <w:instrText>language</w:instrText>
      </w:r>
      <w:r w:rsidRPr="006A270C">
        <w:rPr>
          <w:szCs w:val="28"/>
          <w:lang w:val="uk-UA"/>
        </w:rPr>
        <w:instrText>/</w:instrText>
      </w:r>
      <w:r>
        <w:rPr>
          <w:szCs w:val="28"/>
          <w:lang w:val="en-US"/>
        </w:rPr>
        <w:instrText>schema</w:instrText>
      </w:r>
      <w:r w:rsidRPr="006A270C">
        <w:rPr>
          <w:szCs w:val="28"/>
          <w:lang w:val="uk-UA"/>
        </w:rPr>
        <w:instrText>/</w:instrText>
      </w:r>
      <w:r>
        <w:rPr>
          <w:szCs w:val="28"/>
          <w:lang w:val="en-US"/>
        </w:rPr>
        <w:instrText>raw</w:instrText>
      </w:r>
      <w:r w:rsidRPr="006A270C">
        <w:rPr>
          <w:szCs w:val="28"/>
          <w:lang w:val="uk-UA"/>
        </w:rPr>
        <w:instrText>/</w:instrText>
      </w:r>
      <w:r>
        <w:rPr>
          <w:szCs w:val="28"/>
          <w:lang w:val="en-US"/>
        </w:rPr>
        <w:instrText>master</w:instrText>
      </w:r>
      <w:r w:rsidRPr="006A270C">
        <w:rPr>
          <w:szCs w:val="28"/>
          <w:lang w:val="uk-UA"/>
        </w:rPr>
        <w:instrText>/</w:instrText>
      </w:r>
      <w:r>
        <w:rPr>
          <w:szCs w:val="28"/>
          <w:lang w:val="en-US"/>
        </w:rPr>
        <w:instrText>csl</w:instrText>
      </w:r>
      <w:r w:rsidRPr="006A270C">
        <w:rPr>
          <w:szCs w:val="28"/>
          <w:lang w:val="uk-UA"/>
        </w:rPr>
        <w:instrText>-</w:instrText>
      </w:r>
      <w:r>
        <w:rPr>
          <w:szCs w:val="28"/>
          <w:lang w:val="en-US"/>
        </w:rPr>
        <w:instrText>citation</w:instrText>
      </w:r>
      <w:r w:rsidRPr="006A270C">
        <w:rPr>
          <w:szCs w:val="28"/>
          <w:lang w:val="uk-UA"/>
        </w:rPr>
        <w:instrText>.</w:instrText>
      </w:r>
      <w:r>
        <w:rPr>
          <w:szCs w:val="28"/>
          <w:lang w:val="en-US"/>
        </w:rPr>
        <w:instrText>json</w:instrText>
      </w:r>
      <w:r w:rsidRPr="006A270C">
        <w:rPr>
          <w:szCs w:val="28"/>
          <w:lang w:val="uk-UA"/>
        </w:rPr>
        <w:instrText>"}</w:instrText>
      </w:r>
      <w:r w:rsidR="00317C25">
        <w:rPr>
          <w:szCs w:val="28"/>
          <w:lang w:val="en-US"/>
        </w:rPr>
        <w:fldChar w:fldCharType="separate"/>
      </w:r>
      <w:r w:rsidRPr="006A270C">
        <w:rPr>
          <w:noProof/>
          <w:szCs w:val="28"/>
          <w:lang w:val="uk-UA"/>
        </w:rPr>
        <w:t>[8]</w:t>
      </w:r>
      <w:r w:rsidR="00317C25">
        <w:rPr>
          <w:szCs w:val="28"/>
          <w:lang w:val="en-US"/>
        </w:rPr>
        <w:fldChar w:fldCharType="end"/>
      </w:r>
      <w:r w:rsidRPr="00082ED8">
        <w:rPr>
          <w:szCs w:val="28"/>
          <w:lang w:val="uk-UA"/>
        </w:rPr>
        <w:t>.</w:t>
      </w:r>
    </w:p>
    <w:p w:rsidR="00086C82" w:rsidRPr="00082ED8" w:rsidRDefault="00086C82" w:rsidP="00086C82">
      <w:pPr>
        <w:spacing w:line="360" w:lineRule="auto"/>
        <w:ind w:firstLine="709"/>
        <w:jc w:val="both"/>
        <w:rPr>
          <w:szCs w:val="28"/>
          <w:lang w:val="uk-UA"/>
        </w:rPr>
      </w:pPr>
      <w:r w:rsidRPr="00082ED8">
        <w:rPr>
          <w:szCs w:val="28"/>
          <w:lang w:val="uk-UA"/>
        </w:rPr>
        <w:t>Друга група електродів (з рухомими носіями) включає електроди з рідинними іоноселективними електродами.</w:t>
      </w:r>
    </w:p>
    <w:p w:rsidR="00086C82" w:rsidRDefault="00086C82" w:rsidP="00086C82">
      <w:pPr>
        <w:spacing w:line="360" w:lineRule="auto"/>
        <w:ind w:firstLine="709"/>
        <w:jc w:val="both"/>
        <w:rPr>
          <w:szCs w:val="28"/>
          <w:lang w:val="uk-UA"/>
        </w:rPr>
      </w:pPr>
      <w:r w:rsidRPr="00082ED8">
        <w:rPr>
          <w:szCs w:val="28"/>
          <w:lang w:val="uk-UA"/>
        </w:rPr>
        <w:t>До третьої групи відносять газочутливі електроди і потенціометричні біосенсори (ферментні, бактеріальні та ін.)</w:t>
      </w:r>
      <w:r>
        <w:rPr>
          <w:szCs w:val="28"/>
          <w:lang w:val="en-US"/>
        </w:rPr>
        <w:t> </w:t>
      </w:r>
      <w:r w:rsidR="00317C25">
        <w:rPr>
          <w:szCs w:val="28"/>
          <w:lang w:val="en-US"/>
        </w:rPr>
        <w:fldChar w:fldCharType="begin" w:fldLock="1"/>
      </w:r>
      <w:r>
        <w:rPr>
          <w:szCs w:val="28"/>
          <w:lang w:val="en-US"/>
        </w:rPr>
        <w:instrText>ADDINCSL</w:instrText>
      </w:r>
      <w:r w:rsidRPr="00EA6CBC">
        <w:rPr>
          <w:szCs w:val="28"/>
          <w:lang w:val="uk-UA"/>
        </w:rPr>
        <w:instrText>_</w:instrText>
      </w:r>
      <w:r>
        <w:rPr>
          <w:szCs w:val="28"/>
          <w:lang w:val="en-US"/>
        </w:rPr>
        <w:instrText>CITATION</w:instrText>
      </w:r>
      <w:r w:rsidRPr="00EA6CBC">
        <w:rPr>
          <w:szCs w:val="28"/>
          <w:lang w:val="uk-UA"/>
        </w:rPr>
        <w:instrText xml:space="preserve"> {"</w:instrText>
      </w:r>
      <w:r>
        <w:rPr>
          <w:szCs w:val="28"/>
          <w:lang w:val="en-US"/>
        </w:rPr>
        <w:instrText>citationItems</w:instrText>
      </w:r>
      <w:r w:rsidRPr="00EA6CBC">
        <w:rPr>
          <w:szCs w:val="28"/>
          <w:lang w:val="uk-UA"/>
        </w:rPr>
        <w:instrText>":[{"</w:instrText>
      </w:r>
      <w:r>
        <w:rPr>
          <w:szCs w:val="28"/>
          <w:lang w:val="en-US"/>
        </w:rPr>
        <w:instrText>id</w:instrText>
      </w:r>
      <w:r w:rsidRPr="00EA6CBC">
        <w:rPr>
          <w:szCs w:val="28"/>
          <w:lang w:val="uk-UA"/>
        </w:rPr>
        <w:instrText>":"</w:instrText>
      </w:r>
      <w:r>
        <w:rPr>
          <w:szCs w:val="28"/>
          <w:lang w:val="en-US"/>
        </w:rPr>
        <w:instrText>ITEM</w:instrText>
      </w:r>
      <w:r w:rsidRPr="00EA6CBC">
        <w:rPr>
          <w:szCs w:val="28"/>
          <w:lang w:val="uk-UA"/>
        </w:rPr>
        <w:instrText>-1","</w:instrText>
      </w:r>
      <w:r>
        <w:rPr>
          <w:szCs w:val="28"/>
          <w:lang w:val="en-US"/>
        </w:rPr>
        <w:instrText>itemData</w:instrText>
      </w:r>
      <w:r w:rsidRPr="00EA6CBC">
        <w:rPr>
          <w:szCs w:val="28"/>
          <w:lang w:val="uk-UA"/>
        </w:rPr>
        <w:instrText>":{"</w:instrText>
      </w:r>
      <w:r>
        <w:rPr>
          <w:szCs w:val="28"/>
          <w:lang w:val="en-US"/>
        </w:rPr>
        <w:instrText>author</w:instrText>
      </w:r>
      <w:r w:rsidRPr="00EA6CBC">
        <w:rPr>
          <w:szCs w:val="28"/>
          <w:lang w:val="uk-UA"/>
        </w:rPr>
        <w:instrText>":[{"</w:instrText>
      </w:r>
      <w:r>
        <w:rPr>
          <w:szCs w:val="28"/>
          <w:lang w:val="en-US"/>
        </w:rPr>
        <w:instrText>dropping</w:instrText>
      </w:r>
      <w:r w:rsidRPr="00EA6CBC">
        <w:rPr>
          <w:szCs w:val="28"/>
          <w:lang w:val="uk-UA"/>
        </w:rPr>
        <w:instrText>-</w:instrText>
      </w:r>
      <w:r>
        <w:rPr>
          <w:szCs w:val="28"/>
          <w:lang w:val="en-US"/>
        </w:rPr>
        <w:instrText>particle</w:instrText>
      </w:r>
      <w:r w:rsidRPr="00EA6CBC">
        <w:rPr>
          <w:szCs w:val="28"/>
          <w:lang w:val="uk-UA"/>
        </w:rPr>
        <w:instrText>":"","</w:instrText>
      </w:r>
      <w:r>
        <w:rPr>
          <w:szCs w:val="28"/>
          <w:lang w:val="en-US"/>
        </w:rPr>
        <w:instrText>family</w:instrText>
      </w:r>
      <w:r w:rsidRPr="00EA6CBC">
        <w:rPr>
          <w:szCs w:val="28"/>
          <w:lang w:val="uk-UA"/>
        </w:rPr>
        <w:instrText>":"Михельеон","</w:instrText>
      </w:r>
      <w:r>
        <w:rPr>
          <w:szCs w:val="28"/>
          <w:lang w:val="en-US"/>
        </w:rPr>
        <w:instrText>given</w:instrText>
      </w:r>
      <w:r w:rsidRPr="00EA6CBC">
        <w:rPr>
          <w:szCs w:val="28"/>
          <w:lang w:val="uk-UA"/>
        </w:rPr>
        <w:instrText>":"К. Н.","</w:instrText>
      </w:r>
      <w:r>
        <w:rPr>
          <w:szCs w:val="28"/>
          <w:lang w:val="en-US"/>
        </w:rPr>
        <w:instrText>non</w:instrText>
      </w:r>
      <w:r w:rsidRPr="00EA6CBC">
        <w:rPr>
          <w:szCs w:val="28"/>
          <w:lang w:val="uk-UA"/>
        </w:rPr>
        <w:instrText>-</w:instrText>
      </w:r>
      <w:r>
        <w:rPr>
          <w:szCs w:val="28"/>
          <w:lang w:val="en-US"/>
        </w:rPr>
        <w:instrText>dropping</w:instrText>
      </w:r>
      <w:r w:rsidRPr="00EA6CBC">
        <w:rPr>
          <w:szCs w:val="28"/>
          <w:lang w:val="uk-UA"/>
        </w:rPr>
        <w:instrText>-</w:instrText>
      </w:r>
      <w:r>
        <w:rPr>
          <w:szCs w:val="28"/>
          <w:lang w:val="en-US"/>
        </w:rPr>
        <w:instrText>particle</w:instrText>
      </w:r>
      <w:r w:rsidRPr="00EA6CBC">
        <w:rPr>
          <w:szCs w:val="28"/>
          <w:lang w:val="uk-UA"/>
        </w:rPr>
        <w:instrText>":"","</w:instrText>
      </w:r>
      <w:r>
        <w:rPr>
          <w:szCs w:val="28"/>
          <w:lang w:val="en-US"/>
        </w:rPr>
        <w:instrText>parse</w:instrText>
      </w:r>
      <w:r w:rsidRPr="00EA6CBC">
        <w:rPr>
          <w:szCs w:val="28"/>
          <w:lang w:val="uk-UA"/>
        </w:rPr>
        <w:instrText>-</w:instrText>
      </w:r>
      <w:r>
        <w:rPr>
          <w:szCs w:val="28"/>
          <w:lang w:val="en-US"/>
        </w:rPr>
        <w:instrText>names</w:instrText>
      </w:r>
      <w:r w:rsidRPr="00EA6CBC">
        <w:rPr>
          <w:szCs w:val="28"/>
          <w:lang w:val="uk-UA"/>
        </w:rPr>
        <w:instrText>":</w:instrText>
      </w:r>
      <w:r>
        <w:rPr>
          <w:szCs w:val="28"/>
          <w:lang w:val="en-US"/>
        </w:rPr>
        <w:instrText>false</w:instrText>
      </w:r>
      <w:r w:rsidRPr="00EA6CBC">
        <w:rPr>
          <w:szCs w:val="28"/>
          <w:lang w:val="uk-UA"/>
        </w:rPr>
        <w:instrText>,"</w:instrText>
      </w:r>
      <w:r>
        <w:rPr>
          <w:szCs w:val="28"/>
          <w:lang w:val="en-US"/>
        </w:rPr>
        <w:instrText>suffix</w:instrText>
      </w:r>
      <w:r w:rsidRPr="00EA6CBC">
        <w:rPr>
          <w:szCs w:val="28"/>
          <w:lang w:val="uk-UA"/>
        </w:rPr>
        <w:instrText>":""}],"</w:instrText>
      </w:r>
      <w:r>
        <w:rPr>
          <w:szCs w:val="28"/>
          <w:lang w:val="en-US"/>
        </w:rPr>
        <w:instrText>container</w:instrText>
      </w:r>
      <w:r w:rsidRPr="00EA6CBC">
        <w:rPr>
          <w:szCs w:val="28"/>
          <w:lang w:val="uk-UA"/>
        </w:rPr>
        <w:instrText>-</w:instrText>
      </w:r>
      <w:r>
        <w:rPr>
          <w:szCs w:val="28"/>
          <w:lang w:val="en-US"/>
        </w:rPr>
        <w:instrText>title</w:instrText>
      </w:r>
      <w:r w:rsidRPr="00EA6CBC">
        <w:rPr>
          <w:szCs w:val="28"/>
          <w:lang w:val="uk-UA"/>
        </w:rPr>
        <w:instrText>":"Журнал аналитической химии","</w:instrText>
      </w:r>
      <w:r>
        <w:rPr>
          <w:szCs w:val="28"/>
          <w:lang w:val="en-US"/>
        </w:rPr>
        <w:instrText>id</w:instrText>
      </w:r>
      <w:r w:rsidRPr="00EA6CBC">
        <w:rPr>
          <w:szCs w:val="28"/>
          <w:lang w:val="uk-UA"/>
        </w:rPr>
        <w:instrText>":"</w:instrText>
      </w:r>
      <w:r>
        <w:rPr>
          <w:szCs w:val="28"/>
          <w:lang w:val="en-US"/>
        </w:rPr>
        <w:instrText>ITEM</w:instrText>
      </w:r>
      <w:r w:rsidRPr="00EA6CBC">
        <w:rPr>
          <w:szCs w:val="28"/>
          <w:lang w:val="uk-UA"/>
        </w:rPr>
        <w:instrText>-1","</w:instrText>
      </w:r>
      <w:r>
        <w:rPr>
          <w:szCs w:val="28"/>
          <w:lang w:val="en-US"/>
        </w:rPr>
        <w:instrText>issue</w:instrText>
      </w:r>
      <w:r w:rsidRPr="00EA6CBC">
        <w:rPr>
          <w:szCs w:val="28"/>
          <w:lang w:val="uk-UA"/>
        </w:rPr>
        <w:instrText>":"2","</w:instrText>
      </w:r>
      <w:r>
        <w:rPr>
          <w:szCs w:val="28"/>
          <w:lang w:val="en-US"/>
        </w:rPr>
        <w:instrText>issued</w:instrText>
      </w:r>
      <w:r w:rsidRPr="00EA6CBC">
        <w:rPr>
          <w:szCs w:val="28"/>
          <w:lang w:val="uk-UA"/>
        </w:rPr>
        <w:instrText>":{"</w:instrText>
      </w:r>
      <w:r>
        <w:rPr>
          <w:szCs w:val="28"/>
          <w:lang w:val="en-US"/>
        </w:rPr>
        <w:instrText>date</w:instrText>
      </w:r>
      <w:r w:rsidRPr="00EA6CBC">
        <w:rPr>
          <w:szCs w:val="28"/>
          <w:lang w:val="uk-UA"/>
        </w:rPr>
        <w:instrText>-</w:instrText>
      </w:r>
      <w:r>
        <w:rPr>
          <w:szCs w:val="28"/>
          <w:lang w:val="en-US"/>
        </w:rPr>
        <w:instrText>parts</w:instrText>
      </w:r>
      <w:r w:rsidRPr="00EA6CBC">
        <w:rPr>
          <w:szCs w:val="28"/>
          <w:lang w:val="uk-UA"/>
        </w:rPr>
        <w:instrText>":[["2017"]]},"</w:instrText>
      </w:r>
      <w:r>
        <w:rPr>
          <w:szCs w:val="28"/>
          <w:lang w:val="en-US"/>
        </w:rPr>
        <w:instrText>page</w:instrText>
      </w:r>
      <w:r w:rsidRPr="00EA6CBC">
        <w:rPr>
          <w:szCs w:val="28"/>
          <w:lang w:val="uk-UA"/>
        </w:rPr>
        <w:instrText>":"116-120","</w:instrText>
      </w:r>
      <w:r>
        <w:rPr>
          <w:szCs w:val="28"/>
          <w:lang w:val="en-US"/>
        </w:rPr>
        <w:instrText>title</w:instrText>
      </w:r>
      <w:r w:rsidRPr="00EA6CBC">
        <w:rPr>
          <w:szCs w:val="28"/>
          <w:lang w:val="uk-UA"/>
        </w:rPr>
        <w:instrText>":"Ионоселективные электроды с чувствительностью в сильно разбавленных растворах","</w:instrText>
      </w:r>
      <w:r>
        <w:rPr>
          <w:szCs w:val="28"/>
          <w:lang w:val="en-US"/>
        </w:rPr>
        <w:instrText>type</w:instrText>
      </w:r>
      <w:r w:rsidRPr="00EA6CBC">
        <w:rPr>
          <w:szCs w:val="28"/>
          <w:lang w:val="uk-UA"/>
        </w:rPr>
        <w:instrText>":"</w:instrText>
      </w:r>
      <w:r>
        <w:rPr>
          <w:szCs w:val="28"/>
          <w:lang w:val="en-US"/>
        </w:rPr>
        <w:instrText>article</w:instrText>
      </w:r>
      <w:r w:rsidRPr="00EA6CBC">
        <w:rPr>
          <w:szCs w:val="28"/>
          <w:lang w:val="uk-UA"/>
        </w:rPr>
        <w:instrText>-</w:instrText>
      </w:r>
      <w:r>
        <w:rPr>
          <w:szCs w:val="28"/>
          <w:lang w:val="en-US"/>
        </w:rPr>
        <w:instrText>journal</w:instrText>
      </w:r>
      <w:r w:rsidRPr="00EA6CBC">
        <w:rPr>
          <w:szCs w:val="28"/>
          <w:lang w:val="uk-UA"/>
        </w:rPr>
        <w:instrText>","</w:instrText>
      </w:r>
      <w:r>
        <w:rPr>
          <w:szCs w:val="28"/>
          <w:lang w:val="en-US"/>
        </w:rPr>
        <w:instrText>volume</w:instrText>
      </w:r>
      <w:r w:rsidRPr="00EA6CBC">
        <w:rPr>
          <w:szCs w:val="28"/>
          <w:lang w:val="uk-UA"/>
        </w:rPr>
        <w:instrText>":"65"},"</w:instrText>
      </w:r>
      <w:r>
        <w:rPr>
          <w:szCs w:val="28"/>
          <w:lang w:val="en-US"/>
        </w:rPr>
        <w:instrText>uris</w:instrText>
      </w:r>
      <w:r w:rsidRPr="00EA6CBC">
        <w:rPr>
          <w:szCs w:val="28"/>
          <w:lang w:val="uk-UA"/>
        </w:rPr>
        <w:instrText>":["</w:instrText>
      </w:r>
      <w:r>
        <w:rPr>
          <w:szCs w:val="28"/>
          <w:lang w:val="en-US"/>
        </w:rPr>
        <w:instrText>http</w:instrText>
      </w:r>
      <w:r w:rsidRPr="00EA6CBC">
        <w:rPr>
          <w:szCs w:val="28"/>
          <w:lang w:val="uk-UA"/>
        </w:rPr>
        <w:instrText>://</w:instrText>
      </w:r>
      <w:r>
        <w:rPr>
          <w:szCs w:val="28"/>
          <w:lang w:val="en-US"/>
        </w:rPr>
        <w:instrText>www</w:instrText>
      </w:r>
      <w:r w:rsidRPr="00EA6CBC">
        <w:rPr>
          <w:szCs w:val="28"/>
          <w:lang w:val="uk-UA"/>
        </w:rPr>
        <w:instrText>.</w:instrText>
      </w:r>
      <w:r>
        <w:rPr>
          <w:szCs w:val="28"/>
          <w:lang w:val="en-US"/>
        </w:rPr>
        <w:instrText>mendeley</w:instrText>
      </w:r>
      <w:r w:rsidRPr="00EA6CBC">
        <w:rPr>
          <w:szCs w:val="28"/>
          <w:lang w:val="uk-UA"/>
        </w:rPr>
        <w:instrText>.</w:instrText>
      </w:r>
      <w:r>
        <w:rPr>
          <w:szCs w:val="28"/>
          <w:lang w:val="en-US"/>
        </w:rPr>
        <w:instrText>com</w:instrText>
      </w:r>
      <w:r w:rsidRPr="00EA6CBC">
        <w:rPr>
          <w:szCs w:val="28"/>
          <w:lang w:val="uk-UA"/>
        </w:rPr>
        <w:instrText>/</w:instrText>
      </w:r>
      <w:r>
        <w:rPr>
          <w:szCs w:val="28"/>
          <w:lang w:val="en-US"/>
        </w:rPr>
        <w:instrText>documents</w:instrText>
      </w:r>
      <w:r w:rsidRPr="00EA6CBC">
        <w:rPr>
          <w:szCs w:val="28"/>
          <w:lang w:val="uk-UA"/>
        </w:rPr>
        <w:instrText>/?</w:instrText>
      </w:r>
      <w:r>
        <w:rPr>
          <w:szCs w:val="28"/>
          <w:lang w:val="en-US"/>
        </w:rPr>
        <w:instrText>uuid</w:instrText>
      </w:r>
      <w:r w:rsidRPr="00EA6CBC">
        <w:rPr>
          <w:szCs w:val="28"/>
          <w:lang w:val="uk-UA"/>
        </w:rPr>
        <w:instrText>=</w:instrText>
      </w:r>
      <w:r>
        <w:rPr>
          <w:szCs w:val="28"/>
          <w:lang w:val="en-US"/>
        </w:rPr>
        <w:instrText>fd</w:instrText>
      </w:r>
      <w:r w:rsidRPr="00EA6CBC">
        <w:rPr>
          <w:szCs w:val="28"/>
          <w:lang w:val="uk-UA"/>
        </w:rPr>
        <w:instrText>1</w:instrText>
      </w:r>
      <w:r>
        <w:rPr>
          <w:szCs w:val="28"/>
          <w:lang w:val="en-US"/>
        </w:rPr>
        <w:instrText>c</w:instrText>
      </w:r>
      <w:r w:rsidRPr="00EA6CBC">
        <w:rPr>
          <w:szCs w:val="28"/>
          <w:lang w:val="uk-UA"/>
        </w:rPr>
        <w:instrText>5582-282</w:instrText>
      </w:r>
      <w:r>
        <w:rPr>
          <w:szCs w:val="28"/>
          <w:lang w:val="en-US"/>
        </w:rPr>
        <w:instrText>e</w:instrText>
      </w:r>
      <w:r w:rsidRPr="00EA6CBC">
        <w:rPr>
          <w:szCs w:val="28"/>
          <w:lang w:val="uk-UA"/>
        </w:rPr>
        <w:instrText>-427</w:instrText>
      </w:r>
      <w:r>
        <w:rPr>
          <w:szCs w:val="28"/>
          <w:lang w:val="en-US"/>
        </w:rPr>
        <w:instrText>f</w:instrText>
      </w:r>
      <w:r w:rsidRPr="00EA6CBC">
        <w:rPr>
          <w:szCs w:val="28"/>
          <w:lang w:val="uk-UA"/>
        </w:rPr>
        <w:instrText>-</w:instrText>
      </w:r>
      <w:r>
        <w:rPr>
          <w:szCs w:val="28"/>
          <w:lang w:val="en-US"/>
        </w:rPr>
        <w:instrText>baf</w:instrText>
      </w:r>
      <w:r w:rsidRPr="00EA6CBC">
        <w:rPr>
          <w:szCs w:val="28"/>
          <w:lang w:val="uk-UA"/>
        </w:rPr>
        <w:instrText>2-15</w:instrText>
      </w:r>
      <w:r>
        <w:rPr>
          <w:szCs w:val="28"/>
          <w:lang w:val="en-US"/>
        </w:rPr>
        <w:instrText>cccc</w:instrText>
      </w:r>
      <w:r w:rsidRPr="00EA6CBC">
        <w:rPr>
          <w:szCs w:val="28"/>
          <w:lang w:val="uk-UA"/>
        </w:rPr>
        <w:instrText>73</w:instrText>
      </w:r>
      <w:r>
        <w:rPr>
          <w:szCs w:val="28"/>
          <w:lang w:val="en-US"/>
        </w:rPr>
        <w:instrText>c</w:instrText>
      </w:r>
      <w:r w:rsidRPr="00EA6CBC">
        <w:rPr>
          <w:szCs w:val="28"/>
          <w:lang w:val="uk-UA"/>
        </w:rPr>
        <w:instrText>0</w:instrText>
      </w:r>
      <w:r>
        <w:rPr>
          <w:szCs w:val="28"/>
          <w:lang w:val="en-US"/>
        </w:rPr>
        <w:instrText>f</w:instrText>
      </w:r>
      <w:r w:rsidRPr="00EA6CBC">
        <w:rPr>
          <w:szCs w:val="28"/>
          <w:lang w:val="uk-UA"/>
        </w:rPr>
        <w:instrText>5"]},{"</w:instrText>
      </w:r>
      <w:r>
        <w:rPr>
          <w:szCs w:val="28"/>
          <w:lang w:val="en-US"/>
        </w:rPr>
        <w:instrText>id</w:instrText>
      </w:r>
      <w:r w:rsidRPr="00EA6CBC">
        <w:rPr>
          <w:szCs w:val="28"/>
          <w:lang w:val="uk-UA"/>
        </w:rPr>
        <w:instrText>":"</w:instrText>
      </w:r>
      <w:r>
        <w:rPr>
          <w:szCs w:val="28"/>
          <w:lang w:val="en-US"/>
        </w:rPr>
        <w:instrText>ITEM</w:instrText>
      </w:r>
      <w:r w:rsidRPr="00EA6CBC">
        <w:rPr>
          <w:szCs w:val="28"/>
          <w:lang w:val="uk-UA"/>
        </w:rPr>
        <w:instrText>-2","</w:instrText>
      </w:r>
      <w:r>
        <w:rPr>
          <w:szCs w:val="28"/>
          <w:lang w:val="en-US"/>
        </w:rPr>
        <w:instrText>itemData</w:instrText>
      </w:r>
      <w:r w:rsidRPr="00EA6CBC">
        <w:rPr>
          <w:szCs w:val="28"/>
          <w:lang w:val="uk-UA"/>
        </w:rPr>
        <w:instrText>":{"</w:instrText>
      </w:r>
      <w:r>
        <w:rPr>
          <w:szCs w:val="28"/>
          <w:lang w:val="en-US"/>
        </w:rPr>
        <w:instrText>author</w:instrText>
      </w:r>
      <w:r w:rsidRPr="00EA6CBC">
        <w:rPr>
          <w:szCs w:val="28"/>
          <w:lang w:val="uk-UA"/>
        </w:rPr>
        <w:instrText>":[{"</w:instrText>
      </w:r>
      <w:r>
        <w:rPr>
          <w:szCs w:val="28"/>
          <w:lang w:val="en-US"/>
        </w:rPr>
        <w:instrText>dropping</w:instrText>
      </w:r>
      <w:r w:rsidRPr="00EA6CBC">
        <w:rPr>
          <w:szCs w:val="28"/>
          <w:lang w:val="uk-UA"/>
        </w:rPr>
        <w:instrText>-</w:instrText>
      </w:r>
      <w:r>
        <w:rPr>
          <w:szCs w:val="28"/>
          <w:lang w:val="en-US"/>
        </w:rPr>
        <w:instrText>particle</w:instrText>
      </w:r>
      <w:r w:rsidRPr="00EA6CBC">
        <w:rPr>
          <w:szCs w:val="28"/>
          <w:lang w:val="uk-UA"/>
        </w:rPr>
        <w:instrText>":"","</w:instrText>
      </w:r>
      <w:r>
        <w:rPr>
          <w:szCs w:val="28"/>
          <w:lang w:val="en-US"/>
        </w:rPr>
        <w:instrText>family</w:instrText>
      </w:r>
      <w:r w:rsidRPr="00EA6CBC">
        <w:rPr>
          <w:szCs w:val="28"/>
          <w:lang w:val="uk-UA"/>
        </w:rPr>
        <w:instrText>":"</w:instrText>
      </w:r>
      <w:r>
        <w:rPr>
          <w:szCs w:val="28"/>
          <w:lang w:val="en-US"/>
        </w:rPr>
        <w:instrText>Peshkova</w:instrText>
      </w:r>
      <w:r w:rsidRPr="00EA6CBC">
        <w:rPr>
          <w:szCs w:val="28"/>
          <w:lang w:val="uk-UA"/>
        </w:rPr>
        <w:instrText>","</w:instrText>
      </w:r>
      <w:r>
        <w:rPr>
          <w:szCs w:val="28"/>
          <w:lang w:val="en-US"/>
        </w:rPr>
        <w:instrText>given</w:instrText>
      </w:r>
      <w:r w:rsidRPr="00EA6CBC">
        <w:rPr>
          <w:szCs w:val="28"/>
          <w:lang w:val="uk-UA"/>
        </w:rPr>
        <w:instrText>":"</w:instrText>
      </w:r>
      <w:r>
        <w:rPr>
          <w:szCs w:val="28"/>
          <w:lang w:val="en-US"/>
        </w:rPr>
        <w:instrText>M</w:instrText>
      </w:r>
      <w:r w:rsidRPr="00EA6CBC">
        <w:rPr>
          <w:szCs w:val="28"/>
          <w:lang w:val="uk-UA"/>
        </w:rPr>
        <w:instrText xml:space="preserve">. </w:instrText>
      </w:r>
      <w:r>
        <w:rPr>
          <w:szCs w:val="28"/>
          <w:lang w:val="en-US"/>
        </w:rPr>
        <w:instrText>A</w:instrText>
      </w:r>
      <w:r w:rsidRPr="00EA6CBC">
        <w:rPr>
          <w:szCs w:val="28"/>
          <w:lang w:val="uk-UA"/>
        </w:rPr>
        <w:instrText>.","</w:instrText>
      </w:r>
      <w:r>
        <w:rPr>
          <w:szCs w:val="28"/>
          <w:lang w:val="en-US"/>
        </w:rPr>
        <w:instrText>non</w:instrText>
      </w:r>
      <w:r w:rsidRPr="00EA6CBC">
        <w:rPr>
          <w:szCs w:val="28"/>
          <w:lang w:val="uk-UA"/>
        </w:rPr>
        <w:instrText>-</w:instrText>
      </w:r>
      <w:r>
        <w:rPr>
          <w:szCs w:val="28"/>
          <w:lang w:val="en-US"/>
        </w:rPr>
        <w:instrText>dropping</w:instrText>
      </w:r>
      <w:r w:rsidRPr="00EA6CBC">
        <w:rPr>
          <w:szCs w:val="28"/>
          <w:lang w:val="uk-UA"/>
        </w:rPr>
        <w:instrText>-</w:instrText>
      </w:r>
      <w:r>
        <w:rPr>
          <w:szCs w:val="28"/>
          <w:lang w:val="en-US"/>
        </w:rPr>
        <w:instrText>particle</w:instrText>
      </w:r>
      <w:r w:rsidRPr="00EA6CBC">
        <w:rPr>
          <w:szCs w:val="28"/>
          <w:lang w:val="uk-UA"/>
        </w:rPr>
        <w:instrText>":"","</w:instrText>
      </w:r>
      <w:r>
        <w:rPr>
          <w:szCs w:val="28"/>
          <w:lang w:val="en-US"/>
        </w:rPr>
        <w:instrText>parse</w:instrText>
      </w:r>
      <w:r w:rsidRPr="00EA6CBC">
        <w:rPr>
          <w:szCs w:val="28"/>
          <w:lang w:val="uk-UA"/>
        </w:rPr>
        <w:instrText>-</w:instrText>
      </w:r>
      <w:r>
        <w:rPr>
          <w:szCs w:val="28"/>
          <w:lang w:val="en-US"/>
        </w:rPr>
        <w:instrText>names</w:instrText>
      </w:r>
      <w:r w:rsidRPr="00EA6CBC">
        <w:rPr>
          <w:szCs w:val="28"/>
          <w:lang w:val="uk-UA"/>
        </w:rPr>
        <w:instrText>":</w:instrText>
      </w:r>
      <w:r>
        <w:rPr>
          <w:szCs w:val="28"/>
          <w:lang w:val="en-US"/>
        </w:rPr>
        <w:instrText>false</w:instrText>
      </w:r>
      <w:r w:rsidRPr="00EA6CBC">
        <w:rPr>
          <w:szCs w:val="28"/>
          <w:lang w:val="uk-UA"/>
        </w:rPr>
        <w:instrText>,"</w:instrText>
      </w:r>
      <w:r>
        <w:rPr>
          <w:szCs w:val="28"/>
          <w:lang w:val="en-US"/>
        </w:rPr>
        <w:instrText>suffix</w:instrText>
      </w:r>
      <w:r w:rsidRPr="00EA6CBC">
        <w:rPr>
          <w:szCs w:val="28"/>
          <w:lang w:val="uk-UA"/>
        </w:rPr>
        <w:instrText>":""}],"</w:instrText>
      </w:r>
      <w:r>
        <w:rPr>
          <w:szCs w:val="28"/>
          <w:lang w:val="en-US"/>
        </w:rPr>
        <w:instrText>container</w:instrText>
      </w:r>
      <w:r w:rsidRPr="00EA6CBC">
        <w:rPr>
          <w:szCs w:val="28"/>
          <w:lang w:val="uk-UA"/>
        </w:rPr>
        <w:instrText>-</w:instrText>
      </w:r>
      <w:r>
        <w:rPr>
          <w:szCs w:val="28"/>
          <w:lang w:val="en-US"/>
        </w:rPr>
        <w:instrText>title</w:instrText>
      </w:r>
      <w:r w:rsidRPr="00EA6CBC">
        <w:rPr>
          <w:szCs w:val="28"/>
          <w:lang w:val="uk-UA"/>
        </w:rPr>
        <w:instrText>":"</w:instrText>
      </w:r>
      <w:r>
        <w:rPr>
          <w:szCs w:val="28"/>
          <w:lang w:val="en-US"/>
        </w:rPr>
        <w:instrText>AnalyticalChemistry</w:instrText>
      </w:r>
      <w:r w:rsidRPr="00EA6CBC">
        <w:rPr>
          <w:szCs w:val="28"/>
          <w:lang w:val="uk-UA"/>
        </w:rPr>
        <w:instrText>","</w:instrText>
      </w:r>
      <w:r>
        <w:rPr>
          <w:szCs w:val="28"/>
          <w:lang w:val="en-US"/>
        </w:rPr>
        <w:instrText>id</w:instrText>
      </w:r>
      <w:r w:rsidRPr="00EA6CBC">
        <w:rPr>
          <w:szCs w:val="28"/>
          <w:lang w:val="uk-UA"/>
        </w:rPr>
        <w:instrText>":"</w:instrText>
      </w:r>
      <w:r>
        <w:rPr>
          <w:szCs w:val="28"/>
          <w:lang w:val="en-US"/>
        </w:rPr>
        <w:instrText>ITEM</w:instrText>
      </w:r>
      <w:r w:rsidRPr="00EA6CBC">
        <w:rPr>
          <w:szCs w:val="28"/>
          <w:lang w:val="uk-UA"/>
        </w:rPr>
        <w:instrText>-2","</w:instrText>
      </w:r>
      <w:r>
        <w:rPr>
          <w:szCs w:val="28"/>
          <w:lang w:val="en-US"/>
        </w:rPr>
        <w:instrText>issue</w:instrText>
      </w:r>
      <w:r w:rsidRPr="00EA6CBC">
        <w:rPr>
          <w:szCs w:val="28"/>
          <w:lang w:val="uk-UA"/>
        </w:rPr>
        <w:instrText>":"5","</w:instrText>
      </w:r>
      <w:r>
        <w:rPr>
          <w:szCs w:val="28"/>
          <w:lang w:val="en-US"/>
        </w:rPr>
        <w:instrText>issued</w:instrText>
      </w:r>
      <w:r w:rsidRPr="00EA6CBC">
        <w:rPr>
          <w:szCs w:val="28"/>
          <w:lang w:val="uk-UA"/>
        </w:rPr>
        <w:instrText>":{"</w:instrText>
      </w:r>
      <w:r>
        <w:rPr>
          <w:szCs w:val="28"/>
          <w:lang w:val="en-US"/>
        </w:rPr>
        <w:instrText>date</w:instrText>
      </w:r>
      <w:r w:rsidRPr="00EA6CBC">
        <w:rPr>
          <w:szCs w:val="28"/>
          <w:lang w:val="uk-UA"/>
        </w:rPr>
        <w:instrText>-</w:instrText>
      </w:r>
      <w:r>
        <w:rPr>
          <w:szCs w:val="28"/>
          <w:lang w:val="en-US"/>
        </w:rPr>
        <w:instrText>parts</w:instrText>
      </w:r>
      <w:r w:rsidRPr="00EA6CBC">
        <w:rPr>
          <w:szCs w:val="28"/>
          <w:lang w:val="uk-UA"/>
        </w:rPr>
        <w:instrText>":[["2018"]]},"</w:instrText>
      </w:r>
      <w:r>
        <w:rPr>
          <w:szCs w:val="28"/>
          <w:lang w:val="en-US"/>
        </w:rPr>
        <w:instrText>page</w:instrText>
      </w:r>
      <w:r w:rsidRPr="00EA6CBC">
        <w:rPr>
          <w:szCs w:val="28"/>
          <w:lang w:val="uk-UA"/>
        </w:rPr>
        <w:instrText>":"181-187","</w:instrText>
      </w:r>
      <w:r>
        <w:rPr>
          <w:szCs w:val="28"/>
          <w:lang w:val="en-US"/>
        </w:rPr>
        <w:instrText>title</w:instrText>
      </w:r>
      <w:r w:rsidRPr="00EA6CBC">
        <w:rPr>
          <w:szCs w:val="28"/>
          <w:lang w:val="uk-UA"/>
        </w:rPr>
        <w:instrText>":"</w:instrText>
      </w:r>
      <w:r>
        <w:rPr>
          <w:szCs w:val="28"/>
          <w:lang w:val="en-US"/>
        </w:rPr>
        <w:instrText>ObtainingNernstianresponseofCa</w:instrText>
      </w:r>
      <w:r w:rsidRPr="00EA6CBC">
        <w:rPr>
          <w:szCs w:val="28"/>
          <w:lang w:val="uk-UA"/>
        </w:rPr>
        <w:instrText>2+-</w:instrText>
      </w:r>
      <w:r>
        <w:rPr>
          <w:szCs w:val="28"/>
          <w:lang w:val="en-US"/>
        </w:rPr>
        <w:instrText>selectiveelectrodeinabroadconcentrationrangebytunedGalvanostaticpolarization</w:instrText>
      </w:r>
      <w:r w:rsidRPr="00EA6CBC">
        <w:rPr>
          <w:szCs w:val="28"/>
          <w:lang w:val="uk-UA"/>
        </w:rPr>
        <w:instrText>","</w:instrText>
      </w:r>
      <w:r>
        <w:rPr>
          <w:szCs w:val="28"/>
          <w:lang w:val="en-US"/>
        </w:rPr>
        <w:instrText>type</w:instrText>
      </w:r>
      <w:r w:rsidRPr="00EA6CBC">
        <w:rPr>
          <w:szCs w:val="28"/>
          <w:lang w:val="uk-UA"/>
        </w:rPr>
        <w:instrText>":"</w:instrText>
      </w:r>
      <w:r>
        <w:rPr>
          <w:szCs w:val="28"/>
          <w:lang w:val="en-US"/>
        </w:rPr>
        <w:instrText>article</w:instrText>
      </w:r>
      <w:r w:rsidRPr="00EA6CBC">
        <w:rPr>
          <w:szCs w:val="28"/>
          <w:lang w:val="uk-UA"/>
        </w:rPr>
        <w:instrText>-</w:instrText>
      </w:r>
      <w:r>
        <w:rPr>
          <w:szCs w:val="28"/>
          <w:lang w:val="en-US"/>
        </w:rPr>
        <w:instrText>journal</w:instrText>
      </w:r>
      <w:r w:rsidRPr="00EA6CBC">
        <w:rPr>
          <w:szCs w:val="28"/>
          <w:lang w:val="uk-UA"/>
        </w:rPr>
        <w:instrText>","</w:instrText>
      </w:r>
      <w:r>
        <w:rPr>
          <w:szCs w:val="28"/>
          <w:lang w:val="en-US"/>
        </w:rPr>
        <w:instrText>volume</w:instrText>
      </w:r>
      <w:r w:rsidRPr="00EA6CBC">
        <w:rPr>
          <w:szCs w:val="28"/>
          <w:lang w:val="uk-UA"/>
        </w:rPr>
        <w:instrText>":"80"},"</w:instrText>
      </w:r>
      <w:r>
        <w:rPr>
          <w:szCs w:val="28"/>
          <w:lang w:val="en-US"/>
        </w:rPr>
        <w:instrText>uris</w:instrText>
      </w:r>
      <w:r w:rsidRPr="00EA6CBC">
        <w:rPr>
          <w:szCs w:val="28"/>
          <w:lang w:val="uk-UA"/>
        </w:rPr>
        <w:instrText>":["</w:instrText>
      </w:r>
      <w:r>
        <w:rPr>
          <w:szCs w:val="28"/>
          <w:lang w:val="en-US"/>
        </w:rPr>
        <w:instrText>http</w:instrText>
      </w:r>
      <w:r w:rsidRPr="00EA6CBC">
        <w:rPr>
          <w:szCs w:val="28"/>
          <w:lang w:val="uk-UA"/>
        </w:rPr>
        <w:instrText>://</w:instrText>
      </w:r>
      <w:r>
        <w:rPr>
          <w:szCs w:val="28"/>
          <w:lang w:val="en-US"/>
        </w:rPr>
        <w:instrText>www</w:instrText>
      </w:r>
      <w:r w:rsidRPr="00EA6CBC">
        <w:rPr>
          <w:szCs w:val="28"/>
          <w:lang w:val="uk-UA"/>
        </w:rPr>
        <w:instrText>.</w:instrText>
      </w:r>
      <w:r>
        <w:rPr>
          <w:szCs w:val="28"/>
          <w:lang w:val="en-US"/>
        </w:rPr>
        <w:instrText>mendeley</w:instrText>
      </w:r>
      <w:r w:rsidRPr="00EA6CBC">
        <w:rPr>
          <w:szCs w:val="28"/>
          <w:lang w:val="uk-UA"/>
        </w:rPr>
        <w:instrText>.</w:instrText>
      </w:r>
      <w:r>
        <w:rPr>
          <w:szCs w:val="28"/>
          <w:lang w:val="en-US"/>
        </w:rPr>
        <w:instrText>com</w:instrText>
      </w:r>
      <w:r w:rsidRPr="00EA6CBC">
        <w:rPr>
          <w:szCs w:val="28"/>
          <w:lang w:val="uk-UA"/>
        </w:rPr>
        <w:instrText>/</w:instrText>
      </w:r>
      <w:r>
        <w:rPr>
          <w:szCs w:val="28"/>
          <w:lang w:val="en-US"/>
        </w:rPr>
        <w:instrText>documents</w:instrText>
      </w:r>
      <w:r w:rsidRPr="00EA6CBC">
        <w:rPr>
          <w:szCs w:val="28"/>
          <w:lang w:val="uk-UA"/>
        </w:rPr>
        <w:instrText>/?</w:instrText>
      </w:r>
      <w:r>
        <w:rPr>
          <w:szCs w:val="28"/>
          <w:lang w:val="en-US"/>
        </w:rPr>
        <w:instrText>uuid</w:instrText>
      </w:r>
      <w:r w:rsidRPr="00EA6CBC">
        <w:rPr>
          <w:szCs w:val="28"/>
          <w:lang w:val="uk-UA"/>
        </w:rPr>
        <w:instrText>=8743</w:instrText>
      </w:r>
      <w:r>
        <w:rPr>
          <w:szCs w:val="28"/>
          <w:lang w:val="en-US"/>
        </w:rPr>
        <w:instrText>a</w:instrText>
      </w:r>
      <w:r w:rsidRPr="00EA6CBC">
        <w:rPr>
          <w:szCs w:val="28"/>
          <w:lang w:val="uk-UA"/>
        </w:rPr>
        <w:instrText>2</w:instrText>
      </w:r>
      <w:r>
        <w:rPr>
          <w:szCs w:val="28"/>
          <w:lang w:val="en-US"/>
        </w:rPr>
        <w:instrText>a</w:instrText>
      </w:r>
      <w:r w:rsidRPr="00EA6CBC">
        <w:rPr>
          <w:szCs w:val="28"/>
          <w:lang w:val="uk-UA"/>
        </w:rPr>
        <w:instrText>3-0</w:instrText>
      </w:r>
      <w:r>
        <w:rPr>
          <w:szCs w:val="28"/>
          <w:lang w:val="en-US"/>
        </w:rPr>
        <w:instrText>a</w:instrText>
      </w:r>
      <w:r w:rsidRPr="00EA6CBC">
        <w:rPr>
          <w:szCs w:val="28"/>
          <w:lang w:val="uk-UA"/>
        </w:rPr>
        <w:instrText>66-4</w:instrText>
      </w:r>
      <w:r>
        <w:rPr>
          <w:szCs w:val="28"/>
          <w:lang w:val="en-US"/>
        </w:rPr>
        <w:instrText>d</w:instrText>
      </w:r>
      <w:r w:rsidRPr="00EA6CBC">
        <w:rPr>
          <w:szCs w:val="28"/>
          <w:lang w:val="uk-UA"/>
        </w:rPr>
        <w:instrText>14-</w:instrText>
      </w:r>
      <w:r>
        <w:rPr>
          <w:szCs w:val="28"/>
          <w:lang w:val="en-US"/>
        </w:rPr>
        <w:instrText>a</w:instrText>
      </w:r>
      <w:r w:rsidRPr="00EA6CBC">
        <w:rPr>
          <w:szCs w:val="28"/>
          <w:lang w:val="uk-UA"/>
        </w:rPr>
        <w:instrText>47</w:instrText>
      </w:r>
      <w:r>
        <w:rPr>
          <w:szCs w:val="28"/>
          <w:lang w:val="en-US"/>
        </w:rPr>
        <w:instrText>c</w:instrText>
      </w:r>
      <w:r w:rsidRPr="00EA6CBC">
        <w:rPr>
          <w:szCs w:val="28"/>
          <w:lang w:val="uk-UA"/>
        </w:rPr>
        <w:instrText>-</w:instrText>
      </w:r>
      <w:r>
        <w:rPr>
          <w:szCs w:val="28"/>
          <w:lang w:val="en-US"/>
        </w:rPr>
        <w:instrText>f</w:instrText>
      </w:r>
      <w:r w:rsidRPr="00EA6CBC">
        <w:rPr>
          <w:szCs w:val="28"/>
          <w:lang w:val="uk-UA"/>
        </w:rPr>
        <w:instrText>2</w:instrText>
      </w:r>
      <w:r>
        <w:rPr>
          <w:szCs w:val="28"/>
          <w:lang w:val="en-US"/>
        </w:rPr>
        <w:instrText>f</w:instrText>
      </w:r>
      <w:r w:rsidRPr="00EA6CBC">
        <w:rPr>
          <w:szCs w:val="28"/>
          <w:lang w:val="uk-UA"/>
        </w:rPr>
        <w:instrText>475</w:instrText>
      </w:r>
      <w:r>
        <w:rPr>
          <w:szCs w:val="28"/>
          <w:lang w:val="en-US"/>
        </w:rPr>
        <w:instrText>b</w:instrText>
      </w:r>
      <w:r w:rsidRPr="00EA6CBC">
        <w:rPr>
          <w:szCs w:val="28"/>
          <w:lang w:val="uk-UA"/>
        </w:rPr>
        <w:instrText>5</w:instrText>
      </w:r>
      <w:r>
        <w:rPr>
          <w:szCs w:val="28"/>
          <w:lang w:val="en-US"/>
        </w:rPr>
        <w:instrText>d</w:instrText>
      </w:r>
      <w:r w:rsidRPr="00EA6CBC">
        <w:rPr>
          <w:szCs w:val="28"/>
          <w:lang w:val="uk-UA"/>
        </w:rPr>
        <w:instrText>504"]},{"</w:instrText>
      </w:r>
      <w:r>
        <w:rPr>
          <w:szCs w:val="28"/>
          <w:lang w:val="en-US"/>
        </w:rPr>
        <w:instrText>id</w:instrText>
      </w:r>
      <w:r w:rsidRPr="00EA6CBC">
        <w:rPr>
          <w:szCs w:val="28"/>
          <w:lang w:val="uk-UA"/>
        </w:rPr>
        <w:instrText>":"</w:instrText>
      </w:r>
      <w:r>
        <w:rPr>
          <w:szCs w:val="28"/>
          <w:lang w:val="en-US"/>
        </w:rPr>
        <w:instrText>ITEM</w:instrText>
      </w:r>
      <w:r w:rsidRPr="00EA6CBC">
        <w:rPr>
          <w:szCs w:val="28"/>
          <w:lang w:val="uk-UA"/>
        </w:rPr>
        <w:instrText>-3","</w:instrText>
      </w:r>
      <w:r>
        <w:rPr>
          <w:szCs w:val="28"/>
          <w:lang w:val="en-US"/>
        </w:rPr>
        <w:instrText>itemData</w:instrText>
      </w:r>
      <w:r w:rsidRPr="00EA6CBC">
        <w:rPr>
          <w:szCs w:val="28"/>
          <w:lang w:val="uk-UA"/>
        </w:rPr>
        <w:instrText>":{"</w:instrText>
      </w:r>
      <w:r>
        <w:rPr>
          <w:szCs w:val="28"/>
          <w:lang w:val="en-US"/>
        </w:rPr>
        <w:instrText>author</w:instrText>
      </w:r>
      <w:r w:rsidRPr="00EA6CBC">
        <w:rPr>
          <w:szCs w:val="28"/>
          <w:lang w:val="uk-UA"/>
        </w:rPr>
        <w:instrText>":[{"</w:instrText>
      </w:r>
      <w:r>
        <w:rPr>
          <w:szCs w:val="28"/>
          <w:lang w:val="en-US"/>
        </w:rPr>
        <w:instrText>dropping</w:instrText>
      </w:r>
      <w:r w:rsidRPr="00EA6CBC">
        <w:rPr>
          <w:szCs w:val="28"/>
          <w:lang w:val="uk-UA"/>
        </w:rPr>
        <w:instrText>-</w:instrText>
      </w:r>
      <w:r>
        <w:rPr>
          <w:szCs w:val="28"/>
          <w:lang w:val="en-US"/>
        </w:rPr>
        <w:instrText>particle</w:instrText>
      </w:r>
      <w:r w:rsidRPr="00EA6CBC">
        <w:rPr>
          <w:szCs w:val="28"/>
          <w:lang w:val="uk-UA"/>
        </w:rPr>
        <w:instrText>":"","</w:instrText>
      </w:r>
      <w:r>
        <w:rPr>
          <w:szCs w:val="28"/>
          <w:lang w:val="en-US"/>
        </w:rPr>
        <w:instrText>family</w:instrText>
      </w:r>
      <w:r w:rsidRPr="00EA6CBC">
        <w:rPr>
          <w:szCs w:val="28"/>
          <w:lang w:val="uk-UA"/>
        </w:rPr>
        <w:instrText>":"</w:instrText>
      </w:r>
      <w:r>
        <w:rPr>
          <w:szCs w:val="28"/>
          <w:lang w:val="en-US"/>
        </w:rPr>
        <w:instrText>Bedlechowicz</w:instrText>
      </w:r>
      <w:r w:rsidRPr="00EA6CBC">
        <w:rPr>
          <w:szCs w:val="28"/>
          <w:lang w:val="uk-UA"/>
        </w:rPr>
        <w:instrText>-</w:instrText>
      </w:r>
      <w:r>
        <w:rPr>
          <w:szCs w:val="28"/>
          <w:lang w:val="en-US"/>
        </w:rPr>
        <w:instrText>Sliwakowska</w:instrText>
      </w:r>
      <w:r w:rsidRPr="00EA6CBC">
        <w:rPr>
          <w:szCs w:val="28"/>
          <w:lang w:val="uk-UA"/>
        </w:rPr>
        <w:instrText>","</w:instrText>
      </w:r>
      <w:r>
        <w:rPr>
          <w:szCs w:val="28"/>
          <w:lang w:val="en-US"/>
        </w:rPr>
        <w:instrText>given</w:instrText>
      </w:r>
      <w:r w:rsidRPr="00EA6CBC">
        <w:rPr>
          <w:szCs w:val="28"/>
          <w:lang w:val="uk-UA"/>
        </w:rPr>
        <w:instrText>":"</w:instrText>
      </w:r>
      <w:r>
        <w:rPr>
          <w:szCs w:val="28"/>
          <w:lang w:val="en-US"/>
        </w:rPr>
        <w:instrText>I</w:instrText>
      </w:r>
      <w:r w:rsidRPr="00EA6CBC">
        <w:rPr>
          <w:szCs w:val="28"/>
          <w:lang w:val="uk-UA"/>
        </w:rPr>
        <w:instrText>.","</w:instrText>
      </w:r>
      <w:r>
        <w:rPr>
          <w:szCs w:val="28"/>
          <w:lang w:val="en-US"/>
        </w:rPr>
        <w:instrText>non</w:instrText>
      </w:r>
      <w:r w:rsidRPr="00EA6CBC">
        <w:rPr>
          <w:szCs w:val="28"/>
          <w:lang w:val="uk-UA"/>
        </w:rPr>
        <w:instrText>-</w:instrText>
      </w:r>
      <w:r>
        <w:rPr>
          <w:szCs w:val="28"/>
          <w:lang w:val="en-US"/>
        </w:rPr>
        <w:instrText>dropping</w:instrText>
      </w:r>
      <w:r w:rsidRPr="00EA6CBC">
        <w:rPr>
          <w:szCs w:val="28"/>
          <w:lang w:val="uk-UA"/>
        </w:rPr>
        <w:instrText>-</w:instrText>
      </w:r>
      <w:r>
        <w:rPr>
          <w:szCs w:val="28"/>
          <w:lang w:val="en-US"/>
        </w:rPr>
        <w:instrText>particle</w:instrText>
      </w:r>
      <w:r w:rsidRPr="00EA6CBC">
        <w:rPr>
          <w:szCs w:val="28"/>
          <w:lang w:val="uk-UA"/>
        </w:rPr>
        <w:instrText>":"","</w:instrText>
      </w:r>
      <w:r>
        <w:rPr>
          <w:szCs w:val="28"/>
          <w:lang w:val="en-US"/>
        </w:rPr>
        <w:instrText>parse</w:instrText>
      </w:r>
      <w:r w:rsidRPr="00EA6CBC">
        <w:rPr>
          <w:szCs w:val="28"/>
          <w:lang w:val="uk-UA"/>
        </w:rPr>
        <w:instrText>-</w:instrText>
      </w:r>
      <w:r>
        <w:rPr>
          <w:szCs w:val="28"/>
          <w:lang w:val="en-US"/>
        </w:rPr>
        <w:instrText>names</w:instrText>
      </w:r>
      <w:r w:rsidRPr="00EA6CBC">
        <w:rPr>
          <w:szCs w:val="28"/>
          <w:lang w:val="uk-UA"/>
        </w:rPr>
        <w:instrText>":</w:instrText>
      </w:r>
      <w:r>
        <w:rPr>
          <w:szCs w:val="28"/>
          <w:lang w:val="en-US"/>
        </w:rPr>
        <w:instrText>false</w:instrText>
      </w:r>
      <w:r w:rsidRPr="00EA6CBC">
        <w:rPr>
          <w:szCs w:val="28"/>
          <w:lang w:val="uk-UA"/>
        </w:rPr>
        <w:instrText>,"</w:instrText>
      </w:r>
      <w:r>
        <w:rPr>
          <w:szCs w:val="28"/>
          <w:lang w:val="en-US"/>
        </w:rPr>
        <w:instrText>suffix</w:instrText>
      </w:r>
      <w:r w:rsidRPr="00EA6CBC">
        <w:rPr>
          <w:szCs w:val="28"/>
          <w:lang w:val="uk-UA"/>
        </w:rPr>
        <w:instrText>":""}],"</w:instrText>
      </w:r>
      <w:r>
        <w:rPr>
          <w:szCs w:val="28"/>
          <w:lang w:val="en-US"/>
        </w:rPr>
        <w:instrText>container</w:instrText>
      </w:r>
      <w:r w:rsidRPr="00EA6CBC">
        <w:rPr>
          <w:szCs w:val="28"/>
          <w:lang w:val="uk-UA"/>
        </w:rPr>
        <w:instrText>-</w:instrText>
      </w:r>
      <w:r>
        <w:rPr>
          <w:szCs w:val="28"/>
          <w:lang w:val="en-US"/>
        </w:rPr>
        <w:instrText>title</w:instrText>
      </w:r>
      <w:r w:rsidRPr="00EA6CBC">
        <w:rPr>
          <w:szCs w:val="28"/>
          <w:lang w:val="uk-UA"/>
        </w:rPr>
        <w:instrText>":"</w:instrText>
      </w:r>
      <w:r>
        <w:rPr>
          <w:szCs w:val="28"/>
          <w:lang w:val="en-US"/>
        </w:rPr>
        <w:instrText>PittconTechnicalProgram</w:instrText>
      </w:r>
      <w:r w:rsidRPr="00EA6CBC">
        <w:rPr>
          <w:szCs w:val="28"/>
          <w:lang w:val="uk-UA"/>
        </w:rPr>
        <w:instrText>","</w:instrText>
      </w:r>
      <w:r>
        <w:rPr>
          <w:szCs w:val="28"/>
          <w:lang w:val="en-US"/>
        </w:rPr>
        <w:instrText>id</w:instrText>
      </w:r>
      <w:r w:rsidRPr="00EA6CBC">
        <w:rPr>
          <w:szCs w:val="28"/>
          <w:lang w:val="uk-UA"/>
        </w:rPr>
        <w:instrText>":"</w:instrText>
      </w:r>
      <w:r>
        <w:rPr>
          <w:szCs w:val="28"/>
          <w:lang w:val="en-US"/>
        </w:rPr>
        <w:instrText>ITEM</w:instrText>
      </w:r>
      <w:r w:rsidRPr="00EA6CBC">
        <w:rPr>
          <w:szCs w:val="28"/>
          <w:lang w:val="uk-UA"/>
        </w:rPr>
        <w:instrText>-3","</w:instrText>
      </w:r>
      <w:r>
        <w:rPr>
          <w:szCs w:val="28"/>
          <w:lang w:val="en-US"/>
        </w:rPr>
        <w:instrText>issued</w:instrText>
      </w:r>
      <w:r w:rsidRPr="00EA6CBC">
        <w:rPr>
          <w:szCs w:val="28"/>
          <w:lang w:val="uk-UA"/>
        </w:rPr>
        <w:instrText>":{"</w:instrText>
      </w:r>
      <w:r>
        <w:rPr>
          <w:szCs w:val="28"/>
          <w:lang w:val="en-US"/>
        </w:rPr>
        <w:instrText>date</w:instrText>
      </w:r>
      <w:r w:rsidRPr="00EA6CBC">
        <w:rPr>
          <w:szCs w:val="28"/>
          <w:lang w:val="uk-UA"/>
        </w:rPr>
        <w:instrText>-</w:instrText>
      </w:r>
      <w:r>
        <w:rPr>
          <w:szCs w:val="28"/>
          <w:lang w:val="en-US"/>
        </w:rPr>
        <w:instrText>parts</w:instrText>
      </w:r>
      <w:r w:rsidRPr="00EA6CBC">
        <w:rPr>
          <w:szCs w:val="28"/>
          <w:lang w:val="uk-UA"/>
        </w:rPr>
        <w:instrText>":[["2017"]]},"</w:instrText>
      </w:r>
      <w:r>
        <w:rPr>
          <w:szCs w:val="28"/>
          <w:lang w:val="en-US"/>
        </w:rPr>
        <w:instrText>number</w:instrText>
      </w:r>
      <w:r w:rsidRPr="00EA6CBC">
        <w:rPr>
          <w:szCs w:val="28"/>
          <w:lang w:val="uk-UA"/>
        </w:rPr>
        <w:instrText>-</w:instrText>
      </w:r>
      <w:r>
        <w:rPr>
          <w:szCs w:val="28"/>
          <w:lang w:val="en-US"/>
        </w:rPr>
        <w:instrText>of</w:instrText>
      </w:r>
      <w:r w:rsidRPr="00EA6CBC">
        <w:rPr>
          <w:szCs w:val="28"/>
          <w:lang w:val="uk-UA"/>
        </w:rPr>
        <w:instrText>-</w:instrText>
      </w:r>
      <w:r>
        <w:rPr>
          <w:szCs w:val="28"/>
          <w:lang w:val="en-US"/>
        </w:rPr>
        <w:instrText>pages</w:instrText>
      </w:r>
      <w:r w:rsidRPr="00EA6CBC">
        <w:rPr>
          <w:szCs w:val="28"/>
          <w:lang w:val="uk-UA"/>
        </w:rPr>
        <w:instrText>":"1710","</w:instrText>
      </w:r>
      <w:r>
        <w:rPr>
          <w:szCs w:val="28"/>
          <w:lang w:val="en-US"/>
        </w:rPr>
        <w:instrText>publisher</w:instrText>
      </w:r>
      <w:r w:rsidRPr="00EA6CBC">
        <w:rPr>
          <w:szCs w:val="28"/>
          <w:lang w:val="uk-UA"/>
        </w:rPr>
        <w:instrText>-</w:instrText>
      </w:r>
      <w:r>
        <w:rPr>
          <w:szCs w:val="28"/>
          <w:lang w:val="en-US"/>
        </w:rPr>
        <w:instrText>place</w:instrText>
      </w:r>
      <w:r w:rsidRPr="00EA6CBC">
        <w:rPr>
          <w:szCs w:val="28"/>
          <w:lang w:val="uk-UA"/>
        </w:rPr>
        <w:instrText>":"</w:instrText>
      </w:r>
      <w:r>
        <w:rPr>
          <w:szCs w:val="28"/>
          <w:lang w:val="en-US"/>
        </w:rPr>
        <w:instrText>Chicago</w:instrText>
      </w:r>
      <w:r w:rsidRPr="00EA6CBC">
        <w:rPr>
          <w:szCs w:val="28"/>
          <w:lang w:val="uk-UA"/>
        </w:rPr>
        <w:instrText>","</w:instrText>
      </w:r>
      <w:r>
        <w:rPr>
          <w:szCs w:val="28"/>
          <w:lang w:val="en-US"/>
        </w:rPr>
        <w:instrText>title</w:instrText>
      </w:r>
      <w:r w:rsidRPr="00EA6CBC">
        <w:rPr>
          <w:szCs w:val="28"/>
          <w:lang w:val="uk-UA"/>
        </w:rPr>
        <w:instrText>":"</w:instrText>
      </w:r>
      <w:r>
        <w:rPr>
          <w:szCs w:val="28"/>
          <w:lang w:val="en-US"/>
        </w:rPr>
        <w:instrText>Optimalexternalcurrentforcompensatingzero</w:instrText>
      </w:r>
      <w:r w:rsidRPr="00EA6CBC">
        <w:rPr>
          <w:szCs w:val="28"/>
          <w:lang w:val="uk-UA"/>
        </w:rPr>
        <w:instrText>-</w:instrText>
      </w:r>
      <w:r>
        <w:rPr>
          <w:szCs w:val="28"/>
          <w:lang w:val="en-US"/>
        </w:rPr>
        <w:instrText>currentionfluxesthroughpolymericmembraneion</w:instrText>
      </w:r>
      <w:r w:rsidRPr="00EA6CBC">
        <w:rPr>
          <w:szCs w:val="28"/>
          <w:lang w:val="uk-UA"/>
        </w:rPr>
        <w:instrText>-</w:instrText>
      </w:r>
      <w:r>
        <w:rPr>
          <w:szCs w:val="28"/>
          <w:lang w:val="en-US"/>
        </w:rPr>
        <w:instrText>selectiveelectrodes</w:instrText>
      </w:r>
      <w:r w:rsidRPr="00EA6CBC">
        <w:rPr>
          <w:szCs w:val="28"/>
          <w:lang w:val="uk-UA"/>
        </w:rPr>
        <w:instrText>","</w:instrText>
      </w:r>
      <w:r>
        <w:rPr>
          <w:szCs w:val="28"/>
          <w:lang w:val="en-US"/>
        </w:rPr>
        <w:instrText>type</w:instrText>
      </w:r>
      <w:r w:rsidRPr="00EA6CBC">
        <w:rPr>
          <w:szCs w:val="28"/>
          <w:lang w:val="uk-UA"/>
        </w:rPr>
        <w:instrText>":"</w:instrText>
      </w:r>
      <w:r>
        <w:rPr>
          <w:szCs w:val="28"/>
          <w:lang w:val="en-US"/>
        </w:rPr>
        <w:instrText>book</w:instrText>
      </w:r>
      <w:r w:rsidRPr="00EA6CBC">
        <w:rPr>
          <w:szCs w:val="28"/>
          <w:lang w:val="uk-UA"/>
        </w:rPr>
        <w:instrText>"},"</w:instrText>
      </w:r>
      <w:r>
        <w:rPr>
          <w:szCs w:val="28"/>
          <w:lang w:val="en-US"/>
        </w:rPr>
        <w:instrText>uris</w:instrText>
      </w:r>
      <w:r w:rsidRPr="00EA6CBC">
        <w:rPr>
          <w:szCs w:val="28"/>
          <w:lang w:val="uk-UA"/>
        </w:rPr>
        <w:instrText>":["</w:instrText>
      </w:r>
      <w:r>
        <w:rPr>
          <w:szCs w:val="28"/>
          <w:lang w:val="en-US"/>
        </w:rPr>
        <w:instrText>http</w:instrText>
      </w:r>
      <w:r w:rsidRPr="00EA6CBC">
        <w:rPr>
          <w:szCs w:val="28"/>
          <w:lang w:val="uk-UA"/>
        </w:rPr>
        <w:instrText>://</w:instrText>
      </w:r>
      <w:r>
        <w:rPr>
          <w:szCs w:val="28"/>
          <w:lang w:val="en-US"/>
        </w:rPr>
        <w:instrText>www</w:instrText>
      </w:r>
      <w:r w:rsidRPr="00EA6CBC">
        <w:rPr>
          <w:szCs w:val="28"/>
          <w:lang w:val="uk-UA"/>
        </w:rPr>
        <w:instrText>.</w:instrText>
      </w:r>
      <w:r>
        <w:rPr>
          <w:szCs w:val="28"/>
          <w:lang w:val="en-US"/>
        </w:rPr>
        <w:instrText>mendeley</w:instrText>
      </w:r>
      <w:r w:rsidRPr="00EA6CBC">
        <w:rPr>
          <w:szCs w:val="28"/>
          <w:lang w:val="uk-UA"/>
        </w:rPr>
        <w:instrText>.</w:instrText>
      </w:r>
      <w:r>
        <w:rPr>
          <w:szCs w:val="28"/>
          <w:lang w:val="en-US"/>
        </w:rPr>
        <w:instrText>com</w:instrText>
      </w:r>
      <w:r w:rsidRPr="00EA6CBC">
        <w:rPr>
          <w:szCs w:val="28"/>
          <w:lang w:val="uk-UA"/>
        </w:rPr>
        <w:instrText>/</w:instrText>
      </w:r>
      <w:r>
        <w:rPr>
          <w:szCs w:val="28"/>
          <w:lang w:val="en-US"/>
        </w:rPr>
        <w:instrText>documents</w:instrText>
      </w:r>
      <w:r w:rsidRPr="00EA6CBC">
        <w:rPr>
          <w:szCs w:val="28"/>
          <w:lang w:val="uk-UA"/>
        </w:rPr>
        <w:instrText>/?</w:instrText>
      </w:r>
      <w:r>
        <w:rPr>
          <w:szCs w:val="28"/>
          <w:lang w:val="en-US"/>
        </w:rPr>
        <w:instrText>uuid</w:instrText>
      </w:r>
      <w:r w:rsidRPr="00EA6CBC">
        <w:rPr>
          <w:szCs w:val="28"/>
          <w:lang w:val="uk-UA"/>
        </w:rPr>
        <w:instrText>=13</w:instrText>
      </w:r>
      <w:r>
        <w:rPr>
          <w:szCs w:val="28"/>
          <w:lang w:val="en-US"/>
        </w:rPr>
        <w:instrText>a</w:instrText>
      </w:r>
      <w:r w:rsidRPr="00EA6CBC">
        <w:rPr>
          <w:szCs w:val="28"/>
          <w:lang w:val="uk-UA"/>
        </w:rPr>
        <w:instrText>51274-1252-458</w:instrText>
      </w:r>
      <w:r>
        <w:rPr>
          <w:szCs w:val="28"/>
          <w:lang w:val="en-US"/>
        </w:rPr>
        <w:instrText>f</w:instrText>
      </w:r>
      <w:r w:rsidRPr="00EA6CBC">
        <w:rPr>
          <w:szCs w:val="28"/>
          <w:lang w:val="uk-UA"/>
        </w:rPr>
        <w:instrText>-</w:instrText>
      </w:r>
      <w:r>
        <w:rPr>
          <w:szCs w:val="28"/>
          <w:lang w:val="en-US"/>
        </w:rPr>
        <w:instrText>b</w:instrText>
      </w:r>
      <w:r w:rsidRPr="00EA6CBC">
        <w:rPr>
          <w:szCs w:val="28"/>
          <w:lang w:val="uk-UA"/>
        </w:rPr>
        <w:instrText>706-021</w:instrText>
      </w:r>
      <w:r>
        <w:rPr>
          <w:szCs w:val="28"/>
          <w:lang w:val="en-US"/>
        </w:rPr>
        <w:instrText>a</w:instrText>
      </w:r>
      <w:r w:rsidRPr="00EA6CBC">
        <w:rPr>
          <w:szCs w:val="28"/>
          <w:lang w:val="uk-UA"/>
        </w:rPr>
        <w:instrText>6731</w:instrText>
      </w:r>
      <w:r>
        <w:rPr>
          <w:szCs w:val="28"/>
          <w:lang w:val="en-US"/>
        </w:rPr>
        <w:instrText>a</w:instrText>
      </w:r>
      <w:r w:rsidRPr="00EA6CBC">
        <w:rPr>
          <w:szCs w:val="28"/>
          <w:lang w:val="uk-UA"/>
        </w:rPr>
        <w:instrText>634"]},{"</w:instrText>
      </w:r>
      <w:r>
        <w:rPr>
          <w:szCs w:val="28"/>
          <w:lang w:val="en-US"/>
        </w:rPr>
        <w:instrText>id</w:instrText>
      </w:r>
      <w:r w:rsidRPr="00EA6CBC">
        <w:rPr>
          <w:szCs w:val="28"/>
          <w:lang w:val="uk-UA"/>
        </w:rPr>
        <w:instrText>":"</w:instrText>
      </w:r>
      <w:r>
        <w:rPr>
          <w:szCs w:val="28"/>
          <w:lang w:val="en-US"/>
        </w:rPr>
        <w:instrText>ITEM</w:instrText>
      </w:r>
      <w:r w:rsidRPr="00EA6CBC">
        <w:rPr>
          <w:szCs w:val="28"/>
          <w:lang w:val="uk-UA"/>
        </w:rPr>
        <w:instrText>-4","</w:instrText>
      </w:r>
      <w:r>
        <w:rPr>
          <w:szCs w:val="28"/>
          <w:lang w:val="en-US"/>
        </w:rPr>
        <w:instrText>itemData</w:instrText>
      </w:r>
      <w:r w:rsidRPr="00EA6CBC">
        <w:rPr>
          <w:szCs w:val="28"/>
          <w:lang w:val="uk-UA"/>
        </w:rPr>
        <w:instrText>":{"</w:instrText>
      </w:r>
      <w:r>
        <w:rPr>
          <w:szCs w:val="28"/>
          <w:lang w:val="en-US"/>
        </w:rPr>
        <w:instrText>author</w:instrText>
      </w:r>
      <w:r w:rsidRPr="00EA6CBC">
        <w:rPr>
          <w:szCs w:val="28"/>
          <w:lang w:val="uk-UA"/>
        </w:rPr>
        <w:instrText>":[{"</w:instrText>
      </w:r>
      <w:r>
        <w:rPr>
          <w:szCs w:val="28"/>
          <w:lang w:val="en-US"/>
        </w:rPr>
        <w:instrText>dropping</w:instrText>
      </w:r>
      <w:r w:rsidRPr="00EA6CBC">
        <w:rPr>
          <w:szCs w:val="28"/>
          <w:lang w:val="uk-UA"/>
        </w:rPr>
        <w:instrText>-</w:instrText>
      </w:r>
      <w:r>
        <w:rPr>
          <w:szCs w:val="28"/>
          <w:lang w:val="en-US"/>
        </w:rPr>
        <w:instrText>particle</w:instrText>
      </w:r>
      <w:r w:rsidRPr="00EA6CBC">
        <w:rPr>
          <w:szCs w:val="28"/>
          <w:lang w:val="uk-UA"/>
        </w:rPr>
        <w:instrText>":"","</w:instrText>
      </w:r>
      <w:r>
        <w:rPr>
          <w:szCs w:val="28"/>
          <w:lang w:val="en-US"/>
        </w:rPr>
        <w:instrText>family</w:instrText>
      </w:r>
      <w:r w:rsidRPr="00EA6CBC">
        <w:rPr>
          <w:szCs w:val="28"/>
          <w:lang w:val="uk-UA"/>
        </w:rPr>
        <w:instrText>":"</w:instrText>
      </w:r>
      <w:r>
        <w:rPr>
          <w:szCs w:val="28"/>
          <w:lang w:val="en-US"/>
        </w:rPr>
        <w:instrText>Bayandin</w:instrText>
      </w:r>
      <w:r w:rsidRPr="00EA6CBC">
        <w:rPr>
          <w:szCs w:val="28"/>
          <w:lang w:val="uk-UA"/>
        </w:rPr>
        <w:instrText>","</w:instrText>
      </w:r>
      <w:r>
        <w:rPr>
          <w:szCs w:val="28"/>
          <w:lang w:val="en-US"/>
        </w:rPr>
        <w:instrText>given</w:instrText>
      </w:r>
      <w:r w:rsidRPr="00EA6CBC">
        <w:rPr>
          <w:szCs w:val="28"/>
          <w:lang w:val="uk-UA"/>
        </w:rPr>
        <w:instrText>":"</w:instrText>
      </w:r>
      <w:r>
        <w:rPr>
          <w:szCs w:val="28"/>
          <w:lang w:val="en-US"/>
        </w:rPr>
        <w:instrText>V</w:instrText>
      </w:r>
      <w:r w:rsidRPr="00EA6CBC">
        <w:rPr>
          <w:szCs w:val="28"/>
          <w:lang w:val="uk-UA"/>
        </w:rPr>
        <w:instrText>.","</w:instrText>
      </w:r>
      <w:r>
        <w:rPr>
          <w:szCs w:val="28"/>
          <w:lang w:val="en-US"/>
        </w:rPr>
        <w:instrText>non</w:instrText>
      </w:r>
      <w:r w:rsidRPr="00EA6CBC">
        <w:rPr>
          <w:szCs w:val="28"/>
          <w:lang w:val="uk-UA"/>
        </w:rPr>
        <w:instrText>-</w:instrText>
      </w:r>
      <w:r>
        <w:rPr>
          <w:szCs w:val="28"/>
          <w:lang w:val="en-US"/>
        </w:rPr>
        <w:instrText>dropping</w:instrText>
      </w:r>
      <w:r w:rsidRPr="00EA6CBC">
        <w:rPr>
          <w:szCs w:val="28"/>
          <w:lang w:val="uk-UA"/>
        </w:rPr>
        <w:instrText>-</w:instrText>
      </w:r>
      <w:r>
        <w:rPr>
          <w:szCs w:val="28"/>
          <w:lang w:val="en-US"/>
        </w:rPr>
        <w:instrText>particle</w:instrText>
      </w:r>
      <w:r w:rsidRPr="00EA6CBC">
        <w:rPr>
          <w:szCs w:val="28"/>
          <w:lang w:val="uk-UA"/>
        </w:rPr>
        <w:instrText>":"","</w:instrText>
      </w:r>
      <w:r>
        <w:rPr>
          <w:szCs w:val="28"/>
          <w:lang w:val="en-US"/>
        </w:rPr>
        <w:instrText>parse</w:instrText>
      </w:r>
      <w:r w:rsidRPr="00EA6CBC">
        <w:rPr>
          <w:szCs w:val="28"/>
          <w:lang w:val="uk-UA"/>
        </w:rPr>
        <w:instrText>-</w:instrText>
      </w:r>
      <w:r>
        <w:rPr>
          <w:szCs w:val="28"/>
          <w:lang w:val="en-US"/>
        </w:rPr>
        <w:instrText>names</w:instrText>
      </w:r>
      <w:r w:rsidRPr="00EA6CBC">
        <w:rPr>
          <w:szCs w:val="28"/>
          <w:lang w:val="uk-UA"/>
        </w:rPr>
        <w:instrText>":</w:instrText>
      </w:r>
      <w:r>
        <w:rPr>
          <w:szCs w:val="28"/>
          <w:lang w:val="en-US"/>
        </w:rPr>
        <w:instrText>false</w:instrText>
      </w:r>
      <w:r w:rsidRPr="00EA6CBC">
        <w:rPr>
          <w:szCs w:val="28"/>
          <w:lang w:val="uk-UA"/>
        </w:rPr>
        <w:instrText>,"</w:instrText>
      </w:r>
      <w:r>
        <w:rPr>
          <w:szCs w:val="28"/>
          <w:lang w:val="en-US"/>
        </w:rPr>
        <w:instrText>suffix</w:instrText>
      </w:r>
      <w:r w:rsidRPr="00EA6CBC">
        <w:rPr>
          <w:szCs w:val="28"/>
          <w:lang w:val="uk-UA"/>
        </w:rPr>
        <w:instrText>":""},{"</w:instrText>
      </w:r>
      <w:r>
        <w:rPr>
          <w:szCs w:val="28"/>
          <w:lang w:val="en-US"/>
        </w:rPr>
        <w:instrText>dropping</w:instrText>
      </w:r>
      <w:r w:rsidRPr="00EA6CBC">
        <w:rPr>
          <w:szCs w:val="28"/>
          <w:lang w:val="uk-UA"/>
        </w:rPr>
        <w:instrText>-</w:instrText>
      </w:r>
      <w:r>
        <w:rPr>
          <w:szCs w:val="28"/>
          <w:lang w:val="en-US"/>
        </w:rPr>
        <w:instrText>particle</w:instrText>
      </w:r>
      <w:r w:rsidRPr="00EA6CBC">
        <w:rPr>
          <w:szCs w:val="28"/>
          <w:lang w:val="uk-UA"/>
        </w:rPr>
        <w:instrText>":"","</w:instrText>
      </w:r>
      <w:r>
        <w:rPr>
          <w:szCs w:val="28"/>
          <w:lang w:val="en-US"/>
        </w:rPr>
        <w:instrText>family</w:instrText>
      </w:r>
      <w:r w:rsidRPr="00EA6CBC">
        <w:rPr>
          <w:szCs w:val="28"/>
          <w:lang w:val="uk-UA"/>
        </w:rPr>
        <w:instrText>":"</w:instrText>
      </w:r>
      <w:r>
        <w:rPr>
          <w:szCs w:val="28"/>
          <w:lang w:val="en-US"/>
        </w:rPr>
        <w:instrText>Shaglaeva</w:instrText>
      </w:r>
      <w:r w:rsidRPr="00EA6CBC">
        <w:rPr>
          <w:szCs w:val="28"/>
          <w:lang w:val="uk-UA"/>
        </w:rPr>
        <w:instrText>","</w:instrText>
      </w:r>
      <w:r>
        <w:rPr>
          <w:szCs w:val="28"/>
          <w:lang w:val="en-US"/>
        </w:rPr>
        <w:instrText>given</w:instrText>
      </w:r>
      <w:r w:rsidRPr="00EA6CBC">
        <w:rPr>
          <w:szCs w:val="28"/>
          <w:lang w:val="uk-UA"/>
        </w:rPr>
        <w:instrText>":"</w:instrText>
      </w:r>
      <w:r>
        <w:rPr>
          <w:szCs w:val="28"/>
          <w:lang w:val="en-US"/>
        </w:rPr>
        <w:instrText>N</w:instrText>
      </w:r>
      <w:r w:rsidRPr="00EA6CBC">
        <w:rPr>
          <w:szCs w:val="28"/>
          <w:lang w:val="uk-UA"/>
        </w:rPr>
        <w:instrText>.","</w:instrText>
      </w:r>
      <w:r>
        <w:rPr>
          <w:szCs w:val="28"/>
          <w:lang w:val="en-US"/>
        </w:rPr>
        <w:instrText>non</w:instrText>
      </w:r>
      <w:r w:rsidRPr="00EA6CBC">
        <w:rPr>
          <w:szCs w:val="28"/>
          <w:lang w:val="uk-UA"/>
        </w:rPr>
        <w:instrText>-</w:instrText>
      </w:r>
      <w:r>
        <w:rPr>
          <w:szCs w:val="28"/>
          <w:lang w:val="en-US"/>
        </w:rPr>
        <w:instrText>dropping</w:instrText>
      </w:r>
      <w:r w:rsidRPr="00EA6CBC">
        <w:rPr>
          <w:szCs w:val="28"/>
          <w:lang w:val="uk-UA"/>
        </w:rPr>
        <w:instrText>-</w:instrText>
      </w:r>
      <w:r>
        <w:rPr>
          <w:szCs w:val="28"/>
          <w:lang w:val="en-US"/>
        </w:rPr>
        <w:instrText>particle</w:instrText>
      </w:r>
      <w:r w:rsidRPr="00EA6CBC">
        <w:rPr>
          <w:szCs w:val="28"/>
          <w:lang w:val="uk-UA"/>
        </w:rPr>
        <w:instrText>":"","</w:instrText>
      </w:r>
      <w:r>
        <w:rPr>
          <w:szCs w:val="28"/>
          <w:lang w:val="en-US"/>
        </w:rPr>
        <w:instrText>parse</w:instrText>
      </w:r>
      <w:r w:rsidRPr="00EA6CBC">
        <w:rPr>
          <w:szCs w:val="28"/>
          <w:lang w:val="uk-UA"/>
        </w:rPr>
        <w:instrText>-</w:instrText>
      </w:r>
      <w:r>
        <w:rPr>
          <w:szCs w:val="28"/>
          <w:lang w:val="en-US"/>
        </w:rPr>
        <w:instrText>names</w:instrText>
      </w:r>
      <w:r w:rsidRPr="00EA6CBC">
        <w:rPr>
          <w:szCs w:val="28"/>
          <w:lang w:val="uk-UA"/>
        </w:rPr>
        <w:instrText>":</w:instrText>
      </w:r>
      <w:r>
        <w:rPr>
          <w:szCs w:val="28"/>
          <w:lang w:val="en-US"/>
        </w:rPr>
        <w:instrText>false</w:instrText>
      </w:r>
      <w:r w:rsidRPr="00EA6CBC">
        <w:rPr>
          <w:szCs w:val="28"/>
          <w:lang w:val="uk-UA"/>
        </w:rPr>
        <w:instrText>,"</w:instrText>
      </w:r>
      <w:r>
        <w:rPr>
          <w:szCs w:val="28"/>
          <w:lang w:val="en-US"/>
        </w:rPr>
        <w:instrText>suffix</w:instrText>
      </w:r>
      <w:r w:rsidRPr="00EA6CBC">
        <w:rPr>
          <w:szCs w:val="28"/>
          <w:lang w:val="uk-UA"/>
        </w:rPr>
        <w:instrText>":""}],"</w:instrText>
      </w:r>
      <w:r>
        <w:rPr>
          <w:szCs w:val="28"/>
          <w:lang w:val="en-US"/>
        </w:rPr>
        <w:instrText>container</w:instrText>
      </w:r>
      <w:r w:rsidRPr="00EA6CBC">
        <w:rPr>
          <w:szCs w:val="28"/>
          <w:lang w:val="uk-UA"/>
        </w:rPr>
        <w:instrText>-</w:instrText>
      </w:r>
      <w:r>
        <w:rPr>
          <w:szCs w:val="28"/>
          <w:lang w:val="en-US"/>
        </w:rPr>
        <w:instrText>title</w:instrText>
      </w:r>
      <w:r w:rsidRPr="00EA6CBC">
        <w:rPr>
          <w:szCs w:val="28"/>
          <w:lang w:val="uk-UA"/>
        </w:rPr>
        <w:instrText>":"</w:instrText>
      </w:r>
      <w:r>
        <w:rPr>
          <w:szCs w:val="28"/>
          <w:lang w:val="en-US"/>
        </w:rPr>
        <w:instrText>Iontransportinorganicandinorganicmembranes</w:instrText>
      </w:r>
      <w:r w:rsidRPr="00EA6CBC">
        <w:rPr>
          <w:szCs w:val="28"/>
          <w:lang w:val="uk-UA"/>
        </w:rPr>
        <w:instrText>","</w:instrText>
      </w:r>
      <w:r>
        <w:rPr>
          <w:szCs w:val="28"/>
          <w:lang w:val="en-US"/>
        </w:rPr>
        <w:instrText>id</w:instrText>
      </w:r>
      <w:r w:rsidRPr="00EA6CBC">
        <w:rPr>
          <w:szCs w:val="28"/>
          <w:lang w:val="uk-UA"/>
        </w:rPr>
        <w:instrText>":"</w:instrText>
      </w:r>
      <w:r>
        <w:rPr>
          <w:szCs w:val="28"/>
          <w:lang w:val="en-US"/>
        </w:rPr>
        <w:instrText>ITEM</w:instrText>
      </w:r>
      <w:r w:rsidRPr="00EA6CBC">
        <w:rPr>
          <w:szCs w:val="28"/>
          <w:lang w:val="uk-UA"/>
        </w:rPr>
        <w:instrText>-4","</w:instrText>
      </w:r>
      <w:r>
        <w:rPr>
          <w:szCs w:val="28"/>
          <w:lang w:val="en-US"/>
        </w:rPr>
        <w:instrText>issue</w:instrText>
      </w:r>
      <w:r w:rsidRPr="00EA6CBC">
        <w:rPr>
          <w:szCs w:val="28"/>
          <w:lang w:val="uk-UA"/>
        </w:rPr>
        <w:instrText>":"3","</w:instrText>
      </w:r>
      <w:r>
        <w:rPr>
          <w:szCs w:val="28"/>
          <w:lang w:val="en-US"/>
        </w:rPr>
        <w:instrText>issued</w:instrText>
      </w:r>
      <w:r w:rsidRPr="00EA6CBC">
        <w:rPr>
          <w:szCs w:val="28"/>
          <w:lang w:val="uk-UA"/>
        </w:rPr>
        <w:instrText>":{"</w:instrText>
      </w:r>
      <w:r>
        <w:rPr>
          <w:szCs w:val="28"/>
          <w:lang w:val="en-US"/>
        </w:rPr>
        <w:instrText>date</w:instrText>
      </w:r>
      <w:r w:rsidRPr="00EA6CBC">
        <w:rPr>
          <w:szCs w:val="28"/>
          <w:lang w:val="uk-UA"/>
        </w:rPr>
        <w:instrText>-</w:instrText>
      </w:r>
      <w:r>
        <w:rPr>
          <w:szCs w:val="28"/>
          <w:lang w:val="en-US"/>
        </w:rPr>
        <w:instrText>parts</w:instrText>
      </w:r>
      <w:r w:rsidRPr="00EA6CBC">
        <w:rPr>
          <w:szCs w:val="28"/>
          <w:lang w:val="uk-UA"/>
        </w:rPr>
        <w:instrText>":[["2019"]]},"</w:instrText>
      </w:r>
      <w:r>
        <w:rPr>
          <w:szCs w:val="28"/>
          <w:lang w:val="en-US"/>
        </w:rPr>
        <w:instrText>page</w:instrText>
      </w:r>
      <w:r w:rsidRPr="00EA6CBC">
        <w:rPr>
          <w:szCs w:val="28"/>
          <w:lang w:val="uk-UA"/>
        </w:rPr>
        <w:instrText>":"35-38","</w:instrText>
      </w:r>
      <w:r>
        <w:rPr>
          <w:szCs w:val="28"/>
          <w:lang w:val="en-US"/>
        </w:rPr>
        <w:instrText>title</w:instrText>
      </w:r>
      <w:r w:rsidRPr="00EA6CBC">
        <w:rPr>
          <w:szCs w:val="28"/>
          <w:lang w:val="uk-UA"/>
        </w:rPr>
        <w:instrText>":"</w:instrText>
      </w:r>
      <w:r>
        <w:rPr>
          <w:szCs w:val="28"/>
          <w:lang w:val="en-US"/>
        </w:rPr>
        <w:instrText>Newion</w:instrText>
      </w:r>
      <w:r w:rsidRPr="00EA6CBC">
        <w:rPr>
          <w:szCs w:val="28"/>
          <w:lang w:val="uk-UA"/>
        </w:rPr>
        <w:instrText>-</w:instrText>
      </w:r>
      <w:r>
        <w:rPr>
          <w:szCs w:val="28"/>
          <w:lang w:val="en-US"/>
        </w:rPr>
        <w:instrText>exchangematerialsbasedoncopolymersofdivinylsulfide</w:instrText>
      </w:r>
      <w:r w:rsidRPr="00EA6CBC">
        <w:rPr>
          <w:szCs w:val="28"/>
          <w:lang w:val="uk-UA"/>
        </w:rPr>
        <w:instrText>","</w:instrText>
      </w:r>
      <w:r>
        <w:rPr>
          <w:szCs w:val="28"/>
          <w:lang w:val="en-US"/>
        </w:rPr>
        <w:instrText>type</w:instrText>
      </w:r>
      <w:r w:rsidRPr="00EA6CBC">
        <w:rPr>
          <w:szCs w:val="28"/>
          <w:lang w:val="uk-UA"/>
        </w:rPr>
        <w:instrText>":"</w:instrText>
      </w:r>
      <w:r>
        <w:rPr>
          <w:szCs w:val="28"/>
          <w:lang w:val="en-US"/>
        </w:rPr>
        <w:instrText>article</w:instrText>
      </w:r>
      <w:r w:rsidRPr="00EA6CBC">
        <w:rPr>
          <w:szCs w:val="28"/>
          <w:lang w:val="uk-UA"/>
        </w:rPr>
        <w:instrText>-</w:instrText>
      </w:r>
      <w:r>
        <w:rPr>
          <w:szCs w:val="28"/>
          <w:lang w:val="en-US"/>
        </w:rPr>
        <w:instrText>journal</w:instrText>
      </w:r>
      <w:r w:rsidRPr="00EA6CBC">
        <w:rPr>
          <w:szCs w:val="28"/>
          <w:lang w:val="uk-UA"/>
        </w:rPr>
        <w:instrText>","</w:instrText>
      </w:r>
      <w:r>
        <w:rPr>
          <w:szCs w:val="28"/>
          <w:lang w:val="en-US"/>
        </w:rPr>
        <w:instrText>volume</w:instrText>
      </w:r>
      <w:r w:rsidRPr="00EA6CBC">
        <w:rPr>
          <w:szCs w:val="28"/>
          <w:lang w:val="uk-UA"/>
        </w:rPr>
        <w:instrText>":"10"},"</w:instrText>
      </w:r>
      <w:r>
        <w:rPr>
          <w:szCs w:val="28"/>
          <w:lang w:val="en-US"/>
        </w:rPr>
        <w:instrText>uris</w:instrText>
      </w:r>
      <w:r w:rsidRPr="00EA6CBC">
        <w:rPr>
          <w:szCs w:val="28"/>
          <w:lang w:val="uk-UA"/>
        </w:rPr>
        <w:instrText>":["</w:instrText>
      </w:r>
      <w:r>
        <w:rPr>
          <w:szCs w:val="28"/>
          <w:lang w:val="en-US"/>
        </w:rPr>
        <w:instrText>http</w:instrText>
      </w:r>
      <w:r w:rsidRPr="00EA6CBC">
        <w:rPr>
          <w:szCs w:val="28"/>
          <w:lang w:val="uk-UA"/>
        </w:rPr>
        <w:instrText>://</w:instrText>
      </w:r>
      <w:r>
        <w:rPr>
          <w:szCs w:val="28"/>
          <w:lang w:val="en-US"/>
        </w:rPr>
        <w:instrText>www</w:instrText>
      </w:r>
      <w:r w:rsidRPr="00EA6CBC">
        <w:rPr>
          <w:szCs w:val="28"/>
          <w:lang w:val="uk-UA"/>
        </w:rPr>
        <w:instrText>.</w:instrText>
      </w:r>
      <w:r>
        <w:rPr>
          <w:szCs w:val="28"/>
          <w:lang w:val="en-US"/>
        </w:rPr>
        <w:instrText>mendeley</w:instrText>
      </w:r>
      <w:r w:rsidRPr="00EA6CBC">
        <w:rPr>
          <w:szCs w:val="28"/>
          <w:lang w:val="uk-UA"/>
        </w:rPr>
        <w:instrText>.</w:instrText>
      </w:r>
      <w:r>
        <w:rPr>
          <w:szCs w:val="28"/>
          <w:lang w:val="en-US"/>
        </w:rPr>
        <w:instrText>com</w:instrText>
      </w:r>
      <w:r w:rsidRPr="00EA6CBC">
        <w:rPr>
          <w:szCs w:val="28"/>
          <w:lang w:val="uk-UA"/>
        </w:rPr>
        <w:instrText>/</w:instrText>
      </w:r>
      <w:r>
        <w:rPr>
          <w:szCs w:val="28"/>
          <w:lang w:val="en-US"/>
        </w:rPr>
        <w:instrText>documents</w:instrText>
      </w:r>
      <w:r w:rsidRPr="00EA6CBC">
        <w:rPr>
          <w:szCs w:val="28"/>
          <w:lang w:val="uk-UA"/>
        </w:rPr>
        <w:instrText>/?</w:instrText>
      </w:r>
      <w:r>
        <w:rPr>
          <w:szCs w:val="28"/>
          <w:lang w:val="en-US"/>
        </w:rPr>
        <w:instrText>uuid</w:instrText>
      </w:r>
      <w:r w:rsidRPr="00EA6CBC">
        <w:rPr>
          <w:szCs w:val="28"/>
          <w:lang w:val="uk-UA"/>
        </w:rPr>
        <w:instrText>=9710</w:instrText>
      </w:r>
      <w:r>
        <w:rPr>
          <w:szCs w:val="28"/>
          <w:lang w:val="en-US"/>
        </w:rPr>
        <w:instrText>f</w:instrText>
      </w:r>
      <w:r w:rsidRPr="00EA6CBC">
        <w:rPr>
          <w:szCs w:val="28"/>
          <w:lang w:val="uk-UA"/>
        </w:rPr>
        <w:instrText>757-0</w:instrText>
      </w:r>
      <w:r>
        <w:rPr>
          <w:szCs w:val="28"/>
          <w:lang w:val="en-US"/>
        </w:rPr>
        <w:instrText>b</w:instrText>
      </w:r>
      <w:r w:rsidRPr="00EA6CBC">
        <w:rPr>
          <w:szCs w:val="28"/>
          <w:lang w:val="uk-UA"/>
        </w:rPr>
        <w:instrText>27-41</w:instrText>
      </w:r>
      <w:r>
        <w:rPr>
          <w:szCs w:val="28"/>
          <w:lang w:val="en-US"/>
        </w:rPr>
        <w:instrText>d</w:instrText>
      </w:r>
      <w:r w:rsidRPr="00EA6CBC">
        <w:rPr>
          <w:szCs w:val="28"/>
          <w:lang w:val="uk-UA"/>
        </w:rPr>
        <w:instrText>6-9834-</w:instrText>
      </w:r>
      <w:r>
        <w:rPr>
          <w:szCs w:val="28"/>
          <w:lang w:val="en-US"/>
        </w:rPr>
        <w:instrText>d</w:instrText>
      </w:r>
      <w:r w:rsidRPr="00EA6CBC">
        <w:rPr>
          <w:szCs w:val="28"/>
          <w:lang w:val="uk-UA"/>
        </w:rPr>
        <w:instrText>33</w:instrText>
      </w:r>
      <w:r>
        <w:rPr>
          <w:szCs w:val="28"/>
          <w:lang w:val="en-US"/>
        </w:rPr>
        <w:instrText>a</w:instrText>
      </w:r>
      <w:r w:rsidRPr="00EA6CBC">
        <w:rPr>
          <w:szCs w:val="28"/>
          <w:lang w:val="uk-UA"/>
        </w:rPr>
        <w:instrText>360</w:instrText>
      </w:r>
      <w:r>
        <w:rPr>
          <w:szCs w:val="28"/>
          <w:lang w:val="en-US"/>
        </w:rPr>
        <w:instrText>aa</w:instrText>
      </w:r>
      <w:r w:rsidRPr="00EA6CBC">
        <w:rPr>
          <w:szCs w:val="28"/>
          <w:lang w:val="uk-UA"/>
        </w:rPr>
        <w:instrText>85</w:instrText>
      </w:r>
      <w:r>
        <w:rPr>
          <w:szCs w:val="28"/>
          <w:lang w:val="en-US"/>
        </w:rPr>
        <w:instrText>d</w:instrText>
      </w:r>
      <w:r w:rsidRPr="00EA6CBC">
        <w:rPr>
          <w:szCs w:val="28"/>
          <w:lang w:val="uk-UA"/>
        </w:rPr>
        <w:instrText>"]}],"</w:instrText>
      </w:r>
      <w:r>
        <w:rPr>
          <w:szCs w:val="28"/>
          <w:lang w:val="en-US"/>
        </w:rPr>
        <w:instrText>mendeley</w:instrText>
      </w:r>
      <w:r w:rsidRPr="00EA6CBC">
        <w:rPr>
          <w:szCs w:val="28"/>
          <w:lang w:val="uk-UA"/>
        </w:rPr>
        <w:instrText>":{"</w:instrText>
      </w:r>
      <w:r>
        <w:rPr>
          <w:szCs w:val="28"/>
          <w:lang w:val="en-US"/>
        </w:rPr>
        <w:instrText>formattedCitation</w:instrText>
      </w:r>
      <w:r w:rsidRPr="00EA6CBC">
        <w:rPr>
          <w:szCs w:val="28"/>
          <w:lang w:val="uk-UA"/>
        </w:rPr>
        <w:instrText>":"[8–11]","</w:instrText>
      </w:r>
      <w:r>
        <w:rPr>
          <w:szCs w:val="28"/>
          <w:lang w:val="en-US"/>
        </w:rPr>
        <w:instrText>plainTextFormattedCitation</w:instrText>
      </w:r>
      <w:r w:rsidRPr="00EA6CBC">
        <w:rPr>
          <w:szCs w:val="28"/>
          <w:lang w:val="uk-UA"/>
        </w:rPr>
        <w:instrText>":"[8–11]","</w:instrText>
      </w:r>
      <w:r>
        <w:rPr>
          <w:szCs w:val="28"/>
          <w:lang w:val="en-US"/>
        </w:rPr>
        <w:instrText>previouslyFormattedCitation</w:instrText>
      </w:r>
      <w:r w:rsidRPr="00EA6CBC">
        <w:rPr>
          <w:szCs w:val="28"/>
          <w:lang w:val="uk-UA"/>
        </w:rPr>
        <w:instrText>":"[8–10, 19]"},"</w:instrText>
      </w:r>
      <w:r>
        <w:rPr>
          <w:szCs w:val="28"/>
          <w:lang w:val="en-US"/>
        </w:rPr>
        <w:instrText>properties</w:instrText>
      </w:r>
      <w:r w:rsidRPr="00EA6CBC">
        <w:rPr>
          <w:szCs w:val="28"/>
          <w:lang w:val="uk-UA"/>
        </w:rPr>
        <w:instrText>":{"</w:instrText>
      </w:r>
      <w:r>
        <w:rPr>
          <w:szCs w:val="28"/>
          <w:lang w:val="en-US"/>
        </w:rPr>
        <w:instrText>noteIndex</w:instrText>
      </w:r>
      <w:r w:rsidRPr="00EA6CBC">
        <w:rPr>
          <w:szCs w:val="28"/>
          <w:lang w:val="uk-UA"/>
        </w:rPr>
        <w:instrText>":0},"</w:instrText>
      </w:r>
      <w:r>
        <w:rPr>
          <w:szCs w:val="28"/>
          <w:lang w:val="en-US"/>
        </w:rPr>
        <w:instrText>schema</w:instrText>
      </w:r>
      <w:r w:rsidRPr="00EA6CBC">
        <w:rPr>
          <w:szCs w:val="28"/>
          <w:lang w:val="uk-UA"/>
        </w:rPr>
        <w:instrText>":"</w:instrText>
      </w:r>
      <w:r>
        <w:rPr>
          <w:szCs w:val="28"/>
          <w:lang w:val="en-US"/>
        </w:rPr>
        <w:instrText>https</w:instrText>
      </w:r>
      <w:r w:rsidRPr="00EA6CBC">
        <w:rPr>
          <w:szCs w:val="28"/>
          <w:lang w:val="uk-UA"/>
        </w:rPr>
        <w:instrText>://</w:instrText>
      </w:r>
      <w:r>
        <w:rPr>
          <w:szCs w:val="28"/>
          <w:lang w:val="en-US"/>
        </w:rPr>
        <w:instrText>github</w:instrText>
      </w:r>
      <w:r w:rsidRPr="00EA6CBC">
        <w:rPr>
          <w:szCs w:val="28"/>
          <w:lang w:val="uk-UA"/>
        </w:rPr>
        <w:instrText>.</w:instrText>
      </w:r>
      <w:r>
        <w:rPr>
          <w:szCs w:val="28"/>
          <w:lang w:val="en-US"/>
        </w:rPr>
        <w:instrText>com</w:instrText>
      </w:r>
      <w:r w:rsidRPr="00EA6CBC">
        <w:rPr>
          <w:szCs w:val="28"/>
          <w:lang w:val="uk-UA"/>
        </w:rPr>
        <w:instrText>/</w:instrText>
      </w:r>
      <w:r>
        <w:rPr>
          <w:szCs w:val="28"/>
          <w:lang w:val="en-US"/>
        </w:rPr>
        <w:instrText>citation</w:instrText>
      </w:r>
      <w:r w:rsidRPr="00EA6CBC">
        <w:rPr>
          <w:szCs w:val="28"/>
          <w:lang w:val="uk-UA"/>
        </w:rPr>
        <w:instrText>-</w:instrText>
      </w:r>
      <w:r>
        <w:rPr>
          <w:szCs w:val="28"/>
          <w:lang w:val="en-US"/>
        </w:rPr>
        <w:instrText>style</w:instrText>
      </w:r>
      <w:r w:rsidRPr="00EA6CBC">
        <w:rPr>
          <w:szCs w:val="28"/>
          <w:lang w:val="uk-UA"/>
        </w:rPr>
        <w:instrText>-</w:instrText>
      </w:r>
      <w:r>
        <w:rPr>
          <w:szCs w:val="28"/>
          <w:lang w:val="en-US"/>
        </w:rPr>
        <w:instrText>language</w:instrText>
      </w:r>
      <w:r w:rsidRPr="00EA6CBC">
        <w:rPr>
          <w:szCs w:val="28"/>
          <w:lang w:val="uk-UA"/>
        </w:rPr>
        <w:instrText>/</w:instrText>
      </w:r>
      <w:r>
        <w:rPr>
          <w:szCs w:val="28"/>
          <w:lang w:val="en-US"/>
        </w:rPr>
        <w:instrText>schema</w:instrText>
      </w:r>
      <w:r w:rsidRPr="00EA6CBC">
        <w:rPr>
          <w:szCs w:val="28"/>
          <w:lang w:val="uk-UA"/>
        </w:rPr>
        <w:instrText>/</w:instrText>
      </w:r>
      <w:r>
        <w:rPr>
          <w:szCs w:val="28"/>
          <w:lang w:val="en-US"/>
        </w:rPr>
        <w:instrText>raw</w:instrText>
      </w:r>
      <w:r w:rsidRPr="00EA6CBC">
        <w:rPr>
          <w:szCs w:val="28"/>
          <w:lang w:val="uk-UA"/>
        </w:rPr>
        <w:instrText>/</w:instrText>
      </w:r>
      <w:r>
        <w:rPr>
          <w:szCs w:val="28"/>
          <w:lang w:val="en-US"/>
        </w:rPr>
        <w:instrText>master</w:instrText>
      </w:r>
      <w:r w:rsidRPr="00EA6CBC">
        <w:rPr>
          <w:szCs w:val="28"/>
          <w:lang w:val="uk-UA"/>
        </w:rPr>
        <w:instrText>/</w:instrText>
      </w:r>
      <w:r>
        <w:rPr>
          <w:szCs w:val="28"/>
          <w:lang w:val="en-US"/>
        </w:rPr>
        <w:instrText>csl</w:instrText>
      </w:r>
      <w:r w:rsidRPr="00EA6CBC">
        <w:rPr>
          <w:szCs w:val="28"/>
          <w:lang w:val="uk-UA"/>
        </w:rPr>
        <w:instrText>-</w:instrText>
      </w:r>
      <w:r>
        <w:rPr>
          <w:szCs w:val="28"/>
          <w:lang w:val="en-US"/>
        </w:rPr>
        <w:instrText>citation</w:instrText>
      </w:r>
      <w:r w:rsidRPr="00EA6CBC">
        <w:rPr>
          <w:szCs w:val="28"/>
          <w:lang w:val="uk-UA"/>
        </w:rPr>
        <w:instrText>.</w:instrText>
      </w:r>
      <w:r>
        <w:rPr>
          <w:szCs w:val="28"/>
          <w:lang w:val="en-US"/>
        </w:rPr>
        <w:instrText>json</w:instrText>
      </w:r>
      <w:r w:rsidRPr="00EA6CBC">
        <w:rPr>
          <w:szCs w:val="28"/>
          <w:lang w:val="uk-UA"/>
        </w:rPr>
        <w:instrText>"}</w:instrText>
      </w:r>
      <w:r w:rsidR="00317C25">
        <w:rPr>
          <w:szCs w:val="28"/>
          <w:lang w:val="en-US"/>
        </w:rPr>
        <w:fldChar w:fldCharType="separate"/>
      </w:r>
      <w:r w:rsidRPr="00EA6CBC">
        <w:rPr>
          <w:noProof/>
          <w:szCs w:val="28"/>
        </w:rPr>
        <w:t>[8–11]</w:t>
      </w:r>
      <w:r w:rsidR="00317C25">
        <w:rPr>
          <w:szCs w:val="28"/>
          <w:lang w:val="en-US"/>
        </w:rPr>
        <w:fldChar w:fldCharType="end"/>
      </w:r>
      <w:r w:rsidRPr="00082ED8">
        <w:rPr>
          <w:szCs w:val="28"/>
          <w:lang w:val="uk-UA"/>
        </w:rPr>
        <w:t>.</w:t>
      </w:r>
    </w:p>
    <w:p w:rsidR="00086C82" w:rsidRPr="002D3C41" w:rsidRDefault="00086C82" w:rsidP="00086C82">
      <w:pPr>
        <w:spacing w:line="360" w:lineRule="auto"/>
        <w:ind w:firstLine="709"/>
        <w:jc w:val="both"/>
        <w:rPr>
          <w:szCs w:val="28"/>
          <w:lang w:val="uk-UA"/>
        </w:rPr>
      </w:pPr>
      <w:r w:rsidRPr="002D3C41">
        <w:rPr>
          <w:szCs w:val="28"/>
          <w:lang w:val="uk-UA"/>
        </w:rPr>
        <w:lastRenderedPageBreak/>
        <w:t>Іоноселективні електроди (ІСЕ) – одні з тих, що найбільш широко використовуються на практиці та</w:t>
      </w:r>
      <w:r w:rsidRPr="002D3C41">
        <w:rPr>
          <w:lang w:val="uk-UA"/>
        </w:rPr>
        <w:t xml:space="preserve"> призначені для визначення вмісту різних іонів в рідких середовищах. ІСЕ активно застосовують в клінічному аналізі, в тому числі у складі автоматичних клінічних аналізаторів, в контролі технологічних процесів, в аналізі об’єктів навколишнього середовища, в агрохімії та аналізі сільськогосподарської продукції. Іоноселективні електроди зазвичай поділяють за матеріалом їх мембран на скляні, полі- і монокристалічні, а також полімерні, які містять нейтральні і заряджені іонофори.</w:t>
      </w:r>
    </w:p>
    <w:p w:rsidR="00086C82" w:rsidRPr="002D3C41" w:rsidRDefault="00086C82" w:rsidP="00086C82">
      <w:pPr>
        <w:spacing w:line="360" w:lineRule="auto"/>
        <w:ind w:firstLine="709"/>
        <w:jc w:val="both"/>
        <w:rPr>
          <w:lang w:val="uk-UA"/>
        </w:rPr>
      </w:pPr>
      <w:r w:rsidRPr="002D3C41">
        <w:rPr>
          <w:lang w:val="uk-UA"/>
        </w:rPr>
        <w:t>Зазвичай полімерні ІСЕ – це пластифіковані мембрани, які представляють собою плівки з полівінілхлориду (ПВХ) або з інших полімерів, насамперед акрилових, уретанових або з силоксанових. Пластифікатори полімерів слугують також розчинниками іонофорів та іонообмінників – електродноактивних речовин, що визначають вид їх електродної функції (катіонна, аніонна) і селективність мембрани </w:t>
      </w:r>
      <w:r w:rsidR="00317C25" w:rsidRPr="002D3C41">
        <w:rPr>
          <w:szCs w:val="28"/>
          <w:lang w:val="uk-UA"/>
        </w:rPr>
        <w:fldChar w:fldCharType="begin" w:fldLock="1"/>
      </w:r>
      <w:r>
        <w:rPr>
          <w:szCs w:val="28"/>
          <w:lang w:val="uk-UA"/>
        </w:rPr>
        <w:instrText>ADDIN CSL_CITATION {"citationItems":[{"id":"ITEM-1","itemData":{"ISBN":"978-5-02-037511-6","editor":[{"dropping-particle":"","family":"Власов","given":"Ю Г.","non-dropping-particle":"","parse-names":false,"suffix":""}],"id":"ITEM-1","issued":{"date-parts":[["2011"]]},"number-of-pages":"399","publisher":"Наука","publisher-place":"Москва","title":"Химические сенсоры","type":"book"},"uris":["http://www.mendeley.com/documents/?uuid=5606afeb-94f2-4e8a-8856-707a2ff3865c"]},{"id":"ITEM-2","itemData":{"author":[{"dropping-particle":"","family":"Михельсон","given":"К Н","non-dropping-particle":"","parse-names":false,"suffix":""}],"container-title":"Росийский Химический Журнал","id":"ITEM-2","issue":"2","issued":{"date-parts":[["2008"]]},"page":"30-36","title":"Электрохимические сенсоры на основе ионофоров : современное состояние, тенденции, перспективы","type":"article-journal","volume":"52"},"uris":["http://www.mendeley.com/documents/?uuid=6394c102-22dc-4366-888e-9d426fc61ded"]},{"id":"ITEM-3","itemData":{"author":[{"dropping-particle":"","family":"Данилова","given":"Е. А.","non-dropping-particle":"","parse-names":false,"suffix":""},{"dropping-particle":"","family":"Ольшанская","given":"Л. Н.","non-dropping-particle":"","parse-names":false,"suffix":""}],"container-title":"Журнал Аналитической Химии","id":"ITEM-3","issued":{"date-parts":[["2016"]]},"page":"20-27","title":"Влияние состава полимерной электродной мембраны на работу никель-селективного электрода в процессе анализа экотоксикантов","type":"article-journal","volume":"65"},"uris":["http://www.mendeley.com/documents/?uuid=bee26f0c-6ad9-4388-9d48-d2e2acefcd60"]}],"mendeley":{"formattedCitation":"[12–14]","plainTextFormattedCitation":"[12–14]","previouslyFormattedCitation":"[11, 12, 14]"},"properties":{"noteIndex":0},"schema":"https://github.com/citation-style-language/schema/raw/master/csl-citation.json"}</w:instrText>
      </w:r>
      <w:r w:rsidR="00317C25" w:rsidRPr="002D3C41">
        <w:rPr>
          <w:szCs w:val="28"/>
          <w:lang w:val="uk-UA"/>
        </w:rPr>
        <w:fldChar w:fldCharType="separate"/>
      </w:r>
      <w:r w:rsidRPr="00EA6CBC">
        <w:rPr>
          <w:noProof/>
          <w:szCs w:val="28"/>
          <w:lang w:val="uk-UA"/>
        </w:rPr>
        <w:t>[12–14]</w:t>
      </w:r>
      <w:r w:rsidR="00317C25" w:rsidRPr="002D3C41">
        <w:rPr>
          <w:szCs w:val="28"/>
          <w:lang w:val="uk-UA"/>
        </w:rPr>
        <w:fldChar w:fldCharType="end"/>
      </w:r>
      <w:r w:rsidRPr="002D3C41">
        <w:rPr>
          <w:lang w:val="uk-UA"/>
        </w:rPr>
        <w:t>.</w:t>
      </w:r>
    </w:p>
    <w:p w:rsidR="00086C82" w:rsidRDefault="00086C82" w:rsidP="00086C82">
      <w:pPr>
        <w:spacing w:line="360" w:lineRule="auto"/>
        <w:ind w:firstLine="709"/>
        <w:jc w:val="both"/>
        <w:rPr>
          <w:lang w:val="uk-UA"/>
        </w:rPr>
      </w:pPr>
      <w:r w:rsidRPr="002D3C41">
        <w:rPr>
          <w:lang w:val="uk-UA"/>
        </w:rPr>
        <w:t>Головна перевага полімерних мембран перед іншими полягає у гігантському різноманітті аналітів, які визначаються, що забезпечується широкими можливостями варіації складу полімерних мембран, і перш за все, – вибором відповідних іонофорів. Саме можливість широкої варіації якісного і кількісного складу полімерних мембран визначила створення сенсорів, селективних до багатьох десятків катіонів та аніонів, а також сенсорів для потенціометрії нейтральних сполук.</w:t>
      </w:r>
    </w:p>
    <w:p w:rsidR="00086C82" w:rsidRDefault="00086C82" w:rsidP="00086C82">
      <w:pPr>
        <w:spacing w:line="360" w:lineRule="auto"/>
        <w:ind w:firstLine="709"/>
        <w:jc w:val="both"/>
        <w:rPr>
          <w:lang w:val="uk-UA"/>
        </w:rPr>
      </w:pPr>
      <w:r w:rsidRPr="003C55C8">
        <w:rPr>
          <w:lang w:val="uk-UA"/>
        </w:rPr>
        <w:t>Недоліком ІСЕ з полімерними пластифікованими мембранами,</w:t>
      </w:r>
      <w:r>
        <w:rPr>
          <w:lang w:val="uk-UA"/>
        </w:rPr>
        <w:t xml:space="preserve"> що містять іонофори, є відносно</w:t>
      </w:r>
      <w:r w:rsidRPr="003C55C8">
        <w:rPr>
          <w:lang w:val="uk-UA"/>
        </w:rPr>
        <w:t xml:space="preserve"> малий час життя таких електродів. Скляні і кристалічні мембрани мають практично необмежені т</w:t>
      </w:r>
      <w:r>
        <w:rPr>
          <w:lang w:val="uk-UA"/>
        </w:rPr>
        <w:t>ермінами життя, хоча їх поверхня</w:t>
      </w:r>
      <w:r w:rsidRPr="003C55C8">
        <w:rPr>
          <w:lang w:val="uk-UA"/>
        </w:rPr>
        <w:t xml:space="preserve"> іноді вимагає очищення</w:t>
      </w:r>
      <w:r>
        <w:rPr>
          <w:lang w:val="uk-UA"/>
        </w:rPr>
        <w:t xml:space="preserve"> шляхом травлення або механічного</w:t>
      </w:r>
      <w:r w:rsidRPr="003C55C8">
        <w:rPr>
          <w:lang w:val="uk-UA"/>
        </w:rPr>
        <w:t xml:space="preserve"> полір</w:t>
      </w:r>
      <w:r>
        <w:rPr>
          <w:lang w:val="uk-UA"/>
        </w:rPr>
        <w:t>ування</w:t>
      </w:r>
      <w:r w:rsidRPr="003C55C8">
        <w:rPr>
          <w:lang w:val="uk-UA"/>
        </w:rPr>
        <w:t>. Крім того, скляні та кристалічні електроди можна застосовувати при підвищених температурах. На відміну від них, термін життя мембран на основі іонофорів становить зазвичай близько року, а при підвищених температурах цей час істотно скорочується</w:t>
      </w:r>
      <w:r w:rsidR="00317C25">
        <w:rPr>
          <w:lang w:val="uk-UA"/>
        </w:rPr>
        <w:fldChar w:fldCharType="begin" w:fldLock="1"/>
      </w:r>
      <w:r>
        <w:rPr>
          <w:lang w:val="uk-UA"/>
        </w:rPr>
        <w:instrText>ADDIN CSL_CITATION {"citationItems":[{"id":"ITEM-1","itemData":{"DOI":"10.7868/s0424857015020127","ISSN":"0424-8570","author":[{"dropping-particle":"","family":"Печенкина","given":"И. А.","non-dropping-particle":"","parse-names":false,"suffix":""},{"dropping-particle":"","family":"Михельсон","given":"К. Н.","non-dropping-particle":"","parse-names":false,"suffix":""}],"container-title":"Электрохимия","id":"ITEM-1","issue":"2","issued":{"date-parts":[["2015"]]},"page":"115-126","title":"Материалы мембран ионоселективных электродов на основе ионофоров: проблемы и достижения","type":"article-journal","volume":"51"},"uris":["http://www.mendeley.com/documents/?uuid=db3aae0a-fbc4-4cae-bf63-b23fba5c38ab"]},{"id":"ITEM-2","itemData":{"author":[{"dropping-particle":"","family":"Данилова","given":"Е. А.","non-dropping-particle":"","parse-names":false,"suffix":""},{"dropping-particle":"","family":"Хомутова","given":"Т. Ю.","non-dropping-particle":"","parse-names":false,"suffix":""}],"container-title":"Вестник ФГБОУ","id":"ITEM-2","issue":"2","issued":{"date-parts":[["2017"]]},"page":"664-666","title":"Влияние температуры на работу никельселективного электрода в разбавленных растворах","type":"article-journal","volume":"21"},"uris":["http://www.mendeley.com/documents/?uuid=293e179e-8f76-4ce8-82a9-51c9627f3883"]}],"mendeley":{"formattedCitation":"[15, 16]","plainTextFormattedCitation":"[15, 16]","previouslyFormattedCitation":"[13, 17]"},"properties":{"noteIndex":0},"schema":"https://github.com/citation-style-language/schema/raw/master/csl-citation.json"}</w:instrText>
      </w:r>
      <w:r w:rsidR="00317C25">
        <w:rPr>
          <w:lang w:val="uk-UA"/>
        </w:rPr>
        <w:fldChar w:fldCharType="separate"/>
      </w:r>
      <w:r w:rsidRPr="00EA6CBC">
        <w:rPr>
          <w:noProof/>
          <w:lang w:val="uk-UA"/>
        </w:rPr>
        <w:t>[15, 16]</w:t>
      </w:r>
      <w:r w:rsidR="00317C25">
        <w:rPr>
          <w:lang w:val="uk-UA"/>
        </w:rPr>
        <w:fldChar w:fldCharType="end"/>
      </w:r>
      <w:r w:rsidRPr="003C55C8">
        <w:rPr>
          <w:lang w:val="uk-UA"/>
        </w:rPr>
        <w:t>.</w:t>
      </w:r>
    </w:p>
    <w:p w:rsidR="00086C82" w:rsidRPr="002D3C41" w:rsidRDefault="00086C82" w:rsidP="00086C82">
      <w:pPr>
        <w:spacing w:line="360" w:lineRule="auto"/>
        <w:ind w:firstLine="709"/>
        <w:jc w:val="both"/>
        <w:rPr>
          <w:szCs w:val="28"/>
          <w:lang w:val="uk-UA"/>
        </w:rPr>
      </w:pPr>
      <w:r w:rsidRPr="002D3C41">
        <w:rPr>
          <w:lang w:val="uk-UA"/>
        </w:rPr>
        <w:lastRenderedPageBreak/>
        <w:t>Нейтральні і заряджені іонофори – ліпофільні молекули або іони, здатні до селективного зв’язування тих чи інших аналітів в присутності багатьох інших, та є основою для електрохімічних сенсорів</w:t>
      </w:r>
      <w:r w:rsidRPr="002D3C41">
        <w:rPr>
          <w:szCs w:val="28"/>
          <w:lang w:val="uk-UA"/>
        </w:rPr>
        <w:t>.</w:t>
      </w:r>
    </w:p>
    <w:p w:rsidR="00086C82" w:rsidRPr="002D3C41" w:rsidRDefault="00086C82" w:rsidP="00086C82">
      <w:pPr>
        <w:spacing w:line="360" w:lineRule="auto"/>
        <w:ind w:firstLine="709"/>
        <w:jc w:val="both"/>
        <w:rPr>
          <w:lang w:val="uk-UA"/>
        </w:rPr>
      </w:pPr>
      <w:r w:rsidRPr="002D3C41">
        <w:rPr>
          <w:lang w:val="uk-UA"/>
        </w:rPr>
        <w:t>До числа нейтральних іонофорів відносяться: ліпофільні діаміди, каліксарени, макроциклічні краунефіри, антибіотики. До заряджених іонофорів можна віднести металопорфірини та органофосфорні кислоти. Іонообмінниками слугують солі: один з іонів володіє високою ліпофільністю і, відповідно, не переходить з органічної фази мембрани у фазу водного розчину, а інший іон здатний до міжфазного переходу. У якості катіонообміннику застосовують широке коло речовин: похідні тетрафенілборату, додекакарборану і фенантроліну, нітроароматичні і гетерополісполуки, аніони лаурилсульфату та солі Рейнеке [Cr(NH</w:t>
      </w:r>
      <w:r w:rsidRPr="002D3C41">
        <w:rPr>
          <w:vertAlign w:val="subscript"/>
          <w:lang w:val="uk-UA"/>
        </w:rPr>
        <w:t>3</w:t>
      </w:r>
      <w:r w:rsidRPr="002D3C41">
        <w:rPr>
          <w:lang w:val="uk-UA"/>
        </w:rPr>
        <w:t>)</w:t>
      </w:r>
      <w:r w:rsidRPr="002D3C41">
        <w:rPr>
          <w:vertAlign w:val="subscript"/>
          <w:lang w:val="uk-UA"/>
        </w:rPr>
        <w:t>2</w:t>
      </w:r>
      <w:r w:rsidRPr="002D3C41">
        <w:rPr>
          <w:lang w:val="uk-UA"/>
        </w:rPr>
        <w:t>(NCS)</w:t>
      </w:r>
      <w:r w:rsidRPr="002D3C41">
        <w:rPr>
          <w:vertAlign w:val="subscript"/>
          <w:lang w:val="uk-UA"/>
        </w:rPr>
        <w:t>4</w:t>
      </w:r>
      <w:r w:rsidRPr="002D3C41">
        <w:rPr>
          <w:lang w:val="uk-UA"/>
        </w:rPr>
        <w:t>]</w:t>
      </w:r>
      <w:r w:rsidRPr="002D3C41">
        <w:rPr>
          <w:vertAlign w:val="superscript"/>
          <w:lang w:val="uk-UA"/>
        </w:rPr>
        <w:t>-</w:t>
      </w:r>
      <w:r w:rsidRPr="002D3C41">
        <w:rPr>
          <w:lang w:val="uk-UA"/>
        </w:rPr>
        <w:t xml:space="preserve">, а аніонообміннику – четвертинні амонієві і фосфонієві основи </w:t>
      </w:r>
      <w:r w:rsidR="00317C25" w:rsidRPr="002D3C41">
        <w:rPr>
          <w:lang w:val="uk-UA"/>
        </w:rPr>
        <w:fldChar w:fldCharType="begin" w:fldLock="1"/>
      </w:r>
      <w:r>
        <w:rPr>
          <w:lang w:val="uk-UA"/>
        </w:rPr>
        <w:instrText>ADDIN CSL_CITATION {"citationItems":[{"id":"ITEM-1","itemData":{"author":[{"dropping-particle":"V.","family":"Kharitonov","given":"S.","non-dropping-particle":"","parse-names":false,"suffix":""}],"container-title":"Success chemistry","id":"ITEM-1","issue":"4","issued":{"date-parts":[["2017"]]},"page":"398-432","title":"Ion selective electrodes in medicinal drug determination","type":"article-journal","volume":"76"},"uris":["http://www.mendeley.com/documents/?uuid=b82f004d-739e-4bd0-a028-13a0d6dc405d"]}],"mendeley":{"formattedCitation":"[17]","plainTextFormattedCitation":"[17]","previouslyFormattedCitation":"[15]"},"properties":{"noteIndex":0},"schema":"https://github.com/citation-style-language/schema/raw/master/csl-citation.json"}</w:instrText>
      </w:r>
      <w:r w:rsidR="00317C25" w:rsidRPr="002D3C41">
        <w:rPr>
          <w:lang w:val="uk-UA"/>
        </w:rPr>
        <w:fldChar w:fldCharType="separate"/>
      </w:r>
      <w:r w:rsidRPr="00EA6CBC">
        <w:rPr>
          <w:noProof/>
          <w:lang w:val="uk-UA"/>
        </w:rPr>
        <w:t>[17]</w:t>
      </w:r>
      <w:r w:rsidR="00317C25" w:rsidRPr="002D3C41">
        <w:rPr>
          <w:lang w:val="uk-UA"/>
        </w:rPr>
        <w:fldChar w:fldCharType="end"/>
      </w:r>
      <w:r w:rsidRPr="002D3C41">
        <w:rPr>
          <w:lang w:val="uk-UA"/>
        </w:rPr>
        <w:t xml:space="preserve">, металокомплекси </w:t>
      </w:r>
      <w:r w:rsidR="00317C25" w:rsidRPr="002D3C41">
        <w:rPr>
          <w:lang w:val="uk-UA"/>
        </w:rPr>
        <w:fldChar w:fldCharType="begin" w:fldLock="1"/>
      </w:r>
      <w:r>
        <w:rPr>
          <w:lang w:val="uk-UA"/>
        </w:rPr>
        <w:instrText>ADDIN CSL_CITATION {"citationItems":[{"id":"ITEM-1","itemData":{"DOI":"10.7868/s0132344x17110056","ISSN":"0132-344X","author":[{"dropping-particle":"","family":"Немилова","given":"М. Ю.","non-dropping-particle":"","parse-names":false,"suffix":""},{"dropping-particle":"","family":"Шведене","given":"Н. В.","non-dropping-particle":"","parse-names":false,"suffix":""},{"dropping-particle":"","family":"Михалёв","given":"О. В.","non-dropping-particle":"","parse-names":false,"suffix":""},{"dropping-particle":"","family":"Федянин","given":"И. В.","non-dropping-particle":"","parse-names":false,"suffix":""},{"dropping-particle":"","family":"Шпаковский","given":"Д. Б.","non-dropping-particle":"","parse-names":false,"suffix":""}],"container-title":"Координационная Химия","id":"ITEM-1","issue":"11","issued":{"date-parts":[["2017"]]},"page":"668-675","title":"Новые металлокомплексные системы как электродноактивные компоненты мембран ионоселективных электродов","type":"article-journal","volume":"43"},"uris":["http://www.mendeley.com/documents/?uuid=5d7b546f-3fd7-465f-8c0d-0b769b824227"]},{"id":"ITEM-2","itemData":{"author":[{"dropping-particle":"","family":"Шабарин","given":"А. А.","non-dropping-particle":"","parse-names":false,"suffix":""},{"dropping-particle":"","family":"Матюшкина","given":"Ю. И.","non-dropping-particle":"","parse-names":false,"suffix":""}],"container-title":"Журнал Аналитической Химии","id":"ITEM-2","issue":"9","issued":{"date-parts":[["2017"]]},"page":"210-216","title":"Ионометрическое определение кадмия в виде анионных комплексов","type":"article-journal","volume":"75"},"uris":["http://www.mendeley.com/documents/?uuid=38996eaa-d242-444c-85ce-041cf36f2691"]}],"mendeley":{"formattedCitation":"[18, 19]","plainTextFormattedCitation":"[18, 19]","previouslyFormattedCitation":"[16, 21]"},"properties":{"noteIndex":0},"schema":"https://github.com/citation-style-language/schema/raw/master/csl-citation.json"}</w:instrText>
      </w:r>
      <w:r w:rsidR="00317C25" w:rsidRPr="002D3C41">
        <w:rPr>
          <w:lang w:val="uk-UA"/>
        </w:rPr>
        <w:fldChar w:fldCharType="separate"/>
      </w:r>
      <w:r w:rsidRPr="00EA6CBC">
        <w:rPr>
          <w:noProof/>
          <w:lang w:val="uk-UA"/>
        </w:rPr>
        <w:t>[18, 19]</w:t>
      </w:r>
      <w:r w:rsidR="00317C25" w:rsidRPr="002D3C41">
        <w:rPr>
          <w:lang w:val="uk-UA"/>
        </w:rPr>
        <w:fldChar w:fldCharType="end"/>
      </w:r>
      <w:r w:rsidRPr="002D3C41">
        <w:rPr>
          <w:lang w:val="uk-UA"/>
        </w:rPr>
        <w:t>.</w:t>
      </w:r>
    </w:p>
    <w:p w:rsidR="00086C82" w:rsidRPr="002D3C41" w:rsidRDefault="00086C82" w:rsidP="00086C82">
      <w:pPr>
        <w:spacing w:line="360" w:lineRule="auto"/>
        <w:ind w:firstLine="709"/>
        <w:jc w:val="both"/>
        <w:rPr>
          <w:lang w:val="uk-UA"/>
        </w:rPr>
      </w:pPr>
      <w:r w:rsidRPr="002D3C41">
        <w:rPr>
          <w:lang w:val="uk-UA"/>
        </w:rPr>
        <w:t>Іонообмінники – це солі, здатні дисоціювати в мембранній фазі з утворенням ліпофільного органічного іона R</w:t>
      </w:r>
      <w:r w:rsidRPr="002D3C41">
        <w:rPr>
          <w:vertAlign w:val="superscript"/>
          <w:lang w:val="uk-UA"/>
        </w:rPr>
        <w:t>z</w:t>
      </w:r>
      <w:r w:rsidRPr="002D3C41">
        <w:rPr>
          <w:lang w:val="uk-UA"/>
        </w:rPr>
        <w:t xml:space="preserve"> і гідрофільного іона I</w:t>
      </w:r>
      <w:r w:rsidRPr="002D3C41">
        <w:rPr>
          <w:vertAlign w:val="superscript"/>
          <w:lang w:val="uk-UA"/>
        </w:rPr>
        <w:t>z</w:t>
      </w:r>
      <w:r w:rsidRPr="002D3C41">
        <w:rPr>
          <w:lang w:val="uk-UA"/>
        </w:rPr>
        <w:t>. Іон I</w:t>
      </w:r>
      <w:r w:rsidRPr="002D3C41">
        <w:rPr>
          <w:vertAlign w:val="superscript"/>
          <w:lang w:val="uk-UA"/>
        </w:rPr>
        <w:t>z</w:t>
      </w:r>
      <w:r w:rsidRPr="002D3C41">
        <w:rPr>
          <w:lang w:val="uk-UA"/>
        </w:rPr>
        <w:t xml:space="preserve"> може бути неорганічним або органічним, його гідрофільність може змінюватися в широких межах, але він здатний до оборотного переходу з фази мембрани в фазу розчину і назад.</w:t>
      </w:r>
    </w:p>
    <w:p w:rsidR="00086C82" w:rsidRDefault="00086C82" w:rsidP="00086C82">
      <w:pPr>
        <w:spacing w:line="360" w:lineRule="auto"/>
        <w:ind w:firstLine="709"/>
        <w:jc w:val="both"/>
        <w:rPr>
          <w:lang w:val="uk-UA"/>
        </w:rPr>
      </w:pPr>
      <w:r w:rsidRPr="002D3C41">
        <w:rPr>
          <w:lang w:val="uk-UA"/>
        </w:rPr>
        <w:t>Ліпофільні іони мають високу спорідненість до мембранної фази і зосереджені в ній. Кількісною мірою ліпофільності речовини є десятковий логарифм коефіцієнта його розподілу між водою і нормальним октиловим спиртом. Висока ліпофільність компонентів мембрани обмежує їх вихід в розчин, що сприяє повноті електродної функції, а також збільшує час життя ІСЕ. Для застосування в якості іонофорів і іонообмінників при вимірах у водних розчинах придатні речовини з ліпофільністю не менше 7,4, а в крові – не менше 11. Інший продукт дисоціації іонообмінної солі – це іон I</w:t>
      </w:r>
      <w:r w:rsidRPr="002D3C41">
        <w:rPr>
          <w:vertAlign w:val="superscript"/>
          <w:lang w:val="uk-UA"/>
        </w:rPr>
        <w:t>z</w:t>
      </w:r>
      <w:r w:rsidRPr="002D3C41">
        <w:rPr>
          <w:lang w:val="uk-UA"/>
        </w:rPr>
        <w:t>, здатний до рівноважного іонообмінного розподілу між мембраною і водним розчином.</w:t>
      </w:r>
    </w:p>
    <w:p w:rsidR="00086C82" w:rsidRDefault="00086C82" w:rsidP="00086C82">
      <w:pPr>
        <w:spacing w:line="360" w:lineRule="auto"/>
        <w:ind w:firstLine="709"/>
        <w:jc w:val="both"/>
        <w:rPr>
          <w:lang w:val="uk-UA"/>
        </w:rPr>
      </w:pPr>
      <w:r w:rsidRPr="00754C64">
        <w:rPr>
          <w:lang w:val="uk-UA"/>
        </w:rPr>
        <w:t xml:space="preserve">Іонофори і </w:t>
      </w:r>
      <w:r>
        <w:rPr>
          <w:lang w:val="uk-UA"/>
        </w:rPr>
        <w:t>і</w:t>
      </w:r>
      <w:r w:rsidRPr="00754C64">
        <w:rPr>
          <w:lang w:val="uk-UA"/>
        </w:rPr>
        <w:t>онообм</w:t>
      </w:r>
      <w:r>
        <w:rPr>
          <w:lang w:val="uk-UA"/>
        </w:rPr>
        <w:t>і</w:t>
      </w:r>
      <w:r w:rsidRPr="00754C64">
        <w:rPr>
          <w:lang w:val="uk-UA"/>
        </w:rPr>
        <w:t>нники</w:t>
      </w:r>
      <w:r>
        <w:rPr>
          <w:lang w:val="uk-UA"/>
        </w:rPr>
        <w:t xml:space="preserve"> з низькою липофільністю</w:t>
      </w:r>
      <w:r w:rsidRPr="00754C64">
        <w:rPr>
          <w:lang w:val="uk-UA"/>
        </w:rPr>
        <w:t>&lt;6, наприк</w:t>
      </w:r>
      <w:r>
        <w:rPr>
          <w:lang w:val="uk-UA"/>
        </w:rPr>
        <w:t>лад, незаміщені тетрафенілборати</w:t>
      </w:r>
      <w:r w:rsidRPr="00754C64">
        <w:rPr>
          <w:lang w:val="uk-UA"/>
        </w:rPr>
        <w:t xml:space="preserve">, можуть відносно швидко вимиватися з мембран ІСЕ, так що об'ємний опір мембран зростає в 2-3 рази протягом декількох діб </w:t>
      </w:r>
      <w:r w:rsidRPr="00754C64">
        <w:rPr>
          <w:lang w:val="uk-UA"/>
        </w:rPr>
        <w:lastRenderedPageBreak/>
        <w:t>навіть при кімнатній температурі. Однак більшість зазвичай застосову</w:t>
      </w:r>
      <w:r>
        <w:rPr>
          <w:lang w:val="uk-UA"/>
        </w:rPr>
        <w:t>ваних</w:t>
      </w:r>
      <w:r w:rsidRPr="00754C64">
        <w:rPr>
          <w:lang w:val="uk-UA"/>
        </w:rPr>
        <w:t xml:space="preserve"> іонофорів мають високу ліпофільність ≥8. Тому ці агенти залишаються в межах мембранної фази протягом набагато більшого часу, і термін життя ІСЕ обмежений насамперед недостатньою липофильностью пластифікаторів мембран</w:t>
      </w:r>
      <w:r>
        <w:rPr>
          <w:lang w:val="uk-UA"/>
        </w:rPr>
        <w:t> </w:t>
      </w:r>
      <w:r w:rsidR="00317C25">
        <w:rPr>
          <w:lang w:val="uk-UA"/>
        </w:rPr>
        <w:fldChar w:fldCharType="begin" w:fldLock="1"/>
      </w:r>
      <w:r>
        <w:rPr>
          <w:lang w:val="uk-UA"/>
        </w:rPr>
        <w:instrText>ADDIN CSL_CITATION {"citationItems":[{"id":"ITEM-1","itemData":{"DOI":"10.7868/s0424857015020127","ISSN":"0424-8570","author":[{"dropping-particle":"","family":"Печенкина","given":"И. А.","non-dropping-particle":"","parse-names":false,"suffix":""},{"dropping-particle":"","family":"Михельсон","given":"К. Н.","non-dropping-particle":"","parse-names":false,"suffix":""}],"container-title":"Электрохимия","id":"ITEM-1","issue":"2","issued":{"date-parts":[["2015"]]},"page":"115-126","title":"Материалы мембран ионоселективных электродов на основе ионофоров: проблемы и достижения","type":"article-journal","volume":"51"},"uris":["http://www.mendeley.com/documents/?uuid=db3aae0a-fbc4-4cae-bf63-b23fba5c38ab"]}],"mendeley":{"formattedCitation":"[15]","plainTextFormattedCitation":"[15]","previouslyFormattedCitation":"[13]"},"properties":{"noteIndex":0},"schema":"https://github.com/citation-style-language/schema/raw/master/csl-citation.json"}</w:instrText>
      </w:r>
      <w:r w:rsidR="00317C25">
        <w:rPr>
          <w:lang w:val="uk-UA"/>
        </w:rPr>
        <w:fldChar w:fldCharType="separate"/>
      </w:r>
      <w:r w:rsidRPr="00EA6CBC">
        <w:rPr>
          <w:noProof/>
          <w:lang w:val="uk-UA"/>
        </w:rPr>
        <w:t>[15]</w:t>
      </w:r>
      <w:r w:rsidR="00317C25">
        <w:rPr>
          <w:lang w:val="uk-UA"/>
        </w:rPr>
        <w:fldChar w:fldCharType="end"/>
      </w:r>
      <w:r w:rsidRPr="00754C64">
        <w:rPr>
          <w:lang w:val="uk-UA"/>
        </w:rPr>
        <w:t>.</w:t>
      </w:r>
    </w:p>
    <w:p w:rsidR="00086C82" w:rsidRPr="002D3C41" w:rsidRDefault="00086C82" w:rsidP="00086C82">
      <w:pPr>
        <w:spacing w:line="360" w:lineRule="auto"/>
        <w:ind w:firstLine="709"/>
        <w:jc w:val="both"/>
        <w:rPr>
          <w:lang w:val="uk-UA"/>
        </w:rPr>
      </w:pPr>
      <w:r w:rsidRPr="002D3C41">
        <w:rPr>
          <w:lang w:val="uk-UA"/>
        </w:rPr>
        <w:t xml:space="preserve">Взаємодія іонообмінників з іонами електростатична, константи стійкості порівняно невеликі. Тому спорідненість іонів до іонообмінних мембран також невелика, а селективність ІСЕ з такими мембранами визначається, перш за все, спорідненістю іонів до водної фазі і підкоряється ряду Гофмейстера: </w:t>
      </w:r>
      <w:r w:rsidRPr="002D3C41">
        <w:rPr>
          <w:bCs/>
          <w:lang w:val="uk-UA"/>
        </w:rPr>
        <w:t>ClO</w:t>
      </w:r>
      <w:r w:rsidRPr="002D3C41">
        <w:rPr>
          <w:bCs/>
          <w:vertAlign w:val="subscript"/>
          <w:lang w:val="uk-UA"/>
        </w:rPr>
        <w:t>4</w:t>
      </w:r>
      <w:r w:rsidRPr="002D3C41">
        <w:rPr>
          <w:bCs/>
          <w:vertAlign w:val="superscript"/>
          <w:lang w:val="uk-UA"/>
        </w:rPr>
        <w:t>-</w:t>
      </w:r>
      <w:r w:rsidRPr="002D3C41">
        <w:rPr>
          <w:bCs/>
          <w:lang w:val="uk-UA"/>
        </w:rPr>
        <w:t>&gt;SCN</w:t>
      </w:r>
      <w:r w:rsidRPr="002D3C41">
        <w:rPr>
          <w:bCs/>
          <w:vertAlign w:val="superscript"/>
          <w:lang w:val="uk-UA"/>
        </w:rPr>
        <w:t>-</w:t>
      </w:r>
      <w:r w:rsidRPr="002D3C41">
        <w:rPr>
          <w:bCs/>
          <w:lang w:val="uk-UA"/>
        </w:rPr>
        <w:t>&gt;I</w:t>
      </w:r>
      <w:r w:rsidRPr="002D3C41">
        <w:rPr>
          <w:bCs/>
          <w:vertAlign w:val="superscript"/>
          <w:lang w:val="uk-UA"/>
        </w:rPr>
        <w:t>-</w:t>
      </w:r>
      <w:r w:rsidRPr="002D3C41">
        <w:rPr>
          <w:bCs/>
          <w:lang w:val="uk-UA"/>
        </w:rPr>
        <w:t>&gt;NO</w:t>
      </w:r>
      <w:r w:rsidRPr="002D3C41">
        <w:rPr>
          <w:bCs/>
          <w:vertAlign w:val="subscript"/>
          <w:lang w:val="uk-UA"/>
        </w:rPr>
        <w:t>3</w:t>
      </w:r>
      <w:r w:rsidRPr="002D3C41">
        <w:rPr>
          <w:bCs/>
          <w:vertAlign w:val="superscript"/>
          <w:lang w:val="uk-UA"/>
        </w:rPr>
        <w:t>-</w:t>
      </w:r>
      <w:r w:rsidRPr="002D3C41">
        <w:rPr>
          <w:bCs/>
          <w:lang w:val="uk-UA"/>
        </w:rPr>
        <w:t>&gt;Br</w:t>
      </w:r>
      <w:r w:rsidRPr="002D3C41">
        <w:rPr>
          <w:bCs/>
          <w:vertAlign w:val="superscript"/>
          <w:lang w:val="uk-UA"/>
        </w:rPr>
        <w:t>-</w:t>
      </w:r>
      <w:r w:rsidRPr="002D3C41">
        <w:rPr>
          <w:bCs/>
          <w:lang w:val="uk-UA"/>
        </w:rPr>
        <w:t>&gt;Cl</w:t>
      </w:r>
      <w:r w:rsidRPr="002D3C41">
        <w:rPr>
          <w:bCs/>
          <w:vertAlign w:val="superscript"/>
          <w:lang w:val="uk-UA"/>
        </w:rPr>
        <w:t>-</w:t>
      </w:r>
      <w:r w:rsidRPr="002D3C41">
        <w:rPr>
          <w:bCs/>
          <w:lang w:val="uk-UA"/>
        </w:rPr>
        <w:t>~HCO</w:t>
      </w:r>
      <w:r w:rsidRPr="002D3C41">
        <w:rPr>
          <w:bCs/>
          <w:vertAlign w:val="subscript"/>
          <w:lang w:val="uk-UA"/>
        </w:rPr>
        <w:t>3</w:t>
      </w:r>
      <w:r w:rsidRPr="002D3C41">
        <w:rPr>
          <w:bCs/>
          <w:vertAlign w:val="superscript"/>
          <w:lang w:val="uk-UA"/>
        </w:rPr>
        <w:t>-</w:t>
      </w:r>
      <w:r w:rsidRPr="002D3C41">
        <w:rPr>
          <w:bCs/>
          <w:lang w:val="uk-UA"/>
        </w:rPr>
        <w:t>&gt;SO</w:t>
      </w:r>
      <w:r w:rsidRPr="002D3C41">
        <w:rPr>
          <w:bCs/>
          <w:vertAlign w:val="subscript"/>
          <w:lang w:val="uk-UA"/>
        </w:rPr>
        <w:t>4</w:t>
      </w:r>
      <w:r w:rsidRPr="002D3C41">
        <w:rPr>
          <w:bCs/>
          <w:vertAlign w:val="superscript"/>
          <w:lang w:val="uk-UA"/>
        </w:rPr>
        <w:t>-</w:t>
      </w:r>
      <w:r w:rsidRPr="002D3C41">
        <w:rPr>
          <w:bCs/>
          <w:lang w:val="uk-UA"/>
        </w:rPr>
        <w:t>.</w:t>
      </w:r>
    </w:p>
    <w:p w:rsidR="00086C82" w:rsidRPr="002D3C41" w:rsidRDefault="00086C82" w:rsidP="00086C82">
      <w:pPr>
        <w:spacing w:line="360" w:lineRule="auto"/>
        <w:ind w:firstLine="709"/>
        <w:jc w:val="both"/>
        <w:rPr>
          <w:lang w:val="uk-UA"/>
        </w:rPr>
      </w:pPr>
      <w:r w:rsidRPr="002D3C41">
        <w:rPr>
          <w:lang w:val="uk-UA"/>
        </w:rPr>
        <w:t>У лівій частині ряду стоять мало гідратовані іони, які легше гідратованих переходять з водного розчину в мембрану. До таких іонів легко забезпечити селективність в присутності більш гідратованих іонів, що стоять правіше. Мембрани катіонселективних електродів містять нейтральні або заряджені іонофори.</w:t>
      </w:r>
    </w:p>
    <w:p w:rsidR="00086C82" w:rsidRDefault="00086C82" w:rsidP="00086C82">
      <w:pPr>
        <w:spacing w:line="360" w:lineRule="auto"/>
        <w:ind w:firstLine="709"/>
        <w:jc w:val="both"/>
        <w:rPr>
          <w:lang w:val="uk-UA"/>
        </w:rPr>
      </w:pPr>
      <w:r w:rsidRPr="002D3C41">
        <w:rPr>
          <w:lang w:val="uk-UA"/>
        </w:rPr>
        <w:t>Нейтральні іонофори – неелектроліти. Їх молекули здатні до селективного зв’язування іонів в комплекси. Для них розроблено великий набір: для визначення катіонів – краун- і біс-краунефірів, каліксаренів; для аніонів – флуорокетони, похідні сечовини і тіосечовини, заряджені іонофори – металопорфірини, гуанідинові основи.</w:t>
      </w:r>
    </w:p>
    <w:p w:rsidR="00086C82" w:rsidRPr="002D3C41" w:rsidRDefault="00086C82" w:rsidP="00086C82">
      <w:pPr>
        <w:spacing w:line="360" w:lineRule="auto"/>
        <w:ind w:firstLine="709"/>
        <w:jc w:val="both"/>
        <w:rPr>
          <w:lang w:val="uk-UA"/>
        </w:rPr>
      </w:pPr>
      <w:r w:rsidRPr="002D3C41">
        <w:rPr>
          <w:lang w:val="uk-UA"/>
        </w:rPr>
        <w:t xml:space="preserve">Вміст іонофорів в мембрані зазвичай становить 0,5-2% від всієї її маси, тоді як макрокомпонентами мембрани є полімер і пластифікатор. Полімери електродних мембран повинні відповідати ряду вимог. Такі полімери повинні поєднувати механічну міцність з еластичністю (за рахунок низької температури склування або за рахунок внесення пластифікаторів). Вони повинні бути досить стабільними хімічно: не втрачати спонтанно молекулярну масу, не розчинятися і не гідролізувати у воді. Ці полімери повинні бути технологічно сумісні з іонофорами – тобто повинен існувати спосіб допування мембран іонофорами. Пластифікатор грає двояку роль. З одного боку, він надає полімерній мембрані еластичність і необхідну для даного ІСЕ величину діелектричної проникності. З </w:t>
      </w:r>
      <w:r w:rsidRPr="002D3C41">
        <w:rPr>
          <w:lang w:val="uk-UA"/>
        </w:rPr>
        <w:lastRenderedPageBreak/>
        <w:t xml:space="preserve">іншого боку, пластифікатор слугує розчинником для іонофорів. Значно частіше за інших полімерів в мембранах ІСЕ застосовується полівінілхлорид. Окрім ПВХ використовують фотополімери, які мають кращу адгезією до ряду напівпровідникових матеріалів. Це дає можливість створювати іоноселективні польові транзистори з більшим часом життя і зробило їх виробництво сумісним з сучасними технологіями. Деякі полімери дозволяють зменшити розміри мембрани, не використовуючи пластифікатори, до них належать метакрил-акрилові сополімери з низькою температурою склування. Цього можна досягти і ковалентним пришиванням іонофорів до полімерного ланцюга. Також ПВХ можуть замінити перфторовані речовини, які мало полярні, що зменшує біологічне забруднення, і тому використовується у аналізі медико-біологічних об’єктів </w:t>
      </w:r>
      <w:r w:rsidR="00317C25">
        <w:rPr>
          <w:lang w:val="uk-UA"/>
        </w:rPr>
        <w:fldChar w:fldCharType="begin" w:fldLock="1"/>
      </w:r>
      <w:r>
        <w:rPr>
          <w:lang w:val="uk-UA"/>
        </w:rPr>
        <w:instrText>ADDIN CSL_CITATION {"citationItems":[{"id":"ITEM-1","itemData":{"DOI":"10.7868/s0424857015020127","ISSN":"0424-8570","author":[{"dropping-particle":"","family":"Печенкина","given":"И. А.","non-dropping-particle":"","parse-names":false,"suffix":""},{"dropping-particle":"","family":"Михельсон","given":"К. Н.","non-dropping-particle":"","parse-names":false,"suffix":""}],"container-title":"Электрохимия","id":"ITEM-1","issue":"2","issued":{"date-parts":[["2015"]]},"page":"115-126","title":"Материалы мембран ионоселективных электродов на основе ионофоров: проблемы и достижения","type":"article-journal","volume":"51"},"uris":["http://www.mendeley.com/documents/?uuid=db3aae0a-fbc4-4cae-bf63-b23fba5c38ab"]},{"id":"ITEM-2","itemData":{"author":[{"dropping-particle":"","family":"Bayandin","given":"V.","non-dropping-particle":"","parse-names":false,"suffix":""},{"dropping-particle":"","family":"Shaglaeva","given":"N.","non-dropping-particle":"","parse-names":false,"suffix":""}],"container-title":"Ion transport in organic and inorganic membranes","id":"ITEM-2","issue":"3","issued":{"date-parts":[["2019"]]},"page":"35-38","title":"New ion-exchange materials based on copolymers of divinylsulfide","type":"article-journal","volume":"10"},"uris":["http://www.mendeley.com/documents/?uuid=9710f757-0b27-41d6-9834-d33a360aa85d"]},{"id":"ITEM-3","itemData":{"author":[{"dropping-particle":"","family":"Golubenko","given":"D","non-dropping-particle":"","parse-names":false,"suffix":""}],"container-title":"Ion transport in organic and inorganic membranes","id":"ITEM-3","issue":"3","issued":{"date-parts":[["2019"]]},"page":"83-87","title":"Development of anionexchange membrane based on grafted copylimer of polystyrene and uvirradiated polymethylpentene","type":"article-journal","volume":"10"},"uris":["http://www.mendeley.com/documents/?uuid=683d1e73-d9a1-4d9e-bdd2-523210abea2a"]},{"id":"ITEM-4","itemData":{"author":[{"dropping-particle":"","family":"Kayumov","given":"R.","non-dropping-particle":"","parse-names":false,"suffix":""},{"dropping-particle":"","family":"Sanginov","given":"E.","non-dropping-particle":"","parse-names":false,"suffix":""}],"container-title":"Ion transport in organic and inorganic membranes","id":"ITEM-4","issue":"3","issued":{"date-parts":[["2019"]]},"page":"109-113","title":"Physico-chemical properties of protonated and salt forms of the Nafion membranes plasticized with aprotic solvents","type":"article-journal","volume":"10"},"uris":["http://www.mendeley.com/documents/?uuid=fc94f2a1-7d95-4288-84fa-3620c34e7643"]}],"mendeley":{"formattedCitation":"[11, 15, 20, 21]","plainTextFormattedCitation":"[11, 15, 20, 21]","previouslyFormattedCitation":"[13, 19, 23, 28]"},"properties":{"noteIndex":0},"schema":"https://github.com/citation-style-language/schema/raw/master/csl-citation.json"}</w:instrText>
      </w:r>
      <w:r w:rsidR="00317C25">
        <w:rPr>
          <w:lang w:val="uk-UA"/>
        </w:rPr>
        <w:fldChar w:fldCharType="separate"/>
      </w:r>
      <w:r w:rsidRPr="00EA6CBC">
        <w:rPr>
          <w:noProof/>
          <w:lang w:val="uk-UA"/>
        </w:rPr>
        <w:t>[11, 15, 20, 21]</w:t>
      </w:r>
      <w:r w:rsidR="00317C25">
        <w:rPr>
          <w:lang w:val="uk-UA"/>
        </w:rPr>
        <w:fldChar w:fldCharType="end"/>
      </w:r>
      <w:r w:rsidRPr="002D3C41">
        <w:rPr>
          <w:lang w:val="uk-UA"/>
        </w:rPr>
        <w:t>.</w:t>
      </w:r>
    </w:p>
    <w:p w:rsidR="00086C82" w:rsidRDefault="00086C82" w:rsidP="00086C82">
      <w:pPr>
        <w:spacing w:line="360" w:lineRule="auto"/>
        <w:ind w:firstLine="709"/>
        <w:jc w:val="both"/>
        <w:rPr>
          <w:lang w:val="uk-UA"/>
        </w:rPr>
      </w:pPr>
      <w:r w:rsidRPr="002D3C41">
        <w:rPr>
          <w:lang w:val="uk-UA"/>
        </w:rPr>
        <w:t>Для забезпечення еластичності досить мати співвідношення ПВХ: пластифікатор 1:0,5 по масі. Цього також достатньо, щоб розчинити іонофори, забезпечивши їх наявність у мембрані. Однак навіть при співвідношенні 1:1 мембрани мають занадто високий електричний опір, що робить проведення вимірювань практично неможливим. З іншого боку, при співвідношенні 1:5 мембрани являють собою липкі драглисті маси, з якими важко працювати. В даний час в переважній більшості електродних мембран вміст ПВХ становить 30-33%. Вміст пластифікатора в ПВХ мембранах зазвичай становить 60-66%.</w:t>
      </w:r>
    </w:p>
    <w:p w:rsidR="00086C82" w:rsidRDefault="00086C82" w:rsidP="00086C82">
      <w:pPr>
        <w:spacing w:line="360" w:lineRule="auto"/>
        <w:ind w:firstLine="709"/>
        <w:jc w:val="both"/>
        <w:rPr>
          <w:lang w:val="uk-UA"/>
        </w:rPr>
      </w:pPr>
    </w:p>
    <w:p w:rsidR="00086C82" w:rsidRDefault="00086C82" w:rsidP="00086C82">
      <w:pPr>
        <w:spacing w:line="360" w:lineRule="auto"/>
        <w:ind w:firstLine="709"/>
        <w:jc w:val="both"/>
        <w:rPr>
          <w:lang w:val="uk-UA"/>
        </w:rPr>
      </w:pPr>
    </w:p>
    <w:p w:rsidR="00086C82" w:rsidRDefault="00086C82" w:rsidP="00086C82">
      <w:pPr>
        <w:pStyle w:val="20"/>
      </w:pPr>
      <w:bookmarkStart w:id="12" w:name="_Toc29988671"/>
      <w:r w:rsidRPr="00082ED8">
        <w:t xml:space="preserve">1.3 </w:t>
      </w:r>
      <w:r>
        <w:t>Виготовлення</w:t>
      </w:r>
      <w:r w:rsidRPr="00082ED8">
        <w:t xml:space="preserve"> іоноселективних електродів</w:t>
      </w:r>
      <w:bookmarkEnd w:id="12"/>
    </w:p>
    <w:p w:rsidR="00086C82" w:rsidRDefault="00086C82" w:rsidP="00086C82">
      <w:pPr>
        <w:spacing w:line="360" w:lineRule="auto"/>
        <w:ind w:firstLine="709"/>
        <w:jc w:val="both"/>
        <w:rPr>
          <w:lang w:val="uk-UA"/>
        </w:rPr>
      </w:pPr>
    </w:p>
    <w:p w:rsidR="00086C82" w:rsidRPr="002D3C41" w:rsidRDefault="00086C82" w:rsidP="00086C82">
      <w:pPr>
        <w:spacing w:line="360" w:lineRule="auto"/>
        <w:ind w:firstLine="709"/>
        <w:jc w:val="both"/>
        <w:rPr>
          <w:lang w:val="uk-UA"/>
        </w:rPr>
      </w:pPr>
    </w:p>
    <w:p w:rsidR="00086C82" w:rsidRDefault="00086C82" w:rsidP="00086C82">
      <w:pPr>
        <w:spacing w:line="360" w:lineRule="auto"/>
        <w:ind w:firstLine="709"/>
        <w:jc w:val="both"/>
        <w:rPr>
          <w:lang w:val="uk-UA"/>
        </w:rPr>
      </w:pPr>
      <w:r w:rsidRPr="002D3C41">
        <w:rPr>
          <w:lang w:val="uk-UA"/>
        </w:rPr>
        <w:t xml:space="preserve">Для виготовлення пластифікованих ПВХ мембран готують мембранні композиції (мембранні коктейлі), які представляють собою розчини ПВХ, іонофорів і пластифікатора в леткому органічному розчиннику тетрагідрофурані або циклогексанові (рідше). Зазвичай масова частка тетрагідрофурану в коктейлі становить 80-85%, решта припадає на ПВХ, </w:t>
      </w:r>
      <w:r w:rsidRPr="002D3C41">
        <w:rPr>
          <w:lang w:val="uk-UA"/>
        </w:rPr>
        <w:lastRenderedPageBreak/>
        <w:t>пластифікатор і іонофори. Коктейль виливають на скляну поверхню, наприклад, в чашку Петрі, і дають леткому розчиннику випаруватися. В результаті виходить прозора еластична самонесуча плівка, яка легко знімається зі скляною підкладки. З отриманої плівки вирізають диски потрібного діаметру, а потім фіксують їх в корпусі електроду.</w:t>
      </w:r>
    </w:p>
    <w:p w:rsidR="00086C82" w:rsidRPr="00CA2DF0" w:rsidRDefault="00086C82" w:rsidP="00086C82">
      <w:pPr>
        <w:spacing w:line="360" w:lineRule="auto"/>
        <w:ind w:firstLine="709"/>
        <w:jc w:val="both"/>
        <w:rPr>
          <w:lang w:val="uk-UA"/>
        </w:rPr>
      </w:pPr>
      <w:r w:rsidRPr="00CA2DF0">
        <w:rPr>
          <w:lang w:val="uk-UA"/>
        </w:rPr>
        <w:t>В даний час створення нових іонофорів вимагає все більш глибоких і різнобічних досліджень, що поєднують квантовохімічні і молекулярно-статистичні розрахунки, органічний синтез нових класів сполук, а також характеризацію нових іонофорів і мембран на їх основі з позицій матеріалознавства.</w:t>
      </w:r>
    </w:p>
    <w:p w:rsidR="00086C82" w:rsidRPr="00CA2DF0" w:rsidRDefault="00086C82" w:rsidP="00086C82">
      <w:pPr>
        <w:spacing w:line="360" w:lineRule="auto"/>
        <w:ind w:firstLine="709"/>
        <w:jc w:val="both"/>
        <w:rPr>
          <w:lang w:val="uk-UA"/>
        </w:rPr>
      </w:pPr>
      <w:r w:rsidRPr="00CA2DF0">
        <w:rPr>
          <w:lang w:val="uk-UA"/>
        </w:rPr>
        <w:t xml:space="preserve">З іншого боку, </w:t>
      </w:r>
      <w:r>
        <w:rPr>
          <w:lang w:val="uk-UA"/>
        </w:rPr>
        <w:t>і</w:t>
      </w:r>
      <w:r w:rsidRPr="00CA2DF0">
        <w:rPr>
          <w:lang w:val="uk-UA"/>
        </w:rPr>
        <w:t>онометр</w:t>
      </w:r>
      <w:r>
        <w:rPr>
          <w:lang w:val="uk-UA"/>
        </w:rPr>
        <w:t>і</w:t>
      </w:r>
      <w:r w:rsidRPr="00CA2DF0">
        <w:rPr>
          <w:lang w:val="uk-UA"/>
        </w:rPr>
        <w:t xml:space="preserve">я, що використовує електроди на основі вже відомих іонофорів, знаходиться на етапі швидкого інтенсивного розвитку, перш за все за двома напрямками. По-перше, стали можливими </w:t>
      </w:r>
      <w:r>
        <w:rPr>
          <w:lang w:val="uk-UA"/>
        </w:rPr>
        <w:t>і</w:t>
      </w:r>
      <w:r w:rsidRPr="00CA2DF0">
        <w:rPr>
          <w:lang w:val="uk-UA"/>
        </w:rPr>
        <w:t>онометрич</w:t>
      </w:r>
      <w:r>
        <w:rPr>
          <w:lang w:val="uk-UA"/>
        </w:rPr>
        <w:t>ні</w:t>
      </w:r>
      <w:r w:rsidRPr="00CA2DF0">
        <w:rPr>
          <w:lang w:val="uk-UA"/>
        </w:rPr>
        <w:t xml:space="preserve"> вимірювання в наномолярний і навіть пікомолярном інтервалі концентрацій іонів. По-друге, ионометрия поступово виходить за рамки суто потенц</w:t>
      </w:r>
      <w:r>
        <w:rPr>
          <w:lang w:val="uk-UA"/>
        </w:rPr>
        <w:t>і</w:t>
      </w:r>
      <w:r w:rsidRPr="00CA2DF0">
        <w:rPr>
          <w:lang w:val="uk-UA"/>
        </w:rPr>
        <w:t>ометрич</w:t>
      </w:r>
      <w:r>
        <w:rPr>
          <w:lang w:val="uk-UA"/>
        </w:rPr>
        <w:t>н</w:t>
      </w:r>
      <w:r w:rsidRPr="00CA2DF0">
        <w:rPr>
          <w:lang w:val="uk-UA"/>
        </w:rPr>
        <w:t>ого методу, відкриваються все нові можливості вимірювань за допомогою іоноселективних електродів, поляризованих шляхом пропускання електричного струму.</w:t>
      </w:r>
    </w:p>
    <w:p w:rsidR="00086C82" w:rsidRDefault="00086C82" w:rsidP="00086C82">
      <w:pPr>
        <w:spacing w:line="360" w:lineRule="auto"/>
        <w:ind w:firstLine="709"/>
        <w:jc w:val="both"/>
        <w:rPr>
          <w:szCs w:val="28"/>
          <w:lang w:val="uk-UA"/>
        </w:rPr>
      </w:pPr>
      <w:r w:rsidRPr="00CA2DF0">
        <w:rPr>
          <w:lang w:val="uk-UA"/>
        </w:rPr>
        <w:t>В роботі</w:t>
      </w:r>
      <w:r w:rsidR="00317C25">
        <w:rPr>
          <w:lang w:val="uk-UA"/>
        </w:rPr>
        <w:fldChar w:fldCharType="begin" w:fldLock="1"/>
      </w:r>
      <w:r>
        <w:rPr>
          <w:lang w:val="uk-UA"/>
        </w:rPr>
        <w:instrText>ADDIN CSL_CITATION {"citationItems":[{"id":"ITEM-1","itemData":{"author":[{"dropping-particle":"","family":"Михельсон","given":"К Н","non-dropping-particle":"","parse-names":false,"suffix":""}],"container-title":"Росийский Химический Журнал","id":"ITEM-1","issue":"2","issued":{"date-parts":[["2008"]]},"page":"30-36","title":"Электрохимические сенсоры на основе ионофоров : современное состояние, тенденции, перспективы","type":"article-journal","volume":"52"},"uris":["http://www.mendeley.com/documents/?uuid=6394c102-22dc-4366-888e-9d426fc61ded"]}],"mendeley":{"formattedCitation":"[13]","plainTextFormattedCitation":"[13]","previouslyFormattedCitation":"[12]"},"properties":{"noteIndex":0},"schema":"https://github.com/citation-style-language/schema/raw/master/csl-citation.json"}</w:instrText>
      </w:r>
      <w:r w:rsidR="00317C25">
        <w:rPr>
          <w:lang w:val="uk-UA"/>
        </w:rPr>
        <w:fldChar w:fldCharType="separate"/>
      </w:r>
      <w:r w:rsidRPr="00EA6CBC">
        <w:rPr>
          <w:noProof/>
          <w:lang w:val="uk-UA"/>
        </w:rPr>
        <w:t>[13]</w:t>
      </w:r>
      <w:r w:rsidR="00317C25">
        <w:rPr>
          <w:lang w:val="uk-UA"/>
        </w:rPr>
        <w:fldChar w:fldCharType="end"/>
      </w:r>
      <w:r w:rsidRPr="00CA2DF0">
        <w:rPr>
          <w:lang w:val="uk-UA"/>
        </w:rPr>
        <w:t xml:space="preserve"> представляється, що характерною тенденцією останнього десятиліття було відносне скорочення внеску екстенсивного розвитку і зростання ролі інтенсивного шляху в загальному прогресі </w:t>
      </w:r>
      <w:r>
        <w:rPr>
          <w:lang w:val="uk-UA"/>
        </w:rPr>
        <w:t>і</w:t>
      </w:r>
      <w:r w:rsidRPr="00CA2DF0">
        <w:rPr>
          <w:lang w:val="uk-UA"/>
        </w:rPr>
        <w:t>онометр</w:t>
      </w:r>
      <w:r>
        <w:rPr>
          <w:lang w:val="uk-UA"/>
        </w:rPr>
        <w:t>ії</w:t>
      </w:r>
      <w:r w:rsidRPr="00CA2DF0">
        <w:rPr>
          <w:lang w:val="uk-UA"/>
        </w:rPr>
        <w:t>.</w:t>
      </w:r>
    </w:p>
    <w:p w:rsidR="00086C82" w:rsidRPr="0064017E" w:rsidRDefault="00086C82" w:rsidP="00086C82">
      <w:pPr>
        <w:spacing w:line="360" w:lineRule="auto"/>
        <w:ind w:firstLine="709"/>
        <w:jc w:val="both"/>
        <w:rPr>
          <w:szCs w:val="28"/>
          <w:lang w:val="uk-UA"/>
        </w:rPr>
      </w:pPr>
      <w:r w:rsidRPr="0064017E">
        <w:rPr>
          <w:szCs w:val="28"/>
          <w:lang w:val="uk-UA"/>
        </w:rPr>
        <w:t>Для здійснення потенціометричного титрування необхідно правильно вибрати індикаторний електрод. Вибір індикаторних електродів можна здійснити експериментальним шляхом, перевіряючи різні типи електродів з різних матеріалів. Найкращим буде той, на якому виникне найбільший стрибок потенціалу (</w:t>
      </w:r>
      <w:r w:rsidRPr="003E65FF">
        <w:rPr>
          <w:szCs w:val="28"/>
          <w:lang w:val="uk-UA"/>
        </w:rPr>
        <w:t>∆</w:t>
      </w:r>
      <w:r w:rsidRPr="0064017E">
        <w:rPr>
          <w:szCs w:val="28"/>
          <w:lang w:val="uk-UA"/>
        </w:rPr>
        <w:t>Е). Такий шлях трудомісткий і вимагає багато часу.</w:t>
      </w:r>
    </w:p>
    <w:p w:rsidR="00086C82" w:rsidRPr="0064017E" w:rsidRDefault="00086C82" w:rsidP="00086C82">
      <w:pPr>
        <w:spacing w:line="360" w:lineRule="auto"/>
        <w:ind w:firstLine="709"/>
        <w:jc w:val="both"/>
        <w:rPr>
          <w:szCs w:val="28"/>
          <w:lang w:val="uk-UA"/>
        </w:rPr>
      </w:pPr>
      <w:r w:rsidRPr="0064017E">
        <w:rPr>
          <w:szCs w:val="28"/>
          <w:lang w:val="uk-UA"/>
        </w:rPr>
        <w:t xml:space="preserve">Вибір індикаторних </w:t>
      </w:r>
      <w:r w:rsidRPr="003E65FF">
        <w:rPr>
          <w:szCs w:val="28"/>
          <w:lang w:val="uk-UA"/>
        </w:rPr>
        <w:t xml:space="preserve">електродів можна </w:t>
      </w:r>
      <w:r w:rsidRPr="0064017E">
        <w:rPr>
          <w:szCs w:val="28"/>
          <w:lang w:val="uk-UA"/>
        </w:rPr>
        <w:t>спрогнозувати. Перш за все, вибір електрода залежить від типу хімічної реакції, використовуваної в потенц</w:t>
      </w:r>
      <w:r>
        <w:rPr>
          <w:szCs w:val="28"/>
          <w:lang w:val="uk-UA"/>
        </w:rPr>
        <w:t>і</w:t>
      </w:r>
      <w:r w:rsidRPr="0064017E">
        <w:rPr>
          <w:szCs w:val="28"/>
          <w:lang w:val="uk-UA"/>
        </w:rPr>
        <w:t>ометрич</w:t>
      </w:r>
      <w:r>
        <w:rPr>
          <w:szCs w:val="28"/>
          <w:lang w:val="uk-UA"/>
        </w:rPr>
        <w:t>ному</w:t>
      </w:r>
      <w:r w:rsidRPr="0064017E">
        <w:rPr>
          <w:szCs w:val="28"/>
          <w:lang w:val="uk-UA"/>
        </w:rPr>
        <w:t xml:space="preserve"> титрування (кислотно-основн</w:t>
      </w:r>
      <w:r w:rsidR="00A67BF2">
        <w:rPr>
          <w:szCs w:val="28"/>
          <w:lang w:val="uk-UA"/>
        </w:rPr>
        <w:t>і реакції, осадження, осадження-</w:t>
      </w:r>
      <w:r w:rsidRPr="0064017E">
        <w:rPr>
          <w:szCs w:val="28"/>
          <w:lang w:val="uk-UA"/>
        </w:rPr>
        <w:t xml:space="preserve">комплексоутворення, утворення розчинних комплексних сполук, </w:t>
      </w:r>
      <w:r w:rsidRPr="0064017E">
        <w:rPr>
          <w:szCs w:val="28"/>
          <w:lang w:val="uk-UA"/>
        </w:rPr>
        <w:lastRenderedPageBreak/>
        <w:t xml:space="preserve">окислення </w:t>
      </w:r>
      <w:r w:rsidR="00A67BF2">
        <w:rPr>
          <w:szCs w:val="28"/>
          <w:lang w:val="uk-UA"/>
        </w:rPr>
        <w:t>–</w:t>
      </w:r>
      <w:r w:rsidRPr="0064017E">
        <w:rPr>
          <w:szCs w:val="28"/>
          <w:lang w:val="uk-UA"/>
        </w:rPr>
        <w:t xml:space="preserve"> відновлення), констант рівноваги відповідних реакцій, оптимальних умов їх протікання, природи матеріалу індикаторних електродів і їх типів.</w:t>
      </w:r>
    </w:p>
    <w:p w:rsidR="00086C82" w:rsidRDefault="00086C82" w:rsidP="00086C82">
      <w:pPr>
        <w:spacing w:line="360" w:lineRule="auto"/>
        <w:ind w:firstLine="709"/>
        <w:jc w:val="both"/>
        <w:rPr>
          <w:szCs w:val="28"/>
          <w:lang w:val="uk-UA"/>
        </w:rPr>
      </w:pPr>
      <w:r>
        <w:rPr>
          <w:szCs w:val="28"/>
          <w:lang w:val="uk-UA"/>
        </w:rPr>
        <w:t>У статтях</w:t>
      </w:r>
      <w:r w:rsidR="00317C25">
        <w:rPr>
          <w:szCs w:val="28"/>
          <w:lang w:val="uk-UA"/>
        </w:rPr>
        <w:fldChar w:fldCharType="begin" w:fldLock="1"/>
      </w:r>
      <w:r>
        <w:rPr>
          <w:szCs w:val="28"/>
          <w:lang w:val="uk-UA"/>
        </w:rPr>
        <w:instrText>ADDIN CSL_CITATION {"citationItems":[{"id":"ITEM-1","itemData":{"author":[{"dropping-particle":"","family":"Chebotarev","given":"V K","non-dropping-particle":"","parse-names":false,"suffix":""},{"dropping-particle":"","family":"Paseka","given":"A E","non-dropping-particle":"","parse-names":false,"suffix":""},{"dropping-particle":"","family":"Terentyev","given":"R A","non-dropping-particle":"","parse-names":false,"suffix":""},{"dropping-particle":"","family":"Polyakova","given":"I U","non-dropping-particle":"","parse-names":false,"suffix":""},{"dropping-particle":"V","family":"Shaporenko","given":"K","non-dropping-particle":"","parse-names":false,"suffix":""}],"container-title":"Chemistry","id":"ITEM-1","issue":"3","issued":{"date-parts":[["2018"]]},"page":"190-193","title":"Forecast to choose indicate electrodes in potentiometric titrations","type":"article-journal","volume":"78"},"uris":["http://www.mendeley.com/documents/?uuid=2fc17374-9d0f-4c0a-847b-bb6c6af93f95"]},{"id":"ITEM-2","itemData":{"author":[{"dropping-particle":"","family":"Аронбаев","given":"С. Д.","non-dropping-particle":"","parse-names":false,"suffix":""}],"container-title":"Научный журнал Менделеев","id":"ITEM-2","issue":"2","issued":{"date-parts":[["2019"]]},"page":"114-117","title":"Модификация прямого потенциометрического метода определения ионов натрия в технологических и сбросных растворах гидрометаллургических производств","type":"article-journal","volume":"2"},"uris":["http://www.mendeley.com/documents/?uuid=4474bba8-77f8-4132-94f5-691e6c279b39"]}],"mendeley":{"formattedCitation":"[22, 23]","plainTextFormattedCitation":"[22, 23]","previouslyFormattedCitation":"[18, 29]"},"properties":{"noteIndex":0},"schema":"https://github.com/citation-style-language/schema/raw/master/csl-citation.json"}</w:instrText>
      </w:r>
      <w:r w:rsidR="00317C25">
        <w:rPr>
          <w:szCs w:val="28"/>
          <w:lang w:val="uk-UA"/>
        </w:rPr>
        <w:fldChar w:fldCharType="separate"/>
      </w:r>
      <w:r w:rsidRPr="00EA6CBC">
        <w:rPr>
          <w:noProof/>
          <w:szCs w:val="28"/>
          <w:lang w:val="uk-UA"/>
        </w:rPr>
        <w:t>[22, 23]</w:t>
      </w:r>
      <w:r w:rsidR="00317C25">
        <w:rPr>
          <w:szCs w:val="28"/>
          <w:lang w:val="uk-UA"/>
        </w:rPr>
        <w:fldChar w:fldCharType="end"/>
      </w:r>
      <w:r w:rsidRPr="0064017E">
        <w:rPr>
          <w:szCs w:val="28"/>
          <w:lang w:val="uk-UA"/>
        </w:rPr>
        <w:t xml:space="preserve"> обговорюються класичні оборотні електроди, що підрозділяються на дві групи: електроди, виникнення потенціалу на яких обумовлено протіканням на них електродних електрохімічних реакцій з участю матеріалу електродів і електролітів; електроди, виникнення потенціалу на яких визначається не електрохімічними реакціями. До перших відносяться електроди I, II і III </w:t>
      </w:r>
      <w:r>
        <w:rPr>
          <w:szCs w:val="28"/>
          <w:lang w:val="uk-UA"/>
        </w:rPr>
        <w:t>родів</w:t>
      </w:r>
      <w:r w:rsidRPr="0064017E">
        <w:rPr>
          <w:szCs w:val="28"/>
          <w:lang w:val="uk-UA"/>
        </w:rPr>
        <w:t xml:space="preserve"> різних типів (з металів, метал</w:t>
      </w:r>
      <w:r>
        <w:rPr>
          <w:szCs w:val="28"/>
          <w:lang w:val="uk-UA"/>
        </w:rPr>
        <w:t>оїді</w:t>
      </w:r>
      <w:r w:rsidRPr="0064017E">
        <w:rPr>
          <w:szCs w:val="28"/>
          <w:lang w:val="uk-UA"/>
        </w:rPr>
        <w:t>в, оксидів, газів). До других відносяться іоноселективні і окислювально-відновні електроди.</w:t>
      </w:r>
    </w:p>
    <w:p w:rsidR="00086C82" w:rsidRDefault="00086C82" w:rsidP="00086C82">
      <w:pPr>
        <w:spacing w:line="360" w:lineRule="auto"/>
        <w:ind w:firstLine="709"/>
        <w:jc w:val="both"/>
        <w:rPr>
          <w:szCs w:val="28"/>
          <w:lang w:val="uk-UA"/>
        </w:rPr>
      </w:pPr>
      <w:r w:rsidRPr="00A65E38">
        <w:rPr>
          <w:szCs w:val="28"/>
          <w:lang w:val="uk-UA"/>
        </w:rPr>
        <w:t>При потенціометрично</w:t>
      </w:r>
      <w:r>
        <w:rPr>
          <w:szCs w:val="28"/>
          <w:lang w:val="uk-UA"/>
        </w:rPr>
        <w:t>му</w:t>
      </w:r>
      <w:r w:rsidRPr="00A65E38">
        <w:rPr>
          <w:szCs w:val="28"/>
          <w:lang w:val="uk-UA"/>
        </w:rPr>
        <w:t xml:space="preserve"> титруванн</w:t>
      </w:r>
      <w:r>
        <w:rPr>
          <w:szCs w:val="28"/>
          <w:lang w:val="uk-UA"/>
        </w:rPr>
        <w:t>і</w:t>
      </w:r>
      <w:r w:rsidRPr="00A65E38">
        <w:rPr>
          <w:szCs w:val="28"/>
          <w:lang w:val="uk-UA"/>
        </w:rPr>
        <w:t xml:space="preserve"> прогнозується можливість використання всіх іоноселективних електродів на іон</w:t>
      </w:r>
      <w:r>
        <w:rPr>
          <w:szCs w:val="28"/>
          <w:lang w:val="uk-UA"/>
        </w:rPr>
        <w:t xml:space="preserve">, що </w:t>
      </w:r>
      <w:r w:rsidRPr="00A65E38">
        <w:rPr>
          <w:szCs w:val="28"/>
          <w:lang w:val="uk-UA"/>
        </w:rPr>
        <w:t>визначається і іон титранту, так як в цих випадках одна причина виникнення стрибка потенціалу індикаторного іоноселективн</w:t>
      </w:r>
      <w:r>
        <w:rPr>
          <w:szCs w:val="28"/>
          <w:lang w:val="uk-UA"/>
        </w:rPr>
        <w:t>ого</w:t>
      </w:r>
      <w:r w:rsidRPr="00A65E38">
        <w:rPr>
          <w:szCs w:val="28"/>
          <w:lang w:val="uk-UA"/>
        </w:rPr>
        <w:t xml:space="preserve"> електрода, пов'язана зі стрибком lga в кінцевій точці титрування</w:t>
      </w:r>
      <w:r>
        <w:rPr>
          <w:szCs w:val="28"/>
          <w:lang w:val="uk-UA"/>
        </w:rPr>
        <w:t>.</w:t>
      </w:r>
    </w:p>
    <w:p w:rsidR="00086C82" w:rsidRDefault="00086C82" w:rsidP="00086C82">
      <w:pPr>
        <w:spacing w:line="360" w:lineRule="auto"/>
        <w:ind w:firstLine="709"/>
        <w:jc w:val="both"/>
        <w:rPr>
          <w:szCs w:val="28"/>
          <w:lang w:val="uk-UA"/>
        </w:rPr>
      </w:pPr>
    </w:p>
    <w:p w:rsidR="00086C82" w:rsidRDefault="00086C82" w:rsidP="00086C82">
      <w:pPr>
        <w:spacing w:line="360" w:lineRule="auto"/>
        <w:ind w:firstLine="709"/>
        <w:jc w:val="both"/>
        <w:rPr>
          <w:szCs w:val="28"/>
          <w:lang w:val="uk-UA"/>
        </w:rPr>
      </w:pPr>
    </w:p>
    <w:p w:rsidR="00086C82" w:rsidRDefault="00086C82" w:rsidP="00086C82">
      <w:pPr>
        <w:pStyle w:val="20"/>
      </w:pPr>
      <w:bookmarkStart w:id="13" w:name="_Toc29988672"/>
      <w:r>
        <w:t>1.4 Фактори, які впливають на функціонування іоноселективних електродів</w:t>
      </w:r>
      <w:bookmarkEnd w:id="13"/>
    </w:p>
    <w:p w:rsidR="00086C82" w:rsidRDefault="00086C82" w:rsidP="00086C82">
      <w:pPr>
        <w:spacing w:line="360" w:lineRule="auto"/>
        <w:ind w:firstLine="709"/>
        <w:jc w:val="both"/>
        <w:rPr>
          <w:szCs w:val="28"/>
          <w:lang w:val="uk-UA"/>
        </w:rPr>
      </w:pPr>
    </w:p>
    <w:p w:rsidR="00086C82" w:rsidRDefault="00086C82" w:rsidP="00086C82">
      <w:pPr>
        <w:spacing w:line="360" w:lineRule="auto"/>
        <w:ind w:firstLine="709"/>
        <w:jc w:val="both"/>
        <w:rPr>
          <w:szCs w:val="28"/>
          <w:lang w:val="uk-UA"/>
        </w:rPr>
      </w:pPr>
    </w:p>
    <w:p w:rsidR="00086C82" w:rsidRDefault="00086C82" w:rsidP="00086C82">
      <w:pPr>
        <w:spacing w:line="360" w:lineRule="auto"/>
        <w:ind w:firstLine="709"/>
        <w:jc w:val="both"/>
        <w:rPr>
          <w:szCs w:val="28"/>
          <w:lang w:val="uk-UA"/>
        </w:rPr>
      </w:pPr>
      <w:r>
        <w:rPr>
          <w:szCs w:val="28"/>
          <w:lang w:val="uk-UA"/>
        </w:rPr>
        <w:t>Далі в роботах розглянуто вплив багатьох факторів на електрохімічні характеристики іоноселективних електродів.</w:t>
      </w:r>
    </w:p>
    <w:p w:rsidR="00086C82" w:rsidRPr="003C55C8" w:rsidRDefault="00086C82" w:rsidP="00086C82">
      <w:pPr>
        <w:spacing w:line="360" w:lineRule="auto"/>
        <w:ind w:firstLine="709"/>
        <w:jc w:val="both"/>
        <w:rPr>
          <w:szCs w:val="28"/>
          <w:lang w:val="uk-UA"/>
        </w:rPr>
      </w:pPr>
      <w:r w:rsidRPr="003C55C8">
        <w:rPr>
          <w:szCs w:val="28"/>
          <w:lang w:val="uk-UA"/>
        </w:rPr>
        <w:t>Взаємодії іонів з іонофор</w:t>
      </w:r>
      <w:r>
        <w:rPr>
          <w:szCs w:val="28"/>
          <w:lang w:val="uk-UA"/>
        </w:rPr>
        <w:t>ам</w:t>
      </w:r>
      <w:r w:rsidRPr="003C55C8">
        <w:rPr>
          <w:szCs w:val="28"/>
          <w:lang w:val="uk-UA"/>
        </w:rPr>
        <w:t>и мож</w:t>
      </w:r>
      <w:r>
        <w:rPr>
          <w:szCs w:val="28"/>
          <w:lang w:val="uk-UA"/>
        </w:rPr>
        <w:t>е</w:t>
      </w:r>
      <w:r w:rsidRPr="003C55C8">
        <w:rPr>
          <w:szCs w:val="28"/>
          <w:lang w:val="uk-UA"/>
        </w:rPr>
        <w:t xml:space="preserve"> бути селективн</w:t>
      </w:r>
      <w:r>
        <w:rPr>
          <w:szCs w:val="28"/>
          <w:lang w:val="uk-UA"/>
        </w:rPr>
        <w:t>оюз</w:t>
      </w:r>
      <w:r w:rsidRPr="003C55C8">
        <w:rPr>
          <w:szCs w:val="28"/>
          <w:lang w:val="uk-UA"/>
        </w:rPr>
        <w:t xml:space="preserve"> декількох різних причин: розмір іона аналіту може відповідати порожнин</w:t>
      </w:r>
      <w:r>
        <w:rPr>
          <w:szCs w:val="28"/>
          <w:lang w:val="uk-UA"/>
        </w:rPr>
        <w:t>і в структурі іонофору</w:t>
      </w:r>
      <w:r w:rsidRPr="003C55C8">
        <w:rPr>
          <w:szCs w:val="28"/>
          <w:lang w:val="uk-UA"/>
        </w:rPr>
        <w:t>, або функціональні полярні групи іонофор</w:t>
      </w:r>
      <w:r>
        <w:rPr>
          <w:szCs w:val="28"/>
          <w:lang w:val="uk-UA"/>
        </w:rPr>
        <w:t>а можуть специфічно</w:t>
      </w:r>
      <w:r w:rsidRPr="003C55C8">
        <w:rPr>
          <w:szCs w:val="28"/>
          <w:lang w:val="uk-UA"/>
        </w:rPr>
        <w:t xml:space="preserve"> зв'язувати іон аналіту. Ця селективність комплексоутворення, в свою чергу, тран</w:t>
      </w:r>
      <w:r>
        <w:rPr>
          <w:szCs w:val="28"/>
          <w:lang w:val="uk-UA"/>
        </w:rPr>
        <w:t>слюється в селективність потенці</w:t>
      </w:r>
      <w:r w:rsidRPr="003C55C8">
        <w:rPr>
          <w:szCs w:val="28"/>
          <w:lang w:val="uk-UA"/>
        </w:rPr>
        <w:t>ометрич</w:t>
      </w:r>
      <w:r>
        <w:rPr>
          <w:szCs w:val="28"/>
          <w:lang w:val="uk-UA"/>
        </w:rPr>
        <w:t>ного відгуку електрода</w:t>
      </w:r>
      <w:r w:rsidRPr="003C55C8">
        <w:rPr>
          <w:szCs w:val="28"/>
          <w:lang w:val="uk-UA"/>
        </w:rPr>
        <w:t>. Спостерігає</w:t>
      </w:r>
      <w:r>
        <w:rPr>
          <w:szCs w:val="28"/>
          <w:lang w:val="uk-UA"/>
        </w:rPr>
        <w:t>ться також кореляція між потенці</w:t>
      </w:r>
      <w:r w:rsidRPr="003C55C8">
        <w:rPr>
          <w:szCs w:val="28"/>
          <w:lang w:val="uk-UA"/>
        </w:rPr>
        <w:t>ометрич</w:t>
      </w:r>
      <w:r>
        <w:rPr>
          <w:szCs w:val="28"/>
          <w:lang w:val="uk-UA"/>
        </w:rPr>
        <w:t>ни</w:t>
      </w:r>
      <w:r w:rsidRPr="003C55C8">
        <w:rPr>
          <w:szCs w:val="28"/>
          <w:lang w:val="uk-UA"/>
        </w:rPr>
        <w:t>м</w:t>
      </w:r>
      <w:r>
        <w:rPr>
          <w:szCs w:val="28"/>
          <w:lang w:val="uk-UA"/>
        </w:rPr>
        <w:t>и</w:t>
      </w:r>
      <w:r w:rsidRPr="003C55C8">
        <w:rPr>
          <w:szCs w:val="28"/>
          <w:lang w:val="uk-UA"/>
        </w:rPr>
        <w:t xml:space="preserve"> коефіцієнтами селективності і стандартн</w:t>
      </w:r>
      <w:r>
        <w:rPr>
          <w:szCs w:val="28"/>
          <w:lang w:val="uk-UA"/>
        </w:rPr>
        <w:t>оющільні</w:t>
      </w:r>
      <w:r w:rsidRPr="003C55C8">
        <w:rPr>
          <w:szCs w:val="28"/>
          <w:lang w:val="uk-UA"/>
        </w:rPr>
        <w:t>ст</w:t>
      </w:r>
      <w:r>
        <w:rPr>
          <w:szCs w:val="28"/>
          <w:lang w:val="uk-UA"/>
        </w:rPr>
        <w:t xml:space="preserve">ю струмів обміну по відповідним іонам </w:t>
      </w:r>
      <w:r w:rsidR="00317C25">
        <w:rPr>
          <w:szCs w:val="28"/>
          <w:lang w:val="uk-UA"/>
        </w:rPr>
        <w:fldChar w:fldCharType="begin" w:fldLock="1"/>
      </w:r>
      <w:r>
        <w:rPr>
          <w:szCs w:val="28"/>
          <w:lang w:val="uk-UA"/>
        </w:rPr>
        <w:instrText>ADDIN CSL_CITATION {"citationItems":[{"id":"ITEM-1","itemData":{"DOI":"10.7868/s0424857015020127","ISSN":"0424-8570","author":[{"dropping-particle":"","family":"Печенкина","given":"И. А.","non-dropping-particle":"","parse-names":false,"suffix":""},{"dropping-particle":"","family":"Михельсон","given":"К. Н.","non-dropping-particle":"","parse-names":false,"suffix":""}],"container-title":"Электрохимия","id":"ITEM-1","issue":"2","issued":{"date-parts":[["2015"]]},"page":"115-126","title":"Материалы мембран ионоселективных электродов на основе ионофоров: проблемы и достижения","type":"article-journal","volume":"51"},"uris":["http://www.mendeley.com/documents/?uuid=db3aae0a-fbc4-4cae-bf63-b23fba5c38ab"]},{"id":"ITEM-2","itemData":{"author":[{"dropping-particle":"","family":"Butylskii","given":"D.","non-dropping-particle":"","parse-names":false,"suffix":""},{"dropping-particle":"","family":"Chuprynina","given":"D.","non-dropping-particle":"","parse-names":false,"suffix":""}],"container-title":"Ion transport in organic and inorganic membranes","id":"ITEM-2","issue":"3","issued":{"date-parts":[["2019"]]},"page":"58-61","title":"Membrane specific permselectivity in mixed solutions","type":"article-journal","volume":"10"},"uris":["http://www.mendeley.com/documents/?uuid=b78608e5-d5ed-44f0-8829-6f7da9682d91"]}],"mendeley":{"formattedCitation":"[15, 24]","plainTextFormattedCitation":"[15, 24]","previouslyFormattedCitation":"[13, 33]"},"properties":{"noteIndex":0},"schema":"https://github.com/citation-style-language/schema/raw/master/csl-citation.json"}</w:instrText>
      </w:r>
      <w:r w:rsidR="00317C25">
        <w:rPr>
          <w:szCs w:val="28"/>
          <w:lang w:val="uk-UA"/>
        </w:rPr>
        <w:fldChar w:fldCharType="separate"/>
      </w:r>
      <w:r w:rsidRPr="00EA6CBC">
        <w:rPr>
          <w:noProof/>
          <w:szCs w:val="28"/>
          <w:lang w:val="uk-UA"/>
        </w:rPr>
        <w:t>[15, 24]</w:t>
      </w:r>
      <w:r w:rsidR="00317C25">
        <w:rPr>
          <w:szCs w:val="28"/>
          <w:lang w:val="uk-UA"/>
        </w:rPr>
        <w:fldChar w:fldCharType="end"/>
      </w:r>
      <w:r w:rsidRPr="003C55C8">
        <w:rPr>
          <w:szCs w:val="28"/>
          <w:lang w:val="uk-UA"/>
        </w:rPr>
        <w:t>.</w:t>
      </w:r>
    </w:p>
    <w:p w:rsidR="00086C82" w:rsidRPr="00D74CCD" w:rsidRDefault="00086C82" w:rsidP="00086C82">
      <w:pPr>
        <w:spacing w:line="360" w:lineRule="auto"/>
        <w:ind w:firstLine="709"/>
        <w:jc w:val="both"/>
        <w:rPr>
          <w:szCs w:val="28"/>
          <w:lang w:val="uk-UA"/>
        </w:rPr>
      </w:pPr>
      <w:r w:rsidRPr="00D74CCD">
        <w:rPr>
          <w:szCs w:val="28"/>
          <w:lang w:val="uk-UA"/>
        </w:rPr>
        <w:lastRenderedPageBreak/>
        <w:t xml:space="preserve">Синтетичні </w:t>
      </w:r>
      <w:r>
        <w:rPr>
          <w:szCs w:val="28"/>
          <w:lang w:val="uk-UA"/>
        </w:rPr>
        <w:t xml:space="preserve">поверхневоактивні речовини різних типів є одним із найбільш </w:t>
      </w:r>
      <w:r w:rsidRPr="00D74CCD">
        <w:rPr>
          <w:szCs w:val="28"/>
          <w:lang w:val="uk-UA"/>
        </w:rPr>
        <w:t>поширених</w:t>
      </w:r>
      <w:r>
        <w:rPr>
          <w:szCs w:val="28"/>
          <w:lang w:val="uk-UA"/>
        </w:rPr>
        <w:t xml:space="preserve"> класів хімічних сполук, широко застосовуються в різних областях промисловості і биту. Найбільш широко використовуються аніонні ПАВ, перевагами яких є відносно невисока ціна, ефективність і висока розчинність. З аніонних ПАВ широке використання отримали натрієві алкілсульфоефіри і арилсульфоефіри. Контроль за вмістом цих речовин в присутності органічних домішок ускладнює широка область визначення концентрацій: від слідів у </w:t>
      </w:r>
      <w:r w:rsidRPr="00ED40EB">
        <w:rPr>
          <w:szCs w:val="28"/>
          <w:lang w:val="uk-UA"/>
        </w:rPr>
        <w:t xml:space="preserve">побутових </w:t>
      </w:r>
      <w:r>
        <w:rPr>
          <w:szCs w:val="28"/>
          <w:lang w:val="uk-UA"/>
        </w:rPr>
        <w:t xml:space="preserve">стоках до десятків відсотків у промислових стічних водах. Але згідно </w:t>
      </w:r>
      <w:r w:rsidR="00317C25">
        <w:rPr>
          <w:szCs w:val="28"/>
          <w:lang w:val="uk-UA"/>
        </w:rPr>
        <w:fldChar w:fldCharType="begin" w:fldLock="1"/>
      </w:r>
      <w:r>
        <w:rPr>
          <w:szCs w:val="28"/>
          <w:lang w:val="uk-UA"/>
        </w:rPr>
        <w:instrText>ADDIN CSL_CITATION {"citationItems":[{"id":"ITEM-1","itemData":{"author":[{"dropping-particle":"","family":"Kulapina","given":"E. G.","non-dropping-particle":"","parse-names":false,"suffix":""}],"container-title":"Material diagnostic","id":"ITEM-1","issue":"12","issued":{"date-parts":[["2016"]]},"page":"8-15","title":"Practical using potentiometric sensors for detergents","type":"article-journal","volume":"82"},"uris":["http://www.mendeley.com/documents/?uuid=b408189a-db5c-455d-b3ef-52ae9782ff61"]},{"id":"ITEM-2","itemData":{"author":[{"dropping-particle":"","family":"Решетняк","given":"Е. А.","non-dropping-particle":"","parse-names":false,"suffix":""},{"dropping-particle":"","family":"Чернышёва","given":"О. С.","non-dropping-particle":"","parse-names":false,"suffix":""},{"dropping-particle":"","family":"Мчедлов-Петросян","given":"Н. О.","non-dropping-particle":"","parse-names":false,"suffix":""}],"container-title":"Коллоидный журнал","id":"ITEM-2","issue":"5","issued":{"date-parts":[["2016"]]},"page":"602-606","title":"Предмицеллярная агрегация в водно-солевых растворах алкилсульфонатов и додецилсульфата натрия","type":"article-journal","volume":"78"},"uris":["http://www.mendeley.com/documents/?uuid=3dc7e35f-a02e-426c-aae2-71dd037d0582"]}],"mendeley":{"formattedCitation":"[25, 26]","plainTextFormattedCitation":"[25, 26]","previouslyFormattedCitation":"[20, 22]"},"properties":{"noteIndex":0},"schema":"https://github.com/citation-style-language/schema/raw/master/csl-citation.json"}</w:instrText>
      </w:r>
      <w:r w:rsidR="00317C25">
        <w:rPr>
          <w:szCs w:val="28"/>
          <w:lang w:val="uk-UA"/>
        </w:rPr>
        <w:fldChar w:fldCharType="separate"/>
      </w:r>
      <w:r w:rsidRPr="00EA6CBC">
        <w:rPr>
          <w:noProof/>
          <w:szCs w:val="28"/>
          <w:lang w:val="uk-UA"/>
        </w:rPr>
        <w:t>[25, 26]</w:t>
      </w:r>
      <w:r w:rsidR="00317C25">
        <w:rPr>
          <w:szCs w:val="28"/>
          <w:lang w:val="uk-UA"/>
        </w:rPr>
        <w:fldChar w:fldCharType="end"/>
      </w:r>
      <w:r>
        <w:rPr>
          <w:szCs w:val="28"/>
          <w:lang w:val="uk-UA"/>
        </w:rPr>
        <w:t xml:space="preserve"> для визначення ПАВ використовуються методи, які мають тривалий час визначення, дороге обладнання чи використовуються токсичні речовини для аналізу. Тому використання потенціометрії є перспективним сучасним методом для знаходження концентрації поверхневоактивних речовин, через відсутність цих недоліків.</w:t>
      </w:r>
    </w:p>
    <w:p w:rsidR="00086C82" w:rsidRDefault="00086C82" w:rsidP="00086C82">
      <w:pPr>
        <w:spacing w:line="360" w:lineRule="auto"/>
        <w:ind w:firstLine="709"/>
        <w:jc w:val="both"/>
        <w:rPr>
          <w:szCs w:val="28"/>
          <w:lang w:val="uk-UA"/>
        </w:rPr>
      </w:pPr>
      <w:r>
        <w:rPr>
          <w:szCs w:val="28"/>
          <w:lang w:val="uk-UA"/>
        </w:rPr>
        <w:t xml:space="preserve">Важливою характеристикою ІСЕ є селективність. </w:t>
      </w:r>
      <w:r w:rsidRPr="00B57BBE">
        <w:rPr>
          <w:szCs w:val="28"/>
          <w:lang w:val="uk-UA"/>
        </w:rPr>
        <w:t>До останнього часу при роз</w:t>
      </w:r>
      <w:r>
        <w:rPr>
          <w:szCs w:val="28"/>
          <w:lang w:val="uk-UA"/>
        </w:rPr>
        <w:t>гляді функціонування іоноселекти</w:t>
      </w:r>
      <w:r w:rsidRPr="00B57BBE">
        <w:rPr>
          <w:szCs w:val="28"/>
          <w:lang w:val="uk-UA"/>
        </w:rPr>
        <w:t>вних електродів зазвичай оперували тільки величинами коефіцієнтів потенц</w:t>
      </w:r>
      <w:r>
        <w:rPr>
          <w:szCs w:val="28"/>
          <w:lang w:val="uk-UA"/>
        </w:rPr>
        <w:t>і</w:t>
      </w:r>
      <w:r w:rsidRPr="00B57BBE">
        <w:rPr>
          <w:szCs w:val="28"/>
          <w:lang w:val="uk-UA"/>
        </w:rPr>
        <w:t>ометрич</w:t>
      </w:r>
      <w:r>
        <w:rPr>
          <w:szCs w:val="28"/>
          <w:lang w:val="uk-UA"/>
        </w:rPr>
        <w:t>ної</w:t>
      </w:r>
      <w:r w:rsidRPr="00B57BBE">
        <w:rPr>
          <w:szCs w:val="28"/>
          <w:lang w:val="uk-UA"/>
        </w:rPr>
        <w:t xml:space="preserve"> селективності, що характеризують вплив іонів</w:t>
      </w:r>
      <w:r>
        <w:rPr>
          <w:szCs w:val="28"/>
          <w:lang w:val="uk-UA"/>
        </w:rPr>
        <w:t xml:space="preserve">, які заважають, </w:t>
      </w:r>
      <w:r w:rsidRPr="00B57BBE">
        <w:rPr>
          <w:szCs w:val="28"/>
          <w:lang w:val="uk-UA"/>
        </w:rPr>
        <w:t>о</w:t>
      </w:r>
      <w:r>
        <w:rPr>
          <w:szCs w:val="28"/>
          <w:lang w:val="uk-UA"/>
        </w:rPr>
        <w:t>днакового з основним іоном знаку</w:t>
      </w:r>
      <w:r w:rsidRPr="00B57BBE">
        <w:rPr>
          <w:szCs w:val="28"/>
          <w:lang w:val="uk-UA"/>
        </w:rPr>
        <w:t xml:space="preserve"> заряду. При цьому передбачалося, що присутність в мембрані іонообмінника виключає вплив протилежно заряджених іонів (ко-іонів). На практиці ж виявилося, що вплив ко-іонів на вигляд електродної функції може бути досить значним. Тому в ряді випадків при оцінці робочих характеристик ІСЕ на основі рідких </w:t>
      </w:r>
      <w:r>
        <w:rPr>
          <w:szCs w:val="28"/>
          <w:lang w:val="uk-UA"/>
        </w:rPr>
        <w:t>і</w:t>
      </w:r>
      <w:r w:rsidRPr="00B57BBE">
        <w:rPr>
          <w:szCs w:val="28"/>
          <w:lang w:val="uk-UA"/>
        </w:rPr>
        <w:t>онообм</w:t>
      </w:r>
      <w:r>
        <w:rPr>
          <w:szCs w:val="28"/>
          <w:lang w:val="uk-UA"/>
        </w:rPr>
        <w:t>і</w:t>
      </w:r>
      <w:r w:rsidRPr="00B57BBE">
        <w:rPr>
          <w:szCs w:val="28"/>
          <w:lang w:val="uk-UA"/>
        </w:rPr>
        <w:t xml:space="preserve">нників необхідно дослідження цього фактора поряд з визначенням коефіцієнтів селективності. Вплив ко-іонів оцінюють по зміні електродної функції, величини потенціалу індикаторного електрода, а також електрохімічних характеристик. Така зміна величини потенціалу ІСЕ обумовлено </w:t>
      </w:r>
      <w:r>
        <w:rPr>
          <w:szCs w:val="28"/>
          <w:lang w:val="uk-UA"/>
        </w:rPr>
        <w:t>хімічними реакціями можливе протікання</w:t>
      </w:r>
      <w:r w:rsidRPr="00B57BBE">
        <w:rPr>
          <w:szCs w:val="28"/>
          <w:lang w:val="uk-UA"/>
        </w:rPr>
        <w:t xml:space="preserve"> яких необхідно враховувати.</w:t>
      </w:r>
    </w:p>
    <w:p w:rsidR="00086C82" w:rsidRDefault="00086C82" w:rsidP="00086C82">
      <w:pPr>
        <w:spacing w:line="360" w:lineRule="auto"/>
        <w:ind w:firstLine="709"/>
        <w:jc w:val="both"/>
        <w:rPr>
          <w:szCs w:val="28"/>
          <w:lang w:val="uk-UA"/>
        </w:rPr>
      </w:pPr>
      <w:r>
        <w:rPr>
          <w:szCs w:val="28"/>
          <w:lang w:val="uk-UA"/>
        </w:rPr>
        <w:t>В роботах</w:t>
      </w:r>
      <w:r w:rsidR="00317C25">
        <w:rPr>
          <w:szCs w:val="28"/>
          <w:lang w:val="uk-UA"/>
        </w:rPr>
        <w:fldChar w:fldCharType="begin" w:fldLock="1"/>
      </w:r>
      <w:r>
        <w:rPr>
          <w:szCs w:val="28"/>
          <w:lang w:val="uk-UA"/>
        </w:rPr>
        <w:instrText>ADDIN CSL_CITATION {"citationItems":[{"id":"ITEM-1","itemData":{"author":[{"dropping-particle":"","family":"Рахманько","given":"Е.М.","non-dropping-particle":"","parse-names":false,"suffix":""},{"dropping-particle":"","family":"Матвейчук","given":"Ю.В.","non-dropping-particle":"","parse-names":false,"suffix":""}],"container-title":"Химия и химическая технология","id":"ITEM-1","issue":"1","issued":{"date-parts":[["2016"]]},"page":"9-13","title":"Влияние стерической доступности обменного центра высших четвертичных аммониевых солей и природы пластификатора на характеристики электродов, обратимых к двухзарядным анионам","type":"article-journal","volume":"59"},"uris":["http://www.mendeley.com/documents/?uuid=d2741b6b-ddf6-4298-8c38-1e204106bba0"]},{"id":"ITEM-2","itemData":{"author":[{"dropping-particle":"V.","family":"Matveichuk","given":"Yu.","non-dropping-particle":"","parse-names":false,"suffix":""}],"container-title":"Analytical Chemistry","id":"ITEM-2","issue":"1","issued":{"date-parts":[["2016"]]},"page":"33-38","title":"Direct potentiometric determination of cobalt and zinc in foods and natural objects using ion-selective electrodes based on higher quaternary ammonium salts","type":"article-journal","volume":"83"},"uris":["http://www.mendeley.com/documents/?uuid=47786d62-9677-43d7-b405-936f3980e425"]}],"mendeley":{"formattedCitation":"[27, 28]","plainTextFormattedCitation":"[27, 28]","previouslyFormattedCitation":"[24, 25]"},"properties":{"noteIndex":0},"schema":"https://github.com/citation-style-language/schema/raw/master/csl-citation.json"}</w:instrText>
      </w:r>
      <w:r w:rsidR="00317C25">
        <w:rPr>
          <w:szCs w:val="28"/>
          <w:lang w:val="uk-UA"/>
        </w:rPr>
        <w:fldChar w:fldCharType="separate"/>
      </w:r>
      <w:r w:rsidRPr="00EA6CBC">
        <w:rPr>
          <w:noProof/>
          <w:szCs w:val="28"/>
          <w:lang w:val="uk-UA"/>
        </w:rPr>
        <w:t>[27, 28]</w:t>
      </w:r>
      <w:r w:rsidR="00317C25">
        <w:rPr>
          <w:szCs w:val="28"/>
          <w:lang w:val="uk-UA"/>
        </w:rPr>
        <w:fldChar w:fldCharType="end"/>
      </w:r>
      <w:r w:rsidRPr="00FA49BA">
        <w:rPr>
          <w:szCs w:val="28"/>
          <w:lang w:val="uk-UA"/>
        </w:rPr>
        <w:t xml:space="preserve"> вивчено вплив стерич</w:t>
      </w:r>
      <w:r>
        <w:rPr>
          <w:szCs w:val="28"/>
          <w:lang w:val="uk-UA"/>
        </w:rPr>
        <w:t>ної</w:t>
      </w:r>
      <w:r w:rsidRPr="00FA49BA">
        <w:rPr>
          <w:szCs w:val="28"/>
          <w:lang w:val="uk-UA"/>
        </w:rPr>
        <w:t xml:space="preserve"> доступності обмінного центру вищих четвертинних амонієвих солей і природи пластифікатора на селективність і межа виявлення для плівкових електродів, оборотних до </w:t>
      </w:r>
      <w:r w:rsidRPr="00FA49BA">
        <w:rPr>
          <w:szCs w:val="28"/>
          <w:lang w:val="uk-UA"/>
        </w:rPr>
        <w:lastRenderedPageBreak/>
        <w:t xml:space="preserve">гідрофільних двозарядних аніонів. Встановлено, що коефіцієнти селективності зменшуються на кілька порядків, нижні межі виявлення зменшуються на 2-3 порядки в ряду зменшення довжини вуглецевого ланцюга. Спостережувані ефекти можна пояснити особливостями іонної асоціації використовуваних ЧАС c двозарядний іонами і однозарядними іонами. Константи іонної асоціації описуються рівнянням Фуосса. Згідно </w:t>
      </w:r>
      <w:r w:rsidR="00317C25">
        <w:rPr>
          <w:szCs w:val="28"/>
          <w:lang w:val="uk-UA"/>
        </w:rPr>
        <w:fldChar w:fldCharType="begin" w:fldLock="1"/>
      </w:r>
      <w:r>
        <w:rPr>
          <w:szCs w:val="28"/>
          <w:lang w:val="uk-UA"/>
        </w:rPr>
        <w:instrText>ADDIN CSL_CITATION {"citationItems":[{"id":"ITEM-1","itemData":{"author":[{"dropping-particle":"","family":"Рахманько","given":"Е.М.","non-dropping-particle":"","parse-names":false,"suffix":""},{"dropping-particle":"","family":"Матвейчук","given":"Ю.В.","non-dropping-particle":"","parse-names":false,"suffix":""}],"container-title":"Химия и химическая технология","id":"ITEM-1","issue":"1","issued":{"date-parts":[["2016"]]},"page":"9-13","title":"Влияние стерической доступности обменного центра высших четвертичных аммониевых солей и природы пластификатора на характеристики электродов, обратимых к двухзарядным анионам","type":"article-journal","volume":"59"},"uris":["http://www.mendeley.com/documents/?uuid=d2741b6b-ddf6-4298-8c38-1e204106bba0"]}],"mendeley":{"formattedCitation":"[27]","plainTextFormattedCitation":"[27]","previouslyFormattedCitation":"[24]"},"properties":{"noteIndex":0},"schema":"https://github.com/citation-style-language/schema/raw/master/csl-citation.json"}</w:instrText>
      </w:r>
      <w:r w:rsidR="00317C25">
        <w:rPr>
          <w:szCs w:val="28"/>
          <w:lang w:val="uk-UA"/>
        </w:rPr>
        <w:fldChar w:fldCharType="separate"/>
      </w:r>
      <w:r w:rsidRPr="00EA6CBC">
        <w:rPr>
          <w:noProof/>
          <w:szCs w:val="28"/>
          <w:lang w:val="uk-UA"/>
        </w:rPr>
        <w:t>[27]</w:t>
      </w:r>
      <w:r w:rsidR="00317C25">
        <w:rPr>
          <w:szCs w:val="28"/>
          <w:lang w:val="uk-UA"/>
        </w:rPr>
        <w:fldChar w:fldCharType="end"/>
      </w:r>
      <w:r w:rsidRPr="00FA49BA">
        <w:rPr>
          <w:szCs w:val="28"/>
          <w:lang w:val="uk-UA"/>
        </w:rPr>
        <w:t xml:space="preserve"> в разі контактних іонних пар, коли між асоційованими іонами відсутні молекули розчинника, величина відстані між катіоном ЧАС і аніоном знаходиться в межах 4-8 Å. Очевидно, що вплив стерич</w:t>
      </w:r>
      <w:r>
        <w:rPr>
          <w:szCs w:val="28"/>
          <w:lang w:val="uk-UA"/>
        </w:rPr>
        <w:t>ної</w:t>
      </w:r>
      <w:r w:rsidRPr="00FA49BA">
        <w:rPr>
          <w:szCs w:val="28"/>
          <w:lang w:val="uk-UA"/>
        </w:rPr>
        <w:t xml:space="preserve"> доступності обмінного центру ЧАС на величини констант асоціації повинно залежати від розміру асоціюють аніонів. При поліпшенні стерич</w:t>
      </w:r>
      <w:r>
        <w:rPr>
          <w:szCs w:val="28"/>
          <w:lang w:val="uk-UA"/>
        </w:rPr>
        <w:t>ної</w:t>
      </w:r>
      <w:r w:rsidRPr="00FA49BA">
        <w:rPr>
          <w:szCs w:val="28"/>
          <w:lang w:val="uk-UA"/>
        </w:rPr>
        <w:t xml:space="preserve"> доступності обмінного центру повинен зменшуватися відстань з аніонами малого розміру. З рівняння Фуосса слід, що цей ефект повинен бути сильніше виражений для двозарядних аніонів, що спостерігається в дійсності.</w:t>
      </w:r>
    </w:p>
    <w:p w:rsidR="00086C82" w:rsidRPr="00082ED8" w:rsidRDefault="00086C82" w:rsidP="00086C82">
      <w:pPr>
        <w:spacing w:line="360" w:lineRule="auto"/>
        <w:ind w:firstLine="709"/>
        <w:jc w:val="both"/>
        <w:rPr>
          <w:szCs w:val="28"/>
          <w:lang w:val="uk-UA"/>
        </w:rPr>
      </w:pPr>
      <w:r w:rsidRPr="00082ED8">
        <w:rPr>
          <w:szCs w:val="28"/>
          <w:lang w:val="uk-UA"/>
        </w:rPr>
        <w:t xml:space="preserve">Основними характеристиками іоноселективного електрода є: концентраційний інтервал виконання основної електродної функції, крутизна електродної функції, селективність і час відгуку </w:t>
      </w:r>
      <w:r w:rsidR="00317C25">
        <w:rPr>
          <w:szCs w:val="28"/>
          <w:lang w:val="uk-UA"/>
        </w:rPr>
        <w:fldChar w:fldCharType="begin" w:fldLock="1"/>
      </w:r>
      <w:r>
        <w:rPr>
          <w:szCs w:val="28"/>
          <w:lang w:val="uk-UA"/>
        </w:rPr>
        <w:instrText>ADDIN CSL_CITATION {"citationItems":[{"id":"ITEM-1","itemData":{"author":[{"dropping-particle":"","family":"Szigeti","given":"Z.","non-dropping-particle":"","parse-names":false,"suffix":""}],"container-title":"Electroanalysis","id":"ITEM-1","issue":"6","issued":{"date-parts":[["2018"]]},"page":"257-265","title":"Approaches to improving the lower detection limit of polymeric membrane ion-selective electrodes","type":"article-journal","volume":"18"},"uris":["http://www.mendeley.com/documents/?uuid=6ff78253-95ab-4506-a2a3-d56ea3769f33"]}],"mendeley":{"formattedCitation":"[29]","plainTextFormattedCitation":"[29]","previouslyFormattedCitation":"[26]"},"properties":{"noteIndex":0},"schema":"https://github.com/citation-style-language/schema/raw/master/csl-citation.json"}</w:instrText>
      </w:r>
      <w:r w:rsidR="00317C25">
        <w:rPr>
          <w:szCs w:val="28"/>
          <w:lang w:val="uk-UA"/>
        </w:rPr>
        <w:fldChar w:fldCharType="separate"/>
      </w:r>
      <w:r w:rsidRPr="00EA6CBC">
        <w:rPr>
          <w:noProof/>
          <w:szCs w:val="28"/>
          <w:lang w:val="uk-UA"/>
        </w:rPr>
        <w:t>[29]</w:t>
      </w:r>
      <w:r w:rsidR="00317C25">
        <w:rPr>
          <w:szCs w:val="28"/>
          <w:lang w:val="uk-UA"/>
        </w:rPr>
        <w:fldChar w:fldCharType="end"/>
      </w:r>
      <w:r w:rsidRPr="00082ED8">
        <w:rPr>
          <w:szCs w:val="28"/>
          <w:lang w:val="uk-UA"/>
        </w:rPr>
        <w:t>.</w:t>
      </w:r>
    </w:p>
    <w:p w:rsidR="00086C82" w:rsidRDefault="00086C82" w:rsidP="00086C82">
      <w:pPr>
        <w:spacing w:line="360" w:lineRule="auto"/>
        <w:ind w:firstLine="709"/>
        <w:jc w:val="both"/>
        <w:rPr>
          <w:szCs w:val="28"/>
          <w:lang w:val="uk-UA"/>
        </w:rPr>
      </w:pPr>
      <w:r w:rsidRPr="00082ED8">
        <w:rPr>
          <w:szCs w:val="28"/>
          <w:lang w:val="uk-UA"/>
        </w:rPr>
        <w:t xml:space="preserve">Основна електродна функція виконується в інтервалі активності (концентрацій) основного іона (і), в якому залежність потенціалу від </w:t>
      </w:r>
      <w:r w:rsidRPr="00082ED8">
        <w:rPr>
          <w:rFonts w:eastAsia="Calibri"/>
          <w:szCs w:val="28"/>
          <w:lang w:val="uk-UA" w:eastAsia="en-US"/>
        </w:rPr>
        <w:t>-</w:t>
      </w:r>
      <w:r>
        <w:rPr>
          <w:szCs w:val="28"/>
          <w:lang w:val="uk-UA"/>
        </w:rPr>
        <w:t>lg</w:t>
      </w:r>
      <w:r w:rsidRPr="00082ED8">
        <w:rPr>
          <w:szCs w:val="28"/>
          <w:lang w:val="uk-UA"/>
        </w:rPr>
        <w:t xml:space="preserve">а </w:t>
      </w:r>
      <w:r>
        <w:rPr>
          <w:szCs w:val="28"/>
          <w:lang w:val="uk-UA"/>
        </w:rPr>
        <w:t>лінійна </w:t>
      </w:r>
      <w:r w:rsidR="00317C25">
        <w:rPr>
          <w:szCs w:val="28"/>
          <w:lang w:val="uk-UA"/>
        </w:rPr>
        <w:fldChar w:fldCharType="begin" w:fldLock="1"/>
      </w:r>
      <w:r>
        <w:rPr>
          <w:szCs w:val="28"/>
          <w:lang w:val="uk-UA"/>
        </w:rPr>
        <w:instrText>ADDIN CSL_CITATION {"citationItems":[{"id":"ITEM-1","itemData":{"author":[{"dropping-particle":"","family":"Szigeti","given":"Z.","non-dropping-particle":"","parse-names":false,"suffix":""}],"container-title":"Electroanalysis","id":"ITEM-1","issue":"6","issued":{"date-parts":[["2018"]]},"page":"257-265","title":"Approaches to improving the lower detection limit of polymeric membrane ion-selective electrodes","type":"article-journal","volume":"18"},"uris":["http://www.mendeley.com/documents/?uuid=6ff78253-95ab-4506-a2a3-d56ea3769f33"]},{"id":"ITEM-2","itemData":{"author":[{"dropping-particle":"","family":"Кристиан","given":"Г.","non-dropping-particle":"","parse-names":false,"suffix":""}],"id":"ITEM-2","issued":{"date-parts":[["2009"]]},"number-of-pages":"510","publisher":"БИНОМ","publisher-place":"Москва","title":"Аналитическая химия","type":"book"},"uris":["http://www.mendeley.com/documents/?uuid=fdaf6a8b-2bae-4759-a1ab-ef2a098e8a49"]}],"mendeley":{"formattedCitation":"[29, 30]","plainTextFormattedCitation":"[29, 30]","previouslyFormattedCitation":"[26, 27]"},"properties":{"noteIndex":0},"schema":"https://github.com/citation-style-language/schema/raw/master/csl-citation.json"}</w:instrText>
      </w:r>
      <w:r w:rsidR="00317C25">
        <w:rPr>
          <w:szCs w:val="28"/>
          <w:lang w:val="uk-UA"/>
        </w:rPr>
        <w:fldChar w:fldCharType="separate"/>
      </w:r>
      <w:r w:rsidRPr="00EA6CBC">
        <w:rPr>
          <w:noProof/>
          <w:szCs w:val="28"/>
          <w:lang w:val="uk-UA"/>
        </w:rPr>
        <w:t>[29, 30]</w:t>
      </w:r>
      <w:r w:rsidR="00317C25">
        <w:rPr>
          <w:szCs w:val="28"/>
          <w:lang w:val="uk-UA"/>
        </w:rPr>
        <w:fldChar w:fldCharType="end"/>
      </w:r>
      <w:r w:rsidRPr="00082ED8">
        <w:rPr>
          <w:szCs w:val="28"/>
          <w:lang w:val="uk-UA"/>
        </w:rPr>
        <w:t>.</w:t>
      </w:r>
    </w:p>
    <w:p w:rsidR="00086C82" w:rsidRDefault="00086C82" w:rsidP="00086C82">
      <w:pPr>
        <w:spacing w:line="360" w:lineRule="auto"/>
        <w:ind w:firstLine="709"/>
        <w:jc w:val="both"/>
        <w:rPr>
          <w:szCs w:val="28"/>
          <w:lang w:val="uk-UA"/>
        </w:rPr>
      </w:pPr>
      <w:r w:rsidRPr="00082ED8">
        <w:rPr>
          <w:szCs w:val="28"/>
          <w:lang w:val="uk-UA"/>
        </w:rPr>
        <w:t>Величина цього інтервалу залежить насамперед від природи мембрани. Як правило, залежність потенціалу ІСЕ лінійна в діапазоні 10</w:t>
      </w:r>
      <w:r w:rsidRPr="00082ED8">
        <w:rPr>
          <w:szCs w:val="28"/>
          <w:vertAlign w:val="superscript"/>
          <w:lang w:val="uk-UA"/>
        </w:rPr>
        <w:t>-1</w:t>
      </w:r>
      <w:r w:rsidRPr="00082ED8">
        <w:rPr>
          <w:szCs w:val="28"/>
          <w:lang w:val="uk-UA"/>
        </w:rPr>
        <w:t xml:space="preserve"> – 10</w:t>
      </w:r>
      <w:r w:rsidRPr="00082ED8">
        <w:rPr>
          <w:szCs w:val="28"/>
          <w:vertAlign w:val="superscript"/>
          <w:lang w:val="uk-UA"/>
        </w:rPr>
        <w:t>-5</w:t>
      </w:r>
      <w:r w:rsidRPr="00082ED8">
        <w:rPr>
          <w:szCs w:val="28"/>
          <w:lang w:val="uk-UA"/>
        </w:rPr>
        <w:t>М. Нижня межа (10</w:t>
      </w:r>
      <w:r w:rsidRPr="00082ED8">
        <w:rPr>
          <w:szCs w:val="28"/>
          <w:vertAlign w:val="superscript"/>
          <w:lang w:val="uk-UA"/>
        </w:rPr>
        <w:t>-5</w:t>
      </w:r>
      <w:r w:rsidRPr="00082ED8">
        <w:rPr>
          <w:szCs w:val="28"/>
          <w:lang w:val="uk-UA"/>
        </w:rPr>
        <w:t>М і в ряді випадків нижче) обумовлена насамперед розчинністю мембрани. Якщо кутовий коефіцієнт лінійної ділянки менше теоретичного, то такі електроди називають електродами з неповною електродною функцією. Кутовий коефіцієнт лінійної дільники таких електродів називають крутизною електродної функції і позначають буквою «S».</w:t>
      </w:r>
    </w:p>
    <w:p w:rsidR="00086C82" w:rsidRDefault="00086C82" w:rsidP="00086C82">
      <w:pPr>
        <w:spacing w:line="360" w:lineRule="auto"/>
        <w:ind w:firstLine="709"/>
        <w:jc w:val="both"/>
        <w:rPr>
          <w:szCs w:val="28"/>
          <w:lang w:val="uk-UA"/>
        </w:rPr>
      </w:pPr>
    </w:p>
    <w:p w:rsidR="00086C82" w:rsidRDefault="00086C82" w:rsidP="00086C82">
      <w:pPr>
        <w:spacing w:line="360" w:lineRule="auto"/>
        <w:ind w:firstLine="709"/>
        <w:jc w:val="both"/>
        <w:rPr>
          <w:szCs w:val="28"/>
          <w:lang w:val="uk-UA"/>
        </w:rPr>
      </w:pPr>
    </w:p>
    <w:p w:rsidR="00086C82" w:rsidRDefault="00086C82" w:rsidP="00086C82">
      <w:pPr>
        <w:pStyle w:val="20"/>
      </w:pPr>
      <w:bookmarkStart w:id="14" w:name="_Toc29988673"/>
      <w:r>
        <w:t>1.5 Електродна функція</w:t>
      </w:r>
      <w:bookmarkEnd w:id="14"/>
    </w:p>
    <w:p w:rsidR="00086C82" w:rsidRDefault="00086C82" w:rsidP="00086C82">
      <w:pPr>
        <w:spacing w:line="360" w:lineRule="auto"/>
        <w:ind w:firstLine="709"/>
        <w:jc w:val="both"/>
        <w:rPr>
          <w:szCs w:val="28"/>
          <w:lang w:val="uk-UA"/>
        </w:rPr>
      </w:pPr>
    </w:p>
    <w:p w:rsidR="00086C82" w:rsidRDefault="00086C82" w:rsidP="00086C82">
      <w:pPr>
        <w:spacing w:line="360" w:lineRule="auto"/>
        <w:ind w:firstLine="709"/>
        <w:jc w:val="both"/>
        <w:rPr>
          <w:szCs w:val="28"/>
          <w:lang w:val="uk-UA"/>
        </w:rPr>
      </w:pPr>
    </w:p>
    <w:p w:rsidR="00086C82" w:rsidRPr="00082ED8" w:rsidRDefault="00086C82" w:rsidP="00086C82">
      <w:pPr>
        <w:spacing w:line="360" w:lineRule="auto"/>
        <w:ind w:firstLine="709"/>
        <w:jc w:val="both"/>
        <w:rPr>
          <w:szCs w:val="28"/>
          <w:lang w:val="uk-UA"/>
        </w:rPr>
      </w:pPr>
      <w:r w:rsidRPr="00082ED8">
        <w:rPr>
          <w:szCs w:val="28"/>
          <w:lang w:val="uk-UA"/>
        </w:rPr>
        <w:t>Зазвичай крутизна електродної функції становит</w:t>
      </w:r>
      <w:r>
        <w:rPr>
          <w:szCs w:val="28"/>
          <w:lang w:val="uk-UA"/>
        </w:rPr>
        <w:t>ь 53-58 </w:t>
      </w:r>
      <w:r w:rsidRPr="00082ED8">
        <w:rPr>
          <w:szCs w:val="28"/>
          <w:lang w:val="uk-UA"/>
        </w:rPr>
        <w:t>мВ/десятикратна зміна активності (концентрації)</w:t>
      </w:r>
      <w:r>
        <w:rPr>
          <w:szCs w:val="28"/>
          <w:lang w:val="uk-UA"/>
        </w:rPr>
        <w:t>(при 25°С)</w:t>
      </w:r>
      <w:r w:rsidRPr="00082ED8">
        <w:rPr>
          <w:szCs w:val="28"/>
          <w:lang w:val="uk-UA"/>
        </w:rPr>
        <w:t xml:space="preserve"> для однозарядних іонів і 25-28 мВ/десятикратна зміна активності (концентрації) для двозарядних іонів.</w:t>
      </w:r>
    </w:p>
    <w:p w:rsidR="00086C82" w:rsidRPr="00082ED8" w:rsidRDefault="00086C82" w:rsidP="00086C82">
      <w:pPr>
        <w:spacing w:line="360" w:lineRule="auto"/>
        <w:ind w:firstLine="709"/>
        <w:jc w:val="both"/>
        <w:rPr>
          <w:szCs w:val="28"/>
          <w:lang w:val="uk-UA"/>
        </w:rPr>
      </w:pPr>
      <w:r w:rsidRPr="00082ED8">
        <w:rPr>
          <w:szCs w:val="28"/>
          <w:lang w:val="uk-UA"/>
        </w:rPr>
        <w:t>Селективність електрода визначається його здатністю реагувати на зміну активності (концентрації) певних іонів. Чим менш впливають сторонні речовини на потенціал ІСЕ, тим більш селективним є цей електрод</w:t>
      </w:r>
      <w:r>
        <w:rPr>
          <w:szCs w:val="28"/>
          <w:lang w:val="en-US"/>
        </w:rPr>
        <w:t> </w:t>
      </w:r>
      <w:r w:rsidR="00317C25">
        <w:rPr>
          <w:szCs w:val="28"/>
          <w:lang w:val="en-US"/>
        </w:rPr>
        <w:fldChar w:fldCharType="begin" w:fldLock="1"/>
      </w:r>
      <w:r>
        <w:rPr>
          <w:szCs w:val="28"/>
          <w:lang w:val="en-US"/>
        </w:rPr>
        <w:instrText>ADDINCSL</w:instrText>
      </w:r>
      <w:r w:rsidRPr="00EA6CBC">
        <w:rPr>
          <w:szCs w:val="28"/>
        </w:rPr>
        <w:instrText>_</w:instrText>
      </w:r>
      <w:r>
        <w:rPr>
          <w:szCs w:val="28"/>
          <w:lang w:val="en-US"/>
        </w:rPr>
        <w:instrText>CITATION</w:instrText>
      </w:r>
      <w:r w:rsidRPr="00EA6CBC">
        <w:rPr>
          <w:szCs w:val="28"/>
        </w:rPr>
        <w:instrText xml:space="preserve"> {"</w:instrText>
      </w:r>
      <w:r>
        <w:rPr>
          <w:szCs w:val="28"/>
          <w:lang w:val="en-US"/>
        </w:rPr>
        <w:instrText>citationItems</w:instrText>
      </w:r>
      <w:r w:rsidRPr="00EA6CBC">
        <w:rPr>
          <w:szCs w:val="28"/>
        </w:rPr>
        <w:instrText>":[{"</w:instrText>
      </w:r>
      <w:r>
        <w:rPr>
          <w:szCs w:val="28"/>
          <w:lang w:val="en-US"/>
        </w:rPr>
        <w:instrText>id</w:instrText>
      </w:r>
      <w:r w:rsidRPr="00EA6CBC">
        <w:rPr>
          <w:szCs w:val="28"/>
        </w:rPr>
        <w:instrText>":"</w:instrText>
      </w:r>
      <w:r>
        <w:rPr>
          <w:szCs w:val="28"/>
          <w:lang w:val="en-US"/>
        </w:rPr>
        <w:instrText>ITEM</w:instrText>
      </w:r>
      <w:r w:rsidRPr="00EA6CBC">
        <w:rPr>
          <w:szCs w:val="28"/>
        </w:rPr>
        <w:instrText>-1","</w:instrText>
      </w:r>
      <w:r>
        <w:rPr>
          <w:szCs w:val="28"/>
          <w:lang w:val="en-US"/>
        </w:rPr>
        <w:instrText>itemData</w:instrText>
      </w:r>
      <w:r w:rsidRPr="00EA6CBC">
        <w:rPr>
          <w:szCs w:val="28"/>
        </w:rPr>
        <w:instrText>":{"</w:instrText>
      </w:r>
      <w:r>
        <w:rPr>
          <w:szCs w:val="28"/>
          <w:lang w:val="en-US"/>
        </w:rPr>
        <w:instrText>author</w:instrText>
      </w:r>
      <w:r w:rsidRPr="00EA6CBC">
        <w:rPr>
          <w:szCs w:val="28"/>
        </w:rPr>
        <w:instrText>":[{"</w:instrText>
      </w:r>
      <w:r>
        <w:rPr>
          <w:szCs w:val="28"/>
          <w:lang w:val="en-US"/>
        </w:rPr>
        <w:instrText>dropping</w:instrText>
      </w:r>
      <w:r w:rsidRPr="00EA6CBC">
        <w:rPr>
          <w:szCs w:val="28"/>
        </w:rPr>
        <w:instrText>-</w:instrText>
      </w:r>
      <w:r>
        <w:rPr>
          <w:szCs w:val="28"/>
          <w:lang w:val="en-US"/>
        </w:rPr>
        <w:instrText>particle</w:instrText>
      </w:r>
      <w:r w:rsidRPr="00EA6CBC">
        <w:rPr>
          <w:szCs w:val="28"/>
        </w:rPr>
        <w:instrText>":"","</w:instrText>
      </w:r>
      <w:r>
        <w:rPr>
          <w:szCs w:val="28"/>
          <w:lang w:val="en-US"/>
        </w:rPr>
        <w:instrText>family</w:instrText>
      </w:r>
      <w:r w:rsidRPr="00EA6CBC">
        <w:rPr>
          <w:szCs w:val="28"/>
        </w:rPr>
        <w:instrText>":"Коваганко","</w:instrText>
      </w:r>
      <w:r>
        <w:rPr>
          <w:szCs w:val="28"/>
          <w:lang w:val="en-US"/>
        </w:rPr>
        <w:instrText>given</w:instrText>
      </w:r>
      <w:r w:rsidRPr="00EA6CBC">
        <w:rPr>
          <w:szCs w:val="28"/>
        </w:rPr>
        <w:instrText>":"В. Н.","</w:instrText>
      </w:r>
      <w:r>
        <w:rPr>
          <w:szCs w:val="28"/>
          <w:lang w:val="en-US"/>
        </w:rPr>
        <w:instrText>non</w:instrText>
      </w:r>
      <w:r w:rsidRPr="00EA6CBC">
        <w:rPr>
          <w:szCs w:val="28"/>
        </w:rPr>
        <w:instrText>-</w:instrText>
      </w:r>
      <w:r>
        <w:rPr>
          <w:szCs w:val="28"/>
          <w:lang w:val="en-US"/>
        </w:rPr>
        <w:instrText>dropping</w:instrText>
      </w:r>
      <w:r w:rsidRPr="00EA6CBC">
        <w:rPr>
          <w:szCs w:val="28"/>
        </w:rPr>
        <w:instrText>-</w:instrText>
      </w:r>
      <w:r>
        <w:rPr>
          <w:szCs w:val="28"/>
          <w:lang w:val="en-US"/>
        </w:rPr>
        <w:instrText>particle</w:instrText>
      </w:r>
      <w:r w:rsidRPr="00EA6CBC">
        <w:rPr>
          <w:szCs w:val="28"/>
        </w:rPr>
        <w:instrText>":"","</w:instrText>
      </w:r>
      <w:r>
        <w:rPr>
          <w:szCs w:val="28"/>
          <w:lang w:val="en-US"/>
        </w:rPr>
        <w:instrText>parse</w:instrText>
      </w:r>
      <w:r w:rsidRPr="00EA6CBC">
        <w:rPr>
          <w:szCs w:val="28"/>
        </w:rPr>
        <w:instrText>-</w:instrText>
      </w:r>
      <w:r>
        <w:rPr>
          <w:szCs w:val="28"/>
          <w:lang w:val="en-US"/>
        </w:rPr>
        <w:instrText>names</w:instrText>
      </w:r>
      <w:r w:rsidRPr="00EA6CBC">
        <w:rPr>
          <w:szCs w:val="28"/>
        </w:rPr>
        <w:instrText>":</w:instrText>
      </w:r>
      <w:r>
        <w:rPr>
          <w:szCs w:val="28"/>
          <w:lang w:val="en-US"/>
        </w:rPr>
        <w:instrText>false</w:instrText>
      </w:r>
      <w:r w:rsidRPr="00EA6CBC">
        <w:rPr>
          <w:szCs w:val="28"/>
        </w:rPr>
        <w:instrText>,"</w:instrText>
      </w:r>
      <w:r>
        <w:rPr>
          <w:szCs w:val="28"/>
          <w:lang w:val="en-US"/>
        </w:rPr>
        <w:instrText>suffix</w:instrText>
      </w:r>
      <w:r w:rsidRPr="00EA6CBC">
        <w:rPr>
          <w:szCs w:val="28"/>
        </w:rPr>
        <w:instrText>":""}],"</w:instrText>
      </w:r>
      <w:r>
        <w:rPr>
          <w:szCs w:val="28"/>
          <w:lang w:val="en-US"/>
        </w:rPr>
        <w:instrText>id</w:instrText>
      </w:r>
      <w:r w:rsidRPr="00EA6CBC">
        <w:rPr>
          <w:szCs w:val="28"/>
        </w:rPr>
        <w:instrText>":"</w:instrText>
      </w:r>
      <w:r>
        <w:rPr>
          <w:szCs w:val="28"/>
          <w:lang w:val="en-US"/>
        </w:rPr>
        <w:instrText>ITEM</w:instrText>
      </w:r>
      <w:r w:rsidRPr="00EA6CBC">
        <w:rPr>
          <w:szCs w:val="28"/>
        </w:rPr>
        <w:instrText>-1","</w:instrText>
      </w:r>
      <w:r>
        <w:rPr>
          <w:szCs w:val="28"/>
          <w:lang w:val="en-US"/>
        </w:rPr>
        <w:instrText>issued</w:instrText>
      </w:r>
      <w:r w:rsidRPr="00EA6CBC">
        <w:rPr>
          <w:szCs w:val="28"/>
        </w:rPr>
        <w:instrText>":{"</w:instrText>
      </w:r>
      <w:r>
        <w:rPr>
          <w:szCs w:val="28"/>
          <w:lang w:val="en-US"/>
        </w:rPr>
        <w:instrText>date</w:instrText>
      </w:r>
      <w:r w:rsidRPr="00EA6CBC">
        <w:rPr>
          <w:szCs w:val="28"/>
        </w:rPr>
        <w:instrText>-</w:instrText>
      </w:r>
      <w:r>
        <w:rPr>
          <w:szCs w:val="28"/>
          <w:lang w:val="en-US"/>
        </w:rPr>
        <w:instrText>parts</w:instrText>
      </w:r>
      <w:r w:rsidRPr="00EA6CBC">
        <w:rPr>
          <w:szCs w:val="28"/>
        </w:rPr>
        <w:instrText>":[["2018"]]},"</w:instrText>
      </w:r>
      <w:r>
        <w:rPr>
          <w:szCs w:val="28"/>
          <w:lang w:val="en-US"/>
        </w:rPr>
        <w:instrText>number</w:instrText>
      </w:r>
      <w:r w:rsidRPr="00EA6CBC">
        <w:rPr>
          <w:szCs w:val="28"/>
        </w:rPr>
        <w:instrText>-</w:instrText>
      </w:r>
      <w:r>
        <w:rPr>
          <w:szCs w:val="28"/>
          <w:lang w:val="en-US"/>
        </w:rPr>
        <w:instrText>of</w:instrText>
      </w:r>
      <w:r w:rsidRPr="00EA6CBC">
        <w:rPr>
          <w:szCs w:val="28"/>
        </w:rPr>
        <w:instrText>-</w:instrText>
      </w:r>
      <w:r>
        <w:rPr>
          <w:szCs w:val="28"/>
          <w:lang w:val="en-US"/>
        </w:rPr>
        <w:instrText>pages</w:instrText>
      </w:r>
      <w:r w:rsidRPr="00EA6CBC">
        <w:rPr>
          <w:szCs w:val="28"/>
        </w:rPr>
        <w:instrText>":"104","</w:instrText>
      </w:r>
      <w:r>
        <w:rPr>
          <w:szCs w:val="28"/>
          <w:lang w:val="en-US"/>
        </w:rPr>
        <w:instrText>publisher</w:instrText>
      </w:r>
      <w:r w:rsidRPr="00EA6CBC">
        <w:rPr>
          <w:szCs w:val="28"/>
        </w:rPr>
        <w:instrText>":"БГТУ","</w:instrText>
      </w:r>
      <w:r>
        <w:rPr>
          <w:szCs w:val="28"/>
          <w:lang w:val="en-US"/>
        </w:rPr>
        <w:instrText>publisher</w:instrText>
      </w:r>
      <w:r w:rsidRPr="00EA6CBC">
        <w:rPr>
          <w:szCs w:val="28"/>
        </w:rPr>
        <w:instrText>-</w:instrText>
      </w:r>
      <w:r>
        <w:rPr>
          <w:szCs w:val="28"/>
          <w:lang w:val="en-US"/>
        </w:rPr>
        <w:instrText>place</w:instrText>
      </w:r>
      <w:r w:rsidRPr="00EA6CBC">
        <w:rPr>
          <w:szCs w:val="28"/>
        </w:rPr>
        <w:instrText>":"Минск","</w:instrText>
      </w:r>
      <w:r>
        <w:rPr>
          <w:szCs w:val="28"/>
          <w:lang w:val="en-US"/>
        </w:rPr>
        <w:instrText>title</w:instrText>
      </w:r>
      <w:r w:rsidRPr="00EA6CBC">
        <w:rPr>
          <w:szCs w:val="28"/>
        </w:rPr>
        <w:instrText>":"Физико-химические методы анализа","</w:instrText>
      </w:r>
      <w:r>
        <w:rPr>
          <w:szCs w:val="28"/>
          <w:lang w:val="en-US"/>
        </w:rPr>
        <w:instrText>type</w:instrText>
      </w:r>
      <w:r w:rsidRPr="00EA6CBC">
        <w:rPr>
          <w:szCs w:val="28"/>
        </w:rPr>
        <w:instrText>":"</w:instrText>
      </w:r>
      <w:r>
        <w:rPr>
          <w:szCs w:val="28"/>
          <w:lang w:val="en-US"/>
        </w:rPr>
        <w:instrText>book</w:instrText>
      </w:r>
      <w:r w:rsidRPr="00EA6CBC">
        <w:rPr>
          <w:szCs w:val="28"/>
        </w:rPr>
        <w:instrText>"},"</w:instrText>
      </w:r>
      <w:r>
        <w:rPr>
          <w:szCs w:val="28"/>
          <w:lang w:val="en-US"/>
        </w:rPr>
        <w:instrText>uris</w:instrText>
      </w:r>
      <w:r w:rsidRPr="00EA6CBC">
        <w:rPr>
          <w:szCs w:val="28"/>
        </w:rPr>
        <w:instrText>":["</w:instrText>
      </w:r>
      <w:r>
        <w:rPr>
          <w:szCs w:val="28"/>
          <w:lang w:val="en-US"/>
        </w:rPr>
        <w:instrText>http</w:instrText>
      </w:r>
      <w:r w:rsidRPr="00EA6CBC">
        <w:rPr>
          <w:szCs w:val="28"/>
        </w:rPr>
        <w:instrText>://</w:instrText>
      </w:r>
      <w:r>
        <w:rPr>
          <w:szCs w:val="28"/>
          <w:lang w:val="en-US"/>
        </w:rPr>
        <w:instrText>www</w:instrText>
      </w:r>
      <w:r w:rsidRPr="00EA6CBC">
        <w:rPr>
          <w:szCs w:val="28"/>
        </w:rPr>
        <w:instrText>.</w:instrText>
      </w:r>
      <w:r>
        <w:rPr>
          <w:szCs w:val="28"/>
          <w:lang w:val="en-US"/>
        </w:rPr>
        <w:instrText>mendeley</w:instrText>
      </w:r>
      <w:r w:rsidRPr="00EA6CBC">
        <w:rPr>
          <w:szCs w:val="28"/>
        </w:rPr>
        <w:instrText>.</w:instrText>
      </w:r>
      <w:r>
        <w:rPr>
          <w:szCs w:val="28"/>
          <w:lang w:val="en-US"/>
        </w:rPr>
        <w:instrText>com</w:instrText>
      </w:r>
      <w:r w:rsidRPr="00EA6CBC">
        <w:rPr>
          <w:szCs w:val="28"/>
        </w:rPr>
        <w:instrText>/</w:instrText>
      </w:r>
      <w:r>
        <w:rPr>
          <w:szCs w:val="28"/>
          <w:lang w:val="en-US"/>
        </w:rPr>
        <w:instrText>documents</w:instrText>
      </w:r>
      <w:r w:rsidRPr="00EA6CBC">
        <w:rPr>
          <w:szCs w:val="28"/>
        </w:rPr>
        <w:instrText>/?</w:instrText>
      </w:r>
      <w:r>
        <w:rPr>
          <w:szCs w:val="28"/>
          <w:lang w:val="en-US"/>
        </w:rPr>
        <w:instrText>uuid</w:instrText>
      </w:r>
      <w:r w:rsidRPr="00EA6CBC">
        <w:rPr>
          <w:szCs w:val="28"/>
        </w:rPr>
        <w:instrText>=9</w:instrText>
      </w:r>
      <w:r>
        <w:rPr>
          <w:szCs w:val="28"/>
          <w:lang w:val="en-US"/>
        </w:rPr>
        <w:instrText>b</w:instrText>
      </w:r>
      <w:r w:rsidRPr="00EA6CBC">
        <w:rPr>
          <w:szCs w:val="28"/>
        </w:rPr>
        <w:instrText>98</w:instrText>
      </w:r>
      <w:r>
        <w:rPr>
          <w:szCs w:val="28"/>
          <w:lang w:val="en-US"/>
        </w:rPr>
        <w:instrText>c</w:instrText>
      </w:r>
      <w:r w:rsidRPr="00EA6CBC">
        <w:rPr>
          <w:szCs w:val="28"/>
        </w:rPr>
        <w:instrText>1</w:instrText>
      </w:r>
      <w:r>
        <w:rPr>
          <w:szCs w:val="28"/>
          <w:lang w:val="en-US"/>
        </w:rPr>
        <w:instrText>b</w:instrText>
      </w:r>
      <w:r w:rsidRPr="00EA6CBC">
        <w:rPr>
          <w:szCs w:val="28"/>
        </w:rPr>
        <w:instrText>5-199</w:instrText>
      </w:r>
      <w:r>
        <w:rPr>
          <w:szCs w:val="28"/>
          <w:lang w:val="en-US"/>
        </w:rPr>
        <w:instrText>c</w:instrText>
      </w:r>
      <w:r w:rsidRPr="00EA6CBC">
        <w:rPr>
          <w:szCs w:val="28"/>
        </w:rPr>
        <w:instrText>-4</w:instrText>
      </w:r>
      <w:r>
        <w:rPr>
          <w:szCs w:val="28"/>
          <w:lang w:val="en-US"/>
        </w:rPr>
        <w:instrText>d</w:instrText>
      </w:r>
      <w:r w:rsidRPr="00EA6CBC">
        <w:rPr>
          <w:szCs w:val="28"/>
        </w:rPr>
        <w:instrText>57-9</w:instrText>
      </w:r>
      <w:r>
        <w:rPr>
          <w:szCs w:val="28"/>
          <w:lang w:val="en-US"/>
        </w:rPr>
        <w:instrText>e</w:instrText>
      </w:r>
      <w:r w:rsidRPr="00EA6CBC">
        <w:rPr>
          <w:szCs w:val="28"/>
        </w:rPr>
        <w:instrText>68-307</w:instrText>
      </w:r>
      <w:r>
        <w:rPr>
          <w:szCs w:val="28"/>
          <w:lang w:val="en-US"/>
        </w:rPr>
        <w:instrText>c</w:instrText>
      </w:r>
      <w:r w:rsidRPr="00EA6CBC">
        <w:rPr>
          <w:szCs w:val="28"/>
        </w:rPr>
        <w:instrText>9368694</w:instrText>
      </w:r>
      <w:r>
        <w:rPr>
          <w:szCs w:val="28"/>
          <w:lang w:val="en-US"/>
        </w:rPr>
        <w:instrText>d</w:instrText>
      </w:r>
      <w:r w:rsidRPr="00EA6CBC">
        <w:rPr>
          <w:szCs w:val="28"/>
        </w:rPr>
        <w:instrText>"]}],"</w:instrText>
      </w:r>
      <w:r>
        <w:rPr>
          <w:szCs w:val="28"/>
          <w:lang w:val="en-US"/>
        </w:rPr>
        <w:instrText>mendeley</w:instrText>
      </w:r>
      <w:r w:rsidRPr="00EA6CBC">
        <w:rPr>
          <w:szCs w:val="28"/>
        </w:rPr>
        <w:instrText>":{"</w:instrText>
      </w:r>
      <w:r>
        <w:rPr>
          <w:szCs w:val="28"/>
          <w:lang w:val="en-US"/>
        </w:rPr>
        <w:instrText>formattedCitation</w:instrText>
      </w:r>
      <w:r w:rsidRPr="00EA6CBC">
        <w:rPr>
          <w:szCs w:val="28"/>
        </w:rPr>
        <w:instrText>":"[31]","</w:instrText>
      </w:r>
      <w:r>
        <w:rPr>
          <w:szCs w:val="28"/>
          <w:lang w:val="en-US"/>
        </w:rPr>
        <w:instrText>plainTextFormattedCitation</w:instrText>
      </w:r>
      <w:r w:rsidRPr="00EA6CBC">
        <w:rPr>
          <w:szCs w:val="28"/>
        </w:rPr>
        <w:instrText>":"[31]","</w:instrText>
      </w:r>
      <w:r>
        <w:rPr>
          <w:szCs w:val="28"/>
          <w:lang w:val="en-US"/>
        </w:rPr>
        <w:instrText>previouslyFormattedCitation</w:instrText>
      </w:r>
      <w:r w:rsidRPr="00EA6CBC">
        <w:rPr>
          <w:szCs w:val="28"/>
        </w:rPr>
        <w:instrText>":"[30]"},"</w:instrText>
      </w:r>
      <w:r>
        <w:rPr>
          <w:szCs w:val="28"/>
          <w:lang w:val="en-US"/>
        </w:rPr>
        <w:instrText>properties</w:instrText>
      </w:r>
      <w:r w:rsidRPr="00EA6CBC">
        <w:rPr>
          <w:szCs w:val="28"/>
        </w:rPr>
        <w:instrText>":{"</w:instrText>
      </w:r>
      <w:r>
        <w:rPr>
          <w:szCs w:val="28"/>
          <w:lang w:val="en-US"/>
        </w:rPr>
        <w:instrText>noteIndex</w:instrText>
      </w:r>
      <w:r w:rsidRPr="00EA6CBC">
        <w:rPr>
          <w:szCs w:val="28"/>
        </w:rPr>
        <w:instrText>":0},"</w:instrText>
      </w:r>
      <w:r>
        <w:rPr>
          <w:szCs w:val="28"/>
          <w:lang w:val="en-US"/>
        </w:rPr>
        <w:instrText>schema</w:instrText>
      </w:r>
      <w:r w:rsidRPr="00EA6CBC">
        <w:rPr>
          <w:szCs w:val="28"/>
        </w:rPr>
        <w:instrText>":"</w:instrText>
      </w:r>
      <w:r>
        <w:rPr>
          <w:szCs w:val="28"/>
          <w:lang w:val="en-US"/>
        </w:rPr>
        <w:instrText>https</w:instrText>
      </w:r>
      <w:r w:rsidRPr="00EA6CBC">
        <w:rPr>
          <w:szCs w:val="28"/>
        </w:rPr>
        <w:instrText>://</w:instrText>
      </w:r>
      <w:r>
        <w:rPr>
          <w:szCs w:val="28"/>
          <w:lang w:val="en-US"/>
        </w:rPr>
        <w:instrText>github</w:instrText>
      </w:r>
      <w:r w:rsidRPr="00EA6CBC">
        <w:rPr>
          <w:szCs w:val="28"/>
        </w:rPr>
        <w:instrText>.</w:instrText>
      </w:r>
      <w:r>
        <w:rPr>
          <w:szCs w:val="28"/>
          <w:lang w:val="en-US"/>
        </w:rPr>
        <w:instrText>com</w:instrText>
      </w:r>
      <w:r w:rsidRPr="00EA6CBC">
        <w:rPr>
          <w:szCs w:val="28"/>
        </w:rPr>
        <w:instrText>/</w:instrText>
      </w:r>
      <w:r>
        <w:rPr>
          <w:szCs w:val="28"/>
          <w:lang w:val="en-US"/>
        </w:rPr>
        <w:instrText>citation</w:instrText>
      </w:r>
      <w:r w:rsidRPr="00EA6CBC">
        <w:rPr>
          <w:szCs w:val="28"/>
        </w:rPr>
        <w:instrText>-</w:instrText>
      </w:r>
      <w:r>
        <w:rPr>
          <w:szCs w:val="28"/>
          <w:lang w:val="en-US"/>
        </w:rPr>
        <w:instrText>style</w:instrText>
      </w:r>
      <w:r w:rsidRPr="00EA6CBC">
        <w:rPr>
          <w:szCs w:val="28"/>
        </w:rPr>
        <w:instrText>-</w:instrText>
      </w:r>
      <w:r>
        <w:rPr>
          <w:szCs w:val="28"/>
          <w:lang w:val="en-US"/>
        </w:rPr>
        <w:instrText>language</w:instrText>
      </w:r>
      <w:r w:rsidRPr="00EA6CBC">
        <w:rPr>
          <w:szCs w:val="28"/>
        </w:rPr>
        <w:instrText>/</w:instrText>
      </w:r>
      <w:r>
        <w:rPr>
          <w:szCs w:val="28"/>
          <w:lang w:val="en-US"/>
        </w:rPr>
        <w:instrText>schema</w:instrText>
      </w:r>
      <w:r w:rsidRPr="00EA6CBC">
        <w:rPr>
          <w:szCs w:val="28"/>
        </w:rPr>
        <w:instrText>/</w:instrText>
      </w:r>
      <w:r>
        <w:rPr>
          <w:szCs w:val="28"/>
          <w:lang w:val="en-US"/>
        </w:rPr>
        <w:instrText>raw</w:instrText>
      </w:r>
      <w:r w:rsidRPr="00EA6CBC">
        <w:rPr>
          <w:szCs w:val="28"/>
        </w:rPr>
        <w:instrText>/</w:instrText>
      </w:r>
      <w:r>
        <w:rPr>
          <w:szCs w:val="28"/>
          <w:lang w:val="en-US"/>
        </w:rPr>
        <w:instrText>master</w:instrText>
      </w:r>
      <w:r w:rsidRPr="00EA6CBC">
        <w:rPr>
          <w:szCs w:val="28"/>
        </w:rPr>
        <w:instrText>/</w:instrText>
      </w:r>
      <w:r>
        <w:rPr>
          <w:szCs w:val="28"/>
          <w:lang w:val="en-US"/>
        </w:rPr>
        <w:instrText>csl</w:instrText>
      </w:r>
      <w:r w:rsidRPr="00EA6CBC">
        <w:rPr>
          <w:szCs w:val="28"/>
        </w:rPr>
        <w:instrText>-</w:instrText>
      </w:r>
      <w:r>
        <w:rPr>
          <w:szCs w:val="28"/>
          <w:lang w:val="en-US"/>
        </w:rPr>
        <w:instrText>citation</w:instrText>
      </w:r>
      <w:r w:rsidRPr="00EA6CBC">
        <w:rPr>
          <w:szCs w:val="28"/>
        </w:rPr>
        <w:instrText>.</w:instrText>
      </w:r>
      <w:r>
        <w:rPr>
          <w:szCs w:val="28"/>
          <w:lang w:val="en-US"/>
        </w:rPr>
        <w:instrText>json</w:instrText>
      </w:r>
      <w:r w:rsidRPr="00EA6CBC">
        <w:rPr>
          <w:szCs w:val="28"/>
        </w:rPr>
        <w:instrText>"}</w:instrText>
      </w:r>
      <w:r w:rsidR="00317C25">
        <w:rPr>
          <w:szCs w:val="28"/>
          <w:lang w:val="en-US"/>
        </w:rPr>
        <w:fldChar w:fldCharType="separate"/>
      </w:r>
      <w:r w:rsidRPr="00EA6CBC">
        <w:rPr>
          <w:noProof/>
          <w:szCs w:val="28"/>
        </w:rPr>
        <w:t>[31]</w:t>
      </w:r>
      <w:r w:rsidR="00317C25">
        <w:rPr>
          <w:szCs w:val="28"/>
          <w:lang w:val="en-US"/>
        </w:rPr>
        <w:fldChar w:fldCharType="end"/>
      </w:r>
      <w:r w:rsidRPr="00082ED8">
        <w:rPr>
          <w:szCs w:val="28"/>
          <w:lang w:val="uk-UA"/>
        </w:rPr>
        <w:t>.</w:t>
      </w:r>
    </w:p>
    <w:p w:rsidR="00086C82" w:rsidRPr="00082ED8" w:rsidRDefault="00086C82" w:rsidP="00086C82">
      <w:pPr>
        <w:spacing w:line="360" w:lineRule="auto"/>
        <w:ind w:firstLine="709"/>
        <w:jc w:val="both"/>
        <w:rPr>
          <w:szCs w:val="28"/>
          <w:lang w:val="uk-UA"/>
        </w:rPr>
      </w:pPr>
      <w:r w:rsidRPr="00082ED8">
        <w:rPr>
          <w:szCs w:val="28"/>
          <w:lang w:val="uk-UA"/>
        </w:rPr>
        <w:t xml:space="preserve">Коефіцієнти селективності, як правило, визначають експериментально, використовуючи два методи їх визначення. Перший з них називають методом постійної концентрації стороннього іона чи методом змішаних розчинів. В цьому випадку вимірюють потенціал електрода при постійній активності стороннього іона і змінної активності досліджуваного </w:t>
      </w:r>
      <w:r w:rsidR="00317C25">
        <w:rPr>
          <w:szCs w:val="28"/>
          <w:lang w:val="uk-UA"/>
        </w:rPr>
        <w:fldChar w:fldCharType="begin" w:fldLock="1"/>
      </w:r>
      <w:r>
        <w:rPr>
          <w:szCs w:val="28"/>
          <w:lang w:val="uk-UA"/>
        </w:rPr>
        <w:instrText>ADDIN CSL_CITATION {"citationItems":[{"id":"ITEM-1","itemData":{"author":[{"dropping-particle":"","family":"Szigeti","given":"Z.","non-dropping-particle":"","parse-names":false,"suffix":""}],"container-title":"Electroanalysis","id":"ITEM-1","issue":"6","issued":{"date-parts":[["2018"]]},"page":"257-265","title":"Approaches to improving the lower detection limit of polymeric membrane ion-selective electrodes","type":"article-journal","volume":"18"},"uris":["http://www.mendeley.com/documents/?uuid=6ff78253-95ab-4506-a2a3-d56ea3769f33"]},{"id":"ITEM-2","itemData":{"author":[{"dropping-particle":"","family":"Кристиан","given":"Г.","non-dropping-particle":"","parse-names":false,"suffix":""}],"id":"ITEM-2","issued":{"date-parts":[["2009"]]},"number-of-pages":"510","publisher":"БИНОМ","publisher-place":"Москва","title":"Аналитическая химия","type":"book"},"uris":["http://www.mendeley.com/documents/?uuid=fdaf6a8b-2bae-4759-a1ab-ef2a098e8a49"]},{"id":"ITEM-3","itemData":{"author":[{"dropping-particle":"","family":"Коваганко","given":"В. Н.","non-dropping-particle":"","parse-names":false,"suffix":""}],"id":"ITEM-3","issued":{"date-parts":[["2018"]]},"number-of-pages":"104","publisher":"БГТУ","publisher-place":"Минск","title":"Физико-химические методы анализа","type":"book"},"uris":["http://www.mendeley.com/documents/?uuid=9b98c1b5-199c-4d57-9e68-307c9368694d"]},{"id":"ITEM-4","itemData":{"author":[{"dropping-particle":"","family":"Chumbimuni-Torres","given":"K. Y.","non-dropping-particle":"","parse-names":false,"suffix":""}],"container-title":"Analytical Chemistry","id":"ITEM-4","issue":"9","issued":{"date-parts":[["2016"]]},"page":"318-322","title":"Solid contact potentiometric sensors for trace level measurements","type":"article-journal","volume":"78"},"uris":["http://www.mendeley.com/documents/?uuid=a951a415-2b02-4eb8-9aaf-dbe282a721d0"]}],"mendeley":{"formattedCitation":"[29–32]","plainTextFormattedCitation":"[29–32]","previouslyFormattedCitation":"[26, 27, 30, 31]"},"properties":{"noteIndex":0},"schema":"https://github.com/citation-style-language/schema/raw/master/csl-citation.json"}</w:instrText>
      </w:r>
      <w:r w:rsidR="00317C25">
        <w:rPr>
          <w:szCs w:val="28"/>
          <w:lang w:val="uk-UA"/>
        </w:rPr>
        <w:fldChar w:fldCharType="separate"/>
      </w:r>
      <w:r w:rsidRPr="00EA6CBC">
        <w:rPr>
          <w:noProof/>
          <w:szCs w:val="28"/>
          <w:lang w:val="uk-UA"/>
        </w:rPr>
        <w:t>[29–32]</w:t>
      </w:r>
      <w:r w:rsidR="00317C25">
        <w:rPr>
          <w:szCs w:val="28"/>
          <w:lang w:val="uk-UA"/>
        </w:rPr>
        <w:fldChar w:fldCharType="end"/>
      </w:r>
      <w:r w:rsidRPr="00082ED8">
        <w:rPr>
          <w:szCs w:val="28"/>
          <w:lang w:val="uk-UA"/>
        </w:rPr>
        <w:t>.</w:t>
      </w:r>
    </w:p>
    <w:p w:rsidR="00086C82" w:rsidRPr="00082ED8" w:rsidRDefault="00086C82" w:rsidP="00086C82">
      <w:pPr>
        <w:spacing w:line="360" w:lineRule="auto"/>
        <w:ind w:firstLine="709"/>
        <w:jc w:val="both"/>
        <w:rPr>
          <w:szCs w:val="28"/>
          <w:lang w:val="uk-UA"/>
        </w:rPr>
      </w:pPr>
      <w:r w:rsidRPr="00082ED8">
        <w:rPr>
          <w:szCs w:val="28"/>
          <w:lang w:val="uk-UA"/>
        </w:rPr>
        <w:t xml:space="preserve">Другий метод називають методом окремих розчинів. Вимірювання проводять при змінних активностях кожного з іонів (основного і стороннього), причому активності вибирають однаковими </w:t>
      </w:r>
      <w:r w:rsidR="00317C25">
        <w:rPr>
          <w:szCs w:val="28"/>
          <w:lang w:val="uk-UA"/>
        </w:rPr>
        <w:fldChar w:fldCharType="begin" w:fldLock="1"/>
      </w:r>
      <w:r>
        <w:rPr>
          <w:szCs w:val="28"/>
          <w:lang w:val="uk-UA"/>
        </w:rPr>
        <w:instrText>ADDIN CSL_CITATION {"citationItems":[{"id":"ITEM-1","itemData":{"author":[{"dropping-particle":"","family":"Szigeti","given":"Z.","non-dropping-particle":"","parse-names":false,"suffix":""}],"container-title":"Electroanalysis","id":"ITEM-1","issue":"6","issued":{"date-parts":[["2018"]]},"page":"257-265","title":"Approaches to improving the lower detection limit of polymeric membrane ion-selective electrodes","type":"article-journal","volume":"18"},"uris":["http://www.mendeley.com/documents/?uuid=6ff78253-95ab-4506-a2a3-d56ea3769f33"]},{"id":"ITEM-2","itemData":{"author":[{"dropping-particle":"","family":"Кристиан","given":"Г.","non-dropping-particle":"","parse-names":false,"suffix":""}],"id":"ITEM-2","issued":{"date-parts":[["2009"]]},"number-of-pages":"510","publisher":"БИНОМ","publisher-place":"Москва","title":"Аналитическая химия","type":"book"},"uris":["http://www.mendeley.com/documents/?uuid=fdaf6a8b-2bae-4759-a1ab-ef2a098e8a49"]},{"id":"ITEM-3","itemData":{"author":[{"dropping-particle":"","family":"Коваганко","given":"В. Н.","non-dropping-particle":"","parse-names":false,"suffix":""}],"id":"ITEM-3","issued":{"date-parts":[["2018"]]},"number-of-pages":"104","publisher":"БГТУ","publisher-place":"Минск","title":"Физико-химические методы анализа","type":"book"},"uris":["http://www.mendeley.com/documents/?uuid=9b98c1b5-199c-4d57-9e68-307c9368694d"]},{"id":"ITEM-4","itemData":{"author":[{"dropping-particle":"","family":"Chumbimuni-Torres","given":"K. Y.","non-dropping-particle":"","parse-names":false,"suffix":""}],"container-title":"Analytical Chemistry","id":"ITEM-4","issue":"9","issued":{"date-parts":[["2016"]]},"page":"318-322","title":"Solid contact potentiometric sensors for trace level measurements","type":"article-journal","volume":"78"},"uris":["http://www.mendeley.com/documents/?uuid=a951a415-2b02-4eb8-9aaf-dbe282a721d0"]},{"id":"ITEM-5","itemData":{"author":[{"dropping-particle":"","family":"Bedlechowicz","given":"I.","non-dropping-particle":"","parse-names":false,"suffix":""}],"container-title":"Analytical Chemistry","id":"ITEM-5","issue":"4","issued":{"date-parts":[["2017"]]},"page":"836-839","title":"Calcium ion-selective electrodes under galvanostatic current control","type":"article-journal","volume":"108"},"uris":["http://www.mendeley.com/documents/?uuid=27d5a4b6-5d3d-4660-9967-040cfff523b4"]}],"mendeley":{"formattedCitation":"[29–33]","plainTextFormattedCitation":"[29–33]","previouslyFormattedCitation":"[26, 27, 30–32]"},"properties":{"noteIndex":0},"schema":"https://github.com/citation-style-language/schema/raw/master/csl-citation.json"}</w:instrText>
      </w:r>
      <w:r w:rsidR="00317C25">
        <w:rPr>
          <w:szCs w:val="28"/>
          <w:lang w:val="uk-UA"/>
        </w:rPr>
        <w:fldChar w:fldCharType="separate"/>
      </w:r>
      <w:r w:rsidRPr="00EA6CBC">
        <w:rPr>
          <w:noProof/>
          <w:szCs w:val="28"/>
          <w:lang w:val="uk-UA"/>
        </w:rPr>
        <w:t>[29–33]</w:t>
      </w:r>
      <w:r w:rsidR="00317C25">
        <w:rPr>
          <w:szCs w:val="28"/>
          <w:lang w:val="uk-UA"/>
        </w:rPr>
        <w:fldChar w:fldCharType="end"/>
      </w:r>
      <w:r w:rsidRPr="00082ED8">
        <w:rPr>
          <w:szCs w:val="28"/>
          <w:lang w:val="uk-UA"/>
        </w:rPr>
        <w:t xml:space="preserve">. </w:t>
      </w:r>
    </w:p>
    <w:p w:rsidR="00086C82" w:rsidRDefault="00086C82" w:rsidP="00086C82">
      <w:pPr>
        <w:spacing w:line="360" w:lineRule="auto"/>
        <w:ind w:firstLine="709"/>
        <w:jc w:val="both"/>
        <w:rPr>
          <w:szCs w:val="28"/>
          <w:lang w:val="uk-UA"/>
        </w:rPr>
      </w:pPr>
      <w:r w:rsidRPr="00082ED8">
        <w:rPr>
          <w:szCs w:val="28"/>
          <w:lang w:val="uk-UA"/>
        </w:rPr>
        <w:t>Час відгуку − це перехідний час, протягом якого електрод реагує на зміну активності (концентрації) досліджуваного іона.. Залежно від природи мембрани час відгуку коливається від декількох секунд до декількох хвилин. Для зменшення часу відгуку рекомендується працювати в розчинах, що перемішуються</w:t>
      </w:r>
      <w:r>
        <w:rPr>
          <w:szCs w:val="28"/>
          <w:lang w:val="en-US"/>
        </w:rPr>
        <w:t> </w:t>
      </w:r>
      <w:r w:rsidR="00317C25">
        <w:rPr>
          <w:szCs w:val="28"/>
          <w:lang w:val="en-US"/>
        </w:rPr>
        <w:fldChar w:fldCharType="begin" w:fldLock="1"/>
      </w:r>
      <w:r>
        <w:rPr>
          <w:szCs w:val="28"/>
          <w:lang w:val="en-US"/>
        </w:rPr>
        <w:instrText>ADDINCSL</w:instrText>
      </w:r>
      <w:r w:rsidRPr="00EA6CBC">
        <w:rPr>
          <w:szCs w:val="28"/>
        </w:rPr>
        <w:instrText>_</w:instrText>
      </w:r>
      <w:r>
        <w:rPr>
          <w:szCs w:val="28"/>
          <w:lang w:val="en-US"/>
        </w:rPr>
        <w:instrText>CITATION</w:instrText>
      </w:r>
      <w:r w:rsidRPr="00EA6CBC">
        <w:rPr>
          <w:szCs w:val="28"/>
        </w:rPr>
        <w:instrText xml:space="preserve"> {"</w:instrText>
      </w:r>
      <w:r>
        <w:rPr>
          <w:szCs w:val="28"/>
          <w:lang w:val="en-US"/>
        </w:rPr>
        <w:instrText>citationItems</w:instrText>
      </w:r>
      <w:r w:rsidRPr="00EA6CBC">
        <w:rPr>
          <w:szCs w:val="28"/>
        </w:rPr>
        <w:instrText>":[{"</w:instrText>
      </w:r>
      <w:r>
        <w:rPr>
          <w:szCs w:val="28"/>
          <w:lang w:val="en-US"/>
        </w:rPr>
        <w:instrText>id</w:instrText>
      </w:r>
      <w:r w:rsidRPr="00EA6CBC">
        <w:rPr>
          <w:szCs w:val="28"/>
        </w:rPr>
        <w:instrText>":"</w:instrText>
      </w:r>
      <w:r>
        <w:rPr>
          <w:szCs w:val="28"/>
          <w:lang w:val="en-US"/>
        </w:rPr>
        <w:instrText>ITEM</w:instrText>
      </w:r>
      <w:r w:rsidRPr="00EA6CBC">
        <w:rPr>
          <w:szCs w:val="28"/>
        </w:rPr>
        <w:instrText>-1","</w:instrText>
      </w:r>
      <w:r>
        <w:rPr>
          <w:szCs w:val="28"/>
          <w:lang w:val="en-US"/>
        </w:rPr>
        <w:instrText>itemData</w:instrText>
      </w:r>
      <w:r w:rsidRPr="00EA6CBC">
        <w:rPr>
          <w:szCs w:val="28"/>
        </w:rPr>
        <w:instrText>":{"</w:instrText>
      </w:r>
      <w:r>
        <w:rPr>
          <w:szCs w:val="28"/>
          <w:lang w:val="en-US"/>
        </w:rPr>
        <w:instrText>author</w:instrText>
      </w:r>
      <w:r w:rsidRPr="00EA6CBC">
        <w:rPr>
          <w:szCs w:val="28"/>
        </w:rPr>
        <w:instrText>":[{"</w:instrText>
      </w:r>
      <w:r>
        <w:rPr>
          <w:szCs w:val="28"/>
          <w:lang w:val="en-US"/>
        </w:rPr>
        <w:instrText>dropping</w:instrText>
      </w:r>
      <w:r w:rsidRPr="00EA6CBC">
        <w:rPr>
          <w:szCs w:val="28"/>
        </w:rPr>
        <w:instrText>-</w:instrText>
      </w:r>
      <w:r>
        <w:rPr>
          <w:szCs w:val="28"/>
          <w:lang w:val="en-US"/>
        </w:rPr>
        <w:instrText>particle</w:instrText>
      </w:r>
      <w:r w:rsidRPr="00EA6CBC">
        <w:rPr>
          <w:szCs w:val="28"/>
        </w:rPr>
        <w:instrText>":"","</w:instrText>
      </w:r>
      <w:r>
        <w:rPr>
          <w:szCs w:val="28"/>
          <w:lang w:val="en-US"/>
        </w:rPr>
        <w:instrText>family</w:instrText>
      </w:r>
      <w:r w:rsidRPr="00EA6CBC">
        <w:rPr>
          <w:szCs w:val="28"/>
        </w:rPr>
        <w:instrText>":"Коваганко","</w:instrText>
      </w:r>
      <w:r>
        <w:rPr>
          <w:szCs w:val="28"/>
          <w:lang w:val="en-US"/>
        </w:rPr>
        <w:instrText>given</w:instrText>
      </w:r>
      <w:r w:rsidRPr="00EA6CBC">
        <w:rPr>
          <w:szCs w:val="28"/>
        </w:rPr>
        <w:instrText>":"В. Н.","</w:instrText>
      </w:r>
      <w:r>
        <w:rPr>
          <w:szCs w:val="28"/>
          <w:lang w:val="en-US"/>
        </w:rPr>
        <w:instrText>non</w:instrText>
      </w:r>
      <w:r w:rsidRPr="00EA6CBC">
        <w:rPr>
          <w:szCs w:val="28"/>
        </w:rPr>
        <w:instrText>-</w:instrText>
      </w:r>
      <w:r>
        <w:rPr>
          <w:szCs w:val="28"/>
          <w:lang w:val="en-US"/>
        </w:rPr>
        <w:instrText>dropping</w:instrText>
      </w:r>
      <w:r w:rsidRPr="00EA6CBC">
        <w:rPr>
          <w:szCs w:val="28"/>
        </w:rPr>
        <w:instrText>-</w:instrText>
      </w:r>
      <w:r>
        <w:rPr>
          <w:szCs w:val="28"/>
          <w:lang w:val="en-US"/>
        </w:rPr>
        <w:instrText>particle</w:instrText>
      </w:r>
      <w:r w:rsidRPr="00EA6CBC">
        <w:rPr>
          <w:szCs w:val="28"/>
        </w:rPr>
        <w:instrText>":"","</w:instrText>
      </w:r>
      <w:r>
        <w:rPr>
          <w:szCs w:val="28"/>
          <w:lang w:val="en-US"/>
        </w:rPr>
        <w:instrText>parse</w:instrText>
      </w:r>
      <w:r w:rsidRPr="00EA6CBC">
        <w:rPr>
          <w:szCs w:val="28"/>
        </w:rPr>
        <w:instrText>-</w:instrText>
      </w:r>
      <w:r>
        <w:rPr>
          <w:szCs w:val="28"/>
          <w:lang w:val="en-US"/>
        </w:rPr>
        <w:instrText>names</w:instrText>
      </w:r>
      <w:r w:rsidRPr="00EA6CBC">
        <w:rPr>
          <w:szCs w:val="28"/>
        </w:rPr>
        <w:instrText>":</w:instrText>
      </w:r>
      <w:r>
        <w:rPr>
          <w:szCs w:val="28"/>
          <w:lang w:val="en-US"/>
        </w:rPr>
        <w:instrText>false</w:instrText>
      </w:r>
      <w:r w:rsidRPr="00EA6CBC">
        <w:rPr>
          <w:szCs w:val="28"/>
        </w:rPr>
        <w:instrText>,"</w:instrText>
      </w:r>
      <w:r>
        <w:rPr>
          <w:szCs w:val="28"/>
          <w:lang w:val="en-US"/>
        </w:rPr>
        <w:instrText>suffix</w:instrText>
      </w:r>
      <w:r w:rsidRPr="00EA6CBC">
        <w:rPr>
          <w:szCs w:val="28"/>
        </w:rPr>
        <w:instrText>":""}],"</w:instrText>
      </w:r>
      <w:r>
        <w:rPr>
          <w:szCs w:val="28"/>
          <w:lang w:val="en-US"/>
        </w:rPr>
        <w:instrText>id</w:instrText>
      </w:r>
      <w:r w:rsidRPr="00EA6CBC">
        <w:rPr>
          <w:szCs w:val="28"/>
        </w:rPr>
        <w:instrText>":"</w:instrText>
      </w:r>
      <w:r>
        <w:rPr>
          <w:szCs w:val="28"/>
          <w:lang w:val="en-US"/>
        </w:rPr>
        <w:instrText>ITEM</w:instrText>
      </w:r>
      <w:r w:rsidRPr="00EA6CBC">
        <w:rPr>
          <w:szCs w:val="28"/>
        </w:rPr>
        <w:instrText>-1","</w:instrText>
      </w:r>
      <w:r>
        <w:rPr>
          <w:szCs w:val="28"/>
          <w:lang w:val="en-US"/>
        </w:rPr>
        <w:instrText>issued</w:instrText>
      </w:r>
      <w:r w:rsidRPr="00EA6CBC">
        <w:rPr>
          <w:szCs w:val="28"/>
        </w:rPr>
        <w:instrText>":{"</w:instrText>
      </w:r>
      <w:r>
        <w:rPr>
          <w:szCs w:val="28"/>
          <w:lang w:val="en-US"/>
        </w:rPr>
        <w:instrText>date</w:instrText>
      </w:r>
      <w:r w:rsidRPr="00EA6CBC">
        <w:rPr>
          <w:szCs w:val="28"/>
        </w:rPr>
        <w:instrText>-</w:instrText>
      </w:r>
      <w:r>
        <w:rPr>
          <w:szCs w:val="28"/>
          <w:lang w:val="en-US"/>
        </w:rPr>
        <w:instrText>parts</w:instrText>
      </w:r>
      <w:r w:rsidRPr="00EA6CBC">
        <w:rPr>
          <w:szCs w:val="28"/>
        </w:rPr>
        <w:instrText>":[["2018"]]},"</w:instrText>
      </w:r>
      <w:r>
        <w:rPr>
          <w:szCs w:val="28"/>
          <w:lang w:val="en-US"/>
        </w:rPr>
        <w:instrText>number</w:instrText>
      </w:r>
      <w:r w:rsidRPr="00EA6CBC">
        <w:rPr>
          <w:szCs w:val="28"/>
        </w:rPr>
        <w:instrText>-</w:instrText>
      </w:r>
      <w:r>
        <w:rPr>
          <w:szCs w:val="28"/>
          <w:lang w:val="en-US"/>
        </w:rPr>
        <w:instrText>of</w:instrText>
      </w:r>
      <w:r w:rsidRPr="00EA6CBC">
        <w:rPr>
          <w:szCs w:val="28"/>
        </w:rPr>
        <w:instrText>-</w:instrText>
      </w:r>
      <w:r>
        <w:rPr>
          <w:szCs w:val="28"/>
          <w:lang w:val="en-US"/>
        </w:rPr>
        <w:instrText>pages</w:instrText>
      </w:r>
      <w:r w:rsidRPr="00EA6CBC">
        <w:rPr>
          <w:szCs w:val="28"/>
        </w:rPr>
        <w:instrText>":"104","</w:instrText>
      </w:r>
      <w:r>
        <w:rPr>
          <w:szCs w:val="28"/>
          <w:lang w:val="en-US"/>
        </w:rPr>
        <w:instrText>publisher</w:instrText>
      </w:r>
      <w:r w:rsidRPr="00EA6CBC">
        <w:rPr>
          <w:szCs w:val="28"/>
        </w:rPr>
        <w:instrText>":"БГТУ","</w:instrText>
      </w:r>
      <w:r>
        <w:rPr>
          <w:szCs w:val="28"/>
          <w:lang w:val="en-US"/>
        </w:rPr>
        <w:instrText>publisher</w:instrText>
      </w:r>
      <w:r w:rsidRPr="00EA6CBC">
        <w:rPr>
          <w:szCs w:val="28"/>
        </w:rPr>
        <w:instrText>-</w:instrText>
      </w:r>
      <w:r>
        <w:rPr>
          <w:szCs w:val="28"/>
          <w:lang w:val="en-US"/>
        </w:rPr>
        <w:instrText>place</w:instrText>
      </w:r>
      <w:r w:rsidRPr="00EA6CBC">
        <w:rPr>
          <w:szCs w:val="28"/>
        </w:rPr>
        <w:instrText>":"Минск","</w:instrText>
      </w:r>
      <w:r>
        <w:rPr>
          <w:szCs w:val="28"/>
          <w:lang w:val="en-US"/>
        </w:rPr>
        <w:instrText>title</w:instrText>
      </w:r>
      <w:r w:rsidRPr="00EA6CBC">
        <w:rPr>
          <w:szCs w:val="28"/>
        </w:rPr>
        <w:instrText>":"Физико-химические методы анализа","</w:instrText>
      </w:r>
      <w:r>
        <w:rPr>
          <w:szCs w:val="28"/>
          <w:lang w:val="en-US"/>
        </w:rPr>
        <w:instrText>type</w:instrText>
      </w:r>
      <w:r w:rsidRPr="00EA6CBC">
        <w:rPr>
          <w:szCs w:val="28"/>
        </w:rPr>
        <w:instrText>":"</w:instrText>
      </w:r>
      <w:r>
        <w:rPr>
          <w:szCs w:val="28"/>
          <w:lang w:val="en-US"/>
        </w:rPr>
        <w:instrText>book</w:instrText>
      </w:r>
      <w:r w:rsidRPr="00EA6CBC">
        <w:rPr>
          <w:szCs w:val="28"/>
        </w:rPr>
        <w:instrText>"},"</w:instrText>
      </w:r>
      <w:r>
        <w:rPr>
          <w:szCs w:val="28"/>
          <w:lang w:val="en-US"/>
        </w:rPr>
        <w:instrText>uris</w:instrText>
      </w:r>
      <w:r w:rsidRPr="00EA6CBC">
        <w:rPr>
          <w:szCs w:val="28"/>
        </w:rPr>
        <w:instrText>":["</w:instrText>
      </w:r>
      <w:r>
        <w:rPr>
          <w:szCs w:val="28"/>
          <w:lang w:val="en-US"/>
        </w:rPr>
        <w:instrText>http</w:instrText>
      </w:r>
      <w:r w:rsidRPr="00EA6CBC">
        <w:rPr>
          <w:szCs w:val="28"/>
        </w:rPr>
        <w:instrText>://</w:instrText>
      </w:r>
      <w:r>
        <w:rPr>
          <w:szCs w:val="28"/>
          <w:lang w:val="en-US"/>
        </w:rPr>
        <w:instrText>www</w:instrText>
      </w:r>
      <w:r w:rsidRPr="00EA6CBC">
        <w:rPr>
          <w:szCs w:val="28"/>
        </w:rPr>
        <w:instrText>.</w:instrText>
      </w:r>
      <w:r>
        <w:rPr>
          <w:szCs w:val="28"/>
          <w:lang w:val="en-US"/>
        </w:rPr>
        <w:instrText>mendeley</w:instrText>
      </w:r>
      <w:r w:rsidRPr="00EA6CBC">
        <w:rPr>
          <w:szCs w:val="28"/>
        </w:rPr>
        <w:instrText>.</w:instrText>
      </w:r>
      <w:r>
        <w:rPr>
          <w:szCs w:val="28"/>
          <w:lang w:val="en-US"/>
        </w:rPr>
        <w:instrText>com</w:instrText>
      </w:r>
      <w:r w:rsidRPr="00EA6CBC">
        <w:rPr>
          <w:szCs w:val="28"/>
        </w:rPr>
        <w:instrText>/</w:instrText>
      </w:r>
      <w:r>
        <w:rPr>
          <w:szCs w:val="28"/>
          <w:lang w:val="en-US"/>
        </w:rPr>
        <w:instrText>documents</w:instrText>
      </w:r>
      <w:r w:rsidRPr="00EA6CBC">
        <w:rPr>
          <w:szCs w:val="28"/>
        </w:rPr>
        <w:instrText>/?</w:instrText>
      </w:r>
      <w:r>
        <w:rPr>
          <w:szCs w:val="28"/>
          <w:lang w:val="en-US"/>
        </w:rPr>
        <w:instrText>uuid</w:instrText>
      </w:r>
      <w:r w:rsidRPr="00EA6CBC">
        <w:rPr>
          <w:szCs w:val="28"/>
        </w:rPr>
        <w:instrText>=9</w:instrText>
      </w:r>
      <w:r>
        <w:rPr>
          <w:szCs w:val="28"/>
          <w:lang w:val="en-US"/>
        </w:rPr>
        <w:instrText>b</w:instrText>
      </w:r>
      <w:r w:rsidRPr="00EA6CBC">
        <w:rPr>
          <w:szCs w:val="28"/>
        </w:rPr>
        <w:instrText>98</w:instrText>
      </w:r>
      <w:r>
        <w:rPr>
          <w:szCs w:val="28"/>
          <w:lang w:val="en-US"/>
        </w:rPr>
        <w:instrText>c</w:instrText>
      </w:r>
      <w:r w:rsidRPr="00EA6CBC">
        <w:rPr>
          <w:szCs w:val="28"/>
        </w:rPr>
        <w:instrText>1</w:instrText>
      </w:r>
      <w:r>
        <w:rPr>
          <w:szCs w:val="28"/>
          <w:lang w:val="en-US"/>
        </w:rPr>
        <w:instrText>b</w:instrText>
      </w:r>
      <w:r w:rsidRPr="00EA6CBC">
        <w:rPr>
          <w:szCs w:val="28"/>
        </w:rPr>
        <w:instrText>5-199</w:instrText>
      </w:r>
      <w:r>
        <w:rPr>
          <w:szCs w:val="28"/>
          <w:lang w:val="en-US"/>
        </w:rPr>
        <w:instrText>c</w:instrText>
      </w:r>
      <w:r w:rsidRPr="00EA6CBC">
        <w:rPr>
          <w:szCs w:val="28"/>
        </w:rPr>
        <w:instrText>-4</w:instrText>
      </w:r>
      <w:r>
        <w:rPr>
          <w:szCs w:val="28"/>
          <w:lang w:val="en-US"/>
        </w:rPr>
        <w:instrText>d</w:instrText>
      </w:r>
      <w:r w:rsidRPr="00EA6CBC">
        <w:rPr>
          <w:szCs w:val="28"/>
        </w:rPr>
        <w:instrText>57-9</w:instrText>
      </w:r>
      <w:r>
        <w:rPr>
          <w:szCs w:val="28"/>
          <w:lang w:val="en-US"/>
        </w:rPr>
        <w:instrText>e</w:instrText>
      </w:r>
      <w:r w:rsidRPr="00EA6CBC">
        <w:rPr>
          <w:szCs w:val="28"/>
        </w:rPr>
        <w:instrText>68-307</w:instrText>
      </w:r>
      <w:r>
        <w:rPr>
          <w:szCs w:val="28"/>
          <w:lang w:val="en-US"/>
        </w:rPr>
        <w:instrText>c</w:instrText>
      </w:r>
      <w:r w:rsidRPr="00EA6CBC">
        <w:rPr>
          <w:szCs w:val="28"/>
        </w:rPr>
        <w:instrText>9368694</w:instrText>
      </w:r>
      <w:r>
        <w:rPr>
          <w:szCs w:val="28"/>
          <w:lang w:val="en-US"/>
        </w:rPr>
        <w:instrText>d</w:instrText>
      </w:r>
      <w:r w:rsidRPr="00EA6CBC">
        <w:rPr>
          <w:szCs w:val="28"/>
        </w:rPr>
        <w:instrText>"]},{"</w:instrText>
      </w:r>
      <w:r>
        <w:rPr>
          <w:szCs w:val="28"/>
          <w:lang w:val="en-US"/>
        </w:rPr>
        <w:instrText>id</w:instrText>
      </w:r>
      <w:r w:rsidRPr="00EA6CBC">
        <w:rPr>
          <w:szCs w:val="28"/>
        </w:rPr>
        <w:instrText>":"</w:instrText>
      </w:r>
      <w:r>
        <w:rPr>
          <w:szCs w:val="28"/>
          <w:lang w:val="en-US"/>
        </w:rPr>
        <w:instrText>ITEM</w:instrText>
      </w:r>
      <w:r w:rsidRPr="00EA6CBC">
        <w:rPr>
          <w:szCs w:val="28"/>
        </w:rPr>
        <w:instrText>-2","</w:instrText>
      </w:r>
      <w:r>
        <w:rPr>
          <w:szCs w:val="28"/>
          <w:lang w:val="en-US"/>
        </w:rPr>
        <w:instrText>itemData</w:instrText>
      </w:r>
      <w:r w:rsidRPr="00EA6CBC">
        <w:rPr>
          <w:szCs w:val="28"/>
        </w:rPr>
        <w:instrText>":{"</w:instrText>
      </w:r>
      <w:r>
        <w:rPr>
          <w:szCs w:val="28"/>
          <w:lang w:val="en-US"/>
        </w:rPr>
        <w:instrText>author</w:instrText>
      </w:r>
      <w:r w:rsidRPr="00EA6CBC">
        <w:rPr>
          <w:szCs w:val="28"/>
        </w:rPr>
        <w:instrText>":[{"</w:instrText>
      </w:r>
      <w:r>
        <w:rPr>
          <w:szCs w:val="28"/>
          <w:lang w:val="en-US"/>
        </w:rPr>
        <w:instrText>dropping</w:instrText>
      </w:r>
      <w:r w:rsidRPr="00EA6CBC">
        <w:rPr>
          <w:szCs w:val="28"/>
        </w:rPr>
        <w:instrText>-</w:instrText>
      </w:r>
      <w:r>
        <w:rPr>
          <w:szCs w:val="28"/>
          <w:lang w:val="en-US"/>
        </w:rPr>
        <w:instrText>particle</w:instrText>
      </w:r>
      <w:r w:rsidRPr="00EA6CBC">
        <w:rPr>
          <w:szCs w:val="28"/>
        </w:rPr>
        <w:instrText>":"","</w:instrText>
      </w:r>
      <w:r>
        <w:rPr>
          <w:szCs w:val="28"/>
          <w:lang w:val="en-US"/>
        </w:rPr>
        <w:instrText>family</w:instrText>
      </w:r>
      <w:r w:rsidRPr="00EA6CBC">
        <w:rPr>
          <w:szCs w:val="28"/>
        </w:rPr>
        <w:instrText>":"Михельеон","</w:instrText>
      </w:r>
      <w:r>
        <w:rPr>
          <w:szCs w:val="28"/>
          <w:lang w:val="en-US"/>
        </w:rPr>
        <w:instrText>given</w:instrText>
      </w:r>
      <w:r w:rsidRPr="00EA6CBC">
        <w:rPr>
          <w:szCs w:val="28"/>
        </w:rPr>
        <w:instrText>":"К. Н.","</w:instrText>
      </w:r>
      <w:r>
        <w:rPr>
          <w:szCs w:val="28"/>
          <w:lang w:val="en-US"/>
        </w:rPr>
        <w:instrText>non</w:instrText>
      </w:r>
      <w:r w:rsidRPr="00EA6CBC">
        <w:rPr>
          <w:szCs w:val="28"/>
        </w:rPr>
        <w:instrText>-</w:instrText>
      </w:r>
      <w:r>
        <w:rPr>
          <w:szCs w:val="28"/>
          <w:lang w:val="en-US"/>
        </w:rPr>
        <w:instrText>dropping</w:instrText>
      </w:r>
      <w:r w:rsidRPr="00EA6CBC">
        <w:rPr>
          <w:szCs w:val="28"/>
        </w:rPr>
        <w:instrText>-</w:instrText>
      </w:r>
      <w:r>
        <w:rPr>
          <w:szCs w:val="28"/>
          <w:lang w:val="en-US"/>
        </w:rPr>
        <w:instrText>particle</w:instrText>
      </w:r>
      <w:r w:rsidRPr="00EA6CBC">
        <w:rPr>
          <w:szCs w:val="28"/>
        </w:rPr>
        <w:instrText>":"","</w:instrText>
      </w:r>
      <w:r>
        <w:rPr>
          <w:szCs w:val="28"/>
          <w:lang w:val="en-US"/>
        </w:rPr>
        <w:instrText>parse</w:instrText>
      </w:r>
      <w:r w:rsidRPr="00EA6CBC">
        <w:rPr>
          <w:szCs w:val="28"/>
        </w:rPr>
        <w:instrText>-</w:instrText>
      </w:r>
      <w:r>
        <w:rPr>
          <w:szCs w:val="28"/>
          <w:lang w:val="en-US"/>
        </w:rPr>
        <w:instrText>names</w:instrText>
      </w:r>
      <w:r w:rsidRPr="00EA6CBC">
        <w:rPr>
          <w:szCs w:val="28"/>
        </w:rPr>
        <w:instrText>":</w:instrText>
      </w:r>
      <w:r>
        <w:rPr>
          <w:szCs w:val="28"/>
          <w:lang w:val="en-US"/>
        </w:rPr>
        <w:instrText>false</w:instrText>
      </w:r>
      <w:r w:rsidRPr="00EA6CBC">
        <w:rPr>
          <w:szCs w:val="28"/>
        </w:rPr>
        <w:instrText>,"</w:instrText>
      </w:r>
      <w:r>
        <w:rPr>
          <w:szCs w:val="28"/>
          <w:lang w:val="en-US"/>
        </w:rPr>
        <w:instrText>suffix</w:instrText>
      </w:r>
      <w:r w:rsidRPr="00EA6CBC">
        <w:rPr>
          <w:szCs w:val="28"/>
        </w:rPr>
        <w:instrText>":""}],"</w:instrText>
      </w:r>
      <w:r>
        <w:rPr>
          <w:szCs w:val="28"/>
          <w:lang w:val="en-US"/>
        </w:rPr>
        <w:instrText>container</w:instrText>
      </w:r>
      <w:r w:rsidRPr="00EA6CBC">
        <w:rPr>
          <w:szCs w:val="28"/>
        </w:rPr>
        <w:instrText>-</w:instrText>
      </w:r>
      <w:r>
        <w:rPr>
          <w:szCs w:val="28"/>
          <w:lang w:val="en-US"/>
        </w:rPr>
        <w:instrText>title</w:instrText>
      </w:r>
      <w:r w:rsidRPr="00EA6CBC">
        <w:rPr>
          <w:szCs w:val="28"/>
        </w:rPr>
        <w:instrText>":"Журнал аналитической химии","</w:instrText>
      </w:r>
      <w:r>
        <w:rPr>
          <w:szCs w:val="28"/>
          <w:lang w:val="en-US"/>
        </w:rPr>
        <w:instrText>id</w:instrText>
      </w:r>
      <w:r w:rsidRPr="00EA6CBC">
        <w:rPr>
          <w:szCs w:val="28"/>
        </w:rPr>
        <w:instrText>":"</w:instrText>
      </w:r>
      <w:r>
        <w:rPr>
          <w:szCs w:val="28"/>
          <w:lang w:val="en-US"/>
        </w:rPr>
        <w:instrText>ITEM</w:instrText>
      </w:r>
      <w:r w:rsidRPr="00EA6CBC">
        <w:rPr>
          <w:szCs w:val="28"/>
        </w:rPr>
        <w:instrText>-2","</w:instrText>
      </w:r>
      <w:r>
        <w:rPr>
          <w:szCs w:val="28"/>
          <w:lang w:val="en-US"/>
        </w:rPr>
        <w:instrText>issue</w:instrText>
      </w:r>
      <w:r w:rsidRPr="00EA6CBC">
        <w:rPr>
          <w:szCs w:val="28"/>
        </w:rPr>
        <w:instrText>":"2","</w:instrText>
      </w:r>
      <w:r>
        <w:rPr>
          <w:szCs w:val="28"/>
          <w:lang w:val="en-US"/>
        </w:rPr>
        <w:instrText>issued</w:instrText>
      </w:r>
      <w:r w:rsidRPr="00EA6CBC">
        <w:rPr>
          <w:szCs w:val="28"/>
        </w:rPr>
        <w:instrText>":{"</w:instrText>
      </w:r>
      <w:r>
        <w:rPr>
          <w:szCs w:val="28"/>
          <w:lang w:val="en-US"/>
        </w:rPr>
        <w:instrText>date</w:instrText>
      </w:r>
      <w:r w:rsidRPr="00EA6CBC">
        <w:rPr>
          <w:szCs w:val="28"/>
        </w:rPr>
        <w:instrText>-</w:instrText>
      </w:r>
      <w:r>
        <w:rPr>
          <w:szCs w:val="28"/>
          <w:lang w:val="en-US"/>
        </w:rPr>
        <w:instrText>parts</w:instrText>
      </w:r>
      <w:r w:rsidRPr="00EA6CBC">
        <w:rPr>
          <w:szCs w:val="28"/>
        </w:rPr>
        <w:instrText>":[["2017"]]},"</w:instrText>
      </w:r>
      <w:r>
        <w:rPr>
          <w:szCs w:val="28"/>
          <w:lang w:val="en-US"/>
        </w:rPr>
        <w:instrText>page</w:instrText>
      </w:r>
      <w:r w:rsidRPr="00EA6CBC">
        <w:rPr>
          <w:szCs w:val="28"/>
        </w:rPr>
        <w:instrText>":"116-120","</w:instrText>
      </w:r>
      <w:r>
        <w:rPr>
          <w:szCs w:val="28"/>
          <w:lang w:val="en-US"/>
        </w:rPr>
        <w:instrText>title</w:instrText>
      </w:r>
      <w:r w:rsidRPr="00EA6CBC">
        <w:rPr>
          <w:szCs w:val="28"/>
        </w:rPr>
        <w:instrText>":"Ионоселективные электроды с чувствительностью в сильно разбавленных растворах","</w:instrText>
      </w:r>
      <w:r>
        <w:rPr>
          <w:szCs w:val="28"/>
          <w:lang w:val="en-US"/>
        </w:rPr>
        <w:instrText>type</w:instrText>
      </w:r>
      <w:r w:rsidRPr="00EA6CBC">
        <w:rPr>
          <w:szCs w:val="28"/>
        </w:rPr>
        <w:instrText>":"</w:instrText>
      </w:r>
      <w:r>
        <w:rPr>
          <w:szCs w:val="28"/>
          <w:lang w:val="en-US"/>
        </w:rPr>
        <w:instrText>article</w:instrText>
      </w:r>
      <w:r w:rsidRPr="00EA6CBC">
        <w:rPr>
          <w:szCs w:val="28"/>
        </w:rPr>
        <w:instrText>-</w:instrText>
      </w:r>
      <w:r>
        <w:rPr>
          <w:szCs w:val="28"/>
          <w:lang w:val="en-US"/>
        </w:rPr>
        <w:instrText>journal</w:instrText>
      </w:r>
      <w:r w:rsidRPr="00EA6CBC">
        <w:rPr>
          <w:szCs w:val="28"/>
        </w:rPr>
        <w:instrText>","</w:instrText>
      </w:r>
      <w:r>
        <w:rPr>
          <w:szCs w:val="28"/>
          <w:lang w:val="en-US"/>
        </w:rPr>
        <w:instrText>volume</w:instrText>
      </w:r>
      <w:r w:rsidRPr="00EA6CBC">
        <w:rPr>
          <w:szCs w:val="28"/>
        </w:rPr>
        <w:instrText>":"65"},"</w:instrText>
      </w:r>
      <w:r>
        <w:rPr>
          <w:szCs w:val="28"/>
          <w:lang w:val="en-US"/>
        </w:rPr>
        <w:instrText>uris</w:instrText>
      </w:r>
      <w:r w:rsidRPr="00EA6CBC">
        <w:rPr>
          <w:szCs w:val="28"/>
        </w:rPr>
        <w:instrText>":["</w:instrText>
      </w:r>
      <w:r>
        <w:rPr>
          <w:szCs w:val="28"/>
          <w:lang w:val="en-US"/>
        </w:rPr>
        <w:instrText>http</w:instrText>
      </w:r>
      <w:r w:rsidRPr="00EA6CBC">
        <w:rPr>
          <w:szCs w:val="28"/>
        </w:rPr>
        <w:instrText>://</w:instrText>
      </w:r>
      <w:r>
        <w:rPr>
          <w:szCs w:val="28"/>
          <w:lang w:val="en-US"/>
        </w:rPr>
        <w:instrText>www</w:instrText>
      </w:r>
      <w:r w:rsidRPr="00EA6CBC">
        <w:rPr>
          <w:szCs w:val="28"/>
        </w:rPr>
        <w:instrText>.</w:instrText>
      </w:r>
      <w:r>
        <w:rPr>
          <w:szCs w:val="28"/>
          <w:lang w:val="en-US"/>
        </w:rPr>
        <w:instrText>mendeley</w:instrText>
      </w:r>
      <w:r w:rsidRPr="00EA6CBC">
        <w:rPr>
          <w:szCs w:val="28"/>
        </w:rPr>
        <w:instrText>.</w:instrText>
      </w:r>
      <w:r>
        <w:rPr>
          <w:szCs w:val="28"/>
          <w:lang w:val="en-US"/>
        </w:rPr>
        <w:instrText>com</w:instrText>
      </w:r>
      <w:r w:rsidRPr="00EA6CBC">
        <w:rPr>
          <w:szCs w:val="28"/>
        </w:rPr>
        <w:instrText>/</w:instrText>
      </w:r>
      <w:r>
        <w:rPr>
          <w:szCs w:val="28"/>
          <w:lang w:val="en-US"/>
        </w:rPr>
        <w:instrText>documents</w:instrText>
      </w:r>
      <w:r w:rsidRPr="00EA6CBC">
        <w:rPr>
          <w:szCs w:val="28"/>
        </w:rPr>
        <w:instrText>/?</w:instrText>
      </w:r>
      <w:r>
        <w:rPr>
          <w:szCs w:val="28"/>
          <w:lang w:val="en-US"/>
        </w:rPr>
        <w:instrText>uuid</w:instrText>
      </w:r>
      <w:r w:rsidRPr="00EA6CBC">
        <w:rPr>
          <w:szCs w:val="28"/>
        </w:rPr>
        <w:instrText>=</w:instrText>
      </w:r>
      <w:r>
        <w:rPr>
          <w:szCs w:val="28"/>
          <w:lang w:val="en-US"/>
        </w:rPr>
        <w:instrText>fd</w:instrText>
      </w:r>
      <w:r w:rsidRPr="00EA6CBC">
        <w:rPr>
          <w:szCs w:val="28"/>
        </w:rPr>
        <w:instrText>1</w:instrText>
      </w:r>
      <w:r>
        <w:rPr>
          <w:szCs w:val="28"/>
          <w:lang w:val="en-US"/>
        </w:rPr>
        <w:instrText>c</w:instrText>
      </w:r>
      <w:r w:rsidRPr="00EA6CBC">
        <w:rPr>
          <w:szCs w:val="28"/>
        </w:rPr>
        <w:instrText>5582-282</w:instrText>
      </w:r>
      <w:r>
        <w:rPr>
          <w:szCs w:val="28"/>
          <w:lang w:val="en-US"/>
        </w:rPr>
        <w:instrText>e</w:instrText>
      </w:r>
      <w:r w:rsidRPr="00EA6CBC">
        <w:rPr>
          <w:szCs w:val="28"/>
        </w:rPr>
        <w:instrText>-427</w:instrText>
      </w:r>
      <w:r>
        <w:rPr>
          <w:szCs w:val="28"/>
          <w:lang w:val="en-US"/>
        </w:rPr>
        <w:instrText>f</w:instrText>
      </w:r>
      <w:r w:rsidRPr="00EA6CBC">
        <w:rPr>
          <w:szCs w:val="28"/>
        </w:rPr>
        <w:instrText>-</w:instrText>
      </w:r>
      <w:r>
        <w:rPr>
          <w:szCs w:val="28"/>
          <w:lang w:val="en-US"/>
        </w:rPr>
        <w:instrText>baf</w:instrText>
      </w:r>
      <w:r w:rsidRPr="00EA6CBC">
        <w:rPr>
          <w:szCs w:val="28"/>
        </w:rPr>
        <w:instrText>2-15</w:instrText>
      </w:r>
      <w:r>
        <w:rPr>
          <w:szCs w:val="28"/>
          <w:lang w:val="en-US"/>
        </w:rPr>
        <w:instrText>cccc</w:instrText>
      </w:r>
      <w:r w:rsidRPr="00EA6CBC">
        <w:rPr>
          <w:szCs w:val="28"/>
        </w:rPr>
        <w:instrText>73</w:instrText>
      </w:r>
      <w:r>
        <w:rPr>
          <w:szCs w:val="28"/>
          <w:lang w:val="en-US"/>
        </w:rPr>
        <w:instrText>c</w:instrText>
      </w:r>
      <w:r w:rsidRPr="00EA6CBC">
        <w:rPr>
          <w:szCs w:val="28"/>
        </w:rPr>
        <w:instrText>0</w:instrText>
      </w:r>
      <w:r>
        <w:rPr>
          <w:szCs w:val="28"/>
          <w:lang w:val="en-US"/>
        </w:rPr>
        <w:instrText>f</w:instrText>
      </w:r>
      <w:r w:rsidRPr="00EA6CBC">
        <w:rPr>
          <w:szCs w:val="28"/>
        </w:rPr>
        <w:instrText>5"]}],"</w:instrText>
      </w:r>
      <w:r>
        <w:rPr>
          <w:szCs w:val="28"/>
          <w:lang w:val="en-US"/>
        </w:rPr>
        <w:instrText>mendeley</w:instrText>
      </w:r>
      <w:r w:rsidRPr="00EA6CBC">
        <w:rPr>
          <w:szCs w:val="28"/>
        </w:rPr>
        <w:instrText>":{"</w:instrText>
      </w:r>
      <w:r>
        <w:rPr>
          <w:szCs w:val="28"/>
          <w:lang w:val="en-US"/>
        </w:rPr>
        <w:instrText>formattedCitation</w:instrText>
      </w:r>
      <w:r w:rsidRPr="00EA6CBC">
        <w:rPr>
          <w:szCs w:val="28"/>
        </w:rPr>
        <w:instrText>":"[9, 31]","</w:instrText>
      </w:r>
      <w:r>
        <w:rPr>
          <w:szCs w:val="28"/>
          <w:lang w:val="en-US"/>
        </w:rPr>
        <w:instrText>plainTextFormattedCitation</w:instrText>
      </w:r>
      <w:r w:rsidRPr="00EA6CBC">
        <w:rPr>
          <w:szCs w:val="28"/>
        </w:rPr>
        <w:instrText>":"[9, 31]","</w:instrText>
      </w:r>
      <w:r>
        <w:rPr>
          <w:szCs w:val="28"/>
          <w:lang w:val="en-US"/>
        </w:rPr>
        <w:instrText>previouslyFormattedCitation</w:instrText>
      </w:r>
      <w:r w:rsidRPr="00EA6CBC">
        <w:rPr>
          <w:szCs w:val="28"/>
        </w:rPr>
        <w:instrText>":"[9, 30]"},"</w:instrText>
      </w:r>
      <w:r>
        <w:rPr>
          <w:szCs w:val="28"/>
          <w:lang w:val="en-US"/>
        </w:rPr>
        <w:instrText>properties</w:instrText>
      </w:r>
      <w:r w:rsidRPr="00EA6CBC">
        <w:rPr>
          <w:szCs w:val="28"/>
        </w:rPr>
        <w:instrText>":{"</w:instrText>
      </w:r>
      <w:r>
        <w:rPr>
          <w:szCs w:val="28"/>
          <w:lang w:val="en-US"/>
        </w:rPr>
        <w:instrText>noteIndex</w:instrText>
      </w:r>
      <w:r w:rsidRPr="00EA6CBC">
        <w:rPr>
          <w:szCs w:val="28"/>
        </w:rPr>
        <w:instrText>":0},"</w:instrText>
      </w:r>
      <w:r>
        <w:rPr>
          <w:szCs w:val="28"/>
          <w:lang w:val="en-US"/>
        </w:rPr>
        <w:instrText>schema</w:instrText>
      </w:r>
      <w:r w:rsidRPr="00EA6CBC">
        <w:rPr>
          <w:szCs w:val="28"/>
        </w:rPr>
        <w:instrText>":"</w:instrText>
      </w:r>
      <w:r>
        <w:rPr>
          <w:szCs w:val="28"/>
          <w:lang w:val="en-US"/>
        </w:rPr>
        <w:instrText>https</w:instrText>
      </w:r>
      <w:r w:rsidRPr="00EA6CBC">
        <w:rPr>
          <w:szCs w:val="28"/>
        </w:rPr>
        <w:instrText>://</w:instrText>
      </w:r>
      <w:r>
        <w:rPr>
          <w:szCs w:val="28"/>
          <w:lang w:val="en-US"/>
        </w:rPr>
        <w:instrText>github</w:instrText>
      </w:r>
      <w:r w:rsidRPr="00EA6CBC">
        <w:rPr>
          <w:szCs w:val="28"/>
        </w:rPr>
        <w:instrText>.</w:instrText>
      </w:r>
      <w:r>
        <w:rPr>
          <w:szCs w:val="28"/>
          <w:lang w:val="en-US"/>
        </w:rPr>
        <w:instrText>com</w:instrText>
      </w:r>
      <w:r w:rsidRPr="00EA6CBC">
        <w:rPr>
          <w:szCs w:val="28"/>
        </w:rPr>
        <w:instrText>/</w:instrText>
      </w:r>
      <w:r>
        <w:rPr>
          <w:szCs w:val="28"/>
          <w:lang w:val="en-US"/>
        </w:rPr>
        <w:instrText>citation</w:instrText>
      </w:r>
      <w:r w:rsidRPr="00EA6CBC">
        <w:rPr>
          <w:szCs w:val="28"/>
        </w:rPr>
        <w:instrText>-</w:instrText>
      </w:r>
      <w:r>
        <w:rPr>
          <w:szCs w:val="28"/>
          <w:lang w:val="en-US"/>
        </w:rPr>
        <w:instrText>style</w:instrText>
      </w:r>
      <w:r w:rsidRPr="00EA6CBC">
        <w:rPr>
          <w:szCs w:val="28"/>
        </w:rPr>
        <w:instrText>-</w:instrText>
      </w:r>
      <w:r>
        <w:rPr>
          <w:szCs w:val="28"/>
          <w:lang w:val="en-US"/>
        </w:rPr>
        <w:instrText>language</w:instrText>
      </w:r>
      <w:r w:rsidRPr="00EA6CBC">
        <w:rPr>
          <w:szCs w:val="28"/>
        </w:rPr>
        <w:instrText>/</w:instrText>
      </w:r>
      <w:r>
        <w:rPr>
          <w:szCs w:val="28"/>
          <w:lang w:val="en-US"/>
        </w:rPr>
        <w:instrText>schema</w:instrText>
      </w:r>
      <w:r w:rsidRPr="00EA6CBC">
        <w:rPr>
          <w:szCs w:val="28"/>
        </w:rPr>
        <w:instrText>/</w:instrText>
      </w:r>
      <w:r>
        <w:rPr>
          <w:szCs w:val="28"/>
          <w:lang w:val="en-US"/>
        </w:rPr>
        <w:instrText>raw</w:instrText>
      </w:r>
      <w:r w:rsidRPr="00EA6CBC">
        <w:rPr>
          <w:szCs w:val="28"/>
        </w:rPr>
        <w:instrText>/</w:instrText>
      </w:r>
      <w:r>
        <w:rPr>
          <w:szCs w:val="28"/>
          <w:lang w:val="en-US"/>
        </w:rPr>
        <w:instrText>master</w:instrText>
      </w:r>
      <w:r w:rsidRPr="00EA6CBC">
        <w:rPr>
          <w:szCs w:val="28"/>
        </w:rPr>
        <w:instrText>/</w:instrText>
      </w:r>
      <w:r>
        <w:rPr>
          <w:szCs w:val="28"/>
          <w:lang w:val="en-US"/>
        </w:rPr>
        <w:instrText>csl</w:instrText>
      </w:r>
      <w:r w:rsidRPr="00EA6CBC">
        <w:rPr>
          <w:szCs w:val="28"/>
        </w:rPr>
        <w:instrText>-</w:instrText>
      </w:r>
      <w:r>
        <w:rPr>
          <w:szCs w:val="28"/>
          <w:lang w:val="en-US"/>
        </w:rPr>
        <w:instrText>citation</w:instrText>
      </w:r>
      <w:r w:rsidRPr="00EA6CBC">
        <w:rPr>
          <w:szCs w:val="28"/>
        </w:rPr>
        <w:instrText>.</w:instrText>
      </w:r>
      <w:r>
        <w:rPr>
          <w:szCs w:val="28"/>
          <w:lang w:val="en-US"/>
        </w:rPr>
        <w:instrText>json</w:instrText>
      </w:r>
      <w:r w:rsidRPr="00EA6CBC">
        <w:rPr>
          <w:szCs w:val="28"/>
        </w:rPr>
        <w:instrText>"}</w:instrText>
      </w:r>
      <w:r w:rsidR="00317C25">
        <w:rPr>
          <w:szCs w:val="28"/>
          <w:lang w:val="en-US"/>
        </w:rPr>
        <w:fldChar w:fldCharType="separate"/>
      </w:r>
      <w:r w:rsidRPr="00EA6CBC">
        <w:rPr>
          <w:noProof/>
          <w:szCs w:val="28"/>
        </w:rPr>
        <w:t>[9, 31]</w:t>
      </w:r>
      <w:r w:rsidR="00317C25">
        <w:rPr>
          <w:szCs w:val="28"/>
          <w:lang w:val="en-US"/>
        </w:rPr>
        <w:fldChar w:fldCharType="end"/>
      </w:r>
      <w:r w:rsidRPr="00082ED8">
        <w:rPr>
          <w:szCs w:val="28"/>
          <w:lang w:val="uk-UA"/>
        </w:rPr>
        <w:t>.</w:t>
      </w:r>
    </w:p>
    <w:p w:rsidR="00086C82" w:rsidRDefault="00086C82" w:rsidP="00086C82">
      <w:pPr>
        <w:spacing w:line="360" w:lineRule="auto"/>
        <w:ind w:firstLine="709"/>
        <w:jc w:val="both"/>
        <w:rPr>
          <w:szCs w:val="28"/>
          <w:lang w:val="uk-UA"/>
        </w:rPr>
      </w:pPr>
    </w:p>
    <w:p w:rsidR="00086C82" w:rsidRDefault="00086C82" w:rsidP="00086C82">
      <w:pPr>
        <w:spacing w:line="360" w:lineRule="auto"/>
        <w:ind w:firstLine="709"/>
        <w:jc w:val="both"/>
        <w:rPr>
          <w:szCs w:val="28"/>
          <w:lang w:val="uk-UA"/>
        </w:rPr>
      </w:pPr>
    </w:p>
    <w:p w:rsidR="00086C82" w:rsidRPr="0061760D" w:rsidRDefault="00086C82" w:rsidP="00086C82">
      <w:pPr>
        <w:pStyle w:val="20"/>
      </w:pPr>
      <w:bookmarkStart w:id="15" w:name="_Toc29988674"/>
      <w:r>
        <w:t>1.</w:t>
      </w:r>
      <w:r w:rsidRPr="00F92144">
        <w:t>6</w:t>
      </w:r>
      <w:r w:rsidRPr="00082ED8">
        <w:t xml:space="preserve"> Основні області застосування </w:t>
      </w:r>
      <w:r>
        <w:t>іоноселективних електродів</w:t>
      </w:r>
      <w:bookmarkEnd w:id="15"/>
    </w:p>
    <w:p w:rsidR="00086C82" w:rsidRPr="00082ED8" w:rsidRDefault="00086C82" w:rsidP="00086C82">
      <w:pPr>
        <w:spacing w:line="360" w:lineRule="auto"/>
        <w:ind w:firstLine="709"/>
        <w:jc w:val="both"/>
        <w:rPr>
          <w:szCs w:val="28"/>
          <w:lang w:val="uk-UA"/>
        </w:rPr>
      </w:pPr>
    </w:p>
    <w:p w:rsidR="00086C82" w:rsidRPr="00082ED8" w:rsidRDefault="00086C82" w:rsidP="00086C82">
      <w:pPr>
        <w:spacing w:line="360" w:lineRule="auto"/>
        <w:ind w:firstLine="709"/>
        <w:jc w:val="both"/>
        <w:rPr>
          <w:szCs w:val="28"/>
          <w:lang w:val="uk-UA"/>
        </w:rPr>
      </w:pPr>
    </w:p>
    <w:p w:rsidR="00086C82" w:rsidRDefault="00086C82" w:rsidP="00086C82">
      <w:pPr>
        <w:spacing w:line="360" w:lineRule="auto"/>
        <w:ind w:firstLine="709"/>
        <w:jc w:val="both"/>
        <w:rPr>
          <w:szCs w:val="28"/>
          <w:lang w:val="uk-UA"/>
        </w:rPr>
      </w:pPr>
      <w:r w:rsidRPr="00082ED8">
        <w:rPr>
          <w:szCs w:val="28"/>
          <w:lang w:val="uk-UA"/>
        </w:rPr>
        <w:t xml:space="preserve">Найбільш широких областей застосування – визначення концентрацій катіонів у різних водах, контроль мінеральної сировини, ґрунтів, технологічних розчинів, моніторинг конкретних іонів для автоматизованого контролю виробничих процесів і об'єктів навколишнього середовища. Використовується для визначення різних біологічно активних і лікарських препаратів, а також </w:t>
      </w:r>
      <w:r w:rsidRPr="00082ED8">
        <w:rPr>
          <w:szCs w:val="28"/>
          <w:lang w:val="uk-UA"/>
        </w:rPr>
        <w:lastRenderedPageBreak/>
        <w:t>ферментів і бактерій</w:t>
      </w:r>
      <w:r w:rsidR="00317C25">
        <w:rPr>
          <w:szCs w:val="28"/>
          <w:lang w:val="uk-UA"/>
        </w:rPr>
        <w:fldChar w:fldCharType="begin" w:fldLock="1"/>
      </w:r>
      <w:r>
        <w:rPr>
          <w:szCs w:val="28"/>
          <w:lang w:val="uk-UA"/>
        </w:rPr>
        <w:instrText>ADDIN CSL_CITATION {"citationItems":[{"id":"ITEM-1","itemData":{"author":[{"dropping-particle":"","family":"Lingenfelter","given":"P.","non-dropping-particle":"","parse-names":false,"suffix":""}],"container-title":"Analytical Chemistry","id":"ITEM-1","issue":"5","issued":{"date-parts":[["2018"]]},"page":"783-791","title":"Time-dependent phenomena in the potential response of ion-selective electrodes treated","type":"article-journal","volume":"78"},"uris":["http://www.mendeley.com/documents/?uuid=ffb32747-2c40-45fa-bfd7-3b8f541f6dbf"]}],"mendeley":{"formattedCitation":"[34]","plainTextFormattedCitation":"[34]","previouslyFormattedCitation":"[34]"},"properties":{"noteIndex":0},"schema":"https://github.com/citation-style-language/schema/raw/master/csl-citation.json"}</w:instrText>
      </w:r>
      <w:r w:rsidR="00317C25">
        <w:rPr>
          <w:szCs w:val="28"/>
          <w:lang w:val="uk-UA"/>
        </w:rPr>
        <w:fldChar w:fldCharType="separate"/>
      </w:r>
      <w:r w:rsidRPr="006A270C">
        <w:rPr>
          <w:noProof/>
          <w:szCs w:val="28"/>
          <w:lang w:val="uk-UA"/>
        </w:rPr>
        <w:t>[34]</w:t>
      </w:r>
      <w:r w:rsidR="00317C25">
        <w:rPr>
          <w:szCs w:val="28"/>
          <w:lang w:val="uk-UA"/>
        </w:rPr>
        <w:fldChar w:fldCharType="end"/>
      </w:r>
      <w:r w:rsidRPr="00082ED8">
        <w:rPr>
          <w:szCs w:val="28"/>
          <w:lang w:val="uk-UA"/>
        </w:rPr>
        <w:t xml:space="preserve">. Найбільшого поширення в оцінці якості харчових продуктів отримали ІСЕ на нітрати, калій, кальцій, натрій, галогеніди та ін. Електроди застосовують для характеристики термостійкості молока, оцінки фальсифікації та якості харчових продуктів. Широке застосування при аналізі харчових продуктів отримав нітратний ІСЕ </w:t>
      </w:r>
      <w:r w:rsidR="00317C25">
        <w:rPr>
          <w:szCs w:val="28"/>
          <w:lang w:val="uk-UA"/>
        </w:rPr>
        <w:fldChar w:fldCharType="begin" w:fldLock="1"/>
      </w:r>
      <w:r>
        <w:rPr>
          <w:szCs w:val="28"/>
          <w:lang w:val="uk-UA"/>
        </w:rPr>
        <w:instrText>ADDIN CSL_CITATION {"citationItems":[{"id":"ITEM-1","itemData":{"author":[{"dropping-particle":"","family":"Kucza","given":"W.","non-dropping-particle":"","parse-names":false,"suffix":""}],"container-title":"Electrochimica Community","id":"ITEM-1","issue":"8","issued":{"date-parts":[["2016"]]},"page":"416-420","title":"EIS simulations for ion-selective site-based membranes by a numerical solution of the coupled Nernst-Planck-Poisson equations","type":"article-journal","volume":"8"},"uris":["http://www.mendeley.com/documents/?uuid=d3020106-45ef-406a-bff9-bb8346e5c898"]}],"mendeley":{"formattedCitation":"[35]","plainTextFormattedCitation":"[35]","previouslyFormattedCitation":"[35]"},"properties":{"noteIndex":0},"schema":"https://github.com/citation-style-language/schema/raw/master/csl-citation.json"}</w:instrText>
      </w:r>
      <w:r w:rsidR="00317C25">
        <w:rPr>
          <w:szCs w:val="28"/>
          <w:lang w:val="uk-UA"/>
        </w:rPr>
        <w:fldChar w:fldCharType="separate"/>
      </w:r>
      <w:r w:rsidRPr="006A270C">
        <w:rPr>
          <w:noProof/>
          <w:szCs w:val="28"/>
          <w:lang w:val="uk-UA"/>
        </w:rPr>
        <w:t>[35]</w:t>
      </w:r>
      <w:r w:rsidR="00317C25">
        <w:rPr>
          <w:szCs w:val="28"/>
          <w:lang w:val="uk-UA"/>
        </w:rPr>
        <w:fldChar w:fldCharType="end"/>
      </w:r>
      <w:r w:rsidRPr="00082ED8">
        <w:rPr>
          <w:szCs w:val="28"/>
          <w:lang w:val="uk-UA"/>
        </w:rPr>
        <w:t>.</w:t>
      </w:r>
    </w:p>
    <w:p w:rsidR="00F2733D" w:rsidRDefault="00F2733D" w:rsidP="00E86AA3">
      <w:pPr>
        <w:spacing w:line="360" w:lineRule="auto"/>
        <w:ind w:firstLine="709"/>
        <w:jc w:val="both"/>
        <w:rPr>
          <w:szCs w:val="28"/>
          <w:lang w:val="uk-UA"/>
        </w:rPr>
      </w:pPr>
      <w:r>
        <w:rPr>
          <w:szCs w:val="28"/>
          <w:lang w:val="uk-UA"/>
        </w:rPr>
        <w:br w:type="page"/>
      </w:r>
    </w:p>
    <w:p w:rsidR="00EE10D3" w:rsidRPr="00EE10D3" w:rsidRDefault="00EE10D3" w:rsidP="00EE10D3">
      <w:pPr>
        <w:pStyle w:val="10"/>
      </w:pPr>
      <w:bookmarkStart w:id="16" w:name="_Toc29988675"/>
      <w:r w:rsidRPr="00EE10D3">
        <w:lastRenderedPageBreak/>
        <w:t>2 МАТЕРІАЛИ І МЕТОДИ ДОСЛІДЖЕННЯ</w:t>
      </w:r>
      <w:bookmarkEnd w:id="16"/>
    </w:p>
    <w:p w:rsidR="00760F6D" w:rsidRPr="00760F6D" w:rsidRDefault="00760F6D" w:rsidP="00907B5B">
      <w:pPr>
        <w:pStyle w:val="20"/>
      </w:pPr>
      <w:bookmarkStart w:id="17" w:name="_Toc29988676"/>
      <w:r w:rsidRPr="00760F6D">
        <w:t>2.1 Об’єкт і предмет дослідження</w:t>
      </w:r>
      <w:bookmarkEnd w:id="17"/>
    </w:p>
    <w:p w:rsidR="00761A21" w:rsidRPr="00235C48" w:rsidRDefault="00761A21" w:rsidP="00907B5B">
      <w:pPr>
        <w:spacing w:line="360" w:lineRule="auto"/>
        <w:ind w:firstLine="709"/>
        <w:jc w:val="both"/>
        <w:rPr>
          <w:szCs w:val="28"/>
          <w:lang w:val="uk-UA"/>
        </w:rPr>
      </w:pPr>
    </w:p>
    <w:p w:rsidR="00761A21" w:rsidRDefault="00761A21" w:rsidP="00907B5B">
      <w:pPr>
        <w:spacing w:line="360" w:lineRule="auto"/>
        <w:ind w:firstLine="709"/>
        <w:jc w:val="both"/>
        <w:rPr>
          <w:szCs w:val="28"/>
          <w:lang w:val="uk-UA"/>
        </w:rPr>
      </w:pPr>
    </w:p>
    <w:p w:rsidR="00235C48" w:rsidRDefault="00235C48" w:rsidP="00907B5B">
      <w:pPr>
        <w:spacing w:line="360" w:lineRule="auto"/>
        <w:ind w:firstLine="709"/>
        <w:jc w:val="both"/>
        <w:rPr>
          <w:szCs w:val="28"/>
          <w:lang w:val="uk-UA"/>
        </w:rPr>
      </w:pPr>
      <w:r>
        <w:rPr>
          <w:szCs w:val="28"/>
          <w:lang w:val="uk-UA"/>
        </w:rPr>
        <w:t>Об’єктом дослідження є аніон (2-(2-додецилокси)етокси)етил сульфату.</w:t>
      </w:r>
    </w:p>
    <w:p w:rsidR="00235C48" w:rsidRDefault="00235C48" w:rsidP="00907B5B">
      <w:pPr>
        <w:spacing w:line="360" w:lineRule="auto"/>
        <w:ind w:firstLine="709"/>
        <w:jc w:val="both"/>
        <w:rPr>
          <w:szCs w:val="28"/>
          <w:lang w:val="uk-UA"/>
        </w:rPr>
      </w:pPr>
      <w:r>
        <w:rPr>
          <w:szCs w:val="28"/>
          <w:lang w:val="uk-UA"/>
        </w:rPr>
        <w:t>Предметом дослідження є електродні характеристики іоноселективного електроду, оберненого до аніону (2-(2-додецилокси)етокси)етил сульфат</w:t>
      </w:r>
      <w:r w:rsidRPr="00634CFA">
        <w:rPr>
          <w:szCs w:val="28"/>
          <w:lang w:val="uk-UA"/>
        </w:rPr>
        <w:t>у</w:t>
      </w:r>
      <w:r>
        <w:rPr>
          <w:szCs w:val="28"/>
          <w:lang w:val="uk-UA"/>
        </w:rPr>
        <w:t>.</w:t>
      </w:r>
    </w:p>
    <w:p w:rsidR="0097382B" w:rsidRDefault="00216651" w:rsidP="00907B5B">
      <w:pPr>
        <w:spacing w:line="360" w:lineRule="auto"/>
        <w:ind w:firstLine="709"/>
        <w:jc w:val="both"/>
        <w:rPr>
          <w:szCs w:val="28"/>
          <w:lang w:val="uk-UA"/>
        </w:rPr>
      </w:pPr>
      <w:r w:rsidRPr="00216651">
        <w:rPr>
          <w:szCs w:val="28"/>
          <w:lang w:val="uk-UA"/>
        </w:rPr>
        <w:t xml:space="preserve">В якості </w:t>
      </w:r>
      <w:r>
        <w:rPr>
          <w:szCs w:val="28"/>
          <w:lang w:val="uk-UA"/>
        </w:rPr>
        <w:t>мембранних розчинників</w:t>
      </w:r>
      <w:r w:rsidR="00243AAC">
        <w:rPr>
          <w:szCs w:val="28"/>
          <w:lang w:val="uk-UA"/>
        </w:rPr>
        <w:t xml:space="preserve"> в роботі</w:t>
      </w:r>
      <w:r w:rsidRPr="00216651">
        <w:rPr>
          <w:szCs w:val="28"/>
          <w:lang w:val="uk-UA"/>
        </w:rPr>
        <w:t xml:space="preserve"> використано</w:t>
      </w:r>
      <w:r w:rsidR="009A2143">
        <w:rPr>
          <w:szCs w:val="28"/>
          <w:lang w:val="uk-UA"/>
        </w:rPr>
        <w:t xml:space="preserve"> трикрезилфосфат </w:t>
      </w:r>
      <w:r w:rsidR="00235C48">
        <w:rPr>
          <w:szCs w:val="28"/>
          <w:lang w:val="uk-UA"/>
        </w:rPr>
        <w:t xml:space="preserve">(ТКФ) </w:t>
      </w:r>
      <w:r w:rsidR="009A2143">
        <w:rPr>
          <w:szCs w:val="28"/>
          <w:lang w:val="uk-UA"/>
        </w:rPr>
        <w:t>(рис. </w:t>
      </w:r>
      <w:r w:rsidR="000361B7">
        <w:rPr>
          <w:szCs w:val="28"/>
          <w:lang w:val="uk-UA"/>
        </w:rPr>
        <w:t>2.1</w:t>
      </w:r>
      <w:r w:rsidR="009A2143">
        <w:rPr>
          <w:szCs w:val="28"/>
          <w:lang w:val="uk-UA"/>
        </w:rPr>
        <w:t>), дибутилсебацинат</w:t>
      </w:r>
      <w:r w:rsidR="00235C48">
        <w:rPr>
          <w:szCs w:val="28"/>
          <w:lang w:val="uk-UA"/>
        </w:rPr>
        <w:t xml:space="preserve"> (ДБС)</w:t>
      </w:r>
      <w:r w:rsidR="009A2143">
        <w:rPr>
          <w:szCs w:val="28"/>
          <w:lang w:val="uk-UA"/>
        </w:rPr>
        <w:t xml:space="preserve"> (рис. </w:t>
      </w:r>
      <w:r w:rsidR="000361B7">
        <w:rPr>
          <w:szCs w:val="28"/>
          <w:lang w:val="uk-UA"/>
        </w:rPr>
        <w:t>2.1</w:t>
      </w:r>
      <w:r w:rsidRPr="00216651">
        <w:rPr>
          <w:szCs w:val="28"/>
          <w:lang w:val="uk-UA"/>
        </w:rPr>
        <w:t>)</w:t>
      </w:r>
      <w:r w:rsidR="0097382B" w:rsidRPr="00216651">
        <w:rPr>
          <w:szCs w:val="28"/>
          <w:lang w:val="uk-UA"/>
        </w:rPr>
        <w:t>, ди</w:t>
      </w:r>
      <w:r w:rsidR="0097382B">
        <w:rPr>
          <w:szCs w:val="28"/>
          <w:lang w:val="uk-UA"/>
        </w:rPr>
        <w:t>ноні</w:t>
      </w:r>
      <w:r w:rsidR="009A2143">
        <w:rPr>
          <w:szCs w:val="28"/>
          <w:lang w:val="uk-UA"/>
        </w:rPr>
        <w:t>лфталат</w:t>
      </w:r>
      <w:r w:rsidR="00235C48">
        <w:rPr>
          <w:szCs w:val="28"/>
          <w:lang w:val="uk-UA"/>
        </w:rPr>
        <w:t xml:space="preserve"> (</w:t>
      </w:r>
      <w:r w:rsidR="00066125">
        <w:rPr>
          <w:szCs w:val="28"/>
          <w:lang w:val="uk-UA"/>
        </w:rPr>
        <w:t>ДНФ</w:t>
      </w:r>
      <w:r w:rsidR="00235C48">
        <w:rPr>
          <w:szCs w:val="28"/>
          <w:lang w:val="uk-UA"/>
        </w:rPr>
        <w:t>)</w:t>
      </w:r>
      <w:r w:rsidR="009A2143">
        <w:rPr>
          <w:szCs w:val="28"/>
          <w:lang w:val="uk-UA"/>
        </w:rPr>
        <w:t xml:space="preserve"> (рис. </w:t>
      </w:r>
      <w:r w:rsidR="000361B7">
        <w:rPr>
          <w:szCs w:val="28"/>
          <w:lang w:val="uk-UA"/>
        </w:rPr>
        <w:t>2.2</w:t>
      </w:r>
      <w:r w:rsidR="0097382B" w:rsidRPr="00216651">
        <w:rPr>
          <w:szCs w:val="28"/>
          <w:lang w:val="uk-UA"/>
        </w:rPr>
        <w:t>)</w:t>
      </w:r>
      <w:r w:rsidRPr="00216651">
        <w:rPr>
          <w:szCs w:val="28"/>
          <w:lang w:val="uk-UA"/>
        </w:rPr>
        <w:t>, д</w:t>
      </w:r>
      <w:r w:rsidR="00C93A6B">
        <w:rPr>
          <w:szCs w:val="28"/>
          <w:lang w:val="uk-UA"/>
        </w:rPr>
        <w:t>і</w:t>
      </w:r>
      <w:r w:rsidRPr="00216651">
        <w:rPr>
          <w:szCs w:val="28"/>
          <w:lang w:val="uk-UA"/>
        </w:rPr>
        <w:t>октилфталат</w:t>
      </w:r>
      <w:r w:rsidR="00235C48">
        <w:rPr>
          <w:szCs w:val="28"/>
          <w:lang w:val="uk-UA"/>
        </w:rPr>
        <w:t xml:space="preserve"> (</w:t>
      </w:r>
      <w:r w:rsidR="00066125">
        <w:rPr>
          <w:szCs w:val="28"/>
          <w:lang w:val="uk-UA"/>
        </w:rPr>
        <w:t>ДОФ</w:t>
      </w:r>
      <w:r w:rsidR="00235C48">
        <w:rPr>
          <w:szCs w:val="28"/>
          <w:lang w:val="uk-UA"/>
        </w:rPr>
        <w:t>)</w:t>
      </w:r>
      <w:r w:rsidRPr="00216651">
        <w:rPr>
          <w:szCs w:val="28"/>
          <w:lang w:val="uk-UA"/>
        </w:rPr>
        <w:t xml:space="preserve"> (рис. </w:t>
      </w:r>
      <w:r w:rsidR="000361B7">
        <w:rPr>
          <w:szCs w:val="28"/>
          <w:lang w:val="uk-UA"/>
        </w:rPr>
        <w:t>2.2</w:t>
      </w:r>
      <w:r w:rsidRPr="00216651">
        <w:rPr>
          <w:szCs w:val="28"/>
          <w:lang w:val="uk-UA"/>
        </w:rPr>
        <w:t>)</w:t>
      </w:r>
      <w:r w:rsidR="0097382B">
        <w:rPr>
          <w:szCs w:val="28"/>
          <w:lang w:val="uk-UA"/>
        </w:rPr>
        <w:t xml:space="preserve"> та нітробензен</w:t>
      </w:r>
      <w:r w:rsidR="00066125">
        <w:rPr>
          <w:szCs w:val="28"/>
          <w:lang w:val="uk-UA"/>
        </w:rPr>
        <w:t xml:space="preserve"> (НБ)</w:t>
      </w:r>
      <w:r w:rsidR="0097382B" w:rsidRPr="00216651">
        <w:rPr>
          <w:szCs w:val="28"/>
          <w:lang w:val="uk-UA"/>
        </w:rPr>
        <w:t xml:space="preserve">(рис. </w:t>
      </w:r>
      <w:r w:rsidR="000361B7">
        <w:rPr>
          <w:szCs w:val="28"/>
          <w:lang w:val="uk-UA"/>
        </w:rPr>
        <w:t>2.2</w:t>
      </w:r>
      <w:r w:rsidR="0097382B" w:rsidRPr="00216651">
        <w:rPr>
          <w:szCs w:val="28"/>
          <w:lang w:val="uk-UA"/>
        </w:rPr>
        <w:t>)</w:t>
      </w:r>
      <w:r w:rsidR="0083253C">
        <w:rPr>
          <w:szCs w:val="28"/>
          <w:lang w:val="uk-UA"/>
        </w:rPr>
        <w:t>.</w:t>
      </w:r>
    </w:p>
    <w:p w:rsidR="0083253C" w:rsidRPr="00216651" w:rsidRDefault="0083253C" w:rsidP="00907B5B">
      <w:pPr>
        <w:spacing w:line="360" w:lineRule="auto"/>
        <w:ind w:firstLine="709"/>
        <w:jc w:val="both"/>
        <w:rPr>
          <w:szCs w:val="28"/>
          <w:lang w:val="uk-UA"/>
        </w:rPr>
      </w:pPr>
    </w:p>
    <w:p w:rsidR="00FD0E08" w:rsidRDefault="00BC01B5" w:rsidP="00B2165C">
      <w:pPr>
        <w:spacing w:line="360" w:lineRule="auto"/>
        <w:jc w:val="center"/>
      </w:pPr>
      <w:r>
        <w:object w:dxaOrig="9324" w:dyaOrig="3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142.5pt" o:ole="">
            <v:imagedata r:id="rId11" o:title=""/>
          </v:shape>
          <o:OLEObject Type="Embed" ProgID="ChemDraw.Document.6.0" ShapeID="_x0000_i1025" DrawAspect="Content" ObjectID="_1645347250" r:id="rId12"/>
        </w:object>
      </w:r>
    </w:p>
    <w:p w:rsidR="009D1E6D" w:rsidRPr="005073B8" w:rsidRDefault="009D1E6D" w:rsidP="005D3991">
      <w:pPr>
        <w:spacing w:line="360" w:lineRule="auto"/>
        <w:ind w:firstLine="709"/>
        <w:jc w:val="both"/>
        <w:rPr>
          <w:lang w:val="uk-UA"/>
        </w:rPr>
      </w:pPr>
      <w:r w:rsidRPr="005073B8">
        <w:rPr>
          <w:lang w:val="uk-UA"/>
        </w:rPr>
        <w:t xml:space="preserve">Рисунок </w:t>
      </w:r>
      <w:r w:rsidR="009A2143" w:rsidRPr="005073B8">
        <w:rPr>
          <w:lang w:val="uk-UA"/>
        </w:rPr>
        <w:t>2.</w:t>
      </w:r>
      <w:r w:rsidR="000361B7">
        <w:rPr>
          <w:lang w:val="uk-UA"/>
        </w:rPr>
        <w:t>1</w:t>
      </w:r>
      <w:r w:rsidR="00FE6AA9">
        <w:rPr>
          <w:lang w:val="en-US"/>
        </w:rPr>
        <w:t xml:space="preserve"> –</w:t>
      </w:r>
      <w:r w:rsidR="00BC01B5">
        <w:rPr>
          <w:lang w:val="uk-UA"/>
        </w:rPr>
        <w:t>Будова</w:t>
      </w:r>
      <w:r w:rsidRPr="005073B8">
        <w:rPr>
          <w:lang w:val="uk-UA"/>
        </w:rPr>
        <w:t xml:space="preserve"> трикрезилфосфату та дибутилсебацинату</w:t>
      </w:r>
    </w:p>
    <w:p w:rsidR="009D1E6D" w:rsidRDefault="009D1E6D" w:rsidP="005D3991">
      <w:pPr>
        <w:spacing w:line="360" w:lineRule="auto"/>
        <w:ind w:firstLine="709"/>
        <w:jc w:val="both"/>
        <w:rPr>
          <w:szCs w:val="28"/>
          <w:lang w:val="uk-UA"/>
        </w:rPr>
      </w:pPr>
    </w:p>
    <w:p w:rsidR="00FD0E08" w:rsidRDefault="00E70453" w:rsidP="00DF6118">
      <w:pPr>
        <w:spacing w:line="360" w:lineRule="auto"/>
        <w:jc w:val="center"/>
        <w:rPr>
          <w:szCs w:val="28"/>
          <w:lang w:val="uk-UA"/>
        </w:rPr>
      </w:pPr>
      <w:r>
        <w:object w:dxaOrig="8928" w:dyaOrig="2705">
          <v:shape id="_x0000_i1026" type="#_x0000_t75" style="width:398.25pt;height:121.5pt" o:ole="">
            <v:imagedata r:id="rId13" o:title=""/>
          </v:shape>
          <o:OLEObject Type="Embed" ProgID="ChemDraw.Document.6.0" ShapeID="_x0000_i1026" DrawAspect="Content" ObjectID="_1645347251" r:id="rId14"/>
        </w:object>
      </w:r>
    </w:p>
    <w:p w:rsidR="009E28F1" w:rsidRDefault="005073B8" w:rsidP="00FE6AA9">
      <w:pPr>
        <w:spacing w:line="360" w:lineRule="auto"/>
        <w:ind w:firstLine="709"/>
        <w:jc w:val="both"/>
        <w:rPr>
          <w:szCs w:val="28"/>
          <w:lang w:val="uk-UA"/>
        </w:rPr>
      </w:pPr>
      <w:r>
        <w:rPr>
          <w:lang w:val="uk-UA"/>
        </w:rPr>
        <w:t>Рисунок 2.</w:t>
      </w:r>
      <w:r w:rsidR="000361B7">
        <w:rPr>
          <w:lang w:val="uk-UA"/>
        </w:rPr>
        <w:t>2</w:t>
      </w:r>
      <w:r w:rsidR="00FE6AA9">
        <w:rPr>
          <w:lang w:val="uk-UA"/>
        </w:rPr>
        <w:t xml:space="preserve">– </w:t>
      </w:r>
      <w:r w:rsidR="00BC01B5">
        <w:rPr>
          <w:lang w:val="uk-UA"/>
        </w:rPr>
        <w:t>Будова</w:t>
      </w:r>
      <w:r w:rsidRPr="005073B8">
        <w:rPr>
          <w:lang w:val="uk-UA"/>
        </w:rPr>
        <w:t>динонілфталат</w:t>
      </w:r>
      <w:r>
        <w:rPr>
          <w:lang w:val="uk-UA"/>
        </w:rPr>
        <w:t>у</w:t>
      </w:r>
      <w:r w:rsidR="00C93A6B">
        <w:rPr>
          <w:lang w:val="uk-UA"/>
        </w:rPr>
        <w:t>, ді</w:t>
      </w:r>
      <w:r w:rsidRPr="005073B8">
        <w:rPr>
          <w:lang w:val="uk-UA"/>
        </w:rPr>
        <w:t>октилфталат</w:t>
      </w:r>
      <w:r>
        <w:rPr>
          <w:lang w:val="uk-UA"/>
        </w:rPr>
        <w:t>у</w:t>
      </w:r>
      <w:r w:rsidRPr="005073B8">
        <w:rPr>
          <w:lang w:val="uk-UA"/>
        </w:rPr>
        <w:t xml:space="preserve"> та нітробензен</w:t>
      </w:r>
      <w:r>
        <w:rPr>
          <w:lang w:val="uk-UA"/>
        </w:rPr>
        <w:t>у</w:t>
      </w:r>
    </w:p>
    <w:p w:rsidR="009E28F1" w:rsidRDefault="009E28F1" w:rsidP="00EB42DE">
      <w:pPr>
        <w:spacing w:line="360" w:lineRule="auto"/>
        <w:ind w:firstLine="709"/>
        <w:jc w:val="both"/>
        <w:rPr>
          <w:szCs w:val="28"/>
          <w:lang w:val="uk-UA"/>
        </w:rPr>
      </w:pPr>
    </w:p>
    <w:p w:rsidR="008C6CAB" w:rsidRDefault="008C6CAB" w:rsidP="00EB42DE">
      <w:pPr>
        <w:spacing w:line="360" w:lineRule="auto"/>
        <w:ind w:firstLine="709"/>
        <w:jc w:val="both"/>
        <w:rPr>
          <w:szCs w:val="28"/>
          <w:lang w:val="uk-UA"/>
        </w:rPr>
      </w:pPr>
    </w:p>
    <w:p w:rsidR="008C6CAB" w:rsidRDefault="008C6CAB" w:rsidP="00EB42DE">
      <w:pPr>
        <w:spacing w:line="360" w:lineRule="auto"/>
        <w:ind w:firstLine="709"/>
        <w:jc w:val="both"/>
        <w:rPr>
          <w:szCs w:val="28"/>
          <w:lang w:val="uk-UA"/>
        </w:rPr>
      </w:pPr>
    </w:p>
    <w:p w:rsidR="0083253C" w:rsidRDefault="0083253C" w:rsidP="00EB42DE">
      <w:pPr>
        <w:spacing w:line="360" w:lineRule="auto"/>
        <w:ind w:firstLine="709"/>
        <w:jc w:val="both"/>
        <w:rPr>
          <w:szCs w:val="28"/>
          <w:lang w:val="uk-UA"/>
        </w:rPr>
      </w:pPr>
      <w:r>
        <w:rPr>
          <w:szCs w:val="28"/>
          <w:lang w:val="uk-UA"/>
        </w:rPr>
        <w:lastRenderedPageBreak/>
        <w:t>Х</w:t>
      </w:r>
      <w:r w:rsidRPr="00216651">
        <w:rPr>
          <w:szCs w:val="28"/>
          <w:lang w:val="uk-UA"/>
        </w:rPr>
        <w:t>арактеристики</w:t>
      </w:r>
      <w:r>
        <w:rPr>
          <w:szCs w:val="28"/>
          <w:lang w:val="uk-UA"/>
        </w:rPr>
        <w:t xml:space="preserve"> використаних </w:t>
      </w:r>
      <w:r w:rsidRPr="0083253C">
        <w:rPr>
          <w:szCs w:val="28"/>
          <w:lang w:val="uk-UA"/>
        </w:rPr>
        <w:t>мембранних розчинників</w:t>
      </w:r>
      <w:r w:rsidR="00482009">
        <w:rPr>
          <w:szCs w:val="28"/>
          <w:lang w:val="uk-UA"/>
        </w:rPr>
        <w:t xml:space="preserve"> представлено</w:t>
      </w:r>
      <w:r>
        <w:rPr>
          <w:szCs w:val="28"/>
          <w:lang w:val="uk-UA"/>
        </w:rPr>
        <w:t xml:space="preserve"> в </w:t>
      </w:r>
      <w:r w:rsidRPr="00216651">
        <w:rPr>
          <w:szCs w:val="28"/>
          <w:lang w:val="uk-UA"/>
        </w:rPr>
        <w:t>табл.</w:t>
      </w:r>
      <w:r>
        <w:rPr>
          <w:szCs w:val="28"/>
          <w:lang w:val="uk-UA"/>
        </w:rPr>
        <w:t> </w:t>
      </w:r>
      <w:r w:rsidR="00D629B2">
        <w:rPr>
          <w:szCs w:val="28"/>
          <w:lang w:val="uk-UA"/>
        </w:rPr>
        <w:t>2</w:t>
      </w:r>
      <w:r w:rsidRPr="00216651">
        <w:rPr>
          <w:szCs w:val="28"/>
          <w:lang w:val="uk-UA"/>
        </w:rPr>
        <w:t>.1</w:t>
      </w:r>
      <w:r w:rsidR="00773253">
        <w:rPr>
          <w:szCs w:val="28"/>
          <w:lang w:val="uk-UA"/>
        </w:rPr>
        <w:t> </w:t>
      </w:r>
      <w:r>
        <w:rPr>
          <w:szCs w:val="28"/>
          <w:lang w:val="uk-UA"/>
        </w:rPr>
        <w:t xml:space="preserve">: </w:t>
      </w:r>
    </w:p>
    <w:p w:rsidR="0083253C" w:rsidRDefault="0083253C" w:rsidP="00EB42DE">
      <w:pPr>
        <w:spacing w:line="360" w:lineRule="auto"/>
        <w:ind w:firstLine="709"/>
        <w:jc w:val="both"/>
        <w:rPr>
          <w:szCs w:val="28"/>
          <w:lang w:val="uk-UA"/>
        </w:rPr>
      </w:pPr>
    </w:p>
    <w:p w:rsidR="00066349" w:rsidRPr="00B2165C" w:rsidRDefault="00066349" w:rsidP="00EB42DE">
      <w:pPr>
        <w:spacing w:line="360" w:lineRule="auto"/>
        <w:ind w:firstLine="709"/>
        <w:jc w:val="both"/>
        <w:rPr>
          <w:lang w:val="uk-UA"/>
        </w:rPr>
      </w:pPr>
      <w:r>
        <w:rPr>
          <w:lang w:val="uk-UA"/>
        </w:rPr>
        <w:t xml:space="preserve">Таблиця 2.1 – </w:t>
      </w:r>
      <w:r w:rsidR="00A9159E">
        <w:rPr>
          <w:lang w:val="uk-UA"/>
        </w:rPr>
        <w:t xml:space="preserve">Характеристика </w:t>
      </w:r>
      <w:r w:rsidR="00B2165C" w:rsidRPr="00B2165C">
        <w:rPr>
          <w:lang w:val="uk-UA"/>
        </w:rPr>
        <w:t>мембранних розчинників</w:t>
      </w:r>
    </w:p>
    <w:tbl>
      <w:tblPr>
        <w:tblW w:w="9923" w:type="dxa"/>
        <w:jc w:val="center"/>
        <w:tblLayout w:type="fixed"/>
        <w:tblLook w:val="0000" w:firstRow="0" w:lastRow="0" w:firstColumn="0" w:lastColumn="0" w:noHBand="0" w:noVBand="0"/>
      </w:tblPr>
      <w:tblGrid>
        <w:gridCol w:w="1843"/>
        <w:gridCol w:w="1587"/>
        <w:gridCol w:w="1588"/>
        <w:gridCol w:w="1588"/>
        <w:gridCol w:w="1588"/>
        <w:gridCol w:w="1729"/>
      </w:tblGrid>
      <w:tr w:rsidR="00AE74D3" w:rsidRPr="000361B7" w:rsidTr="0033328D">
        <w:trPr>
          <w:jc w:val="center"/>
        </w:trPr>
        <w:tc>
          <w:tcPr>
            <w:tcW w:w="1843" w:type="dxa"/>
            <w:tcBorders>
              <w:top w:val="single" w:sz="4" w:space="0" w:color="000000"/>
              <w:left w:val="single" w:sz="4" w:space="0" w:color="000000"/>
              <w:bottom w:val="single" w:sz="4" w:space="0" w:color="000000"/>
            </w:tcBorders>
            <w:shd w:val="clear" w:color="auto" w:fill="auto"/>
          </w:tcPr>
          <w:p w:rsidR="00AE74D3" w:rsidRPr="00A22722" w:rsidRDefault="00AE74D3" w:rsidP="005E4089">
            <w:pPr>
              <w:jc w:val="center"/>
              <w:rPr>
                <w:szCs w:val="28"/>
                <w:lang w:val="uk-UA"/>
              </w:rPr>
            </w:pPr>
            <w:r w:rsidRPr="00A22722">
              <w:rPr>
                <w:szCs w:val="28"/>
                <w:lang w:val="uk-UA"/>
              </w:rPr>
              <w:t>Назва</w:t>
            </w:r>
          </w:p>
        </w:tc>
        <w:tc>
          <w:tcPr>
            <w:tcW w:w="1587" w:type="dxa"/>
            <w:tcBorders>
              <w:top w:val="single" w:sz="4" w:space="0" w:color="000000"/>
              <w:left w:val="single" w:sz="4" w:space="0" w:color="000000"/>
              <w:bottom w:val="single" w:sz="4" w:space="0" w:color="000000"/>
            </w:tcBorders>
            <w:shd w:val="clear" w:color="auto" w:fill="auto"/>
          </w:tcPr>
          <w:p w:rsidR="00AE74D3" w:rsidRPr="00A22722" w:rsidRDefault="009C6019" w:rsidP="00510E8C">
            <w:pPr>
              <w:jc w:val="center"/>
              <w:rPr>
                <w:szCs w:val="28"/>
                <w:lang w:val="uk-UA"/>
              </w:rPr>
            </w:pPr>
            <w:r>
              <w:rPr>
                <w:szCs w:val="28"/>
                <w:lang w:val="uk-UA"/>
              </w:rPr>
              <w:t>ТКФ</w:t>
            </w:r>
          </w:p>
        </w:tc>
        <w:tc>
          <w:tcPr>
            <w:tcW w:w="1588" w:type="dxa"/>
            <w:tcBorders>
              <w:top w:val="single" w:sz="4" w:space="0" w:color="000000"/>
              <w:left w:val="single" w:sz="4" w:space="0" w:color="000000"/>
              <w:bottom w:val="single" w:sz="4" w:space="0" w:color="000000"/>
            </w:tcBorders>
            <w:shd w:val="clear" w:color="auto" w:fill="auto"/>
          </w:tcPr>
          <w:p w:rsidR="00AE74D3" w:rsidRPr="00A22722" w:rsidRDefault="009C6019" w:rsidP="00510E8C">
            <w:pPr>
              <w:jc w:val="center"/>
              <w:rPr>
                <w:szCs w:val="28"/>
                <w:lang w:val="uk-UA"/>
              </w:rPr>
            </w:pPr>
            <w:r>
              <w:rPr>
                <w:szCs w:val="28"/>
                <w:lang w:val="uk-UA"/>
              </w:rPr>
              <w:t>ДБС</w:t>
            </w:r>
          </w:p>
        </w:tc>
        <w:tc>
          <w:tcPr>
            <w:tcW w:w="1588" w:type="dxa"/>
            <w:tcBorders>
              <w:top w:val="single" w:sz="4" w:space="0" w:color="000000"/>
              <w:left w:val="single" w:sz="4" w:space="0" w:color="000000"/>
              <w:bottom w:val="single" w:sz="4" w:space="0" w:color="000000"/>
              <w:right w:val="single" w:sz="4" w:space="0" w:color="000000"/>
            </w:tcBorders>
          </w:tcPr>
          <w:p w:rsidR="00AE74D3" w:rsidRPr="00A22722" w:rsidRDefault="009C6019" w:rsidP="00510E8C">
            <w:pPr>
              <w:rPr>
                <w:szCs w:val="28"/>
                <w:lang w:val="uk-UA"/>
              </w:rPr>
            </w:pPr>
            <w:r>
              <w:rPr>
                <w:szCs w:val="28"/>
                <w:lang w:val="uk-UA"/>
              </w:rPr>
              <w:t>ДНФ</w:t>
            </w:r>
          </w:p>
        </w:tc>
        <w:tc>
          <w:tcPr>
            <w:tcW w:w="1588" w:type="dxa"/>
            <w:tcBorders>
              <w:top w:val="single" w:sz="4" w:space="0" w:color="000000"/>
              <w:left w:val="single" w:sz="4" w:space="0" w:color="000000"/>
              <w:bottom w:val="single" w:sz="4" w:space="0" w:color="000000"/>
              <w:right w:val="single" w:sz="4" w:space="0" w:color="000000"/>
            </w:tcBorders>
          </w:tcPr>
          <w:p w:rsidR="00AE74D3" w:rsidRPr="00A22722" w:rsidRDefault="009C6019" w:rsidP="00510E8C">
            <w:pPr>
              <w:jc w:val="center"/>
              <w:rPr>
                <w:szCs w:val="28"/>
                <w:lang w:val="uk-UA"/>
              </w:rPr>
            </w:pPr>
            <w:r>
              <w:rPr>
                <w:szCs w:val="28"/>
                <w:lang w:val="uk-UA"/>
              </w:rPr>
              <w:t>ДОФ</w:t>
            </w:r>
          </w:p>
        </w:tc>
        <w:tc>
          <w:tcPr>
            <w:tcW w:w="1729" w:type="dxa"/>
            <w:tcBorders>
              <w:top w:val="single" w:sz="4" w:space="0" w:color="000000"/>
              <w:left w:val="single" w:sz="4" w:space="0" w:color="000000"/>
              <w:bottom w:val="single" w:sz="4" w:space="0" w:color="000000"/>
              <w:right w:val="single" w:sz="4" w:space="0" w:color="000000"/>
            </w:tcBorders>
          </w:tcPr>
          <w:p w:rsidR="00AE74D3" w:rsidRPr="00A22722" w:rsidRDefault="009C6019" w:rsidP="00510E8C">
            <w:pPr>
              <w:jc w:val="center"/>
              <w:rPr>
                <w:szCs w:val="28"/>
                <w:lang w:val="uk-UA"/>
              </w:rPr>
            </w:pPr>
            <w:r>
              <w:rPr>
                <w:szCs w:val="28"/>
                <w:lang w:val="uk-UA"/>
              </w:rPr>
              <w:t>НБ</w:t>
            </w:r>
          </w:p>
        </w:tc>
      </w:tr>
      <w:tr w:rsidR="00AE74D3" w:rsidRPr="00066349" w:rsidTr="0033328D">
        <w:trPr>
          <w:jc w:val="center"/>
        </w:trPr>
        <w:tc>
          <w:tcPr>
            <w:tcW w:w="1843" w:type="dxa"/>
            <w:tcBorders>
              <w:top w:val="single" w:sz="4" w:space="0" w:color="000000"/>
              <w:left w:val="single" w:sz="4" w:space="0" w:color="000000"/>
              <w:bottom w:val="single" w:sz="4" w:space="0" w:color="000000"/>
            </w:tcBorders>
            <w:shd w:val="clear" w:color="auto" w:fill="auto"/>
          </w:tcPr>
          <w:p w:rsidR="00AE74D3" w:rsidRPr="00A22722" w:rsidRDefault="00AE74D3" w:rsidP="00510E8C">
            <w:pPr>
              <w:rPr>
                <w:szCs w:val="28"/>
                <w:lang w:val="uk-UA"/>
              </w:rPr>
            </w:pPr>
            <w:r w:rsidRPr="00A22722">
              <w:rPr>
                <w:szCs w:val="28"/>
                <w:lang w:val="uk-UA"/>
              </w:rPr>
              <w:t>Формула</w:t>
            </w:r>
          </w:p>
        </w:tc>
        <w:tc>
          <w:tcPr>
            <w:tcW w:w="1587" w:type="dxa"/>
            <w:tcBorders>
              <w:top w:val="single" w:sz="4" w:space="0" w:color="000000"/>
              <w:left w:val="single" w:sz="4" w:space="0" w:color="000000"/>
              <w:bottom w:val="single" w:sz="4" w:space="0" w:color="000000"/>
            </w:tcBorders>
            <w:shd w:val="clear" w:color="auto" w:fill="auto"/>
          </w:tcPr>
          <w:p w:rsidR="00AE74D3" w:rsidRPr="00A22722" w:rsidRDefault="00AE74D3" w:rsidP="00510E8C">
            <w:pPr>
              <w:rPr>
                <w:szCs w:val="28"/>
                <w:lang w:val="uk-UA"/>
              </w:rPr>
            </w:pPr>
            <w:r w:rsidRPr="00A22722">
              <w:rPr>
                <w:szCs w:val="28"/>
                <w:lang w:val="uk-UA"/>
              </w:rPr>
              <w:t>OP(OC</w:t>
            </w:r>
            <w:r w:rsidRPr="00A22722">
              <w:rPr>
                <w:szCs w:val="28"/>
                <w:vertAlign w:val="subscript"/>
                <w:lang w:val="uk-UA"/>
              </w:rPr>
              <w:t>6</w:t>
            </w:r>
            <w:r w:rsidRPr="00A22722">
              <w:rPr>
                <w:szCs w:val="28"/>
                <w:lang w:val="uk-UA"/>
              </w:rPr>
              <w:t>H</w:t>
            </w:r>
            <w:r w:rsidRPr="00A22722">
              <w:rPr>
                <w:szCs w:val="28"/>
                <w:vertAlign w:val="subscript"/>
                <w:lang w:val="uk-UA"/>
              </w:rPr>
              <w:t>4</w:t>
            </w:r>
            <w:r w:rsidRPr="00A22722">
              <w:rPr>
                <w:szCs w:val="28"/>
                <w:lang w:val="uk-UA"/>
              </w:rPr>
              <w:t>CH</w:t>
            </w:r>
            <w:r w:rsidRPr="00A22722">
              <w:rPr>
                <w:szCs w:val="28"/>
                <w:vertAlign w:val="subscript"/>
                <w:lang w:val="uk-UA"/>
              </w:rPr>
              <w:t>3</w:t>
            </w:r>
            <w:r w:rsidRPr="00A22722">
              <w:rPr>
                <w:szCs w:val="28"/>
                <w:lang w:val="uk-UA"/>
              </w:rPr>
              <w:t>)</w:t>
            </w:r>
            <w:r w:rsidRPr="00A22722">
              <w:rPr>
                <w:szCs w:val="28"/>
                <w:vertAlign w:val="subscript"/>
                <w:lang w:val="uk-UA"/>
              </w:rPr>
              <w:t>3</w:t>
            </w:r>
          </w:p>
        </w:tc>
        <w:tc>
          <w:tcPr>
            <w:tcW w:w="1588" w:type="dxa"/>
            <w:tcBorders>
              <w:top w:val="single" w:sz="4" w:space="0" w:color="000000"/>
              <w:left w:val="single" w:sz="4" w:space="0" w:color="000000"/>
              <w:bottom w:val="single" w:sz="4" w:space="0" w:color="000000"/>
            </w:tcBorders>
            <w:shd w:val="clear" w:color="auto" w:fill="auto"/>
          </w:tcPr>
          <w:p w:rsidR="00AE74D3" w:rsidRPr="00A22722" w:rsidRDefault="00AE74D3" w:rsidP="00510E8C">
            <w:pPr>
              <w:rPr>
                <w:szCs w:val="28"/>
                <w:lang w:val="uk-UA"/>
              </w:rPr>
            </w:pPr>
            <w:r w:rsidRPr="00A22722">
              <w:rPr>
                <w:szCs w:val="28"/>
                <w:lang w:val="uk-UA"/>
              </w:rPr>
              <w:t>(СН</w:t>
            </w:r>
            <w:r w:rsidRPr="00A22722">
              <w:rPr>
                <w:szCs w:val="28"/>
                <w:vertAlign w:val="subscript"/>
                <w:lang w:val="uk-UA"/>
              </w:rPr>
              <w:t>2</w:t>
            </w:r>
            <w:r w:rsidRPr="00A22722">
              <w:rPr>
                <w:szCs w:val="28"/>
                <w:lang w:val="uk-UA"/>
              </w:rPr>
              <w:t>)</w:t>
            </w:r>
            <w:r w:rsidRPr="00A22722">
              <w:rPr>
                <w:szCs w:val="28"/>
                <w:vertAlign w:val="subscript"/>
                <w:lang w:val="uk-UA"/>
              </w:rPr>
              <w:t>8</w:t>
            </w:r>
            <w:r w:rsidRPr="00A22722">
              <w:rPr>
                <w:szCs w:val="28"/>
                <w:lang w:val="uk-UA"/>
              </w:rPr>
              <w:t>(CO</w:t>
            </w:r>
            <w:r w:rsidRPr="00A22722">
              <w:rPr>
                <w:szCs w:val="28"/>
                <w:vertAlign w:val="subscript"/>
                <w:lang w:val="uk-UA"/>
              </w:rPr>
              <w:t>2</w:t>
            </w:r>
            <w:r w:rsidRPr="00A22722">
              <w:rPr>
                <w:szCs w:val="28"/>
                <w:lang w:val="uk-UA"/>
              </w:rPr>
              <w:t>C</w:t>
            </w:r>
            <w:r w:rsidRPr="00A22722">
              <w:rPr>
                <w:szCs w:val="28"/>
                <w:vertAlign w:val="subscript"/>
                <w:lang w:val="uk-UA"/>
              </w:rPr>
              <w:t>4</w:t>
            </w:r>
            <w:r w:rsidRPr="00A22722">
              <w:rPr>
                <w:szCs w:val="28"/>
                <w:lang w:val="uk-UA"/>
              </w:rPr>
              <w:t>H</w:t>
            </w:r>
            <w:r w:rsidRPr="00A22722">
              <w:rPr>
                <w:szCs w:val="28"/>
                <w:vertAlign w:val="subscript"/>
                <w:lang w:val="uk-UA"/>
              </w:rPr>
              <w:t>9</w:t>
            </w:r>
            <w:r w:rsidRPr="00A22722">
              <w:rPr>
                <w:szCs w:val="28"/>
                <w:lang w:val="uk-UA"/>
              </w:rPr>
              <w:t>)</w:t>
            </w:r>
            <w:r w:rsidRPr="00A22722">
              <w:rPr>
                <w:szCs w:val="28"/>
                <w:vertAlign w:val="subscript"/>
                <w:lang w:val="uk-UA"/>
              </w:rPr>
              <w:t>2</w:t>
            </w:r>
          </w:p>
        </w:tc>
        <w:tc>
          <w:tcPr>
            <w:tcW w:w="1588" w:type="dxa"/>
            <w:tcBorders>
              <w:top w:val="single" w:sz="4" w:space="0" w:color="000000"/>
              <w:left w:val="single" w:sz="4" w:space="0" w:color="000000"/>
              <w:bottom w:val="single" w:sz="4" w:space="0" w:color="000000"/>
              <w:right w:val="single" w:sz="4" w:space="0" w:color="000000"/>
            </w:tcBorders>
          </w:tcPr>
          <w:p w:rsidR="00AE74D3" w:rsidRPr="00A22722" w:rsidRDefault="00AE74D3" w:rsidP="00510E8C">
            <w:pPr>
              <w:rPr>
                <w:szCs w:val="28"/>
                <w:lang w:val="uk-UA"/>
              </w:rPr>
            </w:pPr>
            <w:r w:rsidRPr="00A22722">
              <w:rPr>
                <w:szCs w:val="28"/>
                <w:lang w:val="uk-UA"/>
              </w:rPr>
              <w:t>C</w:t>
            </w:r>
            <w:r w:rsidRPr="00A22722">
              <w:rPr>
                <w:szCs w:val="28"/>
                <w:vertAlign w:val="subscript"/>
                <w:lang w:val="uk-UA"/>
              </w:rPr>
              <w:t>6</w:t>
            </w:r>
            <w:r w:rsidRPr="00A22722">
              <w:rPr>
                <w:szCs w:val="28"/>
                <w:lang w:val="uk-UA"/>
              </w:rPr>
              <w:t>H</w:t>
            </w:r>
            <w:r w:rsidRPr="00A22722">
              <w:rPr>
                <w:szCs w:val="28"/>
                <w:vertAlign w:val="subscript"/>
                <w:lang w:val="uk-UA"/>
              </w:rPr>
              <w:t>4</w:t>
            </w:r>
            <w:r w:rsidRPr="00A22722">
              <w:rPr>
                <w:szCs w:val="28"/>
                <w:lang w:val="uk-UA"/>
              </w:rPr>
              <w:t>(CO</w:t>
            </w:r>
            <w:r w:rsidRPr="00A22722">
              <w:rPr>
                <w:szCs w:val="28"/>
                <w:vertAlign w:val="subscript"/>
                <w:lang w:val="uk-UA"/>
              </w:rPr>
              <w:t>2</w:t>
            </w:r>
            <w:r w:rsidRPr="00A22722">
              <w:rPr>
                <w:szCs w:val="28"/>
                <w:lang w:val="uk-UA"/>
              </w:rPr>
              <w:t>C</w:t>
            </w:r>
            <w:r w:rsidRPr="00A22722">
              <w:rPr>
                <w:szCs w:val="28"/>
                <w:vertAlign w:val="subscript"/>
                <w:lang w:val="uk-UA"/>
              </w:rPr>
              <w:t>9</w:t>
            </w:r>
            <w:r w:rsidRPr="00A22722">
              <w:rPr>
                <w:szCs w:val="28"/>
                <w:lang w:val="uk-UA"/>
              </w:rPr>
              <w:t>H</w:t>
            </w:r>
            <w:r w:rsidRPr="00A22722">
              <w:rPr>
                <w:szCs w:val="28"/>
                <w:vertAlign w:val="subscript"/>
                <w:lang w:val="uk-UA"/>
              </w:rPr>
              <w:t>19</w:t>
            </w:r>
            <w:r w:rsidRPr="00A22722">
              <w:rPr>
                <w:szCs w:val="28"/>
                <w:lang w:val="uk-UA"/>
              </w:rPr>
              <w:t>)</w:t>
            </w:r>
            <w:r w:rsidRPr="00A22722">
              <w:rPr>
                <w:szCs w:val="28"/>
                <w:vertAlign w:val="subscript"/>
                <w:lang w:val="uk-UA"/>
              </w:rPr>
              <w:t>2</w:t>
            </w:r>
          </w:p>
        </w:tc>
        <w:tc>
          <w:tcPr>
            <w:tcW w:w="1588" w:type="dxa"/>
            <w:tcBorders>
              <w:top w:val="single" w:sz="4" w:space="0" w:color="000000"/>
              <w:left w:val="single" w:sz="4" w:space="0" w:color="000000"/>
              <w:bottom w:val="single" w:sz="4" w:space="0" w:color="000000"/>
              <w:right w:val="single" w:sz="4" w:space="0" w:color="000000"/>
            </w:tcBorders>
          </w:tcPr>
          <w:p w:rsidR="00AE74D3" w:rsidRPr="00A22722" w:rsidRDefault="00AE74D3" w:rsidP="00510E8C">
            <w:pPr>
              <w:rPr>
                <w:szCs w:val="28"/>
                <w:lang w:val="uk-UA"/>
              </w:rPr>
            </w:pPr>
            <w:r w:rsidRPr="00A22722">
              <w:rPr>
                <w:szCs w:val="28"/>
                <w:lang w:val="uk-UA"/>
              </w:rPr>
              <w:t>C</w:t>
            </w:r>
            <w:r w:rsidRPr="00A22722">
              <w:rPr>
                <w:szCs w:val="28"/>
                <w:vertAlign w:val="subscript"/>
                <w:lang w:val="uk-UA"/>
              </w:rPr>
              <w:t>6</w:t>
            </w:r>
            <w:r w:rsidRPr="00A22722">
              <w:rPr>
                <w:szCs w:val="28"/>
                <w:lang w:val="uk-UA"/>
              </w:rPr>
              <w:t>H</w:t>
            </w:r>
            <w:r w:rsidRPr="00A22722">
              <w:rPr>
                <w:szCs w:val="28"/>
                <w:vertAlign w:val="subscript"/>
                <w:lang w:val="uk-UA"/>
              </w:rPr>
              <w:t>4</w:t>
            </w:r>
            <w:r w:rsidRPr="00A22722">
              <w:rPr>
                <w:szCs w:val="28"/>
                <w:lang w:val="uk-UA"/>
              </w:rPr>
              <w:t>(CO</w:t>
            </w:r>
            <w:r w:rsidRPr="00A22722">
              <w:rPr>
                <w:szCs w:val="28"/>
                <w:vertAlign w:val="subscript"/>
                <w:lang w:val="uk-UA"/>
              </w:rPr>
              <w:t>2</w:t>
            </w:r>
            <w:r w:rsidRPr="00A22722">
              <w:rPr>
                <w:szCs w:val="28"/>
                <w:lang w:val="uk-UA"/>
              </w:rPr>
              <w:t>C</w:t>
            </w:r>
            <w:r w:rsidRPr="00A22722">
              <w:rPr>
                <w:szCs w:val="28"/>
                <w:vertAlign w:val="subscript"/>
                <w:lang w:val="uk-UA"/>
              </w:rPr>
              <w:t>8</w:t>
            </w:r>
            <w:r w:rsidRPr="00A22722">
              <w:rPr>
                <w:szCs w:val="28"/>
                <w:lang w:val="uk-UA"/>
              </w:rPr>
              <w:t>H</w:t>
            </w:r>
            <w:r w:rsidRPr="00A22722">
              <w:rPr>
                <w:szCs w:val="28"/>
                <w:vertAlign w:val="subscript"/>
                <w:lang w:val="uk-UA"/>
              </w:rPr>
              <w:t>17</w:t>
            </w:r>
            <w:r w:rsidRPr="00A22722">
              <w:rPr>
                <w:szCs w:val="28"/>
                <w:lang w:val="uk-UA"/>
              </w:rPr>
              <w:t>)</w:t>
            </w:r>
            <w:r w:rsidRPr="00A22722">
              <w:rPr>
                <w:szCs w:val="28"/>
                <w:vertAlign w:val="subscript"/>
                <w:lang w:val="uk-UA"/>
              </w:rPr>
              <w:t>2</w:t>
            </w:r>
          </w:p>
        </w:tc>
        <w:tc>
          <w:tcPr>
            <w:tcW w:w="1729" w:type="dxa"/>
            <w:tcBorders>
              <w:top w:val="single" w:sz="4" w:space="0" w:color="000000"/>
              <w:left w:val="single" w:sz="4" w:space="0" w:color="000000"/>
              <w:bottom w:val="single" w:sz="4" w:space="0" w:color="000000"/>
              <w:right w:val="single" w:sz="4" w:space="0" w:color="000000"/>
            </w:tcBorders>
          </w:tcPr>
          <w:p w:rsidR="00AE74D3" w:rsidRPr="00A22722" w:rsidRDefault="00AE74D3" w:rsidP="00510E8C">
            <w:pPr>
              <w:rPr>
                <w:szCs w:val="28"/>
                <w:vertAlign w:val="subscript"/>
                <w:lang w:val="uk-UA"/>
              </w:rPr>
            </w:pPr>
            <w:r w:rsidRPr="00A22722">
              <w:rPr>
                <w:szCs w:val="28"/>
                <w:lang w:val="uk-UA"/>
              </w:rPr>
              <w:t>C</w:t>
            </w:r>
            <w:r w:rsidRPr="00A22722">
              <w:rPr>
                <w:szCs w:val="28"/>
                <w:vertAlign w:val="subscript"/>
                <w:lang w:val="uk-UA"/>
              </w:rPr>
              <w:t>6</w:t>
            </w:r>
            <w:r w:rsidRPr="00A22722">
              <w:rPr>
                <w:szCs w:val="28"/>
                <w:lang w:val="uk-UA"/>
              </w:rPr>
              <w:t>H</w:t>
            </w:r>
            <w:r w:rsidRPr="00A22722">
              <w:rPr>
                <w:szCs w:val="28"/>
                <w:vertAlign w:val="subscript"/>
                <w:lang w:val="uk-UA"/>
              </w:rPr>
              <w:t>5</w:t>
            </w:r>
            <w:r w:rsidRPr="00A22722">
              <w:rPr>
                <w:szCs w:val="28"/>
                <w:lang w:val="uk-UA"/>
              </w:rPr>
              <w:t>NO</w:t>
            </w:r>
            <w:r w:rsidRPr="00A22722">
              <w:rPr>
                <w:szCs w:val="28"/>
                <w:vertAlign w:val="subscript"/>
                <w:lang w:val="uk-UA"/>
              </w:rPr>
              <w:t>2</w:t>
            </w:r>
          </w:p>
        </w:tc>
      </w:tr>
      <w:tr w:rsidR="00AE74D3" w:rsidRPr="00A22722" w:rsidTr="0033328D">
        <w:trPr>
          <w:jc w:val="center"/>
        </w:trPr>
        <w:tc>
          <w:tcPr>
            <w:tcW w:w="1843" w:type="dxa"/>
            <w:tcBorders>
              <w:top w:val="single" w:sz="4" w:space="0" w:color="000000"/>
              <w:left w:val="single" w:sz="4" w:space="0" w:color="000000"/>
              <w:bottom w:val="single" w:sz="4" w:space="0" w:color="000000"/>
            </w:tcBorders>
            <w:shd w:val="clear" w:color="auto" w:fill="auto"/>
          </w:tcPr>
          <w:p w:rsidR="00AE74D3" w:rsidRPr="00A22722" w:rsidRDefault="00AE74D3" w:rsidP="00510E8C">
            <w:pPr>
              <w:rPr>
                <w:szCs w:val="28"/>
                <w:lang w:val="uk-UA"/>
              </w:rPr>
            </w:pPr>
            <w:r w:rsidRPr="00A22722">
              <w:rPr>
                <w:szCs w:val="28"/>
                <w:lang w:val="uk-UA"/>
              </w:rPr>
              <w:t>Молекулярна маса</w:t>
            </w:r>
          </w:p>
        </w:tc>
        <w:tc>
          <w:tcPr>
            <w:tcW w:w="1587" w:type="dxa"/>
            <w:tcBorders>
              <w:top w:val="single" w:sz="4" w:space="0" w:color="000000"/>
              <w:left w:val="single" w:sz="4" w:space="0" w:color="000000"/>
              <w:bottom w:val="single" w:sz="4" w:space="0" w:color="000000"/>
            </w:tcBorders>
            <w:shd w:val="clear" w:color="auto" w:fill="auto"/>
          </w:tcPr>
          <w:p w:rsidR="00AE74D3" w:rsidRPr="00A22722" w:rsidRDefault="00AE74D3" w:rsidP="00510E8C">
            <w:pPr>
              <w:rPr>
                <w:szCs w:val="28"/>
                <w:lang w:val="uk-UA"/>
              </w:rPr>
            </w:pPr>
            <w:r w:rsidRPr="00A22722">
              <w:rPr>
                <w:szCs w:val="28"/>
                <w:lang w:val="uk-UA"/>
              </w:rPr>
              <w:t>368,36</w:t>
            </w:r>
          </w:p>
        </w:tc>
        <w:tc>
          <w:tcPr>
            <w:tcW w:w="1588" w:type="dxa"/>
            <w:tcBorders>
              <w:top w:val="single" w:sz="4" w:space="0" w:color="000000"/>
              <w:left w:val="single" w:sz="4" w:space="0" w:color="000000"/>
              <w:bottom w:val="single" w:sz="4" w:space="0" w:color="000000"/>
            </w:tcBorders>
            <w:shd w:val="clear" w:color="auto" w:fill="auto"/>
          </w:tcPr>
          <w:p w:rsidR="00AE74D3" w:rsidRPr="00A22722" w:rsidRDefault="00AE74D3" w:rsidP="00510E8C">
            <w:pPr>
              <w:rPr>
                <w:color w:val="000000"/>
                <w:szCs w:val="28"/>
                <w:lang w:val="uk-UA"/>
              </w:rPr>
            </w:pPr>
            <w:r w:rsidRPr="00A22722">
              <w:rPr>
                <w:szCs w:val="28"/>
                <w:lang w:val="uk-UA"/>
              </w:rPr>
              <w:t>314,46</w:t>
            </w:r>
          </w:p>
        </w:tc>
        <w:tc>
          <w:tcPr>
            <w:tcW w:w="1588" w:type="dxa"/>
            <w:tcBorders>
              <w:top w:val="single" w:sz="4" w:space="0" w:color="000000"/>
              <w:left w:val="single" w:sz="4" w:space="0" w:color="000000"/>
              <w:bottom w:val="single" w:sz="4" w:space="0" w:color="000000"/>
              <w:right w:val="single" w:sz="4" w:space="0" w:color="000000"/>
            </w:tcBorders>
          </w:tcPr>
          <w:p w:rsidR="00AE74D3" w:rsidRPr="00A22722" w:rsidRDefault="00AE74D3" w:rsidP="00510E8C">
            <w:pPr>
              <w:rPr>
                <w:szCs w:val="28"/>
                <w:lang w:val="uk-UA"/>
              </w:rPr>
            </w:pPr>
            <w:r w:rsidRPr="00A22722">
              <w:rPr>
                <w:szCs w:val="28"/>
                <w:lang w:val="uk-UA"/>
              </w:rPr>
              <w:t>418,62</w:t>
            </w:r>
          </w:p>
        </w:tc>
        <w:tc>
          <w:tcPr>
            <w:tcW w:w="1588" w:type="dxa"/>
            <w:tcBorders>
              <w:top w:val="single" w:sz="4" w:space="0" w:color="000000"/>
              <w:left w:val="single" w:sz="4" w:space="0" w:color="000000"/>
              <w:bottom w:val="single" w:sz="4" w:space="0" w:color="000000"/>
              <w:right w:val="single" w:sz="4" w:space="0" w:color="000000"/>
            </w:tcBorders>
          </w:tcPr>
          <w:p w:rsidR="00AE74D3" w:rsidRPr="00A22722" w:rsidRDefault="00AE74D3" w:rsidP="00510E8C">
            <w:pPr>
              <w:rPr>
                <w:szCs w:val="28"/>
                <w:lang w:val="uk-UA"/>
              </w:rPr>
            </w:pPr>
            <w:r w:rsidRPr="00A22722">
              <w:rPr>
                <w:color w:val="000000"/>
                <w:szCs w:val="28"/>
                <w:lang w:val="uk-UA"/>
              </w:rPr>
              <w:t>390,56</w:t>
            </w:r>
          </w:p>
        </w:tc>
        <w:tc>
          <w:tcPr>
            <w:tcW w:w="1729" w:type="dxa"/>
            <w:tcBorders>
              <w:top w:val="single" w:sz="4" w:space="0" w:color="000000"/>
              <w:left w:val="single" w:sz="4" w:space="0" w:color="000000"/>
              <w:bottom w:val="single" w:sz="4" w:space="0" w:color="000000"/>
              <w:right w:val="single" w:sz="4" w:space="0" w:color="000000"/>
            </w:tcBorders>
          </w:tcPr>
          <w:p w:rsidR="00AE74D3" w:rsidRPr="00A22722" w:rsidRDefault="00AE74D3" w:rsidP="00510E8C">
            <w:pPr>
              <w:rPr>
                <w:color w:val="000000"/>
                <w:szCs w:val="28"/>
                <w:lang w:val="uk-UA"/>
              </w:rPr>
            </w:pPr>
            <w:r w:rsidRPr="00A22722">
              <w:rPr>
                <w:color w:val="000000"/>
                <w:szCs w:val="28"/>
                <w:lang w:val="uk-UA"/>
              </w:rPr>
              <w:t>123,06</w:t>
            </w:r>
          </w:p>
        </w:tc>
      </w:tr>
      <w:tr w:rsidR="00AE74D3" w:rsidRPr="00A22722" w:rsidTr="0033328D">
        <w:trPr>
          <w:trHeight w:val="726"/>
          <w:jc w:val="center"/>
        </w:trPr>
        <w:tc>
          <w:tcPr>
            <w:tcW w:w="1843" w:type="dxa"/>
            <w:tcBorders>
              <w:top w:val="single" w:sz="4" w:space="0" w:color="000000"/>
              <w:left w:val="single" w:sz="4" w:space="0" w:color="000000"/>
              <w:bottom w:val="single" w:sz="4" w:space="0" w:color="000000"/>
            </w:tcBorders>
            <w:shd w:val="clear" w:color="auto" w:fill="auto"/>
          </w:tcPr>
          <w:p w:rsidR="00AE74D3" w:rsidRPr="00A22722" w:rsidRDefault="00AE74D3" w:rsidP="00510E8C">
            <w:pPr>
              <w:rPr>
                <w:szCs w:val="28"/>
                <w:lang w:val="uk-UA"/>
              </w:rPr>
            </w:pPr>
            <w:r w:rsidRPr="00A22722">
              <w:rPr>
                <w:szCs w:val="28"/>
                <w:lang w:val="uk-UA"/>
              </w:rPr>
              <w:t>Зовнішній вигляд</w:t>
            </w:r>
            <w:r w:rsidR="00773253">
              <w:rPr>
                <w:szCs w:val="28"/>
                <w:lang w:val="uk-UA"/>
              </w:rPr>
              <w:t> </w:t>
            </w:r>
            <w:r w:rsidR="00020248">
              <w:rPr>
                <w:szCs w:val="28"/>
                <w:lang w:val="uk-UA"/>
              </w:rPr>
              <w:t xml:space="preserve">: </w:t>
            </w:r>
          </w:p>
          <w:p w:rsidR="004C79D7" w:rsidRPr="00A22722" w:rsidRDefault="004C79D7" w:rsidP="00510E8C">
            <w:pPr>
              <w:rPr>
                <w:szCs w:val="28"/>
                <w:lang w:val="uk-UA"/>
              </w:rPr>
            </w:pPr>
            <w:r w:rsidRPr="00A22722">
              <w:rPr>
                <w:szCs w:val="28"/>
                <w:lang w:val="uk-UA"/>
              </w:rPr>
              <w:t>маслянисті рідини</w:t>
            </w:r>
          </w:p>
        </w:tc>
        <w:tc>
          <w:tcPr>
            <w:tcW w:w="1587" w:type="dxa"/>
            <w:tcBorders>
              <w:top w:val="single" w:sz="4" w:space="0" w:color="000000"/>
              <w:left w:val="single" w:sz="4" w:space="0" w:color="000000"/>
              <w:bottom w:val="single" w:sz="4" w:space="0" w:color="000000"/>
            </w:tcBorders>
            <w:shd w:val="clear" w:color="auto" w:fill="auto"/>
          </w:tcPr>
          <w:p w:rsidR="00AE74D3" w:rsidRPr="00A22722" w:rsidRDefault="00AE74D3" w:rsidP="004C79D7">
            <w:pPr>
              <w:rPr>
                <w:szCs w:val="28"/>
                <w:lang w:val="uk-UA"/>
              </w:rPr>
            </w:pPr>
            <w:r w:rsidRPr="00A22722">
              <w:rPr>
                <w:szCs w:val="28"/>
                <w:lang w:val="uk-UA"/>
              </w:rPr>
              <w:t>Прозора, без запаху</w:t>
            </w:r>
          </w:p>
        </w:tc>
        <w:tc>
          <w:tcPr>
            <w:tcW w:w="1588" w:type="dxa"/>
            <w:tcBorders>
              <w:top w:val="single" w:sz="4" w:space="0" w:color="000000"/>
              <w:left w:val="single" w:sz="4" w:space="0" w:color="000000"/>
              <w:bottom w:val="single" w:sz="4" w:space="0" w:color="000000"/>
            </w:tcBorders>
            <w:shd w:val="clear" w:color="auto" w:fill="auto"/>
          </w:tcPr>
          <w:p w:rsidR="00AE74D3" w:rsidRPr="00A22722" w:rsidRDefault="004C79D7" w:rsidP="004C79D7">
            <w:pPr>
              <w:rPr>
                <w:szCs w:val="28"/>
                <w:lang w:val="uk-UA"/>
              </w:rPr>
            </w:pPr>
            <w:r w:rsidRPr="00A22722">
              <w:rPr>
                <w:szCs w:val="28"/>
                <w:lang w:val="uk-UA"/>
              </w:rPr>
              <w:t>Прозора</w:t>
            </w:r>
          </w:p>
        </w:tc>
        <w:tc>
          <w:tcPr>
            <w:tcW w:w="1588" w:type="dxa"/>
            <w:tcBorders>
              <w:top w:val="single" w:sz="4" w:space="0" w:color="000000"/>
              <w:left w:val="single" w:sz="4" w:space="0" w:color="000000"/>
              <w:bottom w:val="single" w:sz="4" w:space="0" w:color="000000"/>
              <w:right w:val="single" w:sz="4" w:space="0" w:color="000000"/>
            </w:tcBorders>
          </w:tcPr>
          <w:p w:rsidR="00AE74D3" w:rsidRPr="00A22722" w:rsidRDefault="004C79D7" w:rsidP="004C79D7">
            <w:pPr>
              <w:rPr>
                <w:szCs w:val="28"/>
                <w:lang w:val="uk-UA"/>
              </w:rPr>
            </w:pPr>
            <w:r w:rsidRPr="00A22722">
              <w:rPr>
                <w:szCs w:val="28"/>
                <w:lang w:val="uk-UA"/>
              </w:rPr>
              <w:t xml:space="preserve">Прозора або жовтувата, </w:t>
            </w:r>
            <w:r w:rsidR="00AE74D3" w:rsidRPr="00A22722">
              <w:rPr>
                <w:szCs w:val="28"/>
                <w:lang w:val="uk-UA"/>
              </w:rPr>
              <w:t>без запаху</w:t>
            </w:r>
          </w:p>
        </w:tc>
        <w:tc>
          <w:tcPr>
            <w:tcW w:w="1588" w:type="dxa"/>
            <w:tcBorders>
              <w:top w:val="single" w:sz="4" w:space="0" w:color="000000"/>
              <w:left w:val="single" w:sz="4" w:space="0" w:color="000000"/>
              <w:bottom w:val="single" w:sz="4" w:space="0" w:color="000000"/>
              <w:right w:val="single" w:sz="4" w:space="0" w:color="000000"/>
            </w:tcBorders>
          </w:tcPr>
          <w:p w:rsidR="00AE74D3" w:rsidRPr="00A22722" w:rsidRDefault="004C79D7" w:rsidP="004C79D7">
            <w:pPr>
              <w:rPr>
                <w:szCs w:val="28"/>
                <w:lang w:val="uk-UA"/>
              </w:rPr>
            </w:pPr>
            <w:r w:rsidRPr="00A22722">
              <w:rPr>
                <w:szCs w:val="28"/>
                <w:lang w:val="uk-UA"/>
              </w:rPr>
              <w:t>Прозора</w:t>
            </w:r>
          </w:p>
        </w:tc>
        <w:tc>
          <w:tcPr>
            <w:tcW w:w="1729" w:type="dxa"/>
            <w:tcBorders>
              <w:top w:val="single" w:sz="4" w:space="0" w:color="000000"/>
              <w:left w:val="single" w:sz="4" w:space="0" w:color="000000"/>
              <w:bottom w:val="single" w:sz="4" w:space="0" w:color="000000"/>
              <w:right w:val="single" w:sz="4" w:space="0" w:color="000000"/>
            </w:tcBorders>
          </w:tcPr>
          <w:p w:rsidR="00AE74D3" w:rsidRPr="00A22722" w:rsidRDefault="00AE74D3" w:rsidP="00400CCE">
            <w:pPr>
              <w:rPr>
                <w:szCs w:val="28"/>
                <w:lang w:val="uk-UA"/>
              </w:rPr>
            </w:pPr>
            <w:r w:rsidRPr="00A22722">
              <w:rPr>
                <w:szCs w:val="28"/>
                <w:lang w:val="uk-UA"/>
              </w:rPr>
              <w:t xml:space="preserve">Безбарвна або </w:t>
            </w:r>
            <w:r w:rsidR="00510E8C" w:rsidRPr="00A22722">
              <w:rPr>
                <w:szCs w:val="28"/>
                <w:lang w:val="uk-UA"/>
              </w:rPr>
              <w:t>жовтувата</w:t>
            </w:r>
            <w:r w:rsidRPr="00A22722">
              <w:rPr>
                <w:szCs w:val="28"/>
                <w:lang w:val="uk-UA"/>
              </w:rPr>
              <w:t xml:space="preserve">, </w:t>
            </w:r>
            <w:r w:rsidR="00510E8C" w:rsidRPr="00A22722">
              <w:rPr>
                <w:szCs w:val="28"/>
                <w:lang w:val="uk-UA"/>
              </w:rPr>
              <w:t xml:space="preserve">із </w:t>
            </w:r>
            <w:r w:rsidRPr="00A22722">
              <w:rPr>
                <w:szCs w:val="28"/>
                <w:lang w:val="uk-UA"/>
              </w:rPr>
              <w:t>запах</w:t>
            </w:r>
            <w:r w:rsidR="00510E8C" w:rsidRPr="00A22722">
              <w:rPr>
                <w:szCs w:val="28"/>
                <w:lang w:val="uk-UA"/>
              </w:rPr>
              <w:t>ом</w:t>
            </w:r>
            <w:r w:rsidRPr="00A22722">
              <w:rPr>
                <w:szCs w:val="28"/>
                <w:lang w:val="uk-UA"/>
              </w:rPr>
              <w:t xml:space="preserve"> мигдалю</w:t>
            </w:r>
          </w:p>
        </w:tc>
      </w:tr>
      <w:tr w:rsidR="00AE74D3" w:rsidRPr="00A22722" w:rsidTr="0033328D">
        <w:trPr>
          <w:jc w:val="center"/>
        </w:trPr>
        <w:tc>
          <w:tcPr>
            <w:tcW w:w="1843" w:type="dxa"/>
            <w:tcBorders>
              <w:top w:val="single" w:sz="4" w:space="0" w:color="000000"/>
              <w:left w:val="single" w:sz="4" w:space="0" w:color="000000"/>
            </w:tcBorders>
            <w:shd w:val="clear" w:color="auto" w:fill="auto"/>
          </w:tcPr>
          <w:p w:rsidR="00AE74D3" w:rsidRPr="00A22722" w:rsidRDefault="00AE74D3" w:rsidP="00510E8C">
            <w:pPr>
              <w:rPr>
                <w:szCs w:val="28"/>
                <w:lang w:val="uk-UA"/>
              </w:rPr>
            </w:pPr>
            <w:r w:rsidRPr="00A22722">
              <w:rPr>
                <w:szCs w:val="28"/>
                <w:lang w:val="uk-UA"/>
              </w:rPr>
              <w:t>Густина при 20°С, г/см</w:t>
            </w:r>
            <w:r w:rsidRPr="00A22722">
              <w:rPr>
                <w:szCs w:val="28"/>
                <w:vertAlign w:val="superscript"/>
                <w:lang w:val="uk-UA"/>
              </w:rPr>
              <w:t>3</w:t>
            </w:r>
          </w:p>
        </w:tc>
        <w:tc>
          <w:tcPr>
            <w:tcW w:w="1587" w:type="dxa"/>
            <w:tcBorders>
              <w:top w:val="single" w:sz="4" w:space="0" w:color="000000"/>
              <w:left w:val="single" w:sz="4" w:space="0" w:color="000000"/>
            </w:tcBorders>
            <w:shd w:val="clear" w:color="auto" w:fill="auto"/>
          </w:tcPr>
          <w:p w:rsidR="00AE74D3" w:rsidRPr="00A22722" w:rsidRDefault="00E91F54" w:rsidP="00510E8C">
            <w:pPr>
              <w:rPr>
                <w:color w:val="000000"/>
                <w:szCs w:val="28"/>
                <w:lang w:val="uk-UA"/>
              </w:rPr>
            </w:pPr>
            <w:r w:rsidRPr="00A22722">
              <w:rPr>
                <w:szCs w:val="28"/>
                <w:lang w:val="uk-UA"/>
              </w:rPr>
              <w:t>1,21</w:t>
            </w:r>
            <w:r w:rsidR="00DA7720">
              <w:rPr>
                <w:szCs w:val="28"/>
                <w:lang w:val="uk-UA"/>
              </w:rPr>
              <w:t>0</w:t>
            </w:r>
          </w:p>
        </w:tc>
        <w:tc>
          <w:tcPr>
            <w:tcW w:w="1588" w:type="dxa"/>
            <w:tcBorders>
              <w:top w:val="single" w:sz="4" w:space="0" w:color="000000"/>
              <w:left w:val="single" w:sz="4" w:space="0" w:color="000000"/>
            </w:tcBorders>
            <w:shd w:val="clear" w:color="auto" w:fill="auto"/>
          </w:tcPr>
          <w:p w:rsidR="00AE74D3" w:rsidRPr="00A22722" w:rsidRDefault="00AE74D3" w:rsidP="00E75BA5">
            <w:pPr>
              <w:rPr>
                <w:szCs w:val="28"/>
                <w:lang w:val="uk-UA"/>
              </w:rPr>
            </w:pPr>
            <w:r w:rsidRPr="00A22722">
              <w:rPr>
                <w:color w:val="000000"/>
                <w:szCs w:val="28"/>
                <w:lang w:val="uk-UA"/>
              </w:rPr>
              <w:t>0,93</w:t>
            </w:r>
            <w:r w:rsidR="00E75BA5" w:rsidRPr="00A22722">
              <w:rPr>
                <w:color w:val="000000"/>
                <w:szCs w:val="28"/>
                <w:lang w:val="uk-UA"/>
              </w:rPr>
              <w:t>6</w:t>
            </w:r>
          </w:p>
        </w:tc>
        <w:tc>
          <w:tcPr>
            <w:tcW w:w="1588" w:type="dxa"/>
            <w:tcBorders>
              <w:top w:val="single" w:sz="4" w:space="0" w:color="000000"/>
              <w:left w:val="single" w:sz="4" w:space="0" w:color="000000"/>
              <w:right w:val="single" w:sz="4" w:space="0" w:color="000000"/>
            </w:tcBorders>
          </w:tcPr>
          <w:p w:rsidR="00AE74D3" w:rsidRPr="00A22722" w:rsidRDefault="00AE74D3" w:rsidP="00E75BA5">
            <w:pPr>
              <w:rPr>
                <w:szCs w:val="28"/>
                <w:lang w:val="uk-UA"/>
              </w:rPr>
            </w:pPr>
            <w:r w:rsidRPr="00A22722">
              <w:rPr>
                <w:szCs w:val="28"/>
                <w:lang w:val="uk-UA"/>
              </w:rPr>
              <w:t>0,96</w:t>
            </w:r>
            <w:r w:rsidR="00E75BA5" w:rsidRPr="00A22722">
              <w:rPr>
                <w:szCs w:val="28"/>
                <w:lang w:val="uk-UA"/>
              </w:rPr>
              <w:t>9</w:t>
            </w:r>
          </w:p>
        </w:tc>
        <w:tc>
          <w:tcPr>
            <w:tcW w:w="1588" w:type="dxa"/>
            <w:tcBorders>
              <w:top w:val="single" w:sz="4" w:space="0" w:color="000000"/>
              <w:left w:val="single" w:sz="4" w:space="0" w:color="000000"/>
              <w:right w:val="single" w:sz="4" w:space="0" w:color="000000"/>
            </w:tcBorders>
          </w:tcPr>
          <w:p w:rsidR="00AE74D3" w:rsidRPr="00A22722" w:rsidRDefault="00AE74D3" w:rsidP="00510E8C">
            <w:pPr>
              <w:rPr>
                <w:szCs w:val="28"/>
                <w:lang w:val="uk-UA"/>
              </w:rPr>
            </w:pPr>
            <w:r w:rsidRPr="00A22722">
              <w:rPr>
                <w:szCs w:val="28"/>
                <w:lang w:val="uk-UA"/>
              </w:rPr>
              <w:t>0,981</w:t>
            </w:r>
          </w:p>
        </w:tc>
        <w:tc>
          <w:tcPr>
            <w:tcW w:w="1729" w:type="dxa"/>
            <w:tcBorders>
              <w:top w:val="single" w:sz="4" w:space="0" w:color="000000"/>
              <w:left w:val="single" w:sz="4" w:space="0" w:color="000000"/>
              <w:right w:val="single" w:sz="4" w:space="0" w:color="000000"/>
            </w:tcBorders>
          </w:tcPr>
          <w:p w:rsidR="00AE74D3" w:rsidRPr="00A22722" w:rsidRDefault="00AE74D3" w:rsidP="00510E8C">
            <w:pPr>
              <w:rPr>
                <w:szCs w:val="28"/>
                <w:lang w:val="uk-UA"/>
              </w:rPr>
            </w:pPr>
            <w:r w:rsidRPr="00A22722">
              <w:rPr>
                <w:szCs w:val="28"/>
                <w:lang w:val="uk-UA"/>
              </w:rPr>
              <w:t>1,199</w:t>
            </w:r>
          </w:p>
        </w:tc>
      </w:tr>
      <w:tr w:rsidR="00AE74D3" w:rsidRPr="00A22722" w:rsidTr="0033328D">
        <w:trPr>
          <w:jc w:val="center"/>
        </w:trPr>
        <w:tc>
          <w:tcPr>
            <w:tcW w:w="1843" w:type="dxa"/>
            <w:tcBorders>
              <w:top w:val="single" w:sz="4" w:space="0" w:color="000000"/>
              <w:left w:val="single" w:sz="4" w:space="0" w:color="000000"/>
              <w:bottom w:val="dotted" w:sz="2" w:space="0" w:color="000000"/>
            </w:tcBorders>
            <w:shd w:val="clear" w:color="auto" w:fill="auto"/>
          </w:tcPr>
          <w:p w:rsidR="00AE74D3" w:rsidRPr="00A22722" w:rsidRDefault="00AE74D3" w:rsidP="00510E8C">
            <w:pPr>
              <w:rPr>
                <w:szCs w:val="28"/>
                <w:lang w:val="uk-UA"/>
              </w:rPr>
            </w:pPr>
            <w:r w:rsidRPr="00A22722">
              <w:rPr>
                <w:szCs w:val="28"/>
                <w:lang w:val="uk-UA"/>
              </w:rPr>
              <w:t>Температура кипіння, °C</w:t>
            </w:r>
          </w:p>
        </w:tc>
        <w:tc>
          <w:tcPr>
            <w:tcW w:w="1587" w:type="dxa"/>
            <w:tcBorders>
              <w:top w:val="single" w:sz="4" w:space="0" w:color="000000"/>
              <w:left w:val="single" w:sz="4" w:space="0" w:color="000000"/>
              <w:bottom w:val="dotted" w:sz="2" w:space="0" w:color="000000"/>
            </w:tcBorders>
            <w:shd w:val="clear" w:color="auto" w:fill="auto"/>
          </w:tcPr>
          <w:p w:rsidR="00AE74D3" w:rsidRPr="00A22722" w:rsidRDefault="00AE74D3" w:rsidP="00510E8C">
            <w:pPr>
              <w:rPr>
                <w:szCs w:val="28"/>
                <w:lang w:val="uk-UA"/>
              </w:rPr>
            </w:pPr>
            <w:r w:rsidRPr="00A22722">
              <w:rPr>
                <w:szCs w:val="28"/>
                <w:lang w:val="uk-UA"/>
              </w:rPr>
              <w:t>255</w:t>
            </w:r>
            <w:r w:rsidR="00550453">
              <w:rPr>
                <w:szCs w:val="28"/>
                <w:lang w:val="uk-UA"/>
              </w:rPr>
              <w:t>-257</w:t>
            </w:r>
          </w:p>
        </w:tc>
        <w:tc>
          <w:tcPr>
            <w:tcW w:w="1588" w:type="dxa"/>
            <w:tcBorders>
              <w:top w:val="single" w:sz="4" w:space="0" w:color="000000"/>
              <w:left w:val="single" w:sz="4" w:space="0" w:color="000000"/>
              <w:bottom w:val="dotted" w:sz="2" w:space="0" w:color="000000"/>
            </w:tcBorders>
            <w:shd w:val="clear" w:color="auto" w:fill="auto"/>
          </w:tcPr>
          <w:p w:rsidR="00AE74D3" w:rsidRPr="00A22722" w:rsidRDefault="001E2201" w:rsidP="001E2201">
            <w:pPr>
              <w:rPr>
                <w:color w:val="000000"/>
                <w:szCs w:val="28"/>
                <w:lang w:val="uk-UA"/>
              </w:rPr>
            </w:pPr>
            <w:r w:rsidRPr="00A22722">
              <w:rPr>
                <w:szCs w:val="28"/>
                <w:lang w:val="uk-UA"/>
              </w:rPr>
              <w:t>344</w:t>
            </w:r>
            <w:r w:rsidR="00550453">
              <w:rPr>
                <w:szCs w:val="28"/>
                <w:lang w:val="uk-UA"/>
              </w:rPr>
              <w:t>-347</w:t>
            </w:r>
          </w:p>
        </w:tc>
        <w:tc>
          <w:tcPr>
            <w:tcW w:w="1588" w:type="dxa"/>
            <w:tcBorders>
              <w:top w:val="single" w:sz="4" w:space="0" w:color="000000"/>
              <w:left w:val="single" w:sz="4" w:space="0" w:color="000000"/>
              <w:bottom w:val="dotted" w:sz="2" w:space="0" w:color="000000"/>
              <w:right w:val="single" w:sz="4" w:space="0" w:color="000000"/>
            </w:tcBorders>
          </w:tcPr>
          <w:p w:rsidR="00AE74D3" w:rsidRPr="00A22722" w:rsidRDefault="00550453" w:rsidP="00510E8C">
            <w:pPr>
              <w:rPr>
                <w:szCs w:val="28"/>
                <w:lang w:val="uk-UA"/>
              </w:rPr>
            </w:pPr>
            <w:r>
              <w:rPr>
                <w:szCs w:val="28"/>
                <w:lang w:val="uk-UA"/>
              </w:rPr>
              <w:t>409-</w:t>
            </w:r>
            <w:r w:rsidR="001D2049" w:rsidRPr="00A22722">
              <w:rPr>
                <w:szCs w:val="28"/>
                <w:lang w:val="uk-UA"/>
              </w:rPr>
              <w:t>413</w:t>
            </w:r>
          </w:p>
        </w:tc>
        <w:tc>
          <w:tcPr>
            <w:tcW w:w="1588" w:type="dxa"/>
            <w:tcBorders>
              <w:top w:val="single" w:sz="4" w:space="0" w:color="000000"/>
              <w:left w:val="single" w:sz="4" w:space="0" w:color="000000"/>
              <w:bottom w:val="dotted" w:sz="2" w:space="0" w:color="000000"/>
              <w:right w:val="single" w:sz="4" w:space="0" w:color="000000"/>
            </w:tcBorders>
          </w:tcPr>
          <w:p w:rsidR="00AE74D3" w:rsidRPr="00A22722" w:rsidRDefault="00AE74D3" w:rsidP="00510E8C">
            <w:pPr>
              <w:rPr>
                <w:szCs w:val="28"/>
                <w:lang w:val="uk-UA"/>
              </w:rPr>
            </w:pPr>
            <w:r w:rsidRPr="00A22722">
              <w:rPr>
                <w:color w:val="000000"/>
                <w:szCs w:val="28"/>
                <w:lang w:val="uk-UA"/>
              </w:rPr>
              <w:t>385</w:t>
            </w:r>
            <w:r w:rsidR="00550453">
              <w:rPr>
                <w:color w:val="000000"/>
                <w:szCs w:val="28"/>
                <w:lang w:val="uk-UA"/>
              </w:rPr>
              <w:t>-388</w:t>
            </w:r>
          </w:p>
        </w:tc>
        <w:tc>
          <w:tcPr>
            <w:tcW w:w="1729" w:type="dxa"/>
            <w:tcBorders>
              <w:top w:val="single" w:sz="4" w:space="0" w:color="000000"/>
              <w:left w:val="single" w:sz="4" w:space="0" w:color="000000"/>
              <w:bottom w:val="dotted" w:sz="2" w:space="0" w:color="000000"/>
              <w:right w:val="single" w:sz="4" w:space="0" w:color="000000"/>
            </w:tcBorders>
          </w:tcPr>
          <w:p w:rsidR="00AE74D3" w:rsidRPr="00A22722" w:rsidRDefault="00592ABC" w:rsidP="00510E8C">
            <w:pPr>
              <w:rPr>
                <w:color w:val="000000"/>
                <w:szCs w:val="28"/>
                <w:lang w:val="uk-UA"/>
              </w:rPr>
            </w:pPr>
            <w:r w:rsidRPr="00A22722">
              <w:rPr>
                <w:color w:val="000000"/>
                <w:szCs w:val="28"/>
                <w:lang w:val="uk-UA"/>
              </w:rPr>
              <w:t>211</w:t>
            </w:r>
            <w:r w:rsidR="00550453">
              <w:rPr>
                <w:color w:val="000000"/>
                <w:szCs w:val="28"/>
                <w:lang w:val="uk-UA"/>
              </w:rPr>
              <w:t>-212</w:t>
            </w:r>
          </w:p>
        </w:tc>
      </w:tr>
      <w:tr w:rsidR="00AE74D3" w:rsidRPr="00A22722" w:rsidTr="0033328D">
        <w:trPr>
          <w:jc w:val="center"/>
        </w:trPr>
        <w:tc>
          <w:tcPr>
            <w:tcW w:w="1843" w:type="dxa"/>
            <w:tcBorders>
              <w:top w:val="single" w:sz="4" w:space="0" w:color="000000"/>
              <w:left w:val="single" w:sz="4" w:space="0" w:color="000000"/>
              <w:bottom w:val="single" w:sz="4" w:space="0" w:color="000000"/>
            </w:tcBorders>
            <w:shd w:val="clear" w:color="auto" w:fill="auto"/>
          </w:tcPr>
          <w:p w:rsidR="00A53CA9" w:rsidRPr="00A22722" w:rsidRDefault="00AE74D3" w:rsidP="00A53CA9">
            <w:pPr>
              <w:rPr>
                <w:szCs w:val="28"/>
                <w:lang w:val="uk-UA"/>
              </w:rPr>
            </w:pPr>
            <w:r w:rsidRPr="00A22722">
              <w:rPr>
                <w:szCs w:val="28"/>
                <w:lang w:val="uk-UA"/>
              </w:rPr>
              <w:t>Розчинність</w:t>
            </w:r>
            <w:r w:rsidR="00A53CA9" w:rsidRPr="00A22722">
              <w:rPr>
                <w:szCs w:val="28"/>
                <w:lang w:val="uk-UA"/>
              </w:rPr>
              <w:t xml:space="preserve"> у воді</w:t>
            </w:r>
          </w:p>
        </w:tc>
        <w:tc>
          <w:tcPr>
            <w:tcW w:w="1587" w:type="dxa"/>
            <w:tcBorders>
              <w:top w:val="single" w:sz="4" w:space="0" w:color="000000"/>
              <w:left w:val="single" w:sz="4" w:space="0" w:color="000000"/>
              <w:bottom w:val="single" w:sz="4" w:space="0" w:color="000000"/>
            </w:tcBorders>
            <w:shd w:val="clear" w:color="auto" w:fill="auto"/>
          </w:tcPr>
          <w:p w:rsidR="00AE74D3" w:rsidRPr="00A22722" w:rsidRDefault="00B72714" w:rsidP="00A53CA9">
            <w:pPr>
              <w:rPr>
                <w:szCs w:val="28"/>
                <w:lang w:val="uk-UA"/>
              </w:rPr>
            </w:pPr>
            <w:r w:rsidRPr="00A22722">
              <w:rPr>
                <w:szCs w:val="28"/>
                <w:lang w:val="uk-UA"/>
              </w:rPr>
              <w:t xml:space="preserve">Не </w:t>
            </w:r>
            <w:r w:rsidR="00A53CA9" w:rsidRPr="00A22722">
              <w:rPr>
                <w:szCs w:val="28"/>
                <w:lang w:val="uk-UA"/>
              </w:rPr>
              <w:t>розчинний</w:t>
            </w:r>
          </w:p>
        </w:tc>
        <w:tc>
          <w:tcPr>
            <w:tcW w:w="1588" w:type="dxa"/>
            <w:tcBorders>
              <w:top w:val="single" w:sz="4" w:space="0" w:color="000000"/>
              <w:left w:val="single" w:sz="4" w:space="0" w:color="000000"/>
              <w:bottom w:val="single" w:sz="4" w:space="0" w:color="000000"/>
            </w:tcBorders>
            <w:shd w:val="clear" w:color="auto" w:fill="auto"/>
          </w:tcPr>
          <w:p w:rsidR="00AE74D3" w:rsidRPr="00A22722" w:rsidRDefault="00510E8C" w:rsidP="00A53CA9">
            <w:pPr>
              <w:rPr>
                <w:szCs w:val="28"/>
                <w:lang w:val="uk-UA"/>
              </w:rPr>
            </w:pPr>
            <w:r w:rsidRPr="00A22722">
              <w:rPr>
                <w:szCs w:val="28"/>
                <w:lang w:val="uk-UA"/>
              </w:rPr>
              <w:t>Не розчинний</w:t>
            </w:r>
          </w:p>
        </w:tc>
        <w:tc>
          <w:tcPr>
            <w:tcW w:w="1588" w:type="dxa"/>
            <w:tcBorders>
              <w:top w:val="single" w:sz="4" w:space="0" w:color="000000"/>
              <w:left w:val="single" w:sz="4" w:space="0" w:color="000000"/>
              <w:bottom w:val="single" w:sz="4" w:space="0" w:color="000000"/>
              <w:right w:val="single" w:sz="4" w:space="0" w:color="000000"/>
            </w:tcBorders>
          </w:tcPr>
          <w:p w:rsidR="00AE74D3" w:rsidRPr="00A22722" w:rsidRDefault="00A53CA9" w:rsidP="00510E8C">
            <w:pPr>
              <w:rPr>
                <w:szCs w:val="28"/>
                <w:lang w:val="uk-UA"/>
              </w:rPr>
            </w:pPr>
            <w:r w:rsidRPr="00A22722">
              <w:rPr>
                <w:szCs w:val="28"/>
                <w:lang w:val="uk-UA"/>
              </w:rPr>
              <w:t>Не розчинний</w:t>
            </w:r>
          </w:p>
        </w:tc>
        <w:tc>
          <w:tcPr>
            <w:tcW w:w="1588" w:type="dxa"/>
            <w:tcBorders>
              <w:top w:val="single" w:sz="4" w:space="0" w:color="000000"/>
              <w:left w:val="single" w:sz="4" w:space="0" w:color="000000"/>
              <w:bottom w:val="single" w:sz="4" w:space="0" w:color="000000"/>
              <w:right w:val="single" w:sz="4" w:space="0" w:color="000000"/>
            </w:tcBorders>
          </w:tcPr>
          <w:p w:rsidR="00AE74D3" w:rsidRPr="00A22722" w:rsidRDefault="00A53CA9" w:rsidP="00510E8C">
            <w:pPr>
              <w:rPr>
                <w:szCs w:val="28"/>
                <w:lang w:val="uk-UA"/>
              </w:rPr>
            </w:pPr>
            <w:r w:rsidRPr="00A22722">
              <w:rPr>
                <w:szCs w:val="28"/>
                <w:lang w:val="uk-UA"/>
              </w:rPr>
              <w:t>Не розчинний</w:t>
            </w:r>
          </w:p>
        </w:tc>
        <w:tc>
          <w:tcPr>
            <w:tcW w:w="1729" w:type="dxa"/>
            <w:tcBorders>
              <w:top w:val="single" w:sz="4" w:space="0" w:color="000000"/>
              <w:left w:val="single" w:sz="4" w:space="0" w:color="000000"/>
              <w:bottom w:val="single" w:sz="4" w:space="0" w:color="000000"/>
              <w:right w:val="single" w:sz="4" w:space="0" w:color="000000"/>
            </w:tcBorders>
          </w:tcPr>
          <w:p w:rsidR="00AE74D3" w:rsidRPr="00A22722" w:rsidRDefault="00996317" w:rsidP="00996317">
            <w:pPr>
              <w:rPr>
                <w:szCs w:val="28"/>
                <w:lang w:val="uk-UA"/>
              </w:rPr>
            </w:pPr>
            <w:r w:rsidRPr="00A22722">
              <w:rPr>
                <w:szCs w:val="28"/>
                <w:lang w:val="uk-UA"/>
              </w:rPr>
              <w:t>0,19</w:t>
            </w:r>
            <w:r w:rsidR="00A53CA9" w:rsidRPr="00A22722">
              <w:rPr>
                <w:szCs w:val="28"/>
                <w:lang w:val="uk-UA"/>
              </w:rPr>
              <w:t>г/100мл</w:t>
            </w:r>
          </w:p>
        </w:tc>
      </w:tr>
      <w:tr w:rsidR="00A53CA9" w:rsidRPr="00A22722" w:rsidTr="0033328D">
        <w:trPr>
          <w:jc w:val="center"/>
        </w:trPr>
        <w:tc>
          <w:tcPr>
            <w:tcW w:w="1843" w:type="dxa"/>
            <w:tcBorders>
              <w:top w:val="single" w:sz="4" w:space="0" w:color="000000"/>
              <w:left w:val="single" w:sz="4" w:space="0" w:color="000000"/>
              <w:bottom w:val="single" w:sz="4" w:space="0" w:color="000000"/>
            </w:tcBorders>
            <w:shd w:val="clear" w:color="auto" w:fill="auto"/>
          </w:tcPr>
          <w:p w:rsidR="00A53CA9" w:rsidRPr="00A22722" w:rsidRDefault="00A53CA9" w:rsidP="00510E8C">
            <w:pPr>
              <w:rPr>
                <w:szCs w:val="28"/>
                <w:lang w:val="uk-UA"/>
              </w:rPr>
            </w:pPr>
            <w:r w:rsidRPr="00A22722">
              <w:rPr>
                <w:szCs w:val="28"/>
                <w:lang w:val="uk-UA"/>
              </w:rPr>
              <w:t>Розчинність у органічних розчинниках</w:t>
            </w:r>
          </w:p>
        </w:tc>
        <w:tc>
          <w:tcPr>
            <w:tcW w:w="1587" w:type="dxa"/>
            <w:tcBorders>
              <w:top w:val="single" w:sz="4" w:space="0" w:color="000000"/>
              <w:left w:val="single" w:sz="4" w:space="0" w:color="000000"/>
              <w:bottom w:val="single" w:sz="4" w:space="0" w:color="000000"/>
            </w:tcBorders>
            <w:shd w:val="clear" w:color="auto" w:fill="auto"/>
          </w:tcPr>
          <w:p w:rsidR="00A53CA9" w:rsidRPr="00A22722" w:rsidRDefault="00A53CA9" w:rsidP="00C62B08">
            <w:pPr>
              <w:rPr>
                <w:szCs w:val="28"/>
                <w:lang w:val="uk-UA"/>
              </w:rPr>
            </w:pPr>
            <w:r w:rsidRPr="00A22722">
              <w:rPr>
                <w:szCs w:val="28"/>
                <w:lang w:val="uk-UA"/>
              </w:rPr>
              <w:t>Легко розчинний в етиловому спирті, бенз</w:t>
            </w:r>
            <w:r w:rsidR="00C62B08">
              <w:rPr>
                <w:szCs w:val="28"/>
                <w:lang w:val="uk-UA"/>
              </w:rPr>
              <w:t>ен</w:t>
            </w:r>
            <w:r w:rsidRPr="00A22722">
              <w:rPr>
                <w:szCs w:val="28"/>
                <w:lang w:val="uk-UA"/>
              </w:rPr>
              <w:t>і.</w:t>
            </w:r>
          </w:p>
        </w:tc>
        <w:tc>
          <w:tcPr>
            <w:tcW w:w="1588" w:type="dxa"/>
            <w:tcBorders>
              <w:top w:val="single" w:sz="4" w:space="0" w:color="000000"/>
              <w:left w:val="single" w:sz="4" w:space="0" w:color="000000"/>
              <w:bottom w:val="single" w:sz="4" w:space="0" w:color="000000"/>
            </w:tcBorders>
            <w:shd w:val="clear" w:color="auto" w:fill="auto"/>
          </w:tcPr>
          <w:p w:rsidR="00A53CA9" w:rsidRPr="00A22722" w:rsidRDefault="00A53CA9" w:rsidP="00510E8C">
            <w:pPr>
              <w:rPr>
                <w:szCs w:val="28"/>
                <w:lang w:val="uk-UA"/>
              </w:rPr>
            </w:pPr>
            <w:r w:rsidRPr="00A22722">
              <w:rPr>
                <w:szCs w:val="28"/>
                <w:lang w:val="uk-UA"/>
              </w:rPr>
              <w:t>Легко розчинний у толуолі, ацетоні, гексані, етанолі.</w:t>
            </w:r>
          </w:p>
        </w:tc>
        <w:tc>
          <w:tcPr>
            <w:tcW w:w="1588" w:type="dxa"/>
            <w:tcBorders>
              <w:top w:val="single" w:sz="4" w:space="0" w:color="000000"/>
              <w:left w:val="single" w:sz="4" w:space="0" w:color="000000"/>
              <w:bottom w:val="single" w:sz="4" w:space="0" w:color="000000"/>
              <w:right w:val="single" w:sz="4" w:space="0" w:color="000000"/>
            </w:tcBorders>
          </w:tcPr>
          <w:p w:rsidR="00A53CA9" w:rsidRPr="00A22722" w:rsidRDefault="00A53CA9" w:rsidP="00510E8C">
            <w:pPr>
              <w:rPr>
                <w:szCs w:val="28"/>
                <w:lang w:val="uk-UA"/>
              </w:rPr>
            </w:pPr>
            <w:r w:rsidRPr="00A22722">
              <w:rPr>
                <w:szCs w:val="28"/>
                <w:lang w:val="uk-UA"/>
              </w:rPr>
              <w:t>Легко розчинний</w:t>
            </w:r>
          </w:p>
        </w:tc>
        <w:tc>
          <w:tcPr>
            <w:tcW w:w="1588" w:type="dxa"/>
            <w:tcBorders>
              <w:top w:val="single" w:sz="4" w:space="0" w:color="000000"/>
              <w:left w:val="single" w:sz="4" w:space="0" w:color="000000"/>
              <w:bottom w:val="single" w:sz="4" w:space="0" w:color="000000"/>
              <w:right w:val="single" w:sz="4" w:space="0" w:color="000000"/>
            </w:tcBorders>
          </w:tcPr>
          <w:p w:rsidR="00A53CA9" w:rsidRPr="00A22722" w:rsidRDefault="00A53CA9" w:rsidP="00510E8C">
            <w:pPr>
              <w:rPr>
                <w:szCs w:val="28"/>
                <w:lang w:val="uk-UA"/>
              </w:rPr>
            </w:pPr>
            <w:r w:rsidRPr="00A22722">
              <w:rPr>
                <w:szCs w:val="28"/>
                <w:lang w:val="uk-UA"/>
              </w:rPr>
              <w:t xml:space="preserve">Розчинний у бензині, </w:t>
            </w:r>
            <w:proofErr w:type="spellStart"/>
            <w:r w:rsidRPr="00A22722">
              <w:rPr>
                <w:szCs w:val="28"/>
                <w:lang w:val="uk-UA"/>
              </w:rPr>
              <w:t>хлорофор</w:t>
            </w:r>
            <w:proofErr w:type="spellEnd"/>
            <w:r w:rsidR="00CA57E3">
              <w:rPr>
                <w:szCs w:val="28"/>
                <w:lang w:val="uk-UA"/>
              </w:rPr>
              <w:t>-</w:t>
            </w:r>
            <w:r w:rsidRPr="00A22722">
              <w:rPr>
                <w:szCs w:val="28"/>
                <w:lang w:val="uk-UA"/>
              </w:rPr>
              <w:t xml:space="preserve">мі, </w:t>
            </w:r>
            <w:proofErr w:type="spellStart"/>
            <w:r w:rsidRPr="00A22722">
              <w:rPr>
                <w:szCs w:val="28"/>
                <w:lang w:val="uk-UA"/>
              </w:rPr>
              <w:t>петро</w:t>
            </w:r>
            <w:r w:rsidR="00CA57E3">
              <w:rPr>
                <w:szCs w:val="28"/>
                <w:lang w:val="uk-UA"/>
              </w:rPr>
              <w:t>-</w:t>
            </w:r>
            <w:r w:rsidRPr="00A22722">
              <w:rPr>
                <w:szCs w:val="28"/>
                <w:lang w:val="uk-UA"/>
              </w:rPr>
              <w:t>лейному</w:t>
            </w:r>
            <w:proofErr w:type="spellEnd"/>
            <w:r w:rsidRPr="00A22722">
              <w:rPr>
                <w:szCs w:val="28"/>
                <w:lang w:val="uk-UA"/>
              </w:rPr>
              <w:t xml:space="preserve"> ефірі.</w:t>
            </w:r>
          </w:p>
        </w:tc>
        <w:tc>
          <w:tcPr>
            <w:tcW w:w="1729" w:type="dxa"/>
            <w:tcBorders>
              <w:top w:val="single" w:sz="4" w:space="0" w:color="000000"/>
              <w:left w:val="single" w:sz="4" w:space="0" w:color="000000"/>
              <w:bottom w:val="single" w:sz="4" w:space="0" w:color="000000"/>
              <w:right w:val="single" w:sz="4" w:space="0" w:color="000000"/>
            </w:tcBorders>
          </w:tcPr>
          <w:p w:rsidR="00A53CA9" w:rsidRPr="00A22722" w:rsidRDefault="00A53CA9" w:rsidP="00510E8C">
            <w:pPr>
              <w:rPr>
                <w:szCs w:val="28"/>
                <w:lang w:val="uk-UA"/>
              </w:rPr>
            </w:pPr>
            <w:r w:rsidRPr="00A22722">
              <w:rPr>
                <w:szCs w:val="28"/>
                <w:lang w:val="uk-UA"/>
              </w:rPr>
              <w:t xml:space="preserve">Легко </w:t>
            </w:r>
            <w:r w:rsidR="00400CCE" w:rsidRPr="00A22722">
              <w:rPr>
                <w:szCs w:val="28"/>
                <w:lang w:val="uk-UA"/>
              </w:rPr>
              <w:t xml:space="preserve">розчинний </w:t>
            </w:r>
            <w:r w:rsidRPr="00A22722">
              <w:rPr>
                <w:szCs w:val="28"/>
                <w:lang w:val="uk-UA"/>
              </w:rPr>
              <w:t>в ефірі, спирті, бензені</w:t>
            </w:r>
          </w:p>
        </w:tc>
      </w:tr>
      <w:tr w:rsidR="00AE74D3" w:rsidRPr="00A22722" w:rsidTr="0033328D">
        <w:trPr>
          <w:jc w:val="center"/>
        </w:trPr>
        <w:tc>
          <w:tcPr>
            <w:tcW w:w="1843" w:type="dxa"/>
            <w:tcBorders>
              <w:top w:val="single" w:sz="4" w:space="0" w:color="000000"/>
              <w:left w:val="single" w:sz="4" w:space="0" w:color="000000"/>
              <w:bottom w:val="single" w:sz="4" w:space="0" w:color="000000"/>
            </w:tcBorders>
            <w:shd w:val="clear" w:color="auto" w:fill="auto"/>
          </w:tcPr>
          <w:p w:rsidR="00AE74D3" w:rsidRPr="00A22722" w:rsidRDefault="00AE74D3" w:rsidP="00510E8C">
            <w:pPr>
              <w:rPr>
                <w:szCs w:val="28"/>
                <w:lang w:val="uk-UA"/>
              </w:rPr>
            </w:pPr>
            <w:r w:rsidRPr="00A22722">
              <w:rPr>
                <w:szCs w:val="28"/>
                <w:lang w:val="uk-UA"/>
              </w:rPr>
              <w:t>Діелектрична проникність</w:t>
            </w:r>
          </w:p>
        </w:tc>
        <w:tc>
          <w:tcPr>
            <w:tcW w:w="1587" w:type="dxa"/>
            <w:tcBorders>
              <w:top w:val="single" w:sz="4" w:space="0" w:color="000000"/>
              <w:left w:val="single" w:sz="4" w:space="0" w:color="000000"/>
              <w:bottom w:val="single" w:sz="4" w:space="0" w:color="000000"/>
            </w:tcBorders>
            <w:shd w:val="clear" w:color="auto" w:fill="auto"/>
          </w:tcPr>
          <w:p w:rsidR="00AE74D3" w:rsidRPr="00A22722" w:rsidRDefault="00AE74D3" w:rsidP="00510E8C">
            <w:pPr>
              <w:rPr>
                <w:szCs w:val="28"/>
                <w:lang w:val="uk-UA"/>
              </w:rPr>
            </w:pPr>
            <w:r w:rsidRPr="00A22722">
              <w:rPr>
                <w:szCs w:val="28"/>
                <w:lang w:val="uk-UA"/>
              </w:rPr>
              <w:t>3,7</w:t>
            </w:r>
          </w:p>
        </w:tc>
        <w:tc>
          <w:tcPr>
            <w:tcW w:w="1588" w:type="dxa"/>
            <w:tcBorders>
              <w:top w:val="single" w:sz="4" w:space="0" w:color="000000"/>
              <w:left w:val="single" w:sz="4" w:space="0" w:color="000000"/>
              <w:bottom w:val="single" w:sz="4" w:space="0" w:color="000000"/>
            </w:tcBorders>
            <w:shd w:val="clear" w:color="auto" w:fill="auto"/>
          </w:tcPr>
          <w:p w:rsidR="00AE74D3" w:rsidRPr="00A22722" w:rsidRDefault="00AE74D3" w:rsidP="00510E8C">
            <w:pPr>
              <w:rPr>
                <w:szCs w:val="28"/>
                <w:lang w:val="uk-UA"/>
              </w:rPr>
            </w:pPr>
            <w:r w:rsidRPr="00A22722">
              <w:rPr>
                <w:szCs w:val="28"/>
                <w:lang w:val="uk-UA"/>
              </w:rPr>
              <w:t>4,0</w:t>
            </w:r>
          </w:p>
        </w:tc>
        <w:tc>
          <w:tcPr>
            <w:tcW w:w="1588" w:type="dxa"/>
            <w:tcBorders>
              <w:top w:val="single" w:sz="4" w:space="0" w:color="000000"/>
              <w:left w:val="single" w:sz="4" w:space="0" w:color="000000"/>
              <w:bottom w:val="single" w:sz="4" w:space="0" w:color="000000"/>
              <w:right w:val="single" w:sz="4" w:space="0" w:color="000000"/>
            </w:tcBorders>
          </w:tcPr>
          <w:p w:rsidR="00AE74D3" w:rsidRPr="00A22722" w:rsidRDefault="009A4A95" w:rsidP="00510E8C">
            <w:pPr>
              <w:rPr>
                <w:szCs w:val="28"/>
                <w:lang w:val="uk-UA"/>
              </w:rPr>
            </w:pPr>
            <w:r>
              <w:rPr>
                <w:noProof/>
                <w:szCs w:val="28"/>
                <w:lang w:val="uk-UA"/>
              </w:rPr>
              <w:t>4,8</w:t>
            </w:r>
          </w:p>
        </w:tc>
        <w:tc>
          <w:tcPr>
            <w:tcW w:w="1588" w:type="dxa"/>
            <w:tcBorders>
              <w:top w:val="single" w:sz="4" w:space="0" w:color="000000"/>
              <w:left w:val="single" w:sz="4" w:space="0" w:color="000000"/>
              <w:bottom w:val="single" w:sz="4" w:space="0" w:color="000000"/>
              <w:right w:val="single" w:sz="4" w:space="0" w:color="000000"/>
            </w:tcBorders>
          </w:tcPr>
          <w:p w:rsidR="00AE74D3" w:rsidRPr="00A22722" w:rsidRDefault="00AE74D3" w:rsidP="00510E8C">
            <w:pPr>
              <w:rPr>
                <w:szCs w:val="28"/>
                <w:lang w:val="uk-UA"/>
              </w:rPr>
            </w:pPr>
            <w:r w:rsidRPr="00A22722">
              <w:rPr>
                <w:szCs w:val="28"/>
                <w:lang w:val="uk-UA"/>
              </w:rPr>
              <w:t>5,1</w:t>
            </w:r>
          </w:p>
        </w:tc>
        <w:tc>
          <w:tcPr>
            <w:tcW w:w="1729" w:type="dxa"/>
            <w:tcBorders>
              <w:top w:val="single" w:sz="4" w:space="0" w:color="000000"/>
              <w:left w:val="single" w:sz="4" w:space="0" w:color="000000"/>
              <w:bottom w:val="single" w:sz="4" w:space="0" w:color="000000"/>
              <w:right w:val="single" w:sz="4" w:space="0" w:color="000000"/>
            </w:tcBorders>
          </w:tcPr>
          <w:p w:rsidR="00AE74D3" w:rsidRPr="00A22722" w:rsidRDefault="00AE74D3" w:rsidP="00510E8C">
            <w:pPr>
              <w:rPr>
                <w:szCs w:val="28"/>
                <w:lang w:val="uk-UA"/>
              </w:rPr>
            </w:pPr>
            <w:r w:rsidRPr="00A22722">
              <w:rPr>
                <w:szCs w:val="28"/>
                <w:lang w:val="uk-UA"/>
              </w:rPr>
              <w:t>34,8</w:t>
            </w:r>
          </w:p>
        </w:tc>
      </w:tr>
    </w:tbl>
    <w:p w:rsidR="00152686" w:rsidRDefault="00152686" w:rsidP="00EB42DE">
      <w:pPr>
        <w:spacing w:line="360" w:lineRule="auto"/>
        <w:ind w:firstLine="709"/>
        <w:jc w:val="both"/>
        <w:rPr>
          <w:szCs w:val="28"/>
          <w:lang w:val="uk-UA"/>
        </w:rPr>
      </w:pPr>
    </w:p>
    <w:p w:rsidR="00BC01B5" w:rsidRDefault="00BC01B5" w:rsidP="00EB42DE">
      <w:pPr>
        <w:spacing w:line="360" w:lineRule="auto"/>
        <w:ind w:firstLine="709"/>
        <w:jc w:val="both"/>
        <w:rPr>
          <w:szCs w:val="28"/>
          <w:lang w:val="uk-UA"/>
        </w:rPr>
      </w:pPr>
      <w:bookmarkStart w:id="18" w:name="_Toc323752129"/>
      <w:bookmarkStart w:id="19" w:name="_Toc323815368"/>
      <w:bookmarkStart w:id="20" w:name="_Toc323884502"/>
      <w:bookmarkStart w:id="21" w:name="_Toc323884914"/>
      <w:bookmarkStart w:id="22" w:name="_Toc323885004"/>
      <w:r>
        <w:rPr>
          <w:lang w:val="uk-UA"/>
        </w:rPr>
        <w:t>У роботі використовується поверхнево-активна речовина, з тривіальною назвою натрій лаурет сульфат</w:t>
      </w:r>
      <w:r w:rsidR="00C425B8">
        <w:rPr>
          <w:lang w:val="uk-UA"/>
        </w:rPr>
        <w:t>,</w:t>
      </w:r>
      <w:r>
        <w:rPr>
          <w:lang w:val="uk-UA"/>
        </w:rPr>
        <w:t xml:space="preserve"> – натрій (2-(2-додецилокси)етокси)етил сульфа</w:t>
      </w:r>
      <w:r w:rsidR="00161E26">
        <w:rPr>
          <w:lang w:val="uk-UA"/>
        </w:rPr>
        <w:t>т, яка має таку будову (рис. 2.3</w:t>
      </w:r>
      <w:r w:rsidR="00773253">
        <w:rPr>
          <w:lang w:val="uk-UA"/>
        </w:rPr>
        <w:t>) </w:t>
      </w:r>
      <w:r>
        <w:rPr>
          <w:lang w:val="uk-UA"/>
        </w:rPr>
        <w:t>:</w:t>
      </w:r>
      <w:bookmarkEnd w:id="18"/>
      <w:bookmarkEnd w:id="19"/>
      <w:bookmarkEnd w:id="20"/>
      <w:bookmarkEnd w:id="21"/>
      <w:bookmarkEnd w:id="22"/>
    </w:p>
    <w:p w:rsidR="00BC01B5" w:rsidRDefault="00BC01B5" w:rsidP="00EB42DE">
      <w:pPr>
        <w:spacing w:line="360" w:lineRule="auto"/>
        <w:ind w:firstLine="709"/>
        <w:jc w:val="both"/>
        <w:rPr>
          <w:szCs w:val="28"/>
          <w:lang w:val="uk-UA"/>
        </w:rPr>
      </w:pPr>
    </w:p>
    <w:p w:rsidR="00BC01B5" w:rsidRDefault="00BC01B5" w:rsidP="0011377F">
      <w:pPr>
        <w:spacing w:line="360" w:lineRule="auto"/>
        <w:jc w:val="center"/>
        <w:rPr>
          <w:szCs w:val="28"/>
          <w:lang w:val="uk-UA"/>
        </w:rPr>
      </w:pPr>
      <w:r>
        <w:object w:dxaOrig="5960" w:dyaOrig="1923">
          <v:shape id="_x0000_i1027" type="#_x0000_t75" style="width:265.5pt;height:85.5pt" o:ole="">
            <v:imagedata r:id="rId15" o:title=""/>
          </v:shape>
          <o:OLEObject Type="Embed" ProgID="ChemDraw.Document.6.0" ShapeID="_x0000_i1027" DrawAspect="Content" ObjectID="_1645347252" r:id="rId16"/>
        </w:object>
      </w:r>
    </w:p>
    <w:p w:rsidR="00BC01B5" w:rsidRDefault="00BC01B5" w:rsidP="00EB42DE">
      <w:pPr>
        <w:spacing w:line="360" w:lineRule="auto"/>
        <w:ind w:firstLine="709"/>
        <w:jc w:val="both"/>
        <w:rPr>
          <w:lang w:val="uk-UA"/>
        </w:rPr>
      </w:pPr>
      <w:bookmarkStart w:id="23" w:name="_Toc323285825"/>
      <w:bookmarkStart w:id="24" w:name="_Toc323285964"/>
      <w:bookmarkStart w:id="25" w:name="_Toc323752131"/>
      <w:bookmarkStart w:id="26" w:name="_Toc323815370"/>
      <w:bookmarkStart w:id="27" w:name="_Toc323884504"/>
      <w:bookmarkStart w:id="28" w:name="_Toc323884916"/>
      <w:bookmarkStart w:id="29" w:name="_Toc323885006"/>
      <w:r>
        <w:rPr>
          <w:lang w:val="uk-UA"/>
        </w:rPr>
        <w:t xml:space="preserve">Рисунок </w:t>
      </w:r>
      <w:r w:rsidR="006A2B30">
        <w:rPr>
          <w:lang w:val="uk-UA"/>
        </w:rPr>
        <w:t>2.3</w:t>
      </w:r>
      <w:r w:rsidR="00FE6AA9">
        <w:rPr>
          <w:lang w:val="uk-UA"/>
        </w:rPr>
        <w:t xml:space="preserve">– </w:t>
      </w:r>
      <w:r>
        <w:rPr>
          <w:lang w:val="uk-UA"/>
        </w:rPr>
        <w:t xml:space="preserve">Структурна формула </w:t>
      </w:r>
      <w:r w:rsidRPr="004F69FF">
        <w:rPr>
          <w:lang w:val="uk-UA"/>
        </w:rPr>
        <w:t>натрі</w:t>
      </w:r>
      <w:r>
        <w:rPr>
          <w:lang w:val="uk-UA"/>
        </w:rPr>
        <w:t>й</w:t>
      </w:r>
      <w:bookmarkEnd w:id="23"/>
      <w:bookmarkEnd w:id="24"/>
      <w:bookmarkEnd w:id="25"/>
      <w:bookmarkEnd w:id="26"/>
      <w:bookmarkEnd w:id="27"/>
      <w:bookmarkEnd w:id="28"/>
      <w:bookmarkEnd w:id="29"/>
      <w:r>
        <w:rPr>
          <w:lang w:val="uk-UA"/>
        </w:rPr>
        <w:t>лаурет сульфату</w:t>
      </w:r>
    </w:p>
    <w:p w:rsidR="009E612F" w:rsidRDefault="009E612F" w:rsidP="00EB42DE">
      <w:pPr>
        <w:spacing w:line="360" w:lineRule="auto"/>
        <w:ind w:firstLine="709"/>
        <w:jc w:val="both"/>
        <w:rPr>
          <w:lang w:val="uk-UA"/>
        </w:rPr>
      </w:pPr>
      <w:r w:rsidRPr="009E612F">
        <w:rPr>
          <w:lang w:val="uk-UA"/>
        </w:rPr>
        <w:lastRenderedPageBreak/>
        <w:t>Брутто формула</w:t>
      </w:r>
      <w:r w:rsidR="00773253">
        <w:rPr>
          <w:lang w:val="uk-UA"/>
        </w:rPr>
        <w:t> </w:t>
      </w:r>
      <w:r w:rsidRPr="009E612F">
        <w:rPr>
          <w:lang w:val="uk-UA"/>
        </w:rPr>
        <w:t>: С</w:t>
      </w:r>
      <w:r w:rsidRPr="009E612F">
        <w:rPr>
          <w:vertAlign w:val="subscript"/>
          <w:lang w:val="uk-UA"/>
        </w:rPr>
        <w:t>16</w:t>
      </w:r>
      <w:r w:rsidRPr="009E612F">
        <w:rPr>
          <w:lang w:val="uk-UA"/>
        </w:rPr>
        <w:t>H</w:t>
      </w:r>
      <w:r w:rsidRPr="009E612F">
        <w:rPr>
          <w:vertAlign w:val="subscript"/>
          <w:lang w:val="uk-UA"/>
        </w:rPr>
        <w:t>33</w:t>
      </w:r>
      <w:r w:rsidRPr="009E612F">
        <w:rPr>
          <w:lang w:val="uk-UA"/>
        </w:rPr>
        <w:t>NaO</w:t>
      </w:r>
      <w:r w:rsidRPr="009E612F">
        <w:rPr>
          <w:vertAlign w:val="subscript"/>
          <w:lang w:val="uk-UA"/>
        </w:rPr>
        <w:t>6</w:t>
      </w:r>
      <w:r w:rsidRPr="009E612F">
        <w:rPr>
          <w:lang w:val="uk-UA"/>
        </w:rPr>
        <w:t>S</w:t>
      </w:r>
    </w:p>
    <w:p w:rsidR="00760F6D" w:rsidRDefault="00F21367" w:rsidP="00EB42DE">
      <w:pPr>
        <w:spacing w:line="360" w:lineRule="auto"/>
        <w:ind w:firstLine="709"/>
        <w:jc w:val="both"/>
        <w:rPr>
          <w:szCs w:val="28"/>
          <w:lang w:val="uk-UA"/>
        </w:rPr>
      </w:pPr>
      <w:r>
        <w:rPr>
          <w:szCs w:val="28"/>
          <w:lang w:val="uk-UA"/>
        </w:rPr>
        <w:t>Натрій</w:t>
      </w:r>
      <w:r w:rsidRPr="00F21367">
        <w:rPr>
          <w:szCs w:val="28"/>
          <w:lang w:val="uk-UA"/>
        </w:rPr>
        <w:t xml:space="preserve"> (2-(2-</w:t>
      </w:r>
      <w:r>
        <w:rPr>
          <w:szCs w:val="28"/>
          <w:lang w:val="uk-UA"/>
        </w:rPr>
        <w:t>додецилокси)етокси)</w:t>
      </w:r>
      <w:r w:rsidRPr="00F21367">
        <w:rPr>
          <w:szCs w:val="28"/>
          <w:lang w:val="uk-UA"/>
        </w:rPr>
        <w:t>етил сульфат є аніонною поверхнево-активною речовиною. Використовується у виробництві шампунів, рідких миючих засобів, спеціальних миючих засобів, гелів для душу, туалетного мила та інших засобів гігієни. Володіє високими детергентними, зволожуючими та піноутворюючими властивостями. Стійкий у жорсткій воді та спиртах, проявляє відносну стійкість у кислотах.</w:t>
      </w:r>
    </w:p>
    <w:p w:rsidR="0083253C" w:rsidRDefault="00F21367" w:rsidP="00EB42DE">
      <w:pPr>
        <w:spacing w:line="360" w:lineRule="auto"/>
        <w:ind w:firstLine="709"/>
        <w:jc w:val="both"/>
        <w:rPr>
          <w:szCs w:val="28"/>
          <w:lang w:val="uk-UA"/>
        </w:rPr>
      </w:pPr>
      <w:r w:rsidRPr="00F21367">
        <w:rPr>
          <w:szCs w:val="28"/>
          <w:lang w:val="uk-UA"/>
        </w:rPr>
        <w:t>Не класифікується як «небезпечний при пероральному вживанні». Може викликати деяке подразнення рота та верхніх відділів травного тракту. Може викликати значне подразненняшкіри після довгого контакту. Може викликати значне подразнення очей</w:t>
      </w:r>
      <w:r w:rsidR="00255D78">
        <w:rPr>
          <w:szCs w:val="28"/>
          <w:lang w:val="uk-UA"/>
        </w:rPr>
        <w:t> </w:t>
      </w:r>
      <w:r w:rsidR="00317C25">
        <w:rPr>
          <w:szCs w:val="28"/>
          <w:lang w:val="uk-UA"/>
        </w:rPr>
        <w:fldChar w:fldCharType="begin" w:fldLock="1"/>
      </w:r>
      <w:r w:rsidR="006A270C">
        <w:rPr>
          <w:szCs w:val="28"/>
          <w:lang w:val="uk-UA"/>
        </w:rPr>
        <w:instrText>ADDIN CSL_CITATION {"citationItems":[{"id":"ITEM-1","itemData":{"author":[{"dropping-particle":"","family":"Москвичев","given":"Ю. А.","non-dropping-particle":"","parse-names":false,"suffix":""},{"dropping-particle":"","family":"Фельдблюм","given":"В. Ш.","non-dropping-particle":"","parse-names":false,"suffix":""}],"id":"ITEM-1","issued":{"date-parts":[["2007"]]},"number-of-pages":"411","publisher":"ЯГТУ","publisher-place":"Ярославль","title":"Химия в нашей жизни, продукты органического синтеза и их применение","type":"book"},"uris":["http://www.mendeley.com/documents/?uuid=504e6b97-448c-4b96-b39b-07e162934d12"]}],"mendeley":{"formattedCitation":"[36]","plainTextFormattedCitation":"[36]","previouslyFormattedCitation":"[35]"},"properties":{"noteIndex":0},"schema":"https://github.com/citation-style-language/schema/raw/master/csl-citation.json"}</w:instrText>
      </w:r>
      <w:r w:rsidR="00317C25">
        <w:rPr>
          <w:szCs w:val="28"/>
          <w:lang w:val="uk-UA"/>
        </w:rPr>
        <w:fldChar w:fldCharType="separate"/>
      </w:r>
      <w:r w:rsidR="006A270C" w:rsidRPr="006A270C">
        <w:rPr>
          <w:noProof/>
          <w:szCs w:val="28"/>
          <w:lang w:val="uk-UA"/>
        </w:rPr>
        <w:t>[36]</w:t>
      </w:r>
      <w:r w:rsidR="00317C25">
        <w:rPr>
          <w:szCs w:val="28"/>
          <w:lang w:val="uk-UA"/>
        </w:rPr>
        <w:fldChar w:fldCharType="end"/>
      </w:r>
      <w:r w:rsidRPr="00F21367">
        <w:rPr>
          <w:szCs w:val="28"/>
          <w:lang w:val="uk-UA"/>
        </w:rPr>
        <w:t>.</w:t>
      </w:r>
    </w:p>
    <w:p w:rsidR="00F21367" w:rsidRDefault="006A2B30" w:rsidP="00EB42DE">
      <w:pPr>
        <w:spacing w:line="360" w:lineRule="auto"/>
        <w:ind w:firstLine="709"/>
        <w:jc w:val="both"/>
        <w:rPr>
          <w:szCs w:val="28"/>
          <w:lang w:val="uk-UA"/>
        </w:rPr>
      </w:pPr>
      <w:r>
        <w:rPr>
          <w:szCs w:val="28"/>
          <w:lang w:val="uk-UA"/>
        </w:rPr>
        <w:t>Протиіон утворює з поверхнево-активною речовиною електродноактивну речовину. В якості протиіону у роботі використано катіон метилового фіолетового</w:t>
      </w:r>
      <w:r w:rsidR="0033328D">
        <w:rPr>
          <w:szCs w:val="28"/>
          <w:lang w:val="uk-UA"/>
        </w:rPr>
        <w:t> </w:t>
      </w:r>
      <w:r>
        <w:rPr>
          <w:szCs w:val="28"/>
          <w:lang w:val="uk-UA"/>
        </w:rPr>
        <w:t>(МФ)</w:t>
      </w:r>
      <w:r w:rsidR="00AE0CC7">
        <w:rPr>
          <w:szCs w:val="28"/>
          <w:lang w:val="uk-UA"/>
        </w:rPr>
        <w:t>,</w:t>
      </w:r>
      <w:r>
        <w:rPr>
          <w:szCs w:val="28"/>
          <w:lang w:val="uk-UA"/>
        </w:rPr>
        <w:t xml:space="preserve"> б</w:t>
      </w:r>
      <w:r w:rsidR="00864EB4">
        <w:rPr>
          <w:szCs w:val="28"/>
          <w:lang w:val="uk-UA"/>
        </w:rPr>
        <w:t>удова якого представлена на рис</w:t>
      </w:r>
      <w:r w:rsidR="00864EB4">
        <w:rPr>
          <w:szCs w:val="28"/>
          <w:lang w:val="en-US"/>
        </w:rPr>
        <w:t> </w:t>
      </w:r>
      <w:r>
        <w:rPr>
          <w:szCs w:val="28"/>
          <w:lang w:val="uk-UA"/>
        </w:rPr>
        <w:t>2.4. Попередньо перевірено</w:t>
      </w:r>
      <w:r w:rsidR="0033328D">
        <w:rPr>
          <w:szCs w:val="28"/>
          <w:lang w:val="uk-UA"/>
        </w:rPr>
        <w:t> </w:t>
      </w:r>
      <w:r>
        <w:rPr>
          <w:szCs w:val="28"/>
          <w:lang w:val="uk-UA"/>
        </w:rPr>
        <w:t>: іоноселективний електрод з протиіоном метиловим фіолетовим має кращі електрохімічні характеристики</w:t>
      </w:r>
      <w:r w:rsidR="00AE0CC7">
        <w:rPr>
          <w:szCs w:val="28"/>
          <w:lang w:val="uk-UA"/>
        </w:rPr>
        <w:t>,</w:t>
      </w:r>
      <w:r>
        <w:rPr>
          <w:szCs w:val="28"/>
          <w:lang w:val="uk-UA"/>
        </w:rPr>
        <w:t xml:space="preserve"> ніж з катіоном </w:t>
      </w:r>
      <w:r w:rsidR="0033328D">
        <w:rPr>
          <w:szCs w:val="28"/>
          <w:lang w:val="uk-UA"/>
        </w:rPr>
        <w:t>малахітового зеленого (МЗ) (рис </w:t>
      </w:r>
      <w:r>
        <w:rPr>
          <w:szCs w:val="28"/>
          <w:lang w:val="uk-UA"/>
        </w:rPr>
        <w:t>2.4).</w:t>
      </w:r>
    </w:p>
    <w:p w:rsidR="006A2B30" w:rsidRDefault="006A2B30" w:rsidP="00EB42DE">
      <w:pPr>
        <w:spacing w:line="360" w:lineRule="auto"/>
        <w:ind w:firstLine="709"/>
        <w:jc w:val="both"/>
        <w:rPr>
          <w:szCs w:val="28"/>
          <w:lang w:val="uk-UA"/>
        </w:rPr>
      </w:pPr>
    </w:p>
    <w:p w:rsidR="00F21367" w:rsidRDefault="00376DD6" w:rsidP="00376DD6">
      <w:pPr>
        <w:spacing w:line="360" w:lineRule="auto"/>
        <w:ind w:firstLine="709"/>
        <w:jc w:val="center"/>
        <w:rPr>
          <w:szCs w:val="28"/>
          <w:lang w:val="uk-UA"/>
        </w:rPr>
      </w:pPr>
      <w:r>
        <w:object w:dxaOrig="9216" w:dyaOrig="4582">
          <v:shape id="_x0000_i1028" type="#_x0000_t75" style="width:412.5pt;height:204.75pt" o:ole="">
            <v:imagedata r:id="rId17" o:title=""/>
          </v:shape>
          <o:OLEObject Type="Embed" ProgID="ChemDraw.Document.6.0" ShapeID="_x0000_i1028" DrawAspect="Content" ObjectID="_1645347253" r:id="rId18"/>
        </w:object>
      </w:r>
    </w:p>
    <w:p w:rsidR="00F21367" w:rsidRDefault="00B713A4" w:rsidP="005D3991">
      <w:pPr>
        <w:spacing w:line="360" w:lineRule="auto"/>
        <w:ind w:firstLine="709"/>
        <w:jc w:val="both"/>
        <w:rPr>
          <w:szCs w:val="28"/>
          <w:lang w:val="uk-UA"/>
        </w:rPr>
      </w:pPr>
      <w:r>
        <w:rPr>
          <w:lang w:val="uk-UA"/>
        </w:rPr>
        <w:t>Рисунок 2.4</w:t>
      </w:r>
      <w:r w:rsidR="00FE6AA9">
        <w:rPr>
          <w:lang w:val="uk-UA"/>
        </w:rPr>
        <w:t xml:space="preserve">– </w:t>
      </w:r>
      <w:r w:rsidR="00376DD6">
        <w:rPr>
          <w:lang w:val="uk-UA"/>
        </w:rPr>
        <w:t xml:space="preserve">Будова </w:t>
      </w:r>
      <w:r w:rsidR="00376DD6">
        <w:rPr>
          <w:szCs w:val="28"/>
          <w:lang w:val="uk-UA"/>
        </w:rPr>
        <w:t>метилового фіолетового та малахітового зеленого</w:t>
      </w:r>
    </w:p>
    <w:p w:rsidR="00376DD6" w:rsidRDefault="00376DD6" w:rsidP="005D3991">
      <w:pPr>
        <w:spacing w:line="360" w:lineRule="auto"/>
        <w:ind w:firstLine="709"/>
        <w:jc w:val="both"/>
        <w:rPr>
          <w:szCs w:val="28"/>
          <w:lang w:val="uk-UA"/>
        </w:rPr>
      </w:pPr>
    </w:p>
    <w:p w:rsidR="00760F6D" w:rsidRDefault="00A51CC0" w:rsidP="005D3991">
      <w:pPr>
        <w:spacing w:line="360" w:lineRule="auto"/>
        <w:ind w:firstLine="709"/>
        <w:jc w:val="both"/>
        <w:rPr>
          <w:szCs w:val="28"/>
          <w:lang w:val="uk-UA"/>
        </w:rPr>
      </w:pPr>
      <w:r w:rsidRPr="00A51CC0">
        <w:rPr>
          <w:szCs w:val="28"/>
          <w:lang w:val="uk-UA"/>
        </w:rPr>
        <w:lastRenderedPageBreak/>
        <w:t>Кристалічний порошок з неоднорідною формою частинок зеленого кольору з металічним блиском. Розчинн</w:t>
      </w:r>
      <w:r>
        <w:rPr>
          <w:szCs w:val="28"/>
          <w:lang w:val="uk-UA"/>
        </w:rPr>
        <w:t>ий</w:t>
      </w:r>
      <w:r w:rsidRPr="00A51CC0">
        <w:rPr>
          <w:szCs w:val="28"/>
          <w:lang w:val="uk-UA"/>
        </w:rPr>
        <w:t xml:space="preserve"> у воді, кислотах та розчинах лугів. Перехід забарвлення розчину від жовтої до зеленої у інтервалі рН</w:t>
      </w:r>
      <w:r w:rsidR="0033328D">
        <w:rPr>
          <w:szCs w:val="28"/>
          <w:lang w:val="uk-UA"/>
        </w:rPr>
        <w:t> 0,1-</w:t>
      </w:r>
      <w:r w:rsidRPr="00A51CC0">
        <w:rPr>
          <w:szCs w:val="28"/>
          <w:lang w:val="uk-UA"/>
        </w:rPr>
        <w:t xml:space="preserve">1,5 та від зеленої до </w:t>
      </w:r>
      <w:r w:rsidR="0033328D">
        <w:rPr>
          <w:szCs w:val="28"/>
          <w:lang w:val="uk-UA"/>
        </w:rPr>
        <w:t>фіолетової в інтервалі рН 1,5-</w:t>
      </w:r>
      <w:r w:rsidRPr="00A51CC0">
        <w:rPr>
          <w:szCs w:val="28"/>
          <w:lang w:val="uk-UA"/>
        </w:rPr>
        <w:t>3,5.</w:t>
      </w:r>
      <w:r w:rsidR="00A9624B" w:rsidRPr="00A9624B">
        <w:rPr>
          <w:szCs w:val="28"/>
          <w:lang w:val="uk-UA"/>
        </w:rPr>
        <w:t>Використовується як візуальний індикатор для титрування слабких кислот</w:t>
      </w:r>
      <w:r w:rsidR="00A9624B">
        <w:rPr>
          <w:szCs w:val="28"/>
          <w:lang w:val="uk-UA"/>
        </w:rPr>
        <w:t>.</w:t>
      </w:r>
    </w:p>
    <w:p w:rsidR="00A51CC0" w:rsidRDefault="00A51CC0" w:rsidP="005D3991">
      <w:pPr>
        <w:spacing w:line="360" w:lineRule="auto"/>
        <w:ind w:firstLine="709"/>
        <w:jc w:val="both"/>
        <w:rPr>
          <w:szCs w:val="28"/>
          <w:lang w:val="uk-UA"/>
        </w:rPr>
      </w:pPr>
    </w:p>
    <w:p w:rsidR="00A51CC0" w:rsidRPr="00A51CC0" w:rsidRDefault="00A51CC0" w:rsidP="005D3991">
      <w:pPr>
        <w:spacing w:line="360" w:lineRule="auto"/>
        <w:ind w:firstLine="709"/>
        <w:jc w:val="both"/>
        <w:rPr>
          <w:szCs w:val="28"/>
          <w:lang w:val="uk-UA"/>
        </w:rPr>
      </w:pPr>
    </w:p>
    <w:p w:rsidR="00760F6D" w:rsidRPr="00760F6D" w:rsidRDefault="00760F6D" w:rsidP="005D3991">
      <w:pPr>
        <w:pStyle w:val="20"/>
      </w:pPr>
      <w:bookmarkStart w:id="30" w:name="_Toc29988677"/>
      <w:r w:rsidRPr="00760F6D">
        <w:t>2.2 Методи</w:t>
      </w:r>
      <w:r w:rsidR="009B35F4" w:rsidRPr="00760F6D">
        <w:t xml:space="preserve"> дослідження</w:t>
      </w:r>
      <w:bookmarkEnd w:id="30"/>
    </w:p>
    <w:p w:rsidR="00761A21" w:rsidRDefault="00761A21" w:rsidP="005D3991">
      <w:pPr>
        <w:spacing w:line="360" w:lineRule="auto"/>
        <w:ind w:firstLine="709"/>
        <w:jc w:val="both"/>
        <w:rPr>
          <w:szCs w:val="28"/>
          <w:lang w:val="uk-UA"/>
        </w:rPr>
      </w:pPr>
    </w:p>
    <w:p w:rsidR="00761A21" w:rsidRDefault="00761A21" w:rsidP="005D3991">
      <w:pPr>
        <w:spacing w:line="360" w:lineRule="auto"/>
        <w:ind w:firstLine="709"/>
        <w:jc w:val="both"/>
        <w:rPr>
          <w:szCs w:val="28"/>
          <w:lang w:val="uk-UA"/>
        </w:rPr>
      </w:pPr>
    </w:p>
    <w:p w:rsidR="00C7249E" w:rsidRDefault="00C7249E" w:rsidP="005D3991">
      <w:pPr>
        <w:spacing w:line="360" w:lineRule="auto"/>
        <w:ind w:firstLine="709"/>
        <w:jc w:val="both"/>
        <w:rPr>
          <w:szCs w:val="28"/>
          <w:lang w:val="uk-UA"/>
        </w:rPr>
      </w:pPr>
      <w:r>
        <w:rPr>
          <w:szCs w:val="28"/>
          <w:lang w:val="uk-UA"/>
        </w:rPr>
        <w:t>Потенціометричну методику починаю</w:t>
      </w:r>
      <w:r w:rsidRPr="00680913">
        <w:rPr>
          <w:szCs w:val="28"/>
          <w:lang w:val="uk-UA"/>
        </w:rPr>
        <w:t xml:space="preserve">ть </w:t>
      </w:r>
      <w:r>
        <w:rPr>
          <w:szCs w:val="28"/>
          <w:lang w:val="uk-UA"/>
        </w:rPr>
        <w:t xml:space="preserve">розробляти з визначення потенційнихкомпонентів аналізованої проби. Процес розробки можна розділити на етапи : </w:t>
      </w:r>
    </w:p>
    <w:p w:rsidR="00C7249E" w:rsidRPr="00920537" w:rsidRDefault="00C7249E" w:rsidP="005D3991">
      <w:pPr>
        <w:pStyle w:val="a"/>
        <w:numPr>
          <w:ilvl w:val="0"/>
          <w:numId w:val="20"/>
        </w:numPr>
        <w:ind w:left="0" w:firstLine="709"/>
        <w:jc w:val="both"/>
        <w:rPr>
          <w:szCs w:val="28"/>
          <w:lang w:val="uk-UA"/>
        </w:rPr>
      </w:pPr>
      <w:r>
        <w:rPr>
          <w:szCs w:val="28"/>
          <w:lang w:val="uk-UA"/>
        </w:rPr>
        <w:t>Необхідномати</w:t>
      </w:r>
      <w:r w:rsidRPr="00920537">
        <w:rPr>
          <w:szCs w:val="28"/>
          <w:lang w:val="uk-UA"/>
        </w:rPr>
        <w:t xml:space="preserve"> інформацію пр</w:t>
      </w:r>
      <w:r>
        <w:rPr>
          <w:szCs w:val="28"/>
          <w:lang w:val="uk-UA"/>
        </w:rPr>
        <w:t>о можливий діапазон концентрації</w:t>
      </w:r>
      <w:r w:rsidRPr="00920537">
        <w:rPr>
          <w:szCs w:val="28"/>
          <w:lang w:val="uk-UA"/>
        </w:rPr>
        <w:t xml:space="preserve"> визначуваної сполуки, наявність супутніх </w:t>
      </w:r>
      <w:r>
        <w:rPr>
          <w:szCs w:val="28"/>
          <w:lang w:val="uk-UA"/>
        </w:rPr>
        <w:t>включень</w:t>
      </w:r>
      <w:r w:rsidRPr="00920537">
        <w:rPr>
          <w:szCs w:val="28"/>
          <w:lang w:val="uk-UA"/>
        </w:rPr>
        <w:t xml:space="preserve">, </w:t>
      </w:r>
      <w:r w:rsidRPr="00920537">
        <w:rPr>
          <w:szCs w:val="28"/>
          <w:lang w:val="en-US"/>
        </w:rPr>
        <w:t>pH</w:t>
      </w:r>
      <w:r w:rsidRPr="00920537">
        <w:rPr>
          <w:szCs w:val="28"/>
          <w:lang w:val="uk-UA"/>
        </w:rPr>
        <w:t xml:space="preserve"> середовища проби.</w:t>
      </w:r>
    </w:p>
    <w:p w:rsidR="00C7249E" w:rsidRPr="00CA3C85" w:rsidRDefault="00C7249E" w:rsidP="005D3991">
      <w:pPr>
        <w:pStyle w:val="a"/>
        <w:numPr>
          <w:ilvl w:val="0"/>
          <w:numId w:val="20"/>
        </w:numPr>
        <w:ind w:left="0" w:firstLine="709"/>
        <w:jc w:val="both"/>
        <w:rPr>
          <w:szCs w:val="28"/>
          <w:lang w:val="uk-UA"/>
        </w:rPr>
      </w:pPr>
      <w:r>
        <w:rPr>
          <w:szCs w:val="28"/>
          <w:lang w:val="uk-UA"/>
        </w:rPr>
        <w:t>ВибірІСЕ</w:t>
      </w:r>
      <w:r w:rsidR="00AE0CC7">
        <w:rPr>
          <w:szCs w:val="28"/>
          <w:lang w:val="uk-UA"/>
        </w:rPr>
        <w:t>,</w:t>
      </w:r>
      <w:r>
        <w:rPr>
          <w:szCs w:val="28"/>
          <w:lang w:val="uk-UA"/>
        </w:rPr>
        <w:t xml:space="preserve"> за допомогою якого буде</w:t>
      </w:r>
      <w:r w:rsidRPr="00CA3C85">
        <w:rPr>
          <w:szCs w:val="28"/>
          <w:lang w:val="uk-UA"/>
        </w:rPr>
        <w:t xml:space="preserve"> пров</w:t>
      </w:r>
      <w:r>
        <w:rPr>
          <w:szCs w:val="28"/>
          <w:lang w:val="uk-UA"/>
        </w:rPr>
        <w:t>е</w:t>
      </w:r>
      <w:r w:rsidRPr="00CA3C85">
        <w:rPr>
          <w:szCs w:val="28"/>
          <w:lang w:val="uk-UA"/>
        </w:rPr>
        <w:t>д</w:t>
      </w:r>
      <w:r>
        <w:rPr>
          <w:szCs w:val="28"/>
          <w:lang w:val="uk-UA"/>
        </w:rPr>
        <w:t>ено</w:t>
      </w:r>
      <w:r w:rsidRPr="00CA3C85">
        <w:rPr>
          <w:szCs w:val="28"/>
          <w:lang w:val="uk-UA"/>
        </w:rPr>
        <w:t xml:space="preserve"> потенціометричні виміри у вибраному діапазоні </w:t>
      </w:r>
      <w:r>
        <w:rPr>
          <w:szCs w:val="28"/>
          <w:lang w:val="uk-UA"/>
        </w:rPr>
        <w:t>складу в</w:t>
      </w:r>
      <w:r w:rsidRPr="00CA3C85">
        <w:rPr>
          <w:szCs w:val="28"/>
          <w:lang w:val="uk-UA"/>
        </w:rPr>
        <w:t xml:space="preserve"> присутності тих </w:t>
      </w:r>
      <w:r>
        <w:rPr>
          <w:szCs w:val="28"/>
          <w:lang w:val="uk-UA"/>
        </w:rPr>
        <w:t>включень</w:t>
      </w:r>
      <w:r w:rsidRPr="00CA3C85">
        <w:rPr>
          <w:szCs w:val="28"/>
          <w:lang w:val="uk-UA"/>
        </w:rPr>
        <w:t>, що заважають аналізу.</w:t>
      </w:r>
    </w:p>
    <w:p w:rsidR="00C7249E" w:rsidRPr="00B339DA" w:rsidRDefault="00C7249E" w:rsidP="005D3991">
      <w:pPr>
        <w:pStyle w:val="a"/>
        <w:numPr>
          <w:ilvl w:val="0"/>
          <w:numId w:val="20"/>
        </w:numPr>
        <w:ind w:left="0" w:firstLine="709"/>
        <w:jc w:val="both"/>
        <w:rPr>
          <w:szCs w:val="28"/>
          <w:lang w:val="uk-UA"/>
        </w:rPr>
      </w:pPr>
      <w:r>
        <w:rPr>
          <w:szCs w:val="28"/>
          <w:lang w:val="uk-UA"/>
        </w:rPr>
        <w:t>Виб</w:t>
      </w:r>
      <w:r w:rsidRPr="00B339DA">
        <w:rPr>
          <w:szCs w:val="28"/>
          <w:lang w:val="uk-UA"/>
        </w:rPr>
        <w:t xml:space="preserve">ір методу аналізу. При </w:t>
      </w:r>
      <w:r>
        <w:rPr>
          <w:szCs w:val="28"/>
          <w:lang w:val="uk-UA"/>
        </w:rPr>
        <w:t>цьому треба мат</w:t>
      </w:r>
      <w:r w:rsidRPr="00B339DA">
        <w:rPr>
          <w:szCs w:val="28"/>
          <w:lang w:val="uk-UA"/>
        </w:rPr>
        <w:t>и на увазі, що</w:t>
      </w:r>
      <w:r>
        <w:rPr>
          <w:szCs w:val="28"/>
          <w:lang w:val="uk-UA"/>
        </w:rPr>
        <w:t xml:space="preserve"> перевагою</w:t>
      </w:r>
      <w:r w:rsidRPr="00B339DA">
        <w:rPr>
          <w:szCs w:val="28"/>
          <w:lang w:val="uk-UA"/>
        </w:rPr>
        <w:t xml:space="preserve"> пр</w:t>
      </w:r>
      <w:r>
        <w:rPr>
          <w:szCs w:val="28"/>
          <w:lang w:val="uk-UA"/>
        </w:rPr>
        <w:t>ямої</w:t>
      </w:r>
      <w:r w:rsidRPr="00B339DA">
        <w:rPr>
          <w:szCs w:val="28"/>
          <w:lang w:val="uk-UA"/>
        </w:rPr>
        <w:t xml:space="preserve"> потенціометрі</w:t>
      </w:r>
      <w:r>
        <w:rPr>
          <w:szCs w:val="28"/>
          <w:lang w:val="uk-UA"/>
        </w:rPr>
        <w:t>ї</w:t>
      </w:r>
      <w:r w:rsidRPr="00B339DA">
        <w:rPr>
          <w:szCs w:val="28"/>
          <w:lang w:val="uk-UA"/>
        </w:rPr>
        <w:t>, головним чином,</w:t>
      </w:r>
      <w:r>
        <w:rPr>
          <w:szCs w:val="28"/>
          <w:lang w:val="uk-UA"/>
        </w:rPr>
        <w:t xml:space="preserve"> єпростота</w:t>
      </w:r>
      <w:r w:rsidRPr="00B339DA">
        <w:rPr>
          <w:szCs w:val="28"/>
          <w:lang w:val="uk-UA"/>
        </w:rPr>
        <w:t xml:space="preserve"> процедур</w:t>
      </w:r>
      <w:r>
        <w:rPr>
          <w:szCs w:val="28"/>
          <w:lang w:val="uk-UA"/>
        </w:rPr>
        <w:t>и</w:t>
      </w:r>
      <w:r w:rsidRPr="00B339DA">
        <w:rPr>
          <w:szCs w:val="28"/>
          <w:lang w:val="uk-UA"/>
        </w:rPr>
        <w:t xml:space="preserve"> аналізу, метод</w:t>
      </w:r>
      <w:r>
        <w:rPr>
          <w:szCs w:val="28"/>
          <w:lang w:val="uk-UA"/>
        </w:rPr>
        <w:t>у</w:t>
      </w:r>
      <w:r w:rsidRPr="00B339DA">
        <w:rPr>
          <w:szCs w:val="28"/>
          <w:lang w:val="uk-UA"/>
        </w:rPr>
        <w:t xml:space="preserve"> добавок – надійніст</w:t>
      </w:r>
      <w:r>
        <w:rPr>
          <w:szCs w:val="28"/>
          <w:lang w:val="uk-UA"/>
        </w:rPr>
        <w:t>ь</w:t>
      </w:r>
      <w:r w:rsidRPr="00B339DA">
        <w:rPr>
          <w:szCs w:val="28"/>
          <w:lang w:val="uk-UA"/>
        </w:rPr>
        <w:t xml:space="preserve"> результатів, а титриметрі</w:t>
      </w:r>
      <w:r>
        <w:rPr>
          <w:szCs w:val="28"/>
          <w:lang w:val="uk-UA"/>
        </w:rPr>
        <w:t>ї – їх точність</w:t>
      </w:r>
      <w:r w:rsidRPr="00B339DA">
        <w:rPr>
          <w:szCs w:val="28"/>
          <w:lang w:val="uk-UA"/>
        </w:rPr>
        <w:t>.</w:t>
      </w:r>
    </w:p>
    <w:p w:rsidR="00C7249E" w:rsidRPr="006532BA" w:rsidRDefault="00C7249E" w:rsidP="005D3991">
      <w:pPr>
        <w:pStyle w:val="a"/>
        <w:numPr>
          <w:ilvl w:val="0"/>
          <w:numId w:val="20"/>
        </w:numPr>
        <w:ind w:left="0" w:firstLine="709"/>
        <w:jc w:val="both"/>
        <w:rPr>
          <w:szCs w:val="28"/>
          <w:lang w:val="uk-UA"/>
        </w:rPr>
      </w:pPr>
      <w:r>
        <w:rPr>
          <w:szCs w:val="28"/>
          <w:lang w:val="uk-UA"/>
        </w:rPr>
        <w:t>Розрах</w:t>
      </w:r>
      <w:r w:rsidRPr="006532BA">
        <w:rPr>
          <w:szCs w:val="28"/>
          <w:lang w:val="uk-UA"/>
        </w:rPr>
        <w:t>у</w:t>
      </w:r>
      <w:r>
        <w:rPr>
          <w:szCs w:val="28"/>
          <w:lang w:val="uk-UA"/>
        </w:rPr>
        <w:t>нок</w:t>
      </w:r>
      <w:r w:rsidRPr="006532BA">
        <w:rPr>
          <w:szCs w:val="28"/>
          <w:lang w:val="uk-UA"/>
        </w:rPr>
        <w:t xml:space="preserve"> склад</w:t>
      </w:r>
      <w:r>
        <w:rPr>
          <w:szCs w:val="28"/>
          <w:lang w:val="uk-UA"/>
        </w:rPr>
        <w:t>у</w:t>
      </w:r>
      <w:r w:rsidRPr="006532BA">
        <w:rPr>
          <w:szCs w:val="28"/>
          <w:lang w:val="uk-UA"/>
        </w:rPr>
        <w:t xml:space="preserve"> розчину,</w:t>
      </w:r>
      <w:r>
        <w:rPr>
          <w:szCs w:val="28"/>
          <w:lang w:val="uk-UA"/>
        </w:rPr>
        <w:t xml:space="preserve"> який</w:t>
      </w:r>
      <w:r w:rsidRPr="006532BA">
        <w:rPr>
          <w:szCs w:val="28"/>
          <w:lang w:val="uk-UA"/>
        </w:rPr>
        <w:t xml:space="preserve"> р</w:t>
      </w:r>
      <w:r>
        <w:rPr>
          <w:szCs w:val="28"/>
          <w:lang w:val="uk-UA"/>
        </w:rPr>
        <w:t xml:space="preserve">егулює </w:t>
      </w:r>
      <w:r w:rsidR="009B0B35">
        <w:rPr>
          <w:szCs w:val="28"/>
          <w:lang w:val="uk-UA"/>
        </w:rPr>
        <w:t>кислотність</w:t>
      </w:r>
      <w:r w:rsidR="009B0B35" w:rsidRPr="006532BA">
        <w:rPr>
          <w:szCs w:val="28"/>
          <w:lang w:val="uk-UA"/>
        </w:rPr>
        <w:t xml:space="preserve"> середовища</w:t>
      </w:r>
      <w:r>
        <w:rPr>
          <w:szCs w:val="28"/>
          <w:lang w:val="uk-UA"/>
        </w:rPr>
        <w:t>і</w:t>
      </w:r>
      <w:r w:rsidR="009B0B35">
        <w:rPr>
          <w:szCs w:val="28"/>
          <w:lang w:val="uk-UA"/>
        </w:rPr>
        <w:t>іонну силу</w:t>
      </w:r>
      <w:r w:rsidRPr="006532BA">
        <w:rPr>
          <w:szCs w:val="28"/>
          <w:lang w:val="uk-UA"/>
        </w:rPr>
        <w:t xml:space="preserve">, </w:t>
      </w:r>
      <w:r>
        <w:rPr>
          <w:szCs w:val="28"/>
          <w:lang w:val="uk-UA"/>
        </w:rPr>
        <w:t xml:space="preserve">визначення </w:t>
      </w:r>
      <w:r w:rsidRPr="006532BA">
        <w:rPr>
          <w:szCs w:val="28"/>
          <w:lang w:val="uk-UA"/>
        </w:rPr>
        <w:t>впливу компонентів, що маскую</w:t>
      </w:r>
      <w:r>
        <w:rPr>
          <w:szCs w:val="28"/>
          <w:lang w:val="uk-UA"/>
        </w:rPr>
        <w:t>ть та</w:t>
      </w:r>
      <w:r w:rsidRPr="006532BA">
        <w:rPr>
          <w:szCs w:val="28"/>
          <w:lang w:val="uk-UA"/>
        </w:rPr>
        <w:t xml:space="preserve"> заважають.</w:t>
      </w:r>
    </w:p>
    <w:p w:rsidR="00C7249E" w:rsidRDefault="003B642E" w:rsidP="005D3991">
      <w:pPr>
        <w:spacing w:line="360" w:lineRule="auto"/>
        <w:ind w:firstLine="709"/>
        <w:jc w:val="both"/>
        <w:rPr>
          <w:szCs w:val="28"/>
          <w:lang w:val="uk-UA"/>
        </w:rPr>
      </w:pPr>
      <w:r>
        <w:rPr>
          <w:szCs w:val="28"/>
          <w:lang w:val="uk-UA"/>
        </w:rPr>
        <w:t>М</w:t>
      </w:r>
      <w:r w:rsidRPr="001E67A8">
        <w:rPr>
          <w:szCs w:val="28"/>
          <w:lang w:val="uk-UA"/>
        </w:rPr>
        <w:t xml:space="preserve">етод градуювального графіка найчастіше використовують </w:t>
      </w:r>
      <w:r>
        <w:rPr>
          <w:szCs w:val="28"/>
          <w:lang w:val="uk-UA"/>
        </w:rPr>
        <w:t>в</w:t>
      </w:r>
      <w:r w:rsidR="00C7249E" w:rsidRPr="001E67A8">
        <w:rPr>
          <w:szCs w:val="28"/>
          <w:lang w:val="uk-UA"/>
        </w:rPr>
        <w:t xml:space="preserve"> прямій потенціометрії. Градуювальний графік – графічне зображення залежності потенціалу ІСЕ від </w:t>
      </w:r>
      <w:r w:rsidR="00CC21E9">
        <w:rPr>
          <w:szCs w:val="28"/>
          <w:lang w:val="en-US"/>
        </w:rPr>
        <w:t>pC</w:t>
      </w:r>
      <w:r w:rsidR="00C7249E" w:rsidRPr="001E67A8">
        <w:rPr>
          <w:szCs w:val="28"/>
          <w:lang w:val="uk-UA"/>
        </w:rPr>
        <w:t xml:space="preserve">. </w:t>
      </w:r>
      <w:r w:rsidR="00A55394">
        <w:rPr>
          <w:szCs w:val="28"/>
          <w:lang w:val="uk-UA"/>
        </w:rPr>
        <w:t>З</w:t>
      </w:r>
      <w:r w:rsidR="00A55394" w:rsidRPr="001E67A8">
        <w:rPr>
          <w:szCs w:val="28"/>
          <w:lang w:val="uk-UA"/>
        </w:rPr>
        <w:t xml:space="preserve">алежність потенціалу від логарифма концентрації лінійна </w:t>
      </w:r>
      <w:r w:rsidR="00A55394">
        <w:rPr>
          <w:szCs w:val="28"/>
          <w:lang w:val="uk-UA"/>
        </w:rPr>
        <w:t>через те, що</w:t>
      </w:r>
      <w:r w:rsidR="00C7249E" w:rsidRPr="001E67A8">
        <w:rPr>
          <w:szCs w:val="28"/>
          <w:lang w:val="uk-UA"/>
        </w:rPr>
        <w:t xml:space="preserve"> відгук електрода являє собою ло</w:t>
      </w:r>
      <w:r w:rsidR="00A55394">
        <w:rPr>
          <w:szCs w:val="28"/>
          <w:lang w:val="uk-UA"/>
        </w:rPr>
        <w:t>гарифмічну функцію концентрації</w:t>
      </w:r>
      <w:r w:rsidR="00C7249E" w:rsidRPr="001E67A8">
        <w:rPr>
          <w:szCs w:val="28"/>
          <w:lang w:val="uk-UA"/>
        </w:rPr>
        <w:t>.</w:t>
      </w:r>
    </w:p>
    <w:p w:rsidR="00C7249E" w:rsidRPr="00B26F6D" w:rsidRDefault="00AE0CC7" w:rsidP="00C7249E">
      <w:pPr>
        <w:spacing w:line="360" w:lineRule="auto"/>
        <w:ind w:firstLine="709"/>
        <w:jc w:val="both"/>
        <w:rPr>
          <w:szCs w:val="28"/>
          <w:lang w:val="uk-UA"/>
        </w:rPr>
      </w:pPr>
      <w:r>
        <w:rPr>
          <w:szCs w:val="28"/>
          <w:lang w:val="uk-UA"/>
        </w:rPr>
        <w:lastRenderedPageBreak/>
        <w:t>Послідовність дій при аналізі</w:t>
      </w:r>
      <w:r w:rsidR="00C7249E">
        <w:rPr>
          <w:szCs w:val="28"/>
          <w:lang w:val="uk-UA"/>
        </w:rPr>
        <w:t xml:space="preserve"> має два етапи</w:t>
      </w:r>
      <w:r w:rsidR="00C7249E" w:rsidRPr="00B26F6D">
        <w:rPr>
          <w:szCs w:val="28"/>
          <w:lang w:val="uk-UA"/>
        </w:rPr>
        <w:t xml:space="preserve"> і включає градуювання ІСЕ відносно електроду порівняння </w:t>
      </w:r>
      <w:r w:rsidR="00C7249E">
        <w:rPr>
          <w:szCs w:val="28"/>
          <w:lang w:val="uk-UA"/>
        </w:rPr>
        <w:t>та проведення вимірів у відібраних та підготовлених</w:t>
      </w:r>
      <w:r w:rsidR="00C7249E" w:rsidRPr="00B26F6D">
        <w:rPr>
          <w:szCs w:val="28"/>
          <w:lang w:val="uk-UA"/>
        </w:rPr>
        <w:t xml:space="preserve"> пробах.</w:t>
      </w:r>
    </w:p>
    <w:p w:rsidR="00C7249E" w:rsidRPr="00B26F6D" w:rsidRDefault="00C7249E" w:rsidP="00C7249E">
      <w:pPr>
        <w:spacing w:line="360" w:lineRule="auto"/>
        <w:ind w:firstLine="709"/>
        <w:jc w:val="both"/>
        <w:rPr>
          <w:szCs w:val="28"/>
          <w:lang w:val="uk-UA"/>
        </w:rPr>
      </w:pPr>
      <w:r w:rsidRPr="00B26F6D">
        <w:rPr>
          <w:szCs w:val="28"/>
          <w:lang w:val="uk-UA"/>
        </w:rPr>
        <w:t>Градуювання полягає у вимірі потенціалу ІСЕ в</w:t>
      </w:r>
      <w:r>
        <w:rPr>
          <w:szCs w:val="28"/>
          <w:lang w:val="uk-UA"/>
        </w:rPr>
        <w:t>серії стандартних розчинів з відомоюконцентрацією</w:t>
      </w:r>
      <w:r w:rsidRPr="00B26F6D">
        <w:rPr>
          <w:szCs w:val="28"/>
          <w:lang w:val="uk-UA"/>
        </w:rPr>
        <w:t xml:space="preserve"> визначуваного іона. </w:t>
      </w:r>
      <w:r>
        <w:rPr>
          <w:szCs w:val="28"/>
          <w:lang w:val="uk-UA"/>
        </w:rPr>
        <w:t>Вміст</w:t>
      </w:r>
      <w:r w:rsidRPr="00B26F6D">
        <w:rPr>
          <w:szCs w:val="28"/>
          <w:lang w:val="uk-UA"/>
        </w:rPr>
        <w:t xml:space="preserve"> кожного з калібрувальних розчинів відрізняється від попередньої в 10 разів, тобто на одну одиницю рС.</w:t>
      </w:r>
    </w:p>
    <w:p w:rsidR="00C7249E" w:rsidRPr="001E67A8" w:rsidRDefault="00C7249E" w:rsidP="00C7249E">
      <w:pPr>
        <w:spacing w:line="360" w:lineRule="auto"/>
        <w:ind w:firstLine="709"/>
        <w:jc w:val="both"/>
        <w:rPr>
          <w:lang w:val="uk-UA"/>
        </w:rPr>
      </w:pPr>
      <w:r w:rsidRPr="001E67A8">
        <w:rPr>
          <w:lang w:val="uk-UA"/>
        </w:rPr>
        <w:t>У координатах</w:t>
      </w:r>
      <w:r>
        <w:rPr>
          <w:lang w:val="uk-UA"/>
        </w:rPr>
        <w:t xml:space="preserve"> залежності Е від рС електродна функція </w:t>
      </w:r>
      <w:r w:rsidRPr="001E67A8">
        <w:rPr>
          <w:lang w:val="uk-UA"/>
        </w:rPr>
        <w:t xml:space="preserve">є </w:t>
      </w:r>
      <w:r>
        <w:rPr>
          <w:lang w:val="uk-UA"/>
        </w:rPr>
        <w:t>прямою</w:t>
      </w:r>
      <w:r w:rsidRPr="001E67A8">
        <w:rPr>
          <w:lang w:val="uk-UA"/>
        </w:rPr>
        <w:t xml:space="preserve">, </w:t>
      </w:r>
      <w:r w:rsidR="00FF7E30">
        <w:rPr>
          <w:lang w:val="uk-UA"/>
        </w:rPr>
        <w:t xml:space="preserve">тангенс кута </w:t>
      </w:r>
      <w:r w:rsidRPr="001E67A8">
        <w:rPr>
          <w:lang w:val="uk-UA"/>
        </w:rPr>
        <w:t>нахил</w:t>
      </w:r>
      <w:r w:rsidR="00FF7E30">
        <w:rPr>
          <w:lang w:val="uk-UA"/>
        </w:rPr>
        <w:t>у</w:t>
      </w:r>
      <w:r w:rsidRPr="001E67A8">
        <w:rPr>
          <w:lang w:val="uk-UA"/>
        </w:rPr>
        <w:t xml:space="preserve"> якої </w:t>
      </w:r>
      <w:r w:rsidR="00A23D7A">
        <w:rPr>
          <w:lang w:val="uk-UA"/>
        </w:rPr>
        <w:t>близький</w:t>
      </w:r>
      <w:r w:rsidRPr="001E67A8">
        <w:rPr>
          <w:lang w:val="uk-UA"/>
        </w:rPr>
        <w:t xml:space="preserve"> до величини 59,</w:t>
      </w:r>
      <w:r>
        <w:rPr>
          <w:lang w:val="uk-UA"/>
        </w:rPr>
        <w:t>13</w:t>
      </w:r>
      <w:r>
        <w:rPr>
          <w:lang w:val="en-US"/>
        </w:rPr>
        <w:t> </w:t>
      </w:r>
      <w:r w:rsidRPr="001E67A8">
        <w:rPr>
          <w:lang w:val="uk-UA"/>
        </w:rPr>
        <w:t>мВ (для</w:t>
      </w:r>
      <w:r>
        <w:rPr>
          <w:lang w:val="uk-UA"/>
        </w:rPr>
        <w:t xml:space="preserve"> стандартної</w:t>
      </w:r>
      <w:r w:rsidRPr="001E67A8">
        <w:rPr>
          <w:lang w:val="uk-UA"/>
        </w:rPr>
        <w:t xml:space="preserve"> температури</w:t>
      </w:r>
      <w:r w:rsidR="00AE0CC7">
        <w:rPr>
          <w:lang w:val="uk-UA"/>
        </w:rPr>
        <w:t> </w:t>
      </w:r>
      <w:r>
        <w:rPr>
          <w:lang w:val="uk-UA"/>
        </w:rPr>
        <w:t>25</w:t>
      </w:r>
      <w:r>
        <w:rPr>
          <w:lang w:val="en-US"/>
        </w:rPr>
        <w:t> </w:t>
      </w:r>
      <w:r>
        <w:rPr>
          <w:lang w:val="uk-UA"/>
        </w:rPr>
        <w:t>°С) для однозарядних іонів.</w:t>
      </w:r>
    </w:p>
    <w:p w:rsidR="00C7249E" w:rsidRDefault="00C7249E" w:rsidP="00C7249E">
      <w:pPr>
        <w:spacing w:line="360" w:lineRule="auto"/>
        <w:ind w:firstLine="709"/>
        <w:jc w:val="both"/>
        <w:rPr>
          <w:szCs w:val="28"/>
          <w:lang w:val="uk-UA"/>
        </w:rPr>
      </w:pPr>
      <w:r>
        <w:rPr>
          <w:szCs w:val="28"/>
          <w:lang w:val="uk-UA"/>
        </w:rPr>
        <w:t>Сутність а</w:t>
      </w:r>
      <w:r w:rsidRPr="001E67A8">
        <w:rPr>
          <w:szCs w:val="28"/>
          <w:lang w:val="uk-UA"/>
        </w:rPr>
        <w:t>наліз</w:t>
      </w:r>
      <w:r>
        <w:rPr>
          <w:szCs w:val="28"/>
          <w:lang w:val="uk-UA"/>
        </w:rPr>
        <w:t>у</w:t>
      </w:r>
      <w:r w:rsidR="00AE0CC7">
        <w:rPr>
          <w:szCs w:val="28"/>
          <w:lang w:val="uk-UA"/>
        </w:rPr>
        <w:t xml:space="preserve">полягає </w:t>
      </w:r>
      <w:r w:rsidRPr="001E67A8">
        <w:rPr>
          <w:szCs w:val="28"/>
          <w:lang w:val="uk-UA"/>
        </w:rPr>
        <w:t>у вимір</w:t>
      </w:r>
      <w:r>
        <w:rPr>
          <w:szCs w:val="28"/>
          <w:lang w:val="uk-UA"/>
        </w:rPr>
        <w:t>юванні</w:t>
      </w:r>
      <w:r w:rsidRPr="001E67A8">
        <w:rPr>
          <w:szCs w:val="28"/>
          <w:lang w:val="uk-UA"/>
        </w:rPr>
        <w:t xml:space="preserve"> потенціалу ІСЕ в пробі й </w:t>
      </w:r>
      <w:r w:rsidR="00AE0CC7">
        <w:rPr>
          <w:szCs w:val="28"/>
          <w:lang w:val="uk-UA"/>
        </w:rPr>
        <w:t>розрахунку</w:t>
      </w:r>
      <w:r>
        <w:rPr>
          <w:szCs w:val="28"/>
          <w:lang w:val="uk-UA"/>
        </w:rPr>
        <w:t>концентрації</w:t>
      </w:r>
      <w:r w:rsidRPr="001E67A8">
        <w:rPr>
          <w:szCs w:val="28"/>
          <w:lang w:val="uk-UA"/>
        </w:rPr>
        <w:t xml:space="preserve">визначуваного </w:t>
      </w:r>
      <w:r>
        <w:rPr>
          <w:szCs w:val="28"/>
          <w:lang w:val="uk-UA"/>
        </w:rPr>
        <w:t>іона</w:t>
      </w:r>
      <w:r w:rsidRPr="001E67A8">
        <w:rPr>
          <w:szCs w:val="28"/>
          <w:lang w:val="uk-UA"/>
        </w:rPr>
        <w:t xml:space="preserve"> за градуювальним </w:t>
      </w:r>
      <w:r w:rsidRPr="00B84F55">
        <w:rPr>
          <w:szCs w:val="28"/>
          <w:lang w:val="uk-UA"/>
        </w:rPr>
        <w:t>графіком</w:t>
      </w:r>
      <w:r w:rsidRPr="001E67A8">
        <w:rPr>
          <w:szCs w:val="28"/>
          <w:lang w:val="uk-UA"/>
        </w:rPr>
        <w:t>.</w:t>
      </w:r>
    </w:p>
    <w:p w:rsidR="001E67A8" w:rsidRPr="001E67A8" w:rsidRDefault="00AE0CC7" w:rsidP="007E3ABC">
      <w:pPr>
        <w:spacing w:line="360" w:lineRule="auto"/>
        <w:ind w:firstLine="709"/>
        <w:jc w:val="both"/>
        <w:rPr>
          <w:szCs w:val="28"/>
          <w:lang w:val="uk-UA"/>
        </w:rPr>
      </w:pPr>
      <w:r>
        <w:rPr>
          <w:szCs w:val="28"/>
          <w:lang w:val="uk-UA"/>
        </w:rPr>
        <w:t>Також</w:t>
      </w:r>
      <w:r w:rsidR="001E67A8" w:rsidRPr="001E67A8">
        <w:rPr>
          <w:szCs w:val="28"/>
          <w:lang w:val="uk-UA"/>
        </w:rPr>
        <w:t xml:space="preserve"> до часто використовуваних відноситься метод</w:t>
      </w:r>
      <w:r w:rsidR="00C924BB">
        <w:rPr>
          <w:szCs w:val="28"/>
          <w:lang w:val="uk-UA"/>
        </w:rPr>
        <w:t xml:space="preserve"> стандартних</w:t>
      </w:r>
      <w:r w:rsidR="001E67A8" w:rsidRPr="001E67A8">
        <w:rPr>
          <w:szCs w:val="28"/>
          <w:lang w:val="uk-UA"/>
        </w:rPr>
        <w:t xml:space="preserve"> добавок. Для застосування цього методу необхідно досить точно знати електродну функцію по відношенню до визначуваного іона. Зазвичай її знаходять заздалегідь за стандартними розчинами. При застосуванні методу добавок спочатку вимірюють </w:t>
      </w:r>
      <w:r w:rsidR="0048728A">
        <w:rPr>
          <w:lang w:val="uk-UA"/>
        </w:rPr>
        <w:t>е</w:t>
      </w:r>
      <w:r w:rsidR="0048728A" w:rsidRPr="00034FE8">
        <w:rPr>
          <w:lang w:val="uk-UA"/>
        </w:rPr>
        <w:t>лектрорушійн</w:t>
      </w:r>
      <w:r w:rsidR="0048728A">
        <w:rPr>
          <w:lang w:val="uk-UA"/>
        </w:rPr>
        <w:t>усилу</w:t>
      </w:r>
      <w:r w:rsidR="0048728A">
        <w:rPr>
          <w:szCs w:val="28"/>
          <w:lang w:val="uk-UA"/>
        </w:rPr>
        <w:t>(</w:t>
      </w:r>
      <w:r w:rsidR="001E67A8" w:rsidRPr="001E67A8">
        <w:rPr>
          <w:szCs w:val="28"/>
          <w:lang w:val="uk-UA"/>
        </w:rPr>
        <w:t>ЕРС</w:t>
      </w:r>
      <w:r w:rsidR="0048728A">
        <w:rPr>
          <w:szCs w:val="28"/>
          <w:lang w:val="uk-UA"/>
        </w:rPr>
        <w:t>)</w:t>
      </w:r>
      <w:r w:rsidR="001E67A8" w:rsidRPr="001E67A8">
        <w:rPr>
          <w:szCs w:val="28"/>
          <w:lang w:val="uk-UA"/>
        </w:rPr>
        <w:t xml:space="preserve"> ланцюга з аналізованим розчином</w:t>
      </w:r>
      <w:r w:rsidR="005C03B7">
        <w:rPr>
          <w:szCs w:val="28"/>
          <w:lang w:val="en-US"/>
        </w:rPr>
        <w:t> </w:t>
      </w:r>
      <w:r w:rsidR="001E67A8" w:rsidRPr="001E67A8">
        <w:rPr>
          <w:szCs w:val="28"/>
          <w:lang w:val="uk-UA"/>
        </w:rPr>
        <w:t>(Е</w:t>
      </w:r>
      <w:r w:rsidR="001E67A8" w:rsidRPr="00B56512">
        <w:rPr>
          <w:szCs w:val="28"/>
          <w:vertAlign w:val="subscript"/>
          <w:lang w:val="uk-UA"/>
        </w:rPr>
        <w:t>1</w:t>
      </w:r>
      <w:r w:rsidR="001E67A8" w:rsidRPr="001E67A8">
        <w:rPr>
          <w:szCs w:val="28"/>
          <w:lang w:val="uk-UA"/>
        </w:rPr>
        <w:t>), потім додають до нього визначений об’єм стандартно</w:t>
      </w:r>
      <w:r w:rsidR="005C03B7">
        <w:rPr>
          <w:szCs w:val="28"/>
          <w:lang w:val="uk-UA"/>
        </w:rPr>
        <w:t>го розчину і знов вимірюють ЕРС</w:t>
      </w:r>
      <w:r w:rsidR="005C03B7">
        <w:rPr>
          <w:szCs w:val="28"/>
          <w:lang w:val="en-US"/>
        </w:rPr>
        <w:t> </w:t>
      </w:r>
      <w:r w:rsidR="001E67A8" w:rsidRPr="001E67A8">
        <w:rPr>
          <w:szCs w:val="28"/>
          <w:lang w:val="uk-UA"/>
        </w:rPr>
        <w:t>(Е</w:t>
      </w:r>
      <w:r w:rsidR="001E67A8" w:rsidRPr="00B56512">
        <w:rPr>
          <w:szCs w:val="28"/>
          <w:vertAlign w:val="subscript"/>
          <w:lang w:val="uk-UA"/>
        </w:rPr>
        <w:t>2</w:t>
      </w:r>
      <w:r w:rsidR="001E67A8" w:rsidRPr="001E67A8">
        <w:rPr>
          <w:szCs w:val="28"/>
          <w:lang w:val="uk-UA"/>
        </w:rPr>
        <w:t>). Різниця цих ЕРС дорівнює</w:t>
      </w:r>
      <w:r w:rsidR="00773253">
        <w:rPr>
          <w:szCs w:val="28"/>
          <w:lang w:val="uk-UA"/>
        </w:rPr>
        <w:t> </w:t>
      </w:r>
      <w:r w:rsidR="001E67A8" w:rsidRPr="001E67A8">
        <w:rPr>
          <w:szCs w:val="28"/>
          <w:lang w:val="uk-UA"/>
        </w:rPr>
        <w:t>:</w:t>
      </w:r>
    </w:p>
    <w:p w:rsidR="001E67A8" w:rsidRPr="001E67A8" w:rsidRDefault="001E67A8" w:rsidP="007E3ABC">
      <w:pPr>
        <w:spacing w:line="360" w:lineRule="auto"/>
        <w:ind w:firstLine="709"/>
        <w:jc w:val="both"/>
        <w:rPr>
          <w:szCs w:val="28"/>
          <w:lang w:val="uk-UA"/>
        </w:rPr>
      </w:pPr>
    </w:p>
    <w:p w:rsidR="001E67A8" w:rsidRPr="001E67A8" w:rsidRDefault="002F7CDA" w:rsidP="007E3ABC">
      <w:pPr>
        <w:spacing w:line="360" w:lineRule="auto"/>
        <w:ind w:left="2123" w:firstLine="709"/>
        <w:jc w:val="both"/>
        <w:rPr>
          <w:szCs w:val="28"/>
          <w:lang w:val="uk-UA"/>
        </w:rPr>
      </w:pPr>
      <m:oMath>
        <m:sSub>
          <m:sSubPr>
            <m:ctrlPr>
              <w:rPr>
                <w:rFonts w:ascii="Cambria Math" w:hAnsi="Cambria Math"/>
                <w:i/>
                <w:szCs w:val="28"/>
                <w:lang w:val="uk-UA"/>
              </w:rPr>
            </m:ctrlPr>
          </m:sSubPr>
          <m:e>
            <m:r>
              <w:rPr>
                <w:rFonts w:ascii="Cambria Math" w:hAnsi="Cambria Math"/>
                <w:szCs w:val="28"/>
                <w:lang w:val="uk-UA"/>
              </w:rPr>
              <m:t>E</m:t>
            </m:r>
          </m:e>
          <m:sub>
            <m:r>
              <w:rPr>
                <w:rFonts w:ascii="Cambria Math" w:hAnsi="Cambria Math"/>
                <w:szCs w:val="28"/>
                <w:lang w:val="uk-UA"/>
              </w:rPr>
              <m:t>2</m:t>
            </m:r>
          </m:sub>
        </m:sSub>
        <m:r>
          <w:rPr>
            <w:rFonts w:ascii="Cambria Math" w:hAnsi="Cambria Math"/>
            <w:szCs w:val="28"/>
            <w:lang w:val="uk-UA"/>
          </w:rPr>
          <m:t>-</m:t>
        </m:r>
        <m:sSub>
          <m:sSubPr>
            <m:ctrlPr>
              <w:rPr>
                <w:rFonts w:ascii="Cambria Math" w:hAnsi="Cambria Math"/>
                <w:i/>
                <w:szCs w:val="28"/>
                <w:lang w:val="uk-UA"/>
              </w:rPr>
            </m:ctrlPr>
          </m:sSubPr>
          <m:e>
            <m:r>
              <w:rPr>
                <w:rFonts w:ascii="Cambria Math" w:hAnsi="Cambria Math"/>
                <w:szCs w:val="28"/>
                <w:lang w:val="uk-UA"/>
              </w:rPr>
              <m:t>E</m:t>
            </m:r>
          </m:e>
          <m:sub>
            <m:r>
              <w:rPr>
                <w:rFonts w:ascii="Cambria Math" w:hAnsi="Cambria Math"/>
                <w:szCs w:val="28"/>
                <w:lang w:val="uk-UA"/>
              </w:rPr>
              <m:t>1</m:t>
            </m:r>
          </m:sub>
        </m:sSub>
        <m:r>
          <w:rPr>
            <w:rFonts w:ascii="Cambria Math" w:hAnsi="Cambria Math"/>
            <w:szCs w:val="28"/>
            <w:lang w:val="uk-UA"/>
          </w:rPr>
          <m:t>=</m:t>
        </m:r>
        <m:f>
          <m:fPr>
            <m:ctrlPr>
              <w:rPr>
                <w:rFonts w:ascii="Cambria Math" w:hAnsi="Cambria Math"/>
                <w:i/>
                <w:szCs w:val="28"/>
                <w:lang w:val="uk-UA"/>
              </w:rPr>
            </m:ctrlPr>
          </m:fPr>
          <m:num>
            <m:r>
              <w:rPr>
                <w:rFonts w:ascii="Cambria Math" w:hAnsi="Cambria Math"/>
                <w:szCs w:val="28"/>
                <w:lang w:val="uk-UA"/>
              </w:rPr>
              <m:t>RT</m:t>
            </m:r>
          </m:num>
          <m:den>
            <m:r>
              <w:rPr>
                <w:rFonts w:ascii="Cambria Math" w:hAnsi="Cambria Math"/>
                <w:szCs w:val="28"/>
                <w:lang w:val="uk-UA"/>
              </w:rPr>
              <m:t>nF</m:t>
            </m:r>
          </m:den>
        </m:f>
        <m:r>
          <w:rPr>
            <w:rFonts w:ascii="Cambria Math" w:hAnsi="Cambria Math"/>
            <w:szCs w:val="28"/>
            <w:lang w:val="uk-UA"/>
          </w:rPr>
          <m:t>ln</m:t>
        </m:r>
        <m:f>
          <m:fPr>
            <m:ctrlPr>
              <w:rPr>
                <w:rFonts w:ascii="Cambria Math" w:hAnsi="Cambria Math"/>
                <w:i/>
                <w:szCs w:val="28"/>
                <w:lang w:val="uk-UA"/>
              </w:rPr>
            </m:ctrlPr>
          </m:fPr>
          <m:num>
            <m:sSub>
              <m:sSubPr>
                <m:ctrlPr>
                  <w:rPr>
                    <w:rFonts w:ascii="Cambria Math" w:hAnsi="Cambria Math"/>
                    <w:szCs w:val="28"/>
                    <w:lang w:val="uk-UA"/>
                  </w:rPr>
                </m:ctrlPr>
              </m:sSubPr>
              <m:e>
                <m:r>
                  <w:rPr>
                    <w:rFonts w:ascii="Cambria Math" w:hAnsi="Cambria Math"/>
                    <w:szCs w:val="28"/>
                    <w:lang w:val="uk-UA"/>
                  </w:rPr>
                  <m:t>c</m:t>
                </m:r>
              </m:e>
              <m:sub>
                <m:r>
                  <w:rPr>
                    <w:rFonts w:ascii="Cambria Math" w:hAnsi="Cambria Math"/>
                    <w:szCs w:val="28"/>
                    <w:lang w:val="uk-UA"/>
                  </w:rPr>
                  <m:t>x</m:t>
                </m:r>
              </m:sub>
            </m:sSub>
            <m:r>
              <w:rPr>
                <w:rFonts w:ascii="Cambria Math" w:hAnsi="Cambria Math"/>
                <w:szCs w:val="28"/>
                <w:lang w:val="uk-UA"/>
              </w:rPr>
              <m:t>+Δc</m:t>
            </m:r>
          </m:num>
          <m:den>
            <m:sSub>
              <m:sSubPr>
                <m:ctrlPr>
                  <w:rPr>
                    <w:rFonts w:ascii="Cambria Math" w:hAnsi="Cambria Math"/>
                    <w:szCs w:val="28"/>
                    <w:lang w:val="uk-UA"/>
                  </w:rPr>
                </m:ctrlPr>
              </m:sSubPr>
              <m:e>
                <m:r>
                  <w:rPr>
                    <w:rFonts w:ascii="Cambria Math" w:hAnsi="Cambria Math"/>
                    <w:szCs w:val="28"/>
                    <w:lang w:val="uk-UA"/>
                  </w:rPr>
                  <m:t>c</m:t>
                </m:r>
              </m:e>
              <m:sub>
                <m:r>
                  <w:rPr>
                    <w:rFonts w:ascii="Cambria Math" w:hAnsi="Cambria Math"/>
                    <w:szCs w:val="28"/>
                    <w:lang w:val="uk-UA"/>
                  </w:rPr>
                  <m:t>x</m:t>
                </m:r>
              </m:sub>
            </m:sSub>
          </m:den>
        </m:f>
        <m:r>
          <w:rPr>
            <w:rFonts w:ascii="Cambria Math" w:hAnsi="Cambria Math"/>
            <w:szCs w:val="28"/>
            <w:lang w:val="uk-UA"/>
          </w:rPr>
          <m:t>=k lg</m:t>
        </m:r>
        <m:f>
          <m:fPr>
            <m:ctrlPr>
              <w:rPr>
                <w:rFonts w:ascii="Cambria Math" w:hAnsi="Cambria Math"/>
                <w:i/>
                <w:szCs w:val="28"/>
                <w:lang w:val="uk-UA"/>
              </w:rPr>
            </m:ctrlPr>
          </m:fPr>
          <m:num>
            <m:sSub>
              <m:sSubPr>
                <m:ctrlPr>
                  <w:rPr>
                    <w:rFonts w:ascii="Cambria Math" w:hAnsi="Cambria Math"/>
                    <w:szCs w:val="28"/>
                    <w:lang w:val="uk-UA"/>
                  </w:rPr>
                </m:ctrlPr>
              </m:sSubPr>
              <m:e>
                <m:r>
                  <w:rPr>
                    <w:rFonts w:ascii="Cambria Math" w:hAnsi="Cambria Math"/>
                    <w:szCs w:val="28"/>
                    <w:lang w:val="uk-UA"/>
                  </w:rPr>
                  <m:t>c</m:t>
                </m:r>
              </m:e>
              <m:sub>
                <m:r>
                  <w:rPr>
                    <w:rFonts w:ascii="Cambria Math" w:hAnsi="Cambria Math"/>
                    <w:szCs w:val="28"/>
                    <w:lang w:val="uk-UA"/>
                  </w:rPr>
                  <m:t>x</m:t>
                </m:r>
              </m:sub>
            </m:sSub>
            <m:r>
              <w:rPr>
                <w:rFonts w:ascii="Cambria Math" w:hAnsi="Cambria Math"/>
                <w:szCs w:val="28"/>
                <w:lang w:val="uk-UA"/>
              </w:rPr>
              <m:t>+Δc</m:t>
            </m:r>
          </m:num>
          <m:den>
            <m:sSub>
              <m:sSubPr>
                <m:ctrlPr>
                  <w:rPr>
                    <w:rFonts w:ascii="Cambria Math" w:hAnsi="Cambria Math"/>
                    <w:szCs w:val="28"/>
                    <w:lang w:val="uk-UA"/>
                  </w:rPr>
                </m:ctrlPr>
              </m:sSubPr>
              <m:e>
                <m:r>
                  <w:rPr>
                    <w:rFonts w:ascii="Cambria Math" w:hAnsi="Cambria Math"/>
                    <w:szCs w:val="28"/>
                    <w:lang w:val="uk-UA"/>
                  </w:rPr>
                  <m:t>c</m:t>
                </m:r>
              </m:e>
              <m:sub>
                <m:r>
                  <w:rPr>
                    <w:rFonts w:ascii="Cambria Math" w:hAnsi="Cambria Math"/>
                    <w:szCs w:val="28"/>
                    <w:lang w:val="uk-UA"/>
                  </w:rPr>
                  <m:t>x</m:t>
                </m:r>
              </m:sub>
            </m:sSub>
          </m:den>
        </m:f>
      </m:oMath>
      <w:r w:rsidR="00AD2B35">
        <w:rPr>
          <w:szCs w:val="28"/>
          <w:lang w:val="uk-UA"/>
        </w:rPr>
        <w:t>,</w:t>
      </w:r>
      <w:r w:rsidR="001E67A8">
        <w:rPr>
          <w:szCs w:val="28"/>
          <w:lang w:val="uk-UA"/>
        </w:rPr>
        <w:tab/>
      </w:r>
      <w:r w:rsidR="001E67A8">
        <w:rPr>
          <w:szCs w:val="28"/>
          <w:lang w:val="uk-UA"/>
        </w:rPr>
        <w:tab/>
      </w:r>
      <w:r w:rsidR="001E67A8">
        <w:rPr>
          <w:szCs w:val="28"/>
          <w:lang w:val="uk-UA"/>
        </w:rPr>
        <w:tab/>
      </w:r>
      <w:r w:rsidR="001E67A8" w:rsidRPr="001E67A8">
        <w:rPr>
          <w:szCs w:val="28"/>
          <w:lang w:val="uk-UA"/>
        </w:rPr>
        <w:t>[2.1]</w:t>
      </w:r>
    </w:p>
    <w:p w:rsidR="00AD2B35" w:rsidRPr="00AD2B35" w:rsidRDefault="00AD2B35" w:rsidP="007E3ABC">
      <w:pPr>
        <w:spacing w:line="360" w:lineRule="auto"/>
        <w:jc w:val="both"/>
        <w:rPr>
          <w:szCs w:val="28"/>
          <w:lang w:val="uk-UA"/>
        </w:rPr>
      </w:pPr>
      <w:r w:rsidRPr="00AD2B35">
        <w:rPr>
          <w:szCs w:val="28"/>
          <w:lang w:val="uk-UA"/>
        </w:rPr>
        <w:t>де c</w:t>
      </w:r>
      <w:r w:rsidRPr="00AD2B35">
        <w:rPr>
          <w:szCs w:val="28"/>
          <w:vertAlign w:val="subscript"/>
          <w:lang w:val="uk-UA"/>
        </w:rPr>
        <w:t>x</w:t>
      </w:r>
      <w:r w:rsidRPr="00AD2B35">
        <w:rPr>
          <w:szCs w:val="28"/>
          <w:lang w:val="uk-UA"/>
        </w:rPr>
        <w:t xml:space="preserve"> – концентрація іона</w:t>
      </w:r>
      <w:r w:rsidRPr="00AD2B35">
        <w:rPr>
          <w:szCs w:val="28"/>
        </w:rPr>
        <w:t xml:space="preserve">, </w:t>
      </w:r>
      <w:r>
        <w:rPr>
          <w:szCs w:val="28"/>
          <w:lang w:val="uk-UA"/>
        </w:rPr>
        <w:t>який визначають,</w:t>
      </w:r>
    </w:p>
    <w:p w:rsidR="00760F6D" w:rsidRDefault="00AD2B35" w:rsidP="007E3ABC">
      <w:pPr>
        <w:spacing w:line="360" w:lineRule="auto"/>
        <w:jc w:val="both"/>
        <w:rPr>
          <w:szCs w:val="28"/>
          <w:lang w:val="uk-UA"/>
        </w:rPr>
      </w:pPr>
      <w:r w:rsidRPr="00AD2B35">
        <w:rPr>
          <w:szCs w:val="28"/>
          <w:lang w:val="uk-UA"/>
        </w:rPr>
        <w:t>Δс – приріст концентрації іона</w:t>
      </w:r>
      <w:r w:rsidRPr="00AD2B35">
        <w:rPr>
          <w:szCs w:val="28"/>
        </w:rPr>
        <w:t xml:space="preserve">, </w:t>
      </w:r>
      <w:r>
        <w:rPr>
          <w:szCs w:val="28"/>
          <w:lang w:val="uk-UA"/>
        </w:rPr>
        <w:t>який визначають,</w:t>
      </w:r>
      <w:r w:rsidRPr="00AD2B35">
        <w:rPr>
          <w:szCs w:val="28"/>
          <w:lang w:val="uk-UA"/>
        </w:rPr>
        <w:t xml:space="preserve"> за рахунок введення стандартного розчину</w:t>
      </w:r>
      <w:r>
        <w:rPr>
          <w:szCs w:val="28"/>
          <w:lang w:val="uk-UA"/>
        </w:rPr>
        <w:t>.</w:t>
      </w:r>
    </w:p>
    <w:p w:rsidR="00760F6D" w:rsidRDefault="00760F6D" w:rsidP="007E3ABC">
      <w:pPr>
        <w:spacing w:line="360" w:lineRule="auto"/>
        <w:ind w:firstLine="709"/>
        <w:jc w:val="both"/>
        <w:rPr>
          <w:szCs w:val="28"/>
          <w:lang w:val="uk-UA"/>
        </w:rPr>
      </w:pPr>
    </w:p>
    <w:p w:rsidR="004E1586" w:rsidRDefault="004E1586" w:rsidP="007E3ABC">
      <w:pPr>
        <w:spacing w:line="360" w:lineRule="auto"/>
        <w:ind w:firstLine="709"/>
        <w:jc w:val="both"/>
        <w:rPr>
          <w:szCs w:val="28"/>
          <w:lang w:val="uk-UA"/>
        </w:rPr>
      </w:pPr>
      <w:r w:rsidRPr="007438F1">
        <w:rPr>
          <w:szCs w:val="28"/>
          <w:lang w:val="uk-UA"/>
        </w:rPr>
        <w:t xml:space="preserve">З рівняння </w:t>
      </w:r>
      <w:r w:rsidRPr="001E67A8">
        <w:rPr>
          <w:szCs w:val="28"/>
          <w:lang w:val="uk-UA"/>
        </w:rPr>
        <w:t>[2.1]</w:t>
      </w:r>
      <w:r w:rsidRPr="007438F1">
        <w:rPr>
          <w:szCs w:val="28"/>
          <w:lang w:val="uk-UA"/>
        </w:rPr>
        <w:t xml:space="preserve">отримуємо концентрацію </w:t>
      </w:r>
      <w:r w:rsidRPr="00AD2B35">
        <w:rPr>
          <w:szCs w:val="28"/>
          <w:lang w:val="uk-UA"/>
        </w:rPr>
        <w:t>іона</w:t>
      </w:r>
      <w:r w:rsidRPr="00AD2B35">
        <w:rPr>
          <w:szCs w:val="28"/>
        </w:rPr>
        <w:t xml:space="preserve">, </w:t>
      </w:r>
      <w:r>
        <w:rPr>
          <w:szCs w:val="28"/>
          <w:lang w:val="uk-UA"/>
        </w:rPr>
        <w:t>який визначають</w:t>
      </w:r>
      <w:r w:rsidR="00773253">
        <w:rPr>
          <w:szCs w:val="28"/>
          <w:lang w:val="uk-UA"/>
        </w:rPr>
        <w:t> </w:t>
      </w:r>
      <w:r w:rsidR="00565FA6">
        <w:rPr>
          <w:szCs w:val="28"/>
          <w:lang w:val="uk-UA"/>
        </w:rPr>
        <w:t xml:space="preserve">: </w:t>
      </w:r>
    </w:p>
    <w:p w:rsidR="00565FA6" w:rsidRDefault="00565FA6" w:rsidP="007E3ABC">
      <w:pPr>
        <w:spacing w:line="360" w:lineRule="auto"/>
        <w:ind w:firstLine="709"/>
        <w:jc w:val="both"/>
        <w:rPr>
          <w:szCs w:val="28"/>
          <w:lang w:val="uk-UA"/>
        </w:rPr>
      </w:pPr>
    </w:p>
    <w:p w:rsidR="00565FA6" w:rsidRDefault="002F7CDA" w:rsidP="007E3ABC">
      <w:pPr>
        <w:spacing w:line="360" w:lineRule="auto"/>
        <w:ind w:left="2831" w:firstLine="709"/>
        <w:jc w:val="both"/>
        <w:rPr>
          <w:szCs w:val="28"/>
          <w:lang w:val="uk-UA"/>
        </w:rPr>
      </w:pPr>
      <m:oMath>
        <m:sSub>
          <m:sSubPr>
            <m:ctrlPr>
              <w:rPr>
                <w:rFonts w:ascii="Cambria Math" w:hAnsi="Cambria Math"/>
                <w:i/>
                <w:szCs w:val="28"/>
                <w:lang w:val="uk-UA"/>
              </w:rPr>
            </m:ctrlPr>
          </m:sSubPr>
          <m:e>
            <m:r>
              <w:rPr>
                <w:rFonts w:ascii="Cambria Math" w:hAnsi="Cambria Math"/>
                <w:szCs w:val="28"/>
                <w:lang w:val="uk-UA"/>
              </w:rPr>
              <m:t>с</m:t>
            </m:r>
          </m:e>
          <m:sub>
            <m:r>
              <w:rPr>
                <w:rFonts w:ascii="Cambria Math" w:hAnsi="Cambria Math"/>
                <w:szCs w:val="28"/>
                <w:lang w:val="uk-UA"/>
              </w:rPr>
              <m:t>х</m:t>
            </m:r>
          </m:sub>
        </m:sSub>
        <m:r>
          <w:rPr>
            <w:rFonts w:ascii="Cambria Math" w:hAnsi="Cambria Math"/>
            <w:szCs w:val="28"/>
            <w:lang w:val="uk-UA"/>
          </w:rPr>
          <m:t xml:space="preserve">= </m:t>
        </m:r>
        <m:f>
          <m:fPr>
            <m:ctrlPr>
              <w:rPr>
                <w:rFonts w:ascii="Cambria Math" w:hAnsi="Cambria Math"/>
                <w:i/>
                <w:szCs w:val="28"/>
                <w:lang w:val="uk-UA"/>
              </w:rPr>
            </m:ctrlPr>
          </m:fPr>
          <m:num>
            <m:r>
              <w:rPr>
                <w:rFonts w:ascii="Cambria Math" w:hAnsi="Cambria Math"/>
                <w:szCs w:val="28"/>
                <w:lang w:val="uk-UA"/>
              </w:rPr>
              <m:t>Δс</m:t>
            </m:r>
          </m:num>
          <m:den>
            <m:sSup>
              <m:sSupPr>
                <m:ctrlPr>
                  <w:rPr>
                    <w:rFonts w:ascii="Cambria Math" w:hAnsi="Cambria Math"/>
                    <w:i/>
                    <w:szCs w:val="28"/>
                    <w:lang w:val="uk-UA"/>
                  </w:rPr>
                </m:ctrlPr>
              </m:sSupPr>
              <m:e>
                <m:r>
                  <w:rPr>
                    <w:rFonts w:ascii="Cambria Math" w:hAnsi="Cambria Math"/>
                    <w:szCs w:val="28"/>
                    <w:lang w:val="uk-UA"/>
                  </w:rPr>
                  <m:t>10</m:t>
                </m:r>
              </m:e>
              <m:sup>
                <m:r>
                  <w:rPr>
                    <w:rFonts w:ascii="Cambria Math" w:hAnsi="Cambria Math"/>
                    <w:szCs w:val="28"/>
                    <w:lang w:val="uk-UA"/>
                  </w:rPr>
                  <m:t>ΔЕ/k-1</m:t>
                </m:r>
              </m:sup>
            </m:sSup>
          </m:den>
        </m:f>
      </m:oMath>
      <w:r w:rsidR="00565FA6">
        <w:rPr>
          <w:szCs w:val="28"/>
          <w:lang w:val="uk-UA"/>
        </w:rPr>
        <w:tab/>
      </w:r>
      <w:r w:rsidR="00565FA6">
        <w:rPr>
          <w:szCs w:val="28"/>
          <w:lang w:val="uk-UA"/>
        </w:rPr>
        <w:tab/>
      </w:r>
      <w:r w:rsidR="00565FA6">
        <w:rPr>
          <w:szCs w:val="28"/>
          <w:lang w:val="uk-UA"/>
        </w:rPr>
        <w:tab/>
      </w:r>
      <w:r w:rsidR="00B713A4">
        <w:rPr>
          <w:szCs w:val="28"/>
          <w:lang w:val="uk-UA"/>
        </w:rPr>
        <w:tab/>
      </w:r>
      <w:r w:rsidR="00565FA6">
        <w:rPr>
          <w:szCs w:val="28"/>
          <w:lang w:val="uk-UA"/>
        </w:rPr>
        <w:tab/>
        <w:t>[</w:t>
      </w:r>
      <w:r w:rsidR="00565FA6" w:rsidRPr="00B34B0E">
        <w:rPr>
          <w:szCs w:val="28"/>
          <w:lang w:val="uk-UA"/>
        </w:rPr>
        <w:t>2.2]</w:t>
      </w:r>
    </w:p>
    <w:p w:rsidR="004E1586" w:rsidRDefault="004E1586" w:rsidP="007E3ABC">
      <w:pPr>
        <w:spacing w:line="360" w:lineRule="auto"/>
        <w:ind w:firstLine="709"/>
        <w:jc w:val="both"/>
        <w:rPr>
          <w:szCs w:val="28"/>
          <w:lang w:val="uk-UA"/>
        </w:rPr>
      </w:pPr>
    </w:p>
    <w:p w:rsidR="004E1586" w:rsidRDefault="004C5D60" w:rsidP="007E3ABC">
      <w:pPr>
        <w:spacing w:line="360" w:lineRule="auto"/>
        <w:ind w:firstLine="709"/>
        <w:jc w:val="both"/>
        <w:rPr>
          <w:szCs w:val="28"/>
          <w:lang w:val="uk-UA"/>
        </w:rPr>
      </w:pPr>
      <w:r>
        <w:rPr>
          <w:szCs w:val="28"/>
          <w:lang w:val="uk-UA"/>
        </w:rPr>
        <w:lastRenderedPageBreak/>
        <w:t xml:space="preserve">Перевагою методу добавок є врахування впливу матриці розчину, а також можливість визначати склад дуже </w:t>
      </w:r>
      <w:r w:rsidRPr="007438F1">
        <w:rPr>
          <w:szCs w:val="28"/>
          <w:lang w:val="uk-UA"/>
        </w:rPr>
        <w:t>розбавлених розчинів</w:t>
      </w:r>
      <w:r>
        <w:rPr>
          <w:szCs w:val="28"/>
          <w:lang w:val="uk-UA"/>
        </w:rPr>
        <w:t>.</w:t>
      </w:r>
    </w:p>
    <w:p w:rsidR="004C5D60" w:rsidRDefault="004C5D60" w:rsidP="007E3ABC">
      <w:pPr>
        <w:spacing w:line="360" w:lineRule="auto"/>
        <w:ind w:firstLine="709"/>
        <w:jc w:val="both"/>
        <w:rPr>
          <w:szCs w:val="28"/>
          <w:lang w:val="uk-UA"/>
        </w:rPr>
      </w:pPr>
    </w:p>
    <w:p w:rsidR="004C5D60" w:rsidRDefault="004C5D60" w:rsidP="007E3ABC">
      <w:pPr>
        <w:spacing w:line="360" w:lineRule="auto"/>
        <w:ind w:firstLine="709"/>
        <w:jc w:val="both"/>
        <w:rPr>
          <w:szCs w:val="28"/>
          <w:lang w:val="uk-UA"/>
        </w:rPr>
      </w:pPr>
    </w:p>
    <w:p w:rsidR="00B34586" w:rsidRPr="0066703B" w:rsidRDefault="00760F6D" w:rsidP="007E3ABC">
      <w:pPr>
        <w:pStyle w:val="20"/>
        <w:rPr>
          <w:lang w:val="ru-RU"/>
        </w:rPr>
      </w:pPr>
      <w:bookmarkStart w:id="31" w:name="_Toc29988678"/>
      <w:r w:rsidRPr="00760F6D">
        <w:t xml:space="preserve">2.3 Статистична </w:t>
      </w:r>
      <w:r w:rsidRPr="00A27D9D">
        <w:t>обробка</w:t>
      </w:r>
      <w:r w:rsidR="0066703B" w:rsidRPr="0066703B">
        <w:t>експериментальних даних та використання комп’ютерних програм</w:t>
      </w:r>
      <w:bookmarkEnd w:id="31"/>
    </w:p>
    <w:p w:rsidR="00761A21" w:rsidRDefault="00761A21" w:rsidP="007E3ABC">
      <w:pPr>
        <w:spacing w:line="360" w:lineRule="auto"/>
        <w:ind w:firstLine="709"/>
        <w:jc w:val="both"/>
        <w:rPr>
          <w:szCs w:val="28"/>
          <w:lang w:val="uk-UA"/>
        </w:rPr>
      </w:pPr>
    </w:p>
    <w:p w:rsidR="005442A3" w:rsidRDefault="005442A3" w:rsidP="007E3ABC">
      <w:pPr>
        <w:spacing w:line="360" w:lineRule="auto"/>
        <w:ind w:firstLine="709"/>
        <w:jc w:val="both"/>
        <w:rPr>
          <w:szCs w:val="28"/>
          <w:lang w:val="uk-UA"/>
        </w:rPr>
      </w:pPr>
    </w:p>
    <w:p w:rsidR="0066703B" w:rsidRPr="0066703B" w:rsidRDefault="0066703B" w:rsidP="007E3ABC">
      <w:pPr>
        <w:spacing w:line="360" w:lineRule="auto"/>
        <w:ind w:firstLine="709"/>
        <w:jc w:val="both"/>
        <w:rPr>
          <w:szCs w:val="28"/>
          <w:lang w:val="uk-UA"/>
        </w:rPr>
      </w:pPr>
      <w:r w:rsidRPr="0066703B">
        <w:rPr>
          <w:szCs w:val="28"/>
          <w:lang w:val="uk-UA"/>
        </w:rPr>
        <w:t xml:space="preserve">Статистичну обробку отриманих даних проведено за допомогою </w:t>
      </w:r>
      <w:r w:rsidR="00857985">
        <w:rPr>
          <w:szCs w:val="28"/>
          <w:lang w:val="uk-UA"/>
        </w:rPr>
        <w:t xml:space="preserve">табличного процесору </w:t>
      </w:r>
      <w:r w:rsidRPr="0066703B">
        <w:rPr>
          <w:szCs w:val="28"/>
          <w:lang w:val="uk-UA"/>
        </w:rPr>
        <w:t>Microsoft Excel 2016. Також використано програму ChemBioDraw Ultra 14.</w:t>
      </w:r>
    </w:p>
    <w:p w:rsidR="00761A21" w:rsidRDefault="0066703B" w:rsidP="007E3ABC">
      <w:pPr>
        <w:spacing w:line="360" w:lineRule="auto"/>
        <w:ind w:firstLine="709"/>
        <w:jc w:val="both"/>
        <w:rPr>
          <w:szCs w:val="28"/>
          <w:lang w:val="uk-UA"/>
        </w:rPr>
      </w:pPr>
      <w:r w:rsidRPr="0066703B">
        <w:rPr>
          <w:szCs w:val="28"/>
          <w:lang w:val="uk-UA"/>
        </w:rPr>
        <w:t>При статистичній обробці отриманих експериментальних даних використано наступніформули</w:t>
      </w:r>
      <w:r w:rsidR="00332D49">
        <w:rPr>
          <w:szCs w:val="28"/>
        </w:rPr>
        <w:t xml:space="preserve">для </w:t>
      </w:r>
      <w:r w:rsidR="00332D49" w:rsidRPr="00332D49">
        <w:rPr>
          <w:szCs w:val="28"/>
          <w:lang w:val="uk-UA"/>
        </w:rPr>
        <w:t>розрахунків</w:t>
      </w:r>
      <w:r w:rsidR="00773253">
        <w:rPr>
          <w:szCs w:val="28"/>
          <w:lang w:val="uk-UA"/>
        </w:rPr>
        <w:t> </w:t>
      </w:r>
      <w:r w:rsidRPr="0066703B">
        <w:rPr>
          <w:szCs w:val="28"/>
          <w:lang w:val="uk-UA"/>
        </w:rPr>
        <w:t>:</w:t>
      </w:r>
    </w:p>
    <w:p w:rsidR="00760F6D" w:rsidRDefault="002069EB" w:rsidP="007E3ABC">
      <w:pPr>
        <w:spacing w:line="360" w:lineRule="auto"/>
        <w:ind w:firstLine="709"/>
        <w:jc w:val="both"/>
        <w:rPr>
          <w:szCs w:val="28"/>
        </w:rPr>
      </w:pPr>
      <w:r w:rsidRPr="00B34B0E">
        <w:rPr>
          <w:szCs w:val="28"/>
          <w:lang w:val="uk-UA"/>
        </w:rPr>
        <w:t>Середнє арифметичне</w:t>
      </w:r>
      <m:oMath>
        <m:acc>
          <m:accPr>
            <m:chr m:val="̅"/>
            <m:ctrlPr>
              <w:rPr>
                <w:rFonts w:ascii="Cambria Math" w:hAnsi="Cambria Math"/>
                <w:i/>
                <w:szCs w:val="28"/>
                <w:lang w:val="uk-UA"/>
              </w:rPr>
            </m:ctrlPr>
          </m:accPr>
          <m:e>
            <m:r>
              <w:rPr>
                <w:rFonts w:ascii="Cambria Math" w:hAnsi="Cambria Math"/>
                <w:szCs w:val="28"/>
                <w:lang w:val="uk-UA"/>
              </w:rPr>
              <m:t>x</m:t>
            </m:r>
          </m:e>
        </m:acc>
      </m:oMath>
      <w:r w:rsidR="00773253">
        <w:rPr>
          <w:szCs w:val="28"/>
        </w:rPr>
        <w:t> </w:t>
      </w:r>
      <w:r w:rsidR="00020248">
        <w:rPr>
          <w:szCs w:val="28"/>
        </w:rPr>
        <w:t xml:space="preserve">: </w:t>
      </w:r>
    </w:p>
    <w:p w:rsidR="009D084B" w:rsidRPr="001C511E" w:rsidRDefault="009D084B" w:rsidP="007E3ABC">
      <w:pPr>
        <w:spacing w:line="360" w:lineRule="auto"/>
        <w:ind w:firstLine="709"/>
        <w:jc w:val="both"/>
        <w:rPr>
          <w:szCs w:val="28"/>
        </w:rPr>
      </w:pPr>
    </w:p>
    <w:p w:rsidR="00B34B0E" w:rsidRDefault="002F7CDA" w:rsidP="007E3ABC">
      <w:pPr>
        <w:spacing w:line="360" w:lineRule="auto"/>
        <w:ind w:left="2832" w:firstLine="708"/>
        <w:jc w:val="both"/>
        <w:rPr>
          <w:szCs w:val="28"/>
        </w:rPr>
      </w:pPr>
      <m:oMath>
        <m:acc>
          <m:accPr>
            <m:chr m:val="̅"/>
            <m:ctrlPr>
              <w:rPr>
                <w:rFonts w:ascii="Cambria Math" w:hAnsi="Cambria Math"/>
                <w:i/>
                <w:szCs w:val="28"/>
                <w:lang w:val="uk-UA"/>
              </w:rPr>
            </m:ctrlPr>
          </m:accPr>
          <m:e>
            <m:r>
              <w:rPr>
                <w:rFonts w:ascii="Cambria Math" w:hAnsi="Cambria Math"/>
                <w:szCs w:val="28"/>
                <w:lang w:val="uk-UA"/>
              </w:rPr>
              <m:t>x</m:t>
            </m:r>
          </m:e>
        </m:acc>
        <m:r>
          <w:rPr>
            <w:rFonts w:ascii="Cambria Math" w:hAnsi="Cambria Math"/>
            <w:szCs w:val="28"/>
            <w:lang w:val="uk-UA"/>
          </w:rPr>
          <m:t>=</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n</m:t>
            </m:r>
          </m:den>
        </m:f>
        <m:r>
          <w:rPr>
            <w:rFonts w:ascii="Cambria Math" w:hAnsi="Cambria Math"/>
            <w:szCs w:val="28"/>
            <w:lang w:val="uk-UA"/>
          </w:rPr>
          <m:t>∙</m:t>
        </m:r>
        <m:nary>
          <m:naryPr>
            <m:chr m:val="∑"/>
            <m:limLoc m:val="undOvr"/>
            <m:ctrlPr>
              <w:rPr>
                <w:rFonts w:ascii="Cambria Math" w:hAnsi="Cambria Math"/>
                <w:i/>
                <w:szCs w:val="28"/>
                <w:lang w:val="uk-UA"/>
              </w:rPr>
            </m:ctrlPr>
          </m:naryPr>
          <m:sub>
            <m:r>
              <w:rPr>
                <w:rFonts w:ascii="Cambria Math" w:hAnsi="Cambria Math"/>
                <w:szCs w:val="28"/>
                <w:lang w:val="uk-UA"/>
              </w:rPr>
              <m:t>i=1</m:t>
            </m:r>
          </m:sub>
          <m:sup>
            <m:r>
              <w:rPr>
                <w:rFonts w:ascii="Cambria Math" w:hAnsi="Cambria Math"/>
                <w:szCs w:val="28"/>
                <w:lang w:val="uk-UA"/>
              </w:rPr>
              <m:t>n</m:t>
            </m:r>
          </m:sup>
          <m:e>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i</m:t>
                </m:r>
              </m:sub>
            </m:sSub>
          </m:e>
        </m:nary>
      </m:oMath>
      <w:r w:rsidR="0032367B" w:rsidRPr="00B34B0E">
        <w:rPr>
          <w:szCs w:val="28"/>
          <w:lang w:val="uk-UA"/>
        </w:rPr>
        <w:tab/>
      </w:r>
      <w:r w:rsidR="0032367B" w:rsidRPr="00B34B0E">
        <w:rPr>
          <w:szCs w:val="28"/>
          <w:lang w:val="uk-UA"/>
        </w:rPr>
        <w:tab/>
      </w:r>
      <w:r w:rsidR="0032367B" w:rsidRPr="00B34B0E">
        <w:rPr>
          <w:szCs w:val="28"/>
          <w:lang w:val="uk-UA"/>
        </w:rPr>
        <w:tab/>
      </w:r>
      <w:r w:rsidR="001F050A">
        <w:rPr>
          <w:szCs w:val="28"/>
          <w:lang w:val="uk-UA"/>
        </w:rPr>
        <w:tab/>
      </w:r>
      <w:r w:rsidR="0032367B" w:rsidRPr="00B34B0E">
        <w:rPr>
          <w:szCs w:val="28"/>
          <w:lang w:val="uk-UA"/>
        </w:rPr>
        <w:tab/>
      </w:r>
      <w:r w:rsidR="0066639B">
        <w:rPr>
          <w:szCs w:val="28"/>
        </w:rPr>
        <w:t>[</w:t>
      </w:r>
      <w:r w:rsidR="00CE2F81">
        <w:rPr>
          <w:szCs w:val="28"/>
        </w:rPr>
        <w:t>2.3</w:t>
      </w:r>
      <w:r w:rsidR="0032367B" w:rsidRPr="00B34B0E">
        <w:rPr>
          <w:szCs w:val="28"/>
        </w:rPr>
        <w:t>]</w:t>
      </w:r>
    </w:p>
    <w:p w:rsidR="009D084B" w:rsidRPr="009D084B" w:rsidRDefault="009D084B" w:rsidP="007E3ABC">
      <w:pPr>
        <w:spacing w:line="360" w:lineRule="auto"/>
        <w:ind w:left="2832" w:firstLine="708"/>
        <w:jc w:val="both"/>
        <w:rPr>
          <w:i/>
          <w:szCs w:val="28"/>
          <w:lang w:val="uk-UA"/>
        </w:rPr>
      </w:pPr>
    </w:p>
    <w:p w:rsidR="00B34B0E" w:rsidRDefault="00B34B0E" w:rsidP="007E3ABC">
      <w:pPr>
        <w:spacing w:line="360" w:lineRule="auto"/>
        <w:ind w:firstLine="709"/>
        <w:jc w:val="both"/>
        <w:rPr>
          <w:szCs w:val="28"/>
          <w:lang w:val="uk-UA"/>
        </w:rPr>
      </w:pPr>
      <w:r w:rsidRPr="00B34B0E">
        <w:rPr>
          <w:szCs w:val="28"/>
          <w:lang w:val="uk-UA"/>
        </w:rPr>
        <w:t>Вибіркова дисперсія</w:t>
      </w:r>
      <m:oMath>
        <m:sSup>
          <m:sSupPr>
            <m:ctrlPr>
              <w:rPr>
                <w:rFonts w:ascii="Cambria Math" w:hAnsi="Cambria Math"/>
                <w:i/>
                <w:szCs w:val="28"/>
                <w:lang w:val="uk-UA"/>
              </w:rPr>
            </m:ctrlPr>
          </m:sSupPr>
          <m:e>
            <m:r>
              <w:rPr>
                <w:rFonts w:ascii="Cambria Math" w:hAnsi="Cambria Math"/>
                <w:szCs w:val="28"/>
                <w:lang w:val="uk-UA"/>
              </w:rPr>
              <m:t>S</m:t>
            </m:r>
          </m:e>
          <m:sup>
            <m:r>
              <w:rPr>
                <w:rFonts w:ascii="Cambria Math" w:hAnsi="Cambria Math"/>
                <w:szCs w:val="28"/>
                <w:lang w:val="uk-UA"/>
              </w:rPr>
              <m:t>2</m:t>
            </m:r>
          </m:sup>
        </m:sSup>
      </m:oMath>
      <w:r w:rsidR="00773253">
        <w:rPr>
          <w:szCs w:val="28"/>
          <w:lang w:val="uk-UA"/>
        </w:rPr>
        <w:t> </w:t>
      </w:r>
      <w:r w:rsidR="00020248">
        <w:rPr>
          <w:szCs w:val="28"/>
          <w:lang w:val="uk-UA"/>
        </w:rPr>
        <w:t xml:space="preserve">: </w:t>
      </w:r>
    </w:p>
    <w:p w:rsidR="009D084B" w:rsidRPr="00B34B0E" w:rsidRDefault="009D084B" w:rsidP="007E3ABC">
      <w:pPr>
        <w:spacing w:line="360" w:lineRule="auto"/>
        <w:ind w:firstLine="709"/>
        <w:jc w:val="both"/>
        <w:rPr>
          <w:szCs w:val="28"/>
          <w:lang w:val="uk-UA"/>
        </w:rPr>
      </w:pPr>
    </w:p>
    <w:p w:rsidR="00B34B0E" w:rsidRDefault="002F7CDA" w:rsidP="007E3ABC">
      <w:pPr>
        <w:spacing w:line="360" w:lineRule="auto"/>
        <w:ind w:left="3540"/>
        <w:jc w:val="both"/>
        <w:rPr>
          <w:szCs w:val="28"/>
          <w:lang w:val="uk-UA"/>
        </w:rPr>
      </w:pPr>
      <m:oMath>
        <m:sSup>
          <m:sSupPr>
            <m:ctrlPr>
              <w:rPr>
                <w:rFonts w:ascii="Cambria Math" w:hAnsi="Cambria Math"/>
                <w:i/>
                <w:szCs w:val="28"/>
                <w:lang w:val="uk-UA"/>
              </w:rPr>
            </m:ctrlPr>
          </m:sSupPr>
          <m:e>
            <m:r>
              <w:rPr>
                <w:rFonts w:ascii="Cambria Math" w:hAnsi="Cambria Math"/>
                <w:szCs w:val="28"/>
                <w:lang w:val="uk-UA"/>
              </w:rPr>
              <m:t>S</m:t>
            </m:r>
          </m:e>
          <m:sup>
            <m:r>
              <w:rPr>
                <w:rFonts w:ascii="Cambria Math" w:hAnsi="Cambria Math"/>
                <w:szCs w:val="28"/>
                <w:lang w:val="uk-UA"/>
              </w:rPr>
              <m:t>2</m:t>
            </m:r>
          </m:sup>
        </m:sSup>
        <m:r>
          <w:rPr>
            <w:rFonts w:ascii="Cambria Math" w:hAnsi="Cambria Math"/>
            <w:szCs w:val="28"/>
            <w:lang w:val="uk-UA"/>
          </w:rPr>
          <m:t>=</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n-1</m:t>
            </m:r>
          </m:den>
        </m:f>
        <m:r>
          <w:rPr>
            <w:rFonts w:ascii="Cambria Math" w:hAnsi="Cambria Math"/>
            <w:szCs w:val="28"/>
            <w:lang w:val="uk-UA"/>
          </w:rPr>
          <m:t>∙</m:t>
        </m:r>
        <m:nary>
          <m:naryPr>
            <m:chr m:val="∑"/>
            <m:limLoc m:val="undOvr"/>
            <m:ctrlPr>
              <w:rPr>
                <w:rFonts w:ascii="Cambria Math" w:hAnsi="Cambria Math"/>
                <w:i/>
                <w:szCs w:val="28"/>
                <w:lang w:val="uk-UA"/>
              </w:rPr>
            </m:ctrlPr>
          </m:naryPr>
          <m:sub>
            <m:r>
              <w:rPr>
                <w:rFonts w:ascii="Cambria Math" w:hAnsi="Cambria Math"/>
                <w:szCs w:val="28"/>
                <w:lang w:val="uk-UA"/>
              </w:rPr>
              <m:t>i=1</m:t>
            </m:r>
          </m:sub>
          <m:sup>
            <m:r>
              <w:rPr>
                <w:rFonts w:ascii="Cambria Math" w:hAnsi="Cambria Math"/>
                <w:szCs w:val="28"/>
                <w:lang w:val="uk-UA"/>
              </w:rPr>
              <m:t>n</m:t>
            </m:r>
          </m:sup>
          <m:e>
            <m:sSup>
              <m:sSupPr>
                <m:ctrlPr>
                  <w:rPr>
                    <w:rFonts w:ascii="Cambria Math" w:hAnsi="Cambria Math"/>
                    <w:i/>
                    <w:szCs w:val="28"/>
                    <w:lang w:val="uk-UA"/>
                  </w:rPr>
                </m:ctrlPr>
              </m:sSupPr>
              <m:e>
                <m:r>
                  <w:rPr>
                    <w:rFonts w:ascii="Cambria Math" w:hAnsi="Cambria Math"/>
                    <w:szCs w:val="28"/>
                    <w:lang w:val="uk-UA"/>
                  </w:rPr>
                  <m:t>(</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i</m:t>
                    </m:r>
                  </m:sub>
                </m:sSub>
                <m:r>
                  <w:rPr>
                    <w:rFonts w:ascii="Cambria Math" w:hAnsi="Cambria Math"/>
                    <w:szCs w:val="28"/>
                    <w:lang w:val="uk-UA"/>
                  </w:rPr>
                  <m:t>-</m:t>
                </m:r>
                <m:acc>
                  <m:accPr>
                    <m:chr m:val="̅"/>
                    <m:ctrlPr>
                      <w:rPr>
                        <w:rFonts w:ascii="Cambria Math" w:hAnsi="Cambria Math"/>
                        <w:i/>
                        <w:szCs w:val="28"/>
                        <w:lang w:val="uk-UA"/>
                      </w:rPr>
                    </m:ctrlPr>
                  </m:accPr>
                  <m:e>
                    <m:r>
                      <w:rPr>
                        <w:rFonts w:ascii="Cambria Math" w:hAnsi="Cambria Math"/>
                        <w:szCs w:val="28"/>
                        <w:lang w:val="uk-UA"/>
                      </w:rPr>
                      <m:t>x</m:t>
                    </m:r>
                  </m:e>
                </m:acc>
                <m:r>
                  <w:rPr>
                    <w:rFonts w:ascii="Cambria Math" w:hAnsi="Cambria Math"/>
                    <w:szCs w:val="28"/>
                    <w:lang w:val="uk-UA"/>
                  </w:rPr>
                  <m:t>)</m:t>
                </m:r>
              </m:e>
              <m:sup>
                <m:r>
                  <w:rPr>
                    <w:rFonts w:ascii="Cambria Math" w:hAnsi="Cambria Math"/>
                    <w:szCs w:val="28"/>
                    <w:lang w:val="uk-UA"/>
                  </w:rPr>
                  <m:t>2</m:t>
                </m:r>
              </m:sup>
            </m:sSup>
          </m:e>
        </m:nary>
      </m:oMath>
      <w:r w:rsidR="00B34B0E" w:rsidRPr="00B34B0E">
        <w:rPr>
          <w:szCs w:val="28"/>
          <w:lang w:val="uk-UA"/>
        </w:rPr>
        <w:tab/>
      </w:r>
      <w:r w:rsidR="001F050A">
        <w:rPr>
          <w:szCs w:val="28"/>
          <w:lang w:val="uk-UA"/>
        </w:rPr>
        <w:tab/>
      </w:r>
      <w:r w:rsidR="00B34B0E" w:rsidRPr="00B34B0E">
        <w:rPr>
          <w:szCs w:val="28"/>
          <w:lang w:val="uk-UA"/>
        </w:rPr>
        <w:tab/>
      </w:r>
      <w:r w:rsidR="0066639B">
        <w:rPr>
          <w:szCs w:val="28"/>
          <w:lang w:val="uk-UA"/>
        </w:rPr>
        <w:t>[</w:t>
      </w:r>
      <w:r w:rsidR="00CE2F81">
        <w:rPr>
          <w:szCs w:val="28"/>
          <w:lang w:val="uk-UA"/>
        </w:rPr>
        <w:t>2.4</w:t>
      </w:r>
      <w:r w:rsidR="00B34B0E" w:rsidRPr="00B34B0E">
        <w:rPr>
          <w:szCs w:val="28"/>
          <w:lang w:val="uk-UA"/>
        </w:rPr>
        <w:t>]</w:t>
      </w:r>
    </w:p>
    <w:p w:rsidR="009D084B" w:rsidRPr="00B34B0E" w:rsidRDefault="009D084B" w:rsidP="007E3ABC">
      <w:pPr>
        <w:spacing w:line="360" w:lineRule="auto"/>
        <w:ind w:left="3540"/>
        <w:jc w:val="both"/>
        <w:rPr>
          <w:szCs w:val="28"/>
          <w:lang w:val="uk-UA"/>
        </w:rPr>
      </w:pPr>
    </w:p>
    <w:p w:rsidR="002069EB" w:rsidRDefault="002069EB" w:rsidP="007E3ABC">
      <w:pPr>
        <w:spacing w:line="360" w:lineRule="auto"/>
        <w:ind w:firstLine="709"/>
        <w:jc w:val="both"/>
        <w:rPr>
          <w:szCs w:val="28"/>
          <w:lang w:val="uk-UA"/>
        </w:rPr>
      </w:pPr>
      <w:r w:rsidRPr="00B34B0E">
        <w:rPr>
          <w:szCs w:val="28"/>
          <w:lang w:val="uk-UA"/>
        </w:rPr>
        <w:t>Стандартне відхилення</w:t>
      </w:r>
      <m:oMath>
        <m:r>
          <w:rPr>
            <w:rFonts w:ascii="Cambria Math" w:hAnsi="Cambria Math"/>
            <w:szCs w:val="28"/>
            <w:lang w:val="uk-UA"/>
          </w:rPr>
          <m:t>S</m:t>
        </m:r>
      </m:oMath>
      <w:r w:rsidR="00773253">
        <w:rPr>
          <w:szCs w:val="28"/>
          <w:lang w:val="uk-UA"/>
        </w:rPr>
        <w:t> </w:t>
      </w:r>
      <w:r w:rsidR="00020248">
        <w:rPr>
          <w:szCs w:val="28"/>
          <w:lang w:val="uk-UA"/>
        </w:rPr>
        <w:t xml:space="preserve">: </w:t>
      </w:r>
    </w:p>
    <w:p w:rsidR="009D084B" w:rsidRPr="00B34B0E" w:rsidRDefault="009D084B" w:rsidP="007E3ABC">
      <w:pPr>
        <w:spacing w:line="360" w:lineRule="auto"/>
        <w:ind w:firstLine="709"/>
        <w:jc w:val="both"/>
        <w:rPr>
          <w:szCs w:val="28"/>
          <w:lang w:val="uk-UA"/>
        </w:rPr>
      </w:pPr>
    </w:p>
    <w:p w:rsidR="0032367B" w:rsidRDefault="00B34B0E" w:rsidP="007E3ABC">
      <w:pPr>
        <w:spacing w:line="360" w:lineRule="auto"/>
        <w:ind w:left="2832" w:firstLine="708"/>
        <w:jc w:val="both"/>
        <w:rPr>
          <w:szCs w:val="28"/>
          <w:lang w:val="uk-UA"/>
        </w:rPr>
      </w:pPr>
      <m:oMath>
        <m:r>
          <w:rPr>
            <w:rFonts w:ascii="Cambria Math" w:hAnsi="Cambria Math"/>
            <w:szCs w:val="28"/>
            <w:lang w:val="uk-UA"/>
          </w:rPr>
          <m:t>S=</m:t>
        </m:r>
        <m:rad>
          <m:radPr>
            <m:degHide m:val="1"/>
            <m:ctrlPr>
              <w:rPr>
                <w:rFonts w:ascii="Cambria Math" w:hAnsi="Cambria Math"/>
                <w:i/>
                <w:szCs w:val="28"/>
                <w:lang w:val="uk-UA"/>
              </w:rPr>
            </m:ctrlPr>
          </m:radPr>
          <m:deg/>
          <m:e>
            <m:sSup>
              <m:sSupPr>
                <m:ctrlPr>
                  <w:rPr>
                    <w:rFonts w:ascii="Cambria Math" w:hAnsi="Cambria Math"/>
                    <w:i/>
                    <w:szCs w:val="28"/>
                    <w:lang w:val="uk-UA"/>
                  </w:rPr>
                </m:ctrlPr>
              </m:sSupPr>
              <m:e>
                <m:r>
                  <w:rPr>
                    <w:rFonts w:ascii="Cambria Math" w:hAnsi="Cambria Math"/>
                    <w:szCs w:val="28"/>
                    <w:lang w:val="uk-UA"/>
                  </w:rPr>
                  <m:t>S</m:t>
                </m:r>
              </m:e>
              <m:sup>
                <m:r>
                  <w:rPr>
                    <w:rFonts w:ascii="Cambria Math" w:hAnsi="Cambria Math"/>
                    <w:szCs w:val="28"/>
                    <w:lang w:val="uk-UA"/>
                  </w:rPr>
                  <m:t>2</m:t>
                </m:r>
              </m:sup>
            </m:sSup>
          </m:e>
        </m:rad>
      </m:oMath>
      <w:r w:rsidR="0032367B" w:rsidRPr="00B34B0E">
        <w:rPr>
          <w:szCs w:val="28"/>
          <w:lang w:val="uk-UA"/>
        </w:rPr>
        <w:tab/>
      </w:r>
      <w:r w:rsidR="0032367B" w:rsidRPr="00B34B0E">
        <w:rPr>
          <w:szCs w:val="28"/>
          <w:lang w:val="uk-UA"/>
        </w:rPr>
        <w:tab/>
      </w:r>
      <w:r w:rsidR="0032367B" w:rsidRPr="00B34B0E">
        <w:rPr>
          <w:szCs w:val="28"/>
          <w:lang w:val="uk-UA"/>
        </w:rPr>
        <w:tab/>
      </w:r>
      <w:r w:rsidR="001F050A">
        <w:rPr>
          <w:szCs w:val="28"/>
          <w:lang w:val="uk-UA"/>
        </w:rPr>
        <w:tab/>
      </w:r>
      <w:r w:rsidRPr="00B34B0E">
        <w:rPr>
          <w:szCs w:val="28"/>
          <w:lang w:val="uk-UA"/>
        </w:rPr>
        <w:tab/>
      </w:r>
      <w:r w:rsidRPr="00B34B0E">
        <w:rPr>
          <w:szCs w:val="28"/>
          <w:lang w:val="uk-UA"/>
        </w:rPr>
        <w:tab/>
      </w:r>
      <w:r w:rsidR="0066639B">
        <w:rPr>
          <w:szCs w:val="28"/>
          <w:lang w:val="uk-UA"/>
        </w:rPr>
        <w:t>[</w:t>
      </w:r>
      <w:r w:rsidR="00CE2F81">
        <w:rPr>
          <w:szCs w:val="28"/>
          <w:lang w:val="uk-UA"/>
        </w:rPr>
        <w:t>2.5</w:t>
      </w:r>
      <w:r w:rsidR="0032367B" w:rsidRPr="00B34B0E">
        <w:rPr>
          <w:szCs w:val="28"/>
          <w:lang w:val="uk-UA"/>
        </w:rPr>
        <w:t>]</w:t>
      </w:r>
    </w:p>
    <w:p w:rsidR="009D084B" w:rsidRPr="00B34B0E" w:rsidRDefault="009D084B" w:rsidP="007E3ABC">
      <w:pPr>
        <w:spacing w:line="360" w:lineRule="auto"/>
        <w:ind w:left="2832" w:firstLine="708"/>
        <w:jc w:val="both"/>
        <w:rPr>
          <w:szCs w:val="28"/>
          <w:lang w:val="uk-UA"/>
        </w:rPr>
      </w:pPr>
    </w:p>
    <w:p w:rsidR="002069EB" w:rsidRDefault="002069EB" w:rsidP="007E3ABC">
      <w:pPr>
        <w:spacing w:line="360" w:lineRule="auto"/>
        <w:ind w:firstLine="709"/>
        <w:jc w:val="both"/>
        <w:rPr>
          <w:szCs w:val="28"/>
          <w:lang w:val="uk-UA"/>
        </w:rPr>
      </w:pPr>
      <w:r w:rsidRPr="00B34B0E">
        <w:rPr>
          <w:szCs w:val="28"/>
          <w:lang w:val="uk-UA"/>
        </w:rPr>
        <w:t>Відносне стандартне відхилення</w:t>
      </w:r>
      <m:oMath>
        <m:sSub>
          <m:sSubPr>
            <m:ctrlPr>
              <w:rPr>
                <w:rFonts w:ascii="Cambria Math" w:hAnsi="Cambria Math"/>
                <w:i/>
                <w:szCs w:val="28"/>
                <w:lang w:val="uk-UA"/>
              </w:rPr>
            </m:ctrlPr>
          </m:sSubPr>
          <m:e>
            <m:r>
              <w:rPr>
                <w:rFonts w:ascii="Cambria Math" w:hAnsi="Cambria Math"/>
                <w:szCs w:val="28"/>
                <w:lang w:val="uk-UA"/>
              </w:rPr>
              <m:t>S</m:t>
            </m:r>
          </m:e>
          <m:sub>
            <m:r>
              <w:rPr>
                <w:rFonts w:ascii="Cambria Math" w:hAnsi="Cambria Math"/>
                <w:szCs w:val="28"/>
                <w:lang w:val="uk-UA"/>
              </w:rPr>
              <m:t>r</m:t>
            </m:r>
          </m:sub>
        </m:sSub>
      </m:oMath>
      <w:r w:rsidR="00773253">
        <w:rPr>
          <w:szCs w:val="28"/>
          <w:lang w:val="uk-UA"/>
        </w:rPr>
        <w:t> </w:t>
      </w:r>
      <w:r w:rsidR="00020248">
        <w:rPr>
          <w:szCs w:val="28"/>
          <w:lang w:val="uk-UA"/>
        </w:rPr>
        <w:t xml:space="preserve">: </w:t>
      </w:r>
    </w:p>
    <w:p w:rsidR="009D084B" w:rsidRPr="00B34B0E" w:rsidRDefault="009D084B" w:rsidP="007E3ABC">
      <w:pPr>
        <w:spacing w:line="360" w:lineRule="auto"/>
        <w:ind w:firstLine="709"/>
        <w:jc w:val="both"/>
        <w:rPr>
          <w:szCs w:val="28"/>
          <w:lang w:val="uk-UA"/>
        </w:rPr>
      </w:pPr>
    </w:p>
    <w:p w:rsidR="0032367B" w:rsidRDefault="002F7CDA" w:rsidP="007E3ABC">
      <w:pPr>
        <w:spacing w:line="360" w:lineRule="auto"/>
        <w:ind w:left="2832" w:firstLine="708"/>
        <w:jc w:val="both"/>
        <w:rPr>
          <w:szCs w:val="28"/>
          <w:lang w:val="uk-UA"/>
        </w:rPr>
      </w:pPr>
      <m:oMath>
        <m:sSub>
          <m:sSubPr>
            <m:ctrlPr>
              <w:rPr>
                <w:rFonts w:ascii="Cambria Math" w:hAnsi="Cambria Math"/>
                <w:i/>
                <w:szCs w:val="28"/>
                <w:lang w:val="uk-UA"/>
              </w:rPr>
            </m:ctrlPr>
          </m:sSubPr>
          <m:e>
            <m:r>
              <w:rPr>
                <w:rFonts w:ascii="Cambria Math" w:hAnsi="Cambria Math"/>
                <w:szCs w:val="28"/>
                <w:lang w:val="uk-UA"/>
              </w:rPr>
              <m:t>S</m:t>
            </m:r>
          </m:e>
          <m:sub>
            <m:r>
              <w:rPr>
                <w:rFonts w:ascii="Cambria Math" w:hAnsi="Cambria Math"/>
                <w:szCs w:val="28"/>
                <w:lang w:val="uk-UA"/>
              </w:rPr>
              <m:t>r</m:t>
            </m:r>
          </m:sub>
        </m:sSub>
        <m:r>
          <w:rPr>
            <w:rFonts w:ascii="Cambria Math" w:hAnsi="Cambria Math"/>
            <w:szCs w:val="28"/>
            <w:lang w:val="uk-UA"/>
          </w:rPr>
          <m:t>=</m:t>
        </m:r>
        <m:f>
          <m:fPr>
            <m:ctrlPr>
              <w:rPr>
                <w:rFonts w:ascii="Cambria Math" w:hAnsi="Cambria Math"/>
                <w:i/>
                <w:szCs w:val="28"/>
                <w:lang w:val="uk-UA"/>
              </w:rPr>
            </m:ctrlPr>
          </m:fPr>
          <m:num>
            <m:r>
              <w:rPr>
                <w:rFonts w:ascii="Cambria Math" w:hAnsi="Cambria Math"/>
                <w:szCs w:val="28"/>
                <w:lang w:val="uk-UA"/>
              </w:rPr>
              <m:t>S</m:t>
            </m:r>
          </m:num>
          <m:den>
            <m:acc>
              <m:accPr>
                <m:chr m:val="̅"/>
                <m:ctrlPr>
                  <w:rPr>
                    <w:rFonts w:ascii="Cambria Math" w:hAnsi="Cambria Math"/>
                    <w:i/>
                    <w:szCs w:val="28"/>
                    <w:lang w:val="uk-UA"/>
                  </w:rPr>
                </m:ctrlPr>
              </m:accPr>
              <m:e>
                <m:r>
                  <w:rPr>
                    <w:rFonts w:ascii="Cambria Math" w:hAnsi="Cambria Math"/>
                    <w:szCs w:val="28"/>
                    <w:lang w:val="uk-UA"/>
                  </w:rPr>
                  <m:t>x</m:t>
                </m:r>
              </m:e>
            </m:acc>
          </m:den>
        </m:f>
      </m:oMath>
      <w:r w:rsidR="0032367B" w:rsidRPr="00B34B0E">
        <w:rPr>
          <w:szCs w:val="28"/>
          <w:lang w:val="uk-UA"/>
        </w:rPr>
        <w:tab/>
      </w:r>
      <w:r w:rsidR="0032367B" w:rsidRPr="00B34B0E">
        <w:rPr>
          <w:szCs w:val="28"/>
          <w:lang w:val="uk-UA"/>
        </w:rPr>
        <w:tab/>
      </w:r>
      <w:r w:rsidR="0032367B" w:rsidRPr="00B34B0E">
        <w:rPr>
          <w:szCs w:val="28"/>
          <w:lang w:val="uk-UA"/>
        </w:rPr>
        <w:tab/>
      </w:r>
      <w:r w:rsidR="001F050A">
        <w:rPr>
          <w:szCs w:val="28"/>
          <w:lang w:val="uk-UA"/>
        </w:rPr>
        <w:tab/>
      </w:r>
      <w:r w:rsidR="0067091A">
        <w:rPr>
          <w:szCs w:val="28"/>
          <w:lang w:val="uk-UA"/>
        </w:rPr>
        <w:tab/>
      </w:r>
      <w:r w:rsidR="0032367B" w:rsidRPr="00B34B0E">
        <w:rPr>
          <w:szCs w:val="28"/>
          <w:lang w:val="uk-UA"/>
        </w:rPr>
        <w:tab/>
      </w:r>
      <w:r w:rsidR="0066639B">
        <w:rPr>
          <w:szCs w:val="28"/>
          <w:lang w:val="uk-UA"/>
        </w:rPr>
        <w:t>[</w:t>
      </w:r>
      <w:r w:rsidR="00CE2F81">
        <w:rPr>
          <w:szCs w:val="28"/>
          <w:lang w:val="uk-UA"/>
        </w:rPr>
        <w:t>2.6</w:t>
      </w:r>
      <w:r w:rsidR="0032367B" w:rsidRPr="00B34B0E">
        <w:rPr>
          <w:szCs w:val="28"/>
          <w:lang w:val="uk-UA"/>
        </w:rPr>
        <w:t>]</w:t>
      </w:r>
    </w:p>
    <w:p w:rsidR="009D084B" w:rsidRPr="00B34B0E" w:rsidRDefault="009D084B" w:rsidP="007E3ABC">
      <w:pPr>
        <w:spacing w:line="360" w:lineRule="auto"/>
        <w:ind w:left="2832" w:firstLine="708"/>
        <w:jc w:val="both"/>
        <w:rPr>
          <w:szCs w:val="28"/>
          <w:lang w:val="uk-UA"/>
        </w:rPr>
      </w:pPr>
    </w:p>
    <w:p w:rsidR="001D455E" w:rsidRPr="00CD05C3" w:rsidRDefault="00B34B0E" w:rsidP="007E3ABC">
      <w:pPr>
        <w:spacing w:line="360" w:lineRule="auto"/>
        <w:ind w:firstLine="709"/>
        <w:jc w:val="both"/>
        <w:rPr>
          <w:szCs w:val="28"/>
          <w:lang w:val="uk-UA"/>
        </w:rPr>
      </w:pPr>
      <w:r w:rsidRPr="00870D2C">
        <w:rPr>
          <w:szCs w:val="28"/>
          <w:lang w:val="uk-UA"/>
        </w:rPr>
        <w:lastRenderedPageBreak/>
        <w:t xml:space="preserve">Коефіцієнт </w:t>
      </w:r>
      <w:r w:rsidRPr="00CD05C3">
        <w:rPr>
          <w:szCs w:val="28"/>
          <w:lang w:val="uk-UA"/>
        </w:rPr>
        <w:t>Стьюдента</w:t>
      </w:r>
      <w:r w:rsidR="001D455E" w:rsidRPr="00CD05C3">
        <w:rPr>
          <w:szCs w:val="28"/>
          <w:lang w:val="en-US"/>
        </w:rPr>
        <w:t>t</w:t>
      </w:r>
      <w:r w:rsidR="001D455E" w:rsidRPr="00CD05C3">
        <w:rPr>
          <w:szCs w:val="28"/>
          <w:vertAlign w:val="subscript"/>
          <w:lang w:val="en-US"/>
        </w:rPr>
        <w:t>p</w:t>
      </w:r>
      <w:r w:rsidR="001D455E" w:rsidRPr="00CD05C3">
        <w:rPr>
          <w:szCs w:val="28"/>
          <w:vertAlign w:val="subscript"/>
          <w:lang w:val="uk-UA"/>
        </w:rPr>
        <w:t>;</w:t>
      </w:r>
      <w:r w:rsidR="001D455E" w:rsidRPr="00CD05C3">
        <w:rPr>
          <w:szCs w:val="28"/>
          <w:vertAlign w:val="subscript"/>
          <w:lang w:val="en-US"/>
        </w:rPr>
        <w:t>f</w:t>
      </w:r>
      <w:r w:rsidR="000E68DF" w:rsidRPr="00CD05C3">
        <w:rPr>
          <w:szCs w:val="28"/>
          <w:lang w:val="uk-UA"/>
        </w:rPr>
        <w:t xml:space="preserve"> при </w:t>
      </w:r>
      <w:r w:rsidR="00C012EC" w:rsidRPr="00CD05C3">
        <w:rPr>
          <w:szCs w:val="28"/>
          <w:lang w:val="uk-UA"/>
        </w:rPr>
        <w:t>довірч</w:t>
      </w:r>
      <w:r w:rsidR="00870D2C" w:rsidRPr="00CD05C3">
        <w:rPr>
          <w:szCs w:val="28"/>
          <w:lang w:val="uk-UA"/>
        </w:rPr>
        <w:t xml:space="preserve">ій </w:t>
      </w:r>
      <w:r w:rsidR="00C012EC" w:rsidRPr="00C15773">
        <w:rPr>
          <w:szCs w:val="28"/>
          <w:lang w:val="uk-UA"/>
        </w:rPr>
        <w:t>імовір</w:t>
      </w:r>
      <w:r w:rsidR="00870D2C" w:rsidRPr="00C15773">
        <w:rPr>
          <w:szCs w:val="28"/>
          <w:lang w:val="uk-UA"/>
        </w:rPr>
        <w:t xml:space="preserve">ності </w:t>
      </w:r>
      <w:r w:rsidR="00182610" w:rsidRPr="00C15773">
        <w:rPr>
          <w:szCs w:val="28"/>
          <w:lang w:val="en-US"/>
        </w:rPr>
        <w:t>P</w:t>
      </w:r>
      <w:r w:rsidR="00A9159E" w:rsidRPr="00CD05C3">
        <w:rPr>
          <w:szCs w:val="28"/>
          <w:lang w:val="uk-UA"/>
        </w:rPr>
        <w:t> </w:t>
      </w:r>
      <w:r w:rsidR="000E68DF" w:rsidRPr="00CD05C3">
        <w:rPr>
          <w:szCs w:val="28"/>
          <w:lang w:val="uk-UA"/>
        </w:rPr>
        <w:t>=</w:t>
      </w:r>
      <w:r w:rsidR="00A9159E" w:rsidRPr="00CD05C3">
        <w:rPr>
          <w:szCs w:val="28"/>
          <w:lang w:val="uk-UA"/>
        </w:rPr>
        <w:t> </w:t>
      </w:r>
      <w:r w:rsidR="000E68DF" w:rsidRPr="00CD05C3">
        <w:rPr>
          <w:szCs w:val="28"/>
          <w:lang w:val="uk-UA"/>
        </w:rPr>
        <w:t xml:space="preserve">0,95 </w:t>
      </w:r>
      <w:r w:rsidR="001D455E" w:rsidRPr="00CD05C3">
        <w:rPr>
          <w:szCs w:val="28"/>
          <w:lang w:val="uk-UA"/>
        </w:rPr>
        <w:t>та п</w:t>
      </w:r>
      <w:r w:rsidR="001F050A" w:rsidRPr="00CD05C3">
        <w:rPr>
          <w:szCs w:val="28"/>
          <w:lang w:val="uk-UA"/>
        </w:rPr>
        <w:t xml:space="preserve">ри кількості ступенів свободи </w:t>
      </w:r>
      <w:r w:rsidR="001D455E" w:rsidRPr="00CD05C3">
        <w:rPr>
          <w:szCs w:val="28"/>
          <w:lang w:val="en-US"/>
        </w:rPr>
        <w:t>f</w:t>
      </w:r>
      <w:r w:rsidR="00A9159E" w:rsidRPr="00CD05C3">
        <w:rPr>
          <w:szCs w:val="28"/>
          <w:lang w:val="uk-UA"/>
        </w:rPr>
        <w:t> </w:t>
      </w:r>
      <w:r w:rsidR="000E68DF" w:rsidRPr="00CD05C3">
        <w:rPr>
          <w:szCs w:val="28"/>
          <w:lang w:val="uk-UA"/>
        </w:rPr>
        <w:t>=</w:t>
      </w:r>
      <w:r w:rsidR="00A9159E" w:rsidRPr="00CD05C3">
        <w:rPr>
          <w:szCs w:val="28"/>
          <w:lang w:val="uk-UA"/>
        </w:rPr>
        <w:t> </w:t>
      </w:r>
      <w:r w:rsidR="000E68DF" w:rsidRPr="00CD05C3">
        <w:rPr>
          <w:szCs w:val="28"/>
          <w:lang w:val="uk-UA"/>
        </w:rPr>
        <w:t>4 (</w:t>
      </w:r>
      <w:r w:rsidR="000E68DF" w:rsidRPr="00CD05C3">
        <w:rPr>
          <w:szCs w:val="28"/>
          <w:lang w:val="en-US"/>
        </w:rPr>
        <w:t>n</w:t>
      </w:r>
      <w:r w:rsidR="00A9159E" w:rsidRPr="00CD05C3">
        <w:rPr>
          <w:szCs w:val="28"/>
          <w:lang w:val="uk-UA"/>
        </w:rPr>
        <w:t> </w:t>
      </w:r>
      <w:r w:rsidR="000E68DF" w:rsidRPr="00CD05C3">
        <w:rPr>
          <w:szCs w:val="28"/>
          <w:lang w:val="uk-UA"/>
        </w:rPr>
        <w:t>=</w:t>
      </w:r>
      <w:r w:rsidR="00A9159E" w:rsidRPr="00CD05C3">
        <w:rPr>
          <w:szCs w:val="28"/>
          <w:lang w:val="uk-UA"/>
        </w:rPr>
        <w:t> </w:t>
      </w:r>
      <w:r w:rsidR="000E68DF" w:rsidRPr="00CD05C3">
        <w:rPr>
          <w:szCs w:val="28"/>
          <w:lang w:val="uk-UA"/>
        </w:rPr>
        <w:t>5)</w:t>
      </w:r>
      <w:r w:rsidR="001D455E" w:rsidRPr="00CD05C3">
        <w:rPr>
          <w:szCs w:val="28"/>
          <w:lang w:val="uk-UA"/>
        </w:rPr>
        <w:t xml:space="preserve"> і</w:t>
      </w:r>
      <w:r w:rsidR="001D455E" w:rsidRPr="00CD05C3">
        <w:rPr>
          <w:szCs w:val="28"/>
          <w:lang w:val="en-US"/>
        </w:rPr>
        <w:t>f</w:t>
      </w:r>
      <w:r w:rsidR="00A9159E" w:rsidRPr="00CD05C3">
        <w:rPr>
          <w:szCs w:val="28"/>
          <w:lang w:val="uk-UA"/>
        </w:rPr>
        <w:t> </w:t>
      </w:r>
      <w:r w:rsidR="000E68DF" w:rsidRPr="00CD05C3">
        <w:rPr>
          <w:szCs w:val="28"/>
          <w:lang w:val="uk-UA"/>
        </w:rPr>
        <w:t>=</w:t>
      </w:r>
      <w:r w:rsidR="00A9159E" w:rsidRPr="00CD05C3">
        <w:rPr>
          <w:szCs w:val="28"/>
          <w:lang w:val="uk-UA"/>
        </w:rPr>
        <w:t> </w:t>
      </w:r>
      <w:r w:rsidR="000E68DF" w:rsidRPr="00CD05C3">
        <w:rPr>
          <w:szCs w:val="28"/>
          <w:lang w:val="uk-UA"/>
        </w:rPr>
        <w:t>9 (</w:t>
      </w:r>
      <w:r w:rsidR="000E68DF" w:rsidRPr="00CD05C3">
        <w:rPr>
          <w:szCs w:val="28"/>
          <w:lang w:val="en-US"/>
        </w:rPr>
        <w:t>n</w:t>
      </w:r>
      <w:r w:rsidR="00A9159E" w:rsidRPr="00CD05C3">
        <w:rPr>
          <w:szCs w:val="28"/>
          <w:lang w:val="uk-UA"/>
        </w:rPr>
        <w:t> </w:t>
      </w:r>
      <w:r w:rsidR="000E68DF" w:rsidRPr="00CD05C3">
        <w:rPr>
          <w:szCs w:val="28"/>
          <w:lang w:val="uk-UA"/>
        </w:rPr>
        <w:t>=</w:t>
      </w:r>
      <w:r w:rsidR="00A9159E" w:rsidRPr="00CD05C3">
        <w:rPr>
          <w:szCs w:val="28"/>
          <w:lang w:val="uk-UA"/>
        </w:rPr>
        <w:t> </w:t>
      </w:r>
      <w:r w:rsidR="000E68DF" w:rsidRPr="00CD05C3">
        <w:rPr>
          <w:szCs w:val="28"/>
          <w:lang w:val="uk-UA"/>
        </w:rPr>
        <w:t xml:space="preserve">10) </w:t>
      </w:r>
      <w:r w:rsidR="001D455E" w:rsidRPr="00CD05C3">
        <w:rPr>
          <w:szCs w:val="28"/>
          <w:lang w:val="uk-UA"/>
        </w:rPr>
        <w:t xml:space="preserve">дорівнює відповідно </w:t>
      </w:r>
      <w:r w:rsidR="001D455E" w:rsidRPr="00CD05C3">
        <w:rPr>
          <w:szCs w:val="28"/>
          <w:lang w:val="en-US"/>
        </w:rPr>
        <w:t>t</w:t>
      </w:r>
      <w:r w:rsidR="001D455E" w:rsidRPr="00CD05C3">
        <w:rPr>
          <w:szCs w:val="28"/>
          <w:vertAlign w:val="subscript"/>
          <w:lang w:val="uk-UA"/>
        </w:rPr>
        <w:t>0,95;4</w:t>
      </w:r>
      <w:r w:rsidR="00A9159E" w:rsidRPr="00CD05C3">
        <w:rPr>
          <w:szCs w:val="28"/>
          <w:lang w:val="uk-UA"/>
        </w:rPr>
        <w:t> </w:t>
      </w:r>
      <w:r w:rsidR="001D455E" w:rsidRPr="00CD05C3">
        <w:rPr>
          <w:szCs w:val="28"/>
          <w:lang w:val="uk-UA"/>
        </w:rPr>
        <w:t>=</w:t>
      </w:r>
      <w:r w:rsidR="00A9159E" w:rsidRPr="00CD05C3">
        <w:rPr>
          <w:szCs w:val="28"/>
          <w:lang w:val="uk-UA"/>
        </w:rPr>
        <w:t> </w:t>
      </w:r>
      <w:r w:rsidR="001D455E" w:rsidRPr="00CD05C3">
        <w:rPr>
          <w:szCs w:val="28"/>
          <w:lang w:val="uk-UA"/>
        </w:rPr>
        <w:t xml:space="preserve">2,78 і </w:t>
      </w:r>
      <w:r w:rsidR="001D455E" w:rsidRPr="00CD05C3">
        <w:rPr>
          <w:szCs w:val="28"/>
          <w:lang w:val="en-US"/>
        </w:rPr>
        <w:t>t</w:t>
      </w:r>
      <w:r w:rsidR="001D455E" w:rsidRPr="00CD05C3">
        <w:rPr>
          <w:szCs w:val="28"/>
          <w:vertAlign w:val="subscript"/>
          <w:lang w:val="uk-UA"/>
        </w:rPr>
        <w:t>0,95;9</w:t>
      </w:r>
      <w:r w:rsidR="00A9159E" w:rsidRPr="00CD05C3">
        <w:rPr>
          <w:szCs w:val="28"/>
          <w:lang w:val="uk-UA"/>
        </w:rPr>
        <w:t> </w:t>
      </w:r>
      <w:r w:rsidR="001D455E" w:rsidRPr="00CD05C3">
        <w:rPr>
          <w:szCs w:val="28"/>
          <w:lang w:val="uk-UA"/>
        </w:rPr>
        <w:t>=</w:t>
      </w:r>
      <w:r w:rsidR="00A9159E" w:rsidRPr="00CD05C3">
        <w:rPr>
          <w:szCs w:val="28"/>
          <w:lang w:val="uk-UA"/>
        </w:rPr>
        <w:t> </w:t>
      </w:r>
      <w:r w:rsidR="001D455E" w:rsidRPr="00CD05C3">
        <w:rPr>
          <w:szCs w:val="28"/>
          <w:lang w:val="uk-UA"/>
        </w:rPr>
        <w:t>2,26</w:t>
      </w:r>
      <w:r w:rsidR="006A11DD" w:rsidRPr="00CD05C3">
        <w:rPr>
          <w:szCs w:val="28"/>
          <w:lang w:val="uk-UA"/>
        </w:rPr>
        <w:t>.</w:t>
      </w:r>
    </w:p>
    <w:p w:rsidR="00233009" w:rsidRPr="00CD05C3" w:rsidRDefault="00233009" w:rsidP="007E3ABC">
      <w:pPr>
        <w:spacing w:line="360" w:lineRule="auto"/>
        <w:ind w:firstLine="709"/>
        <w:jc w:val="both"/>
        <w:rPr>
          <w:szCs w:val="28"/>
          <w:lang w:val="uk-UA"/>
        </w:rPr>
      </w:pPr>
    </w:p>
    <w:p w:rsidR="002069EB" w:rsidRPr="00CD05C3" w:rsidRDefault="000A41F4" w:rsidP="007E3ABC">
      <w:pPr>
        <w:spacing w:line="360" w:lineRule="auto"/>
        <w:ind w:firstLine="709"/>
        <w:jc w:val="both"/>
        <w:rPr>
          <w:szCs w:val="28"/>
        </w:rPr>
      </w:pPr>
      <w:r w:rsidRPr="00CD05C3">
        <w:rPr>
          <w:szCs w:val="28"/>
          <w:lang w:val="uk-UA"/>
        </w:rPr>
        <w:t>Довірчий інтервал</w:t>
      </w:r>
      <m:oMath>
        <m:r>
          <w:rPr>
            <w:rFonts w:ascii="Cambria Math" w:hAnsi="Cambria Math"/>
            <w:szCs w:val="28"/>
            <w:lang w:val="uk-UA"/>
          </w:rPr>
          <m:t>Δ</m:t>
        </m:r>
        <m:r>
          <w:rPr>
            <w:rFonts w:ascii="Cambria Math" w:hAnsi="Cambria Math"/>
            <w:szCs w:val="28"/>
            <w:lang w:val="en-US"/>
          </w:rPr>
          <m:t>x</m:t>
        </m:r>
      </m:oMath>
      <w:r w:rsidR="00773253" w:rsidRPr="00CD05C3">
        <w:rPr>
          <w:szCs w:val="28"/>
          <w:lang w:val="uk-UA"/>
        </w:rPr>
        <w:t> </w:t>
      </w:r>
      <w:r w:rsidR="00020248" w:rsidRPr="00CD05C3">
        <w:rPr>
          <w:szCs w:val="28"/>
          <w:lang w:val="uk-UA"/>
        </w:rPr>
        <w:t xml:space="preserve">: </w:t>
      </w:r>
    </w:p>
    <w:p w:rsidR="009D084B" w:rsidRPr="00CD05C3" w:rsidRDefault="009D084B" w:rsidP="007E3ABC">
      <w:pPr>
        <w:spacing w:line="360" w:lineRule="auto"/>
        <w:ind w:firstLine="709"/>
        <w:jc w:val="both"/>
        <w:rPr>
          <w:szCs w:val="28"/>
          <w:lang w:val="uk-UA"/>
        </w:rPr>
      </w:pPr>
    </w:p>
    <w:p w:rsidR="0032367B" w:rsidRPr="00CD05C3" w:rsidRDefault="0010613D" w:rsidP="007E3ABC">
      <w:pPr>
        <w:spacing w:line="360" w:lineRule="auto"/>
        <w:ind w:left="2832" w:firstLine="708"/>
        <w:jc w:val="both"/>
        <w:rPr>
          <w:szCs w:val="28"/>
          <w:lang w:val="uk-UA"/>
        </w:rPr>
      </w:pPr>
      <m:oMath>
        <m:r>
          <w:rPr>
            <w:rFonts w:ascii="Cambria Math" w:hAnsi="Cambria Math"/>
            <w:szCs w:val="28"/>
            <w:lang w:val="uk-UA"/>
          </w:rPr>
          <m:t>Δ</m:t>
        </m:r>
        <m:r>
          <w:rPr>
            <w:rFonts w:ascii="Cambria Math" w:hAnsi="Cambria Math"/>
            <w:szCs w:val="28"/>
            <w:lang w:val="en-US"/>
          </w:rPr>
          <m:t>x</m:t>
        </m:r>
        <m:r>
          <w:rPr>
            <w:rFonts w:ascii="Cambria Math" w:hAnsi="Cambria Math"/>
            <w:szCs w:val="28"/>
            <w:lang w:val="uk-UA"/>
          </w:rPr>
          <m:t>=</m:t>
        </m:r>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lang w:val="en-US"/>
              </w:rPr>
              <m:t>p</m:t>
            </m:r>
            <m:r>
              <w:rPr>
                <w:rFonts w:ascii="Cambria Math" w:hAnsi="Cambria Math"/>
                <w:szCs w:val="28"/>
                <w:lang w:val="uk-UA"/>
              </w:rPr>
              <m:t>;</m:t>
            </m:r>
            <m:r>
              <w:rPr>
                <w:rFonts w:ascii="Cambria Math" w:hAnsi="Cambria Math"/>
                <w:szCs w:val="28"/>
                <w:lang w:val="en-US"/>
              </w:rPr>
              <m:t>f</m:t>
            </m:r>
          </m:sub>
        </m:sSub>
        <m:r>
          <w:rPr>
            <w:rFonts w:ascii="Cambria Math" w:hAnsi="Cambria Math"/>
            <w:szCs w:val="28"/>
            <w:lang w:val="uk-UA"/>
          </w:rPr>
          <m:t>∙</m:t>
        </m:r>
        <m:f>
          <m:fPr>
            <m:ctrlPr>
              <w:rPr>
                <w:rFonts w:ascii="Cambria Math" w:hAnsi="Cambria Math"/>
                <w:i/>
                <w:szCs w:val="28"/>
                <w:lang w:val="en-US"/>
              </w:rPr>
            </m:ctrlPr>
          </m:fPr>
          <m:num>
            <m:r>
              <w:rPr>
                <w:rFonts w:ascii="Cambria Math" w:hAnsi="Cambria Math"/>
                <w:szCs w:val="28"/>
                <w:lang w:val="en-US"/>
              </w:rPr>
              <m:t>S</m:t>
            </m:r>
          </m:num>
          <m:den>
            <m:rad>
              <m:radPr>
                <m:degHide m:val="1"/>
                <m:ctrlPr>
                  <w:rPr>
                    <w:rFonts w:ascii="Cambria Math" w:hAnsi="Cambria Math"/>
                    <w:i/>
                    <w:szCs w:val="28"/>
                    <w:lang w:val="en-US"/>
                  </w:rPr>
                </m:ctrlPr>
              </m:radPr>
              <m:deg/>
              <m:e>
                <m:r>
                  <w:rPr>
                    <w:rFonts w:ascii="Cambria Math" w:hAnsi="Cambria Math"/>
                    <w:szCs w:val="28"/>
                    <w:lang w:val="en-US"/>
                  </w:rPr>
                  <m:t>n</m:t>
                </m:r>
              </m:e>
            </m:rad>
          </m:den>
        </m:f>
      </m:oMath>
      <w:r w:rsidR="0032367B" w:rsidRPr="00CD05C3">
        <w:rPr>
          <w:szCs w:val="28"/>
          <w:lang w:val="uk-UA"/>
        </w:rPr>
        <w:tab/>
      </w:r>
      <w:r w:rsidR="0032367B" w:rsidRPr="00CD05C3">
        <w:rPr>
          <w:szCs w:val="28"/>
          <w:lang w:val="uk-UA"/>
        </w:rPr>
        <w:tab/>
      </w:r>
      <w:r w:rsidR="0032367B" w:rsidRPr="00CD05C3">
        <w:rPr>
          <w:szCs w:val="28"/>
          <w:lang w:val="uk-UA"/>
        </w:rPr>
        <w:tab/>
      </w:r>
      <w:r w:rsidR="00216218" w:rsidRPr="00CD05C3">
        <w:rPr>
          <w:szCs w:val="28"/>
          <w:lang w:val="uk-UA"/>
        </w:rPr>
        <w:tab/>
      </w:r>
      <w:r w:rsidR="001F050A" w:rsidRPr="00CD05C3">
        <w:rPr>
          <w:szCs w:val="28"/>
          <w:lang w:val="uk-UA"/>
        </w:rPr>
        <w:tab/>
      </w:r>
      <w:r w:rsidR="0066639B" w:rsidRPr="00CD05C3">
        <w:rPr>
          <w:szCs w:val="28"/>
          <w:lang w:val="uk-UA"/>
        </w:rPr>
        <w:t>[</w:t>
      </w:r>
      <w:r w:rsidR="00CE2F81" w:rsidRPr="00CD05C3">
        <w:rPr>
          <w:szCs w:val="28"/>
          <w:lang w:val="uk-UA"/>
        </w:rPr>
        <w:t>2.7</w:t>
      </w:r>
      <w:r w:rsidR="0032367B" w:rsidRPr="00CD05C3">
        <w:rPr>
          <w:szCs w:val="28"/>
          <w:lang w:val="uk-UA"/>
        </w:rPr>
        <w:t>]</w:t>
      </w:r>
    </w:p>
    <w:p w:rsidR="009D084B" w:rsidRPr="00CD05C3" w:rsidRDefault="009D084B" w:rsidP="007E3ABC">
      <w:pPr>
        <w:spacing w:line="360" w:lineRule="auto"/>
        <w:ind w:left="2832" w:firstLine="708"/>
        <w:jc w:val="both"/>
        <w:rPr>
          <w:szCs w:val="28"/>
          <w:lang w:val="uk-UA"/>
        </w:rPr>
      </w:pPr>
    </w:p>
    <w:p w:rsidR="002069EB" w:rsidRDefault="000A41F4" w:rsidP="007E3ABC">
      <w:pPr>
        <w:spacing w:line="360" w:lineRule="auto"/>
        <w:ind w:firstLine="709"/>
        <w:jc w:val="both"/>
        <w:rPr>
          <w:szCs w:val="28"/>
          <w:lang w:val="uk-UA"/>
        </w:rPr>
      </w:pPr>
      <w:r w:rsidRPr="00CD05C3">
        <w:rPr>
          <w:szCs w:val="28"/>
          <w:lang w:val="uk-UA"/>
        </w:rPr>
        <w:t>Довірчі межі</w:t>
      </w:r>
      <w:r w:rsidR="00773253" w:rsidRPr="00CD05C3">
        <w:rPr>
          <w:szCs w:val="28"/>
          <w:lang w:val="uk-UA"/>
        </w:rPr>
        <w:t> </w:t>
      </w:r>
      <w:r w:rsidR="00020248" w:rsidRPr="00CD05C3">
        <w:rPr>
          <w:szCs w:val="28"/>
          <w:lang w:val="uk-UA"/>
        </w:rPr>
        <w:t>:</w:t>
      </w:r>
    </w:p>
    <w:p w:rsidR="009D084B" w:rsidRDefault="009D084B" w:rsidP="007E3ABC">
      <w:pPr>
        <w:spacing w:line="360" w:lineRule="auto"/>
        <w:ind w:firstLine="709"/>
        <w:jc w:val="both"/>
        <w:rPr>
          <w:szCs w:val="28"/>
          <w:lang w:val="uk-UA"/>
        </w:rPr>
      </w:pPr>
    </w:p>
    <w:p w:rsidR="00FD2E77" w:rsidRDefault="002F7CDA" w:rsidP="007E3ABC">
      <w:pPr>
        <w:spacing w:line="360" w:lineRule="auto"/>
        <w:ind w:left="2831" w:firstLine="709"/>
        <w:jc w:val="both"/>
        <w:rPr>
          <w:szCs w:val="28"/>
        </w:rPr>
      </w:pPr>
      <m:oMath>
        <m:acc>
          <m:accPr>
            <m:chr m:val="̅"/>
            <m:ctrlPr>
              <w:rPr>
                <w:rFonts w:ascii="Cambria Math" w:hAnsi="Cambria Math"/>
                <w:i/>
                <w:szCs w:val="28"/>
                <w:lang w:val="uk-UA"/>
              </w:rPr>
            </m:ctrlPr>
          </m:accPr>
          <m:e>
            <m:r>
              <w:rPr>
                <w:rFonts w:ascii="Cambria Math" w:hAnsi="Cambria Math"/>
                <w:szCs w:val="28"/>
                <w:lang w:val="uk-UA"/>
              </w:rPr>
              <m:t>x</m:t>
            </m:r>
          </m:e>
        </m:acc>
        <m:r>
          <w:rPr>
            <w:rFonts w:ascii="Cambria Math" w:hAnsi="Cambria Math"/>
            <w:szCs w:val="28"/>
            <w:lang w:val="uk-UA"/>
          </w:rPr>
          <m:t>±Δ</m:t>
        </m:r>
        <m:r>
          <w:rPr>
            <w:rFonts w:ascii="Cambria Math" w:hAnsi="Cambria Math"/>
            <w:szCs w:val="28"/>
            <w:lang w:val="en-US"/>
          </w:rPr>
          <m:t>x</m:t>
        </m:r>
      </m:oMath>
      <w:r w:rsidR="00FD2E77">
        <w:rPr>
          <w:szCs w:val="28"/>
          <w:lang w:val="uk-UA"/>
        </w:rPr>
        <w:tab/>
      </w:r>
      <w:r w:rsidR="00FD2E77">
        <w:rPr>
          <w:szCs w:val="28"/>
          <w:lang w:val="uk-UA"/>
        </w:rPr>
        <w:tab/>
      </w:r>
      <w:r w:rsidR="00FD2E77">
        <w:rPr>
          <w:szCs w:val="28"/>
          <w:lang w:val="uk-UA"/>
        </w:rPr>
        <w:tab/>
      </w:r>
      <w:r w:rsidR="00FD2E77">
        <w:rPr>
          <w:szCs w:val="28"/>
          <w:lang w:val="uk-UA"/>
        </w:rPr>
        <w:tab/>
      </w:r>
      <w:r w:rsidR="00FD2E77">
        <w:rPr>
          <w:szCs w:val="28"/>
          <w:lang w:val="uk-UA"/>
        </w:rPr>
        <w:tab/>
      </w:r>
      <w:r w:rsidR="00FD2E77">
        <w:rPr>
          <w:szCs w:val="28"/>
          <w:lang w:val="uk-UA"/>
        </w:rPr>
        <w:tab/>
      </w:r>
      <w:r w:rsidR="0066639B">
        <w:rPr>
          <w:szCs w:val="28"/>
        </w:rPr>
        <w:t>[</w:t>
      </w:r>
      <w:r w:rsidR="00CE2F81">
        <w:rPr>
          <w:szCs w:val="28"/>
        </w:rPr>
        <w:t>2.8</w:t>
      </w:r>
      <w:r w:rsidR="00FD2E77" w:rsidRPr="00FD2E77">
        <w:rPr>
          <w:szCs w:val="28"/>
        </w:rPr>
        <w:t>]</w:t>
      </w:r>
    </w:p>
    <w:p w:rsidR="00EE10D3" w:rsidRDefault="00EE10D3" w:rsidP="005D3991">
      <w:pPr>
        <w:jc w:val="both"/>
        <w:rPr>
          <w:szCs w:val="28"/>
          <w:lang w:val="uk-UA"/>
        </w:rPr>
      </w:pPr>
      <w:r>
        <w:rPr>
          <w:szCs w:val="28"/>
          <w:lang w:val="uk-UA"/>
        </w:rPr>
        <w:br w:type="page"/>
      </w:r>
    </w:p>
    <w:p w:rsidR="00EE10D3" w:rsidRPr="00EE10D3" w:rsidRDefault="00EE10D3" w:rsidP="00EE10D3">
      <w:pPr>
        <w:pStyle w:val="10"/>
      </w:pPr>
      <w:bookmarkStart w:id="32" w:name="_Toc29988679"/>
      <w:r w:rsidRPr="00EE10D3">
        <w:lastRenderedPageBreak/>
        <w:t>3 ЕКСПЕРИМЕНТАЛЬНА ЧАСТИНА</w:t>
      </w:r>
      <w:bookmarkEnd w:id="32"/>
    </w:p>
    <w:p w:rsidR="002B50AD" w:rsidRDefault="002B50AD" w:rsidP="00871741">
      <w:pPr>
        <w:pStyle w:val="20"/>
      </w:pPr>
      <w:bookmarkStart w:id="33" w:name="_Toc29988680"/>
      <w:r w:rsidRPr="00627931">
        <w:t>3.1 Синтез електродноактивної речовини</w:t>
      </w:r>
      <w:bookmarkEnd w:id="33"/>
    </w:p>
    <w:p w:rsidR="00081B8E" w:rsidRDefault="00081B8E" w:rsidP="00871741">
      <w:pPr>
        <w:spacing w:line="360" w:lineRule="auto"/>
        <w:ind w:firstLine="709"/>
        <w:jc w:val="both"/>
        <w:rPr>
          <w:lang w:val="uk-UA"/>
        </w:rPr>
      </w:pPr>
    </w:p>
    <w:p w:rsidR="00081B8E" w:rsidRPr="00081B8E" w:rsidRDefault="00081B8E" w:rsidP="00871741">
      <w:pPr>
        <w:spacing w:line="360" w:lineRule="auto"/>
        <w:ind w:firstLine="709"/>
        <w:jc w:val="both"/>
        <w:rPr>
          <w:lang w:val="uk-UA"/>
        </w:rPr>
      </w:pPr>
    </w:p>
    <w:p w:rsidR="00E26907" w:rsidRDefault="0005410C" w:rsidP="00871741">
      <w:pPr>
        <w:spacing w:line="360" w:lineRule="auto"/>
        <w:ind w:firstLine="709"/>
        <w:jc w:val="both"/>
        <w:rPr>
          <w:szCs w:val="28"/>
          <w:lang w:val="uk-UA"/>
        </w:rPr>
      </w:pPr>
      <w:r w:rsidRPr="0005410C">
        <w:rPr>
          <w:szCs w:val="28"/>
          <w:lang w:val="uk-UA"/>
        </w:rPr>
        <w:t>Для синтезу електродноактивної речовини</w:t>
      </w:r>
      <w:r w:rsidR="00807736">
        <w:rPr>
          <w:szCs w:val="28"/>
          <w:lang w:val="uk-UA"/>
        </w:rPr>
        <w:t>використано</w:t>
      </w:r>
      <w:r w:rsidRPr="0005410C">
        <w:rPr>
          <w:szCs w:val="28"/>
          <w:lang w:val="uk-UA"/>
        </w:rPr>
        <w:t xml:space="preserve"> розчини ПАР натрій лау</w:t>
      </w:r>
      <w:r>
        <w:rPr>
          <w:szCs w:val="28"/>
          <w:lang w:val="uk-UA"/>
        </w:rPr>
        <w:t xml:space="preserve">ретсульфату та протиіону </w:t>
      </w:r>
      <w:r w:rsidR="00AE0CC7">
        <w:rPr>
          <w:szCs w:val="28"/>
          <w:lang w:val="uk-UA"/>
        </w:rPr>
        <w:t xml:space="preserve">метилового </w:t>
      </w:r>
      <w:r w:rsidR="00807736">
        <w:rPr>
          <w:szCs w:val="28"/>
          <w:lang w:val="uk-UA"/>
        </w:rPr>
        <w:t xml:space="preserve">фіолетового </w:t>
      </w:r>
      <w:r w:rsidR="00AE0CC7">
        <w:rPr>
          <w:szCs w:val="28"/>
          <w:lang w:val="uk-UA"/>
        </w:rPr>
        <w:t xml:space="preserve">з </w:t>
      </w:r>
      <w:r w:rsidR="00807736">
        <w:rPr>
          <w:szCs w:val="28"/>
          <w:lang w:val="uk-UA"/>
        </w:rPr>
        <w:t>концентрацією 10</w:t>
      </w:r>
      <w:r w:rsidR="00807736">
        <w:rPr>
          <w:szCs w:val="28"/>
          <w:vertAlign w:val="superscript"/>
          <w:lang w:val="uk-UA"/>
        </w:rPr>
        <w:t>-2</w:t>
      </w:r>
      <w:r w:rsidR="00941C22">
        <w:rPr>
          <w:szCs w:val="28"/>
          <w:lang w:val="uk-UA"/>
        </w:rPr>
        <w:t> </w:t>
      </w:r>
      <w:r w:rsidR="00807736">
        <w:rPr>
          <w:szCs w:val="28"/>
          <w:lang w:val="uk-UA"/>
        </w:rPr>
        <w:t>М</w:t>
      </w:r>
      <w:r w:rsidR="005D5956">
        <w:rPr>
          <w:szCs w:val="28"/>
          <w:lang w:val="uk-UA"/>
        </w:rPr>
        <w:t>, які змішують у співвідношенні 1:2</w:t>
      </w:r>
      <w:r w:rsidR="00941C22">
        <w:rPr>
          <w:szCs w:val="28"/>
          <w:lang w:val="uk-UA"/>
        </w:rPr>
        <w:t> </w:t>
      </w:r>
      <w:r w:rsidR="005D5956">
        <w:rPr>
          <w:szCs w:val="28"/>
          <w:lang w:val="uk-UA"/>
        </w:rPr>
        <w:t>відповідно</w:t>
      </w:r>
      <w:r w:rsidR="00A0754B">
        <w:rPr>
          <w:szCs w:val="28"/>
          <w:lang w:val="uk-UA"/>
        </w:rPr>
        <w:t>, для повнішого осадження</w:t>
      </w:r>
      <w:r w:rsidR="005D5956">
        <w:rPr>
          <w:szCs w:val="28"/>
          <w:lang w:val="uk-UA"/>
        </w:rPr>
        <w:t>.</w:t>
      </w:r>
      <w:r w:rsidR="00E26907">
        <w:rPr>
          <w:szCs w:val="28"/>
          <w:lang w:val="uk-UA"/>
        </w:rPr>
        <w:t xml:space="preserve"> Відбувається реакція за рівнянням</w:t>
      </w:r>
      <w:r w:rsidR="00AE0CC7">
        <w:rPr>
          <w:szCs w:val="28"/>
          <w:lang w:val="uk-UA"/>
        </w:rPr>
        <w:t>,</w:t>
      </w:r>
      <w:r w:rsidR="001F444D">
        <w:rPr>
          <w:szCs w:val="28"/>
          <w:lang w:val="uk-UA"/>
        </w:rPr>
        <w:t xml:space="preserve"> зображеним на </w:t>
      </w:r>
      <w:r w:rsidR="00320BFB">
        <w:rPr>
          <w:szCs w:val="28"/>
          <w:lang w:val="uk-UA"/>
        </w:rPr>
        <w:t>рис. </w:t>
      </w:r>
      <w:r w:rsidR="00AE5FCD">
        <w:rPr>
          <w:szCs w:val="28"/>
          <w:lang w:val="uk-UA"/>
        </w:rPr>
        <w:t>3.1</w:t>
      </w:r>
      <w:r w:rsidR="00773253">
        <w:rPr>
          <w:szCs w:val="28"/>
          <w:lang w:val="uk-UA"/>
        </w:rPr>
        <w:t> </w:t>
      </w:r>
      <w:r w:rsidR="00020248">
        <w:rPr>
          <w:szCs w:val="28"/>
          <w:lang w:val="uk-UA"/>
        </w:rPr>
        <w:t xml:space="preserve">: </w:t>
      </w:r>
    </w:p>
    <w:p w:rsidR="000600E4" w:rsidRDefault="000600E4" w:rsidP="00871741">
      <w:pPr>
        <w:spacing w:line="360" w:lineRule="auto"/>
        <w:ind w:firstLine="709"/>
        <w:jc w:val="both"/>
        <w:rPr>
          <w:szCs w:val="28"/>
          <w:lang w:val="uk-UA"/>
        </w:rPr>
      </w:pPr>
    </w:p>
    <w:p w:rsidR="00E26907" w:rsidRDefault="00DA56E7" w:rsidP="00F31D6E">
      <w:pPr>
        <w:spacing w:line="360" w:lineRule="auto"/>
        <w:jc w:val="center"/>
      </w:pPr>
      <w:r>
        <w:object w:dxaOrig="10289" w:dyaOrig="10044">
          <v:shape id="_x0000_i1029" type="#_x0000_t75" style="width:460.5pt;height:449.25pt" o:ole="">
            <v:imagedata r:id="rId19" o:title=""/>
          </v:shape>
          <o:OLEObject Type="Embed" ProgID="ChemDraw.Document.6.0" ShapeID="_x0000_i1029" DrawAspect="Content" ObjectID="_1645347254" r:id="rId20"/>
        </w:object>
      </w:r>
    </w:p>
    <w:p w:rsidR="00274223" w:rsidRDefault="00BF0883" w:rsidP="00871741">
      <w:pPr>
        <w:spacing w:line="360" w:lineRule="auto"/>
        <w:ind w:firstLine="709"/>
        <w:jc w:val="both"/>
        <w:rPr>
          <w:szCs w:val="28"/>
          <w:lang w:val="uk-UA"/>
        </w:rPr>
      </w:pPr>
      <w:r w:rsidRPr="001B1AA2">
        <w:rPr>
          <w:szCs w:val="28"/>
          <w:lang w:val="uk-UA"/>
        </w:rPr>
        <w:t>Рисунок</w:t>
      </w:r>
      <w:r w:rsidR="00AE5FCD">
        <w:rPr>
          <w:szCs w:val="28"/>
          <w:lang w:val="uk-UA"/>
        </w:rPr>
        <w:t xml:space="preserve">3.1 – Реакція утворення </w:t>
      </w:r>
      <w:r w:rsidR="00136B05">
        <w:rPr>
          <w:szCs w:val="28"/>
          <w:lang w:val="uk-UA"/>
        </w:rPr>
        <w:t>електродноактивної речовини</w:t>
      </w:r>
    </w:p>
    <w:p w:rsidR="00937318" w:rsidRPr="00274223" w:rsidRDefault="00937318" w:rsidP="00871741">
      <w:pPr>
        <w:spacing w:line="360" w:lineRule="auto"/>
        <w:ind w:firstLine="709"/>
        <w:jc w:val="both"/>
        <w:rPr>
          <w:szCs w:val="28"/>
          <w:lang w:val="uk-UA"/>
        </w:rPr>
      </w:pPr>
    </w:p>
    <w:p w:rsidR="00EE10D3" w:rsidRDefault="005D5956" w:rsidP="00871741">
      <w:pPr>
        <w:spacing w:line="360" w:lineRule="auto"/>
        <w:ind w:firstLine="709"/>
        <w:jc w:val="both"/>
        <w:rPr>
          <w:szCs w:val="28"/>
          <w:lang w:val="uk-UA"/>
        </w:rPr>
      </w:pPr>
      <w:r>
        <w:rPr>
          <w:szCs w:val="28"/>
          <w:lang w:val="uk-UA"/>
        </w:rPr>
        <w:lastRenderedPageBreak/>
        <w:t xml:space="preserve">Випадає осад ЕАР, суміш відстоюють </w:t>
      </w:r>
      <w:r w:rsidR="00941C22">
        <w:rPr>
          <w:szCs w:val="28"/>
          <w:lang w:val="uk-UA"/>
        </w:rPr>
        <w:t>3-4 </w:t>
      </w:r>
      <w:r w:rsidR="00D04981">
        <w:rPr>
          <w:szCs w:val="28"/>
          <w:lang w:val="uk-UA"/>
        </w:rPr>
        <w:t>до</w:t>
      </w:r>
      <w:r>
        <w:rPr>
          <w:szCs w:val="28"/>
          <w:lang w:val="uk-UA"/>
        </w:rPr>
        <w:t>б</w:t>
      </w:r>
      <w:r w:rsidR="00D04981">
        <w:rPr>
          <w:szCs w:val="28"/>
          <w:lang w:val="uk-UA"/>
        </w:rPr>
        <w:t>и</w:t>
      </w:r>
      <w:r>
        <w:rPr>
          <w:szCs w:val="28"/>
          <w:lang w:val="uk-UA"/>
        </w:rPr>
        <w:t xml:space="preserve"> для </w:t>
      </w:r>
      <w:r w:rsidR="00223321">
        <w:rPr>
          <w:szCs w:val="28"/>
          <w:lang w:val="uk-UA"/>
        </w:rPr>
        <w:t xml:space="preserve">його </w:t>
      </w:r>
      <w:r w:rsidR="00DA6178">
        <w:rPr>
          <w:szCs w:val="28"/>
          <w:lang w:val="uk-UA"/>
        </w:rPr>
        <w:t>коагуляції</w:t>
      </w:r>
      <w:r>
        <w:rPr>
          <w:szCs w:val="28"/>
          <w:lang w:val="uk-UA"/>
        </w:rPr>
        <w:t xml:space="preserve">. Далі фільтрують через паперовий фільтр «Синя стрічка» </w:t>
      </w:r>
      <w:r w:rsidR="00651135">
        <w:rPr>
          <w:szCs w:val="28"/>
          <w:lang w:val="uk-UA"/>
        </w:rPr>
        <w:t>та просушують отриманий осад.</w:t>
      </w:r>
    </w:p>
    <w:p w:rsidR="00081B8E" w:rsidRDefault="00081B8E" w:rsidP="00871741">
      <w:pPr>
        <w:spacing w:line="360" w:lineRule="auto"/>
        <w:ind w:firstLine="709"/>
        <w:jc w:val="both"/>
        <w:rPr>
          <w:szCs w:val="28"/>
          <w:lang w:val="uk-UA"/>
        </w:rPr>
      </w:pPr>
    </w:p>
    <w:p w:rsidR="00081B8E" w:rsidRDefault="00081B8E" w:rsidP="00871741">
      <w:pPr>
        <w:spacing w:line="360" w:lineRule="auto"/>
        <w:ind w:firstLine="709"/>
        <w:jc w:val="both"/>
        <w:rPr>
          <w:szCs w:val="28"/>
          <w:lang w:val="uk-UA"/>
        </w:rPr>
      </w:pPr>
    </w:p>
    <w:p w:rsidR="00C13236" w:rsidRDefault="00C13236" w:rsidP="00871741">
      <w:pPr>
        <w:pStyle w:val="20"/>
      </w:pPr>
      <w:bookmarkStart w:id="34" w:name="_Toc29988681"/>
      <w:r w:rsidRPr="00C13236">
        <w:t>3.2 Синтез мембрани</w:t>
      </w:r>
      <w:bookmarkEnd w:id="34"/>
    </w:p>
    <w:p w:rsidR="00081B8E" w:rsidRDefault="00081B8E" w:rsidP="00871741">
      <w:pPr>
        <w:spacing w:line="360" w:lineRule="auto"/>
        <w:ind w:firstLine="709"/>
        <w:jc w:val="both"/>
        <w:rPr>
          <w:szCs w:val="28"/>
          <w:lang w:val="uk-UA"/>
        </w:rPr>
      </w:pPr>
    </w:p>
    <w:p w:rsidR="00081B8E" w:rsidRDefault="00081B8E" w:rsidP="00871741">
      <w:pPr>
        <w:spacing w:line="360" w:lineRule="auto"/>
        <w:ind w:firstLine="709"/>
        <w:jc w:val="both"/>
        <w:rPr>
          <w:szCs w:val="28"/>
          <w:lang w:val="uk-UA"/>
        </w:rPr>
      </w:pPr>
    </w:p>
    <w:p w:rsidR="000C14C6" w:rsidRDefault="000C14C6" w:rsidP="00871741">
      <w:pPr>
        <w:spacing w:line="360" w:lineRule="auto"/>
        <w:ind w:firstLine="709"/>
        <w:jc w:val="both"/>
        <w:rPr>
          <w:szCs w:val="28"/>
          <w:lang w:val="uk-UA"/>
        </w:rPr>
      </w:pPr>
      <w:r>
        <w:rPr>
          <w:szCs w:val="28"/>
          <w:lang w:val="uk-UA"/>
        </w:rPr>
        <w:t>Синтезуючи</w:t>
      </w:r>
      <w:r w:rsidR="005051F8">
        <w:rPr>
          <w:szCs w:val="28"/>
          <w:lang w:val="uk-UA"/>
        </w:rPr>
        <w:t xml:space="preserve"> мембрани ІСЕ</w:t>
      </w:r>
      <w:r w:rsidR="00AE0CC7">
        <w:rPr>
          <w:szCs w:val="28"/>
          <w:lang w:val="uk-UA"/>
        </w:rPr>
        <w:t>,</w:t>
      </w:r>
      <w:r w:rsidR="005051F8" w:rsidRPr="005051F8">
        <w:rPr>
          <w:szCs w:val="28"/>
          <w:lang w:val="uk-UA"/>
        </w:rPr>
        <w:t>готують мембранні композиції</w:t>
      </w:r>
      <w:r w:rsidR="00AE0CC7">
        <w:rPr>
          <w:szCs w:val="28"/>
          <w:lang w:val="uk-UA"/>
        </w:rPr>
        <w:t>. Д</w:t>
      </w:r>
      <w:r>
        <w:rPr>
          <w:szCs w:val="28"/>
          <w:lang w:val="uk-UA"/>
        </w:rPr>
        <w:t>ля цього у хімічний стакан відважують 0,9</w:t>
      </w:r>
      <w:r w:rsidR="00941C22">
        <w:rPr>
          <w:szCs w:val="28"/>
          <w:lang w:val="uk-UA"/>
        </w:rPr>
        <w:t> </w:t>
      </w:r>
      <w:r>
        <w:rPr>
          <w:szCs w:val="28"/>
          <w:lang w:val="uk-UA"/>
        </w:rPr>
        <w:t>г полімеру ПВХ, 2,7</w:t>
      </w:r>
      <w:r w:rsidR="00941C22">
        <w:rPr>
          <w:szCs w:val="28"/>
          <w:lang w:val="uk-UA"/>
        </w:rPr>
        <w:t> </w:t>
      </w:r>
      <w:r>
        <w:rPr>
          <w:szCs w:val="28"/>
          <w:lang w:val="uk-UA"/>
        </w:rPr>
        <w:t xml:space="preserve">г </w:t>
      </w:r>
      <w:r w:rsidR="00086CE4">
        <w:rPr>
          <w:szCs w:val="28"/>
          <w:lang w:val="uk-UA"/>
        </w:rPr>
        <w:t>мембранного розчинника</w:t>
      </w:r>
      <w:r w:rsidRPr="00EF2284">
        <w:rPr>
          <w:szCs w:val="28"/>
          <w:lang w:val="uk-UA"/>
        </w:rPr>
        <w:t xml:space="preserve"> та розчиняють їх при нагріванні</w:t>
      </w:r>
      <w:r w:rsidR="0098753F">
        <w:rPr>
          <w:szCs w:val="28"/>
          <w:lang w:val="uk-UA"/>
        </w:rPr>
        <w:t>, на електричній плитці,</w:t>
      </w:r>
      <w:r w:rsidRPr="00EF2284">
        <w:rPr>
          <w:szCs w:val="28"/>
          <w:lang w:val="uk-UA"/>
        </w:rPr>
        <w:t xml:space="preserve"> та перемішуванні </w:t>
      </w:r>
      <w:r w:rsidR="0098753F">
        <w:rPr>
          <w:szCs w:val="28"/>
          <w:lang w:val="uk-UA"/>
        </w:rPr>
        <w:t xml:space="preserve">скляною паличкою, </w:t>
      </w:r>
      <w:r w:rsidRPr="00EF2284">
        <w:rPr>
          <w:szCs w:val="28"/>
          <w:lang w:val="uk-UA"/>
        </w:rPr>
        <w:t>у 9</w:t>
      </w:r>
      <w:r w:rsidR="00941C22">
        <w:rPr>
          <w:szCs w:val="28"/>
          <w:lang w:val="uk-UA"/>
        </w:rPr>
        <w:t> </w:t>
      </w:r>
      <w:r w:rsidRPr="00EF2284">
        <w:rPr>
          <w:szCs w:val="28"/>
          <w:lang w:val="uk-UA"/>
        </w:rPr>
        <w:t xml:space="preserve">мл циклогексанону. </w:t>
      </w:r>
      <w:r w:rsidR="009805E3">
        <w:rPr>
          <w:szCs w:val="28"/>
          <w:lang w:val="uk-UA"/>
        </w:rPr>
        <w:t xml:space="preserve">Частину суміші залишають для приклеювання мембрани до електроду. </w:t>
      </w:r>
      <w:r w:rsidRPr="00EF2284">
        <w:rPr>
          <w:szCs w:val="28"/>
          <w:lang w:val="uk-UA"/>
        </w:rPr>
        <w:t>Після охолодження до температури нижче 60</w:t>
      </w:r>
      <w:r w:rsidR="00941C22">
        <w:rPr>
          <w:szCs w:val="28"/>
          <w:lang w:val="uk-UA"/>
        </w:rPr>
        <w:t> </w:t>
      </w:r>
      <w:r w:rsidR="00EF2284" w:rsidRPr="00EF2284">
        <w:rPr>
          <w:szCs w:val="28"/>
          <w:lang w:val="uk-UA"/>
        </w:rPr>
        <w:t>°</w:t>
      </w:r>
      <w:r w:rsidRPr="00EF2284">
        <w:rPr>
          <w:szCs w:val="28"/>
          <w:lang w:val="uk-UA"/>
        </w:rPr>
        <w:t xml:space="preserve">С </w:t>
      </w:r>
      <w:r w:rsidR="007F75FA">
        <w:rPr>
          <w:szCs w:val="28"/>
          <w:lang w:val="uk-UA"/>
        </w:rPr>
        <w:t>до розчину додають ЕАР</w:t>
      </w:r>
      <w:r w:rsidR="00A367D9">
        <w:rPr>
          <w:szCs w:val="28"/>
          <w:lang w:val="uk-UA"/>
        </w:rPr>
        <w:t>, відважену на аналітичних вагах</w:t>
      </w:r>
      <w:r w:rsidR="007F75FA">
        <w:rPr>
          <w:szCs w:val="28"/>
          <w:lang w:val="uk-UA"/>
        </w:rPr>
        <w:t>. Утворену однорідну суміш виливають у чашку Петрі діаметром 100</w:t>
      </w:r>
      <w:r w:rsidR="00941C22">
        <w:rPr>
          <w:szCs w:val="28"/>
          <w:lang w:val="uk-UA"/>
        </w:rPr>
        <w:t> </w:t>
      </w:r>
      <w:r w:rsidR="007F75FA">
        <w:rPr>
          <w:szCs w:val="28"/>
          <w:lang w:val="uk-UA"/>
        </w:rPr>
        <w:t>мм, слідкуючи за рівномірним розподіленням та відсутністю бульбашок повітря</w:t>
      </w:r>
      <w:r w:rsidR="00A367D9">
        <w:rPr>
          <w:szCs w:val="28"/>
          <w:lang w:val="uk-UA"/>
        </w:rPr>
        <w:t>.</w:t>
      </w:r>
      <w:r w:rsidR="00E047CA">
        <w:rPr>
          <w:szCs w:val="28"/>
          <w:lang w:val="uk-UA"/>
        </w:rPr>
        <w:t xml:space="preserve"> Після повного висихання циклогексанону утворюється самонесуча, еластична плівка з якої вирізають мембрану необхідного діаметру.</w:t>
      </w:r>
    </w:p>
    <w:p w:rsidR="001826FB" w:rsidRDefault="001826FB" w:rsidP="00871741">
      <w:pPr>
        <w:spacing w:line="360" w:lineRule="auto"/>
        <w:ind w:firstLine="709"/>
        <w:jc w:val="both"/>
        <w:rPr>
          <w:szCs w:val="28"/>
          <w:lang w:val="uk-UA"/>
        </w:rPr>
      </w:pPr>
    </w:p>
    <w:p w:rsidR="00081B8E" w:rsidRDefault="00081B8E" w:rsidP="00871741">
      <w:pPr>
        <w:spacing w:line="360" w:lineRule="auto"/>
        <w:ind w:firstLine="709"/>
        <w:jc w:val="both"/>
        <w:rPr>
          <w:szCs w:val="28"/>
          <w:lang w:val="uk-UA"/>
        </w:rPr>
      </w:pPr>
    </w:p>
    <w:p w:rsidR="0098753F" w:rsidRDefault="009F54DB" w:rsidP="00871741">
      <w:pPr>
        <w:pStyle w:val="20"/>
      </w:pPr>
      <w:bookmarkStart w:id="35" w:name="_Toc29988682"/>
      <w:r>
        <w:t xml:space="preserve">3.3 </w:t>
      </w:r>
      <w:r w:rsidRPr="009F54DB">
        <w:t>Конструкція електроду</w:t>
      </w:r>
      <w:r w:rsidR="00FB73FB">
        <w:t xml:space="preserve"> та вимірювання потенціалу розчину</w:t>
      </w:r>
      <w:bookmarkEnd w:id="35"/>
    </w:p>
    <w:p w:rsidR="006935CE" w:rsidRDefault="006935CE" w:rsidP="00871741">
      <w:pPr>
        <w:spacing w:line="360" w:lineRule="auto"/>
        <w:ind w:firstLine="709"/>
        <w:jc w:val="both"/>
        <w:rPr>
          <w:lang w:val="uk-UA"/>
        </w:rPr>
      </w:pPr>
    </w:p>
    <w:p w:rsidR="00081B8E" w:rsidRDefault="00081B8E" w:rsidP="00871741">
      <w:pPr>
        <w:spacing w:line="360" w:lineRule="auto"/>
        <w:ind w:firstLine="709"/>
        <w:jc w:val="both"/>
        <w:rPr>
          <w:lang w:val="uk-UA"/>
        </w:rPr>
      </w:pPr>
    </w:p>
    <w:p w:rsidR="002D0AEB" w:rsidRDefault="002D0AEB" w:rsidP="00871741">
      <w:pPr>
        <w:spacing w:line="360" w:lineRule="auto"/>
        <w:ind w:firstLine="709"/>
        <w:jc w:val="both"/>
        <w:rPr>
          <w:lang w:val="uk-UA"/>
        </w:rPr>
      </w:pPr>
      <w:r>
        <w:rPr>
          <w:lang w:val="uk-UA"/>
        </w:rPr>
        <w:t>Плівковий електрод складається з ємності у вигляді труби, яка з нижньогобокумає розширення для прикріплен</w:t>
      </w:r>
      <w:r w:rsidR="004560A2">
        <w:rPr>
          <w:lang w:val="uk-UA"/>
        </w:rPr>
        <w:t>ня</w:t>
      </w:r>
      <w:r w:rsidR="002803F6">
        <w:rPr>
          <w:lang w:val="uk-UA"/>
        </w:rPr>
        <w:t xml:space="preserve"> ПВХ</w:t>
      </w:r>
      <w:r w:rsidR="004560A2">
        <w:rPr>
          <w:lang w:val="uk-UA"/>
        </w:rPr>
        <w:t xml:space="preserve"> плівки на виготовлений клей та гвинтам</w:t>
      </w:r>
      <w:r>
        <w:rPr>
          <w:lang w:val="uk-UA"/>
        </w:rPr>
        <w:t>и</w:t>
      </w:r>
      <w:r w:rsidR="00217AE2">
        <w:rPr>
          <w:lang w:val="uk-UA"/>
        </w:rPr>
        <w:t>, а з верхнього боку звуження для розміщення та закріплення хлор</w:t>
      </w:r>
      <w:r w:rsidR="00DE0913">
        <w:rPr>
          <w:lang w:val="uk-UA"/>
        </w:rPr>
        <w:t>о</w:t>
      </w:r>
      <w:r w:rsidR="00217AE2">
        <w:rPr>
          <w:lang w:val="uk-UA"/>
        </w:rPr>
        <w:t>срібного електроду</w:t>
      </w:r>
      <w:r w:rsidR="00BF0883">
        <w:rPr>
          <w:lang w:val="uk-UA"/>
        </w:rPr>
        <w:t xml:space="preserve">. Схема конструкції електроду показана на </w:t>
      </w:r>
      <w:r w:rsidR="00320BFB">
        <w:rPr>
          <w:lang w:val="uk-UA"/>
        </w:rPr>
        <w:t>рис. </w:t>
      </w:r>
      <w:r w:rsidR="00BF0883">
        <w:rPr>
          <w:lang w:val="uk-UA"/>
        </w:rPr>
        <w:t>3.2.</w:t>
      </w:r>
    </w:p>
    <w:p w:rsidR="000130BD" w:rsidRPr="00082ED8" w:rsidRDefault="000D753B" w:rsidP="00081B8E">
      <w:pPr>
        <w:spacing w:line="360" w:lineRule="auto"/>
        <w:ind w:firstLine="709"/>
        <w:jc w:val="center"/>
        <w:rPr>
          <w:szCs w:val="28"/>
          <w:lang w:val="uk-UA"/>
        </w:rPr>
      </w:pPr>
      <w:r w:rsidRPr="000D753B">
        <w:rPr>
          <w:noProof/>
          <w:szCs w:val="28"/>
        </w:rPr>
        <w:lastRenderedPageBreak/>
        <w:drawing>
          <wp:inline distT="0" distB="0" distL="0" distR="0">
            <wp:extent cx="1783080" cy="2369820"/>
            <wp:effectExtent l="0" t="0" r="7620" b="0"/>
            <wp:docPr id="6" name="Рисунок 6" descr="E:\Диплом новое\Попытки эксперимент\Картинки\Конструкція електрод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Диплом новое\Попытки эксперимент\Картинки\Конструкція електроду.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3080" cy="2369820"/>
                    </a:xfrm>
                    <a:prstGeom prst="rect">
                      <a:avLst/>
                    </a:prstGeom>
                    <a:noFill/>
                    <a:ln>
                      <a:noFill/>
                    </a:ln>
                  </pic:spPr>
                </pic:pic>
              </a:graphicData>
            </a:graphic>
          </wp:inline>
        </w:drawing>
      </w:r>
    </w:p>
    <w:p w:rsidR="000130BD" w:rsidRDefault="00BF0883" w:rsidP="00474184">
      <w:pPr>
        <w:spacing w:line="360" w:lineRule="auto"/>
        <w:ind w:firstLine="709"/>
        <w:jc w:val="both"/>
        <w:rPr>
          <w:szCs w:val="28"/>
          <w:lang w:val="uk-UA"/>
        </w:rPr>
      </w:pPr>
      <w:r w:rsidRPr="001B1AA2">
        <w:rPr>
          <w:szCs w:val="28"/>
          <w:lang w:val="uk-UA"/>
        </w:rPr>
        <w:t>Рисунок</w:t>
      </w:r>
      <w:r w:rsidR="000130BD" w:rsidRPr="00082ED8">
        <w:rPr>
          <w:szCs w:val="28"/>
          <w:lang w:val="uk-UA"/>
        </w:rPr>
        <w:t xml:space="preserve"> 3.</w:t>
      </w:r>
      <w:r>
        <w:rPr>
          <w:szCs w:val="28"/>
          <w:lang w:val="uk-UA"/>
        </w:rPr>
        <w:t>2</w:t>
      </w:r>
      <w:r w:rsidR="000130BD">
        <w:rPr>
          <w:szCs w:val="28"/>
          <w:lang w:val="uk-UA"/>
        </w:rPr>
        <w:t>– Конструкція електрода</w:t>
      </w:r>
      <w:r w:rsidR="00773253">
        <w:rPr>
          <w:szCs w:val="28"/>
          <w:lang w:val="uk-UA"/>
        </w:rPr>
        <w:t> </w:t>
      </w:r>
      <w:r w:rsidR="00020248">
        <w:rPr>
          <w:szCs w:val="28"/>
          <w:lang w:val="uk-UA"/>
        </w:rPr>
        <w:t xml:space="preserve">: </w:t>
      </w:r>
      <w:r w:rsidR="000130BD" w:rsidRPr="00FD15EC">
        <w:rPr>
          <w:szCs w:val="28"/>
          <w:lang w:val="uk-UA"/>
        </w:rPr>
        <w:t>1 –</w:t>
      </w:r>
      <w:r w:rsidR="00136B05">
        <w:rPr>
          <w:szCs w:val="28"/>
          <w:lang w:val="uk-UA"/>
        </w:rPr>
        <w:t>полівінілхлоридна</w:t>
      </w:r>
      <w:r w:rsidR="000130BD" w:rsidRPr="00FD15EC">
        <w:rPr>
          <w:szCs w:val="28"/>
          <w:lang w:val="uk-UA"/>
        </w:rPr>
        <w:t xml:space="preserve"> трубка, 2 – </w:t>
      </w:r>
      <w:r w:rsidR="007D1CB0">
        <w:rPr>
          <w:szCs w:val="28"/>
          <w:lang w:val="uk-UA"/>
        </w:rPr>
        <w:t xml:space="preserve">плівкова </w:t>
      </w:r>
      <w:r w:rsidR="000130BD" w:rsidRPr="00FD15EC">
        <w:rPr>
          <w:szCs w:val="28"/>
          <w:lang w:val="uk-UA"/>
        </w:rPr>
        <w:t>мембрана, 3 – розчин</w:t>
      </w:r>
      <w:r w:rsidR="00136B05">
        <w:rPr>
          <w:szCs w:val="28"/>
          <w:lang w:val="uk-UA"/>
        </w:rPr>
        <w:t>поверхнево</w:t>
      </w:r>
      <w:r w:rsidR="008711AC">
        <w:rPr>
          <w:szCs w:val="28"/>
          <w:lang w:val="uk-UA"/>
        </w:rPr>
        <w:t>-</w:t>
      </w:r>
      <w:r w:rsidR="00136B05">
        <w:rPr>
          <w:szCs w:val="28"/>
          <w:lang w:val="uk-UA"/>
        </w:rPr>
        <w:t>активної речовини</w:t>
      </w:r>
      <w:r w:rsidR="000130BD" w:rsidRPr="00FD15EC">
        <w:rPr>
          <w:szCs w:val="28"/>
          <w:lang w:val="uk-UA"/>
        </w:rPr>
        <w:t>, 4 – хлоросрібний напівелемент, 5 –</w:t>
      </w:r>
      <w:r w:rsidR="00F26B4C">
        <w:rPr>
          <w:szCs w:val="28"/>
          <w:lang w:val="uk-UA"/>
        </w:rPr>
        <w:t>фланк</w:t>
      </w:r>
      <w:r w:rsidR="000130BD">
        <w:rPr>
          <w:szCs w:val="28"/>
          <w:lang w:val="uk-UA"/>
        </w:rPr>
        <w:t xml:space="preserve"> з гвинтами</w:t>
      </w:r>
    </w:p>
    <w:p w:rsidR="00E140A4" w:rsidRDefault="00E140A4" w:rsidP="00474184">
      <w:pPr>
        <w:spacing w:line="360" w:lineRule="auto"/>
        <w:ind w:firstLine="709"/>
        <w:jc w:val="both"/>
        <w:rPr>
          <w:lang w:val="uk-UA"/>
        </w:rPr>
      </w:pPr>
    </w:p>
    <w:p w:rsidR="00265657" w:rsidRDefault="007D1CB0" w:rsidP="00FE6AA9">
      <w:pPr>
        <w:spacing w:line="360" w:lineRule="auto"/>
        <w:ind w:firstLine="709"/>
        <w:jc w:val="both"/>
        <w:rPr>
          <w:lang w:val="uk-UA"/>
        </w:rPr>
      </w:pPr>
      <w:r>
        <w:rPr>
          <w:lang w:val="uk-UA"/>
        </w:rPr>
        <w:t>Ємність заповнюють</w:t>
      </w:r>
      <w:r w:rsidR="00303765">
        <w:rPr>
          <w:lang w:val="uk-UA"/>
        </w:rPr>
        <w:t xml:space="preserve"> розчином</w:t>
      </w:r>
      <w:r>
        <w:rPr>
          <w:lang w:val="uk-UA"/>
        </w:rPr>
        <w:t xml:space="preserve"> ПАР з концентрацією 10</w:t>
      </w:r>
      <w:r w:rsidRPr="007D1CB0">
        <w:rPr>
          <w:vertAlign w:val="superscript"/>
          <w:lang w:val="uk-UA"/>
        </w:rPr>
        <w:t>-3</w:t>
      </w:r>
      <w:r w:rsidR="00941C22">
        <w:rPr>
          <w:lang w:val="uk-UA"/>
        </w:rPr>
        <w:t> </w:t>
      </w:r>
      <w:r>
        <w:rPr>
          <w:lang w:val="uk-UA"/>
        </w:rPr>
        <w:t>М</w:t>
      </w:r>
      <w:r w:rsidR="00303765">
        <w:rPr>
          <w:lang w:val="uk-UA"/>
        </w:rPr>
        <w:t xml:space="preserve">, об’єм якої підбирають таким чином, щоб кінець внутрішнього електроду порівняння був поміщений у розчин. Після чого отриманий плівковий електрод витримують у розчині ПАР такої ж концентрації </w:t>
      </w:r>
      <w:r w:rsidR="00E140A4">
        <w:rPr>
          <w:lang w:val="uk-UA"/>
        </w:rPr>
        <w:t>3-4</w:t>
      </w:r>
      <w:r w:rsidR="00941C22">
        <w:rPr>
          <w:lang w:val="uk-UA"/>
        </w:rPr>
        <w:t> </w:t>
      </w:r>
      <w:r w:rsidR="00303765">
        <w:rPr>
          <w:lang w:val="uk-UA"/>
        </w:rPr>
        <w:t xml:space="preserve">доби </w:t>
      </w:r>
      <w:r w:rsidR="00E140A4">
        <w:rPr>
          <w:lang w:val="uk-UA"/>
        </w:rPr>
        <w:t>для вирівнювання її потенціалу. У цьому ж розчині зберігають електроддля запобігання висихання мембрани і</w:t>
      </w:r>
      <w:r w:rsidR="00CF2FAD">
        <w:rPr>
          <w:lang w:val="uk-UA"/>
        </w:rPr>
        <w:t>,</w:t>
      </w:r>
      <w:r w:rsidR="00E140A4">
        <w:rPr>
          <w:lang w:val="uk-UA"/>
        </w:rPr>
        <w:t xml:space="preserve"> відповідно</w:t>
      </w:r>
      <w:r w:rsidR="00CF2FAD">
        <w:rPr>
          <w:lang w:val="uk-UA"/>
        </w:rPr>
        <w:t>,</w:t>
      </w:r>
      <w:r w:rsidR="00E140A4">
        <w:rPr>
          <w:lang w:val="uk-UA"/>
        </w:rPr>
        <w:t xml:space="preserve"> для збільшення</w:t>
      </w:r>
      <w:r w:rsidR="00EC26E9">
        <w:rPr>
          <w:lang w:val="uk-UA"/>
        </w:rPr>
        <w:t xml:space="preserve"> його</w:t>
      </w:r>
      <w:r w:rsidR="00E140A4">
        <w:rPr>
          <w:lang w:val="uk-UA"/>
        </w:rPr>
        <w:t xml:space="preserve"> часу життя.</w:t>
      </w:r>
    </w:p>
    <w:p w:rsidR="00EC26E9" w:rsidRDefault="00C93D00" w:rsidP="00FE6AA9">
      <w:pPr>
        <w:spacing w:line="360" w:lineRule="auto"/>
        <w:ind w:firstLine="709"/>
        <w:jc w:val="both"/>
        <w:rPr>
          <w:lang w:val="uk-UA"/>
        </w:rPr>
      </w:pPr>
      <w:r>
        <w:rPr>
          <w:lang w:val="uk-UA"/>
        </w:rPr>
        <w:t>Для вимірювання ЕРС у досліджуваний розчин поміщають ІСЕ</w:t>
      </w:r>
      <w:r w:rsidR="00302897">
        <w:rPr>
          <w:lang w:val="uk-UA"/>
        </w:rPr>
        <w:t xml:space="preserve"> та</w:t>
      </w:r>
      <w:r>
        <w:rPr>
          <w:lang w:val="uk-UA"/>
        </w:rPr>
        <w:t xml:space="preserve"> зовнішній хлоросрібний електрод. Схема отриманого електричного кола показана на </w:t>
      </w:r>
      <w:r w:rsidR="00320BFB">
        <w:rPr>
          <w:lang w:val="uk-UA"/>
        </w:rPr>
        <w:t>рис. </w:t>
      </w:r>
      <w:r>
        <w:rPr>
          <w:lang w:val="uk-UA"/>
        </w:rPr>
        <w:t>3.3.</w:t>
      </w:r>
    </w:p>
    <w:p w:rsidR="00265657" w:rsidRDefault="00265657" w:rsidP="00FE6AA9">
      <w:pPr>
        <w:spacing w:line="360" w:lineRule="auto"/>
        <w:ind w:firstLine="709"/>
        <w:jc w:val="both"/>
        <w:rPr>
          <w:lang w:val="uk-UA"/>
        </w:rPr>
      </w:pPr>
    </w:p>
    <w:p w:rsidR="006935CE" w:rsidRDefault="00265657" w:rsidP="00081B8E">
      <w:pPr>
        <w:spacing w:line="360" w:lineRule="auto"/>
        <w:jc w:val="center"/>
        <w:rPr>
          <w:lang w:val="uk-UA"/>
        </w:rPr>
      </w:pPr>
      <w:r w:rsidRPr="00265657">
        <w:rPr>
          <w:noProof/>
        </w:rPr>
        <w:drawing>
          <wp:inline distT="0" distB="0" distL="0" distR="0">
            <wp:extent cx="5996940" cy="1611545"/>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03101" cy="1613201"/>
                    </a:xfrm>
                    <a:prstGeom prst="rect">
                      <a:avLst/>
                    </a:prstGeom>
                  </pic:spPr>
                </pic:pic>
              </a:graphicData>
            </a:graphic>
          </wp:inline>
        </w:drawing>
      </w:r>
    </w:p>
    <w:p w:rsidR="006935CE" w:rsidRDefault="00BF0883" w:rsidP="00871741">
      <w:pPr>
        <w:spacing w:line="360" w:lineRule="auto"/>
        <w:ind w:firstLine="709"/>
        <w:jc w:val="both"/>
        <w:rPr>
          <w:lang w:val="uk-UA"/>
        </w:rPr>
      </w:pPr>
      <w:r w:rsidRPr="001B1AA2">
        <w:rPr>
          <w:szCs w:val="28"/>
          <w:lang w:val="uk-UA"/>
        </w:rPr>
        <w:t>Рисунок</w:t>
      </w:r>
      <w:r>
        <w:rPr>
          <w:lang w:val="uk-UA"/>
        </w:rPr>
        <w:t xml:space="preserve"> 3.3</w:t>
      </w:r>
      <w:r w:rsidR="00265657">
        <w:rPr>
          <w:lang w:val="uk-UA"/>
        </w:rPr>
        <w:t xml:space="preserve"> – Схема електричного кола для плівкового електрода</w:t>
      </w:r>
    </w:p>
    <w:p w:rsidR="006935CE" w:rsidRDefault="006935CE" w:rsidP="00871741">
      <w:pPr>
        <w:spacing w:line="360" w:lineRule="auto"/>
        <w:ind w:firstLine="709"/>
        <w:jc w:val="both"/>
        <w:rPr>
          <w:lang w:val="uk-UA"/>
        </w:rPr>
      </w:pPr>
    </w:p>
    <w:p w:rsidR="00265657" w:rsidRDefault="00AE3A88" w:rsidP="00871741">
      <w:pPr>
        <w:spacing w:line="360" w:lineRule="auto"/>
        <w:ind w:firstLine="709"/>
        <w:jc w:val="both"/>
        <w:rPr>
          <w:szCs w:val="28"/>
          <w:lang w:val="uk-UA"/>
        </w:rPr>
      </w:pPr>
      <w:r>
        <w:rPr>
          <w:lang w:val="uk-UA"/>
        </w:rPr>
        <w:lastRenderedPageBreak/>
        <w:t>Внутрішній та зовнішній електроди порівняння для вимір</w:t>
      </w:r>
      <w:r w:rsidR="00CF2FAD">
        <w:rPr>
          <w:lang w:val="uk-UA"/>
        </w:rPr>
        <w:t>ювання потенціалу підключаються</w:t>
      </w:r>
      <w:r>
        <w:rPr>
          <w:lang w:val="uk-UA"/>
        </w:rPr>
        <w:t xml:space="preserve"> разом з термопарою для вимірювання температури розчину, до </w:t>
      </w:r>
      <w:r w:rsidRPr="00AF7FF3">
        <w:rPr>
          <w:szCs w:val="28"/>
          <w:lang w:val="uk-UA"/>
        </w:rPr>
        <w:t>іономер</w:t>
      </w:r>
      <w:r>
        <w:rPr>
          <w:szCs w:val="28"/>
          <w:lang w:val="uk-UA"/>
        </w:rPr>
        <w:t>у</w:t>
      </w:r>
      <w:r w:rsidRPr="00AF7FF3">
        <w:rPr>
          <w:szCs w:val="28"/>
          <w:lang w:val="uk-UA"/>
        </w:rPr>
        <w:t xml:space="preserve"> рН-150М (похибка вимірювання</w:t>
      </w:r>
      <w:r>
        <w:rPr>
          <w:szCs w:val="28"/>
          <w:lang w:val="uk-UA"/>
        </w:rPr>
        <w:t xml:space="preserve"> складає</w:t>
      </w:r>
      <w:r w:rsidR="00941C22">
        <w:rPr>
          <w:szCs w:val="28"/>
          <w:lang w:val="uk-UA"/>
        </w:rPr>
        <w:t> </w:t>
      </w:r>
      <w:r w:rsidRPr="00AF7FF3">
        <w:rPr>
          <w:szCs w:val="28"/>
          <w:lang w:val="uk-UA"/>
        </w:rPr>
        <w:t>±</w:t>
      </w:r>
      <w:r w:rsidR="00941C22">
        <w:rPr>
          <w:szCs w:val="28"/>
          <w:lang w:val="uk-UA"/>
        </w:rPr>
        <w:t> </w:t>
      </w:r>
      <w:r w:rsidRPr="00AF7FF3">
        <w:rPr>
          <w:szCs w:val="28"/>
          <w:lang w:val="uk-UA"/>
        </w:rPr>
        <w:t>1</w:t>
      </w:r>
      <w:r w:rsidR="00941C22">
        <w:rPr>
          <w:szCs w:val="28"/>
          <w:lang w:val="uk-UA"/>
        </w:rPr>
        <w:t> </w:t>
      </w:r>
      <w:r w:rsidRPr="00AF7FF3">
        <w:rPr>
          <w:szCs w:val="28"/>
          <w:lang w:val="uk-UA"/>
        </w:rPr>
        <w:t>мВ)</w:t>
      </w:r>
      <w:r w:rsidR="00F63C1F">
        <w:rPr>
          <w:szCs w:val="28"/>
          <w:lang w:val="uk-UA"/>
        </w:rPr>
        <w:t>.</w:t>
      </w:r>
    </w:p>
    <w:p w:rsidR="00F63C1F" w:rsidRDefault="00277F67" w:rsidP="00871741">
      <w:pPr>
        <w:spacing w:line="360" w:lineRule="auto"/>
        <w:ind w:firstLine="709"/>
        <w:jc w:val="both"/>
        <w:rPr>
          <w:szCs w:val="28"/>
          <w:lang w:val="uk-UA"/>
        </w:rPr>
      </w:pPr>
      <w:r>
        <w:rPr>
          <w:szCs w:val="28"/>
          <w:lang w:val="uk-UA"/>
        </w:rPr>
        <w:t xml:space="preserve">Для перевірки електрохімічних характеристик кожного ІСЕ вимірювали потенціали ряду розчинів </w:t>
      </w:r>
      <w:r w:rsidR="00CF2FAD">
        <w:rPr>
          <w:szCs w:val="28"/>
          <w:lang w:val="uk-UA"/>
        </w:rPr>
        <w:t>з концентраціями</w:t>
      </w:r>
      <w:r>
        <w:rPr>
          <w:szCs w:val="28"/>
          <w:lang w:val="uk-UA"/>
        </w:rPr>
        <w:t xml:space="preserve"> 10</w:t>
      </w:r>
      <w:r>
        <w:rPr>
          <w:szCs w:val="28"/>
          <w:vertAlign w:val="superscript"/>
          <w:lang w:val="uk-UA"/>
        </w:rPr>
        <w:t>-2</w:t>
      </w:r>
      <w:r>
        <w:rPr>
          <w:szCs w:val="28"/>
          <w:lang w:val="uk-UA"/>
        </w:rPr>
        <w:t>-10</w:t>
      </w:r>
      <w:r>
        <w:rPr>
          <w:szCs w:val="28"/>
          <w:vertAlign w:val="superscript"/>
          <w:lang w:val="uk-UA"/>
        </w:rPr>
        <w:t>-7</w:t>
      </w:r>
      <w:r w:rsidR="00941C22">
        <w:rPr>
          <w:szCs w:val="28"/>
          <w:lang w:val="uk-UA"/>
        </w:rPr>
        <w:t> </w:t>
      </w:r>
      <w:r>
        <w:rPr>
          <w:szCs w:val="28"/>
          <w:lang w:val="uk-UA"/>
        </w:rPr>
        <w:t>М</w:t>
      </w:r>
      <w:r w:rsidR="00CF2FAD">
        <w:rPr>
          <w:szCs w:val="28"/>
          <w:lang w:val="uk-UA"/>
        </w:rPr>
        <w:t>,</w:t>
      </w:r>
      <w:r>
        <w:rPr>
          <w:szCs w:val="28"/>
          <w:lang w:val="uk-UA"/>
        </w:rPr>
        <w:t xml:space="preserve"> отриманих розведенням з первинного розчину концентрацією 10</w:t>
      </w:r>
      <w:r w:rsidRPr="00277F67">
        <w:rPr>
          <w:szCs w:val="28"/>
          <w:vertAlign w:val="superscript"/>
          <w:lang w:val="uk-UA"/>
        </w:rPr>
        <w:t>-2</w:t>
      </w:r>
      <w:r w:rsidR="00941C22">
        <w:rPr>
          <w:szCs w:val="28"/>
          <w:lang w:val="uk-UA"/>
        </w:rPr>
        <w:t> </w:t>
      </w:r>
      <w:r>
        <w:rPr>
          <w:szCs w:val="28"/>
          <w:lang w:val="uk-UA"/>
        </w:rPr>
        <w:t xml:space="preserve">М. За цими даними будували </w:t>
      </w:r>
      <w:r w:rsidR="00CF2FAD">
        <w:rPr>
          <w:szCs w:val="28"/>
          <w:lang w:val="uk-UA"/>
        </w:rPr>
        <w:t xml:space="preserve">градуювальний </w:t>
      </w:r>
      <w:r>
        <w:rPr>
          <w:szCs w:val="28"/>
          <w:lang w:val="uk-UA"/>
        </w:rPr>
        <w:t>графік</w:t>
      </w:r>
      <w:r w:rsidR="00CF2FAD">
        <w:rPr>
          <w:szCs w:val="28"/>
          <w:lang w:val="uk-UA"/>
        </w:rPr>
        <w:t>,</w:t>
      </w:r>
      <w:r w:rsidR="00FB73FB">
        <w:rPr>
          <w:szCs w:val="28"/>
          <w:lang w:val="uk-UA"/>
        </w:rPr>
        <w:t xml:space="preserve"> за яким знаходили кут нахилу, діапазон лінійності та межі виявлення.</w:t>
      </w:r>
    </w:p>
    <w:p w:rsidR="00FB73FB" w:rsidRDefault="00FB73FB" w:rsidP="00871741">
      <w:pPr>
        <w:spacing w:line="360" w:lineRule="auto"/>
        <w:ind w:firstLine="709"/>
        <w:jc w:val="both"/>
        <w:rPr>
          <w:lang w:val="uk-UA"/>
        </w:rPr>
      </w:pPr>
    </w:p>
    <w:p w:rsidR="000600E4" w:rsidRDefault="000600E4" w:rsidP="00871741">
      <w:pPr>
        <w:spacing w:line="360" w:lineRule="auto"/>
        <w:ind w:firstLine="709"/>
        <w:jc w:val="both"/>
        <w:rPr>
          <w:lang w:val="uk-UA"/>
        </w:rPr>
      </w:pPr>
    </w:p>
    <w:p w:rsidR="00FB73FB" w:rsidRPr="00D55795" w:rsidRDefault="00FB73FB" w:rsidP="00871741">
      <w:pPr>
        <w:pStyle w:val="20"/>
      </w:pPr>
      <w:bookmarkStart w:id="36" w:name="_Toc29988683"/>
      <w:r w:rsidRPr="00D55795">
        <w:t>3.4 Залежність е</w:t>
      </w:r>
      <w:r w:rsidR="0008306F">
        <w:t>лектрохімічних характеристик іоноселективного електроду</w:t>
      </w:r>
      <w:r w:rsidRPr="00D55795">
        <w:t xml:space="preserve"> від ряду факторів</w:t>
      </w:r>
      <w:bookmarkEnd w:id="36"/>
    </w:p>
    <w:p w:rsidR="0008306F" w:rsidRDefault="0008306F" w:rsidP="00871741">
      <w:pPr>
        <w:spacing w:line="360" w:lineRule="auto"/>
        <w:ind w:firstLine="709"/>
        <w:jc w:val="both"/>
        <w:rPr>
          <w:lang w:val="uk-UA"/>
        </w:rPr>
      </w:pPr>
    </w:p>
    <w:p w:rsidR="00CD321B" w:rsidRDefault="00CD321B" w:rsidP="00871741">
      <w:pPr>
        <w:spacing w:line="360" w:lineRule="auto"/>
        <w:ind w:firstLine="709"/>
        <w:jc w:val="both"/>
        <w:rPr>
          <w:lang w:val="uk-UA"/>
        </w:rPr>
      </w:pPr>
    </w:p>
    <w:p w:rsidR="00D55795" w:rsidRPr="00700FD5" w:rsidRDefault="00700FD5" w:rsidP="00871741">
      <w:pPr>
        <w:spacing w:line="360" w:lineRule="auto"/>
        <w:ind w:firstLine="709"/>
        <w:jc w:val="both"/>
        <w:rPr>
          <w:lang w:val="uk-UA"/>
        </w:rPr>
      </w:pPr>
      <w:r w:rsidRPr="00700FD5">
        <w:rPr>
          <w:szCs w:val="28"/>
          <w:lang w:val="uk-UA"/>
        </w:rPr>
        <w:t xml:space="preserve">У літературі описано ряд прикладів успішного застосування ІСЕ з рідинними, як правило на основі нітробензену та його гомологів, і пластифікованими естерами </w:t>
      </w:r>
      <w:r>
        <w:rPr>
          <w:szCs w:val="28"/>
          <w:lang w:val="uk-UA"/>
        </w:rPr>
        <w:t>фталев</w:t>
      </w:r>
      <w:r w:rsidRPr="00700FD5">
        <w:rPr>
          <w:szCs w:val="28"/>
          <w:lang w:val="uk-UA"/>
        </w:rPr>
        <w:t>ої кислоти полівінілхлоридними мембранами для визначення органічних катіонів методом прямої потенціометрії</w:t>
      </w:r>
      <w:r w:rsidR="0066639B">
        <w:rPr>
          <w:szCs w:val="28"/>
          <w:lang w:val="uk-UA"/>
        </w:rPr>
        <w:t> </w:t>
      </w:r>
      <w:r w:rsidR="00317C25">
        <w:rPr>
          <w:szCs w:val="28"/>
          <w:lang w:val="uk-UA"/>
        </w:rPr>
        <w:fldChar w:fldCharType="begin" w:fldLock="1"/>
      </w:r>
      <w:r w:rsidR="006A270C">
        <w:rPr>
          <w:szCs w:val="28"/>
          <w:lang w:val="uk-UA"/>
        </w:rPr>
        <w:instrText>ADDIN CSL_CITATION {"citationItems":[{"id":"ITEM-1","itemData":{"author":[{"dropping-particle":"","family":"Байулеску","given":"Г.","non-dropping-particle":"","parse-names":false,"suffix":""},{"dropping-particle":"","family":"Кошофрец","given":"В.","non-dropping-particle":"","parse-names":false,"suffix":""}],"id":"ITEM-1","issued":{"date-parts":[["1980"]]},"number-of-pages":"230","publisher":"Мир","publisher-place":"Москва","title":"Применение ионоселективных мембранних электродов в органическом анализе","type":"book"},"uris":["http://www.mendeley.com/documents/?uuid=c2100afc-29ac-409f-bd50-323ec988d477"]}],"mendeley":{"formattedCitation":"[37]","plainTextFormattedCitation":"[37]","previouslyFormattedCitation":"[36]"},"properties":{"noteIndex":0},"schema":"https://github.com/citation-style-language/schema/raw/master/csl-citation.json"}</w:instrText>
      </w:r>
      <w:r w:rsidR="00317C25">
        <w:rPr>
          <w:szCs w:val="28"/>
          <w:lang w:val="uk-UA"/>
        </w:rPr>
        <w:fldChar w:fldCharType="separate"/>
      </w:r>
      <w:r w:rsidR="006A270C" w:rsidRPr="006A270C">
        <w:rPr>
          <w:noProof/>
          <w:szCs w:val="28"/>
          <w:lang w:val="uk-UA"/>
        </w:rPr>
        <w:t>[37]</w:t>
      </w:r>
      <w:r w:rsidR="00317C25">
        <w:rPr>
          <w:szCs w:val="28"/>
          <w:lang w:val="uk-UA"/>
        </w:rPr>
        <w:fldChar w:fldCharType="end"/>
      </w:r>
      <w:r w:rsidRPr="00700FD5">
        <w:rPr>
          <w:szCs w:val="28"/>
          <w:lang w:val="uk-UA"/>
        </w:rPr>
        <w:t>. Перевагами електродів з мембранами на основі нітробензену є висока електропровідність мембран і стійкість потенціалу</w:t>
      </w:r>
      <w:r w:rsidR="0066639B">
        <w:rPr>
          <w:szCs w:val="28"/>
          <w:lang w:val="uk-UA"/>
        </w:rPr>
        <w:t> </w:t>
      </w:r>
      <w:r w:rsidR="00317C25">
        <w:rPr>
          <w:szCs w:val="28"/>
          <w:lang w:val="uk-UA"/>
        </w:rPr>
        <w:fldChar w:fldCharType="begin" w:fldLock="1"/>
      </w:r>
      <w:r w:rsidR="006A270C">
        <w:rPr>
          <w:szCs w:val="28"/>
          <w:lang w:val="uk-UA"/>
        </w:rPr>
        <w:instrText>ADDIN CSL_CITATION {"citationItems":[{"id":"ITEM-1","itemData":{"author":[{"dropping-particle":"","family":"Hassan","given":"S.","non-dropping-particle":"","parse-names":false,"suffix":""},{"dropping-particle":"","family":"Elsayes","given":"M.","non-dropping-particle":"","parse-names":false,"suffix":""}],"container-title":"Analytical chemistry","id":"ITEM-1","issue":"11","issued":{"date-parts":[["1979"]]},"page":"1651-1654","title":"Liquid membrane electrode for direct and potentiometric titration of strychnine","type":"article-journal","volume":"51"},"uris":["http://www.mendeley.com/documents/?uuid=e69741fc-9dc1-4910-9896-ed0663573b81"]}],"mendeley":{"formattedCitation":"[38]","plainTextFormattedCitation":"[38]","previouslyFormattedCitation":"[37]"},"properties":{"noteIndex":0},"schema":"https://github.com/citation-style-language/schema/raw/master/csl-citation.json"}</w:instrText>
      </w:r>
      <w:r w:rsidR="00317C25">
        <w:rPr>
          <w:szCs w:val="28"/>
          <w:lang w:val="uk-UA"/>
        </w:rPr>
        <w:fldChar w:fldCharType="separate"/>
      </w:r>
      <w:r w:rsidR="006A270C" w:rsidRPr="006A270C">
        <w:rPr>
          <w:noProof/>
          <w:szCs w:val="28"/>
          <w:lang w:val="uk-UA"/>
        </w:rPr>
        <w:t>[38]</w:t>
      </w:r>
      <w:r w:rsidR="00317C25">
        <w:rPr>
          <w:szCs w:val="28"/>
          <w:lang w:val="uk-UA"/>
        </w:rPr>
        <w:fldChar w:fldCharType="end"/>
      </w:r>
      <w:r w:rsidR="007D34EF">
        <w:rPr>
          <w:szCs w:val="28"/>
          <w:lang w:val="uk-UA"/>
        </w:rPr>
        <w:t>. Однак</w:t>
      </w:r>
      <w:r w:rsidRPr="00700FD5">
        <w:rPr>
          <w:szCs w:val="28"/>
          <w:lang w:val="uk-UA"/>
        </w:rPr>
        <w:t xml:space="preserve"> є відомості, що електродна функція таких ІСЕ в концентрованих розчинах ліпофільних іонів може значно відхилятися від лінійної, що суттєво обмежує можливості їх застосування</w:t>
      </w:r>
      <w:r w:rsidR="0066639B">
        <w:rPr>
          <w:szCs w:val="28"/>
          <w:lang w:val="uk-UA"/>
        </w:rPr>
        <w:t> </w:t>
      </w:r>
      <w:r w:rsidR="00317C25">
        <w:rPr>
          <w:szCs w:val="28"/>
          <w:lang w:val="uk-UA"/>
        </w:rPr>
        <w:fldChar w:fldCharType="begin" w:fldLock="1"/>
      </w:r>
      <w:r w:rsidR="006A270C">
        <w:rPr>
          <w:szCs w:val="28"/>
          <w:lang w:val="uk-UA"/>
        </w:rPr>
        <w:instrText>ADDIN CSL_CITATION {"citationItems":[{"id":"ITEM-1","itemData":{"author":[{"dropping-particle":"","family":"Mitsana-Popazoglou","given":"A.","non-dropping-particle":"","parse-names":false,"suffix":""},{"dropping-particle":"","family":"Christopoulos","given":"T. K.","non-dropping-particle":"","parse-names":false,"suffix":""},{"dropping-particle":"","family":"Diamandis","given":"E. P.","non-dropping-particle":"","parse-names":false,"suffix":""}],"container-title":"Analyst","id":"ITEM-1","issue":"9","issued":{"date-parts":[["1985"]]},"page":"1091-1094","title":"Construction of ion-selective electrodes for chlorpromazine, amitriptyline, propantheline and meperidine: analyticalstudy and application to pharmaceutical analysis","type":"article-journal","volume":"110"},"uris":["http://www.mendeley.com/documents/?uuid=31417454-92ee-4cb5-859d-c8ce4c3c8480"]}],"mendeley":{"formattedCitation":"[39]","plainTextFormattedCitation":"[39]","previouslyFormattedCitation":"[38]"},"properties":{"noteIndex":0},"schema":"https://github.com/citation-style-language/schema/raw/master/csl-citation.json"}</w:instrText>
      </w:r>
      <w:r w:rsidR="00317C25">
        <w:rPr>
          <w:szCs w:val="28"/>
          <w:lang w:val="uk-UA"/>
        </w:rPr>
        <w:fldChar w:fldCharType="separate"/>
      </w:r>
      <w:r w:rsidR="006A270C" w:rsidRPr="006A270C">
        <w:rPr>
          <w:noProof/>
          <w:szCs w:val="28"/>
          <w:lang w:val="uk-UA"/>
        </w:rPr>
        <w:t>[39]</w:t>
      </w:r>
      <w:r w:rsidR="00317C25">
        <w:rPr>
          <w:szCs w:val="28"/>
          <w:lang w:val="uk-UA"/>
        </w:rPr>
        <w:fldChar w:fldCharType="end"/>
      </w:r>
      <w:r w:rsidRPr="00700FD5">
        <w:rPr>
          <w:szCs w:val="28"/>
          <w:lang w:val="uk-UA"/>
        </w:rPr>
        <w:t>.</w:t>
      </w:r>
    </w:p>
    <w:p w:rsidR="00700FD5" w:rsidRDefault="00700FD5" w:rsidP="00871741">
      <w:pPr>
        <w:pStyle w:val="12"/>
        <w:spacing w:line="360" w:lineRule="auto"/>
        <w:ind w:firstLine="709"/>
        <w:jc w:val="both"/>
        <w:rPr>
          <w:rFonts w:ascii="Times New Roman" w:hAnsi="Times New Roman"/>
          <w:sz w:val="28"/>
          <w:szCs w:val="28"/>
          <w:lang w:val="uk-UA"/>
        </w:rPr>
      </w:pPr>
      <w:r w:rsidRPr="00700FD5">
        <w:rPr>
          <w:rFonts w:ascii="Times New Roman" w:hAnsi="Times New Roman"/>
          <w:sz w:val="28"/>
          <w:szCs w:val="28"/>
          <w:lang w:val="uk-UA"/>
        </w:rPr>
        <w:t xml:space="preserve">З графіків залежності потенціалу ІСЕ з мембраною на основі нітробензену від логарифма концентрації </w:t>
      </w:r>
      <w:r>
        <w:rPr>
          <w:rFonts w:ascii="Times New Roman" w:hAnsi="Times New Roman"/>
          <w:sz w:val="28"/>
          <w:szCs w:val="28"/>
          <w:lang w:val="uk-UA"/>
        </w:rPr>
        <w:t>аніонулаурет сульфату</w:t>
      </w:r>
      <w:r w:rsidRPr="00700FD5">
        <w:rPr>
          <w:rFonts w:ascii="Times New Roman" w:hAnsi="Times New Roman"/>
          <w:sz w:val="28"/>
          <w:szCs w:val="28"/>
          <w:lang w:val="uk-UA"/>
        </w:rPr>
        <w:t xml:space="preserve"> у водному розчині (рис. 3.4) виходить, що електроди мають обмежений діапазон функціонування в області високих</w:t>
      </w:r>
      <w:r w:rsidR="0095542E">
        <w:rPr>
          <w:rFonts w:ascii="Times New Roman" w:hAnsi="Times New Roman"/>
          <w:sz w:val="28"/>
          <w:szCs w:val="28"/>
          <w:lang w:val="uk-UA"/>
        </w:rPr>
        <w:t xml:space="preserve"> та низьких</w:t>
      </w:r>
      <w:r w:rsidRPr="00700FD5">
        <w:rPr>
          <w:rFonts w:ascii="Times New Roman" w:hAnsi="Times New Roman"/>
          <w:sz w:val="28"/>
          <w:szCs w:val="28"/>
          <w:lang w:val="uk-UA"/>
        </w:rPr>
        <w:t xml:space="preserve"> ко</w:t>
      </w:r>
      <w:r>
        <w:rPr>
          <w:rFonts w:ascii="Times New Roman" w:hAnsi="Times New Roman"/>
          <w:sz w:val="28"/>
          <w:szCs w:val="28"/>
          <w:lang w:val="uk-UA"/>
        </w:rPr>
        <w:t>нцентрацій визначуваного іона.</w:t>
      </w:r>
    </w:p>
    <w:p w:rsidR="00A825FF" w:rsidRDefault="00A825FF" w:rsidP="00871741">
      <w:pPr>
        <w:pStyle w:val="12"/>
        <w:spacing w:line="360" w:lineRule="auto"/>
        <w:ind w:firstLine="709"/>
        <w:jc w:val="both"/>
        <w:rPr>
          <w:rFonts w:ascii="Times New Roman" w:hAnsi="Times New Roman"/>
          <w:sz w:val="28"/>
          <w:szCs w:val="28"/>
          <w:lang w:val="uk-UA"/>
        </w:rPr>
      </w:pPr>
    </w:p>
    <w:p w:rsidR="000600E4" w:rsidRPr="00700FD5" w:rsidRDefault="005A0C99" w:rsidP="005A0C99">
      <w:pPr>
        <w:pStyle w:val="12"/>
        <w:spacing w:line="360" w:lineRule="auto"/>
        <w:ind w:firstLine="709"/>
        <w:jc w:val="center"/>
        <w:rPr>
          <w:rFonts w:ascii="Times New Roman" w:hAnsi="Times New Roman"/>
          <w:sz w:val="28"/>
          <w:szCs w:val="28"/>
          <w:lang w:val="uk-UA"/>
        </w:rPr>
      </w:pPr>
      <w:r>
        <w:rPr>
          <w:noProof/>
          <w:lang w:val="ru-RU"/>
        </w:rPr>
        <w:lastRenderedPageBreak/>
        <w:drawing>
          <wp:inline distT="0" distB="0" distL="0" distR="0">
            <wp:extent cx="4572000" cy="2743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0FD5" w:rsidRDefault="003D0E15" w:rsidP="00474184">
      <w:pPr>
        <w:spacing w:line="360" w:lineRule="auto"/>
        <w:ind w:firstLine="709"/>
        <w:jc w:val="both"/>
        <w:rPr>
          <w:szCs w:val="28"/>
          <w:lang w:val="uk-UA"/>
        </w:rPr>
      </w:pPr>
      <w:r w:rsidRPr="007438F1">
        <w:rPr>
          <w:szCs w:val="28"/>
          <w:lang w:val="uk-UA"/>
        </w:rPr>
        <w:t xml:space="preserve">Рисунок 3.4 – Залежність Е </w:t>
      </w:r>
      <w:r w:rsidR="009F41F3">
        <w:rPr>
          <w:szCs w:val="28"/>
          <w:lang w:val="uk-UA"/>
        </w:rPr>
        <w:t>–</w:t>
      </w:r>
      <w:r w:rsidRPr="007438F1">
        <w:rPr>
          <w:szCs w:val="28"/>
          <w:lang w:val="uk-UA"/>
        </w:rPr>
        <w:t xml:space="preserve"> рС для ІСЕ (розчинник</w:t>
      </w:r>
      <w:r w:rsidR="009F41F3">
        <w:rPr>
          <w:szCs w:val="28"/>
          <w:lang w:val="uk-UA"/>
        </w:rPr>
        <w:t xml:space="preserve"> – </w:t>
      </w:r>
      <w:r w:rsidR="007A2F2E">
        <w:rPr>
          <w:lang w:val="uk-UA"/>
        </w:rPr>
        <w:t>НБ</w:t>
      </w:r>
      <w:r w:rsidRPr="007438F1">
        <w:rPr>
          <w:szCs w:val="28"/>
          <w:lang w:val="uk-UA"/>
        </w:rPr>
        <w:t xml:space="preserve">), оборотних до </w:t>
      </w:r>
      <w:r>
        <w:rPr>
          <w:szCs w:val="28"/>
          <w:lang w:val="uk-UA"/>
        </w:rPr>
        <w:t>ан</w:t>
      </w:r>
      <w:r w:rsidRPr="007438F1">
        <w:rPr>
          <w:szCs w:val="28"/>
          <w:lang w:val="uk-UA"/>
        </w:rPr>
        <w:t xml:space="preserve">іону </w:t>
      </w:r>
      <w:r>
        <w:rPr>
          <w:szCs w:val="28"/>
          <w:lang w:val="uk-UA"/>
        </w:rPr>
        <w:t>лаурет сульфату</w:t>
      </w:r>
    </w:p>
    <w:p w:rsidR="00EE7599" w:rsidRDefault="00EE7599" w:rsidP="00474184">
      <w:pPr>
        <w:spacing w:line="360" w:lineRule="auto"/>
        <w:ind w:firstLine="709"/>
        <w:jc w:val="both"/>
        <w:rPr>
          <w:lang w:val="uk-UA"/>
        </w:rPr>
      </w:pPr>
    </w:p>
    <w:p w:rsidR="00700FD5" w:rsidRDefault="0089579A" w:rsidP="00474184">
      <w:pPr>
        <w:spacing w:line="360" w:lineRule="auto"/>
        <w:ind w:firstLine="709"/>
        <w:jc w:val="both"/>
        <w:rPr>
          <w:lang w:val="uk-UA"/>
        </w:rPr>
      </w:pPr>
      <w:r w:rsidRPr="0089579A">
        <w:rPr>
          <w:lang w:val="uk-UA"/>
        </w:rPr>
        <w:t>Ефекти, що спостерігаються, узгодж</w:t>
      </w:r>
      <w:r w:rsidR="0064040A">
        <w:rPr>
          <w:lang w:val="uk-UA"/>
        </w:rPr>
        <w:t>уються з уявленням про вплив не</w:t>
      </w:r>
      <w:r w:rsidRPr="0089579A">
        <w:rPr>
          <w:lang w:val="uk-UA"/>
        </w:rPr>
        <w:t>іонообмінних екстракційних процесів на мембранний потенціал, згідно з якими причиною відхилення електродної функції від лінійності при високих концентраціях досліджуваного розчину є з</w:t>
      </w:r>
      <w:r w:rsidR="00891A4E">
        <w:rPr>
          <w:lang w:val="uk-UA"/>
        </w:rPr>
        <w:t>ростання концентрації потенціал</w:t>
      </w:r>
      <w:r w:rsidRPr="0089579A">
        <w:rPr>
          <w:lang w:val="uk-UA"/>
        </w:rPr>
        <w:t>визначаючого іона в мембрані в результаті екстракції. При збільшенні концентрації електродноактивної речовини в мембрані верхня</w:t>
      </w:r>
      <w:r w:rsidR="00CD321B">
        <w:rPr>
          <w:lang w:val="uk-UA"/>
        </w:rPr>
        <w:t xml:space="preserve"> та нижнямежі</w:t>
      </w:r>
      <w:r w:rsidRPr="0089579A">
        <w:rPr>
          <w:lang w:val="uk-UA"/>
        </w:rPr>
        <w:t xml:space="preserve"> функціонування ІСЕ, як і варто було очікувати, зміщується до більш</w:t>
      </w:r>
      <w:r w:rsidR="00CD321B">
        <w:rPr>
          <w:lang w:val="uk-UA"/>
        </w:rPr>
        <w:t xml:space="preserve"> високих </w:t>
      </w:r>
      <w:r w:rsidR="007D34EF">
        <w:rPr>
          <w:lang w:val="uk-UA"/>
        </w:rPr>
        <w:t>(</w:t>
      </w:r>
      <w:r w:rsidR="00CD321B">
        <w:rPr>
          <w:lang w:val="uk-UA"/>
        </w:rPr>
        <w:t>табл. 3.1</w:t>
      </w:r>
      <w:r w:rsidR="007D34EF">
        <w:rPr>
          <w:lang w:val="uk-UA"/>
        </w:rPr>
        <w:t>)</w:t>
      </w:r>
      <w:r w:rsidR="00CD321B">
        <w:rPr>
          <w:lang w:val="uk-UA"/>
        </w:rPr>
        <w:t xml:space="preserve"> та більш низьких </w:t>
      </w:r>
      <w:r w:rsidR="007D34EF">
        <w:rPr>
          <w:lang w:val="uk-UA"/>
        </w:rPr>
        <w:t>(</w:t>
      </w:r>
      <w:r w:rsidR="00CD321B">
        <w:rPr>
          <w:lang w:val="uk-UA"/>
        </w:rPr>
        <w:t>табл. 3.2</w:t>
      </w:r>
      <w:r w:rsidR="007D34EF">
        <w:rPr>
          <w:lang w:val="uk-UA"/>
        </w:rPr>
        <w:t>)</w:t>
      </w:r>
      <w:r w:rsidR="00CD321B">
        <w:rPr>
          <w:lang w:val="uk-UA"/>
        </w:rPr>
        <w:t xml:space="preserve"> концентрацій відповідно.</w:t>
      </w:r>
    </w:p>
    <w:p w:rsidR="00EE7599" w:rsidRDefault="00EE7599" w:rsidP="00474184">
      <w:pPr>
        <w:spacing w:line="360" w:lineRule="auto"/>
        <w:ind w:firstLine="709"/>
        <w:jc w:val="both"/>
        <w:rPr>
          <w:lang w:val="uk-UA"/>
        </w:rPr>
      </w:pPr>
    </w:p>
    <w:p w:rsidR="00066349" w:rsidRDefault="00066349" w:rsidP="00474184">
      <w:pPr>
        <w:spacing w:line="360" w:lineRule="auto"/>
        <w:ind w:firstLine="709"/>
        <w:jc w:val="both"/>
        <w:rPr>
          <w:lang w:val="uk-UA"/>
        </w:rPr>
      </w:pPr>
      <w:r>
        <w:rPr>
          <w:lang w:val="uk-UA"/>
        </w:rPr>
        <w:t xml:space="preserve">Таблиця 3.1 – </w:t>
      </w:r>
      <w:r w:rsidR="00856B4D">
        <w:rPr>
          <w:lang w:val="uk-UA"/>
        </w:rPr>
        <w:t xml:space="preserve">Залежність верхньої межі виявлення від діелектричної проникності </w:t>
      </w:r>
      <w:r w:rsidR="00424C24">
        <w:rPr>
          <w:lang w:val="uk-UA"/>
        </w:rPr>
        <w:t>мембранного розчинника</w:t>
      </w:r>
      <w:r w:rsidR="00856B4D">
        <w:rPr>
          <w:lang w:val="uk-UA"/>
        </w:rPr>
        <w:t xml:space="preserve"> та концентрації електродноактивної речовини у мембрані</w:t>
      </w:r>
    </w:p>
    <w:tbl>
      <w:tblPr>
        <w:tblStyle w:val="a8"/>
        <w:tblW w:w="6799" w:type="dxa"/>
        <w:jc w:val="center"/>
        <w:tblLayout w:type="fixed"/>
        <w:tblLook w:val="04A0" w:firstRow="1" w:lastRow="0" w:firstColumn="1" w:lastColumn="0" w:noHBand="0" w:noVBand="1"/>
      </w:tblPr>
      <w:tblGrid>
        <w:gridCol w:w="851"/>
        <w:gridCol w:w="850"/>
        <w:gridCol w:w="1696"/>
        <w:gridCol w:w="1701"/>
        <w:gridCol w:w="1701"/>
      </w:tblGrid>
      <w:tr w:rsidR="003563D8" w:rsidRPr="00066349" w:rsidTr="005A0C99">
        <w:trPr>
          <w:jc w:val="center"/>
        </w:trPr>
        <w:tc>
          <w:tcPr>
            <w:tcW w:w="851" w:type="dxa"/>
            <w:vMerge w:val="restart"/>
            <w:vAlign w:val="center"/>
          </w:tcPr>
          <w:p w:rsidR="003563D8" w:rsidRPr="009948C6" w:rsidRDefault="003563D8" w:rsidP="005A0C99">
            <w:pPr>
              <w:jc w:val="center"/>
              <w:rPr>
                <w:lang w:val="uk-UA"/>
              </w:rPr>
            </w:pPr>
            <w:r>
              <w:rPr>
                <w:lang w:val="uk-UA"/>
              </w:rPr>
              <w:t>ПЛ</w:t>
            </w:r>
          </w:p>
        </w:tc>
        <w:tc>
          <w:tcPr>
            <w:tcW w:w="850" w:type="dxa"/>
            <w:vMerge w:val="restart"/>
            <w:vAlign w:val="center"/>
          </w:tcPr>
          <w:p w:rsidR="003563D8" w:rsidRPr="00066349" w:rsidRDefault="003563D8" w:rsidP="005A0C99">
            <w:pPr>
              <w:jc w:val="center"/>
              <w:rPr>
                <w:lang w:val="uk-UA"/>
              </w:rPr>
            </w:pPr>
            <w:r>
              <w:rPr>
                <w:lang w:val="en-US"/>
              </w:rPr>
              <w:t>ε</w:t>
            </w:r>
          </w:p>
        </w:tc>
        <w:tc>
          <w:tcPr>
            <w:tcW w:w="5098" w:type="dxa"/>
            <w:gridSpan w:val="3"/>
            <w:vAlign w:val="center"/>
          </w:tcPr>
          <w:p w:rsidR="003563D8" w:rsidRPr="009948C6" w:rsidRDefault="003563D8" w:rsidP="005A0C99">
            <w:pPr>
              <w:jc w:val="center"/>
              <w:rPr>
                <w:lang w:val="uk-UA"/>
              </w:rPr>
            </w:pPr>
            <w:r>
              <w:rPr>
                <w:lang w:val="uk-UA"/>
              </w:rPr>
              <w:t>Верхня межа виявлення, М</w:t>
            </w:r>
          </w:p>
        </w:tc>
      </w:tr>
      <w:tr w:rsidR="003563D8" w:rsidRPr="00066349" w:rsidTr="005A0C99">
        <w:trPr>
          <w:jc w:val="center"/>
        </w:trPr>
        <w:tc>
          <w:tcPr>
            <w:tcW w:w="851" w:type="dxa"/>
            <w:vMerge/>
            <w:vAlign w:val="center"/>
          </w:tcPr>
          <w:p w:rsidR="003563D8" w:rsidRPr="009948C6" w:rsidRDefault="003563D8" w:rsidP="005A0C99">
            <w:pPr>
              <w:jc w:val="center"/>
              <w:rPr>
                <w:lang w:val="uk-UA"/>
              </w:rPr>
            </w:pPr>
          </w:p>
        </w:tc>
        <w:tc>
          <w:tcPr>
            <w:tcW w:w="850" w:type="dxa"/>
            <w:vMerge/>
            <w:vAlign w:val="center"/>
          </w:tcPr>
          <w:p w:rsidR="003563D8" w:rsidRPr="009948C6" w:rsidRDefault="003563D8" w:rsidP="005A0C99">
            <w:pPr>
              <w:jc w:val="center"/>
              <w:rPr>
                <w:lang w:val="uk-UA"/>
              </w:rPr>
            </w:pPr>
          </w:p>
        </w:tc>
        <w:tc>
          <w:tcPr>
            <w:tcW w:w="1696" w:type="dxa"/>
            <w:vAlign w:val="center"/>
          </w:tcPr>
          <w:p w:rsidR="003563D8" w:rsidRPr="009948C6" w:rsidRDefault="003563D8" w:rsidP="005A0C99">
            <w:pPr>
              <w:jc w:val="center"/>
              <w:rPr>
                <w:lang w:val="uk-UA"/>
              </w:rPr>
            </w:pPr>
            <w:r>
              <w:rPr>
                <w:lang w:val="uk-UA"/>
              </w:rPr>
              <w:t>С</w:t>
            </w:r>
            <w:r>
              <w:rPr>
                <w:vertAlign w:val="subscript"/>
                <w:lang w:val="uk-UA"/>
              </w:rPr>
              <w:t>ЕАР</w:t>
            </w:r>
            <w:r w:rsidR="00116104">
              <w:rPr>
                <w:lang w:val="uk-UA"/>
              </w:rPr>
              <w:t> </w:t>
            </w:r>
            <w:r>
              <w:rPr>
                <w:lang w:val="uk-UA"/>
              </w:rPr>
              <w:t>=</w:t>
            </w:r>
            <w:r w:rsidR="00116104">
              <w:rPr>
                <w:lang w:val="uk-UA"/>
              </w:rPr>
              <w:t> </w:t>
            </w:r>
            <w:r>
              <w:rPr>
                <w:lang w:val="uk-UA"/>
              </w:rPr>
              <w:t>2∙10</w:t>
            </w:r>
            <w:r>
              <w:rPr>
                <w:vertAlign w:val="superscript"/>
                <w:lang w:val="uk-UA"/>
              </w:rPr>
              <w:t>-3</w:t>
            </w:r>
          </w:p>
        </w:tc>
        <w:tc>
          <w:tcPr>
            <w:tcW w:w="1701" w:type="dxa"/>
            <w:vAlign w:val="center"/>
          </w:tcPr>
          <w:p w:rsidR="003563D8" w:rsidRPr="009948C6" w:rsidRDefault="003563D8" w:rsidP="005A0C99">
            <w:pPr>
              <w:jc w:val="center"/>
              <w:rPr>
                <w:lang w:val="uk-UA"/>
              </w:rPr>
            </w:pPr>
            <w:r>
              <w:rPr>
                <w:lang w:val="uk-UA"/>
              </w:rPr>
              <w:t>С</w:t>
            </w:r>
            <w:r>
              <w:rPr>
                <w:vertAlign w:val="subscript"/>
                <w:lang w:val="uk-UA"/>
              </w:rPr>
              <w:t>ЕАР</w:t>
            </w:r>
            <w:r w:rsidR="00116104">
              <w:rPr>
                <w:lang w:val="uk-UA"/>
              </w:rPr>
              <w:t> </w:t>
            </w:r>
            <w:r>
              <w:rPr>
                <w:lang w:val="uk-UA"/>
              </w:rPr>
              <w:t>=</w:t>
            </w:r>
            <w:r w:rsidR="00116104">
              <w:rPr>
                <w:lang w:val="uk-UA"/>
              </w:rPr>
              <w:t> </w:t>
            </w:r>
            <w:r>
              <w:rPr>
                <w:lang w:val="uk-UA"/>
              </w:rPr>
              <w:t>4∙10</w:t>
            </w:r>
            <w:r>
              <w:rPr>
                <w:vertAlign w:val="superscript"/>
                <w:lang w:val="uk-UA"/>
              </w:rPr>
              <w:t>-3</w:t>
            </w:r>
          </w:p>
        </w:tc>
        <w:tc>
          <w:tcPr>
            <w:tcW w:w="1701" w:type="dxa"/>
            <w:vAlign w:val="center"/>
          </w:tcPr>
          <w:p w:rsidR="003563D8" w:rsidRPr="009948C6" w:rsidRDefault="003563D8" w:rsidP="005A0C99">
            <w:pPr>
              <w:jc w:val="center"/>
              <w:rPr>
                <w:lang w:val="uk-UA"/>
              </w:rPr>
            </w:pPr>
            <w:r>
              <w:rPr>
                <w:lang w:val="uk-UA"/>
              </w:rPr>
              <w:t>С</w:t>
            </w:r>
            <w:r>
              <w:rPr>
                <w:vertAlign w:val="subscript"/>
                <w:lang w:val="uk-UA"/>
              </w:rPr>
              <w:t>ЕАР</w:t>
            </w:r>
            <w:r w:rsidR="00116104">
              <w:rPr>
                <w:lang w:val="uk-UA"/>
              </w:rPr>
              <w:t> </w:t>
            </w:r>
            <w:r>
              <w:rPr>
                <w:lang w:val="uk-UA"/>
              </w:rPr>
              <w:t>=</w:t>
            </w:r>
            <w:r w:rsidR="00116104">
              <w:rPr>
                <w:lang w:val="uk-UA"/>
              </w:rPr>
              <w:t> </w:t>
            </w:r>
            <w:r>
              <w:rPr>
                <w:lang w:val="uk-UA"/>
              </w:rPr>
              <w:t>6∙10</w:t>
            </w:r>
            <w:r>
              <w:rPr>
                <w:vertAlign w:val="superscript"/>
                <w:lang w:val="uk-UA"/>
              </w:rPr>
              <w:t>-3</w:t>
            </w:r>
          </w:p>
        </w:tc>
      </w:tr>
      <w:tr w:rsidR="003563D8" w:rsidRPr="00066349" w:rsidTr="005A0C99">
        <w:trPr>
          <w:jc w:val="center"/>
        </w:trPr>
        <w:tc>
          <w:tcPr>
            <w:tcW w:w="851" w:type="dxa"/>
            <w:vAlign w:val="center"/>
          </w:tcPr>
          <w:p w:rsidR="003563D8" w:rsidRPr="009948C6" w:rsidRDefault="003563D8" w:rsidP="005A0C99">
            <w:pPr>
              <w:jc w:val="center"/>
              <w:rPr>
                <w:lang w:val="uk-UA"/>
              </w:rPr>
            </w:pPr>
            <w:r>
              <w:rPr>
                <w:lang w:val="uk-UA"/>
              </w:rPr>
              <w:t>НБ</w:t>
            </w:r>
          </w:p>
        </w:tc>
        <w:tc>
          <w:tcPr>
            <w:tcW w:w="850" w:type="dxa"/>
            <w:vAlign w:val="center"/>
          </w:tcPr>
          <w:p w:rsidR="003563D8" w:rsidRPr="009948C6" w:rsidRDefault="003563D8" w:rsidP="005A0C99">
            <w:pPr>
              <w:jc w:val="center"/>
              <w:rPr>
                <w:lang w:val="uk-UA"/>
              </w:rPr>
            </w:pPr>
            <w:r w:rsidRPr="00856CA6">
              <w:rPr>
                <w:lang w:val="uk-UA"/>
              </w:rPr>
              <w:t>34,8</w:t>
            </w:r>
          </w:p>
        </w:tc>
        <w:tc>
          <w:tcPr>
            <w:tcW w:w="1696" w:type="dxa"/>
            <w:vAlign w:val="center"/>
          </w:tcPr>
          <w:p w:rsidR="003563D8" w:rsidRPr="009948C6" w:rsidRDefault="003563D8" w:rsidP="005A0C99">
            <w:pPr>
              <w:jc w:val="center"/>
              <w:rPr>
                <w:lang w:val="uk-UA"/>
              </w:rPr>
            </w:pPr>
            <w:r>
              <w:rPr>
                <w:lang w:val="uk-UA"/>
              </w:rPr>
              <w:t>1,4∙10</w:t>
            </w:r>
            <w:r>
              <w:rPr>
                <w:vertAlign w:val="superscript"/>
                <w:lang w:val="uk-UA"/>
              </w:rPr>
              <w:t>-3</w:t>
            </w:r>
          </w:p>
        </w:tc>
        <w:tc>
          <w:tcPr>
            <w:tcW w:w="1701" w:type="dxa"/>
            <w:vAlign w:val="center"/>
          </w:tcPr>
          <w:p w:rsidR="003563D8" w:rsidRPr="009948C6" w:rsidRDefault="003563D8" w:rsidP="005A0C99">
            <w:pPr>
              <w:jc w:val="center"/>
              <w:rPr>
                <w:lang w:val="uk-UA"/>
              </w:rPr>
            </w:pPr>
            <w:r>
              <w:rPr>
                <w:lang w:val="uk-UA"/>
              </w:rPr>
              <w:t>2,2∙10</w:t>
            </w:r>
            <w:r>
              <w:rPr>
                <w:vertAlign w:val="superscript"/>
                <w:lang w:val="uk-UA"/>
              </w:rPr>
              <w:t>-3</w:t>
            </w:r>
          </w:p>
        </w:tc>
        <w:tc>
          <w:tcPr>
            <w:tcW w:w="1701" w:type="dxa"/>
            <w:vAlign w:val="center"/>
          </w:tcPr>
          <w:p w:rsidR="003563D8" w:rsidRPr="009948C6" w:rsidRDefault="003563D8" w:rsidP="005A0C99">
            <w:pPr>
              <w:jc w:val="center"/>
              <w:rPr>
                <w:lang w:val="uk-UA"/>
              </w:rPr>
            </w:pPr>
            <w:r>
              <w:rPr>
                <w:lang w:val="uk-UA"/>
              </w:rPr>
              <w:t>3,1∙10</w:t>
            </w:r>
            <w:r>
              <w:rPr>
                <w:vertAlign w:val="superscript"/>
                <w:lang w:val="uk-UA"/>
              </w:rPr>
              <w:t>-3</w:t>
            </w:r>
          </w:p>
        </w:tc>
      </w:tr>
      <w:tr w:rsidR="003563D8" w:rsidRPr="009948C6" w:rsidTr="005A0C99">
        <w:trPr>
          <w:jc w:val="center"/>
        </w:trPr>
        <w:tc>
          <w:tcPr>
            <w:tcW w:w="851" w:type="dxa"/>
            <w:vAlign w:val="center"/>
          </w:tcPr>
          <w:p w:rsidR="003563D8" w:rsidRPr="009948C6" w:rsidRDefault="003563D8" w:rsidP="005A0C99">
            <w:pPr>
              <w:jc w:val="center"/>
              <w:rPr>
                <w:lang w:val="uk-UA"/>
              </w:rPr>
            </w:pPr>
            <w:r>
              <w:rPr>
                <w:lang w:val="uk-UA"/>
              </w:rPr>
              <w:t>ДОФ</w:t>
            </w:r>
          </w:p>
        </w:tc>
        <w:tc>
          <w:tcPr>
            <w:tcW w:w="850" w:type="dxa"/>
            <w:vAlign w:val="center"/>
          </w:tcPr>
          <w:p w:rsidR="003563D8" w:rsidRPr="009948C6" w:rsidRDefault="003563D8" w:rsidP="005A0C99">
            <w:pPr>
              <w:jc w:val="center"/>
              <w:rPr>
                <w:lang w:val="uk-UA"/>
              </w:rPr>
            </w:pPr>
            <w:r w:rsidRPr="00856CA6">
              <w:rPr>
                <w:lang w:val="uk-UA"/>
              </w:rPr>
              <w:t>5,1</w:t>
            </w:r>
          </w:p>
        </w:tc>
        <w:tc>
          <w:tcPr>
            <w:tcW w:w="1696" w:type="dxa"/>
            <w:vAlign w:val="center"/>
          </w:tcPr>
          <w:p w:rsidR="003563D8" w:rsidRPr="009948C6" w:rsidRDefault="003563D8" w:rsidP="005A0C99">
            <w:pPr>
              <w:jc w:val="center"/>
              <w:rPr>
                <w:lang w:val="uk-UA"/>
              </w:rPr>
            </w:pPr>
            <w:r>
              <w:rPr>
                <w:lang w:val="uk-UA"/>
              </w:rPr>
              <w:t>7,2∙10</w:t>
            </w:r>
            <w:r>
              <w:rPr>
                <w:vertAlign w:val="superscript"/>
                <w:lang w:val="uk-UA"/>
              </w:rPr>
              <w:t>-3</w:t>
            </w:r>
          </w:p>
        </w:tc>
        <w:tc>
          <w:tcPr>
            <w:tcW w:w="1701" w:type="dxa"/>
            <w:vAlign w:val="center"/>
          </w:tcPr>
          <w:p w:rsidR="003563D8" w:rsidRPr="009948C6" w:rsidRDefault="003563D8" w:rsidP="005A0C99">
            <w:pPr>
              <w:jc w:val="center"/>
              <w:rPr>
                <w:lang w:val="uk-UA"/>
              </w:rPr>
            </w:pPr>
            <w:r>
              <w:rPr>
                <w:lang w:val="uk-UA"/>
              </w:rPr>
              <w:t>7,1∙10</w:t>
            </w:r>
            <w:r>
              <w:rPr>
                <w:vertAlign w:val="superscript"/>
                <w:lang w:val="uk-UA"/>
              </w:rPr>
              <w:t>-3</w:t>
            </w:r>
          </w:p>
        </w:tc>
        <w:tc>
          <w:tcPr>
            <w:tcW w:w="1701" w:type="dxa"/>
            <w:vAlign w:val="center"/>
          </w:tcPr>
          <w:p w:rsidR="003563D8" w:rsidRPr="009948C6" w:rsidRDefault="003563D8" w:rsidP="005A0C99">
            <w:pPr>
              <w:jc w:val="center"/>
              <w:rPr>
                <w:lang w:val="uk-UA"/>
              </w:rPr>
            </w:pPr>
            <w:r>
              <w:rPr>
                <w:lang w:val="uk-UA"/>
              </w:rPr>
              <w:t>7,1∙10</w:t>
            </w:r>
            <w:r>
              <w:rPr>
                <w:vertAlign w:val="superscript"/>
                <w:lang w:val="uk-UA"/>
              </w:rPr>
              <w:t>-3</w:t>
            </w:r>
          </w:p>
        </w:tc>
      </w:tr>
      <w:tr w:rsidR="003563D8" w:rsidRPr="009948C6" w:rsidTr="005A0C99">
        <w:trPr>
          <w:jc w:val="center"/>
        </w:trPr>
        <w:tc>
          <w:tcPr>
            <w:tcW w:w="851" w:type="dxa"/>
            <w:vAlign w:val="center"/>
          </w:tcPr>
          <w:p w:rsidR="003563D8" w:rsidRPr="009948C6" w:rsidRDefault="003563D8" w:rsidP="005A0C99">
            <w:pPr>
              <w:jc w:val="center"/>
              <w:rPr>
                <w:lang w:val="uk-UA"/>
              </w:rPr>
            </w:pPr>
            <w:r>
              <w:rPr>
                <w:lang w:val="uk-UA"/>
              </w:rPr>
              <w:t>ДНФ</w:t>
            </w:r>
          </w:p>
        </w:tc>
        <w:tc>
          <w:tcPr>
            <w:tcW w:w="850" w:type="dxa"/>
            <w:vAlign w:val="center"/>
          </w:tcPr>
          <w:p w:rsidR="003563D8" w:rsidRPr="009948C6" w:rsidRDefault="009A4A95" w:rsidP="005A0C99">
            <w:pPr>
              <w:jc w:val="center"/>
              <w:rPr>
                <w:lang w:val="uk-UA"/>
              </w:rPr>
            </w:pPr>
            <w:r>
              <w:rPr>
                <w:lang w:val="uk-UA"/>
              </w:rPr>
              <w:t>4,8</w:t>
            </w:r>
          </w:p>
        </w:tc>
        <w:tc>
          <w:tcPr>
            <w:tcW w:w="1696" w:type="dxa"/>
            <w:vAlign w:val="center"/>
          </w:tcPr>
          <w:p w:rsidR="003563D8" w:rsidRPr="009948C6" w:rsidRDefault="003563D8" w:rsidP="005A0C99">
            <w:pPr>
              <w:jc w:val="center"/>
              <w:rPr>
                <w:lang w:val="uk-UA"/>
              </w:rPr>
            </w:pPr>
            <w:r>
              <w:rPr>
                <w:lang w:val="uk-UA"/>
              </w:rPr>
              <w:t>7,6∙10</w:t>
            </w:r>
            <w:r>
              <w:rPr>
                <w:vertAlign w:val="superscript"/>
                <w:lang w:val="uk-UA"/>
              </w:rPr>
              <w:t>-3</w:t>
            </w:r>
          </w:p>
        </w:tc>
        <w:tc>
          <w:tcPr>
            <w:tcW w:w="1701" w:type="dxa"/>
            <w:vAlign w:val="center"/>
          </w:tcPr>
          <w:p w:rsidR="003563D8" w:rsidRPr="009948C6" w:rsidRDefault="003563D8" w:rsidP="005A0C99">
            <w:pPr>
              <w:jc w:val="center"/>
              <w:rPr>
                <w:lang w:val="uk-UA"/>
              </w:rPr>
            </w:pPr>
            <w:r>
              <w:rPr>
                <w:lang w:val="uk-UA"/>
              </w:rPr>
              <w:t>7,5∙10</w:t>
            </w:r>
            <w:r>
              <w:rPr>
                <w:vertAlign w:val="superscript"/>
                <w:lang w:val="uk-UA"/>
              </w:rPr>
              <w:t>-3</w:t>
            </w:r>
          </w:p>
        </w:tc>
        <w:tc>
          <w:tcPr>
            <w:tcW w:w="1701" w:type="dxa"/>
            <w:vAlign w:val="center"/>
          </w:tcPr>
          <w:p w:rsidR="003563D8" w:rsidRPr="009948C6" w:rsidRDefault="003563D8" w:rsidP="005A0C99">
            <w:pPr>
              <w:jc w:val="center"/>
              <w:rPr>
                <w:lang w:val="uk-UA"/>
              </w:rPr>
            </w:pPr>
            <w:r>
              <w:rPr>
                <w:lang w:val="uk-UA"/>
              </w:rPr>
              <w:t>7,4∙10</w:t>
            </w:r>
            <w:r>
              <w:rPr>
                <w:vertAlign w:val="superscript"/>
                <w:lang w:val="uk-UA"/>
              </w:rPr>
              <w:t>-3</w:t>
            </w:r>
          </w:p>
        </w:tc>
      </w:tr>
      <w:tr w:rsidR="003563D8" w:rsidRPr="009948C6" w:rsidTr="005A0C99">
        <w:trPr>
          <w:jc w:val="center"/>
        </w:trPr>
        <w:tc>
          <w:tcPr>
            <w:tcW w:w="851" w:type="dxa"/>
            <w:vAlign w:val="center"/>
          </w:tcPr>
          <w:p w:rsidR="003563D8" w:rsidRPr="009948C6" w:rsidRDefault="003563D8" w:rsidP="005A0C99">
            <w:pPr>
              <w:jc w:val="center"/>
              <w:rPr>
                <w:lang w:val="uk-UA"/>
              </w:rPr>
            </w:pPr>
            <w:r>
              <w:rPr>
                <w:lang w:val="uk-UA"/>
              </w:rPr>
              <w:t>ДБС</w:t>
            </w:r>
          </w:p>
        </w:tc>
        <w:tc>
          <w:tcPr>
            <w:tcW w:w="850" w:type="dxa"/>
            <w:vAlign w:val="center"/>
          </w:tcPr>
          <w:p w:rsidR="003563D8" w:rsidRPr="009948C6" w:rsidRDefault="003563D8" w:rsidP="005A0C99">
            <w:pPr>
              <w:jc w:val="center"/>
              <w:rPr>
                <w:lang w:val="uk-UA"/>
              </w:rPr>
            </w:pPr>
            <w:r w:rsidRPr="00856CA6">
              <w:rPr>
                <w:lang w:val="uk-UA"/>
              </w:rPr>
              <w:t>4,0</w:t>
            </w:r>
          </w:p>
        </w:tc>
        <w:tc>
          <w:tcPr>
            <w:tcW w:w="1696" w:type="dxa"/>
            <w:vAlign w:val="center"/>
          </w:tcPr>
          <w:p w:rsidR="003563D8" w:rsidRPr="009948C6" w:rsidRDefault="003563D8" w:rsidP="005A0C99">
            <w:pPr>
              <w:jc w:val="center"/>
              <w:rPr>
                <w:lang w:val="uk-UA"/>
              </w:rPr>
            </w:pPr>
            <w:r>
              <w:rPr>
                <w:lang w:val="uk-UA"/>
              </w:rPr>
              <w:t>8,2∙10</w:t>
            </w:r>
            <w:r>
              <w:rPr>
                <w:vertAlign w:val="superscript"/>
                <w:lang w:val="uk-UA"/>
              </w:rPr>
              <w:t>-3</w:t>
            </w:r>
          </w:p>
        </w:tc>
        <w:tc>
          <w:tcPr>
            <w:tcW w:w="1701" w:type="dxa"/>
            <w:vAlign w:val="center"/>
          </w:tcPr>
          <w:p w:rsidR="003563D8" w:rsidRPr="009948C6" w:rsidRDefault="003563D8" w:rsidP="005A0C99">
            <w:pPr>
              <w:jc w:val="center"/>
              <w:rPr>
                <w:lang w:val="uk-UA"/>
              </w:rPr>
            </w:pPr>
            <w:r>
              <w:rPr>
                <w:lang w:val="uk-UA"/>
              </w:rPr>
              <w:t>8,3∙10</w:t>
            </w:r>
            <w:r>
              <w:rPr>
                <w:vertAlign w:val="superscript"/>
                <w:lang w:val="uk-UA"/>
              </w:rPr>
              <w:t>-3</w:t>
            </w:r>
          </w:p>
        </w:tc>
        <w:tc>
          <w:tcPr>
            <w:tcW w:w="1701" w:type="dxa"/>
            <w:vAlign w:val="center"/>
          </w:tcPr>
          <w:p w:rsidR="003563D8" w:rsidRPr="009948C6" w:rsidRDefault="003563D8" w:rsidP="005A0C99">
            <w:pPr>
              <w:jc w:val="center"/>
              <w:rPr>
                <w:lang w:val="uk-UA"/>
              </w:rPr>
            </w:pPr>
            <w:r>
              <w:rPr>
                <w:lang w:val="uk-UA"/>
              </w:rPr>
              <w:t>8,3∙10</w:t>
            </w:r>
            <w:r>
              <w:rPr>
                <w:vertAlign w:val="superscript"/>
                <w:lang w:val="uk-UA"/>
              </w:rPr>
              <w:t>-3</w:t>
            </w:r>
          </w:p>
        </w:tc>
      </w:tr>
      <w:tr w:rsidR="003563D8" w:rsidRPr="009948C6" w:rsidTr="005A0C99">
        <w:trPr>
          <w:jc w:val="center"/>
        </w:trPr>
        <w:tc>
          <w:tcPr>
            <w:tcW w:w="851" w:type="dxa"/>
            <w:vAlign w:val="center"/>
          </w:tcPr>
          <w:p w:rsidR="003563D8" w:rsidRPr="009948C6" w:rsidRDefault="003563D8" w:rsidP="005A0C99">
            <w:pPr>
              <w:jc w:val="center"/>
              <w:rPr>
                <w:lang w:val="uk-UA"/>
              </w:rPr>
            </w:pPr>
            <w:r>
              <w:rPr>
                <w:lang w:val="uk-UA"/>
              </w:rPr>
              <w:t>ТКФ</w:t>
            </w:r>
          </w:p>
        </w:tc>
        <w:tc>
          <w:tcPr>
            <w:tcW w:w="850" w:type="dxa"/>
            <w:vAlign w:val="center"/>
          </w:tcPr>
          <w:p w:rsidR="003563D8" w:rsidRPr="009948C6" w:rsidRDefault="003563D8" w:rsidP="005A0C99">
            <w:pPr>
              <w:jc w:val="center"/>
              <w:rPr>
                <w:lang w:val="uk-UA"/>
              </w:rPr>
            </w:pPr>
            <w:r w:rsidRPr="00856CA6">
              <w:rPr>
                <w:lang w:val="uk-UA"/>
              </w:rPr>
              <w:t>3,7</w:t>
            </w:r>
          </w:p>
        </w:tc>
        <w:tc>
          <w:tcPr>
            <w:tcW w:w="1696" w:type="dxa"/>
            <w:vAlign w:val="center"/>
          </w:tcPr>
          <w:p w:rsidR="003563D8" w:rsidRPr="009948C6" w:rsidRDefault="003563D8" w:rsidP="005A0C99">
            <w:pPr>
              <w:jc w:val="center"/>
              <w:rPr>
                <w:lang w:val="uk-UA"/>
              </w:rPr>
            </w:pPr>
            <w:r>
              <w:rPr>
                <w:lang w:val="uk-UA"/>
              </w:rPr>
              <w:t>8,8∙10</w:t>
            </w:r>
            <w:r>
              <w:rPr>
                <w:vertAlign w:val="superscript"/>
                <w:lang w:val="uk-UA"/>
              </w:rPr>
              <w:t>-3</w:t>
            </w:r>
          </w:p>
        </w:tc>
        <w:tc>
          <w:tcPr>
            <w:tcW w:w="1701" w:type="dxa"/>
            <w:vAlign w:val="center"/>
          </w:tcPr>
          <w:p w:rsidR="003563D8" w:rsidRPr="009948C6" w:rsidRDefault="003563D8" w:rsidP="005A0C99">
            <w:pPr>
              <w:jc w:val="center"/>
              <w:rPr>
                <w:lang w:val="uk-UA"/>
              </w:rPr>
            </w:pPr>
            <w:r>
              <w:rPr>
                <w:lang w:val="uk-UA"/>
              </w:rPr>
              <w:t>8,7∙10</w:t>
            </w:r>
            <w:r>
              <w:rPr>
                <w:vertAlign w:val="superscript"/>
                <w:lang w:val="uk-UA"/>
              </w:rPr>
              <w:t>-3</w:t>
            </w:r>
          </w:p>
        </w:tc>
        <w:tc>
          <w:tcPr>
            <w:tcW w:w="1701" w:type="dxa"/>
            <w:vAlign w:val="center"/>
          </w:tcPr>
          <w:p w:rsidR="003563D8" w:rsidRPr="009948C6" w:rsidRDefault="003563D8" w:rsidP="005A0C99">
            <w:pPr>
              <w:jc w:val="center"/>
              <w:rPr>
                <w:lang w:val="uk-UA"/>
              </w:rPr>
            </w:pPr>
            <w:r>
              <w:rPr>
                <w:lang w:val="uk-UA"/>
              </w:rPr>
              <w:t>8,9∙10</w:t>
            </w:r>
            <w:r>
              <w:rPr>
                <w:vertAlign w:val="superscript"/>
                <w:lang w:val="uk-UA"/>
              </w:rPr>
              <w:t>-3</w:t>
            </w:r>
          </w:p>
        </w:tc>
      </w:tr>
    </w:tbl>
    <w:p w:rsidR="009948C6" w:rsidRDefault="009948C6" w:rsidP="00871741">
      <w:pPr>
        <w:spacing w:line="360" w:lineRule="auto"/>
        <w:ind w:firstLine="709"/>
        <w:jc w:val="both"/>
        <w:rPr>
          <w:lang w:val="uk-UA"/>
        </w:rPr>
      </w:pPr>
    </w:p>
    <w:p w:rsidR="00A97318" w:rsidRDefault="00066349" w:rsidP="00474184">
      <w:pPr>
        <w:spacing w:line="360" w:lineRule="auto"/>
        <w:ind w:firstLine="709"/>
        <w:jc w:val="both"/>
        <w:rPr>
          <w:lang w:val="uk-UA"/>
        </w:rPr>
      </w:pPr>
      <w:r>
        <w:rPr>
          <w:lang w:val="uk-UA"/>
        </w:rPr>
        <w:lastRenderedPageBreak/>
        <w:t xml:space="preserve">Таблиця 3.2 – </w:t>
      </w:r>
      <w:r w:rsidR="00856B4D">
        <w:rPr>
          <w:lang w:val="uk-UA"/>
        </w:rPr>
        <w:t xml:space="preserve">Залежність нижньої межі виявлення від діелектричної проникності </w:t>
      </w:r>
      <w:r w:rsidR="00424C24">
        <w:rPr>
          <w:lang w:val="uk-UA"/>
        </w:rPr>
        <w:t xml:space="preserve">мембранного розчинника </w:t>
      </w:r>
      <w:r w:rsidR="00856B4D">
        <w:rPr>
          <w:lang w:val="uk-UA"/>
        </w:rPr>
        <w:t>та концентрації електродноактивної речовини у мембрані</w:t>
      </w:r>
    </w:p>
    <w:tbl>
      <w:tblPr>
        <w:tblStyle w:val="a8"/>
        <w:tblW w:w="6799" w:type="dxa"/>
        <w:jc w:val="center"/>
        <w:tblLayout w:type="fixed"/>
        <w:tblLook w:val="04A0" w:firstRow="1" w:lastRow="0" w:firstColumn="1" w:lastColumn="0" w:noHBand="0" w:noVBand="1"/>
      </w:tblPr>
      <w:tblGrid>
        <w:gridCol w:w="846"/>
        <w:gridCol w:w="850"/>
        <w:gridCol w:w="1701"/>
        <w:gridCol w:w="1701"/>
        <w:gridCol w:w="1701"/>
      </w:tblGrid>
      <w:tr w:rsidR="003563D8" w:rsidRPr="00066349" w:rsidTr="005A0C99">
        <w:trPr>
          <w:jc w:val="center"/>
        </w:trPr>
        <w:tc>
          <w:tcPr>
            <w:tcW w:w="846" w:type="dxa"/>
            <w:vMerge w:val="restart"/>
            <w:vAlign w:val="center"/>
          </w:tcPr>
          <w:p w:rsidR="003563D8" w:rsidRPr="009948C6" w:rsidRDefault="003563D8" w:rsidP="005A0C99">
            <w:pPr>
              <w:jc w:val="center"/>
              <w:rPr>
                <w:lang w:val="uk-UA"/>
              </w:rPr>
            </w:pPr>
            <w:r>
              <w:rPr>
                <w:lang w:val="uk-UA"/>
              </w:rPr>
              <w:t>ПЛ</w:t>
            </w:r>
          </w:p>
        </w:tc>
        <w:tc>
          <w:tcPr>
            <w:tcW w:w="850" w:type="dxa"/>
            <w:vMerge w:val="restart"/>
            <w:vAlign w:val="center"/>
          </w:tcPr>
          <w:p w:rsidR="003563D8" w:rsidRPr="00066349" w:rsidRDefault="003563D8" w:rsidP="005A0C99">
            <w:pPr>
              <w:jc w:val="center"/>
              <w:rPr>
                <w:lang w:val="uk-UA"/>
              </w:rPr>
            </w:pPr>
            <w:r>
              <w:rPr>
                <w:lang w:val="en-US"/>
              </w:rPr>
              <w:t>ε</w:t>
            </w:r>
          </w:p>
        </w:tc>
        <w:tc>
          <w:tcPr>
            <w:tcW w:w="5103" w:type="dxa"/>
            <w:gridSpan w:val="3"/>
            <w:vAlign w:val="center"/>
          </w:tcPr>
          <w:p w:rsidR="003563D8" w:rsidRPr="009948C6" w:rsidRDefault="003563D8" w:rsidP="005A0C99">
            <w:pPr>
              <w:jc w:val="center"/>
              <w:rPr>
                <w:lang w:val="uk-UA"/>
              </w:rPr>
            </w:pPr>
            <w:r>
              <w:rPr>
                <w:lang w:val="uk-UA"/>
              </w:rPr>
              <w:t>Нижня межа виявлення, М</w:t>
            </w:r>
          </w:p>
        </w:tc>
      </w:tr>
      <w:tr w:rsidR="00D60764" w:rsidRPr="00066349" w:rsidTr="005A0C99">
        <w:trPr>
          <w:jc w:val="center"/>
        </w:trPr>
        <w:tc>
          <w:tcPr>
            <w:tcW w:w="846" w:type="dxa"/>
            <w:vMerge/>
            <w:vAlign w:val="center"/>
          </w:tcPr>
          <w:p w:rsidR="00D60764" w:rsidRPr="009948C6" w:rsidRDefault="00D60764" w:rsidP="005A0C99">
            <w:pPr>
              <w:jc w:val="center"/>
              <w:rPr>
                <w:lang w:val="uk-UA"/>
              </w:rPr>
            </w:pPr>
          </w:p>
        </w:tc>
        <w:tc>
          <w:tcPr>
            <w:tcW w:w="850" w:type="dxa"/>
            <w:vMerge/>
            <w:vAlign w:val="center"/>
          </w:tcPr>
          <w:p w:rsidR="00D60764" w:rsidRPr="009948C6" w:rsidRDefault="00D60764" w:rsidP="005A0C99">
            <w:pPr>
              <w:jc w:val="center"/>
              <w:rPr>
                <w:lang w:val="uk-UA"/>
              </w:rPr>
            </w:pPr>
          </w:p>
        </w:tc>
        <w:tc>
          <w:tcPr>
            <w:tcW w:w="1701" w:type="dxa"/>
            <w:vAlign w:val="center"/>
          </w:tcPr>
          <w:p w:rsidR="00D60764" w:rsidRPr="009948C6" w:rsidRDefault="00D60764" w:rsidP="005A0C99">
            <w:pPr>
              <w:jc w:val="center"/>
              <w:rPr>
                <w:lang w:val="uk-UA"/>
              </w:rPr>
            </w:pPr>
            <w:r>
              <w:rPr>
                <w:lang w:val="uk-UA"/>
              </w:rPr>
              <w:t>С</w:t>
            </w:r>
            <w:r>
              <w:rPr>
                <w:vertAlign w:val="subscript"/>
                <w:lang w:val="uk-UA"/>
              </w:rPr>
              <w:t>ЕАР</w:t>
            </w:r>
            <w:r>
              <w:rPr>
                <w:lang w:val="uk-UA"/>
              </w:rPr>
              <w:t> = 2∙10</w:t>
            </w:r>
            <w:r>
              <w:rPr>
                <w:vertAlign w:val="superscript"/>
                <w:lang w:val="uk-UA"/>
              </w:rPr>
              <w:t>-3</w:t>
            </w:r>
          </w:p>
        </w:tc>
        <w:tc>
          <w:tcPr>
            <w:tcW w:w="1701" w:type="dxa"/>
            <w:vAlign w:val="center"/>
          </w:tcPr>
          <w:p w:rsidR="00D60764" w:rsidRPr="009948C6" w:rsidRDefault="00D60764" w:rsidP="005A0C99">
            <w:pPr>
              <w:jc w:val="center"/>
              <w:rPr>
                <w:lang w:val="uk-UA"/>
              </w:rPr>
            </w:pPr>
            <w:r>
              <w:rPr>
                <w:lang w:val="uk-UA"/>
              </w:rPr>
              <w:t>С</w:t>
            </w:r>
            <w:r>
              <w:rPr>
                <w:vertAlign w:val="subscript"/>
                <w:lang w:val="uk-UA"/>
              </w:rPr>
              <w:t>ЕАР</w:t>
            </w:r>
            <w:r>
              <w:rPr>
                <w:lang w:val="uk-UA"/>
              </w:rPr>
              <w:t> = 4∙10</w:t>
            </w:r>
            <w:r>
              <w:rPr>
                <w:vertAlign w:val="superscript"/>
                <w:lang w:val="uk-UA"/>
              </w:rPr>
              <w:t>-3</w:t>
            </w:r>
          </w:p>
        </w:tc>
        <w:tc>
          <w:tcPr>
            <w:tcW w:w="1701" w:type="dxa"/>
            <w:vAlign w:val="center"/>
          </w:tcPr>
          <w:p w:rsidR="00D60764" w:rsidRPr="009948C6" w:rsidRDefault="00D60764" w:rsidP="005A0C99">
            <w:pPr>
              <w:jc w:val="center"/>
              <w:rPr>
                <w:lang w:val="uk-UA"/>
              </w:rPr>
            </w:pPr>
            <w:r>
              <w:rPr>
                <w:lang w:val="uk-UA"/>
              </w:rPr>
              <w:t>С</w:t>
            </w:r>
            <w:r>
              <w:rPr>
                <w:vertAlign w:val="subscript"/>
                <w:lang w:val="uk-UA"/>
              </w:rPr>
              <w:t>ЕАР</w:t>
            </w:r>
            <w:r>
              <w:rPr>
                <w:lang w:val="uk-UA"/>
              </w:rPr>
              <w:t> = 6∙10</w:t>
            </w:r>
            <w:r>
              <w:rPr>
                <w:vertAlign w:val="superscript"/>
                <w:lang w:val="uk-UA"/>
              </w:rPr>
              <w:t>-3</w:t>
            </w:r>
          </w:p>
        </w:tc>
      </w:tr>
      <w:tr w:rsidR="003563D8" w:rsidRPr="00066349" w:rsidTr="005A0C99">
        <w:trPr>
          <w:jc w:val="center"/>
        </w:trPr>
        <w:tc>
          <w:tcPr>
            <w:tcW w:w="846" w:type="dxa"/>
            <w:vAlign w:val="center"/>
          </w:tcPr>
          <w:p w:rsidR="003563D8" w:rsidRPr="009948C6" w:rsidRDefault="003563D8" w:rsidP="005A0C99">
            <w:pPr>
              <w:jc w:val="center"/>
              <w:rPr>
                <w:lang w:val="uk-UA"/>
              </w:rPr>
            </w:pPr>
            <w:r>
              <w:rPr>
                <w:lang w:val="uk-UA"/>
              </w:rPr>
              <w:t>НБ</w:t>
            </w:r>
          </w:p>
        </w:tc>
        <w:tc>
          <w:tcPr>
            <w:tcW w:w="850" w:type="dxa"/>
            <w:vAlign w:val="center"/>
          </w:tcPr>
          <w:p w:rsidR="003563D8" w:rsidRPr="009948C6" w:rsidRDefault="003563D8" w:rsidP="005A0C99">
            <w:pPr>
              <w:jc w:val="center"/>
              <w:rPr>
                <w:lang w:val="uk-UA"/>
              </w:rPr>
            </w:pPr>
            <w:r w:rsidRPr="00856CA6">
              <w:rPr>
                <w:lang w:val="uk-UA"/>
              </w:rPr>
              <w:t>34,8</w:t>
            </w:r>
          </w:p>
        </w:tc>
        <w:tc>
          <w:tcPr>
            <w:tcW w:w="1701" w:type="dxa"/>
            <w:vAlign w:val="center"/>
          </w:tcPr>
          <w:p w:rsidR="003563D8" w:rsidRPr="009948C6" w:rsidRDefault="003563D8" w:rsidP="005A0C99">
            <w:pPr>
              <w:jc w:val="center"/>
              <w:rPr>
                <w:lang w:val="uk-UA"/>
              </w:rPr>
            </w:pPr>
            <w:r>
              <w:rPr>
                <w:lang w:val="uk-UA"/>
              </w:rPr>
              <w:t>7,9∙10</w:t>
            </w:r>
            <w:r>
              <w:rPr>
                <w:vertAlign w:val="superscript"/>
                <w:lang w:val="uk-UA"/>
              </w:rPr>
              <w:t>-6</w:t>
            </w:r>
          </w:p>
        </w:tc>
        <w:tc>
          <w:tcPr>
            <w:tcW w:w="1701" w:type="dxa"/>
            <w:vAlign w:val="center"/>
          </w:tcPr>
          <w:p w:rsidR="003563D8" w:rsidRPr="009948C6" w:rsidRDefault="003563D8" w:rsidP="005A0C99">
            <w:pPr>
              <w:jc w:val="center"/>
              <w:rPr>
                <w:lang w:val="uk-UA"/>
              </w:rPr>
            </w:pPr>
            <w:r>
              <w:rPr>
                <w:lang w:val="uk-UA"/>
              </w:rPr>
              <w:t>7,1∙10</w:t>
            </w:r>
            <w:r>
              <w:rPr>
                <w:vertAlign w:val="superscript"/>
                <w:lang w:val="uk-UA"/>
              </w:rPr>
              <w:t>-6</w:t>
            </w:r>
          </w:p>
        </w:tc>
        <w:tc>
          <w:tcPr>
            <w:tcW w:w="1701" w:type="dxa"/>
            <w:vAlign w:val="center"/>
          </w:tcPr>
          <w:p w:rsidR="003563D8" w:rsidRPr="009948C6" w:rsidRDefault="003563D8" w:rsidP="005A0C99">
            <w:pPr>
              <w:jc w:val="center"/>
              <w:rPr>
                <w:lang w:val="uk-UA"/>
              </w:rPr>
            </w:pPr>
            <w:r>
              <w:rPr>
                <w:lang w:val="uk-UA"/>
              </w:rPr>
              <w:t>6,3∙10</w:t>
            </w:r>
            <w:r>
              <w:rPr>
                <w:vertAlign w:val="superscript"/>
                <w:lang w:val="uk-UA"/>
              </w:rPr>
              <w:t>-6</w:t>
            </w:r>
          </w:p>
        </w:tc>
      </w:tr>
      <w:tr w:rsidR="003563D8" w:rsidRPr="009948C6" w:rsidTr="005A0C99">
        <w:trPr>
          <w:jc w:val="center"/>
        </w:trPr>
        <w:tc>
          <w:tcPr>
            <w:tcW w:w="846" w:type="dxa"/>
            <w:vAlign w:val="center"/>
          </w:tcPr>
          <w:p w:rsidR="003563D8" w:rsidRPr="009948C6" w:rsidRDefault="003563D8" w:rsidP="005A0C99">
            <w:pPr>
              <w:jc w:val="center"/>
              <w:rPr>
                <w:lang w:val="uk-UA"/>
              </w:rPr>
            </w:pPr>
            <w:r>
              <w:rPr>
                <w:lang w:val="uk-UA"/>
              </w:rPr>
              <w:t>ДОФ</w:t>
            </w:r>
          </w:p>
        </w:tc>
        <w:tc>
          <w:tcPr>
            <w:tcW w:w="850" w:type="dxa"/>
            <w:vAlign w:val="center"/>
          </w:tcPr>
          <w:p w:rsidR="003563D8" w:rsidRPr="009948C6" w:rsidRDefault="003563D8" w:rsidP="005A0C99">
            <w:pPr>
              <w:jc w:val="center"/>
              <w:rPr>
                <w:lang w:val="uk-UA"/>
              </w:rPr>
            </w:pPr>
            <w:r w:rsidRPr="00856CA6">
              <w:rPr>
                <w:lang w:val="uk-UA"/>
              </w:rPr>
              <w:t>5,1</w:t>
            </w:r>
          </w:p>
        </w:tc>
        <w:tc>
          <w:tcPr>
            <w:tcW w:w="1701" w:type="dxa"/>
            <w:vAlign w:val="center"/>
          </w:tcPr>
          <w:p w:rsidR="003563D8" w:rsidRPr="009948C6" w:rsidRDefault="003563D8" w:rsidP="005A0C99">
            <w:pPr>
              <w:jc w:val="center"/>
              <w:rPr>
                <w:lang w:val="uk-UA"/>
              </w:rPr>
            </w:pPr>
            <w:r>
              <w:rPr>
                <w:lang w:val="uk-UA"/>
              </w:rPr>
              <w:t>3,8∙10</w:t>
            </w:r>
            <w:r>
              <w:rPr>
                <w:vertAlign w:val="superscript"/>
                <w:lang w:val="uk-UA"/>
              </w:rPr>
              <w:t>-6</w:t>
            </w:r>
          </w:p>
        </w:tc>
        <w:tc>
          <w:tcPr>
            <w:tcW w:w="1701" w:type="dxa"/>
            <w:vAlign w:val="center"/>
          </w:tcPr>
          <w:p w:rsidR="003563D8" w:rsidRDefault="003563D8" w:rsidP="005A0C99">
            <w:pPr>
              <w:jc w:val="center"/>
            </w:pPr>
            <w:r>
              <w:rPr>
                <w:lang w:val="uk-UA"/>
              </w:rPr>
              <w:t>3,6</w:t>
            </w:r>
            <w:r w:rsidRPr="00373B88">
              <w:rPr>
                <w:lang w:val="uk-UA"/>
              </w:rPr>
              <w:t>∙10</w:t>
            </w:r>
            <w:r w:rsidRPr="00373B88">
              <w:rPr>
                <w:vertAlign w:val="superscript"/>
                <w:lang w:val="uk-UA"/>
              </w:rPr>
              <w:t>-6</w:t>
            </w:r>
          </w:p>
        </w:tc>
        <w:tc>
          <w:tcPr>
            <w:tcW w:w="1701" w:type="dxa"/>
            <w:vAlign w:val="center"/>
          </w:tcPr>
          <w:p w:rsidR="003563D8" w:rsidRDefault="003563D8" w:rsidP="005A0C99">
            <w:pPr>
              <w:jc w:val="center"/>
            </w:pPr>
            <w:r>
              <w:rPr>
                <w:lang w:val="uk-UA"/>
              </w:rPr>
              <w:t>3,7</w:t>
            </w:r>
            <w:r w:rsidRPr="00373B88">
              <w:rPr>
                <w:lang w:val="uk-UA"/>
              </w:rPr>
              <w:t>∙10</w:t>
            </w:r>
            <w:r w:rsidRPr="00373B88">
              <w:rPr>
                <w:vertAlign w:val="superscript"/>
                <w:lang w:val="uk-UA"/>
              </w:rPr>
              <w:t>-6</w:t>
            </w:r>
          </w:p>
        </w:tc>
      </w:tr>
      <w:tr w:rsidR="003563D8" w:rsidRPr="009948C6" w:rsidTr="005A0C99">
        <w:trPr>
          <w:jc w:val="center"/>
        </w:trPr>
        <w:tc>
          <w:tcPr>
            <w:tcW w:w="846" w:type="dxa"/>
            <w:vAlign w:val="center"/>
          </w:tcPr>
          <w:p w:rsidR="003563D8" w:rsidRPr="009948C6" w:rsidRDefault="003563D8" w:rsidP="005A0C99">
            <w:pPr>
              <w:jc w:val="center"/>
              <w:rPr>
                <w:lang w:val="uk-UA"/>
              </w:rPr>
            </w:pPr>
            <w:r>
              <w:rPr>
                <w:lang w:val="uk-UA"/>
              </w:rPr>
              <w:t>ДНФ</w:t>
            </w:r>
          </w:p>
        </w:tc>
        <w:tc>
          <w:tcPr>
            <w:tcW w:w="850" w:type="dxa"/>
            <w:vAlign w:val="center"/>
          </w:tcPr>
          <w:p w:rsidR="003563D8" w:rsidRPr="009948C6" w:rsidRDefault="009A4A95" w:rsidP="005A0C99">
            <w:pPr>
              <w:jc w:val="center"/>
              <w:rPr>
                <w:lang w:val="uk-UA"/>
              </w:rPr>
            </w:pPr>
            <w:r>
              <w:rPr>
                <w:lang w:val="uk-UA"/>
              </w:rPr>
              <w:t>4,8</w:t>
            </w:r>
          </w:p>
        </w:tc>
        <w:tc>
          <w:tcPr>
            <w:tcW w:w="1701" w:type="dxa"/>
            <w:vAlign w:val="center"/>
          </w:tcPr>
          <w:p w:rsidR="003563D8" w:rsidRDefault="003563D8" w:rsidP="005A0C99">
            <w:pPr>
              <w:jc w:val="center"/>
            </w:pPr>
            <w:r>
              <w:rPr>
                <w:lang w:val="uk-UA"/>
              </w:rPr>
              <w:t>3,2</w:t>
            </w:r>
            <w:r w:rsidRPr="006D3A31">
              <w:rPr>
                <w:lang w:val="uk-UA"/>
              </w:rPr>
              <w:t>∙10</w:t>
            </w:r>
            <w:r w:rsidRPr="006D3A31">
              <w:rPr>
                <w:vertAlign w:val="superscript"/>
                <w:lang w:val="uk-UA"/>
              </w:rPr>
              <w:t>-6</w:t>
            </w:r>
          </w:p>
        </w:tc>
        <w:tc>
          <w:tcPr>
            <w:tcW w:w="1701" w:type="dxa"/>
            <w:vAlign w:val="center"/>
          </w:tcPr>
          <w:p w:rsidR="003563D8" w:rsidRDefault="003563D8" w:rsidP="005A0C99">
            <w:pPr>
              <w:jc w:val="center"/>
            </w:pPr>
            <w:r>
              <w:rPr>
                <w:lang w:val="uk-UA"/>
              </w:rPr>
              <w:t>3,4</w:t>
            </w:r>
            <w:r w:rsidRPr="006D3A31">
              <w:rPr>
                <w:lang w:val="uk-UA"/>
              </w:rPr>
              <w:t>∙10</w:t>
            </w:r>
            <w:r w:rsidRPr="006D3A31">
              <w:rPr>
                <w:vertAlign w:val="superscript"/>
                <w:lang w:val="uk-UA"/>
              </w:rPr>
              <w:t>-6</w:t>
            </w:r>
          </w:p>
        </w:tc>
        <w:tc>
          <w:tcPr>
            <w:tcW w:w="1701" w:type="dxa"/>
            <w:vAlign w:val="center"/>
          </w:tcPr>
          <w:p w:rsidR="003563D8" w:rsidRDefault="003563D8" w:rsidP="005A0C99">
            <w:pPr>
              <w:jc w:val="center"/>
            </w:pPr>
            <w:r>
              <w:rPr>
                <w:lang w:val="uk-UA"/>
              </w:rPr>
              <w:t>3,3</w:t>
            </w:r>
            <w:r w:rsidRPr="006D3A31">
              <w:rPr>
                <w:lang w:val="uk-UA"/>
              </w:rPr>
              <w:t>∙10</w:t>
            </w:r>
            <w:r w:rsidRPr="006D3A31">
              <w:rPr>
                <w:vertAlign w:val="superscript"/>
                <w:lang w:val="uk-UA"/>
              </w:rPr>
              <w:t>-6</w:t>
            </w:r>
          </w:p>
        </w:tc>
      </w:tr>
      <w:tr w:rsidR="003563D8" w:rsidRPr="009948C6" w:rsidTr="005A0C99">
        <w:trPr>
          <w:jc w:val="center"/>
        </w:trPr>
        <w:tc>
          <w:tcPr>
            <w:tcW w:w="846" w:type="dxa"/>
            <w:vAlign w:val="center"/>
          </w:tcPr>
          <w:p w:rsidR="003563D8" w:rsidRPr="009948C6" w:rsidRDefault="003563D8" w:rsidP="005A0C99">
            <w:pPr>
              <w:jc w:val="center"/>
              <w:rPr>
                <w:lang w:val="uk-UA"/>
              </w:rPr>
            </w:pPr>
            <w:r>
              <w:rPr>
                <w:lang w:val="uk-UA"/>
              </w:rPr>
              <w:t>ДБС</w:t>
            </w:r>
          </w:p>
        </w:tc>
        <w:tc>
          <w:tcPr>
            <w:tcW w:w="850" w:type="dxa"/>
            <w:vAlign w:val="center"/>
          </w:tcPr>
          <w:p w:rsidR="003563D8" w:rsidRPr="009948C6" w:rsidRDefault="003563D8" w:rsidP="005A0C99">
            <w:pPr>
              <w:jc w:val="center"/>
              <w:rPr>
                <w:lang w:val="uk-UA"/>
              </w:rPr>
            </w:pPr>
            <w:r w:rsidRPr="00856CA6">
              <w:rPr>
                <w:lang w:val="uk-UA"/>
              </w:rPr>
              <w:t>4,0</w:t>
            </w:r>
          </w:p>
        </w:tc>
        <w:tc>
          <w:tcPr>
            <w:tcW w:w="1701" w:type="dxa"/>
            <w:vAlign w:val="center"/>
          </w:tcPr>
          <w:p w:rsidR="003563D8" w:rsidRDefault="003563D8" w:rsidP="005A0C99">
            <w:pPr>
              <w:jc w:val="center"/>
            </w:pPr>
            <w:r>
              <w:rPr>
                <w:lang w:val="uk-UA"/>
              </w:rPr>
              <w:t>2,4</w:t>
            </w:r>
            <w:r w:rsidRPr="006D3A31">
              <w:rPr>
                <w:lang w:val="uk-UA"/>
              </w:rPr>
              <w:t>∙10</w:t>
            </w:r>
            <w:r w:rsidRPr="006D3A31">
              <w:rPr>
                <w:vertAlign w:val="superscript"/>
                <w:lang w:val="uk-UA"/>
              </w:rPr>
              <w:t>-6</w:t>
            </w:r>
          </w:p>
        </w:tc>
        <w:tc>
          <w:tcPr>
            <w:tcW w:w="1701" w:type="dxa"/>
            <w:vAlign w:val="center"/>
          </w:tcPr>
          <w:p w:rsidR="003563D8" w:rsidRDefault="003563D8" w:rsidP="005A0C99">
            <w:pPr>
              <w:jc w:val="center"/>
            </w:pPr>
            <w:r>
              <w:rPr>
                <w:lang w:val="uk-UA"/>
              </w:rPr>
              <w:t>2,3</w:t>
            </w:r>
            <w:r w:rsidRPr="006D3A31">
              <w:rPr>
                <w:lang w:val="uk-UA"/>
              </w:rPr>
              <w:t>∙10</w:t>
            </w:r>
            <w:r w:rsidRPr="006D3A31">
              <w:rPr>
                <w:vertAlign w:val="superscript"/>
                <w:lang w:val="uk-UA"/>
              </w:rPr>
              <w:t>-6</w:t>
            </w:r>
          </w:p>
        </w:tc>
        <w:tc>
          <w:tcPr>
            <w:tcW w:w="1701" w:type="dxa"/>
            <w:vAlign w:val="center"/>
          </w:tcPr>
          <w:p w:rsidR="003563D8" w:rsidRDefault="003563D8" w:rsidP="005A0C99">
            <w:pPr>
              <w:jc w:val="center"/>
            </w:pPr>
            <w:r>
              <w:rPr>
                <w:lang w:val="uk-UA"/>
              </w:rPr>
              <w:t>2,4</w:t>
            </w:r>
            <w:r w:rsidRPr="006D3A31">
              <w:rPr>
                <w:lang w:val="uk-UA"/>
              </w:rPr>
              <w:t>∙10</w:t>
            </w:r>
            <w:r w:rsidRPr="006D3A31">
              <w:rPr>
                <w:vertAlign w:val="superscript"/>
                <w:lang w:val="uk-UA"/>
              </w:rPr>
              <w:t>-6</w:t>
            </w:r>
          </w:p>
        </w:tc>
      </w:tr>
      <w:tr w:rsidR="003563D8" w:rsidRPr="009948C6" w:rsidTr="005A0C99">
        <w:trPr>
          <w:jc w:val="center"/>
        </w:trPr>
        <w:tc>
          <w:tcPr>
            <w:tcW w:w="846" w:type="dxa"/>
            <w:vAlign w:val="center"/>
          </w:tcPr>
          <w:p w:rsidR="003563D8" w:rsidRPr="009948C6" w:rsidRDefault="003563D8" w:rsidP="005A0C99">
            <w:pPr>
              <w:jc w:val="center"/>
              <w:rPr>
                <w:lang w:val="uk-UA"/>
              </w:rPr>
            </w:pPr>
            <w:r>
              <w:rPr>
                <w:lang w:val="uk-UA"/>
              </w:rPr>
              <w:t>ТКФ</w:t>
            </w:r>
          </w:p>
        </w:tc>
        <w:tc>
          <w:tcPr>
            <w:tcW w:w="850" w:type="dxa"/>
            <w:vAlign w:val="center"/>
          </w:tcPr>
          <w:p w:rsidR="003563D8" w:rsidRPr="009948C6" w:rsidRDefault="003563D8" w:rsidP="005A0C99">
            <w:pPr>
              <w:jc w:val="center"/>
              <w:rPr>
                <w:lang w:val="uk-UA"/>
              </w:rPr>
            </w:pPr>
            <w:r w:rsidRPr="00856CA6">
              <w:rPr>
                <w:lang w:val="uk-UA"/>
              </w:rPr>
              <w:t>3,7</w:t>
            </w:r>
          </w:p>
        </w:tc>
        <w:tc>
          <w:tcPr>
            <w:tcW w:w="1701" w:type="dxa"/>
            <w:vAlign w:val="center"/>
          </w:tcPr>
          <w:p w:rsidR="003563D8" w:rsidRDefault="003563D8" w:rsidP="005A0C99">
            <w:pPr>
              <w:jc w:val="center"/>
            </w:pPr>
            <w:r>
              <w:rPr>
                <w:lang w:val="uk-UA"/>
              </w:rPr>
              <w:t>1,7</w:t>
            </w:r>
            <w:r w:rsidRPr="006D3A31">
              <w:rPr>
                <w:lang w:val="uk-UA"/>
              </w:rPr>
              <w:t>∙10</w:t>
            </w:r>
            <w:r w:rsidRPr="006D3A31">
              <w:rPr>
                <w:vertAlign w:val="superscript"/>
                <w:lang w:val="uk-UA"/>
              </w:rPr>
              <w:t>-6</w:t>
            </w:r>
          </w:p>
        </w:tc>
        <w:tc>
          <w:tcPr>
            <w:tcW w:w="1701" w:type="dxa"/>
            <w:vAlign w:val="center"/>
          </w:tcPr>
          <w:p w:rsidR="003563D8" w:rsidRDefault="003563D8" w:rsidP="005A0C99">
            <w:pPr>
              <w:jc w:val="center"/>
            </w:pPr>
            <w:r>
              <w:rPr>
                <w:lang w:val="uk-UA"/>
              </w:rPr>
              <w:t>1,6</w:t>
            </w:r>
            <w:r w:rsidRPr="006D3A31">
              <w:rPr>
                <w:lang w:val="uk-UA"/>
              </w:rPr>
              <w:t>∙10</w:t>
            </w:r>
            <w:r w:rsidRPr="006D3A31">
              <w:rPr>
                <w:vertAlign w:val="superscript"/>
                <w:lang w:val="uk-UA"/>
              </w:rPr>
              <w:t>-6</w:t>
            </w:r>
          </w:p>
        </w:tc>
        <w:tc>
          <w:tcPr>
            <w:tcW w:w="1701" w:type="dxa"/>
            <w:vAlign w:val="center"/>
          </w:tcPr>
          <w:p w:rsidR="003563D8" w:rsidRDefault="003563D8" w:rsidP="005A0C99">
            <w:pPr>
              <w:jc w:val="center"/>
            </w:pPr>
            <w:r>
              <w:rPr>
                <w:lang w:val="uk-UA"/>
              </w:rPr>
              <w:t>1,8</w:t>
            </w:r>
            <w:r w:rsidRPr="006D3A31">
              <w:rPr>
                <w:lang w:val="uk-UA"/>
              </w:rPr>
              <w:t>∙10</w:t>
            </w:r>
            <w:r w:rsidRPr="006D3A31">
              <w:rPr>
                <w:vertAlign w:val="superscript"/>
                <w:lang w:val="uk-UA"/>
              </w:rPr>
              <w:t>-6</w:t>
            </w:r>
          </w:p>
        </w:tc>
      </w:tr>
    </w:tbl>
    <w:p w:rsidR="00E83284" w:rsidRDefault="00E83284" w:rsidP="00FE6AA9">
      <w:pPr>
        <w:spacing w:line="360" w:lineRule="auto"/>
        <w:ind w:firstLine="709"/>
        <w:jc w:val="both"/>
        <w:rPr>
          <w:lang w:val="uk-UA"/>
        </w:rPr>
      </w:pPr>
    </w:p>
    <w:p w:rsidR="0089579A" w:rsidRPr="0089579A" w:rsidRDefault="0089579A" w:rsidP="00FE6AA9">
      <w:pPr>
        <w:spacing w:line="360" w:lineRule="auto"/>
        <w:ind w:firstLine="709"/>
        <w:jc w:val="both"/>
        <w:rPr>
          <w:lang w:val="uk-UA"/>
        </w:rPr>
      </w:pPr>
      <w:r w:rsidRPr="0089579A">
        <w:rPr>
          <w:lang w:val="uk-UA"/>
        </w:rPr>
        <w:t xml:space="preserve">Більш дієвим шляхом пригнічення екстракційного процесу, що спотворює електродну </w:t>
      </w:r>
      <w:r w:rsidR="005B0AD9">
        <w:rPr>
          <w:lang w:val="uk-UA"/>
        </w:rPr>
        <w:t>функцію</w:t>
      </w:r>
      <w:r w:rsidR="007D34EF">
        <w:rPr>
          <w:lang w:val="uk-UA"/>
        </w:rPr>
        <w:t>,</w:t>
      </w:r>
      <w:r w:rsidR="005B0AD9">
        <w:rPr>
          <w:lang w:val="uk-UA"/>
        </w:rPr>
        <w:t xml:space="preserve"> є заміна нітробензену </w:t>
      </w:r>
      <w:r w:rsidR="005B0AD9" w:rsidRPr="005B0AD9">
        <w:rPr>
          <w:szCs w:val="28"/>
          <w:lang w:val="uk-UA"/>
        </w:rPr>
        <w:t>(</w:t>
      </w:r>
      <w:r w:rsidR="005B0AD9" w:rsidRPr="007438F1">
        <w:rPr>
          <w:szCs w:val="28"/>
        </w:rPr>
        <w:t>ε</w:t>
      </w:r>
      <w:r w:rsidR="00D60764">
        <w:rPr>
          <w:szCs w:val="28"/>
          <w:lang w:val="uk-UA"/>
        </w:rPr>
        <w:t> = </w:t>
      </w:r>
      <w:r w:rsidR="005B0AD9" w:rsidRPr="005B0AD9">
        <w:rPr>
          <w:szCs w:val="28"/>
          <w:lang w:val="uk-UA"/>
        </w:rPr>
        <w:t>34,8)</w:t>
      </w:r>
      <w:r w:rsidRPr="0089579A">
        <w:rPr>
          <w:lang w:val="uk-UA"/>
        </w:rPr>
        <w:t xml:space="preserve"> мало полярни</w:t>
      </w:r>
      <w:r>
        <w:rPr>
          <w:lang w:val="uk-UA"/>
        </w:rPr>
        <w:t>м</w:t>
      </w:r>
      <w:r w:rsidR="005B0AD9">
        <w:rPr>
          <w:lang w:val="uk-UA"/>
        </w:rPr>
        <w:t>и</w:t>
      </w:r>
      <w:r>
        <w:rPr>
          <w:lang w:val="uk-UA"/>
        </w:rPr>
        <w:t xml:space="preserve"> розчинник</w:t>
      </w:r>
      <w:r w:rsidR="005B0AD9">
        <w:rPr>
          <w:lang w:val="uk-UA"/>
        </w:rPr>
        <w:t>ами</w:t>
      </w:r>
      <w:r w:rsidR="00194438">
        <w:rPr>
          <w:lang w:val="uk-UA"/>
        </w:rPr>
        <w:t> </w:t>
      </w:r>
      <w:r w:rsidR="00020248">
        <w:rPr>
          <w:lang w:val="uk-UA"/>
        </w:rPr>
        <w:t xml:space="preserve">: </w:t>
      </w:r>
      <w:r w:rsidR="00C93A6B">
        <w:rPr>
          <w:lang w:val="uk-UA"/>
        </w:rPr>
        <w:t>ді</w:t>
      </w:r>
      <w:r w:rsidR="005B0AD9">
        <w:rPr>
          <w:lang w:val="uk-UA"/>
        </w:rPr>
        <w:t xml:space="preserve">октилфталатом </w:t>
      </w:r>
      <w:r w:rsidR="005B0AD9" w:rsidRPr="005B0AD9">
        <w:rPr>
          <w:szCs w:val="28"/>
          <w:lang w:val="uk-UA"/>
        </w:rPr>
        <w:t>(</w:t>
      </w:r>
      <w:r w:rsidR="005B0AD9" w:rsidRPr="007438F1">
        <w:rPr>
          <w:szCs w:val="28"/>
        </w:rPr>
        <w:t>ε</w:t>
      </w:r>
      <w:r w:rsidR="00D60764">
        <w:rPr>
          <w:szCs w:val="28"/>
          <w:lang w:val="uk-UA"/>
        </w:rPr>
        <w:t> = </w:t>
      </w:r>
      <w:r w:rsidR="005B0AD9" w:rsidRPr="00856CA6">
        <w:rPr>
          <w:lang w:val="uk-UA"/>
        </w:rPr>
        <w:t>5,1</w:t>
      </w:r>
      <w:r w:rsidR="005B0AD9" w:rsidRPr="005B0AD9">
        <w:rPr>
          <w:szCs w:val="28"/>
          <w:lang w:val="uk-UA"/>
        </w:rPr>
        <w:t>)</w:t>
      </w:r>
      <w:r w:rsidR="005B0AD9">
        <w:rPr>
          <w:lang w:val="uk-UA"/>
        </w:rPr>
        <w:t xml:space="preserve">, динонілфталатом </w:t>
      </w:r>
      <w:r w:rsidR="005B0AD9" w:rsidRPr="005B0AD9">
        <w:rPr>
          <w:szCs w:val="28"/>
          <w:lang w:val="uk-UA"/>
        </w:rPr>
        <w:t>(</w:t>
      </w:r>
      <w:r w:rsidR="005B0AD9" w:rsidRPr="007438F1">
        <w:rPr>
          <w:szCs w:val="28"/>
        </w:rPr>
        <w:t>ε</w:t>
      </w:r>
      <w:r w:rsidR="00D60764">
        <w:rPr>
          <w:szCs w:val="28"/>
          <w:lang w:val="uk-UA"/>
        </w:rPr>
        <w:t> = </w:t>
      </w:r>
      <w:r w:rsidR="009A4A95">
        <w:rPr>
          <w:lang w:val="uk-UA"/>
        </w:rPr>
        <w:t>4,8</w:t>
      </w:r>
      <w:r w:rsidR="005B0AD9" w:rsidRPr="005B0AD9">
        <w:rPr>
          <w:szCs w:val="28"/>
          <w:lang w:val="uk-UA"/>
        </w:rPr>
        <w:t>)</w:t>
      </w:r>
      <w:r w:rsidR="005B0AD9">
        <w:rPr>
          <w:lang w:val="uk-UA"/>
        </w:rPr>
        <w:t>,</w:t>
      </w:r>
      <w:r>
        <w:rPr>
          <w:lang w:val="uk-UA"/>
        </w:rPr>
        <w:t xml:space="preserve"> дибутилсебацинат</w:t>
      </w:r>
      <w:r w:rsidR="005B0AD9">
        <w:rPr>
          <w:lang w:val="uk-UA"/>
        </w:rPr>
        <w:t xml:space="preserve">ом </w:t>
      </w:r>
      <w:r w:rsidR="005B0AD9" w:rsidRPr="005B0AD9">
        <w:rPr>
          <w:szCs w:val="28"/>
          <w:lang w:val="uk-UA"/>
        </w:rPr>
        <w:t>(</w:t>
      </w:r>
      <w:r w:rsidR="005B0AD9" w:rsidRPr="007438F1">
        <w:rPr>
          <w:szCs w:val="28"/>
        </w:rPr>
        <w:t>ε</w:t>
      </w:r>
      <w:r w:rsidR="00D60764">
        <w:rPr>
          <w:szCs w:val="28"/>
          <w:lang w:val="uk-UA"/>
        </w:rPr>
        <w:t> = </w:t>
      </w:r>
      <w:r w:rsidR="005B0AD9" w:rsidRPr="00856CA6">
        <w:rPr>
          <w:lang w:val="uk-UA"/>
        </w:rPr>
        <w:t>4,0</w:t>
      </w:r>
      <w:r w:rsidR="005B0AD9" w:rsidRPr="005B0AD9">
        <w:rPr>
          <w:szCs w:val="28"/>
          <w:lang w:val="uk-UA"/>
        </w:rPr>
        <w:t>)</w:t>
      </w:r>
      <w:r w:rsidR="00A67ACD">
        <w:rPr>
          <w:lang w:val="uk-UA"/>
        </w:rPr>
        <w:t xml:space="preserve"> або</w:t>
      </w:r>
      <w:r w:rsidR="005B0AD9">
        <w:rPr>
          <w:lang w:val="uk-UA"/>
        </w:rPr>
        <w:t xml:space="preserve"> трикрезилфосфатом </w:t>
      </w:r>
      <w:r w:rsidR="005B0AD9" w:rsidRPr="005B0AD9">
        <w:rPr>
          <w:szCs w:val="28"/>
          <w:lang w:val="uk-UA"/>
        </w:rPr>
        <w:t>(</w:t>
      </w:r>
      <w:r w:rsidR="005B0AD9" w:rsidRPr="007438F1">
        <w:rPr>
          <w:szCs w:val="28"/>
        </w:rPr>
        <w:t>ε</w:t>
      </w:r>
      <w:r w:rsidR="00D60764">
        <w:rPr>
          <w:szCs w:val="28"/>
          <w:lang w:val="uk-UA"/>
        </w:rPr>
        <w:t> = </w:t>
      </w:r>
      <w:r w:rsidR="005B0AD9" w:rsidRPr="00856CA6">
        <w:rPr>
          <w:lang w:val="uk-UA"/>
        </w:rPr>
        <w:t>3,7</w:t>
      </w:r>
      <w:r w:rsidR="005B0AD9" w:rsidRPr="005B0AD9">
        <w:rPr>
          <w:szCs w:val="28"/>
          <w:lang w:val="uk-UA"/>
        </w:rPr>
        <w:t>)</w:t>
      </w:r>
      <w:r w:rsidR="005B0AD9">
        <w:rPr>
          <w:lang w:val="uk-UA"/>
        </w:rPr>
        <w:t>.</w:t>
      </w:r>
    </w:p>
    <w:p w:rsidR="00066349" w:rsidRDefault="0089579A" w:rsidP="00FE6AA9">
      <w:pPr>
        <w:spacing w:line="360" w:lineRule="auto"/>
        <w:ind w:firstLine="709"/>
        <w:jc w:val="both"/>
        <w:rPr>
          <w:lang w:val="uk-UA"/>
        </w:rPr>
      </w:pPr>
      <w:r w:rsidRPr="0089579A">
        <w:rPr>
          <w:lang w:val="uk-UA"/>
        </w:rPr>
        <w:t>З рис. 3.5</w:t>
      </w:r>
      <w:r w:rsidR="00AA29E6" w:rsidRPr="00AA29E6">
        <w:rPr>
          <w:lang w:val="uk-UA"/>
        </w:rPr>
        <w:t>видно</w:t>
      </w:r>
      <w:r w:rsidRPr="0089579A">
        <w:rPr>
          <w:lang w:val="uk-UA"/>
        </w:rPr>
        <w:t xml:space="preserve">, що електродні функції пластифікованих </w:t>
      </w:r>
      <w:r w:rsidR="00A825FF">
        <w:rPr>
          <w:lang w:val="uk-UA"/>
        </w:rPr>
        <w:t xml:space="preserve">ДОФ </w:t>
      </w:r>
      <w:r>
        <w:rPr>
          <w:lang w:val="uk-UA"/>
        </w:rPr>
        <w:t>полівінілхлоридних</w:t>
      </w:r>
      <w:r w:rsidRPr="0089579A">
        <w:rPr>
          <w:lang w:val="uk-UA"/>
        </w:rPr>
        <w:t xml:space="preserve"> мембран на основі асоціат</w:t>
      </w:r>
      <w:r>
        <w:rPr>
          <w:lang w:val="uk-UA"/>
        </w:rPr>
        <w:t>у</w:t>
      </w:r>
      <w:r w:rsidR="00C025E6">
        <w:rPr>
          <w:lang w:val="uk-UA"/>
        </w:rPr>
        <w:t>метиленового фіолетового</w:t>
      </w:r>
      <w:r w:rsidRPr="0089579A">
        <w:rPr>
          <w:lang w:val="uk-UA"/>
        </w:rPr>
        <w:t xml:space="preserve"> з визначуваним </w:t>
      </w:r>
      <w:r w:rsidR="00C025E6">
        <w:rPr>
          <w:lang w:val="uk-UA"/>
        </w:rPr>
        <w:t>ан</w:t>
      </w:r>
      <w:r w:rsidRPr="0089579A">
        <w:rPr>
          <w:lang w:val="uk-UA"/>
        </w:rPr>
        <w:t xml:space="preserve">іоном </w:t>
      </w:r>
      <w:r w:rsidR="00A67ACD">
        <w:rPr>
          <w:lang w:val="uk-UA"/>
        </w:rPr>
        <w:t xml:space="preserve">мають верхню та нижню </w:t>
      </w:r>
      <w:r w:rsidR="00A67ACD" w:rsidRPr="00A67ACD">
        <w:rPr>
          <w:lang w:val="uk-UA"/>
        </w:rPr>
        <w:t>межі виявлення</w:t>
      </w:r>
      <w:r w:rsidR="007D34EF">
        <w:rPr>
          <w:lang w:val="uk-UA"/>
        </w:rPr>
        <w:t>,</w:t>
      </w:r>
      <w:r w:rsidR="00A67ACD" w:rsidRPr="00A67ACD">
        <w:rPr>
          <w:lang w:val="uk-UA"/>
        </w:rPr>
        <w:t xml:space="preserve"> близькі до</w:t>
      </w:r>
      <w:r w:rsidRPr="00A67ACD">
        <w:rPr>
          <w:lang w:val="uk-UA"/>
        </w:rPr>
        <w:t xml:space="preserve"> концентрації 10</w:t>
      </w:r>
      <w:r w:rsidRPr="00A67ACD">
        <w:rPr>
          <w:vertAlign w:val="superscript"/>
          <w:lang w:val="uk-UA"/>
        </w:rPr>
        <w:t>-2</w:t>
      </w:r>
      <w:r w:rsidR="00A67ACD" w:rsidRPr="00A67ACD">
        <w:rPr>
          <w:lang w:val="uk-UA"/>
        </w:rPr>
        <w:t xml:space="preserve">та </w:t>
      </w:r>
      <w:r w:rsidR="00A67ACD" w:rsidRPr="006D3A31">
        <w:rPr>
          <w:lang w:val="uk-UA"/>
        </w:rPr>
        <w:t>10</w:t>
      </w:r>
      <w:r w:rsidR="00A67ACD" w:rsidRPr="006D3A31">
        <w:rPr>
          <w:vertAlign w:val="superscript"/>
          <w:lang w:val="uk-UA"/>
        </w:rPr>
        <w:t>-6</w:t>
      </w:r>
      <w:r w:rsidR="00A67ACD" w:rsidRPr="00A67ACD">
        <w:rPr>
          <w:lang w:val="uk-UA"/>
        </w:rPr>
        <w:t>М</w:t>
      </w:r>
      <w:r w:rsidR="00A67ACD">
        <w:rPr>
          <w:lang w:val="uk-UA"/>
        </w:rPr>
        <w:t xml:space="preserve"> відповідно</w:t>
      </w:r>
      <w:r w:rsidRPr="00A67ACD">
        <w:rPr>
          <w:lang w:val="uk-UA"/>
        </w:rPr>
        <w:t>.</w:t>
      </w:r>
    </w:p>
    <w:p w:rsidR="00A825FF" w:rsidRPr="00A67ACD" w:rsidRDefault="00A825FF" w:rsidP="00FE6AA9">
      <w:pPr>
        <w:spacing w:line="360" w:lineRule="auto"/>
        <w:ind w:firstLine="709"/>
        <w:jc w:val="both"/>
        <w:rPr>
          <w:lang w:val="uk-UA"/>
        </w:rPr>
      </w:pPr>
    </w:p>
    <w:p w:rsidR="0089579A" w:rsidRDefault="005A0C99" w:rsidP="00F31D6E">
      <w:pPr>
        <w:spacing w:line="360" w:lineRule="auto"/>
        <w:ind w:firstLine="709"/>
        <w:jc w:val="center"/>
        <w:rPr>
          <w:lang w:val="uk-UA"/>
        </w:rPr>
      </w:pPr>
      <w:r>
        <w:rPr>
          <w:noProof/>
        </w:rPr>
        <w:drawing>
          <wp:inline distT="0" distB="0" distL="0" distR="0">
            <wp:extent cx="4572000"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A2F2E" w:rsidRDefault="009F41F3" w:rsidP="00474184">
      <w:pPr>
        <w:spacing w:line="360" w:lineRule="auto"/>
        <w:ind w:firstLine="709"/>
        <w:jc w:val="both"/>
        <w:rPr>
          <w:szCs w:val="28"/>
          <w:lang w:val="uk-UA"/>
        </w:rPr>
      </w:pPr>
      <w:r>
        <w:rPr>
          <w:szCs w:val="28"/>
          <w:lang w:val="uk-UA"/>
        </w:rPr>
        <w:t xml:space="preserve">Рисунок 3.5 – Залежність Е </w:t>
      </w:r>
      <w:r>
        <w:rPr>
          <w:lang w:val="uk-UA"/>
        </w:rPr>
        <w:t>–</w:t>
      </w:r>
      <w:r w:rsidR="0089579A" w:rsidRPr="007438F1">
        <w:rPr>
          <w:szCs w:val="28"/>
          <w:lang w:val="uk-UA"/>
        </w:rPr>
        <w:t xml:space="preserve"> рС для ІСЕ (розчинник</w:t>
      </w:r>
      <w:r>
        <w:rPr>
          <w:lang w:val="uk-UA"/>
        </w:rPr>
        <w:t xml:space="preserve">– </w:t>
      </w:r>
      <w:r w:rsidR="007A2F2E">
        <w:rPr>
          <w:lang w:val="uk-UA"/>
        </w:rPr>
        <w:t>ДОФ</w:t>
      </w:r>
      <w:r w:rsidR="0089579A" w:rsidRPr="007438F1">
        <w:rPr>
          <w:szCs w:val="28"/>
          <w:lang w:val="uk-UA"/>
        </w:rPr>
        <w:t>), обернених до</w:t>
      </w:r>
      <w:r w:rsidR="0089579A">
        <w:rPr>
          <w:szCs w:val="28"/>
          <w:lang w:val="uk-UA"/>
        </w:rPr>
        <w:t>ан</w:t>
      </w:r>
      <w:r w:rsidR="0089579A" w:rsidRPr="007438F1">
        <w:rPr>
          <w:szCs w:val="28"/>
          <w:lang w:val="uk-UA"/>
        </w:rPr>
        <w:t xml:space="preserve">іону </w:t>
      </w:r>
      <w:r w:rsidR="0089579A">
        <w:rPr>
          <w:szCs w:val="28"/>
          <w:lang w:val="uk-UA"/>
        </w:rPr>
        <w:t>лаурет сульфату</w:t>
      </w:r>
    </w:p>
    <w:p w:rsidR="00A825FF" w:rsidRDefault="00A825FF" w:rsidP="00474184">
      <w:pPr>
        <w:spacing w:line="360" w:lineRule="auto"/>
        <w:ind w:firstLine="709"/>
        <w:jc w:val="both"/>
        <w:rPr>
          <w:szCs w:val="28"/>
          <w:lang w:val="uk-UA"/>
        </w:rPr>
      </w:pPr>
    </w:p>
    <w:p w:rsidR="00EE7599" w:rsidRDefault="00A825FF" w:rsidP="00474184">
      <w:pPr>
        <w:spacing w:line="360" w:lineRule="auto"/>
        <w:ind w:firstLine="709"/>
        <w:jc w:val="both"/>
        <w:rPr>
          <w:lang w:val="uk-UA"/>
        </w:rPr>
      </w:pPr>
      <w:r w:rsidRPr="00AA29E6">
        <w:rPr>
          <w:lang w:val="uk-UA"/>
        </w:rPr>
        <w:lastRenderedPageBreak/>
        <w:t>З рис. 3.6</w:t>
      </w:r>
      <w:r w:rsidR="00271FF8" w:rsidRPr="00AA29E6">
        <w:rPr>
          <w:lang w:val="uk-UA"/>
        </w:rPr>
        <w:t xml:space="preserve"> видно</w:t>
      </w:r>
      <w:r w:rsidRPr="00AA29E6">
        <w:rPr>
          <w:lang w:val="uk-UA"/>
        </w:rPr>
        <w:t>, що електродні функції пластифікованих ДНФ мембран</w:t>
      </w:r>
      <w:r>
        <w:rPr>
          <w:lang w:val="uk-UA"/>
        </w:rPr>
        <w:t xml:space="preserve">мають верхню та нижню </w:t>
      </w:r>
      <w:r w:rsidRPr="00A67ACD">
        <w:rPr>
          <w:lang w:val="uk-UA"/>
        </w:rPr>
        <w:t>межі</w:t>
      </w:r>
      <w:r w:rsidR="007D34EF">
        <w:rPr>
          <w:lang w:val="uk-UA"/>
        </w:rPr>
        <w:t>,</w:t>
      </w:r>
      <w:r w:rsidRPr="00A67ACD">
        <w:rPr>
          <w:lang w:val="uk-UA"/>
        </w:rPr>
        <w:t xml:space="preserve"> близькі до концентрації 10</w:t>
      </w:r>
      <w:r w:rsidRPr="00A67ACD">
        <w:rPr>
          <w:vertAlign w:val="superscript"/>
          <w:lang w:val="uk-UA"/>
        </w:rPr>
        <w:t>-2</w:t>
      </w:r>
      <w:r w:rsidRPr="00A67ACD">
        <w:rPr>
          <w:lang w:val="uk-UA"/>
        </w:rPr>
        <w:t xml:space="preserve"> та </w:t>
      </w:r>
      <w:r w:rsidRPr="006D3A31">
        <w:rPr>
          <w:lang w:val="uk-UA"/>
        </w:rPr>
        <w:t>10</w:t>
      </w:r>
      <w:r w:rsidRPr="006D3A31">
        <w:rPr>
          <w:vertAlign w:val="superscript"/>
          <w:lang w:val="uk-UA"/>
        </w:rPr>
        <w:t>-6</w:t>
      </w:r>
      <w:r w:rsidRPr="00A67ACD">
        <w:rPr>
          <w:lang w:val="uk-UA"/>
        </w:rPr>
        <w:t>М</w:t>
      </w:r>
      <w:r>
        <w:rPr>
          <w:lang w:val="uk-UA"/>
        </w:rPr>
        <w:t xml:space="preserve"> відповідно</w:t>
      </w:r>
      <w:r w:rsidRPr="00A67ACD">
        <w:rPr>
          <w:lang w:val="uk-UA"/>
        </w:rPr>
        <w:t>.</w:t>
      </w:r>
    </w:p>
    <w:p w:rsidR="00A825FF" w:rsidRDefault="00A825FF" w:rsidP="00474184">
      <w:pPr>
        <w:spacing w:line="360" w:lineRule="auto"/>
        <w:ind w:firstLine="709"/>
        <w:jc w:val="both"/>
        <w:rPr>
          <w:lang w:val="uk-UA"/>
        </w:rPr>
      </w:pPr>
    </w:p>
    <w:p w:rsidR="00C025E6" w:rsidRDefault="005A0C99" w:rsidP="005A0C99">
      <w:pPr>
        <w:spacing w:line="360" w:lineRule="auto"/>
        <w:ind w:firstLine="709"/>
        <w:jc w:val="center"/>
        <w:rPr>
          <w:szCs w:val="28"/>
          <w:lang w:val="uk-UA"/>
        </w:rPr>
      </w:pPr>
      <w:r>
        <w:rPr>
          <w:noProof/>
        </w:rPr>
        <w:drawing>
          <wp:inline distT="0" distB="0" distL="0" distR="0">
            <wp:extent cx="4572000" cy="27432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A2F2E" w:rsidRDefault="007A2F2E" w:rsidP="00474184">
      <w:pPr>
        <w:spacing w:line="360" w:lineRule="auto"/>
        <w:ind w:firstLine="709"/>
        <w:jc w:val="both"/>
        <w:rPr>
          <w:szCs w:val="28"/>
          <w:lang w:val="uk-UA"/>
        </w:rPr>
      </w:pPr>
      <w:r w:rsidRPr="007438F1">
        <w:rPr>
          <w:szCs w:val="28"/>
          <w:lang w:val="uk-UA"/>
        </w:rPr>
        <w:t>Рисунок</w:t>
      </w:r>
      <w:r w:rsidR="00C025E6">
        <w:rPr>
          <w:szCs w:val="28"/>
          <w:lang w:val="uk-UA"/>
        </w:rPr>
        <w:t xml:space="preserve"> 3.6</w:t>
      </w:r>
      <w:r w:rsidR="009F41F3">
        <w:rPr>
          <w:szCs w:val="28"/>
          <w:lang w:val="uk-UA"/>
        </w:rPr>
        <w:t xml:space="preserve"> – Залежність Е </w:t>
      </w:r>
      <w:r w:rsidR="009F41F3">
        <w:rPr>
          <w:lang w:val="uk-UA"/>
        </w:rPr>
        <w:t xml:space="preserve">– </w:t>
      </w:r>
      <w:r w:rsidR="009F41F3">
        <w:rPr>
          <w:szCs w:val="28"/>
          <w:lang w:val="uk-UA"/>
        </w:rPr>
        <w:t xml:space="preserve">рС для ІСЕ (розчинник </w:t>
      </w:r>
      <w:r w:rsidR="009F41F3">
        <w:rPr>
          <w:lang w:val="uk-UA"/>
        </w:rPr>
        <w:t xml:space="preserve">– </w:t>
      </w:r>
      <w:r>
        <w:rPr>
          <w:lang w:val="uk-UA"/>
        </w:rPr>
        <w:t>ДНФ</w:t>
      </w:r>
      <w:r w:rsidRPr="007438F1">
        <w:rPr>
          <w:szCs w:val="28"/>
          <w:lang w:val="uk-UA"/>
        </w:rPr>
        <w:t>), обернених до</w:t>
      </w:r>
      <w:r>
        <w:rPr>
          <w:szCs w:val="28"/>
          <w:lang w:val="uk-UA"/>
        </w:rPr>
        <w:t>ан</w:t>
      </w:r>
      <w:r w:rsidRPr="007438F1">
        <w:rPr>
          <w:szCs w:val="28"/>
          <w:lang w:val="uk-UA"/>
        </w:rPr>
        <w:t xml:space="preserve">іону </w:t>
      </w:r>
      <w:r>
        <w:rPr>
          <w:szCs w:val="28"/>
          <w:lang w:val="uk-UA"/>
        </w:rPr>
        <w:t>лаурет сульфату</w:t>
      </w:r>
    </w:p>
    <w:p w:rsidR="00EE7599" w:rsidRDefault="00EE7599" w:rsidP="00474184">
      <w:pPr>
        <w:spacing w:line="360" w:lineRule="auto"/>
        <w:ind w:firstLine="709"/>
        <w:jc w:val="both"/>
        <w:rPr>
          <w:lang w:val="uk-UA"/>
        </w:rPr>
      </w:pPr>
    </w:p>
    <w:p w:rsidR="00A825FF" w:rsidRDefault="00A825FF" w:rsidP="00474184">
      <w:pPr>
        <w:spacing w:line="360" w:lineRule="auto"/>
        <w:ind w:firstLine="709"/>
        <w:jc w:val="both"/>
        <w:rPr>
          <w:lang w:val="uk-UA"/>
        </w:rPr>
      </w:pPr>
      <w:r w:rsidRPr="00AA29E6">
        <w:rPr>
          <w:lang w:val="uk-UA"/>
        </w:rPr>
        <w:t xml:space="preserve">З рис. 3.7 </w:t>
      </w:r>
      <w:r w:rsidR="00AA29E6" w:rsidRPr="00AA29E6">
        <w:rPr>
          <w:lang w:val="uk-UA"/>
        </w:rPr>
        <w:t>видно</w:t>
      </w:r>
      <w:r w:rsidRPr="00AA29E6">
        <w:rPr>
          <w:lang w:val="uk-UA"/>
        </w:rPr>
        <w:t>, що електродні функції пластифікованих ДБС мембран</w:t>
      </w:r>
      <w:r>
        <w:rPr>
          <w:lang w:val="uk-UA"/>
        </w:rPr>
        <w:t xml:space="preserve">мають верхню та нижню </w:t>
      </w:r>
      <w:r w:rsidRPr="00A67ACD">
        <w:rPr>
          <w:lang w:val="uk-UA"/>
        </w:rPr>
        <w:t>межі</w:t>
      </w:r>
      <w:r w:rsidR="007D34EF">
        <w:rPr>
          <w:lang w:val="uk-UA"/>
        </w:rPr>
        <w:t>,</w:t>
      </w:r>
      <w:r w:rsidRPr="00A67ACD">
        <w:rPr>
          <w:lang w:val="uk-UA"/>
        </w:rPr>
        <w:t xml:space="preserve"> близькі до концентрації 10</w:t>
      </w:r>
      <w:r w:rsidRPr="00A67ACD">
        <w:rPr>
          <w:vertAlign w:val="superscript"/>
          <w:lang w:val="uk-UA"/>
        </w:rPr>
        <w:t>-2</w:t>
      </w:r>
      <w:r w:rsidRPr="00A67ACD">
        <w:rPr>
          <w:lang w:val="uk-UA"/>
        </w:rPr>
        <w:t xml:space="preserve"> та </w:t>
      </w:r>
      <w:r w:rsidRPr="006D3A31">
        <w:rPr>
          <w:lang w:val="uk-UA"/>
        </w:rPr>
        <w:t>10</w:t>
      </w:r>
      <w:r w:rsidRPr="006D3A31">
        <w:rPr>
          <w:vertAlign w:val="superscript"/>
          <w:lang w:val="uk-UA"/>
        </w:rPr>
        <w:t>-6</w:t>
      </w:r>
      <w:r w:rsidRPr="00A67ACD">
        <w:rPr>
          <w:lang w:val="uk-UA"/>
        </w:rPr>
        <w:t>М</w:t>
      </w:r>
      <w:r>
        <w:rPr>
          <w:lang w:val="uk-UA"/>
        </w:rPr>
        <w:t xml:space="preserve"> відповідно</w:t>
      </w:r>
      <w:r w:rsidRPr="00A67ACD">
        <w:rPr>
          <w:lang w:val="uk-UA"/>
        </w:rPr>
        <w:t>.</w:t>
      </w:r>
    </w:p>
    <w:p w:rsidR="00A825FF" w:rsidRDefault="00A825FF" w:rsidP="00474184">
      <w:pPr>
        <w:spacing w:line="360" w:lineRule="auto"/>
        <w:ind w:firstLine="709"/>
        <w:jc w:val="both"/>
        <w:rPr>
          <w:lang w:val="uk-UA"/>
        </w:rPr>
      </w:pPr>
    </w:p>
    <w:p w:rsidR="007A2F2E" w:rsidRDefault="005A0C99" w:rsidP="00F31D6E">
      <w:pPr>
        <w:spacing w:line="360" w:lineRule="auto"/>
        <w:ind w:firstLine="709"/>
        <w:jc w:val="center"/>
        <w:rPr>
          <w:lang w:val="uk-UA"/>
        </w:rPr>
      </w:pPr>
      <w:r>
        <w:rPr>
          <w:noProof/>
        </w:rPr>
        <w:drawing>
          <wp:inline distT="0" distB="0" distL="0" distR="0">
            <wp:extent cx="4572000" cy="27432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2F2E" w:rsidRDefault="007A2F2E" w:rsidP="00474184">
      <w:pPr>
        <w:spacing w:line="360" w:lineRule="auto"/>
        <w:ind w:firstLine="709"/>
        <w:jc w:val="both"/>
        <w:rPr>
          <w:szCs w:val="28"/>
          <w:lang w:val="uk-UA"/>
        </w:rPr>
      </w:pPr>
      <w:r w:rsidRPr="007438F1">
        <w:rPr>
          <w:szCs w:val="28"/>
          <w:lang w:val="uk-UA"/>
        </w:rPr>
        <w:lastRenderedPageBreak/>
        <w:t>Рисунок</w:t>
      </w:r>
      <w:r w:rsidR="00C025E6">
        <w:rPr>
          <w:szCs w:val="28"/>
          <w:lang w:val="uk-UA"/>
        </w:rPr>
        <w:t xml:space="preserve"> 3.7</w:t>
      </w:r>
      <w:r w:rsidR="009F41F3">
        <w:rPr>
          <w:szCs w:val="28"/>
          <w:lang w:val="uk-UA"/>
        </w:rPr>
        <w:t xml:space="preserve"> – Залежність Е </w:t>
      </w:r>
      <w:r w:rsidR="009F41F3">
        <w:rPr>
          <w:lang w:val="uk-UA"/>
        </w:rPr>
        <w:t xml:space="preserve">– </w:t>
      </w:r>
      <w:r w:rsidR="009F41F3">
        <w:rPr>
          <w:szCs w:val="28"/>
          <w:lang w:val="uk-UA"/>
        </w:rPr>
        <w:t xml:space="preserve">рС для ІСЕ (розчинник </w:t>
      </w:r>
      <w:r w:rsidR="009F41F3">
        <w:rPr>
          <w:lang w:val="uk-UA"/>
        </w:rPr>
        <w:t xml:space="preserve">– </w:t>
      </w:r>
      <w:r>
        <w:rPr>
          <w:lang w:val="uk-UA"/>
        </w:rPr>
        <w:t>ДБС</w:t>
      </w:r>
      <w:r w:rsidRPr="007438F1">
        <w:rPr>
          <w:szCs w:val="28"/>
          <w:lang w:val="uk-UA"/>
        </w:rPr>
        <w:t>), обернених до</w:t>
      </w:r>
      <w:r>
        <w:rPr>
          <w:szCs w:val="28"/>
          <w:lang w:val="uk-UA"/>
        </w:rPr>
        <w:t>ан</w:t>
      </w:r>
      <w:r w:rsidRPr="007438F1">
        <w:rPr>
          <w:szCs w:val="28"/>
          <w:lang w:val="uk-UA"/>
        </w:rPr>
        <w:t xml:space="preserve">іону </w:t>
      </w:r>
      <w:r>
        <w:rPr>
          <w:szCs w:val="28"/>
          <w:lang w:val="uk-UA"/>
        </w:rPr>
        <w:t>лаурет сульфату</w:t>
      </w:r>
    </w:p>
    <w:p w:rsidR="00A825FF" w:rsidRDefault="00A825FF" w:rsidP="00A825FF">
      <w:pPr>
        <w:spacing w:line="360" w:lineRule="auto"/>
        <w:ind w:firstLine="709"/>
        <w:jc w:val="both"/>
        <w:rPr>
          <w:lang w:val="uk-UA"/>
        </w:rPr>
      </w:pPr>
      <w:r w:rsidRPr="00AA29E6">
        <w:rPr>
          <w:lang w:val="uk-UA"/>
        </w:rPr>
        <w:t xml:space="preserve">З рис. 3.8 </w:t>
      </w:r>
      <w:r w:rsidR="00AA29E6" w:rsidRPr="00AA29E6">
        <w:rPr>
          <w:lang w:val="uk-UA"/>
        </w:rPr>
        <w:t>видно</w:t>
      </w:r>
      <w:r w:rsidRPr="00AA29E6">
        <w:rPr>
          <w:lang w:val="uk-UA"/>
        </w:rPr>
        <w:t>, що електродні функції пластифікованих ТКФ мембран</w:t>
      </w:r>
      <w:r>
        <w:rPr>
          <w:lang w:val="uk-UA"/>
        </w:rPr>
        <w:t xml:space="preserve">мають верхню та нижню </w:t>
      </w:r>
      <w:r w:rsidRPr="00A67ACD">
        <w:rPr>
          <w:lang w:val="uk-UA"/>
        </w:rPr>
        <w:t>межі</w:t>
      </w:r>
      <w:r w:rsidR="007D34EF">
        <w:rPr>
          <w:lang w:val="uk-UA"/>
        </w:rPr>
        <w:t>,</w:t>
      </w:r>
      <w:r w:rsidRPr="00A67ACD">
        <w:rPr>
          <w:lang w:val="uk-UA"/>
        </w:rPr>
        <w:t xml:space="preserve"> близькі до концентрації 10</w:t>
      </w:r>
      <w:r w:rsidRPr="00A67ACD">
        <w:rPr>
          <w:vertAlign w:val="superscript"/>
          <w:lang w:val="uk-UA"/>
        </w:rPr>
        <w:t>-2</w:t>
      </w:r>
      <w:r w:rsidRPr="00A67ACD">
        <w:rPr>
          <w:lang w:val="uk-UA"/>
        </w:rPr>
        <w:t xml:space="preserve"> та </w:t>
      </w:r>
      <w:r w:rsidRPr="006D3A31">
        <w:rPr>
          <w:lang w:val="uk-UA"/>
        </w:rPr>
        <w:t>10</w:t>
      </w:r>
      <w:r w:rsidRPr="006D3A31">
        <w:rPr>
          <w:vertAlign w:val="superscript"/>
          <w:lang w:val="uk-UA"/>
        </w:rPr>
        <w:t>-6</w:t>
      </w:r>
      <w:r w:rsidRPr="00A67ACD">
        <w:rPr>
          <w:lang w:val="uk-UA"/>
        </w:rPr>
        <w:t>М</w:t>
      </w:r>
      <w:r>
        <w:rPr>
          <w:lang w:val="uk-UA"/>
        </w:rPr>
        <w:t xml:space="preserve"> відповідно</w:t>
      </w:r>
      <w:r w:rsidRPr="00A67ACD">
        <w:rPr>
          <w:lang w:val="uk-UA"/>
        </w:rPr>
        <w:t>.</w:t>
      </w:r>
    </w:p>
    <w:p w:rsidR="00EE7599" w:rsidRDefault="00EE7599" w:rsidP="00474184">
      <w:pPr>
        <w:spacing w:line="360" w:lineRule="auto"/>
        <w:ind w:firstLine="709"/>
        <w:jc w:val="both"/>
        <w:rPr>
          <w:lang w:val="uk-UA"/>
        </w:rPr>
      </w:pPr>
    </w:p>
    <w:p w:rsidR="007A2F2E" w:rsidRDefault="005A0C99" w:rsidP="00F31D6E">
      <w:pPr>
        <w:spacing w:line="360" w:lineRule="auto"/>
        <w:ind w:firstLine="709"/>
        <w:jc w:val="center"/>
        <w:rPr>
          <w:lang w:val="uk-UA"/>
        </w:rPr>
      </w:pPr>
      <w:r>
        <w:rPr>
          <w:noProof/>
        </w:rPr>
        <w:drawing>
          <wp:inline distT="0" distB="0" distL="0" distR="0">
            <wp:extent cx="4572000" cy="2787535"/>
            <wp:effectExtent l="0" t="0" r="0" b="1333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2F2E" w:rsidRDefault="007A2F2E" w:rsidP="00474184">
      <w:pPr>
        <w:spacing w:line="360" w:lineRule="auto"/>
        <w:ind w:firstLine="709"/>
        <w:jc w:val="both"/>
        <w:rPr>
          <w:szCs w:val="28"/>
          <w:lang w:val="uk-UA"/>
        </w:rPr>
      </w:pPr>
      <w:r w:rsidRPr="007438F1">
        <w:rPr>
          <w:szCs w:val="28"/>
          <w:lang w:val="uk-UA"/>
        </w:rPr>
        <w:t>Рисунок</w:t>
      </w:r>
      <w:r w:rsidR="00C025E6">
        <w:rPr>
          <w:szCs w:val="28"/>
          <w:lang w:val="uk-UA"/>
        </w:rPr>
        <w:t xml:space="preserve"> 3.8</w:t>
      </w:r>
      <w:r w:rsidR="009F41F3">
        <w:rPr>
          <w:szCs w:val="28"/>
          <w:lang w:val="uk-UA"/>
        </w:rPr>
        <w:t xml:space="preserve"> – Залежність Е </w:t>
      </w:r>
      <w:r w:rsidR="009F41F3">
        <w:rPr>
          <w:lang w:val="uk-UA"/>
        </w:rPr>
        <w:t xml:space="preserve">– </w:t>
      </w:r>
      <w:r w:rsidR="009F41F3">
        <w:rPr>
          <w:szCs w:val="28"/>
          <w:lang w:val="uk-UA"/>
        </w:rPr>
        <w:t xml:space="preserve">рС для ІСЕ (розчинник </w:t>
      </w:r>
      <w:r w:rsidR="009F41F3">
        <w:rPr>
          <w:lang w:val="uk-UA"/>
        </w:rPr>
        <w:t xml:space="preserve">– </w:t>
      </w:r>
      <w:r>
        <w:rPr>
          <w:lang w:val="uk-UA"/>
        </w:rPr>
        <w:t>ТКФ</w:t>
      </w:r>
      <w:r w:rsidRPr="007438F1">
        <w:rPr>
          <w:szCs w:val="28"/>
          <w:lang w:val="uk-UA"/>
        </w:rPr>
        <w:t>), обернених до</w:t>
      </w:r>
      <w:r>
        <w:rPr>
          <w:szCs w:val="28"/>
          <w:lang w:val="uk-UA"/>
        </w:rPr>
        <w:t>ан</w:t>
      </w:r>
      <w:r w:rsidRPr="007438F1">
        <w:rPr>
          <w:szCs w:val="28"/>
          <w:lang w:val="uk-UA"/>
        </w:rPr>
        <w:t xml:space="preserve">іону </w:t>
      </w:r>
      <w:r>
        <w:rPr>
          <w:szCs w:val="28"/>
          <w:lang w:val="uk-UA"/>
        </w:rPr>
        <w:t>лаурет сульфату</w:t>
      </w:r>
    </w:p>
    <w:p w:rsidR="00EE7599" w:rsidRDefault="00EE7599" w:rsidP="00474184">
      <w:pPr>
        <w:spacing w:line="360" w:lineRule="auto"/>
        <w:ind w:firstLine="709"/>
        <w:jc w:val="both"/>
        <w:rPr>
          <w:lang w:val="uk-UA"/>
        </w:rPr>
      </w:pPr>
    </w:p>
    <w:p w:rsidR="0089579A" w:rsidRDefault="00E83284" w:rsidP="00474184">
      <w:pPr>
        <w:spacing w:line="360" w:lineRule="auto"/>
        <w:ind w:firstLine="709"/>
        <w:jc w:val="both"/>
        <w:rPr>
          <w:lang w:val="uk-UA"/>
        </w:rPr>
      </w:pPr>
      <w:r>
        <w:rPr>
          <w:szCs w:val="28"/>
          <w:lang w:val="uk-UA"/>
        </w:rPr>
        <w:t>Межі</w:t>
      </w:r>
      <w:r w:rsidR="0089579A" w:rsidRPr="007438F1">
        <w:rPr>
          <w:szCs w:val="28"/>
          <w:lang w:val="uk-UA"/>
        </w:rPr>
        <w:t xml:space="preserve"> виявлення досліджуваних ІСЕ на основі </w:t>
      </w:r>
      <w:r>
        <w:rPr>
          <w:szCs w:val="28"/>
          <w:lang w:val="uk-UA"/>
        </w:rPr>
        <w:t>неполярних мембранних</w:t>
      </w:r>
      <w:r w:rsidR="0089579A" w:rsidRPr="007438F1">
        <w:rPr>
          <w:szCs w:val="28"/>
          <w:lang w:val="uk-UA"/>
        </w:rPr>
        <w:t xml:space="preserve"> розчинник</w:t>
      </w:r>
      <w:r w:rsidR="007D34EF">
        <w:rPr>
          <w:szCs w:val="28"/>
          <w:lang w:val="uk-UA"/>
        </w:rPr>
        <w:t>ів</w:t>
      </w:r>
      <w:r>
        <w:rPr>
          <w:szCs w:val="28"/>
          <w:lang w:val="uk-UA"/>
        </w:rPr>
        <w:t xml:space="preserve"> залишаю</w:t>
      </w:r>
      <w:r w:rsidR="0089579A" w:rsidRPr="007438F1">
        <w:rPr>
          <w:szCs w:val="28"/>
          <w:lang w:val="uk-UA"/>
        </w:rPr>
        <w:t>ться незмінн</w:t>
      </w:r>
      <w:r>
        <w:rPr>
          <w:szCs w:val="28"/>
          <w:lang w:val="uk-UA"/>
        </w:rPr>
        <w:t>ими</w:t>
      </w:r>
      <w:r w:rsidR="0089579A" w:rsidRPr="007438F1">
        <w:rPr>
          <w:szCs w:val="28"/>
          <w:lang w:val="uk-UA"/>
        </w:rPr>
        <w:t xml:space="preserve"> при різних концентраціях ЕАР в мембрані </w:t>
      </w:r>
      <w:r w:rsidR="0089579A">
        <w:rPr>
          <w:szCs w:val="28"/>
          <w:lang w:val="uk-UA"/>
        </w:rPr>
        <w:t>(табл. 3.1</w:t>
      </w:r>
      <w:r>
        <w:rPr>
          <w:szCs w:val="28"/>
          <w:lang w:val="uk-UA"/>
        </w:rPr>
        <w:t xml:space="preserve"> та табл. 3.2</w:t>
      </w:r>
      <w:r w:rsidR="0089579A">
        <w:rPr>
          <w:szCs w:val="28"/>
          <w:lang w:val="uk-UA"/>
        </w:rPr>
        <w:t>)</w:t>
      </w:r>
      <w:r w:rsidR="0089579A" w:rsidRPr="007438F1">
        <w:rPr>
          <w:szCs w:val="28"/>
          <w:lang w:val="uk-UA"/>
        </w:rPr>
        <w:t>.</w:t>
      </w:r>
    </w:p>
    <w:p w:rsidR="00D30CF5" w:rsidRDefault="00D30CF5" w:rsidP="00474184">
      <w:pPr>
        <w:spacing w:line="360" w:lineRule="auto"/>
        <w:ind w:firstLine="709"/>
        <w:jc w:val="both"/>
        <w:rPr>
          <w:lang w:val="uk-UA"/>
        </w:rPr>
      </w:pPr>
      <w:r w:rsidRPr="0089579A">
        <w:rPr>
          <w:lang w:val="uk-UA"/>
        </w:rPr>
        <w:t>Згідно з даними</w:t>
      </w:r>
      <w:r w:rsidR="0066639B">
        <w:rPr>
          <w:lang w:val="uk-UA"/>
        </w:rPr>
        <w:t> </w:t>
      </w:r>
      <w:r w:rsidR="00317C25">
        <w:rPr>
          <w:lang w:val="uk-UA"/>
        </w:rPr>
        <w:fldChar w:fldCharType="begin" w:fldLock="1"/>
      </w:r>
      <w:r w:rsidR="006A270C">
        <w:rPr>
          <w:lang w:val="uk-UA"/>
        </w:rPr>
        <w:instrText>ADDIN CSL_CITATION {"citationItems":[{"id":"ITEM-1","itemData":{"author":[{"dropping-particle":"","family":"Репин","given":"В. А.","non-dropping-particle":"","parse-names":false,"suffix":""},{"dropping-particle":"","family":"Егоров","given":"В.В.","non-dropping-particle":"","parse-names":false,"suffix":""},{"dropping-particle":"","family":"Старобинец","given":"Г.Д.","non-dropping-particle":"","parse-names":false,"suffix":""}],"container-title":"Журнал аналитической химии","id":"ITEM-1","issue":"7","issued":{"date-parts":[["1988"]]},"page":"1318-1322","title":"Прямое потенциометрическое определение некоторых физеологически активных аминов в фармацевтических рецептурах с помощью ионоселективных электродов","type":"article-journal","volume":"43"},"uris":["http://www.mendeley.com/documents/?uuid=e5a9cd2f-5d29-492e-b506-20a7dc9e89e7"]}],"mendeley":{"formattedCitation":"[40]","plainTextFormattedCitation":"[40]","previouslyFormattedCitation":"[39]"},"properties":{"noteIndex":0},"schema":"https://github.com/citation-style-language/schema/raw/master/csl-citation.json"}</w:instrText>
      </w:r>
      <w:r w:rsidR="00317C25">
        <w:rPr>
          <w:lang w:val="uk-UA"/>
        </w:rPr>
        <w:fldChar w:fldCharType="separate"/>
      </w:r>
      <w:r w:rsidR="006A270C" w:rsidRPr="006A270C">
        <w:rPr>
          <w:noProof/>
          <w:lang w:val="uk-UA"/>
        </w:rPr>
        <w:t>[40]</w:t>
      </w:r>
      <w:r w:rsidR="00317C25">
        <w:rPr>
          <w:lang w:val="uk-UA"/>
        </w:rPr>
        <w:fldChar w:fldCharType="end"/>
      </w:r>
      <w:r w:rsidRPr="0089579A">
        <w:rPr>
          <w:lang w:val="uk-UA"/>
        </w:rPr>
        <w:t xml:space="preserve">, екстракційні процеси на межі розподілу досліджуваний розчин – мембранний розчинник визначають верхню межу лінійності електродної функції. Автори пояснюють зміщення останньої до більш високих концентрацій при переході від нітробензену до більш мало полярного розчинника зниженням екстракційної здатності мембран. Істотну роль у цих процесах відіграє енергія сольватації визначуваного іона відповідними розчинниками, яка входить до рівняння для коефіцієнта розподілу іона при екстракції. </w:t>
      </w:r>
      <w:r w:rsidR="00872D83">
        <w:rPr>
          <w:lang w:val="uk-UA"/>
        </w:rPr>
        <w:t>Енергію</w:t>
      </w:r>
      <w:r w:rsidR="00872D83" w:rsidRPr="00D30CF5">
        <w:rPr>
          <w:lang w:val="uk-UA"/>
        </w:rPr>
        <w:t xml:space="preserve"> сольватації</w:t>
      </w:r>
      <w:r w:rsidR="00ED43CD">
        <w:rPr>
          <w:lang w:val="uk-UA"/>
        </w:rPr>
        <w:t>розраховують</w:t>
      </w:r>
      <w:r w:rsidR="00872D83">
        <w:rPr>
          <w:lang w:val="uk-UA"/>
        </w:rPr>
        <w:t xml:space="preserve"> зар</w:t>
      </w:r>
      <w:r w:rsidRPr="0089579A">
        <w:rPr>
          <w:lang w:val="uk-UA"/>
        </w:rPr>
        <w:t>івняння</w:t>
      </w:r>
      <w:r w:rsidR="00872D83">
        <w:rPr>
          <w:lang w:val="uk-UA"/>
        </w:rPr>
        <w:t>м</w:t>
      </w:r>
      <w:r w:rsidRPr="0089579A">
        <w:rPr>
          <w:lang w:val="uk-UA"/>
        </w:rPr>
        <w:t xml:space="preserve"> Борна</w:t>
      </w:r>
      <w:r w:rsidR="0066639B">
        <w:rPr>
          <w:lang w:val="uk-UA"/>
        </w:rPr>
        <w:t> [</w:t>
      </w:r>
      <w:r w:rsidR="00DC3DF9">
        <w:rPr>
          <w:lang w:val="uk-UA"/>
        </w:rPr>
        <w:t>3.1</w:t>
      </w:r>
      <w:r w:rsidRPr="0089579A">
        <w:rPr>
          <w:lang w:val="uk-UA"/>
        </w:rPr>
        <w:t>]</w:t>
      </w:r>
      <w:r w:rsidR="00773253">
        <w:rPr>
          <w:lang w:val="uk-UA"/>
        </w:rPr>
        <w:t> </w:t>
      </w:r>
      <w:r w:rsidR="00020248">
        <w:rPr>
          <w:lang w:val="uk-UA"/>
        </w:rPr>
        <w:t xml:space="preserve">: </w:t>
      </w:r>
    </w:p>
    <w:p w:rsidR="00CE0008" w:rsidRDefault="00CE0008" w:rsidP="00474184">
      <w:pPr>
        <w:spacing w:line="360" w:lineRule="auto"/>
        <w:ind w:firstLine="709"/>
        <w:jc w:val="both"/>
        <w:rPr>
          <w:lang w:val="uk-UA"/>
        </w:rPr>
      </w:pPr>
    </w:p>
    <w:p w:rsidR="00FE6AA9" w:rsidRDefault="00FE6AA9" w:rsidP="00474184">
      <w:pPr>
        <w:spacing w:line="360" w:lineRule="auto"/>
        <w:ind w:firstLine="709"/>
        <w:jc w:val="both"/>
        <w:rPr>
          <w:lang w:val="uk-UA"/>
        </w:rPr>
      </w:pPr>
    </w:p>
    <w:p w:rsidR="00FE6AA9" w:rsidRPr="0089579A" w:rsidRDefault="00FE6AA9" w:rsidP="00871741">
      <w:pPr>
        <w:spacing w:line="360" w:lineRule="auto"/>
        <w:ind w:firstLine="709"/>
        <w:jc w:val="both"/>
        <w:rPr>
          <w:lang w:val="uk-UA"/>
        </w:rPr>
      </w:pPr>
    </w:p>
    <w:p w:rsidR="00D30CF5" w:rsidRPr="00B83852" w:rsidRDefault="002F7CDA" w:rsidP="00871741">
      <w:pPr>
        <w:spacing w:line="360" w:lineRule="auto"/>
        <w:ind w:left="2831" w:firstLine="709"/>
        <w:jc w:val="both"/>
        <w:rPr>
          <w:szCs w:val="28"/>
          <w:lang w:val="uk-UA"/>
        </w:rPr>
      </w:pPr>
      <m:oMath>
        <m:sSubSup>
          <m:sSubSupPr>
            <m:ctrlPr>
              <w:rPr>
                <w:rFonts w:ascii="Cambria Math" w:hAnsi="Cambria Math"/>
                <w:i/>
                <w:szCs w:val="28"/>
                <w:lang w:val="en-US"/>
              </w:rPr>
            </m:ctrlPr>
          </m:sSubSupPr>
          <m:e>
            <m:r>
              <w:rPr>
                <w:rFonts w:ascii="Cambria Math" w:hAnsi="Cambria Math"/>
                <w:szCs w:val="28"/>
                <w:lang w:val="uk-UA"/>
              </w:rPr>
              <m:t>Δ</m:t>
            </m:r>
            <m:r>
              <w:rPr>
                <w:rFonts w:ascii="Cambria Math" w:hAnsi="Cambria Math"/>
                <w:szCs w:val="28"/>
                <w:lang w:val="en-US"/>
              </w:rPr>
              <m:t>G</m:t>
            </m:r>
          </m:e>
          <m:sub>
            <m:r>
              <w:rPr>
                <w:rFonts w:ascii="Cambria Math" w:hAnsi="Cambria Math"/>
                <w:szCs w:val="28"/>
                <w:lang w:val="en-US"/>
              </w:rPr>
              <m:t>S</m:t>
            </m:r>
            <m:r>
              <w:rPr>
                <w:rFonts w:ascii="Cambria Math" w:hAnsi="Cambria Math"/>
                <w:szCs w:val="28"/>
                <w:lang w:val="uk-UA"/>
              </w:rPr>
              <m:t>,</m:t>
            </m:r>
            <m:r>
              <w:rPr>
                <w:rFonts w:ascii="Cambria Math" w:hAnsi="Cambria Math"/>
                <w:szCs w:val="28"/>
                <w:lang w:val="en-US"/>
              </w:rPr>
              <m:t>i</m:t>
            </m:r>
          </m:sub>
          <m:sup>
            <m:r>
              <w:rPr>
                <w:rFonts w:ascii="Cambria Math" w:hAnsi="Cambria Math"/>
                <w:szCs w:val="28"/>
                <w:lang w:val="uk-UA"/>
              </w:rPr>
              <m:t>0</m:t>
            </m:r>
          </m:sup>
        </m:sSubSup>
        <m:r>
          <w:rPr>
            <w:rFonts w:ascii="Cambria Math" w:hAnsi="Cambria Math"/>
            <w:szCs w:val="28"/>
            <w:lang w:val="uk-UA"/>
          </w:rPr>
          <m:t>=</m:t>
        </m:r>
        <m:sSub>
          <m:sSubPr>
            <m:ctrlPr>
              <w:rPr>
                <w:rFonts w:ascii="Cambria Math" w:hAnsi="Cambria Math"/>
                <w:i/>
                <w:szCs w:val="28"/>
                <w:lang w:val="en-US"/>
              </w:rPr>
            </m:ctrlPr>
          </m:sSubPr>
          <m:e>
            <m:r>
              <w:rPr>
                <w:rFonts w:ascii="Cambria Math" w:hAnsi="Cambria Math"/>
                <w:szCs w:val="28"/>
                <w:lang w:val="uk-UA"/>
              </w:rPr>
              <m:t>-</m:t>
            </m:r>
            <m:r>
              <w:rPr>
                <w:rFonts w:ascii="Cambria Math" w:hAnsi="Cambria Math"/>
                <w:szCs w:val="28"/>
                <w:lang w:val="en-US"/>
              </w:rPr>
              <m:t>N</m:t>
            </m:r>
          </m:e>
          <m:sub>
            <m:r>
              <w:rPr>
                <w:rFonts w:ascii="Cambria Math" w:hAnsi="Cambria Math"/>
                <w:szCs w:val="28"/>
                <w:lang w:val="en-US"/>
              </w:rPr>
              <m:t>A</m:t>
            </m:r>
          </m:sub>
        </m:sSub>
        <m:f>
          <m:fPr>
            <m:ctrlPr>
              <w:rPr>
                <w:rFonts w:ascii="Cambria Math" w:hAnsi="Cambria Math"/>
                <w:i/>
                <w:szCs w:val="28"/>
                <w:lang w:val="en-US"/>
              </w:rPr>
            </m:ctrlPr>
          </m:fPr>
          <m:num>
            <m:sSubSup>
              <m:sSubSupPr>
                <m:ctrlPr>
                  <w:rPr>
                    <w:rFonts w:ascii="Cambria Math" w:hAnsi="Cambria Math"/>
                    <w:i/>
                    <w:szCs w:val="28"/>
                    <w:lang w:val="en-US"/>
                  </w:rPr>
                </m:ctrlPr>
              </m:sSubSupPr>
              <m:e>
                <m:r>
                  <w:rPr>
                    <w:rFonts w:ascii="Cambria Math" w:hAnsi="Cambria Math"/>
                    <w:szCs w:val="28"/>
                    <w:lang w:val="en-US"/>
                  </w:rPr>
                  <m:t>e</m:t>
                </m:r>
              </m:e>
              <m:sub>
                <m:r>
                  <w:rPr>
                    <w:rFonts w:ascii="Cambria Math" w:hAnsi="Cambria Math"/>
                    <w:szCs w:val="28"/>
                    <w:lang w:val="uk-UA"/>
                  </w:rPr>
                  <m:t>0</m:t>
                </m:r>
              </m:sub>
              <m:sup>
                <m:r>
                  <w:rPr>
                    <w:rFonts w:ascii="Cambria Math" w:hAnsi="Cambria Math"/>
                    <w:szCs w:val="28"/>
                    <w:lang w:val="uk-UA"/>
                  </w:rPr>
                  <m:t>2</m:t>
                </m:r>
              </m:sup>
            </m:sSubSup>
            <m:sSubSup>
              <m:sSubSupPr>
                <m:ctrlPr>
                  <w:rPr>
                    <w:rFonts w:ascii="Cambria Math" w:hAnsi="Cambria Math"/>
                    <w:i/>
                    <w:szCs w:val="28"/>
                    <w:lang w:val="en-US"/>
                  </w:rPr>
                </m:ctrlPr>
              </m:sSubSupPr>
              <m:e>
                <m:r>
                  <w:rPr>
                    <w:rFonts w:ascii="Cambria Math" w:hAnsi="Cambria Math"/>
                    <w:szCs w:val="28"/>
                    <w:lang w:val="en-US"/>
                  </w:rPr>
                  <m:t>z</m:t>
                </m:r>
              </m:e>
              <m:sub>
                <m:r>
                  <w:rPr>
                    <w:rFonts w:ascii="Cambria Math" w:hAnsi="Cambria Math"/>
                    <w:szCs w:val="28"/>
                    <w:lang w:val="en-US"/>
                  </w:rPr>
                  <m:t>i</m:t>
                </m:r>
              </m:sub>
              <m:sup>
                <m:r>
                  <w:rPr>
                    <w:rFonts w:ascii="Cambria Math" w:hAnsi="Cambria Math"/>
                    <w:szCs w:val="28"/>
                    <w:lang w:val="uk-UA"/>
                  </w:rPr>
                  <m:t>2</m:t>
                </m:r>
              </m:sup>
            </m:sSubSup>
          </m:num>
          <m:den>
            <m:r>
              <w:rPr>
                <w:rFonts w:ascii="Cambria Math" w:hAnsi="Cambria Math"/>
                <w:szCs w:val="28"/>
                <w:lang w:val="uk-UA"/>
              </w:rPr>
              <m:t>8</m:t>
            </m:r>
            <m:r>
              <w:rPr>
                <w:rFonts w:ascii="Cambria Math" w:hAnsi="Cambria Math"/>
                <w:szCs w:val="28"/>
                <w:lang w:val="en-US"/>
              </w:rPr>
              <m:t>π</m:t>
            </m:r>
            <m:sSub>
              <m:sSubPr>
                <m:ctrlPr>
                  <w:rPr>
                    <w:rFonts w:ascii="Cambria Math" w:hAnsi="Cambria Math"/>
                    <w:i/>
                    <w:szCs w:val="28"/>
                    <w:lang w:val="en-US"/>
                  </w:rPr>
                </m:ctrlPr>
              </m:sSubPr>
              <m:e>
                <m:r>
                  <w:rPr>
                    <w:rFonts w:ascii="Cambria Math" w:hAnsi="Cambria Math"/>
                    <w:szCs w:val="28"/>
                    <w:lang w:val="en-US"/>
                  </w:rPr>
                  <m:t>ε</m:t>
                </m:r>
              </m:e>
              <m:sub>
                <m:r>
                  <w:rPr>
                    <w:rFonts w:ascii="Cambria Math" w:hAnsi="Cambria Math"/>
                    <w:szCs w:val="28"/>
                    <w:lang w:val="uk-UA"/>
                  </w:rPr>
                  <m:t>0</m:t>
                </m:r>
              </m:sub>
            </m:sSub>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i</m:t>
                </m:r>
              </m:sub>
            </m:sSub>
          </m:den>
        </m:f>
        <m:d>
          <m:dPr>
            <m:ctrlPr>
              <w:rPr>
                <w:rFonts w:ascii="Cambria Math" w:hAnsi="Cambria Math"/>
                <w:i/>
                <w:szCs w:val="28"/>
                <w:lang w:val="en-US"/>
              </w:rPr>
            </m:ctrlPr>
          </m:dPr>
          <m:e>
            <m:r>
              <w:rPr>
                <w:rFonts w:ascii="Cambria Math" w:hAnsi="Cambria Math"/>
                <w:szCs w:val="28"/>
                <w:lang w:val="uk-UA"/>
              </w:rPr>
              <m:t>1-</m:t>
            </m:r>
            <m:f>
              <m:fPr>
                <m:ctrlPr>
                  <w:rPr>
                    <w:rFonts w:ascii="Cambria Math" w:hAnsi="Cambria Math"/>
                    <w:i/>
                    <w:szCs w:val="28"/>
                    <w:lang w:val="en-US"/>
                  </w:rPr>
                </m:ctrlPr>
              </m:fPr>
              <m:num>
                <m:r>
                  <w:rPr>
                    <w:rFonts w:ascii="Cambria Math" w:hAnsi="Cambria Math"/>
                    <w:szCs w:val="28"/>
                    <w:lang w:val="uk-UA"/>
                  </w:rPr>
                  <m:t>1</m:t>
                </m:r>
              </m:num>
              <m:den>
                <m:r>
                  <w:rPr>
                    <w:rFonts w:ascii="Cambria Math" w:hAnsi="Cambria Math"/>
                    <w:szCs w:val="28"/>
                    <w:lang w:val="en-US"/>
                  </w:rPr>
                  <m:t>ε</m:t>
                </m:r>
              </m:den>
            </m:f>
          </m:e>
        </m:d>
      </m:oMath>
      <w:r w:rsidR="00D30CF5">
        <w:rPr>
          <w:szCs w:val="28"/>
          <w:lang w:val="uk-UA"/>
        </w:rPr>
        <w:t>,</w:t>
      </w:r>
      <w:r w:rsidR="00D30CF5">
        <w:rPr>
          <w:szCs w:val="28"/>
          <w:lang w:val="uk-UA"/>
        </w:rPr>
        <w:tab/>
      </w:r>
      <w:r w:rsidR="00D30CF5">
        <w:rPr>
          <w:szCs w:val="28"/>
          <w:lang w:val="uk-UA"/>
        </w:rPr>
        <w:tab/>
      </w:r>
      <w:r w:rsidR="00D30CF5">
        <w:rPr>
          <w:szCs w:val="28"/>
          <w:lang w:val="uk-UA"/>
        </w:rPr>
        <w:tab/>
      </w:r>
      <w:r w:rsidR="0066639B">
        <w:rPr>
          <w:szCs w:val="28"/>
          <w:lang w:val="uk-UA"/>
        </w:rPr>
        <w:t>[</w:t>
      </w:r>
      <w:r w:rsidR="00D30CF5" w:rsidRPr="00B83852">
        <w:rPr>
          <w:szCs w:val="28"/>
          <w:lang w:val="uk-UA"/>
        </w:rPr>
        <w:t>3.1]</w:t>
      </w:r>
    </w:p>
    <w:p w:rsidR="00D30CF5" w:rsidRDefault="00D30CF5" w:rsidP="00871741">
      <w:pPr>
        <w:spacing w:line="360" w:lineRule="auto"/>
        <w:jc w:val="both"/>
        <w:rPr>
          <w:lang w:val="uk-UA"/>
        </w:rPr>
      </w:pPr>
      <w:r>
        <w:rPr>
          <w:lang w:val="uk-UA"/>
        </w:rPr>
        <w:t xml:space="preserve">де </w:t>
      </w:r>
      <w:r>
        <w:rPr>
          <w:lang w:val="en-US"/>
        </w:rPr>
        <w:t>N</w:t>
      </w:r>
      <w:r>
        <w:rPr>
          <w:vertAlign w:val="subscript"/>
          <w:lang w:val="en-US"/>
        </w:rPr>
        <w:t>A</w:t>
      </w:r>
      <w:r w:rsidRPr="0089579A">
        <w:rPr>
          <w:lang w:val="uk-UA"/>
        </w:rPr>
        <w:t xml:space="preserve"> – </w:t>
      </w:r>
      <w:r>
        <w:rPr>
          <w:lang w:val="uk-UA"/>
        </w:rPr>
        <w:t>постійна Авогадро (6,022140857∙10</w:t>
      </w:r>
      <w:r>
        <w:rPr>
          <w:vertAlign w:val="superscript"/>
          <w:lang w:val="uk-UA"/>
        </w:rPr>
        <w:t>23</w:t>
      </w:r>
      <w:r>
        <w:rPr>
          <w:lang w:val="uk-UA"/>
        </w:rPr>
        <w:t xml:space="preserve"> моль</w:t>
      </w:r>
      <w:r>
        <w:rPr>
          <w:vertAlign w:val="superscript"/>
          <w:lang w:val="uk-UA"/>
        </w:rPr>
        <w:t>-1</w:t>
      </w:r>
      <w:r>
        <w:rPr>
          <w:lang w:val="uk-UA"/>
        </w:rPr>
        <w:t>),</w:t>
      </w:r>
    </w:p>
    <w:p w:rsidR="00D30CF5" w:rsidRPr="00B83852" w:rsidRDefault="00D30CF5" w:rsidP="00871741">
      <w:pPr>
        <w:spacing w:line="360" w:lineRule="auto"/>
        <w:jc w:val="both"/>
        <w:rPr>
          <w:lang w:val="uk-UA"/>
        </w:rPr>
      </w:pPr>
      <w:r>
        <w:rPr>
          <w:lang w:val="en-US"/>
        </w:rPr>
        <w:t>e</w:t>
      </w:r>
      <w:r w:rsidRPr="0089579A">
        <w:rPr>
          <w:vertAlign w:val="subscript"/>
          <w:lang w:val="uk-UA"/>
        </w:rPr>
        <w:t>0</w:t>
      </w:r>
      <w:r>
        <w:rPr>
          <w:lang w:val="uk-UA"/>
        </w:rPr>
        <w:t xml:space="preserve"> – заряд електрона (1,6021766208∙10</w:t>
      </w:r>
      <w:r>
        <w:rPr>
          <w:vertAlign w:val="superscript"/>
          <w:lang w:val="uk-UA"/>
        </w:rPr>
        <w:t>-19</w:t>
      </w:r>
      <w:r w:rsidR="00941C22">
        <w:rPr>
          <w:lang w:val="uk-UA"/>
        </w:rPr>
        <w:t> </w:t>
      </w:r>
      <w:r>
        <w:rPr>
          <w:lang w:val="uk-UA"/>
        </w:rPr>
        <w:t>Кл),</w:t>
      </w:r>
    </w:p>
    <w:p w:rsidR="00D30CF5" w:rsidRDefault="00D30CF5" w:rsidP="00871741">
      <w:pPr>
        <w:spacing w:line="360" w:lineRule="auto"/>
        <w:jc w:val="both"/>
        <w:rPr>
          <w:lang w:val="uk-UA"/>
        </w:rPr>
      </w:pPr>
      <w:r>
        <w:rPr>
          <w:lang w:val="en-US"/>
        </w:rPr>
        <w:t>z</w:t>
      </w:r>
      <w:r>
        <w:rPr>
          <w:vertAlign w:val="subscript"/>
          <w:lang w:val="en-US"/>
        </w:rPr>
        <w:t>i</w:t>
      </w:r>
      <w:r>
        <w:rPr>
          <w:lang w:val="uk-UA"/>
        </w:rPr>
        <w:t xml:space="preserve"> – заряд іона,</w:t>
      </w:r>
    </w:p>
    <w:p w:rsidR="00D30CF5" w:rsidRPr="00B83852" w:rsidRDefault="00D30CF5" w:rsidP="00871741">
      <w:pPr>
        <w:spacing w:line="360" w:lineRule="auto"/>
        <w:jc w:val="both"/>
        <w:rPr>
          <w:lang w:val="uk-UA"/>
        </w:rPr>
      </w:pPr>
      <w:r>
        <w:rPr>
          <w:lang w:val="uk-UA"/>
        </w:rPr>
        <w:t>ε</w:t>
      </w:r>
      <w:r w:rsidRPr="00B83852">
        <w:rPr>
          <w:vertAlign w:val="subscript"/>
          <w:lang w:val="uk-UA"/>
        </w:rPr>
        <w:t>0</w:t>
      </w:r>
      <w:r>
        <w:rPr>
          <w:lang w:val="uk-UA"/>
        </w:rPr>
        <w:t xml:space="preserve"> – діелектрична проникність вакууму (8,8541878176∙10</w:t>
      </w:r>
      <w:r>
        <w:rPr>
          <w:vertAlign w:val="superscript"/>
          <w:lang w:val="uk-UA"/>
        </w:rPr>
        <w:t>-12</w:t>
      </w:r>
      <w:r w:rsidR="00941C22">
        <w:rPr>
          <w:lang w:val="uk-UA"/>
        </w:rPr>
        <w:t> </w:t>
      </w:r>
      <w:r>
        <w:rPr>
          <w:lang w:val="uk-UA"/>
        </w:rPr>
        <w:t>Ф/м),</w:t>
      </w:r>
    </w:p>
    <w:p w:rsidR="00D30CF5" w:rsidRDefault="00D30CF5" w:rsidP="00871741">
      <w:pPr>
        <w:spacing w:line="360" w:lineRule="auto"/>
        <w:jc w:val="both"/>
        <w:rPr>
          <w:lang w:val="uk-UA"/>
        </w:rPr>
      </w:pPr>
      <w:r>
        <w:rPr>
          <w:lang w:val="en-US"/>
        </w:rPr>
        <w:t>r</w:t>
      </w:r>
      <w:r>
        <w:rPr>
          <w:vertAlign w:val="subscript"/>
          <w:lang w:val="en-US"/>
        </w:rPr>
        <w:t>i</w:t>
      </w:r>
      <w:r>
        <w:rPr>
          <w:lang w:val="uk-UA"/>
        </w:rPr>
        <w:t xml:space="preserve"> – радіус іона.</w:t>
      </w:r>
    </w:p>
    <w:p w:rsidR="00A6060F" w:rsidRDefault="00A6060F" w:rsidP="00871741">
      <w:pPr>
        <w:spacing w:line="360" w:lineRule="auto"/>
        <w:ind w:firstLine="709"/>
        <w:jc w:val="both"/>
        <w:rPr>
          <w:lang w:val="uk-UA"/>
        </w:rPr>
      </w:pPr>
    </w:p>
    <w:p w:rsidR="00D30CF5" w:rsidRPr="00D30CF5" w:rsidRDefault="00872D83" w:rsidP="00871741">
      <w:pPr>
        <w:spacing w:line="360" w:lineRule="auto"/>
        <w:ind w:firstLine="709"/>
        <w:jc w:val="both"/>
        <w:rPr>
          <w:lang w:val="uk-UA"/>
        </w:rPr>
      </w:pPr>
      <w:r w:rsidRPr="0089579A">
        <w:rPr>
          <w:lang w:val="uk-UA"/>
        </w:rPr>
        <w:t>На основі рівняння Борна</w:t>
      </w:r>
      <w:r w:rsidR="00D30CF5" w:rsidRPr="00D30CF5">
        <w:rPr>
          <w:lang w:val="uk-UA"/>
        </w:rPr>
        <w:t xml:space="preserve">порівняли енергії сольватації </w:t>
      </w:r>
      <w:r w:rsidR="00ED43CD">
        <w:rPr>
          <w:lang w:val="uk-UA"/>
        </w:rPr>
        <w:t>ан</w:t>
      </w:r>
      <w:r w:rsidR="00D30CF5" w:rsidRPr="00D30CF5">
        <w:rPr>
          <w:lang w:val="uk-UA"/>
        </w:rPr>
        <w:t xml:space="preserve">іону </w:t>
      </w:r>
      <w:r w:rsidR="00ED43CD">
        <w:rPr>
          <w:lang w:val="uk-UA"/>
        </w:rPr>
        <w:t>лаурет сульфату полярним і неполярними</w:t>
      </w:r>
      <w:r w:rsidR="00D30CF5" w:rsidRPr="00D30CF5">
        <w:rPr>
          <w:lang w:val="uk-UA"/>
        </w:rPr>
        <w:t xml:space="preserve"> мембранними розчинниками, які значно відрізняються за діелектричн</w:t>
      </w:r>
      <w:r w:rsidR="00ED43CD">
        <w:rPr>
          <w:lang w:val="uk-UA"/>
        </w:rPr>
        <w:t>ою</w:t>
      </w:r>
      <w:r w:rsidR="00D30CF5" w:rsidRPr="00D30CF5">
        <w:rPr>
          <w:lang w:val="uk-UA"/>
        </w:rPr>
        <w:t xml:space="preserve"> проникн</w:t>
      </w:r>
      <w:r w:rsidR="00ED43CD">
        <w:rPr>
          <w:lang w:val="uk-UA"/>
        </w:rPr>
        <w:t>і</w:t>
      </w:r>
      <w:r w:rsidR="00D30CF5" w:rsidRPr="00D30CF5">
        <w:rPr>
          <w:lang w:val="uk-UA"/>
        </w:rPr>
        <w:t>ст</w:t>
      </w:r>
      <w:r w:rsidR="00ED43CD">
        <w:rPr>
          <w:lang w:val="uk-UA"/>
        </w:rPr>
        <w:t>ю</w:t>
      </w:r>
      <w:r w:rsidR="00D30CF5" w:rsidRPr="00D30CF5">
        <w:rPr>
          <w:lang w:val="uk-UA"/>
        </w:rPr>
        <w:t xml:space="preserve">. Не дивлячись на те, що ε нітробензену в </w:t>
      </w:r>
      <w:r w:rsidR="007F69B9">
        <w:rPr>
          <w:lang w:val="uk-UA"/>
        </w:rPr>
        <w:t>9,4</w:t>
      </w:r>
      <w:r w:rsidR="00941C22">
        <w:rPr>
          <w:lang w:val="uk-UA"/>
        </w:rPr>
        <w:t> </w:t>
      </w:r>
      <w:r w:rsidR="00D30CF5" w:rsidRPr="00D30CF5">
        <w:rPr>
          <w:lang w:val="uk-UA"/>
        </w:rPr>
        <w:t xml:space="preserve">рази перевищує ε </w:t>
      </w:r>
      <w:r w:rsidR="007F69B9">
        <w:rPr>
          <w:lang w:val="uk-UA"/>
        </w:rPr>
        <w:t>на</w:t>
      </w:r>
      <w:r w:rsidR="00D21546">
        <w:rPr>
          <w:lang w:val="uk-UA"/>
        </w:rPr>
        <w:t>йменш полярного</w:t>
      </w:r>
      <w:r w:rsidR="006545CA">
        <w:rPr>
          <w:lang w:val="uk-UA"/>
        </w:rPr>
        <w:t xml:space="preserve"> розчинника (трикрезилфосфат)</w:t>
      </w:r>
      <w:r w:rsidR="00D30CF5" w:rsidRPr="00D30CF5">
        <w:rPr>
          <w:lang w:val="uk-UA"/>
        </w:rPr>
        <w:t>, енергії сольватації препарат</w:t>
      </w:r>
      <w:r w:rsidR="00ED43CD">
        <w:rPr>
          <w:lang w:val="uk-UA"/>
        </w:rPr>
        <w:t>у</w:t>
      </w:r>
      <w:r w:rsidR="00D30CF5" w:rsidRPr="00D30CF5">
        <w:rPr>
          <w:lang w:val="uk-UA"/>
        </w:rPr>
        <w:t xml:space="preserve"> цими розчинни</w:t>
      </w:r>
      <w:r w:rsidR="006545CA">
        <w:rPr>
          <w:lang w:val="uk-UA"/>
        </w:rPr>
        <w:t>ками відрізняються всього в 1,33</w:t>
      </w:r>
      <w:r w:rsidR="00941C22">
        <w:rPr>
          <w:lang w:val="uk-UA"/>
        </w:rPr>
        <w:t> </w:t>
      </w:r>
      <w:r w:rsidR="00D30CF5" w:rsidRPr="00D30CF5">
        <w:rPr>
          <w:lang w:val="uk-UA"/>
        </w:rPr>
        <w:t>рази. На основі подібних розрахунків у роботі</w:t>
      </w:r>
      <w:r w:rsidR="0066639B">
        <w:rPr>
          <w:lang w:val="uk-UA"/>
        </w:rPr>
        <w:t> </w:t>
      </w:r>
      <w:r w:rsidR="00317C25">
        <w:rPr>
          <w:lang w:val="uk-UA"/>
        </w:rPr>
        <w:fldChar w:fldCharType="begin" w:fldLock="1"/>
      </w:r>
      <w:r w:rsidR="006A270C">
        <w:rPr>
          <w:lang w:val="uk-UA"/>
        </w:rPr>
        <w:instrText>ADDIN CSL_CITATION {"citationItems":[{"id":"ITEM-1","itemData":{"author":[{"dropping-particle":"","family":"Ткач","given":"В. И.","non-dropping-particle":"","parse-names":false,"suffix":""},{"dropping-particle":"","family":"Глухова","given":"О. И.","non-dropping-particle":"","parse-names":false,"suffix":""},{"dropping-particle":"","family":"Цыганок","given":"Л. П.","non-dropping-particle":"","parse-names":false,"suffix":""}],"container-title":"Журнал аналитической химии","id":"ITEM-1","issue":"7","issued":{"date-parts":[["1991"]]},"page":"1330-1334","title":"Ионоселективный электрод на аминазин и его электродные характеристики","type":"article-journal","volume":"46"},"uris":["http://www.mendeley.com/documents/?uuid=b64889c8-125f-4bd6-a82e-103c79af7025"]}],"mendeley":{"formattedCitation":"[41]","plainTextFormattedCitation":"[41]","previouslyFormattedCitation":"[40]"},"properties":{"noteIndex":0},"schema":"https://github.com/citation-style-language/schema/raw/master/csl-citation.json"}</w:instrText>
      </w:r>
      <w:r w:rsidR="00317C25">
        <w:rPr>
          <w:lang w:val="uk-UA"/>
        </w:rPr>
        <w:fldChar w:fldCharType="separate"/>
      </w:r>
      <w:r w:rsidR="006A270C" w:rsidRPr="006A270C">
        <w:rPr>
          <w:noProof/>
          <w:lang w:val="uk-UA"/>
        </w:rPr>
        <w:t>[41]</w:t>
      </w:r>
      <w:r w:rsidR="00317C25">
        <w:rPr>
          <w:lang w:val="uk-UA"/>
        </w:rPr>
        <w:fldChar w:fldCharType="end"/>
      </w:r>
      <w:r w:rsidR="00D30CF5" w:rsidRPr="00D30CF5">
        <w:rPr>
          <w:lang w:val="uk-UA"/>
        </w:rPr>
        <w:t xml:space="preserve"> зроблено висновок про те, що природа розчинника не здійснює істотного впливу на верхню межу лінійності електродної функції. Однак автори</w:t>
      </w:r>
      <w:r w:rsidR="0066639B">
        <w:rPr>
          <w:lang w:val="uk-UA"/>
        </w:rPr>
        <w:t> </w:t>
      </w:r>
      <w:r w:rsidR="00317C25">
        <w:rPr>
          <w:lang w:val="uk-UA"/>
        </w:rPr>
        <w:fldChar w:fldCharType="begin" w:fldLock="1"/>
      </w:r>
      <w:r w:rsidR="006A270C">
        <w:rPr>
          <w:lang w:val="uk-UA"/>
        </w:rPr>
        <w:instrText>ADDIN CSL_CITATION {"citationItems":[{"id":"ITEM-1","itemData":{"author":[{"dropping-particle":"","family":"Репин","given":"В. А.","non-dropping-particle":"","parse-names":false,"suffix":""},{"dropping-particle":"","family":"Егоров","given":"В.В.","non-dropping-particle":"","parse-names":false,"suffix":""},{"dropping-particle":"","family":"Старобинец","given":"Г.Д.","non-dropping-particle":"","parse-names":false,"suffix":""}],"container-title":"Журнал аналитической химии","id":"ITEM-1","issue":"7","issued":{"date-parts":[["1988"]]},"page":"1318-1322","title":"Прямое потенциометрическое определение некоторых физеологически активных аминов в фармацевтических рецептурах с помощью ионоселективных электродов","type":"article-journal","volume":"43"},"uris":["http://www.mendeley.com/documents/?uuid=e5a9cd2f-5d29-492e-b506-20a7dc9e89e7"]},{"id":"ITEM-2","itemData":{"author":[{"dropping-particle":"","family":"Ткач","given":"В. И.","non-dropping-particle":"","parse-names":false,"suffix":""},{"dropping-particle":"","family":"Глухова","given":"О. И.","non-dropping-particle":"","parse-names":false,"suffix":""},{"dropping-particle":"","family":"Цыганок","given":"Л. П.","non-dropping-particle":"","parse-names":false,"suffix":""}],"container-title":"Журнал аналитической химии","id":"ITEM-2","issue":"7","issued":{"date-parts":[["1991"]]},"page":"1330-1334","title":"Ионоселективный электрод на аминазин и его электродные характеристики","type":"article-journal","volume":"46"},"uris":["http://www.mendeley.com/documents/?uuid=b64889c8-125f-4bd6-a82e-103c79af7025"]}],"mendeley":{"formattedCitation":"[40, 41]","plainTextFormattedCitation":"[40, 41]","previouslyFormattedCitation":"[39, 40]"},"properties":{"noteIndex":0},"schema":"https://github.com/citation-style-language/schema/raw/master/csl-citation.json"}</w:instrText>
      </w:r>
      <w:r w:rsidR="00317C25">
        <w:rPr>
          <w:lang w:val="uk-UA"/>
        </w:rPr>
        <w:fldChar w:fldCharType="separate"/>
      </w:r>
      <w:r w:rsidR="006A270C" w:rsidRPr="006A270C">
        <w:rPr>
          <w:noProof/>
          <w:lang w:val="uk-UA"/>
        </w:rPr>
        <w:t>[40, 41]</w:t>
      </w:r>
      <w:r w:rsidR="00317C25">
        <w:rPr>
          <w:lang w:val="uk-UA"/>
        </w:rPr>
        <w:fldChar w:fldCharType="end"/>
      </w:r>
      <w:r w:rsidR="00D30CF5" w:rsidRPr="00D30CF5">
        <w:rPr>
          <w:lang w:val="uk-UA"/>
        </w:rPr>
        <w:t xml:space="preserve"> не врахували той факт, що екстракційні процеси на межі розподілу досліджуваний водний розчин – мембранний розчинник відіграють вирішальну роль лише у випадку зн</w:t>
      </w:r>
      <w:r w:rsidR="00ED43CD">
        <w:rPr>
          <w:lang w:val="uk-UA"/>
        </w:rPr>
        <w:t xml:space="preserve">ачної дисоціації іонообмінника (полярний </w:t>
      </w:r>
      <w:r w:rsidR="00D30CF5" w:rsidRPr="00D30CF5">
        <w:rPr>
          <w:lang w:val="uk-UA"/>
        </w:rPr>
        <w:t>розчинник НБ), у випадку ж сильної асоціації (</w:t>
      </w:r>
      <w:r w:rsidR="00ED43CD">
        <w:rPr>
          <w:lang w:val="uk-UA"/>
        </w:rPr>
        <w:t xml:space="preserve">неполярні </w:t>
      </w:r>
      <w:r w:rsidR="00D30CF5" w:rsidRPr="00D30CF5">
        <w:rPr>
          <w:lang w:val="uk-UA"/>
        </w:rPr>
        <w:t>розчинник</w:t>
      </w:r>
      <w:r w:rsidR="00ED43CD">
        <w:rPr>
          <w:lang w:val="uk-UA"/>
        </w:rPr>
        <w:t>и</w:t>
      </w:r>
      <w:r w:rsidR="00D30CF5" w:rsidRPr="00D30CF5">
        <w:rPr>
          <w:lang w:val="uk-UA"/>
        </w:rPr>
        <w:t>) – електродна поведінка мембрани являє собою функцію ряду факторів</w:t>
      </w:r>
      <w:r w:rsidR="00773253">
        <w:rPr>
          <w:lang w:val="uk-UA"/>
        </w:rPr>
        <w:t> </w:t>
      </w:r>
      <w:r w:rsidR="00020248">
        <w:rPr>
          <w:lang w:val="uk-UA"/>
        </w:rPr>
        <w:t xml:space="preserve">: </w:t>
      </w:r>
      <w:r w:rsidR="00D30CF5" w:rsidRPr="00D30CF5">
        <w:rPr>
          <w:lang w:val="uk-UA"/>
        </w:rPr>
        <w:t xml:space="preserve">природи </w:t>
      </w:r>
      <w:r w:rsidR="00424C24">
        <w:rPr>
          <w:lang w:val="uk-UA"/>
        </w:rPr>
        <w:t>мембранного розчинника</w:t>
      </w:r>
      <w:r w:rsidR="00D30CF5" w:rsidRPr="00D30CF5">
        <w:rPr>
          <w:lang w:val="uk-UA"/>
        </w:rPr>
        <w:t xml:space="preserve">, заряду протиіона ЕАР, розчинності останньої у воді, іонного обміну </w:t>
      </w:r>
      <w:r w:rsidR="00ED43CD">
        <w:rPr>
          <w:lang w:val="uk-UA"/>
        </w:rPr>
        <w:t>ан</w:t>
      </w:r>
      <w:r w:rsidR="00D30CF5" w:rsidRPr="00D30CF5">
        <w:rPr>
          <w:lang w:val="uk-UA"/>
        </w:rPr>
        <w:t>іонів і їх транспорту через мембрану ІСЕ.</w:t>
      </w:r>
    </w:p>
    <w:p w:rsidR="006545CA" w:rsidRDefault="006545CA" w:rsidP="00474184">
      <w:pPr>
        <w:spacing w:line="360" w:lineRule="auto"/>
        <w:ind w:firstLine="709"/>
        <w:jc w:val="both"/>
        <w:rPr>
          <w:lang w:val="uk-UA"/>
        </w:rPr>
      </w:pPr>
      <w:r>
        <w:rPr>
          <w:lang w:val="uk-UA"/>
        </w:rPr>
        <w:t>Діапазон лінійності має залежність від по</w:t>
      </w:r>
      <w:r w:rsidR="00DC2EDC">
        <w:rPr>
          <w:lang w:val="uk-UA"/>
        </w:rPr>
        <w:t>лярності мембранного розчинника. Ця залежність</w:t>
      </w:r>
      <w:r>
        <w:rPr>
          <w:lang w:val="uk-UA"/>
        </w:rPr>
        <w:t xml:space="preserve"> має </w:t>
      </w:r>
      <w:r w:rsidR="005F2013">
        <w:rPr>
          <w:lang w:val="uk-UA"/>
        </w:rPr>
        <w:t>подібну</w:t>
      </w:r>
      <w:r>
        <w:rPr>
          <w:lang w:val="uk-UA"/>
        </w:rPr>
        <w:t xml:space="preserve"> природу. Діапазон лінійності та інші характеристики </w:t>
      </w:r>
      <w:r w:rsidR="007241F5">
        <w:rPr>
          <w:lang w:val="uk-UA"/>
        </w:rPr>
        <w:t>іоноселективних електродів</w:t>
      </w:r>
      <w:r>
        <w:rPr>
          <w:lang w:val="uk-UA"/>
        </w:rPr>
        <w:t xml:space="preserve"> наведені у табл 3.3.</w:t>
      </w:r>
    </w:p>
    <w:p w:rsidR="00D55096" w:rsidRDefault="00D55096" w:rsidP="00474184">
      <w:pPr>
        <w:spacing w:line="360" w:lineRule="auto"/>
        <w:ind w:firstLine="709"/>
        <w:jc w:val="both"/>
        <w:rPr>
          <w:lang w:val="uk-UA"/>
        </w:rPr>
      </w:pPr>
    </w:p>
    <w:p w:rsidR="0099041C" w:rsidRDefault="0099041C" w:rsidP="00474184">
      <w:pPr>
        <w:spacing w:line="360" w:lineRule="auto"/>
        <w:ind w:firstLine="709"/>
        <w:jc w:val="both"/>
        <w:rPr>
          <w:lang w:val="uk-UA"/>
        </w:rPr>
      </w:pPr>
    </w:p>
    <w:p w:rsidR="0099041C" w:rsidRDefault="0099041C" w:rsidP="00474184">
      <w:pPr>
        <w:spacing w:line="360" w:lineRule="auto"/>
        <w:ind w:firstLine="709"/>
        <w:jc w:val="both"/>
        <w:rPr>
          <w:lang w:val="uk-UA"/>
        </w:rPr>
      </w:pPr>
    </w:p>
    <w:p w:rsidR="0099041C" w:rsidRDefault="0099041C" w:rsidP="00474184">
      <w:pPr>
        <w:spacing w:line="360" w:lineRule="auto"/>
        <w:ind w:firstLine="709"/>
        <w:jc w:val="both"/>
        <w:rPr>
          <w:lang w:val="uk-UA"/>
        </w:rPr>
      </w:pPr>
    </w:p>
    <w:p w:rsidR="00A97318" w:rsidRDefault="00066349" w:rsidP="00474184">
      <w:pPr>
        <w:spacing w:line="360" w:lineRule="auto"/>
        <w:ind w:firstLine="709"/>
        <w:jc w:val="both"/>
        <w:rPr>
          <w:lang w:val="uk-UA"/>
        </w:rPr>
      </w:pPr>
      <w:r>
        <w:rPr>
          <w:lang w:val="uk-UA"/>
        </w:rPr>
        <w:t xml:space="preserve">Таблиця 3.3 – </w:t>
      </w:r>
      <w:r w:rsidR="006545CA">
        <w:rPr>
          <w:lang w:val="uk-UA"/>
        </w:rPr>
        <w:t>Характеристикиіоноселективних електродів</w:t>
      </w:r>
    </w:p>
    <w:tbl>
      <w:tblPr>
        <w:tblStyle w:val="a8"/>
        <w:tblW w:w="0" w:type="auto"/>
        <w:jc w:val="center"/>
        <w:tblLook w:val="04A0" w:firstRow="1" w:lastRow="0" w:firstColumn="1" w:lastColumn="0" w:noHBand="0" w:noVBand="1"/>
      </w:tblPr>
      <w:tblGrid>
        <w:gridCol w:w="831"/>
        <w:gridCol w:w="865"/>
        <w:gridCol w:w="1985"/>
        <w:gridCol w:w="2693"/>
        <w:gridCol w:w="1673"/>
        <w:gridCol w:w="1446"/>
      </w:tblGrid>
      <w:tr w:rsidR="001C43B4" w:rsidRPr="006E16D3" w:rsidTr="005A0C99">
        <w:trPr>
          <w:jc w:val="center"/>
        </w:trPr>
        <w:tc>
          <w:tcPr>
            <w:tcW w:w="831" w:type="dxa"/>
            <w:vAlign w:val="center"/>
          </w:tcPr>
          <w:p w:rsidR="001C43B4" w:rsidRPr="005E7DD6" w:rsidRDefault="001C43B4" w:rsidP="0073494C">
            <w:pPr>
              <w:spacing w:line="360" w:lineRule="auto"/>
              <w:jc w:val="center"/>
              <w:rPr>
                <w:lang w:val="uk-UA"/>
              </w:rPr>
            </w:pPr>
            <w:r w:rsidRPr="005E7DD6">
              <w:rPr>
                <w:lang w:val="uk-UA"/>
              </w:rPr>
              <w:t>ПЛ</w:t>
            </w:r>
          </w:p>
        </w:tc>
        <w:tc>
          <w:tcPr>
            <w:tcW w:w="865" w:type="dxa"/>
            <w:vAlign w:val="center"/>
          </w:tcPr>
          <w:p w:rsidR="001C43B4" w:rsidRPr="005E7DD6" w:rsidRDefault="001C43B4" w:rsidP="005E7DD6">
            <w:pPr>
              <w:spacing w:line="360" w:lineRule="auto"/>
              <w:rPr>
                <w:lang w:val="uk-UA"/>
              </w:rPr>
            </w:pPr>
            <w:r w:rsidRPr="005E7DD6">
              <w:rPr>
                <w:lang w:val="uk-UA"/>
              </w:rPr>
              <w:t>С</w:t>
            </w:r>
            <w:r w:rsidRPr="005E7DD6">
              <w:rPr>
                <w:vertAlign w:val="subscript"/>
                <w:lang w:val="uk-UA"/>
              </w:rPr>
              <w:t>ЕАР</w:t>
            </w:r>
            <w:r w:rsidR="005E7DD6" w:rsidRPr="005E7DD6">
              <w:rPr>
                <w:lang w:val="uk-UA"/>
              </w:rPr>
              <w:t xml:space="preserve">, </w:t>
            </w:r>
            <w:r w:rsidR="005E7DD6" w:rsidRPr="005E7DD6">
              <w:rPr>
                <w:bCs/>
              </w:rPr>
              <w:t>М</w:t>
            </w:r>
          </w:p>
        </w:tc>
        <w:tc>
          <w:tcPr>
            <w:tcW w:w="1985" w:type="dxa"/>
            <w:vAlign w:val="center"/>
          </w:tcPr>
          <w:p w:rsidR="001C43B4" w:rsidRDefault="005E7DD6" w:rsidP="0073494C">
            <w:pPr>
              <w:spacing w:line="360" w:lineRule="auto"/>
              <w:jc w:val="center"/>
              <w:rPr>
                <w:lang w:val="uk-UA"/>
              </w:rPr>
            </w:pPr>
            <m:oMath>
              <m:r>
                <w:rPr>
                  <w:rFonts w:ascii="Cambria Math" w:hAnsi="Cambria Math"/>
                  <w:szCs w:val="28"/>
                  <w:lang w:val="en-US"/>
                </w:rPr>
                <m:t>a</m:t>
              </m:r>
            </m:oMath>
            <w:r w:rsidR="002F0EC7">
              <w:rPr>
                <w:lang w:val="uk-UA"/>
              </w:rPr>
              <w:t>, кут нахилу</w:t>
            </w:r>
            <w:r>
              <w:rPr>
                <w:lang w:val="uk-UA"/>
              </w:rPr>
              <w:t>, мВ/рС</w:t>
            </w:r>
          </w:p>
        </w:tc>
        <w:tc>
          <w:tcPr>
            <w:tcW w:w="2693" w:type="dxa"/>
            <w:vAlign w:val="center"/>
          </w:tcPr>
          <w:p w:rsidR="001C43B4" w:rsidRDefault="001C43B4" w:rsidP="0073494C">
            <w:pPr>
              <w:spacing w:line="360" w:lineRule="auto"/>
              <w:jc w:val="center"/>
              <w:rPr>
                <w:lang w:val="uk-UA"/>
              </w:rPr>
            </w:pPr>
            <w:r>
              <w:rPr>
                <w:lang w:val="uk-UA"/>
              </w:rPr>
              <w:t>Діап</w:t>
            </w:r>
            <w:r w:rsidR="007C63A5">
              <w:rPr>
                <w:lang w:val="uk-UA"/>
              </w:rPr>
              <w:t>азон лінійності</w:t>
            </w:r>
            <w:r w:rsidR="005E7DD6" w:rsidRPr="005E7DD6">
              <w:rPr>
                <w:lang w:val="uk-UA"/>
              </w:rPr>
              <w:t xml:space="preserve">, </w:t>
            </w:r>
            <w:r w:rsidR="005E7DD6" w:rsidRPr="005E7DD6">
              <w:rPr>
                <w:bCs/>
              </w:rPr>
              <w:t>М</w:t>
            </w:r>
          </w:p>
        </w:tc>
        <w:tc>
          <w:tcPr>
            <w:tcW w:w="1673" w:type="dxa"/>
            <w:vAlign w:val="center"/>
          </w:tcPr>
          <w:p w:rsidR="001C43B4" w:rsidRDefault="001C43B4" w:rsidP="0073494C">
            <w:pPr>
              <w:spacing w:line="360" w:lineRule="auto"/>
              <w:jc w:val="center"/>
              <w:rPr>
                <w:lang w:val="uk-UA"/>
              </w:rPr>
            </w:pPr>
            <w:r>
              <w:rPr>
                <w:lang w:val="uk-UA"/>
              </w:rPr>
              <w:t>Ч</w:t>
            </w:r>
            <w:r w:rsidR="007C63A5">
              <w:rPr>
                <w:lang w:val="uk-UA"/>
              </w:rPr>
              <w:t>ас відгуку</w:t>
            </w:r>
            <w:r w:rsidR="005E7DD6">
              <w:rPr>
                <w:lang w:val="uk-UA"/>
              </w:rPr>
              <w:t>, с</w:t>
            </w:r>
          </w:p>
        </w:tc>
        <w:tc>
          <w:tcPr>
            <w:tcW w:w="1446" w:type="dxa"/>
            <w:vAlign w:val="center"/>
          </w:tcPr>
          <w:p w:rsidR="001C43B4" w:rsidRPr="006E16D3" w:rsidRDefault="001C43B4" w:rsidP="0073494C">
            <w:pPr>
              <w:spacing w:line="360" w:lineRule="auto"/>
              <w:jc w:val="center"/>
              <w:rPr>
                <w:lang w:val="uk-UA"/>
              </w:rPr>
            </w:pPr>
            <w:r w:rsidRPr="006E16D3">
              <w:rPr>
                <w:lang w:val="uk-UA"/>
              </w:rPr>
              <w:t>Час ж</w:t>
            </w:r>
            <w:r w:rsidR="007C63A5" w:rsidRPr="006E16D3">
              <w:rPr>
                <w:lang w:val="uk-UA"/>
              </w:rPr>
              <w:t>иття</w:t>
            </w:r>
            <w:r w:rsidR="005E7DD6" w:rsidRPr="006E16D3">
              <w:rPr>
                <w:lang w:val="uk-UA"/>
              </w:rPr>
              <w:t>, д</w:t>
            </w:r>
            <w:r w:rsidR="00421D41" w:rsidRPr="006E16D3">
              <w:rPr>
                <w:lang w:val="uk-UA"/>
              </w:rPr>
              <w:t>іб</w:t>
            </w:r>
          </w:p>
        </w:tc>
      </w:tr>
      <w:tr w:rsidR="001E49C5" w:rsidTr="005A0C99">
        <w:trPr>
          <w:jc w:val="center"/>
        </w:trPr>
        <w:tc>
          <w:tcPr>
            <w:tcW w:w="831" w:type="dxa"/>
            <w:vMerge w:val="restart"/>
            <w:vAlign w:val="center"/>
          </w:tcPr>
          <w:p w:rsidR="001E49C5" w:rsidRDefault="001E49C5" w:rsidP="0073494C">
            <w:pPr>
              <w:spacing w:line="360" w:lineRule="auto"/>
              <w:jc w:val="center"/>
              <w:rPr>
                <w:lang w:val="uk-UA"/>
              </w:rPr>
            </w:pPr>
            <w:r>
              <w:rPr>
                <w:lang w:val="uk-UA"/>
              </w:rPr>
              <w:t>НБ</w:t>
            </w:r>
          </w:p>
        </w:tc>
        <w:tc>
          <w:tcPr>
            <w:tcW w:w="865" w:type="dxa"/>
            <w:vAlign w:val="center"/>
          </w:tcPr>
          <w:p w:rsidR="001E49C5" w:rsidRDefault="001E49C5" w:rsidP="0073494C">
            <w:pPr>
              <w:spacing w:line="360" w:lineRule="auto"/>
              <w:jc w:val="center"/>
              <w:rPr>
                <w:lang w:val="uk-UA"/>
              </w:rPr>
            </w:pPr>
            <w:r>
              <w:rPr>
                <w:lang w:val="uk-UA"/>
              </w:rPr>
              <w:t>2∙10</w:t>
            </w:r>
            <w:r>
              <w:rPr>
                <w:vertAlign w:val="superscript"/>
                <w:lang w:val="uk-UA"/>
              </w:rPr>
              <w:t>-3</w:t>
            </w:r>
          </w:p>
        </w:tc>
        <w:tc>
          <w:tcPr>
            <w:tcW w:w="1985" w:type="dxa"/>
            <w:vAlign w:val="center"/>
          </w:tcPr>
          <w:p w:rsidR="001E49C5" w:rsidRPr="008772F9" w:rsidRDefault="00984AC1" w:rsidP="0073494C">
            <w:pPr>
              <w:spacing w:line="360" w:lineRule="auto"/>
              <w:jc w:val="center"/>
              <w:rPr>
                <w:color w:val="000000"/>
                <w:szCs w:val="28"/>
              </w:rPr>
            </w:pPr>
            <w:r>
              <w:rPr>
                <w:color w:val="000000"/>
                <w:szCs w:val="28"/>
              </w:rPr>
              <w:t>65,9±5,0</w:t>
            </w:r>
          </w:p>
        </w:tc>
        <w:tc>
          <w:tcPr>
            <w:tcW w:w="2693" w:type="dxa"/>
            <w:vAlign w:val="center"/>
          </w:tcPr>
          <w:p w:rsidR="001E49C5" w:rsidRPr="00B35807" w:rsidRDefault="001E49C5" w:rsidP="0073494C">
            <w:pPr>
              <w:spacing w:line="360" w:lineRule="auto"/>
              <w:jc w:val="center"/>
            </w:pPr>
            <w:r w:rsidRPr="00B35807">
              <w:t>8,9∙10</w:t>
            </w:r>
            <w:r w:rsidRPr="00A3362B">
              <w:rPr>
                <w:vertAlign w:val="superscript"/>
              </w:rPr>
              <w:t>-4</w:t>
            </w:r>
            <w:r w:rsidR="00013611">
              <w:rPr>
                <w:szCs w:val="28"/>
                <w:lang w:val="uk-UA"/>
              </w:rPr>
              <w:t>-</w:t>
            </w:r>
            <w:r w:rsidRPr="00B35807">
              <w:t>9,3∙10</w:t>
            </w:r>
            <w:r w:rsidRPr="002F0EC7">
              <w:rPr>
                <w:vertAlign w:val="superscript"/>
              </w:rPr>
              <w:t>-6</w:t>
            </w:r>
          </w:p>
        </w:tc>
        <w:tc>
          <w:tcPr>
            <w:tcW w:w="1673" w:type="dxa"/>
            <w:vAlign w:val="center"/>
          </w:tcPr>
          <w:p w:rsidR="001E49C5" w:rsidRDefault="00FF6D19" w:rsidP="0073494C">
            <w:pPr>
              <w:spacing w:line="360" w:lineRule="auto"/>
              <w:jc w:val="center"/>
              <w:rPr>
                <w:lang w:val="uk-UA"/>
              </w:rPr>
            </w:pPr>
            <w:r>
              <w:rPr>
                <w:lang w:val="uk-UA"/>
              </w:rPr>
              <w:t>4</w:t>
            </w:r>
            <w:r w:rsidR="0017507B">
              <w:rPr>
                <w:lang w:val="uk-UA"/>
              </w:rPr>
              <w:t>5</w:t>
            </w:r>
            <w:r>
              <w:rPr>
                <w:lang w:val="uk-UA"/>
              </w:rPr>
              <w:t>-60</w:t>
            </w:r>
          </w:p>
        </w:tc>
        <w:tc>
          <w:tcPr>
            <w:tcW w:w="1446" w:type="dxa"/>
            <w:vAlign w:val="center"/>
          </w:tcPr>
          <w:p w:rsidR="001E49C5" w:rsidRDefault="00361D67" w:rsidP="0073494C">
            <w:pPr>
              <w:spacing w:line="360" w:lineRule="auto"/>
              <w:jc w:val="center"/>
              <w:rPr>
                <w:lang w:val="uk-UA"/>
              </w:rPr>
            </w:pPr>
            <w:r>
              <w:rPr>
                <w:lang w:val="uk-UA"/>
              </w:rPr>
              <w:t>5-10</w:t>
            </w:r>
          </w:p>
        </w:tc>
      </w:tr>
      <w:tr w:rsidR="001E49C5" w:rsidTr="005A0C99">
        <w:trPr>
          <w:jc w:val="center"/>
        </w:trPr>
        <w:tc>
          <w:tcPr>
            <w:tcW w:w="831" w:type="dxa"/>
            <w:vMerge/>
            <w:vAlign w:val="center"/>
          </w:tcPr>
          <w:p w:rsidR="001E49C5" w:rsidRDefault="001E49C5" w:rsidP="0073494C">
            <w:pPr>
              <w:spacing w:line="360" w:lineRule="auto"/>
              <w:jc w:val="center"/>
              <w:rPr>
                <w:lang w:val="uk-UA"/>
              </w:rPr>
            </w:pPr>
          </w:p>
        </w:tc>
        <w:tc>
          <w:tcPr>
            <w:tcW w:w="865" w:type="dxa"/>
            <w:vAlign w:val="center"/>
          </w:tcPr>
          <w:p w:rsidR="001E49C5" w:rsidRDefault="001E49C5" w:rsidP="0073494C">
            <w:pPr>
              <w:spacing w:line="360" w:lineRule="auto"/>
              <w:jc w:val="center"/>
              <w:rPr>
                <w:lang w:val="uk-UA"/>
              </w:rPr>
            </w:pPr>
            <w:r>
              <w:rPr>
                <w:lang w:val="uk-UA"/>
              </w:rPr>
              <w:t>4∙10</w:t>
            </w:r>
            <w:r>
              <w:rPr>
                <w:vertAlign w:val="superscript"/>
                <w:lang w:val="uk-UA"/>
              </w:rPr>
              <w:t>-3</w:t>
            </w:r>
          </w:p>
        </w:tc>
        <w:tc>
          <w:tcPr>
            <w:tcW w:w="1985" w:type="dxa"/>
            <w:vAlign w:val="center"/>
          </w:tcPr>
          <w:p w:rsidR="001E49C5" w:rsidRPr="008772F9" w:rsidRDefault="00984AC1" w:rsidP="0073494C">
            <w:pPr>
              <w:spacing w:line="360" w:lineRule="auto"/>
              <w:jc w:val="center"/>
              <w:rPr>
                <w:color w:val="000000"/>
                <w:szCs w:val="28"/>
              </w:rPr>
            </w:pPr>
            <w:r>
              <w:rPr>
                <w:color w:val="000000"/>
                <w:szCs w:val="28"/>
              </w:rPr>
              <w:t>65,9±4,6</w:t>
            </w:r>
          </w:p>
        </w:tc>
        <w:tc>
          <w:tcPr>
            <w:tcW w:w="2693" w:type="dxa"/>
            <w:vAlign w:val="center"/>
          </w:tcPr>
          <w:p w:rsidR="001E49C5" w:rsidRPr="00B35807" w:rsidRDefault="001E49C5" w:rsidP="0073494C">
            <w:pPr>
              <w:spacing w:line="360" w:lineRule="auto"/>
              <w:jc w:val="center"/>
            </w:pPr>
            <w:r w:rsidRPr="00B35807">
              <w:t>9,9∙10</w:t>
            </w:r>
            <w:r w:rsidRPr="00A3362B">
              <w:rPr>
                <w:vertAlign w:val="superscript"/>
              </w:rPr>
              <w:t>-4</w:t>
            </w:r>
            <w:r w:rsidR="00013611">
              <w:rPr>
                <w:szCs w:val="28"/>
                <w:lang w:val="uk-UA"/>
              </w:rPr>
              <w:t>-</w:t>
            </w:r>
            <w:r w:rsidRPr="00B35807">
              <w:t>8,4∙10</w:t>
            </w:r>
            <w:r w:rsidRPr="002F0EC7">
              <w:rPr>
                <w:vertAlign w:val="superscript"/>
              </w:rPr>
              <w:t>-6</w:t>
            </w:r>
          </w:p>
        </w:tc>
        <w:tc>
          <w:tcPr>
            <w:tcW w:w="1673" w:type="dxa"/>
            <w:vAlign w:val="center"/>
          </w:tcPr>
          <w:p w:rsidR="001E49C5" w:rsidRDefault="0017507B" w:rsidP="0073494C">
            <w:pPr>
              <w:spacing w:line="360" w:lineRule="auto"/>
              <w:jc w:val="center"/>
              <w:rPr>
                <w:lang w:val="uk-UA"/>
              </w:rPr>
            </w:pPr>
            <w:r>
              <w:rPr>
                <w:lang w:val="uk-UA"/>
              </w:rPr>
              <w:t>45</w:t>
            </w:r>
            <w:r w:rsidR="00FF6D19">
              <w:rPr>
                <w:lang w:val="uk-UA"/>
              </w:rPr>
              <w:t>-60</w:t>
            </w:r>
          </w:p>
        </w:tc>
        <w:tc>
          <w:tcPr>
            <w:tcW w:w="1446" w:type="dxa"/>
            <w:vAlign w:val="center"/>
          </w:tcPr>
          <w:p w:rsidR="001E49C5" w:rsidRDefault="00361D67" w:rsidP="0073494C">
            <w:pPr>
              <w:spacing w:line="360" w:lineRule="auto"/>
              <w:jc w:val="center"/>
              <w:rPr>
                <w:lang w:val="uk-UA"/>
              </w:rPr>
            </w:pPr>
            <w:r>
              <w:rPr>
                <w:lang w:val="uk-UA"/>
              </w:rPr>
              <w:t>5-10</w:t>
            </w:r>
          </w:p>
        </w:tc>
      </w:tr>
      <w:tr w:rsidR="001E49C5" w:rsidTr="005A0C99">
        <w:trPr>
          <w:jc w:val="center"/>
        </w:trPr>
        <w:tc>
          <w:tcPr>
            <w:tcW w:w="831" w:type="dxa"/>
            <w:vMerge/>
            <w:vAlign w:val="center"/>
          </w:tcPr>
          <w:p w:rsidR="001E49C5" w:rsidRDefault="001E49C5" w:rsidP="0073494C">
            <w:pPr>
              <w:spacing w:line="360" w:lineRule="auto"/>
              <w:jc w:val="center"/>
              <w:rPr>
                <w:lang w:val="uk-UA"/>
              </w:rPr>
            </w:pPr>
          </w:p>
        </w:tc>
        <w:tc>
          <w:tcPr>
            <w:tcW w:w="865" w:type="dxa"/>
            <w:vAlign w:val="center"/>
          </w:tcPr>
          <w:p w:rsidR="001E49C5" w:rsidRDefault="001E49C5" w:rsidP="0073494C">
            <w:pPr>
              <w:spacing w:line="360" w:lineRule="auto"/>
              <w:jc w:val="center"/>
              <w:rPr>
                <w:lang w:val="uk-UA"/>
              </w:rPr>
            </w:pPr>
            <w:r>
              <w:rPr>
                <w:lang w:val="uk-UA"/>
              </w:rPr>
              <w:t>6∙10</w:t>
            </w:r>
            <w:r>
              <w:rPr>
                <w:vertAlign w:val="superscript"/>
                <w:lang w:val="uk-UA"/>
              </w:rPr>
              <w:t>-3</w:t>
            </w:r>
          </w:p>
        </w:tc>
        <w:tc>
          <w:tcPr>
            <w:tcW w:w="1985" w:type="dxa"/>
            <w:vAlign w:val="center"/>
          </w:tcPr>
          <w:p w:rsidR="001E49C5" w:rsidRPr="008772F9" w:rsidRDefault="00984AC1" w:rsidP="0073494C">
            <w:pPr>
              <w:spacing w:line="360" w:lineRule="auto"/>
              <w:jc w:val="center"/>
              <w:rPr>
                <w:color w:val="000000"/>
                <w:szCs w:val="28"/>
              </w:rPr>
            </w:pPr>
            <w:r>
              <w:rPr>
                <w:color w:val="000000"/>
                <w:szCs w:val="28"/>
              </w:rPr>
              <w:t>65,9±4,0</w:t>
            </w:r>
          </w:p>
        </w:tc>
        <w:tc>
          <w:tcPr>
            <w:tcW w:w="2693" w:type="dxa"/>
            <w:vAlign w:val="center"/>
          </w:tcPr>
          <w:p w:rsidR="001E49C5" w:rsidRPr="00B35807" w:rsidRDefault="001E49C5" w:rsidP="0073494C">
            <w:pPr>
              <w:spacing w:line="360" w:lineRule="auto"/>
              <w:jc w:val="center"/>
            </w:pPr>
            <w:r w:rsidRPr="00B35807">
              <w:t>1,2∙10</w:t>
            </w:r>
            <w:r w:rsidRPr="00A3362B">
              <w:rPr>
                <w:vertAlign w:val="superscript"/>
              </w:rPr>
              <w:t>-3</w:t>
            </w:r>
            <w:r w:rsidR="00013611">
              <w:rPr>
                <w:szCs w:val="28"/>
                <w:lang w:val="uk-UA"/>
              </w:rPr>
              <w:t>-</w:t>
            </w:r>
            <w:r w:rsidRPr="00B35807">
              <w:t>7,4∙10</w:t>
            </w:r>
            <w:r w:rsidRPr="002F0EC7">
              <w:rPr>
                <w:vertAlign w:val="superscript"/>
              </w:rPr>
              <w:t>-6</w:t>
            </w:r>
          </w:p>
        </w:tc>
        <w:tc>
          <w:tcPr>
            <w:tcW w:w="1673" w:type="dxa"/>
            <w:vAlign w:val="center"/>
          </w:tcPr>
          <w:p w:rsidR="001E49C5" w:rsidRDefault="0017507B" w:rsidP="0073494C">
            <w:pPr>
              <w:spacing w:line="360" w:lineRule="auto"/>
              <w:jc w:val="center"/>
              <w:rPr>
                <w:lang w:val="uk-UA"/>
              </w:rPr>
            </w:pPr>
            <w:r>
              <w:rPr>
                <w:lang w:val="uk-UA"/>
              </w:rPr>
              <w:t>45</w:t>
            </w:r>
            <w:r w:rsidR="00FF6D19">
              <w:rPr>
                <w:lang w:val="uk-UA"/>
              </w:rPr>
              <w:t>-60</w:t>
            </w:r>
          </w:p>
        </w:tc>
        <w:tc>
          <w:tcPr>
            <w:tcW w:w="1446" w:type="dxa"/>
            <w:vAlign w:val="center"/>
          </w:tcPr>
          <w:p w:rsidR="001E49C5" w:rsidRDefault="00361D67" w:rsidP="0073494C">
            <w:pPr>
              <w:spacing w:line="360" w:lineRule="auto"/>
              <w:jc w:val="center"/>
              <w:rPr>
                <w:lang w:val="uk-UA"/>
              </w:rPr>
            </w:pPr>
            <w:r>
              <w:rPr>
                <w:lang w:val="uk-UA"/>
              </w:rPr>
              <w:t>5-10</w:t>
            </w:r>
          </w:p>
        </w:tc>
      </w:tr>
      <w:tr w:rsidR="001E49C5" w:rsidTr="005A0C99">
        <w:trPr>
          <w:jc w:val="center"/>
        </w:trPr>
        <w:tc>
          <w:tcPr>
            <w:tcW w:w="831" w:type="dxa"/>
            <w:vMerge w:val="restart"/>
            <w:vAlign w:val="center"/>
          </w:tcPr>
          <w:p w:rsidR="001E49C5" w:rsidRDefault="001E49C5" w:rsidP="0073494C">
            <w:pPr>
              <w:spacing w:line="360" w:lineRule="auto"/>
              <w:jc w:val="center"/>
              <w:rPr>
                <w:lang w:val="uk-UA"/>
              </w:rPr>
            </w:pPr>
            <w:r>
              <w:rPr>
                <w:lang w:val="uk-UA"/>
              </w:rPr>
              <w:t>ДОФ</w:t>
            </w:r>
          </w:p>
        </w:tc>
        <w:tc>
          <w:tcPr>
            <w:tcW w:w="865" w:type="dxa"/>
            <w:vAlign w:val="center"/>
          </w:tcPr>
          <w:p w:rsidR="001E49C5" w:rsidRDefault="001E49C5" w:rsidP="0073494C">
            <w:pPr>
              <w:spacing w:line="360" w:lineRule="auto"/>
              <w:jc w:val="center"/>
              <w:rPr>
                <w:lang w:val="uk-UA"/>
              </w:rPr>
            </w:pPr>
            <w:r>
              <w:rPr>
                <w:lang w:val="uk-UA"/>
              </w:rPr>
              <w:t>2∙10</w:t>
            </w:r>
            <w:r>
              <w:rPr>
                <w:vertAlign w:val="superscript"/>
                <w:lang w:val="uk-UA"/>
              </w:rPr>
              <w:t>-3</w:t>
            </w:r>
          </w:p>
        </w:tc>
        <w:tc>
          <w:tcPr>
            <w:tcW w:w="1985" w:type="dxa"/>
            <w:vAlign w:val="center"/>
          </w:tcPr>
          <w:p w:rsidR="001E49C5" w:rsidRPr="008772F9" w:rsidRDefault="00A84F5E" w:rsidP="0073494C">
            <w:pPr>
              <w:spacing w:line="360" w:lineRule="auto"/>
              <w:jc w:val="center"/>
              <w:rPr>
                <w:color w:val="000000"/>
                <w:szCs w:val="28"/>
              </w:rPr>
            </w:pPr>
            <w:r>
              <w:rPr>
                <w:color w:val="000000"/>
                <w:szCs w:val="28"/>
              </w:rPr>
              <w:t>65,1±2,3</w:t>
            </w:r>
          </w:p>
        </w:tc>
        <w:tc>
          <w:tcPr>
            <w:tcW w:w="2693" w:type="dxa"/>
            <w:vAlign w:val="center"/>
          </w:tcPr>
          <w:p w:rsidR="001E49C5" w:rsidRPr="00B35807" w:rsidRDefault="001E49C5" w:rsidP="0073494C">
            <w:pPr>
              <w:spacing w:line="360" w:lineRule="auto"/>
              <w:jc w:val="center"/>
            </w:pPr>
            <w:r w:rsidRPr="00B35807">
              <w:t>5,2∙10</w:t>
            </w:r>
            <w:r w:rsidRPr="00A3362B">
              <w:rPr>
                <w:vertAlign w:val="superscript"/>
              </w:rPr>
              <w:t>-3</w:t>
            </w:r>
            <w:r w:rsidR="00013611">
              <w:rPr>
                <w:szCs w:val="28"/>
                <w:lang w:val="uk-UA"/>
              </w:rPr>
              <w:t>-</w:t>
            </w:r>
            <w:r w:rsidRPr="00B35807">
              <w:t>4,7∙10</w:t>
            </w:r>
            <w:r w:rsidRPr="002F0EC7">
              <w:rPr>
                <w:vertAlign w:val="superscript"/>
              </w:rPr>
              <w:t>-6</w:t>
            </w:r>
          </w:p>
        </w:tc>
        <w:tc>
          <w:tcPr>
            <w:tcW w:w="1673" w:type="dxa"/>
            <w:vAlign w:val="center"/>
          </w:tcPr>
          <w:p w:rsidR="001E49C5" w:rsidRDefault="0017507B" w:rsidP="0073494C">
            <w:pPr>
              <w:spacing w:line="360" w:lineRule="auto"/>
              <w:jc w:val="center"/>
              <w:rPr>
                <w:lang w:val="uk-UA"/>
              </w:rPr>
            </w:pPr>
            <w:r>
              <w:rPr>
                <w:lang w:val="uk-UA"/>
              </w:rPr>
              <w:t>40-55</w:t>
            </w:r>
          </w:p>
        </w:tc>
        <w:tc>
          <w:tcPr>
            <w:tcW w:w="1446" w:type="dxa"/>
            <w:vAlign w:val="center"/>
          </w:tcPr>
          <w:p w:rsidR="001E49C5" w:rsidRDefault="00FF6D19" w:rsidP="0073494C">
            <w:pPr>
              <w:spacing w:line="360" w:lineRule="auto"/>
              <w:jc w:val="center"/>
              <w:rPr>
                <w:lang w:val="uk-UA"/>
              </w:rPr>
            </w:pPr>
            <w:r>
              <w:rPr>
                <w:lang w:val="uk-UA"/>
              </w:rPr>
              <w:t>45-50</w:t>
            </w:r>
          </w:p>
        </w:tc>
      </w:tr>
      <w:tr w:rsidR="001E49C5" w:rsidTr="005A0C99">
        <w:trPr>
          <w:jc w:val="center"/>
        </w:trPr>
        <w:tc>
          <w:tcPr>
            <w:tcW w:w="831" w:type="dxa"/>
            <w:vMerge/>
            <w:vAlign w:val="center"/>
          </w:tcPr>
          <w:p w:rsidR="001E49C5" w:rsidRDefault="001E49C5" w:rsidP="0073494C">
            <w:pPr>
              <w:spacing w:line="360" w:lineRule="auto"/>
              <w:jc w:val="center"/>
              <w:rPr>
                <w:lang w:val="uk-UA"/>
              </w:rPr>
            </w:pPr>
          </w:p>
        </w:tc>
        <w:tc>
          <w:tcPr>
            <w:tcW w:w="865" w:type="dxa"/>
            <w:vAlign w:val="center"/>
          </w:tcPr>
          <w:p w:rsidR="001E49C5" w:rsidRDefault="001E49C5" w:rsidP="0073494C">
            <w:pPr>
              <w:spacing w:line="360" w:lineRule="auto"/>
              <w:jc w:val="center"/>
              <w:rPr>
                <w:lang w:val="uk-UA"/>
              </w:rPr>
            </w:pPr>
            <w:r>
              <w:rPr>
                <w:lang w:val="uk-UA"/>
              </w:rPr>
              <w:t>4∙10</w:t>
            </w:r>
            <w:r>
              <w:rPr>
                <w:vertAlign w:val="superscript"/>
                <w:lang w:val="uk-UA"/>
              </w:rPr>
              <w:t>-3</w:t>
            </w:r>
          </w:p>
        </w:tc>
        <w:tc>
          <w:tcPr>
            <w:tcW w:w="1985" w:type="dxa"/>
            <w:vAlign w:val="center"/>
          </w:tcPr>
          <w:p w:rsidR="001E49C5" w:rsidRPr="008772F9" w:rsidRDefault="00A84F5E" w:rsidP="0073494C">
            <w:pPr>
              <w:spacing w:line="360" w:lineRule="auto"/>
              <w:jc w:val="center"/>
              <w:rPr>
                <w:color w:val="000000"/>
                <w:szCs w:val="28"/>
              </w:rPr>
            </w:pPr>
            <w:r>
              <w:rPr>
                <w:color w:val="000000"/>
                <w:szCs w:val="28"/>
              </w:rPr>
              <w:t>65,1±2,4</w:t>
            </w:r>
          </w:p>
        </w:tc>
        <w:tc>
          <w:tcPr>
            <w:tcW w:w="2693" w:type="dxa"/>
            <w:vAlign w:val="center"/>
          </w:tcPr>
          <w:p w:rsidR="001E49C5" w:rsidRPr="00B35807" w:rsidRDefault="001E49C5" w:rsidP="0073494C">
            <w:pPr>
              <w:spacing w:line="360" w:lineRule="auto"/>
              <w:jc w:val="center"/>
            </w:pPr>
            <w:r w:rsidRPr="00B35807">
              <w:t>5,1∙10</w:t>
            </w:r>
            <w:r w:rsidRPr="00A3362B">
              <w:rPr>
                <w:vertAlign w:val="superscript"/>
              </w:rPr>
              <w:t>-3</w:t>
            </w:r>
            <w:r w:rsidR="00013611">
              <w:rPr>
                <w:szCs w:val="28"/>
                <w:lang w:val="uk-UA"/>
              </w:rPr>
              <w:t>-</w:t>
            </w:r>
            <w:r w:rsidRPr="00B35807">
              <w:t>4,6∙10</w:t>
            </w:r>
            <w:r w:rsidRPr="002F0EC7">
              <w:rPr>
                <w:vertAlign w:val="superscript"/>
              </w:rPr>
              <w:t>-6</w:t>
            </w:r>
          </w:p>
        </w:tc>
        <w:tc>
          <w:tcPr>
            <w:tcW w:w="1673" w:type="dxa"/>
            <w:vAlign w:val="center"/>
          </w:tcPr>
          <w:p w:rsidR="001E49C5" w:rsidRDefault="00FF6D19" w:rsidP="0073494C">
            <w:pPr>
              <w:spacing w:line="360" w:lineRule="auto"/>
              <w:jc w:val="center"/>
              <w:rPr>
                <w:lang w:val="uk-UA"/>
              </w:rPr>
            </w:pPr>
            <w:r>
              <w:rPr>
                <w:lang w:val="uk-UA"/>
              </w:rPr>
              <w:t>40-</w:t>
            </w:r>
            <w:r w:rsidR="0017507B">
              <w:rPr>
                <w:lang w:val="uk-UA"/>
              </w:rPr>
              <w:t>55</w:t>
            </w:r>
          </w:p>
        </w:tc>
        <w:tc>
          <w:tcPr>
            <w:tcW w:w="1446" w:type="dxa"/>
            <w:vAlign w:val="center"/>
          </w:tcPr>
          <w:p w:rsidR="001E49C5" w:rsidRDefault="00FF6D19" w:rsidP="0073494C">
            <w:pPr>
              <w:spacing w:line="360" w:lineRule="auto"/>
              <w:jc w:val="center"/>
              <w:rPr>
                <w:lang w:val="uk-UA"/>
              </w:rPr>
            </w:pPr>
            <w:r>
              <w:rPr>
                <w:lang w:val="uk-UA"/>
              </w:rPr>
              <w:t>45-50</w:t>
            </w:r>
          </w:p>
        </w:tc>
      </w:tr>
      <w:tr w:rsidR="001E49C5" w:rsidTr="005A0C99">
        <w:trPr>
          <w:jc w:val="center"/>
        </w:trPr>
        <w:tc>
          <w:tcPr>
            <w:tcW w:w="831" w:type="dxa"/>
            <w:vMerge/>
            <w:vAlign w:val="center"/>
          </w:tcPr>
          <w:p w:rsidR="001E49C5" w:rsidRDefault="001E49C5" w:rsidP="0073494C">
            <w:pPr>
              <w:spacing w:line="360" w:lineRule="auto"/>
              <w:jc w:val="center"/>
              <w:rPr>
                <w:lang w:val="uk-UA"/>
              </w:rPr>
            </w:pPr>
          </w:p>
        </w:tc>
        <w:tc>
          <w:tcPr>
            <w:tcW w:w="865" w:type="dxa"/>
            <w:vAlign w:val="center"/>
          </w:tcPr>
          <w:p w:rsidR="001E49C5" w:rsidRDefault="001E49C5" w:rsidP="0073494C">
            <w:pPr>
              <w:spacing w:line="360" w:lineRule="auto"/>
              <w:jc w:val="center"/>
              <w:rPr>
                <w:lang w:val="uk-UA"/>
              </w:rPr>
            </w:pPr>
            <w:r>
              <w:rPr>
                <w:lang w:val="uk-UA"/>
              </w:rPr>
              <w:t>6∙10</w:t>
            </w:r>
            <w:r>
              <w:rPr>
                <w:vertAlign w:val="superscript"/>
                <w:lang w:val="uk-UA"/>
              </w:rPr>
              <w:t>-3</w:t>
            </w:r>
          </w:p>
        </w:tc>
        <w:tc>
          <w:tcPr>
            <w:tcW w:w="1985" w:type="dxa"/>
            <w:vAlign w:val="center"/>
          </w:tcPr>
          <w:p w:rsidR="001E49C5" w:rsidRPr="008772F9" w:rsidRDefault="00A84F5E" w:rsidP="0073494C">
            <w:pPr>
              <w:spacing w:line="360" w:lineRule="auto"/>
              <w:jc w:val="center"/>
              <w:rPr>
                <w:color w:val="000000"/>
                <w:szCs w:val="28"/>
              </w:rPr>
            </w:pPr>
            <w:r>
              <w:rPr>
                <w:color w:val="000000"/>
                <w:szCs w:val="28"/>
              </w:rPr>
              <w:t>65,1±2,3</w:t>
            </w:r>
          </w:p>
        </w:tc>
        <w:tc>
          <w:tcPr>
            <w:tcW w:w="2693" w:type="dxa"/>
            <w:vAlign w:val="center"/>
          </w:tcPr>
          <w:p w:rsidR="001E49C5" w:rsidRPr="00B35807" w:rsidRDefault="001E49C5" w:rsidP="0073494C">
            <w:pPr>
              <w:spacing w:line="360" w:lineRule="auto"/>
              <w:jc w:val="center"/>
            </w:pPr>
            <w:r w:rsidRPr="00B35807">
              <w:t>5,2∙10</w:t>
            </w:r>
            <w:r w:rsidRPr="00A3362B">
              <w:rPr>
                <w:vertAlign w:val="superscript"/>
              </w:rPr>
              <w:t>-3</w:t>
            </w:r>
            <w:r w:rsidR="00013611">
              <w:rPr>
                <w:szCs w:val="28"/>
                <w:lang w:val="uk-UA"/>
              </w:rPr>
              <w:t>-</w:t>
            </w:r>
            <w:r w:rsidRPr="00B35807">
              <w:t>4,5∙10</w:t>
            </w:r>
            <w:r w:rsidRPr="002F0EC7">
              <w:rPr>
                <w:vertAlign w:val="superscript"/>
              </w:rPr>
              <w:t>-6</w:t>
            </w:r>
          </w:p>
        </w:tc>
        <w:tc>
          <w:tcPr>
            <w:tcW w:w="1673" w:type="dxa"/>
            <w:vAlign w:val="center"/>
          </w:tcPr>
          <w:p w:rsidR="001E49C5" w:rsidRDefault="00FF6D19" w:rsidP="0073494C">
            <w:pPr>
              <w:spacing w:line="360" w:lineRule="auto"/>
              <w:jc w:val="center"/>
              <w:rPr>
                <w:lang w:val="uk-UA"/>
              </w:rPr>
            </w:pPr>
            <w:r>
              <w:rPr>
                <w:lang w:val="uk-UA"/>
              </w:rPr>
              <w:t>40</w:t>
            </w:r>
            <w:r w:rsidR="0017507B">
              <w:rPr>
                <w:lang w:val="uk-UA"/>
              </w:rPr>
              <w:t>-55</w:t>
            </w:r>
          </w:p>
        </w:tc>
        <w:tc>
          <w:tcPr>
            <w:tcW w:w="1446" w:type="dxa"/>
            <w:vAlign w:val="center"/>
          </w:tcPr>
          <w:p w:rsidR="001E49C5" w:rsidRDefault="00FF6D19" w:rsidP="0073494C">
            <w:pPr>
              <w:spacing w:line="360" w:lineRule="auto"/>
              <w:jc w:val="center"/>
              <w:rPr>
                <w:lang w:val="uk-UA"/>
              </w:rPr>
            </w:pPr>
            <w:r>
              <w:rPr>
                <w:lang w:val="uk-UA"/>
              </w:rPr>
              <w:t>45-50</w:t>
            </w:r>
          </w:p>
        </w:tc>
      </w:tr>
      <w:tr w:rsidR="001E49C5" w:rsidTr="005A0C99">
        <w:trPr>
          <w:jc w:val="center"/>
        </w:trPr>
        <w:tc>
          <w:tcPr>
            <w:tcW w:w="831" w:type="dxa"/>
            <w:vMerge w:val="restart"/>
            <w:vAlign w:val="center"/>
          </w:tcPr>
          <w:p w:rsidR="001E49C5" w:rsidRDefault="001E49C5" w:rsidP="0073494C">
            <w:pPr>
              <w:spacing w:line="360" w:lineRule="auto"/>
              <w:jc w:val="center"/>
              <w:rPr>
                <w:lang w:val="uk-UA"/>
              </w:rPr>
            </w:pPr>
            <w:r>
              <w:rPr>
                <w:lang w:val="uk-UA"/>
              </w:rPr>
              <w:t>ДНФ</w:t>
            </w:r>
          </w:p>
        </w:tc>
        <w:tc>
          <w:tcPr>
            <w:tcW w:w="865" w:type="dxa"/>
            <w:vAlign w:val="center"/>
          </w:tcPr>
          <w:p w:rsidR="001E49C5" w:rsidRDefault="001E49C5" w:rsidP="0073494C">
            <w:pPr>
              <w:spacing w:line="360" w:lineRule="auto"/>
              <w:jc w:val="center"/>
              <w:rPr>
                <w:lang w:val="uk-UA"/>
              </w:rPr>
            </w:pPr>
            <w:r>
              <w:rPr>
                <w:lang w:val="uk-UA"/>
              </w:rPr>
              <w:t>2∙10</w:t>
            </w:r>
            <w:r>
              <w:rPr>
                <w:vertAlign w:val="superscript"/>
                <w:lang w:val="uk-UA"/>
              </w:rPr>
              <w:t>-3</w:t>
            </w:r>
          </w:p>
        </w:tc>
        <w:tc>
          <w:tcPr>
            <w:tcW w:w="1985" w:type="dxa"/>
            <w:vAlign w:val="center"/>
          </w:tcPr>
          <w:p w:rsidR="001E49C5" w:rsidRPr="008772F9" w:rsidRDefault="00A84F5E" w:rsidP="0073494C">
            <w:pPr>
              <w:spacing w:line="360" w:lineRule="auto"/>
              <w:jc w:val="center"/>
              <w:rPr>
                <w:color w:val="000000"/>
                <w:szCs w:val="28"/>
              </w:rPr>
            </w:pPr>
            <w:r>
              <w:rPr>
                <w:color w:val="000000"/>
                <w:szCs w:val="28"/>
              </w:rPr>
              <w:t>64,8±2,0</w:t>
            </w:r>
          </w:p>
        </w:tc>
        <w:tc>
          <w:tcPr>
            <w:tcW w:w="2693" w:type="dxa"/>
            <w:vAlign w:val="center"/>
          </w:tcPr>
          <w:p w:rsidR="001E49C5" w:rsidRPr="00B35807" w:rsidRDefault="001E49C5" w:rsidP="0073494C">
            <w:pPr>
              <w:spacing w:line="360" w:lineRule="auto"/>
              <w:jc w:val="center"/>
            </w:pPr>
            <w:r w:rsidRPr="00B35807">
              <w:t>5,6∙10</w:t>
            </w:r>
            <w:r w:rsidRPr="00A3362B">
              <w:rPr>
                <w:vertAlign w:val="superscript"/>
              </w:rPr>
              <w:t>-3</w:t>
            </w:r>
            <w:r w:rsidR="00013611">
              <w:rPr>
                <w:szCs w:val="28"/>
                <w:lang w:val="uk-UA"/>
              </w:rPr>
              <w:t>-</w:t>
            </w:r>
            <w:r w:rsidRPr="00B35807">
              <w:t>4,3∙10</w:t>
            </w:r>
            <w:r w:rsidRPr="002F0EC7">
              <w:rPr>
                <w:vertAlign w:val="superscript"/>
              </w:rPr>
              <w:t>-6</w:t>
            </w:r>
          </w:p>
        </w:tc>
        <w:tc>
          <w:tcPr>
            <w:tcW w:w="1673" w:type="dxa"/>
            <w:vAlign w:val="center"/>
          </w:tcPr>
          <w:p w:rsidR="001E49C5" w:rsidRDefault="00FF6D19" w:rsidP="0073494C">
            <w:pPr>
              <w:spacing w:line="360" w:lineRule="auto"/>
              <w:jc w:val="center"/>
              <w:rPr>
                <w:lang w:val="uk-UA"/>
              </w:rPr>
            </w:pPr>
            <w:r>
              <w:rPr>
                <w:lang w:val="uk-UA"/>
              </w:rPr>
              <w:t>4</w:t>
            </w:r>
            <w:r w:rsidR="0017507B">
              <w:rPr>
                <w:lang w:val="uk-UA"/>
              </w:rPr>
              <w:t>5</w:t>
            </w:r>
            <w:r>
              <w:rPr>
                <w:lang w:val="uk-UA"/>
              </w:rPr>
              <w:t>-60</w:t>
            </w:r>
          </w:p>
        </w:tc>
        <w:tc>
          <w:tcPr>
            <w:tcW w:w="1446" w:type="dxa"/>
            <w:vAlign w:val="center"/>
          </w:tcPr>
          <w:p w:rsidR="001E49C5" w:rsidRDefault="00FF6D19" w:rsidP="0073494C">
            <w:pPr>
              <w:spacing w:line="360" w:lineRule="auto"/>
              <w:jc w:val="center"/>
              <w:rPr>
                <w:lang w:val="uk-UA"/>
              </w:rPr>
            </w:pPr>
            <w:r>
              <w:rPr>
                <w:lang w:val="uk-UA"/>
              </w:rPr>
              <w:t>5</w:t>
            </w:r>
            <w:r w:rsidR="00923BC1">
              <w:rPr>
                <w:lang w:val="uk-UA"/>
              </w:rPr>
              <w:t>0-55</w:t>
            </w:r>
          </w:p>
        </w:tc>
      </w:tr>
      <w:tr w:rsidR="001E49C5" w:rsidTr="005A0C99">
        <w:trPr>
          <w:jc w:val="center"/>
        </w:trPr>
        <w:tc>
          <w:tcPr>
            <w:tcW w:w="831" w:type="dxa"/>
            <w:vMerge/>
            <w:vAlign w:val="center"/>
          </w:tcPr>
          <w:p w:rsidR="001E49C5" w:rsidRDefault="001E49C5" w:rsidP="0073494C">
            <w:pPr>
              <w:spacing w:line="360" w:lineRule="auto"/>
              <w:jc w:val="center"/>
              <w:rPr>
                <w:lang w:val="uk-UA"/>
              </w:rPr>
            </w:pPr>
          </w:p>
        </w:tc>
        <w:tc>
          <w:tcPr>
            <w:tcW w:w="865" w:type="dxa"/>
            <w:vAlign w:val="center"/>
          </w:tcPr>
          <w:p w:rsidR="001E49C5" w:rsidRDefault="001E49C5" w:rsidP="0073494C">
            <w:pPr>
              <w:spacing w:line="360" w:lineRule="auto"/>
              <w:jc w:val="center"/>
              <w:rPr>
                <w:lang w:val="uk-UA"/>
              </w:rPr>
            </w:pPr>
            <w:r>
              <w:rPr>
                <w:lang w:val="uk-UA"/>
              </w:rPr>
              <w:t>4∙10</w:t>
            </w:r>
            <w:r>
              <w:rPr>
                <w:vertAlign w:val="superscript"/>
                <w:lang w:val="uk-UA"/>
              </w:rPr>
              <w:t>-3</w:t>
            </w:r>
          </w:p>
        </w:tc>
        <w:tc>
          <w:tcPr>
            <w:tcW w:w="1985" w:type="dxa"/>
            <w:vAlign w:val="center"/>
          </w:tcPr>
          <w:p w:rsidR="001E49C5" w:rsidRPr="008772F9" w:rsidRDefault="00A84F5E" w:rsidP="0073494C">
            <w:pPr>
              <w:spacing w:line="360" w:lineRule="auto"/>
              <w:jc w:val="center"/>
              <w:rPr>
                <w:color w:val="000000"/>
                <w:szCs w:val="28"/>
              </w:rPr>
            </w:pPr>
            <w:r>
              <w:rPr>
                <w:color w:val="000000"/>
                <w:szCs w:val="28"/>
              </w:rPr>
              <w:t>64,8±2,1</w:t>
            </w:r>
          </w:p>
        </w:tc>
        <w:tc>
          <w:tcPr>
            <w:tcW w:w="2693" w:type="dxa"/>
            <w:vAlign w:val="center"/>
          </w:tcPr>
          <w:p w:rsidR="001E49C5" w:rsidRPr="00B35807" w:rsidRDefault="001E49C5" w:rsidP="0073494C">
            <w:pPr>
              <w:spacing w:line="360" w:lineRule="auto"/>
              <w:jc w:val="center"/>
            </w:pPr>
            <w:r w:rsidRPr="00B35807">
              <w:t>5,4∙10</w:t>
            </w:r>
            <w:r w:rsidRPr="00A3362B">
              <w:rPr>
                <w:vertAlign w:val="superscript"/>
              </w:rPr>
              <w:t>-3</w:t>
            </w:r>
            <w:r w:rsidR="00013611">
              <w:rPr>
                <w:szCs w:val="28"/>
                <w:lang w:val="uk-UA"/>
              </w:rPr>
              <w:t>-</w:t>
            </w:r>
            <w:r w:rsidRPr="00B35807">
              <w:t>4,1∙10</w:t>
            </w:r>
            <w:r w:rsidRPr="002F0EC7">
              <w:rPr>
                <w:vertAlign w:val="superscript"/>
              </w:rPr>
              <w:t>-6</w:t>
            </w:r>
          </w:p>
        </w:tc>
        <w:tc>
          <w:tcPr>
            <w:tcW w:w="1673" w:type="dxa"/>
            <w:vAlign w:val="center"/>
          </w:tcPr>
          <w:p w:rsidR="001E49C5" w:rsidRDefault="0017507B" w:rsidP="0073494C">
            <w:pPr>
              <w:spacing w:line="360" w:lineRule="auto"/>
              <w:jc w:val="center"/>
              <w:rPr>
                <w:lang w:val="uk-UA"/>
              </w:rPr>
            </w:pPr>
            <w:r>
              <w:rPr>
                <w:lang w:val="uk-UA"/>
              </w:rPr>
              <w:t>45</w:t>
            </w:r>
            <w:r w:rsidR="00FF6D19">
              <w:rPr>
                <w:lang w:val="uk-UA"/>
              </w:rPr>
              <w:t>-60</w:t>
            </w:r>
          </w:p>
        </w:tc>
        <w:tc>
          <w:tcPr>
            <w:tcW w:w="1446" w:type="dxa"/>
            <w:vAlign w:val="center"/>
          </w:tcPr>
          <w:p w:rsidR="001E49C5" w:rsidRDefault="00923BC1" w:rsidP="0073494C">
            <w:pPr>
              <w:spacing w:line="360" w:lineRule="auto"/>
              <w:jc w:val="center"/>
              <w:rPr>
                <w:lang w:val="uk-UA"/>
              </w:rPr>
            </w:pPr>
            <w:r>
              <w:rPr>
                <w:lang w:val="uk-UA"/>
              </w:rPr>
              <w:t>50-55</w:t>
            </w:r>
          </w:p>
        </w:tc>
      </w:tr>
      <w:tr w:rsidR="001E49C5" w:rsidTr="005A0C99">
        <w:trPr>
          <w:jc w:val="center"/>
        </w:trPr>
        <w:tc>
          <w:tcPr>
            <w:tcW w:w="831" w:type="dxa"/>
            <w:vMerge/>
            <w:vAlign w:val="center"/>
          </w:tcPr>
          <w:p w:rsidR="001E49C5" w:rsidRDefault="001E49C5" w:rsidP="0073494C">
            <w:pPr>
              <w:spacing w:line="360" w:lineRule="auto"/>
              <w:jc w:val="center"/>
              <w:rPr>
                <w:lang w:val="uk-UA"/>
              </w:rPr>
            </w:pPr>
          </w:p>
        </w:tc>
        <w:tc>
          <w:tcPr>
            <w:tcW w:w="865" w:type="dxa"/>
            <w:vAlign w:val="center"/>
          </w:tcPr>
          <w:p w:rsidR="001E49C5" w:rsidRDefault="001E49C5" w:rsidP="0073494C">
            <w:pPr>
              <w:spacing w:line="360" w:lineRule="auto"/>
              <w:jc w:val="center"/>
              <w:rPr>
                <w:lang w:val="uk-UA"/>
              </w:rPr>
            </w:pPr>
            <w:r>
              <w:rPr>
                <w:lang w:val="uk-UA"/>
              </w:rPr>
              <w:t>6∙10</w:t>
            </w:r>
            <w:r>
              <w:rPr>
                <w:vertAlign w:val="superscript"/>
                <w:lang w:val="uk-UA"/>
              </w:rPr>
              <w:t>-3</w:t>
            </w:r>
          </w:p>
        </w:tc>
        <w:tc>
          <w:tcPr>
            <w:tcW w:w="1985" w:type="dxa"/>
            <w:vAlign w:val="center"/>
          </w:tcPr>
          <w:p w:rsidR="001E49C5" w:rsidRPr="008772F9" w:rsidRDefault="00A84F5E" w:rsidP="0073494C">
            <w:pPr>
              <w:spacing w:line="360" w:lineRule="auto"/>
              <w:jc w:val="center"/>
              <w:rPr>
                <w:color w:val="000000"/>
                <w:szCs w:val="28"/>
              </w:rPr>
            </w:pPr>
            <w:r>
              <w:rPr>
                <w:color w:val="000000"/>
                <w:szCs w:val="28"/>
              </w:rPr>
              <w:t>64,9±2,1</w:t>
            </w:r>
          </w:p>
        </w:tc>
        <w:tc>
          <w:tcPr>
            <w:tcW w:w="2693" w:type="dxa"/>
            <w:vAlign w:val="center"/>
          </w:tcPr>
          <w:p w:rsidR="001E49C5" w:rsidRPr="00B35807" w:rsidRDefault="001E49C5" w:rsidP="0073494C">
            <w:pPr>
              <w:spacing w:line="360" w:lineRule="auto"/>
              <w:jc w:val="center"/>
            </w:pPr>
            <w:r w:rsidRPr="00B35807">
              <w:t>5,5∙10</w:t>
            </w:r>
            <w:r w:rsidRPr="002F0EC7">
              <w:rPr>
                <w:vertAlign w:val="superscript"/>
              </w:rPr>
              <w:t>-3</w:t>
            </w:r>
            <w:r w:rsidR="00013611">
              <w:rPr>
                <w:szCs w:val="28"/>
                <w:lang w:val="uk-UA"/>
              </w:rPr>
              <w:t>-</w:t>
            </w:r>
            <w:r w:rsidRPr="00B35807">
              <w:t>4,2∙10</w:t>
            </w:r>
            <w:r w:rsidRPr="002F0EC7">
              <w:rPr>
                <w:vertAlign w:val="superscript"/>
              </w:rPr>
              <w:t>-6</w:t>
            </w:r>
          </w:p>
        </w:tc>
        <w:tc>
          <w:tcPr>
            <w:tcW w:w="1673" w:type="dxa"/>
            <w:vAlign w:val="center"/>
          </w:tcPr>
          <w:p w:rsidR="001E49C5" w:rsidRDefault="0017507B" w:rsidP="0073494C">
            <w:pPr>
              <w:spacing w:line="360" w:lineRule="auto"/>
              <w:jc w:val="center"/>
              <w:rPr>
                <w:lang w:val="uk-UA"/>
              </w:rPr>
            </w:pPr>
            <w:r>
              <w:rPr>
                <w:lang w:val="uk-UA"/>
              </w:rPr>
              <w:t>45</w:t>
            </w:r>
            <w:r w:rsidR="00FF6D19">
              <w:rPr>
                <w:lang w:val="uk-UA"/>
              </w:rPr>
              <w:t>-60</w:t>
            </w:r>
          </w:p>
        </w:tc>
        <w:tc>
          <w:tcPr>
            <w:tcW w:w="1446" w:type="dxa"/>
            <w:vAlign w:val="center"/>
          </w:tcPr>
          <w:p w:rsidR="001E49C5" w:rsidRDefault="00923BC1" w:rsidP="0073494C">
            <w:pPr>
              <w:spacing w:line="360" w:lineRule="auto"/>
              <w:jc w:val="center"/>
              <w:rPr>
                <w:lang w:val="uk-UA"/>
              </w:rPr>
            </w:pPr>
            <w:r>
              <w:rPr>
                <w:lang w:val="uk-UA"/>
              </w:rPr>
              <w:t>50-55</w:t>
            </w:r>
          </w:p>
        </w:tc>
      </w:tr>
      <w:tr w:rsidR="001E49C5" w:rsidTr="005A0C99">
        <w:trPr>
          <w:jc w:val="center"/>
        </w:trPr>
        <w:tc>
          <w:tcPr>
            <w:tcW w:w="831" w:type="dxa"/>
            <w:vMerge w:val="restart"/>
            <w:vAlign w:val="center"/>
          </w:tcPr>
          <w:p w:rsidR="001E49C5" w:rsidRDefault="001E49C5" w:rsidP="0073494C">
            <w:pPr>
              <w:spacing w:line="360" w:lineRule="auto"/>
              <w:jc w:val="center"/>
              <w:rPr>
                <w:lang w:val="uk-UA"/>
              </w:rPr>
            </w:pPr>
            <w:r>
              <w:rPr>
                <w:lang w:val="uk-UA"/>
              </w:rPr>
              <w:t>ДБС</w:t>
            </w:r>
          </w:p>
        </w:tc>
        <w:tc>
          <w:tcPr>
            <w:tcW w:w="865" w:type="dxa"/>
            <w:vAlign w:val="center"/>
          </w:tcPr>
          <w:p w:rsidR="001E49C5" w:rsidRDefault="001E49C5" w:rsidP="0073494C">
            <w:pPr>
              <w:spacing w:line="360" w:lineRule="auto"/>
              <w:jc w:val="center"/>
              <w:rPr>
                <w:lang w:val="uk-UA"/>
              </w:rPr>
            </w:pPr>
            <w:r>
              <w:rPr>
                <w:lang w:val="uk-UA"/>
              </w:rPr>
              <w:t>2∙10</w:t>
            </w:r>
            <w:r>
              <w:rPr>
                <w:vertAlign w:val="superscript"/>
                <w:lang w:val="uk-UA"/>
              </w:rPr>
              <w:t>-3</w:t>
            </w:r>
          </w:p>
        </w:tc>
        <w:tc>
          <w:tcPr>
            <w:tcW w:w="1985" w:type="dxa"/>
            <w:vAlign w:val="center"/>
          </w:tcPr>
          <w:p w:rsidR="001E49C5" w:rsidRPr="008772F9" w:rsidRDefault="00A84F5E" w:rsidP="0073494C">
            <w:pPr>
              <w:spacing w:line="360" w:lineRule="auto"/>
              <w:jc w:val="center"/>
              <w:rPr>
                <w:color w:val="000000"/>
                <w:szCs w:val="28"/>
              </w:rPr>
            </w:pPr>
            <w:r>
              <w:rPr>
                <w:color w:val="000000"/>
                <w:szCs w:val="28"/>
              </w:rPr>
              <w:t>64,3±1,9</w:t>
            </w:r>
          </w:p>
        </w:tc>
        <w:tc>
          <w:tcPr>
            <w:tcW w:w="2693" w:type="dxa"/>
            <w:vAlign w:val="center"/>
          </w:tcPr>
          <w:p w:rsidR="001E49C5" w:rsidRPr="00B35807" w:rsidRDefault="001E49C5" w:rsidP="0073494C">
            <w:pPr>
              <w:spacing w:line="360" w:lineRule="auto"/>
              <w:jc w:val="center"/>
            </w:pPr>
            <w:r w:rsidRPr="00B35807">
              <w:t>6,3∙10</w:t>
            </w:r>
            <w:r w:rsidRPr="002F0EC7">
              <w:rPr>
                <w:vertAlign w:val="superscript"/>
              </w:rPr>
              <w:t>-3</w:t>
            </w:r>
            <w:r w:rsidR="00013611">
              <w:rPr>
                <w:szCs w:val="28"/>
                <w:lang w:val="uk-UA"/>
              </w:rPr>
              <w:t>-</w:t>
            </w:r>
            <w:r w:rsidRPr="00B35807">
              <w:t>3,4∙10</w:t>
            </w:r>
            <w:r w:rsidRPr="002F0EC7">
              <w:rPr>
                <w:vertAlign w:val="superscript"/>
              </w:rPr>
              <w:t>-6</w:t>
            </w:r>
          </w:p>
        </w:tc>
        <w:tc>
          <w:tcPr>
            <w:tcW w:w="1673" w:type="dxa"/>
            <w:vAlign w:val="center"/>
          </w:tcPr>
          <w:p w:rsidR="001E49C5" w:rsidRDefault="00FF6D19" w:rsidP="0073494C">
            <w:pPr>
              <w:spacing w:line="360" w:lineRule="auto"/>
              <w:jc w:val="center"/>
              <w:rPr>
                <w:lang w:val="uk-UA"/>
              </w:rPr>
            </w:pPr>
            <w:r>
              <w:rPr>
                <w:lang w:val="uk-UA"/>
              </w:rPr>
              <w:t>40-</w:t>
            </w:r>
            <w:r w:rsidR="0017507B">
              <w:rPr>
                <w:lang w:val="uk-UA"/>
              </w:rPr>
              <w:t>55</w:t>
            </w:r>
          </w:p>
        </w:tc>
        <w:tc>
          <w:tcPr>
            <w:tcW w:w="1446" w:type="dxa"/>
            <w:vAlign w:val="center"/>
          </w:tcPr>
          <w:p w:rsidR="001E49C5" w:rsidRDefault="00FF6D19" w:rsidP="0073494C">
            <w:pPr>
              <w:spacing w:line="360" w:lineRule="auto"/>
              <w:jc w:val="center"/>
              <w:rPr>
                <w:lang w:val="uk-UA"/>
              </w:rPr>
            </w:pPr>
            <w:r>
              <w:rPr>
                <w:lang w:val="uk-UA"/>
              </w:rPr>
              <w:t>45-50</w:t>
            </w:r>
          </w:p>
        </w:tc>
      </w:tr>
      <w:tr w:rsidR="001E49C5" w:rsidTr="005A0C99">
        <w:trPr>
          <w:jc w:val="center"/>
        </w:trPr>
        <w:tc>
          <w:tcPr>
            <w:tcW w:w="831" w:type="dxa"/>
            <w:vMerge/>
            <w:vAlign w:val="center"/>
          </w:tcPr>
          <w:p w:rsidR="001E49C5" w:rsidRDefault="001E49C5" w:rsidP="0073494C">
            <w:pPr>
              <w:spacing w:line="360" w:lineRule="auto"/>
              <w:jc w:val="center"/>
              <w:rPr>
                <w:lang w:val="uk-UA"/>
              </w:rPr>
            </w:pPr>
          </w:p>
        </w:tc>
        <w:tc>
          <w:tcPr>
            <w:tcW w:w="865" w:type="dxa"/>
            <w:vAlign w:val="center"/>
          </w:tcPr>
          <w:p w:rsidR="001E49C5" w:rsidRDefault="001E49C5" w:rsidP="0073494C">
            <w:pPr>
              <w:spacing w:line="360" w:lineRule="auto"/>
              <w:jc w:val="center"/>
              <w:rPr>
                <w:lang w:val="uk-UA"/>
              </w:rPr>
            </w:pPr>
            <w:r>
              <w:rPr>
                <w:lang w:val="uk-UA"/>
              </w:rPr>
              <w:t>4∙10</w:t>
            </w:r>
            <w:r>
              <w:rPr>
                <w:vertAlign w:val="superscript"/>
                <w:lang w:val="uk-UA"/>
              </w:rPr>
              <w:t>-3</w:t>
            </w:r>
          </w:p>
        </w:tc>
        <w:tc>
          <w:tcPr>
            <w:tcW w:w="1985" w:type="dxa"/>
            <w:vAlign w:val="center"/>
          </w:tcPr>
          <w:p w:rsidR="001E49C5" w:rsidRPr="008772F9" w:rsidRDefault="00A84F5E" w:rsidP="0073494C">
            <w:pPr>
              <w:spacing w:line="360" w:lineRule="auto"/>
              <w:jc w:val="center"/>
              <w:rPr>
                <w:color w:val="000000"/>
                <w:szCs w:val="28"/>
              </w:rPr>
            </w:pPr>
            <w:r>
              <w:rPr>
                <w:color w:val="000000"/>
                <w:szCs w:val="28"/>
              </w:rPr>
              <w:t>64,3±1,7</w:t>
            </w:r>
          </w:p>
        </w:tc>
        <w:tc>
          <w:tcPr>
            <w:tcW w:w="2693" w:type="dxa"/>
            <w:vAlign w:val="center"/>
          </w:tcPr>
          <w:p w:rsidR="001E49C5" w:rsidRPr="00B35807" w:rsidRDefault="001E49C5" w:rsidP="0073494C">
            <w:pPr>
              <w:spacing w:line="360" w:lineRule="auto"/>
              <w:jc w:val="center"/>
            </w:pPr>
            <w:r w:rsidRPr="00B35807">
              <w:t>6,2∙10</w:t>
            </w:r>
            <w:r w:rsidRPr="002F0EC7">
              <w:rPr>
                <w:vertAlign w:val="superscript"/>
              </w:rPr>
              <w:t>-3</w:t>
            </w:r>
            <w:r w:rsidR="00013611">
              <w:rPr>
                <w:szCs w:val="28"/>
                <w:lang w:val="uk-UA"/>
              </w:rPr>
              <w:t>-</w:t>
            </w:r>
            <w:r w:rsidRPr="00B35807">
              <w:t>3,4∙10</w:t>
            </w:r>
            <w:r w:rsidRPr="002F0EC7">
              <w:rPr>
                <w:vertAlign w:val="superscript"/>
              </w:rPr>
              <w:t>-6</w:t>
            </w:r>
          </w:p>
        </w:tc>
        <w:tc>
          <w:tcPr>
            <w:tcW w:w="1673" w:type="dxa"/>
            <w:vAlign w:val="center"/>
          </w:tcPr>
          <w:p w:rsidR="001E49C5" w:rsidRDefault="00FF6D19" w:rsidP="0073494C">
            <w:pPr>
              <w:spacing w:line="360" w:lineRule="auto"/>
              <w:jc w:val="center"/>
              <w:rPr>
                <w:lang w:val="uk-UA"/>
              </w:rPr>
            </w:pPr>
            <w:r>
              <w:rPr>
                <w:lang w:val="uk-UA"/>
              </w:rPr>
              <w:t>40-</w:t>
            </w:r>
            <w:r w:rsidR="0017507B">
              <w:rPr>
                <w:lang w:val="uk-UA"/>
              </w:rPr>
              <w:t>55</w:t>
            </w:r>
          </w:p>
        </w:tc>
        <w:tc>
          <w:tcPr>
            <w:tcW w:w="1446" w:type="dxa"/>
            <w:vAlign w:val="center"/>
          </w:tcPr>
          <w:p w:rsidR="001E49C5" w:rsidRDefault="00FF6D19" w:rsidP="0073494C">
            <w:pPr>
              <w:spacing w:line="360" w:lineRule="auto"/>
              <w:jc w:val="center"/>
              <w:rPr>
                <w:lang w:val="uk-UA"/>
              </w:rPr>
            </w:pPr>
            <w:r>
              <w:rPr>
                <w:lang w:val="uk-UA"/>
              </w:rPr>
              <w:t>45-50</w:t>
            </w:r>
          </w:p>
        </w:tc>
      </w:tr>
      <w:tr w:rsidR="001E49C5" w:rsidTr="005A0C99">
        <w:trPr>
          <w:jc w:val="center"/>
        </w:trPr>
        <w:tc>
          <w:tcPr>
            <w:tcW w:w="831" w:type="dxa"/>
            <w:vMerge/>
            <w:vAlign w:val="center"/>
          </w:tcPr>
          <w:p w:rsidR="001E49C5" w:rsidRDefault="001E49C5" w:rsidP="0073494C">
            <w:pPr>
              <w:spacing w:line="360" w:lineRule="auto"/>
              <w:jc w:val="center"/>
              <w:rPr>
                <w:lang w:val="uk-UA"/>
              </w:rPr>
            </w:pPr>
          </w:p>
        </w:tc>
        <w:tc>
          <w:tcPr>
            <w:tcW w:w="865" w:type="dxa"/>
            <w:vAlign w:val="center"/>
          </w:tcPr>
          <w:p w:rsidR="001E49C5" w:rsidRDefault="001E49C5" w:rsidP="0073494C">
            <w:pPr>
              <w:spacing w:line="360" w:lineRule="auto"/>
              <w:jc w:val="center"/>
              <w:rPr>
                <w:lang w:val="uk-UA"/>
              </w:rPr>
            </w:pPr>
            <w:r>
              <w:rPr>
                <w:lang w:val="uk-UA"/>
              </w:rPr>
              <w:t>6∙10</w:t>
            </w:r>
            <w:r>
              <w:rPr>
                <w:vertAlign w:val="superscript"/>
                <w:lang w:val="uk-UA"/>
              </w:rPr>
              <w:t>-3</w:t>
            </w:r>
          </w:p>
        </w:tc>
        <w:tc>
          <w:tcPr>
            <w:tcW w:w="1985" w:type="dxa"/>
            <w:vAlign w:val="center"/>
          </w:tcPr>
          <w:p w:rsidR="001E49C5" w:rsidRPr="008772F9" w:rsidRDefault="00A84F5E" w:rsidP="0073494C">
            <w:pPr>
              <w:spacing w:line="360" w:lineRule="auto"/>
              <w:jc w:val="center"/>
              <w:rPr>
                <w:color w:val="000000"/>
                <w:szCs w:val="28"/>
              </w:rPr>
            </w:pPr>
            <w:r>
              <w:rPr>
                <w:color w:val="000000"/>
                <w:szCs w:val="28"/>
              </w:rPr>
              <w:t>64,3±2,0</w:t>
            </w:r>
          </w:p>
        </w:tc>
        <w:tc>
          <w:tcPr>
            <w:tcW w:w="2693" w:type="dxa"/>
            <w:vAlign w:val="center"/>
          </w:tcPr>
          <w:p w:rsidR="001E49C5" w:rsidRPr="00B35807" w:rsidRDefault="001E49C5" w:rsidP="0073494C">
            <w:pPr>
              <w:spacing w:line="360" w:lineRule="auto"/>
              <w:jc w:val="center"/>
            </w:pPr>
            <w:r w:rsidRPr="00B35807">
              <w:t>6,2∙10</w:t>
            </w:r>
            <w:r w:rsidRPr="002F0EC7">
              <w:rPr>
                <w:vertAlign w:val="superscript"/>
              </w:rPr>
              <w:t>-3</w:t>
            </w:r>
            <w:r w:rsidR="00013611">
              <w:rPr>
                <w:szCs w:val="28"/>
                <w:lang w:val="uk-UA"/>
              </w:rPr>
              <w:t>-</w:t>
            </w:r>
            <w:r w:rsidRPr="00B35807">
              <w:t>3,5∙10</w:t>
            </w:r>
            <w:r w:rsidRPr="002F0EC7">
              <w:rPr>
                <w:vertAlign w:val="superscript"/>
              </w:rPr>
              <w:t>-6</w:t>
            </w:r>
          </w:p>
        </w:tc>
        <w:tc>
          <w:tcPr>
            <w:tcW w:w="1673" w:type="dxa"/>
            <w:vAlign w:val="center"/>
          </w:tcPr>
          <w:p w:rsidR="001E49C5" w:rsidRDefault="00FF6D19" w:rsidP="0073494C">
            <w:pPr>
              <w:spacing w:line="360" w:lineRule="auto"/>
              <w:jc w:val="center"/>
              <w:rPr>
                <w:lang w:val="uk-UA"/>
              </w:rPr>
            </w:pPr>
            <w:r>
              <w:rPr>
                <w:lang w:val="uk-UA"/>
              </w:rPr>
              <w:t>40-</w:t>
            </w:r>
            <w:r w:rsidR="0017507B">
              <w:rPr>
                <w:lang w:val="uk-UA"/>
              </w:rPr>
              <w:t>55</w:t>
            </w:r>
          </w:p>
        </w:tc>
        <w:tc>
          <w:tcPr>
            <w:tcW w:w="1446" w:type="dxa"/>
            <w:vAlign w:val="center"/>
          </w:tcPr>
          <w:p w:rsidR="001E49C5" w:rsidRDefault="00FF6D19" w:rsidP="0073494C">
            <w:pPr>
              <w:spacing w:line="360" w:lineRule="auto"/>
              <w:jc w:val="center"/>
              <w:rPr>
                <w:lang w:val="uk-UA"/>
              </w:rPr>
            </w:pPr>
            <w:r>
              <w:rPr>
                <w:lang w:val="uk-UA"/>
              </w:rPr>
              <w:t>45-50</w:t>
            </w:r>
          </w:p>
        </w:tc>
      </w:tr>
      <w:tr w:rsidR="001E49C5" w:rsidTr="005A0C99">
        <w:trPr>
          <w:jc w:val="center"/>
        </w:trPr>
        <w:tc>
          <w:tcPr>
            <w:tcW w:w="831" w:type="dxa"/>
            <w:vMerge w:val="restart"/>
            <w:vAlign w:val="center"/>
          </w:tcPr>
          <w:p w:rsidR="001E49C5" w:rsidRPr="007C4435" w:rsidRDefault="001E49C5" w:rsidP="0073494C">
            <w:pPr>
              <w:spacing w:line="360" w:lineRule="auto"/>
              <w:jc w:val="center"/>
            </w:pPr>
            <w:r>
              <w:rPr>
                <w:lang w:val="uk-UA"/>
              </w:rPr>
              <w:t>ТКФ</w:t>
            </w:r>
          </w:p>
        </w:tc>
        <w:tc>
          <w:tcPr>
            <w:tcW w:w="865" w:type="dxa"/>
            <w:vAlign w:val="center"/>
          </w:tcPr>
          <w:p w:rsidR="001E49C5" w:rsidRDefault="001E49C5" w:rsidP="0073494C">
            <w:pPr>
              <w:spacing w:line="360" w:lineRule="auto"/>
              <w:jc w:val="center"/>
              <w:rPr>
                <w:lang w:val="uk-UA"/>
              </w:rPr>
            </w:pPr>
            <w:r>
              <w:rPr>
                <w:lang w:val="uk-UA"/>
              </w:rPr>
              <w:t>2∙10</w:t>
            </w:r>
            <w:r>
              <w:rPr>
                <w:vertAlign w:val="superscript"/>
                <w:lang w:val="uk-UA"/>
              </w:rPr>
              <w:t>-3</w:t>
            </w:r>
          </w:p>
        </w:tc>
        <w:tc>
          <w:tcPr>
            <w:tcW w:w="1985" w:type="dxa"/>
            <w:vAlign w:val="center"/>
          </w:tcPr>
          <w:p w:rsidR="001E49C5" w:rsidRPr="008772F9" w:rsidRDefault="00A84F5E" w:rsidP="0073494C">
            <w:pPr>
              <w:spacing w:line="360" w:lineRule="auto"/>
              <w:jc w:val="center"/>
              <w:rPr>
                <w:color w:val="000000"/>
                <w:szCs w:val="28"/>
              </w:rPr>
            </w:pPr>
            <w:r>
              <w:rPr>
                <w:color w:val="000000"/>
                <w:szCs w:val="28"/>
              </w:rPr>
              <w:t>64,1±1,3</w:t>
            </w:r>
          </w:p>
        </w:tc>
        <w:tc>
          <w:tcPr>
            <w:tcW w:w="2693" w:type="dxa"/>
            <w:vAlign w:val="center"/>
          </w:tcPr>
          <w:p w:rsidR="001E49C5" w:rsidRPr="00B35807" w:rsidRDefault="001E49C5" w:rsidP="0073494C">
            <w:pPr>
              <w:spacing w:line="360" w:lineRule="auto"/>
              <w:jc w:val="center"/>
            </w:pPr>
            <w:r w:rsidRPr="00B35807">
              <w:t>6,8∙10</w:t>
            </w:r>
            <w:r w:rsidRPr="002F0EC7">
              <w:rPr>
                <w:vertAlign w:val="superscript"/>
              </w:rPr>
              <w:t>-3</w:t>
            </w:r>
            <w:r w:rsidR="00013611">
              <w:rPr>
                <w:szCs w:val="28"/>
                <w:lang w:val="uk-UA"/>
              </w:rPr>
              <w:t>-</w:t>
            </w:r>
            <w:r w:rsidRPr="00B35807">
              <w:t>2,7∙10</w:t>
            </w:r>
            <w:r w:rsidRPr="002F0EC7">
              <w:rPr>
                <w:vertAlign w:val="superscript"/>
              </w:rPr>
              <w:t>-6</w:t>
            </w:r>
          </w:p>
        </w:tc>
        <w:tc>
          <w:tcPr>
            <w:tcW w:w="1673" w:type="dxa"/>
            <w:vAlign w:val="center"/>
          </w:tcPr>
          <w:p w:rsidR="001E49C5" w:rsidRDefault="0017507B" w:rsidP="0073494C">
            <w:pPr>
              <w:spacing w:line="360" w:lineRule="auto"/>
              <w:jc w:val="center"/>
              <w:rPr>
                <w:lang w:val="uk-UA"/>
              </w:rPr>
            </w:pPr>
            <w:r>
              <w:rPr>
                <w:lang w:val="uk-UA"/>
              </w:rPr>
              <w:t>35-5</w:t>
            </w:r>
            <w:r w:rsidR="00FF6D19">
              <w:rPr>
                <w:lang w:val="uk-UA"/>
              </w:rPr>
              <w:t>0</w:t>
            </w:r>
          </w:p>
        </w:tc>
        <w:tc>
          <w:tcPr>
            <w:tcW w:w="1446" w:type="dxa"/>
            <w:vAlign w:val="center"/>
          </w:tcPr>
          <w:p w:rsidR="001E49C5" w:rsidRDefault="00923BC1" w:rsidP="0073494C">
            <w:pPr>
              <w:spacing w:line="360" w:lineRule="auto"/>
              <w:jc w:val="center"/>
              <w:rPr>
                <w:lang w:val="uk-UA"/>
              </w:rPr>
            </w:pPr>
            <w:r>
              <w:rPr>
                <w:lang w:val="uk-UA"/>
              </w:rPr>
              <w:t>40</w:t>
            </w:r>
            <w:r w:rsidR="00FF6D19">
              <w:rPr>
                <w:lang w:val="uk-UA"/>
              </w:rPr>
              <w:t>-</w:t>
            </w:r>
            <w:r>
              <w:rPr>
                <w:lang w:val="uk-UA"/>
              </w:rPr>
              <w:t>45</w:t>
            </w:r>
          </w:p>
        </w:tc>
      </w:tr>
      <w:tr w:rsidR="001E49C5" w:rsidTr="005A0C99">
        <w:trPr>
          <w:jc w:val="center"/>
        </w:trPr>
        <w:tc>
          <w:tcPr>
            <w:tcW w:w="831" w:type="dxa"/>
            <w:vMerge/>
            <w:vAlign w:val="center"/>
          </w:tcPr>
          <w:p w:rsidR="001E49C5" w:rsidRDefault="001E49C5" w:rsidP="0073494C">
            <w:pPr>
              <w:spacing w:line="360" w:lineRule="auto"/>
              <w:jc w:val="center"/>
              <w:rPr>
                <w:lang w:val="uk-UA"/>
              </w:rPr>
            </w:pPr>
          </w:p>
        </w:tc>
        <w:tc>
          <w:tcPr>
            <w:tcW w:w="865" w:type="dxa"/>
            <w:vAlign w:val="center"/>
          </w:tcPr>
          <w:p w:rsidR="001E49C5" w:rsidRDefault="001E49C5" w:rsidP="0073494C">
            <w:pPr>
              <w:spacing w:line="360" w:lineRule="auto"/>
              <w:jc w:val="center"/>
              <w:rPr>
                <w:lang w:val="uk-UA"/>
              </w:rPr>
            </w:pPr>
            <w:r>
              <w:rPr>
                <w:lang w:val="uk-UA"/>
              </w:rPr>
              <w:t>4∙10</w:t>
            </w:r>
            <w:r>
              <w:rPr>
                <w:vertAlign w:val="superscript"/>
                <w:lang w:val="uk-UA"/>
              </w:rPr>
              <w:t>-3</w:t>
            </w:r>
          </w:p>
        </w:tc>
        <w:tc>
          <w:tcPr>
            <w:tcW w:w="1985" w:type="dxa"/>
            <w:vAlign w:val="center"/>
          </w:tcPr>
          <w:p w:rsidR="001E49C5" w:rsidRPr="008772F9" w:rsidRDefault="00A84F5E" w:rsidP="0073494C">
            <w:pPr>
              <w:spacing w:line="360" w:lineRule="auto"/>
              <w:jc w:val="center"/>
              <w:rPr>
                <w:color w:val="000000"/>
                <w:szCs w:val="28"/>
              </w:rPr>
            </w:pPr>
            <w:r>
              <w:rPr>
                <w:color w:val="000000"/>
                <w:szCs w:val="28"/>
              </w:rPr>
              <w:t>64,1±1,4</w:t>
            </w:r>
          </w:p>
        </w:tc>
        <w:tc>
          <w:tcPr>
            <w:tcW w:w="2693" w:type="dxa"/>
            <w:vAlign w:val="center"/>
          </w:tcPr>
          <w:p w:rsidR="001E49C5" w:rsidRPr="00B35807" w:rsidRDefault="001E49C5" w:rsidP="0073494C">
            <w:pPr>
              <w:spacing w:line="360" w:lineRule="auto"/>
              <w:jc w:val="center"/>
            </w:pPr>
            <w:r w:rsidRPr="00B35807">
              <w:t>6,7∙10</w:t>
            </w:r>
            <w:r w:rsidRPr="002F0EC7">
              <w:rPr>
                <w:vertAlign w:val="superscript"/>
              </w:rPr>
              <w:t>-3</w:t>
            </w:r>
            <w:r w:rsidR="00013611">
              <w:rPr>
                <w:szCs w:val="28"/>
                <w:lang w:val="uk-UA"/>
              </w:rPr>
              <w:t>-</w:t>
            </w:r>
            <w:r w:rsidRPr="00B35807">
              <w:t>2,8∙10</w:t>
            </w:r>
            <w:r w:rsidRPr="002F0EC7">
              <w:rPr>
                <w:vertAlign w:val="superscript"/>
              </w:rPr>
              <w:t>-6</w:t>
            </w:r>
          </w:p>
        </w:tc>
        <w:tc>
          <w:tcPr>
            <w:tcW w:w="1673" w:type="dxa"/>
            <w:vAlign w:val="center"/>
          </w:tcPr>
          <w:p w:rsidR="001E49C5" w:rsidRDefault="0017507B" w:rsidP="0073494C">
            <w:pPr>
              <w:spacing w:line="360" w:lineRule="auto"/>
              <w:jc w:val="center"/>
              <w:rPr>
                <w:lang w:val="uk-UA"/>
              </w:rPr>
            </w:pPr>
            <w:r>
              <w:rPr>
                <w:lang w:val="uk-UA"/>
              </w:rPr>
              <w:t>35-5</w:t>
            </w:r>
            <w:r w:rsidR="00FF6D19">
              <w:rPr>
                <w:lang w:val="uk-UA"/>
              </w:rPr>
              <w:t>0</w:t>
            </w:r>
          </w:p>
        </w:tc>
        <w:tc>
          <w:tcPr>
            <w:tcW w:w="1446" w:type="dxa"/>
            <w:vAlign w:val="center"/>
          </w:tcPr>
          <w:p w:rsidR="001E49C5" w:rsidRDefault="00923BC1" w:rsidP="0073494C">
            <w:pPr>
              <w:spacing w:line="360" w:lineRule="auto"/>
              <w:jc w:val="center"/>
              <w:rPr>
                <w:lang w:val="uk-UA"/>
              </w:rPr>
            </w:pPr>
            <w:r>
              <w:rPr>
                <w:lang w:val="uk-UA"/>
              </w:rPr>
              <w:t>40-45</w:t>
            </w:r>
          </w:p>
        </w:tc>
      </w:tr>
      <w:tr w:rsidR="001E49C5" w:rsidTr="005A0C99">
        <w:trPr>
          <w:jc w:val="center"/>
        </w:trPr>
        <w:tc>
          <w:tcPr>
            <w:tcW w:w="831" w:type="dxa"/>
            <w:vMerge/>
            <w:vAlign w:val="center"/>
          </w:tcPr>
          <w:p w:rsidR="001E49C5" w:rsidRDefault="001E49C5" w:rsidP="0073494C">
            <w:pPr>
              <w:spacing w:line="360" w:lineRule="auto"/>
              <w:jc w:val="center"/>
              <w:rPr>
                <w:lang w:val="uk-UA"/>
              </w:rPr>
            </w:pPr>
          </w:p>
        </w:tc>
        <w:tc>
          <w:tcPr>
            <w:tcW w:w="865" w:type="dxa"/>
            <w:vAlign w:val="center"/>
          </w:tcPr>
          <w:p w:rsidR="001E49C5" w:rsidRDefault="001E49C5" w:rsidP="0073494C">
            <w:pPr>
              <w:spacing w:line="360" w:lineRule="auto"/>
              <w:jc w:val="center"/>
              <w:rPr>
                <w:lang w:val="uk-UA"/>
              </w:rPr>
            </w:pPr>
            <w:r>
              <w:rPr>
                <w:lang w:val="uk-UA"/>
              </w:rPr>
              <w:t>6∙10</w:t>
            </w:r>
            <w:r>
              <w:rPr>
                <w:vertAlign w:val="superscript"/>
                <w:lang w:val="uk-UA"/>
              </w:rPr>
              <w:t>-3</w:t>
            </w:r>
          </w:p>
        </w:tc>
        <w:tc>
          <w:tcPr>
            <w:tcW w:w="1985" w:type="dxa"/>
            <w:vAlign w:val="center"/>
          </w:tcPr>
          <w:p w:rsidR="001E49C5" w:rsidRPr="008772F9" w:rsidRDefault="00A84F5E" w:rsidP="0073494C">
            <w:pPr>
              <w:spacing w:line="360" w:lineRule="auto"/>
              <w:jc w:val="center"/>
              <w:rPr>
                <w:color w:val="000000"/>
                <w:szCs w:val="28"/>
              </w:rPr>
            </w:pPr>
            <w:r>
              <w:rPr>
                <w:color w:val="000000"/>
                <w:szCs w:val="28"/>
              </w:rPr>
              <w:t>64,1±1,3</w:t>
            </w:r>
          </w:p>
        </w:tc>
        <w:tc>
          <w:tcPr>
            <w:tcW w:w="2693" w:type="dxa"/>
            <w:vAlign w:val="center"/>
          </w:tcPr>
          <w:p w:rsidR="001E49C5" w:rsidRDefault="001E49C5" w:rsidP="0073494C">
            <w:pPr>
              <w:spacing w:line="360" w:lineRule="auto"/>
              <w:jc w:val="center"/>
            </w:pPr>
            <w:r w:rsidRPr="00B35807">
              <w:t>6,9∙10</w:t>
            </w:r>
            <w:r w:rsidRPr="002F0EC7">
              <w:rPr>
                <w:vertAlign w:val="superscript"/>
              </w:rPr>
              <w:t>-3</w:t>
            </w:r>
            <w:r w:rsidR="00013611">
              <w:rPr>
                <w:szCs w:val="28"/>
                <w:lang w:val="uk-UA"/>
              </w:rPr>
              <w:t>-</w:t>
            </w:r>
            <w:r w:rsidRPr="00B35807">
              <w:t>2,9∙10</w:t>
            </w:r>
            <w:r w:rsidRPr="002F0EC7">
              <w:rPr>
                <w:vertAlign w:val="superscript"/>
              </w:rPr>
              <w:t>-6</w:t>
            </w:r>
          </w:p>
        </w:tc>
        <w:tc>
          <w:tcPr>
            <w:tcW w:w="1673" w:type="dxa"/>
            <w:vAlign w:val="center"/>
          </w:tcPr>
          <w:p w:rsidR="001E49C5" w:rsidRDefault="0017507B" w:rsidP="0073494C">
            <w:pPr>
              <w:spacing w:line="360" w:lineRule="auto"/>
              <w:jc w:val="center"/>
              <w:rPr>
                <w:lang w:val="uk-UA"/>
              </w:rPr>
            </w:pPr>
            <w:r>
              <w:rPr>
                <w:lang w:val="uk-UA"/>
              </w:rPr>
              <w:t>35-5</w:t>
            </w:r>
            <w:r w:rsidR="00FF6D19">
              <w:rPr>
                <w:lang w:val="uk-UA"/>
              </w:rPr>
              <w:t>0</w:t>
            </w:r>
          </w:p>
        </w:tc>
        <w:tc>
          <w:tcPr>
            <w:tcW w:w="1446" w:type="dxa"/>
            <w:vAlign w:val="center"/>
          </w:tcPr>
          <w:p w:rsidR="001E49C5" w:rsidRDefault="00923BC1" w:rsidP="0073494C">
            <w:pPr>
              <w:spacing w:line="360" w:lineRule="auto"/>
              <w:jc w:val="center"/>
              <w:rPr>
                <w:lang w:val="uk-UA"/>
              </w:rPr>
            </w:pPr>
            <w:r>
              <w:rPr>
                <w:lang w:val="uk-UA"/>
              </w:rPr>
              <w:t>40-45</w:t>
            </w:r>
          </w:p>
        </w:tc>
      </w:tr>
    </w:tbl>
    <w:p w:rsidR="00A97318" w:rsidRDefault="00A97318" w:rsidP="00FE6AA9">
      <w:pPr>
        <w:spacing w:line="360" w:lineRule="auto"/>
        <w:ind w:firstLine="709"/>
        <w:jc w:val="both"/>
        <w:rPr>
          <w:lang w:val="uk-UA"/>
        </w:rPr>
      </w:pPr>
    </w:p>
    <w:p w:rsidR="00702292" w:rsidRPr="00702292" w:rsidRDefault="00702292" w:rsidP="00FE6AA9">
      <w:pPr>
        <w:spacing w:line="360" w:lineRule="auto"/>
        <w:ind w:firstLine="709"/>
        <w:jc w:val="both"/>
        <w:rPr>
          <w:lang w:val="uk-UA"/>
        </w:rPr>
      </w:pPr>
      <w:r w:rsidRPr="00702292">
        <w:rPr>
          <w:lang w:val="uk-UA"/>
        </w:rPr>
        <w:t>Час відгуку ІСЕ визначено методом занурення при зміні концентрації потенціалвизначаючого іона на порядок і становить при малих концентраціях (10</w:t>
      </w:r>
      <w:r w:rsidRPr="00702292">
        <w:rPr>
          <w:vertAlign w:val="superscript"/>
          <w:lang w:val="uk-UA"/>
        </w:rPr>
        <w:t>-6</w:t>
      </w:r>
      <w:r w:rsidRPr="00702292">
        <w:rPr>
          <w:lang w:val="uk-UA"/>
        </w:rPr>
        <w:t>-10</w:t>
      </w:r>
      <w:r w:rsidRPr="00702292">
        <w:rPr>
          <w:vertAlign w:val="superscript"/>
          <w:lang w:val="uk-UA"/>
        </w:rPr>
        <w:t>-4</w:t>
      </w:r>
      <w:r w:rsidR="00941C22">
        <w:rPr>
          <w:lang w:val="uk-UA"/>
        </w:rPr>
        <w:t> </w:t>
      </w:r>
      <w:r w:rsidR="00361D67">
        <w:rPr>
          <w:lang w:val="uk-UA"/>
        </w:rPr>
        <w:t>М) 35</w:t>
      </w:r>
      <w:r w:rsidRPr="00702292">
        <w:rPr>
          <w:lang w:val="uk-UA"/>
        </w:rPr>
        <w:t>-60</w:t>
      </w:r>
      <w:r w:rsidR="00941C22">
        <w:rPr>
          <w:lang w:val="uk-UA"/>
        </w:rPr>
        <w:t> </w:t>
      </w:r>
      <w:r w:rsidRPr="00702292">
        <w:rPr>
          <w:lang w:val="uk-UA"/>
        </w:rPr>
        <w:t>с, при високих концентраціях порядку 10</w:t>
      </w:r>
      <w:r w:rsidRPr="00702292">
        <w:rPr>
          <w:vertAlign w:val="superscript"/>
          <w:lang w:val="uk-UA"/>
        </w:rPr>
        <w:t>-3</w:t>
      </w:r>
      <w:r w:rsidRPr="00702292">
        <w:rPr>
          <w:lang w:val="uk-UA"/>
        </w:rPr>
        <w:t>-10</w:t>
      </w:r>
      <w:r w:rsidRPr="00702292">
        <w:rPr>
          <w:vertAlign w:val="superscript"/>
          <w:lang w:val="uk-UA"/>
        </w:rPr>
        <w:t>-2</w:t>
      </w:r>
      <w:r w:rsidR="00941C22">
        <w:rPr>
          <w:lang w:val="uk-UA"/>
        </w:rPr>
        <w:t> </w:t>
      </w:r>
      <w:r w:rsidRPr="00702292">
        <w:rPr>
          <w:lang w:val="uk-UA"/>
        </w:rPr>
        <w:t xml:space="preserve">М – 20-40 с. Дрейф потенціалу таких електродів </w:t>
      </w:r>
      <w:r w:rsidR="00361D67">
        <w:rPr>
          <w:lang w:val="uk-UA"/>
        </w:rPr>
        <w:t xml:space="preserve">протягом </w:t>
      </w:r>
      <w:r w:rsidRPr="00702292">
        <w:rPr>
          <w:lang w:val="uk-UA"/>
        </w:rPr>
        <w:t xml:space="preserve">доби становить </w:t>
      </w:r>
      <w:r w:rsidR="00361D67">
        <w:rPr>
          <w:lang w:val="uk-UA"/>
        </w:rPr>
        <w:t>3</w:t>
      </w:r>
      <w:r w:rsidRPr="00702292">
        <w:rPr>
          <w:lang w:val="uk-UA"/>
        </w:rPr>
        <w:t>-</w:t>
      </w:r>
      <w:r w:rsidR="00361D67">
        <w:rPr>
          <w:lang w:val="uk-UA"/>
        </w:rPr>
        <w:t>7</w:t>
      </w:r>
      <w:r w:rsidRPr="00702292">
        <w:rPr>
          <w:lang w:val="uk-UA"/>
        </w:rPr>
        <w:t xml:space="preserve">. Час життя ІСЕ на основі </w:t>
      </w:r>
      <w:r w:rsidR="00361D67">
        <w:rPr>
          <w:lang w:val="uk-UA"/>
        </w:rPr>
        <w:t>неполярних розчинників становить40-50</w:t>
      </w:r>
      <w:r w:rsidR="00941C22">
        <w:rPr>
          <w:lang w:val="uk-UA"/>
        </w:rPr>
        <w:t> </w:t>
      </w:r>
      <w:r w:rsidR="00361D67">
        <w:rPr>
          <w:lang w:val="uk-UA"/>
        </w:rPr>
        <w:t>діб, а для НБ– 5-10</w:t>
      </w:r>
      <w:r w:rsidR="00941C22">
        <w:rPr>
          <w:lang w:val="uk-UA"/>
        </w:rPr>
        <w:t> </w:t>
      </w:r>
      <w:r w:rsidR="00421D41">
        <w:rPr>
          <w:lang w:val="uk-UA"/>
        </w:rPr>
        <w:t>діб</w:t>
      </w:r>
      <w:r w:rsidRPr="00702292">
        <w:rPr>
          <w:lang w:val="uk-UA"/>
        </w:rPr>
        <w:t>.</w:t>
      </w:r>
    </w:p>
    <w:p w:rsidR="004A5D92" w:rsidRDefault="00702292" w:rsidP="00FE6AA9">
      <w:pPr>
        <w:spacing w:line="360" w:lineRule="auto"/>
        <w:ind w:firstLine="709"/>
        <w:jc w:val="both"/>
      </w:pPr>
      <w:r w:rsidRPr="00702292">
        <w:rPr>
          <w:lang w:val="uk-UA"/>
        </w:rPr>
        <w:t>Обмежений час життя електродів можна пояснити декількома причинами</w:t>
      </w:r>
      <w:r w:rsidR="0066639B">
        <w:rPr>
          <w:lang w:val="uk-UA"/>
        </w:rPr>
        <w:t> </w:t>
      </w:r>
      <w:r w:rsidR="00317C25">
        <w:rPr>
          <w:lang w:val="uk-UA"/>
        </w:rPr>
        <w:fldChar w:fldCharType="begin" w:fldLock="1"/>
      </w:r>
      <w:r w:rsidR="006A270C">
        <w:rPr>
          <w:lang w:val="uk-UA"/>
        </w:rPr>
        <w:instrText>ADDIN CSL_CITATION {"citationItems":[{"id":"ITEM-1","itemData":{"author":[{"dropping-particle":"","family":"Ткач","given":"В. И.","non-dropping-particle":"","parse-names":false,"suffix":""},{"dropping-particle":"","family":"Глухова","given":"О. И.","non-dropping-particle":"","parse-names":false,"suffix":""},{"dropping-particle":"","family":"Цыганок","given":"Л. П.","non-dropping-particle":"","parse-names":false,"suffix":""}],"container-title":"Журнал аналитической химии","id":"ITEM-1","issue":"7","issued":{"date-parts":[["1991"]]},"page":"1330-1334","title":"Ионоселективный электрод на аминазин и его электродные характеристики","type":"article-journal","volume":"46"},"uris":["http://www.mendeley.com/documents/?uuid=b64889c8-125f-4bd6-a82e-103c79af7025"]}],"mendeley":{"formattedCitation":"[41]","plainTextFormattedCitation":"[41]","previouslyFormattedCitation":"[40]"},"properties":{"noteIndex":0},"schema":"https://github.com/citation-style-language/schema/raw/master/csl-citation.json"}</w:instrText>
      </w:r>
      <w:r w:rsidR="00317C25">
        <w:rPr>
          <w:lang w:val="uk-UA"/>
        </w:rPr>
        <w:fldChar w:fldCharType="separate"/>
      </w:r>
      <w:r w:rsidR="006A270C" w:rsidRPr="006A270C">
        <w:rPr>
          <w:noProof/>
          <w:lang w:val="uk-UA"/>
        </w:rPr>
        <w:t>[41]</w:t>
      </w:r>
      <w:r w:rsidR="00317C25">
        <w:rPr>
          <w:lang w:val="uk-UA"/>
        </w:rPr>
        <w:fldChar w:fldCharType="end"/>
      </w:r>
      <w:r w:rsidRPr="00702292">
        <w:rPr>
          <w:lang w:val="uk-UA"/>
        </w:rPr>
        <w:t xml:space="preserve">. Полярні розчинники, такі як НБ, більш леткі, ніж </w:t>
      </w:r>
      <w:r w:rsidR="00361D67">
        <w:rPr>
          <w:lang w:val="uk-UA"/>
        </w:rPr>
        <w:t xml:space="preserve">неполярні </w:t>
      </w:r>
      <w:r w:rsidR="00361D67">
        <w:rPr>
          <w:lang w:val="uk-UA"/>
        </w:rPr>
        <w:lastRenderedPageBreak/>
        <w:t>розчинники</w:t>
      </w:r>
      <w:r w:rsidRPr="00702292">
        <w:rPr>
          <w:lang w:val="uk-UA"/>
        </w:rPr>
        <w:t>, а отже, фаза мембрани збіднюється розчинником, і це призво</w:t>
      </w:r>
      <w:r w:rsidR="00361D67">
        <w:rPr>
          <w:lang w:val="uk-UA"/>
        </w:rPr>
        <w:t>дить до порушення її структури.</w:t>
      </w:r>
    </w:p>
    <w:p w:rsidR="0017507B" w:rsidRDefault="006545CA" w:rsidP="00FE6AA9">
      <w:pPr>
        <w:spacing w:line="360" w:lineRule="auto"/>
        <w:ind w:firstLine="709"/>
        <w:jc w:val="both"/>
        <w:rPr>
          <w:lang w:val="uk-UA"/>
        </w:rPr>
      </w:pPr>
      <w:r>
        <w:rPr>
          <w:lang w:val="uk-UA"/>
        </w:rPr>
        <w:t xml:space="preserve">Для </w:t>
      </w:r>
      <w:r w:rsidR="00361D67">
        <w:rPr>
          <w:lang w:val="uk-UA"/>
        </w:rPr>
        <w:t>визначення часу життя ІСЕ та статистичної обробки б</w:t>
      </w:r>
      <w:r w:rsidR="00534078">
        <w:rPr>
          <w:lang w:val="uk-UA"/>
        </w:rPr>
        <w:t>удують калібрувальні</w:t>
      </w:r>
      <w:r w:rsidR="00361D67">
        <w:rPr>
          <w:lang w:val="uk-UA"/>
        </w:rPr>
        <w:t xml:space="preserve"> графік</w:t>
      </w:r>
      <w:r w:rsidR="00534078">
        <w:rPr>
          <w:lang w:val="uk-UA"/>
        </w:rPr>
        <w:t>и</w:t>
      </w:r>
      <w:r w:rsidR="00361D67">
        <w:rPr>
          <w:lang w:val="uk-UA"/>
        </w:rPr>
        <w:t xml:space="preserve"> декілька разів</w:t>
      </w:r>
      <w:r w:rsidR="00421D41">
        <w:rPr>
          <w:lang w:val="uk-UA"/>
        </w:rPr>
        <w:t>,</w:t>
      </w:r>
      <w:r w:rsidR="00361D67">
        <w:rPr>
          <w:lang w:val="uk-UA"/>
        </w:rPr>
        <w:t xml:space="preserve"> за якими розраховують </w:t>
      </w:r>
      <w:r w:rsidR="00954DA8">
        <w:rPr>
          <w:lang w:val="uk-UA"/>
        </w:rPr>
        <w:t xml:space="preserve">значення </w:t>
      </w:r>
      <m:oMath>
        <m:r>
          <w:rPr>
            <w:rFonts w:ascii="Cambria Math" w:hAnsi="Cambria Math"/>
            <w:lang w:val="uk-UA"/>
          </w:rPr>
          <m:t>a</m:t>
        </m:r>
      </m:oMath>
      <w:r w:rsidR="00954DA8">
        <w:rPr>
          <w:lang w:val="uk-UA"/>
        </w:rPr>
        <w:t xml:space="preserve"> та </w:t>
      </w:r>
      <m:oMath>
        <m:r>
          <w:rPr>
            <w:rFonts w:ascii="Cambria Math" w:hAnsi="Cambria Math"/>
            <w:lang w:val="uk-UA"/>
          </w:rPr>
          <m:t>b</m:t>
        </m:r>
      </m:oMath>
      <w:r w:rsidR="00954DA8">
        <w:rPr>
          <w:lang w:val="uk-UA"/>
        </w:rPr>
        <w:t xml:space="preserve"> за рівнянням </w:t>
      </w:r>
      <m:oMath>
        <m:r>
          <w:rPr>
            <w:rFonts w:ascii="Cambria Math" w:hAnsi="Cambria Math"/>
            <w:lang w:val="uk-UA"/>
          </w:rPr>
          <m:t>y=a∙x+b</m:t>
        </m:r>
      </m:oMath>
      <w:r w:rsidR="00534078">
        <w:rPr>
          <w:lang w:val="uk-UA"/>
        </w:rPr>
        <w:t>, а також в</w:t>
      </w:r>
      <w:r w:rsidR="00534078" w:rsidRPr="00A93DC4">
        <w:rPr>
          <w:lang w:val="uk-UA"/>
        </w:rPr>
        <w:t>ели</w:t>
      </w:r>
      <w:r w:rsidR="00534078">
        <w:rPr>
          <w:lang w:val="uk-UA"/>
        </w:rPr>
        <w:t>чину достовірності апроксимації лінійної частини графіку. За цими даними роблять регресійний аналіз для розрахунку довір</w:t>
      </w:r>
      <w:r w:rsidR="00904C2F">
        <w:rPr>
          <w:lang w:val="uk-UA"/>
        </w:rPr>
        <w:t>ч</w:t>
      </w:r>
      <w:r w:rsidR="00534078">
        <w:rPr>
          <w:lang w:val="uk-UA"/>
        </w:rPr>
        <w:t>ого інтервалу</w:t>
      </w:r>
      <w:r w:rsidR="002F334E">
        <w:rPr>
          <w:lang w:val="uk-UA"/>
        </w:rPr>
        <w:t xml:space="preserve"> (табл</w:t>
      </w:r>
      <w:r w:rsidR="00534078">
        <w:rPr>
          <w:lang w:val="uk-UA"/>
        </w:rPr>
        <w:t>.</w:t>
      </w:r>
      <w:r w:rsidR="002F334E">
        <w:rPr>
          <w:lang w:val="uk-UA"/>
        </w:rPr>
        <w:t> 3.4).</w:t>
      </w:r>
    </w:p>
    <w:p w:rsidR="0099041C" w:rsidRPr="00A93DC4" w:rsidRDefault="0099041C" w:rsidP="00FE6AA9">
      <w:pPr>
        <w:spacing w:line="360" w:lineRule="auto"/>
        <w:ind w:firstLine="709"/>
        <w:jc w:val="both"/>
        <w:rPr>
          <w:lang w:val="uk-UA"/>
        </w:rPr>
      </w:pPr>
    </w:p>
    <w:p w:rsidR="00A93DC4" w:rsidRPr="00066349" w:rsidRDefault="00066349" w:rsidP="00FE6AA9">
      <w:pPr>
        <w:spacing w:line="360" w:lineRule="auto"/>
        <w:ind w:firstLine="709"/>
        <w:jc w:val="both"/>
        <w:rPr>
          <w:lang w:val="uk-UA"/>
        </w:rPr>
      </w:pPr>
      <w:r>
        <w:rPr>
          <w:lang w:val="uk-UA"/>
        </w:rPr>
        <w:t>Таблиця 3.4 – Результати</w:t>
      </w:r>
      <w:r w:rsidR="00B43CB5">
        <w:rPr>
          <w:lang w:val="uk-UA"/>
        </w:rPr>
        <w:t xml:space="preserve"> регресійного аналізу калібрувальних графіків </w:t>
      </w:r>
      <w:r w:rsidR="00856B4D">
        <w:rPr>
          <w:lang w:val="uk-UA"/>
        </w:rPr>
        <w:t>у відповідних інтервалах лінійності</w:t>
      </w:r>
      <w:r w:rsidR="00C15773" w:rsidRPr="00C15773">
        <w:rPr>
          <w:szCs w:val="28"/>
          <w:lang w:val="uk-UA"/>
        </w:rPr>
        <w:t>(</w:t>
      </w:r>
      <w:r w:rsidR="00C15773" w:rsidRPr="00C15773">
        <w:rPr>
          <w:szCs w:val="28"/>
          <w:lang w:val="en-US"/>
        </w:rPr>
        <w:t>P</w:t>
      </w:r>
      <w:r w:rsidR="00C15773" w:rsidRPr="00C15773">
        <w:rPr>
          <w:szCs w:val="28"/>
          <w:lang w:val="uk-UA"/>
        </w:rPr>
        <w:t xml:space="preserve"> = 0,95; </w:t>
      </w:r>
      <w:r w:rsidR="00C15773" w:rsidRPr="00C15773">
        <w:rPr>
          <w:szCs w:val="28"/>
          <w:lang w:val="en-US"/>
        </w:rPr>
        <w:t>n</w:t>
      </w:r>
      <w:r w:rsidR="00C15773" w:rsidRPr="00C15773">
        <w:rPr>
          <w:szCs w:val="28"/>
          <w:lang w:val="uk-UA"/>
        </w:rPr>
        <w:t> = </w:t>
      </w:r>
      <w:r w:rsidR="00C15773">
        <w:rPr>
          <w:szCs w:val="28"/>
          <w:lang w:val="uk-UA"/>
        </w:rPr>
        <w:t>5</w:t>
      </w:r>
      <w:r w:rsidR="00C15773" w:rsidRPr="00C15773">
        <w:rPr>
          <w:szCs w:val="28"/>
          <w:lang w:val="uk-UA"/>
        </w:rPr>
        <w:t>)</w:t>
      </w:r>
    </w:p>
    <w:tbl>
      <w:tblPr>
        <w:tblStyle w:val="a8"/>
        <w:tblW w:w="0" w:type="auto"/>
        <w:jc w:val="center"/>
        <w:tblLayout w:type="fixed"/>
        <w:tblLook w:val="04A0" w:firstRow="1" w:lastRow="0" w:firstColumn="1" w:lastColumn="0" w:noHBand="0" w:noVBand="1"/>
      </w:tblPr>
      <w:tblGrid>
        <w:gridCol w:w="876"/>
        <w:gridCol w:w="1246"/>
        <w:gridCol w:w="1417"/>
        <w:gridCol w:w="1701"/>
        <w:gridCol w:w="1205"/>
        <w:gridCol w:w="1205"/>
        <w:gridCol w:w="1134"/>
      </w:tblGrid>
      <w:tr w:rsidR="00D75ED7" w:rsidTr="00EE6260">
        <w:trPr>
          <w:jc w:val="center"/>
        </w:trPr>
        <w:tc>
          <w:tcPr>
            <w:tcW w:w="876" w:type="dxa"/>
            <w:vAlign w:val="center"/>
          </w:tcPr>
          <w:p w:rsidR="00D75ED7" w:rsidRDefault="00D75ED7" w:rsidP="0073494C">
            <w:pPr>
              <w:spacing w:line="360" w:lineRule="auto"/>
              <w:jc w:val="center"/>
              <w:rPr>
                <w:lang w:val="uk-UA"/>
              </w:rPr>
            </w:pPr>
            <w:r>
              <w:rPr>
                <w:lang w:val="uk-UA"/>
              </w:rPr>
              <w:t>ПЛ</w:t>
            </w:r>
          </w:p>
        </w:tc>
        <w:tc>
          <w:tcPr>
            <w:tcW w:w="1246" w:type="dxa"/>
            <w:vAlign w:val="center"/>
          </w:tcPr>
          <w:p w:rsidR="00D75ED7" w:rsidRDefault="005E7DD6" w:rsidP="0073494C">
            <w:pPr>
              <w:spacing w:line="360" w:lineRule="auto"/>
              <w:jc w:val="center"/>
              <w:rPr>
                <w:lang w:val="uk-UA"/>
              </w:rPr>
            </w:pPr>
            <w:r w:rsidRPr="005E7DD6">
              <w:rPr>
                <w:lang w:val="uk-UA"/>
              </w:rPr>
              <w:t>С</w:t>
            </w:r>
            <w:r w:rsidRPr="005E7DD6">
              <w:rPr>
                <w:vertAlign w:val="subscript"/>
                <w:lang w:val="uk-UA"/>
              </w:rPr>
              <w:t>ЕАР</w:t>
            </w:r>
            <w:r w:rsidRPr="005E7DD6">
              <w:rPr>
                <w:lang w:val="uk-UA"/>
              </w:rPr>
              <w:t xml:space="preserve">, </w:t>
            </w:r>
            <w:r w:rsidRPr="005E7DD6">
              <w:rPr>
                <w:bCs/>
              </w:rPr>
              <w:t>М</w:t>
            </w:r>
          </w:p>
        </w:tc>
        <w:tc>
          <w:tcPr>
            <w:tcW w:w="1417" w:type="dxa"/>
            <w:vAlign w:val="center"/>
          </w:tcPr>
          <w:p w:rsidR="00D75ED7" w:rsidRPr="00DE5EF3" w:rsidRDefault="002F7CDA" w:rsidP="0073494C">
            <w:pPr>
              <w:spacing w:line="360" w:lineRule="auto"/>
              <w:jc w:val="center"/>
              <w:rPr>
                <w:i/>
                <w:lang w:val="en-US"/>
              </w:rPr>
            </w:pPr>
            <m:oMathPara>
              <m:oMath>
                <m:acc>
                  <m:accPr>
                    <m:chr m:val="̅"/>
                    <m:ctrlPr>
                      <w:rPr>
                        <w:rFonts w:ascii="Cambria Math" w:hAnsi="Cambria Math"/>
                        <w:i/>
                        <w:lang w:val="uk-UA"/>
                      </w:rPr>
                    </m:ctrlPr>
                  </m:accPr>
                  <m:e>
                    <m:r>
                      <w:rPr>
                        <w:rFonts w:ascii="Cambria Math" w:hAnsi="Cambria Math"/>
                        <w:lang w:val="uk-UA"/>
                      </w:rPr>
                      <m:t>a</m:t>
                    </m:r>
                  </m:e>
                </m:acc>
                <m:r>
                  <w:rPr>
                    <w:rFonts w:ascii="Cambria Math" w:hAnsi="Cambria Math" w:cs="Calibri"/>
                    <w:lang w:val="uk-UA"/>
                  </w:rPr>
                  <m:t>±</m:t>
                </m:r>
                <m:r>
                  <m:rPr>
                    <m:sty m:val="p"/>
                  </m:rPr>
                  <w:rPr>
                    <w:rFonts w:ascii="Cambria Math" w:hAnsi="Cambria Math"/>
                    <w:szCs w:val="28"/>
                    <w:lang w:val="uk-UA"/>
                  </w:rPr>
                  <m:t>Δ</m:t>
                </m:r>
                <m:r>
                  <w:rPr>
                    <w:rFonts w:ascii="Cambria Math" w:hAnsi="Cambria Math"/>
                    <w:szCs w:val="28"/>
                    <w:lang w:val="en-US"/>
                  </w:rPr>
                  <m:t>a</m:t>
                </m:r>
              </m:oMath>
            </m:oMathPara>
          </w:p>
        </w:tc>
        <w:tc>
          <w:tcPr>
            <w:tcW w:w="1701" w:type="dxa"/>
            <w:vAlign w:val="center"/>
          </w:tcPr>
          <w:p w:rsidR="00D75ED7" w:rsidRDefault="002F7CDA" w:rsidP="0073494C">
            <w:pPr>
              <w:spacing w:line="360" w:lineRule="auto"/>
              <w:jc w:val="center"/>
            </w:pPr>
            <m:oMathPara>
              <m:oMath>
                <m:acc>
                  <m:accPr>
                    <m:chr m:val="̅"/>
                    <m:ctrlPr>
                      <w:rPr>
                        <w:rFonts w:ascii="Cambria Math" w:hAnsi="Cambria Math"/>
                        <w:i/>
                        <w:lang w:val="uk-UA"/>
                      </w:rPr>
                    </m:ctrlPr>
                  </m:accPr>
                  <m:e>
                    <m:r>
                      <w:rPr>
                        <w:rFonts w:ascii="Cambria Math" w:hAnsi="Cambria Math"/>
                        <w:lang w:val="uk-UA"/>
                      </w:rPr>
                      <m:t>b</m:t>
                    </m:r>
                  </m:e>
                </m:acc>
                <m:r>
                  <w:rPr>
                    <w:rFonts w:ascii="Cambria Math" w:hAnsi="Cambria Math" w:cs="Calibri"/>
                    <w:lang w:val="uk-UA"/>
                  </w:rPr>
                  <m:t>±</m:t>
                </m:r>
                <m:r>
                  <m:rPr>
                    <m:sty m:val="p"/>
                  </m:rPr>
                  <w:rPr>
                    <w:rFonts w:ascii="Cambria Math" w:hAnsi="Cambria Math"/>
                    <w:szCs w:val="28"/>
                    <w:lang w:val="uk-UA"/>
                  </w:rPr>
                  <m:t>Δ</m:t>
                </m:r>
                <m:r>
                  <w:rPr>
                    <w:rFonts w:ascii="Cambria Math" w:hAnsi="Cambria Math"/>
                    <w:szCs w:val="28"/>
                    <w:lang w:val="en-US"/>
                  </w:rPr>
                  <m:t>b</m:t>
                </m:r>
              </m:oMath>
            </m:oMathPara>
          </w:p>
        </w:tc>
        <w:tc>
          <w:tcPr>
            <w:tcW w:w="1205" w:type="dxa"/>
            <w:vAlign w:val="center"/>
          </w:tcPr>
          <w:p w:rsidR="00D75ED7" w:rsidRPr="00DE5EF3" w:rsidRDefault="002F7CDA" w:rsidP="0073494C">
            <w:pPr>
              <w:spacing w:line="360" w:lineRule="auto"/>
              <w:jc w:val="center"/>
              <w:rPr>
                <w:i/>
                <w:lang w:val="en-US"/>
              </w:rPr>
            </w:pPr>
            <m:oMathPara>
              <m:oMath>
                <m:sSubSup>
                  <m:sSubSupPr>
                    <m:ctrlPr>
                      <w:rPr>
                        <w:rFonts w:ascii="Cambria Math" w:hAnsi="Cambria Math"/>
                        <w:i/>
                        <w:lang w:val="uk-UA"/>
                      </w:rPr>
                    </m:ctrlPr>
                  </m:sSubSupPr>
                  <m:e>
                    <m:r>
                      <w:rPr>
                        <w:rFonts w:ascii="Cambria Math" w:hAnsi="Cambria Math"/>
                        <w:lang w:val="uk-UA"/>
                      </w:rPr>
                      <m:t>S</m:t>
                    </m:r>
                  </m:e>
                  <m:sub>
                    <m:r>
                      <w:rPr>
                        <w:rFonts w:ascii="Cambria Math" w:hAnsi="Cambria Math"/>
                        <w:lang w:val="uk-UA"/>
                      </w:rPr>
                      <m:t>a</m:t>
                    </m:r>
                  </m:sub>
                  <m:sup>
                    <m:r>
                      <w:rPr>
                        <w:rFonts w:ascii="Cambria Math" w:hAnsi="Cambria Math"/>
                        <w:lang w:val="uk-UA"/>
                      </w:rPr>
                      <m:t>2</m:t>
                    </m:r>
                  </m:sup>
                </m:sSubSup>
              </m:oMath>
            </m:oMathPara>
          </w:p>
        </w:tc>
        <w:tc>
          <w:tcPr>
            <w:tcW w:w="1205" w:type="dxa"/>
            <w:vAlign w:val="center"/>
          </w:tcPr>
          <w:p w:rsidR="00D75ED7" w:rsidRPr="004A5D92" w:rsidRDefault="002F7CDA" w:rsidP="0073494C">
            <w:pPr>
              <w:spacing w:line="360" w:lineRule="auto"/>
              <w:jc w:val="center"/>
              <w:rPr>
                <w:lang w:val="en-US"/>
              </w:rPr>
            </w:pPr>
            <m:oMathPara>
              <m:oMath>
                <m:sSubSup>
                  <m:sSubSupPr>
                    <m:ctrlPr>
                      <w:rPr>
                        <w:rFonts w:ascii="Cambria Math" w:hAnsi="Cambria Math"/>
                        <w:i/>
                        <w:lang w:val="uk-UA"/>
                      </w:rPr>
                    </m:ctrlPr>
                  </m:sSubSupPr>
                  <m:e>
                    <m:r>
                      <w:rPr>
                        <w:rFonts w:ascii="Cambria Math" w:hAnsi="Cambria Math"/>
                        <w:lang w:val="uk-UA"/>
                      </w:rPr>
                      <m:t>S</m:t>
                    </m:r>
                  </m:e>
                  <m:sub>
                    <m:r>
                      <w:rPr>
                        <w:rFonts w:ascii="Cambria Math" w:hAnsi="Cambria Math"/>
                        <w:lang w:val="uk-UA"/>
                      </w:rPr>
                      <m:t>b</m:t>
                    </m:r>
                  </m:sub>
                  <m:sup>
                    <m:r>
                      <w:rPr>
                        <w:rFonts w:ascii="Cambria Math" w:hAnsi="Cambria Math"/>
                        <w:lang w:val="uk-UA"/>
                      </w:rPr>
                      <m:t>2</m:t>
                    </m:r>
                  </m:sup>
                </m:sSubSup>
              </m:oMath>
            </m:oMathPara>
          </w:p>
        </w:tc>
        <w:tc>
          <w:tcPr>
            <w:tcW w:w="1134" w:type="dxa"/>
            <w:vAlign w:val="center"/>
          </w:tcPr>
          <w:p w:rsidR="00D75ED7" w:rsidRPr="00A93DC4" w:rsidRDefault="00A93DC4" w:rsidP="0073494C">
            <w:pPr>
              <w:spacing w:line="360" w:lineRule="auto"/>
              <w:jc w:val="center"/>
              <w:rPr>
                <w:vertAlign w:val="superscript"/>
                <w:lang w:val="en-US"/>
              </w:rPr>
            </w:pPr>
            <w:r>
              <w:rPr>
                <w:lang w:val="en-US"/>
              </w:rPr>
              <w:t>R</w:t>
            </w:r>
            <w:r>
              <w:rPr>
                <w:vertAlign w:val="superscript"/>
                <w:lang w:val="en-US"/>
              </w:rPr>
              <w:t>2</w:t>
            </w:r>
          </w:p>
        </w:tc>
      </w:tr>
      <w:tr w:rsidR="00EB2B3A" w:rsidTr="00EE6260">
        <w:trPr>
          <w:jc w:val="center"/>
        </w:trPr>
        <w:tc>
          <w:tcPr>
            <w:tcW w:w="876" w:type="dxa"/>
            <w:vMerge w:val="restart"/>
            <w:vAlign w:val="center"/>
          </w:tcPr>
          <w:p w:rsidR="00EB2B3A" w:rsidRDefault="00EB2B3A" w:rsidP="0073494C">
            <w:pPr>
              <w:spacing w:line="360" w:lineRule="auto"/>
              <w:jc w:val="center"/>
              <w:rPr>
                <w:lang w:val="uk-UA"/>
              </w:rPr>
            </w:pPr>
            <w:r>
              <w:rPr>
                <w:lang w:val="uk-UA"/>
              </w:rPr>
              <w:t>НБ</w:t>
            </w:r>
          </w:p>
        </w:tc>
        <w:tc>
          <w:tcPr>
            <w:tcW w:w="1246" w:type="dxa"/>
            <w:vAlign w:val="center"/>
          </w:tcPr>
          <w:p w:rsidR="00EB2B3A" w:rsidRDefault="00EB2B3A" w:rsidP="0073494C">
            <w:pPr>
              <w:spacing w:line="360" w:lineRule="auto"/>
              <w:jc w:val="center"/>
              <w:rPr>
                <w:lang w:val="uk-UA"/>
              </w:rPr>
            </w:pPr>
            <w:r>
              <w:rPr>
                <w:lang w:val="uk-UA"/>
              </w:rPr>
              <w:t>2∙10</w:t>
            </w:r>
            <w:r>
              <w:rPr>
                <w:vertAlign w:val="superscript"/>
                <w:lang w:val="uk-UA"/>
              </w:rPr>
              <w:t>-3</w:t>
            </w:r>
          </w:p>
        </w:tc>
        <w:tc>
          <w:tcPr>
            <w:tcW w:w="1417" w:type="dxa"/>
            <w:vAlign w:val="center"/>
          </w:tcPr>
          <w:p w:rsidR="00EB2B3A" w:rsidRPr="008772F9" w:rsidRDefault="00EB2B3A" w:rsidP="0073494C">
            <w:pPr>
              <w:spacing w:line="360" w:lineRule="auto"/>
              <w:jc w:val="center"/>
              <w:rPr>
                <w:color w:val="000000"/>
                <w:szCs w:val="28"/>
              </w:rPr>
            </w:pPr>
            <w:r w:rsidRPr="008772F9">
              <w:rPr>
                <w:color w:val="000000"/>
                <w:szCs w:val="28"/>
              </w:rPr>
              <w:t>65,9±5,0</w:t>
            </w:r>
          </w:p>
        </w:tc>
        <w:tc>
          <w:tcPr>
            <w:tcW w:w="1701" w:type="dxa"/>
            <w:vAlign w:val="center"/>
          </w:tcPr>
          <w:p w:rsidR="00EB2B3A" w:rsidRPr="008772F9" w:rsidRDefault="00EB2B3A" w:rsidP="00996659">
            <w:pPr>
              <w:spacing w:line="360" w:lineRule="auto"/>
              <w:jc w:val="center"/>
              <w:rPr>
                <w:color w:val="000000"/>
                <w:szCs w:val="28"/>
              </w:rPr>
            </w:pPr>
            <w:r w:rsidRPr="008772F9">
              <w:rPr>
                <w:color w:val="000000"/>
                <w:szCs w:val="28"/>
              </w:rPr>
              <w:t>1030,6±9,9</w:t>
            </w:r>
          </w:p>
        </w:tc>
        <w:tc>
          <w:tcPr>
            <w:tcW w:w="1205" w:type="dxa"/>
            <w:vAlign w:val="center"/>
          </w:tcPr>
          <w:p w:rsidR="00EB2B3A" w:rsidRPr="0088536D" w:rsidRDefault="00EB2B3A" w:rsidP="0073494C">
            <w:pPr>
              <w:spacing w:line="360" w:lineRule="auto"/>
              <w:jc w:val="center"/>
            </w:pPr>
            <w:r w:rsidRPr="0088536D">
              <w:t>16,46</w:t>
            </w:r>
          </w:p>
        </w:tc>
        <w:tc>
          <w:tcPr>
            <w:tcW w:w="1205" w:type="dxa"/>
            <w:vAlign w:val="center"/>
          </w:tcPr>
          <w:p w:rsidR="00EB2B3A" w:rsidRPr="0088536D" w:rsidRDefault="00EB2B3A" w:rsidP="00996659">
            <w:pPr>
              <w:spacing w:line="360" w:lineRule="auto"/>
              <w:jc w:val="center"/>
            </w:pPr>
            <w:r w:rsidRPr="0088536D">
              <w:t>63,71</w:t>
            </w:r>
          </w:p>
        </w:tc>
        <w:tc>
          <w:tcPr>
            <w:tcW w:w="1134" w:type="dxa"/>
            <w:vAlign w:val="center"/>
          </w:tcPr>
          <w:p w:rsidR="00EB2B3A" w:rsidRPr="00EB2B3A" w:rsidRDefault="00EB2B3A" w:rsidP="0073494C">
            <w:pPr>
              <w:spacing w:line="360" w:lineRule="auto"/>
              <w:jc w:val="center"/>
              <w:rPr>
                <w:lang w:val="uk-UA"/>
              </w:rPr>
            </w:pPr>
            <w:r>
              <w:rPr>
                <w:lang w:val="uk-UA"/>
              </w:rPr>
              <w:t>0,9905</w:t>
            </w:r>
          </w:p>
        </w:tc>
      </w:tr>
      <w:tr w:rsidR="00EB2B3A" w:rsidTr="00EE6260">
        <w:trPr>
          <w:jc w:val="center"/>
        </w:trPr>
        <w:tc>
          <w:tcPr>
            <w:tcW w:w="876" w:type="dxa"/>
            <w:vMerge/>
            <w:vAlign w:val="center"/>
          </w:tcPr>
          <w:p w:rsidR="00EB2B3A" w:rsidRDefault="00EB2B3A" w:rsidP="0073494C">
            <w:pPr>
              <w:spacing w:line="360" w:lineRule="auto"/>
              <w:jc w:val="center"/>
            </w:pPr>
          </w:p>
        </w:tc>
        <w:tc>
          <w:tcPr>
            <w:tcW w:w="1246" w:type="dxa"/>
            <w:vAlign w:val="center"/>
          </w:tcPr>
          <w:p w:rsidR="00EB2B3A" w:rsidRDefault="00EB2B3A" w:rsidP="0073494C">
            <w:pPr>
              <w:spacing w:line="360" w:lineRule="auto"/>
              <w:jc w:val="center"/>
            </w:pPr>
            <w:r>
              <w:rPr>
                <w:lang w:val="uk-UA"/>
              </w:rPr>
              <w:t>4∙10</w:t>
            </w:r>
            <w:r>
              <w:rPr>
                <w:vertAlign w:val="superscript"/>
                <w:lang w:val="uk-UA"/>
              </w:rPr>
              <w:t>-3</w:t>
            </w:r>
          </w:p>
        </w:tc>
        <w:tc>
          <w:tcPr>
            <w:tcW w:w="1417" w:type="dxa"/>
            <w:vAlign w:val="center"/>
          </w:tcPr>
          <w:p w:rsidR="00EB2B3A" w:rsidRPr="008772F9" w:rsidRDefault="00996659" w:rsidP="0073494C">
            <w:pPr>
              <w:spacing w:line="360" w:lineRule="auto"/>
              <w:jc w:val="center"/>
              <w:rPr>
                <w:color w:val="000000"/>
                <w:szCs w:val="28"/>
              </w:rPr>
            </w:pPr>
            <w:r>
              <w:rPr>
                <w:color w:val="000000"/>
                <w:szCs w:val="28"/>
              </w:rPr>
              <w:t>65,9±4,6</w:t>
            </w:r>
          </w:p>
        </w:tc>
        <w:tc>
          <w:tcPr>
            <w:tcW w:w="1701" w:type="dxa"/>
            <w:vAlign w:val="center"/>
          </w:tcPr>
          <w:p w:rsidR="00EB2B3A" w:rsidRPr="008772F9" w:rsidRDefault="00EB2B3A" w:rsidP="00996659">
            <w:pPr>
              <w:spacing w:line="360" w:lineRule="auto"/>
              <w:jc w:val="center"/>
              <w:rPr>
                <w:color w:val="000000"/>
                <w:szCs w:val="28"/>
              </w:rPr>
            </w:pPr>
            <w:r w:rsidRPr="008772F9">
              <w:rPr>
                <w:color w:val="000000"/>
                <w:szCs w:val="28"/>
              </w:rPr>
              <w:t>980,6±9,6</w:t>
            </w:r>
          </w:p>
        </w:tc>
        <w:tc>
          <w:tcPr>
            <w:tcW w:w="1205" w:type="dxa"/>
            <w:vAlign w:val="center"/>
          </w:tcPr>
          <w:p w:rsidR="00EB2B3A" w:rsidRPr="0088536D" w:rsidRDefault="00EB2B3A" w:rsidP="0073494C">
            <w:pPr>
              <w:spacing w:line="360" w:lineRule="auto"/>
              <w:jc w:val="center"/>
            </w:pPr>
            <w:r w:rsidRPr="0088536D">
              <w:t>1</w:t>
            </w:r>
            <w:r w:rsidR="00996659">
              <w:t>3,58</w:t>
            </w:r>
          </w:p>
        </w:tc>
        <w:tc>
          <w:tcPr>
            <w:tcW w:w="1205" w:type="dxa"/>
            <w:vAlign w:val="center"/>
          </w:tcPr>
          <w:p w:rsidR="00EB2B3A" w:rsidRPr="0088536D" w:rsidRDefault="00996659" w:rsidP="00996659">
            <w:pPr>
              <w:spacing w:line="360" w:lineRule="auto"/>
              <w:jc w:val="center"/>
            </w:pPr>
            <w:r>
              <w:t>59,94</w:t>
            </w:r>
          </w:p>
        </w:tc>
        <w:tc>
          <w:tcPr>
            <w:tcW w:w="1134" w:type="dxa"/>
            <w:vAlign w:val="center"/>
          </w:tcPr>
          <w:p w:rsidR="00EB2B3A" w:rsidRDefault="00A93DC4" w:rsidP="0073494C">
            <w:pPr>
              <w:spacing w:line="360" w:lineRule="auto"/>
              <w:jc w:val="center"/>
            </w:pPr>
            <w:r>
              <w:t>0,9925</w:t>
            </w:r>
          </w:p>
        </w:tc>
      </w:tr>
      <w:tr w:rsidR="00EB2B3A" w:rsidTr="00EE6260">
        <w:trPr>
          <w:jc w:val="center"/>
        </w:trPr>
        <w:tc>
          <w:tcPr>
            <w:tcW w:w="876" w:type="dxa"/>
            <w:vMerge/>
            <w:vAlign w:val="center"/>
          </w:tcPr>
          <w:p w:rsidR="00EB2B3A" w:rsidRDefault="00EB2B3A" w:rsidP="0073494C">
            <w:pPr>
              <w:spacing w:line="360" w:lineRule="auto"/>
              <w:jc w:val="center"/>
            </w:pPr>
          </w:p>
        </w:tc>
        <w:tc>
          <w:tcPr>
            <w:tcW w:w="1246" w:type="dxa"/>
            <w:vAlign w:val="center"/>
          </w:tcPr>
          <w:p w:rsidR="00EB2B3A" w:rsidRDefault="00EB2B3A" w:rsidP="0073494C">
            <w:pPr>
              <w:spacing w:line="360" w:lineRule="auto"/>
              <w:jc w:val="center"/>
            </w:pPr>
            <w:r>
              <w:rPr>
                <w:lang w:val="uk-UA"/>
              </w:rPr>
              <w:t>6∙10</w:t>
            </w:r>
            <w:r>
              <w:rPr>
                <w:vertAlign w:val="superscript"/>
                <w:lang w:val="uk-UA"/>
              </w:rPr>
              <w:t>-3</w:t>
            </w:r>
          </w:p>
        </w:tc>
        <w:tc>
          <w:tcPr>
            <w:tcW w:w="1417" w:type="dxa"/>
            <w:vAlign w:val="center"/>
          </w:tcPr>
          <w:p w:rsidR="00EB2B3A" w:rsidRPr="008772F9" w:rsidRDefault="00996659" w:rsidP="0073494C">
            <w:pPr>
              <w:spacing w:line="360" w:lineRule="auto"/>
              <w:jc w:val="center"/>
              <w:rPr>
                <w:color w:val="000000"/>
                <w:szCs w:val="28"/>
              </w:rPr>
            </w:pPr>
            <w:r>
              <w:rPr>
                <w:color w:val="000000"/>
                <w:szCs w:val="28"/>
              </w:rPr>
              <w:t>65,9±4,0</w:t>
            </w:r>
          </w:p>
        </w:tc>
        <w:tc>
          <w:tcPr>
            <w:tcW w:w="1701" w:type="dxa"/>
            <w:vAlign w:val="center"/>
          </w:tcPr>
          <w:p w:rsidR="00EB2B3A" w:rsidRPr="008772F9" w:rsidRDefault="00EB2B3A" w:rsidP="00996659">
            <w:pPr>
              <w:spacing w:line="360" w:lineRule="auto"/>
              <w:jc w:val="center"/>
              <w:rPr>
                <w:color w:val="000000"/>
                <w:szCs w:val="28"/>
              </w:rPr>
            </w:pPr>
            <w:r w:rsidRPr="008772F9">
              <w:rPr>
                <w:color w:val="000000"/>
                <w:szCs w:val="28"/>
              </w:rPr>
              <w:t>930,6±9,1</w:t>
            </w:r>
          </w:p>
        </w:tc>
        <w:tc>
          <w:tcPr>
            <w:tcW w:w="1205" w:type="dxa"/>
            <w:vAlign w:val="center"/>
          </w:tcPr>
          <w:p w:rsidR="00EB2B3A" w:rsidRPr="0088536D" w:rsidRDefault="00996659" w:rsidP="00996659">
            <w:pPr>
              <w:spacing w:line="360" w:lineRule="auto"/>
              <w:jc w:val="center"/>
            </w:pPr>
            <w:r>
              <w:t>10,56</w:t>
            </w:r>
          </w:p>
        </w:tc>
        <w:tc>
          <w:tcPr>
            <w:tcW w:w="1205" w:type="dxa"/>
            <w:vAlign w:val="center"/>
          </w:tcPr>
          <w:p w:rsidR="00EB2B3A" w:rsidRPr="0088536D" w:rsidRDefault="007D6ED6" w:rsidP="00996659">
            <w:pPr>
              <w:spacing w:line="360" w:lineRule="auto"/>
              <w:jc w:val="center"/>
            </w:pPr>
            <w:r>
              <w:t>53,99</w:t>
            </w:r>
          </w:p>
        </w:tc>
        <w:tc>
          <w:tcPr>
            <w:tcW w:w="1134" w:type="dxa"/>
            <w:vAlign w:val="center"/>
          </w:tcPr>
          <w:p w:rsidR="00EB2B3A" w:rsidRDefault="00A93DC4" w:rsidP="0073494C">
            <w:pPr>
              <w:spacing w:line="360" w:lineRule="auto"/>
              <w:jc w:val="center"/>
            </w:pPr>
            <w:r>
              <w:t>0,9941</w:t>
            </w:r>
          </w:p>
        </w:tc>
      </w:tr>
      <w:tr w:rsidR="00EB2B3A" w:rsidTr="00EE6260">
        <w:trPr>
          <w:jc w:val="center"/>
        </w:trPr>
        <w:tc>
          <w:tcPr>
            <w:tcW w:w="876" w:type="dxa"/>
            <w:vMerge w:val="restart"/>
            <w:vAlign w:val="center"/>
          </w:tcPr>
          <w:p w:rsidR="00EB2B3A" w:rsidRDefault="00EB2B3A" w:rsidP="0073494C">
            <w:pPr>
              <w:spacing w:line="360" w:lineRule="auto"/>
              <w:jc w:val="center"/>
              <w:rPr>
                <w:lang w:val="uk-UA"/>
              </w:rPr>
            </w:pPr>
            <w:r>
              <w:rPr>
                <w:lang w:val="uk-UA"/>
              </w:rPr>
              <w:t>ДОФ</w:t>
            </w:r>
          </w:p>
        </w:tc>
        <w:tc>
          <w:tcPr>
            <w:tcW w:w="1246" w:type="dxa"/>
            <w:vAlign w:val="center"/>
          </w:tcPr>
          <w:p w:rsidR="00EB2B3A" w:rsidRDefault="00EB2B3A" w:rsidP="0073494C">
            <w:pPr>
              <w:spacing w:line="360" w:lineRule="auto"/>
              <w:jc w:val="center"/>
              <w:rPr>
                <w:lang w:val="uk-UA"/>
              </w:rPr>
            </w:pPr>
            <w:r>
              <w:rPr>
                <w:lang w:val="uk-UA"/>
              </w:rPr>
              <w:t>2∙10</w:t>
            </w:r>
            <w:r>
              <w:rPr>
                <w:vertAlign w:val="superscript"/>
                <w:lang w:val="uk-UA"/>
              </w:rPr>
              <w:t>-3</w:t>
            </w:r>
          </w:p>
        </w:tc>
        <w:tc>
          <w:tcPr>
            <w:tcW w:w="1417" w:type="dxa"/>
            <w:vAlign w:val="center"/>
          </w:tcPr>
          <w:p w:rsidR="00EB2B3A" w:rsidRPr="008772F9" w:rsidRDefault="00EB2B3A" w:rsidP="00996659">
            <w:pPr>
              <w:spacing w:line="360" w:lineRule="auto"/>
              <w:jc w:val="center"/>
              <w:rPr>
                <w:color w:val="000000"/>
                <w:szCs w:val="28"/>
              </w:rPr>
            </w:pPr>
            <w:r w:rsidRPr="008772F9">
              <w:rPr>
                <w:color w:val="000000"/>
                <w:szCs w:val="28"/>
              </w:rPr>
              <w:t>65,1±2,3</w:t>
            </w:r>
          </w:p>
        </w:tc>
        <w:tc>
          <w:tcPr>
            <w:tcW w:w="1701" w:type="dxa"/>
            <w:vAlign w:val="center"/>
          </w:tcPr>
          <w:p w:rsidR="00EB2B3A" w:rsidRPr="008772F9" w:rsidRDefault="00EB2B3A" w:rsidP="00996659">
            <w:pPr>
              <w:spacing w:line="360" w:lineRule="auto"/>
              <w:jc w:val="center"/>
              <w:rPr>
                <w:color w:val="000000"/>
                <w:szCs w:val="28"/>
              </w:rPr>
            </w:pPr>
            <w:r w:rsidRPr="008772F9">
              <w:rPr>
                <w:color w:val="000000"/>
                <w:szCs w:val="28"/>
              </w:rPr>
              <w:t>877,4±7,9</w:t>
            </w:r>
          </w:p>
        </w:tc>
        <w:tc>
          <w:tcPr>
            <w:tcW w:w="1205" w:type="dxa"/>
            <w:vAlign w:val="center"/>
          </w:tcPr>
          <w:p w:rsidR="00EB2B3A" w:rsidRPr="0088536D" w:rsidRDefault="00996659" w:rsidP="00996659">
            <w:pPr>
              <w:spacing w:line="360" w:lineRule="auto"/>
              <w:jc w:val="center"/>
            </w:pPr>
            <w:r>
              <w:t>3,45</w:t>
            </w:r>
          </w:p>
        </w:tc>
        <w:tc>
          <w:tcPr>
            <w:tcW w:w="1205" w:type="dxa"/>
            <w:vAlign w:val="center"/>
          </w:tcPr>
          <w:p w:rsidR="00EB2B3A" w:rsidRPr="0088536D" w:rsidRDefault="00EB2B3A" w:rsidP="0073494C">
            <w:pPr>
              <w:spacing w:line="360" w:lineRule="auto"/>
              <w:jc w:val="center"/>
            </w:pPr>
            <w:r w:rsidRPr="0088536D">
              <w:t>4</w:t>
            </w:r>
            <w:r w:rsidR="00996659">
              <w:t>0,58</w:t>
            </w:r>
          </w:p>
        </w:tc>
        <w:tc>
          <w:tcPr>
            <w:tcW w:w="1134" w:type="dxa"/>
            <w:vAlign w:val="center"/>
          </w:tcPr>
          <w:p w:rsidR="00EB2B3A" w:rsidRDefault="00A93DC4" w:rsidP="0073494C">
            <w:pPr>
              <w:spacing w:line="360" w:lineRule="auto"/>
              <w:jc w:val="center"/>
            </w:pPr>
            <w:r>
              <w:t>0,9</w:t>
            </w:r>
            <w:r w:rsidR="00994A35">
              <w:t>962</w:t>
            </w:r>
          </w:p>
        </w:tc>
      </w:tr>
      <w:tr w:rsidR="00EB2B3A" w:rsidTr="00EE6260">
        <w:trPr>
          <w:jc w:val="center"/>
        </w:trPr>
        <w:tc>
          <w:tcPr>
            <w:tcW w:w="876" w:type="dxa"/>
            <w:vMerge/>
            <w:vAlign w:val="center"/>
          </w:tcPr>
          <w:p w:rsidR="00EB2B3A" w:rsidRDefault="00EB2B3A" w:rsidP="0073494C">
            <w:pPr>
              <w:spacing w:line="360" w:lineRule="auto"/>
              <w:jc w:val="center"/>
            </w:pPr>
          </w:p>
        </w:tc>
        <w:tc>
          <w:tcPr>
            <w:tcW w:w="1246" w:type="dxa"/>
            <w:vAlign w:val="center"/>
          </w:tcPr>
          <w:p w:rsidR="00EB2B3A" w:rsidRDefault="00EB2B3A" w:rsidP="0073494C">
            <w:pPr>
              <w:spacing w:line="360" w:lineRule="auto"/>
              <w:jc w:val="center"/>
            </w:pPr>
            <w:r>
              <w:rPr>
                <w:lang w:val="uk-UA"/>
              </w:rPr>
              <w:t>4∙10</w:t>
            </w:r>
            <w:r>
              <w:rPr>
                <w:vertAlign w:val="superscript"/>
                <w:lang w:val="uk-UA"/>
              </w:rPr>
              <w:t>-3</w:t>
            </w:r>
          </w:p>
        </w:tc>
        <w:tc>
          <w:tcPr>
            <w:tcW w:w="1417" w:type="dxa"/>
            <w:vAlign w:val="center"/>
          </w:tcPr>
          <w:p w:rsidR="00EB2B3A" w:rsidRPr="008772F9" w:rsidRDefault="00996659" w:rsidP="00996659">
            <w:pPr>
              <w:spacing w:line="360" w:lineRule="auto"/>
              <w:jc w:val="center"/>
              <w:rPr>
                <w:color w:val="000000"/>
                <w:szCs w:val="28"/>
              </w:rPr>
            </w:pPr>
            <w:r>
              <w:rPr>
                <w:color w:val="000000"/>
                <w:szCs w:val="28"/>
              </w:rPr>
              <w:t>65,1±2,4</w:t>
            </w:r>
          </w:p>
        </w:tc>
        <w:tc>
          <w:tcPr>
            <w:tcW w:w="1701" w:type="dxa"/>
            <w:vAlign w:val="center"/>
          </w:tcPr>
          <w:p w:rsidR="00EB2B3A" w:rsidRPr="008772F9" w:rsidRDefault="00EB2B3A" w:rsidP="0073494C">
            <w:pPr>
              <w:spacing w:line="360" w:lineRule="auto"/>
              <w:jc w:val="center"/>
              <w:rPr>
                <w:color w:val="000000"/>
                <w:szCs w:val="28"/>
              </w:rPr>
            </w:pPr>
            <w:r w:rsidRPr="008772F9">
              <w:rPr>
                <w:color w:val="000000"/>
                <w:szCs w:val="28"/>
              </w:rPr>
              <w:t>8</w:t>
            </w:r>
            <w:r w:rsidR="00996659">
              <w:rPr>
                <w:color w:val="000000"/>
                <w:szCs w:val="28"/>
              </w:rPr>
              <w:t>27,4±7,8</w:t>
            </w:r>
          </w:p>
        </w:tc>
        <w:tc>
          <w:tcPr>
            <w:tcW w:w="1205" w:type="dxa"/>
            <w:vAlign w:val="center"/>
          </w:tcPr>
          <w:p w:rsidR="00EB2B3A" w:rsidRPr="0088536D" w:rsidRDefault="00996659" w:rsidP="00996659">
            <w:pPr>
              <w:spacing w:line="360" w:lineRule="auto"/>
              <w:jc w:val="center"/>
            </w:pPr>
            <w:r>
              <w:t>3,59</w:t>
            </w:r>
          </w:p>
        </w:tc>
        <w:tc>
          <w:tcPr>
            <w:tcW w:w="1205" w:type="dxa"/>
            <w:vAlign w:val="center"/>
          </w:tcPr>
          <w:p w:rsidR="00EB2B3A" w:rsidRPr="0088536D" w:rsidRDefault="00EB2B3A" w:rsidP="0073494C">
            <w:pPr>
              <w:spacing w:line="360" w:lineRule="auto"/>
              <w:jc w:val="center"/>
            </w:pPr>
            <w:r w:rsidRPr="0088536D">
              <w:t>3</w:t>
            </w:r>
            <w:r w:rsidR="00996659">
              <w:t>9,65</w:t>
            </w:r>
          </w:p>
        </w:tc>
        <w:tc>
          <w:tcPr>
            <w:tcW w:w="1134" w:type="dxa"/>
            <w:vAlign w:val="center"/>
          </w:tcPr>
          <w:p w:rsidR="00EB2B3A" w:rsidRDefault="00994A35" w:rsidP="0073494C">
            <w:pPr>
              <w:spacing w:line="360" w:lineRule="auto"/>
              <w:jc w:val="center"/>
            </w:pPr>
            <w:r>
              <w:t>0,9965</w:t>
            </w:r>
          </w:p>
        </w:tc>
      </w:tr>
      <w:tr w:rsidR="00EB2B3A" w:rsidTr="00EE6260">
        <w:trPr>
          <w:jc w:val="center"/>
        </w:trPr>
        <w:tc>
          <w:tcPr>
            <w:tcW w:w="876" w:type="dxa"/>
            <w:vMerge/>
            <w:vAlign w:val="center"/>
          </w:tcPr>
          <w:p w:rsidR="00EB2B3A" w:rsidRDefault="00EB2B3A" w:rsidP="0073494C">
            <w:pPr>
              <w:spacing w:line="360" w:lineRule="auto"/>
              <w:jc w:val="center"/>
            </w:pPr>
          </w:p>
        </w:tc>
        <w:tc>
          <w:tcPr>
            <w:tcW w:w="1246" w:type="dxa"/>
            <w:vAlign w:val="center"/>
          </w:tcPr>
          <w:p w:rsidR="00EB2B3A" w:rsidRDefault="00EB2B3A" w:rsidP="0073494C">
            <w:pPr>
              <w:spacing w:line="360" w:lineRule="auto"/>
              <w:jc w:val="center"/>
            </w:pPr>
            <w:r>
              <w:rPr>
                <w:lang w:val="uk-UA"/>
              </w:rPr>
              <w:t>6∙10</w:t>
            </w:r>
            <w:r>
              <w:rPr>
                <w:vertAlign w:val="superscript"/>
                <w:lang w:val="uk-UA"/>
              </w:rPr>
              <w:t>-3</w:t>
            </w:r>
          </w:p>
        </w:tc>
        <w:tc>
          <w:tcPr>
            <w:tcW w:w="1417" w:type="dxa"/>
            <w:vAlign w:val="center"/>
          </w:tcPr>
          <w:p w:rsidR="00EB2B3A" w:rsidRPr="008772F9" w:rsidRDefault="00EB2B3A" w:rsidP="00996659">
            <w:pPr>
              <w:spacing w:line="360" w:lineRule="auto"/>
              <w:jc w:val="center"/>
              <w:rPr>
                <w:color w:val="000000"/>
                <w:szCs w:val="28"/>
              </w:rPr>
            </w:pPr>
            <w:r w:rsidRPr="008772F9">
              <w:rPr>
                <w:color w:val="000000"/>
                <w:szCs w:val="28"/>
              </w:rPr>
              <w:t>65,1±2,</w:t>
            </w:r>
            <w:r w:rsidR="00996659">
              <w:rPr>
                <w:color w:val="000000"/>
                <w:szCs w:val="28"/>
              </w:rPr>
              <w:t>3</w:t>
            </w:r>
          </w:p>
        </w:tc>
        <w:tc>
          <w:tcPr>
            <w:tcW w:w="1701" w:type="dxa"/>
            <w:vAlign w:val="center"/>
          </w:tcPr>
          <w:p w:rsidR="00EB2B3A" w:rsidRPr="008772F9" w:rsidRDefault="00EB2B3A" w:rsidP="0073494C">
            <w:pPr>
              <w:spacing w:line="360" w:lineRule="auto"/>
              <w:jc w:val="center"/>
              <w:rPr>
                <w:color w:val="000000"/>
                <w:szCs w:val="28"/>
              </w:rPr>
            </w:pPr>
            <w:r w:rsidRPr="008772F9">
              <w:rPr>
                <w:color w:val="000000"/>
                <w:szCs w:val="28"/>
              </w:rPr>
              <w:t>7</w:t>
            </w:r>
            <w:r w:rsidR="00996659">
              <w:rPr>
                <w:color w:val="000000"/>
                <w:szCs w:val="28"/>
              </w:rPr>
              <w:t>77,4±7,7</w:t>
            </w:r>
          </w:p>
        </w:tc>
        <w:tc>
          <w:tcPr>
            <w:tcW w:w="1205" w:type="dxa"/>
            <w:vAlign w:val="center"/>
          </w:tcPr>
          <w:p w:rsidR="00EB2B3A" w:rsidRPr="0088536D" w:rsidRDefault="00EB2B3A" w:rsidP="00996659">
            <w:pPr>
              <w:spacing w:line="360" w:lineRule="auto"/>
              <w:jc w:val="center"/>
            </w:pPr>
            <w:r w:rsidRPr="0088536D">
              <w:t>3,34</w:t>
            </w:r>
          </w:p>
        </w:tc>
        <w:tc>
          <w:tcPr>
            <w:tcW w:w="1205" w:type="dxa"/>
            <w:vAlign w:val="center"/>
          </w:tcPr>
          <w:p w:rsidR="00EB2B3A" w:rsidRPr="0088536D" w:rsidRDefault="00EB2B3A" w:rsidP="0073494C">
            <w:pPr>
              <w:spacing w:line="360" w:lineRule="auto"/>
              <w:jc w:val="center"/>
            </w:pPr>
            <w:r w:rsidRPr="0088536D">
              <w:t>3</w:t>
            </w:r>
            <w:r w:rsidR="00996659">
              <w:t>8,11</w:t>
            </w:r>
          </w:p>
        </w:tc>
        <w:tc>
          <w:tcPr>
            <w:tcW w:w="1134" w:type="dxa"/>
            <w:vAlign w:val="center"/>
          </w:tcPr>
          <w:p w:rsidR="00EB2B3A" w:rsidRDefault="00994A35" w:rsidP="0073494C">
            <w:pPr>
              <w:spacing w:line="360" w:lineRule="auto"/>
              <w:jc w:val="center"/>
            </w:pPr>
            <w:r>
              <w:t>0,9964</w:t>
            </w:r>
          </w:p>
        </w:tc>
      </w:tr>
      <w:tr w:rsidR="00EB2B3A" w:rsidTr="00EE6260">
        <w:trPr>
          <w:jc w:val="center"/>
        </w:trPr>
        <w:tc>
          <w:tcPr>
            <w:tcW w:w="876" w:type="dxa"/>
            <w:vMerge w:val="restart"/>
            <w:vAlign w:val="center"/>
          </w:tcPr>
          <w:p w:rsidR="00EB2B3A" w:rsidRDefault="00EB2B3A" w:rsidP="0073494C">
            <w:pPr>
              <w:spacing w:line="360" w:lineRule="auto"/>
              <w:jc w:val="center"/>
              <w:rPr>
                <w:lang w:val="uk-UA"/>
              </w:rPr>
            </w:pPr>
            <w:r>
              <w:rPr>
                <w:lang w:val="uk-UA"/>
              </w:rPr>
              <w:t>ДНФ</w:t>
            </w:r>
          </w:p>
        </w:tc>
        <w:tc>
          <w:tcPr>
            <w:tcW w:w="1246" w:type="dxa"/>
            <w:vAlign w:val="center"/>
          </w:tcPr>
          <w:p w:rsidR="00EB2B3A" w:rsidRDefault="00EB2B3A" w:rsidP="0073494C">
            <w:pPr>
              <w:spacing w:line="360" w:lineRule="auto"/>
              <w:jc w:val="center"/>
              <w:rPr>
                <w:lang w:val="uk-UA"/>
              </w:rPr>
            </w:pPr>
            <w:r>
              <w:rPr>
                <w:lang w:val="uk-UA"/>
              </w:rPr>
              <w:t>2∙10</w:t>
            </w:r>
            <w:r>
              <w:rPr>
                <w:vertAlign w:val="superscript"/>
                <w:lang w:val="uk-UA"/>
              </w:rPr>
              <w:t>-3</w:t>
            </w:r>
          </w:p>
        </w:tc>
        <w:tc>
          <w:tcPr>
            <w:tcW w:w="1417" w:type="dxa"/>
            <w:vAlign w:val="center"/>
          </w:tcPr>
          <w:p w:rsidR="00EB2B3A" w:rsidRPr="008772F9" w:rsidRDefault="00996659" w:rsidP="0073494C">
            <w:pPr>
              <w:spacing w:line="360" w:lineRule="auto"/>
              <w:jc w:val="center"/>
              <w:rPr>
                <w:color w:val="000000"/>
                <w:szCs w:val="28"/>
              </w:rPr>
            </w:pPr>
            <w:r>
              <w:rPr>
                <w:color w:val="000000"/>
                <w:szCs w:val="28"/>
              </w:rPr>
              <w:t>64,8±2,0</w:t>
            </w:r>
          </w:p>
        </w:tc>
        <w:tc>
          <w:tcPr>
            <w:tcW w:w="1701" w:type="dxa"/>
            <w:vAlign w:val="center"/>
          </w:tcPr>
          <w:p w:rsidR="00EB2B3A" w:rsidRPr="008772F9" w:rsidRDefault="00996659" w:rsidP="0073494C">
            <w:pPr>
              <w:spacing w:line="360" w:lineRule="auto"/>
              <w:jc w:val="center"/>
              <w:rPr>
                <w:color w:val="000000"/>
                <w:szCs w:val="28"/>
              </w:rPr>
            </w:pPr>
            <w:r>
              <w:rPr>
                <w:color w:val="000000"/>
                <w:szCs w:val="28"/>
              </w:rPr>
              <w:t>726,2±7,4</w:t>
            </w:r>
          </w:p>
        </w:tc>
        <w:tc>
          <w:tcPr>
            <w:tcW w:w="1205" w:type="dxa"/>
            <w:vAlign w:val="center"/>
          </w:tcPr>
          <w:p w:rsidR="00EB2B3A" w:rsidRPr="0088536D" w:rsidRDefault="00EB2B3A" w:rsidP="00996659">
            <w:pPr>
              <w:spacing w:line="360" w:lineRule="auto"/>
              <w:jc w:val="center"/>
            </w:pPr>
            <w:r w:rsidRPr="0088536D">
              <w:t>2,51</w:t>
            </w:r>
          </w:p>
        </w:tc>
        <w:tc>
          <w:tcPr>
            <w:tcW w:w="1205" w:type="dxa"/>
            <w:vAlign w:val="center"/>
          </w:tcPr>
          <w:p w:rsidR="00EB2B3A" w:rsidRPr="0088536D" w:rsidRDefault="00EB2B3A" w:rsidP="0073494C">
            <w:pPr>
              <w:spacing w:line="360" w:lineRule="auto"/>
              <w:jc w:val="center"/>
            </w:pPr>
            <w:r w:rsidRPr="0088536D">
              <w:t>3</w:t>
            </w:r>
            <w:r w:rsidR="00996659">
              <w:t>5,73</w:t>
            </w:r>
          </w:p>
        </w:tc>
        <w:tc>
          <w:tcPr>
            <w:tcW w:w="1134" w:type="dxa"/>
            <w:vAlign w:val="center"/>
          </w:tcPr>
          <w:p w:rsidR="00EB2B3A" w:rsidRDefault="00994A35" w:rsidP="0073494C">
            <w:pPr>
              <w:spacing w:line="360" w:lineRule="auto"/>
              <w:jc w:val="center"/>
            </w:pPr>
            <w:r>
              <w:t>0,9977</w:t>
            </w:r>
          </w:p>
        </w:tc>
      </w:tr>
      <w:tr w:rsidR="00EB2B3A" w:rsidTr="00EE6260">
        <w:trPr>
          <w:jc w:val="center"/>
        </w:trPr>
        <w:tc>
          <w:tcPr>
            <w:tcW w:w="876" w:type="dxa"/>
            <w:vMerge/>
            <w:vAlign w:val="center"/>
          </w:tcPr>
          <w:p w:rsidR="00EB2B3A" w:rsidRDefault="00EB2B3A" w:rsidP="0073494C">
            <w:pPr>
              <w:spacing w:line="360" w:lineRule="auto"/>
              <w:jc w:val="center"/>
            </w:pPr>
          </w:p>
        </w:tc>
        <w:tc>
          <w:tcPr>
            <w:tcW w:w="1246" w:type="dxa"/>
            <w:vAlign w:val="center"/>
          </w:tcPr>
          <w:p w:rsidR="00EB2B3A" w:rsidRDefault="00EB2B3A" w:rsidP="0073494C">
            <w:pPr>
              <w:spacing w:line="360" w:lineRule="auto"/>
              <w:jc w:val="center"/>
            </w:pPr>
            <w:r>
              <w:rPr>
                <w:lang w:val="uk-UA"/>
              </w:rPr>
              <w:t>4∙10</w:t>
            </w:r>
            <w:r>
              <w:rPr>
                <w:vertAlign w:val="superscript"/>
                <w:lang w:val="uk-UA"/>
              </w:rPr>
              <w:t>-3</w:t>
            </w:r>
          </w:p>
        </w:tc>
        <w:tc>
          <w:tcPr>
            <w:tcW w:w="1417" w:type="dxa"/>
            <w:vAlign w:val="center"/>
          </w:tcPr>
          <w:p w:rsidR="00EB2B3A" w:rsidRPr="008772F9" w:rsidRDefault="00996659" w:rsidP="0073494C">
            <w:pPr>
              <w:spacing w:line="360" w:lineRule="auto"/>
              <w:jc w:val="center"/>
              <w:rPr>
                <w:color w:val="000000"/>
                <w:szCs w:val="28"/>
              </w:rPr>
            </w:pPr>
            <w:r>
              <w:rPr>
                <w:color w:val="000000"/>
                <w:szCs w:val="28"/>
              </w:rPr>
              <w:t>64,8±2,1</w:t>
            </w:r>
          </w:p>
        </w:tc>
        <w:tc>
          <w:tcPr>
            <w:tcW w:w="1701" w:type="dxa"/>
            <w:vAlign w:val="center"/>
          </w:tcPr>
          <w:p w:rsidR="00EB2B3A" w:rsidRPr="008772F9" w:rsidRDefault="00996659" w:rsidP="0073494C">
            <w:pPr>
              <w:spacing w:line="360" w:lineRule="auto"/>
              <w:jc w:val="center"/>
              <w:rPr>
                <w:color w:val="000000"/>
                <w:szCs w:val="28"/>
              </w:rPr>
            </w:pPr>
            <w:r>
              <w:rPr>
                <w:color w:val="000000"/>
                <w:szCs w:val="28"/>
              </w:rPr>
              <w:t>676,2±7,4</w:t>
            </w:r>
          </w:p>
        </w:tc>
        <w:tc>
          <w:tcPr>
            <w:tcW w:w="1205" w:type="dxa"/>
            <w:vAlign w:val="center"/>
          </w:tcPr>
          <w:p w:rsidR="00EB2B3A" w:rsidRPr="0088536D" w:rsidRDefault="00996659" w:rsidP="0073494C">
            <w:pPr>
              <w:spacing w:line="360" w:lineRule="auto"/>
              <w:jc w:val="center"/>
            </w:pPr>
            <w:r>
              <w:t>2,73</w:t>
            </w:r>
          </w:p>
        </w:tc>
        <w:tc>
          <w:tcPr>
            <w:tcW w:w="1205" w:type="dxa"/>
            <w:vAlign w:val="center"/>
          </w:tcPr>
          <w:p w:rsidR="00EB2B3A" w:rsidRPr="0088536D" w:rsidRDefault="00996659" w:rsidP="00996659">
            <w:pPr>
              <w:spacing w:line="360" w:lineRule="auto"/>
              <w:jc w:val="center"/>
            </w:pPr>
            <w:r>
              <w:t>35,33</w:t>
            </w:r>
          </w:p>
        </w:tc>
        <w:tc>
          <w:tcPr>
            <w:tcW w:w="1134" w:type="dxa"/>
            <w:vAlign w:val="center"/>
          </w:tcPr>
          <w:p w:rsidR="00EB2B3A" w:rsidRDefault="00994A35" w:rsidP="0073494C">
            <w:pPr>
              <w:spacing w:line="360" w:lineRule="auto"/>
              <w:jc w:val="center"/>
            </w:pPr>
            <w:r>
              <w:t>0,9973</w:t>
            </w:r>
          </w:p>
        </w:tc>
      </w:tr>
      <w:tr w:rsidR="00EB2B3A" w:rsidTr="00EE6260">
        <w:trPr>
          <w:jc w:val="center"/>
        </w:trPr>
        <w:tc>
          <w:tcPr>
            <w:tcW w:w="876" w:type="dxa"/>
            <w:vMerge/>
            <w:vAlign w:val="center"/>
          </w:tcPr>
          <w:p w:rsidR="00EB2B3A" w:rsidRDefault="00EB2B3A" w:rsidP="0073494C">
            <w:pPr>
              <w:spacing w:line="360" w:lineRule="auto"/>
              <w:jc w:val="center"/>
            </w:pPr>
          </w:p>
        </w:tc>
        <w:tc>
          <w:tcPr>
            <w:tcW w:w="1246" w:type="dxa"/>
            <w:vAlign w:val="center"/>
          </w:tcPr>
          <w:p w:rsidR="00EB2B3A" w:rsidRDefault="00EB2B3A" w:rsidP="0073494C">
            <w:pPr>
              <w:spacing w:line="360" w:lineRule="auto"/>
              <w:jc w:val="center"/>
            </w:pPr>
            <w:r>
              <w:rPr>
                <w:lang w:val="uk-UA"/>
              </w:rPr>
              <w:t>6∙10</w:t>
            </w:r>
            <w:r>
              <w:rPr>
                <w:vertAlign w:val="superscript"/>
                <w:lang w:val="uk-UA"/>
              </w:rPr>
              <w:t>-3</w:t>
            </w:r>
          </w:p>
        </w:tc>
        <w:tc>
          <w:tcPr>
            <w:tcW w:w="1417" w:type="dxa"/>
            <w:vAlign w:val="center"/>
          </w:tcPr>
          <w:p w:rsidR="00EB2B3A" w:rsidRPr="008772F9" w:rsidRDefault="00996659" w:rsidP="0073494C">
            <w:pPr>
              <w:spacing w:line="360" w:lineRule="auto"/>
              <w:jc w:val="center"/>
              <w:rPr>
                <w:color w:val="000000"/>
                <w:szCs w:val="28"/>
              </w:rPr>
            </w:pPr>
            <w:r>
              <w:rPr>
                <w:color w:val="000000"/>
                <w:szCs w:val="28"/>
              </w:rPr>
              <w:t>64,9±2,1</w:t>
            </w:r>
          </w:p>
        </w:tc>
        <w:tc>
          <w:tcPr>
            <w:tcW w:w="1701" w:type="dxa"/>
            <w:vAlign w:val="center"/>
          </w:tcPr>
          <w:p w:rsidR="00EB2B3A" w:rsidRPr="008772F9" w:rsidRDefault="00996659" w:rsidP="0073494C">
            <w:pPr>
              <w:spacing w:line="360" w:lineRule="auto"/>
              <w:jc w:val="center"/>
              <w:rPr>
                <w:color w:val="000000"/>
                <w:szCs w:val="28"/>
              </w:rPr>
            </w:pPr>
            <w:r>
              <w:rPr>
                <w:color w:val="000000"/>
                <w:szCs w:val="28"/>
              </w:rPr>
              <w:t>626,2±7,3</w:t>
            </w:r>
          </w:p>
        </w:tc>
        <w:tc>
          <w:tcPr>
            <w:tcW w:w="1205" w:type="dxa"/>
            <w:vAlign w:val="center"/>
          </w:tcPr>
          <w:p w:rsidR="00EB2B3A" w:rsidRPr="0088536D" w:rsidRDefault="00996659" w:rsidP="0073494C">
            <w:pPr>
              <w:spacing w:line="360" w:lineRule="auto"/>
              <w:jc w:val="center"/>
            </w:pPr>
            <w:r>
              <w:t>2,78</w:t>
            </w:r>
          </w:p>
        </w:tc>
        <w:tc>
          <w:tcPr>
            <w:tcW w:w="1205" w:type="dxa"/>
            <w:vAlign w:val="center"/>
          </w:tcPr>
          <w:p w:rsidR="00EB2B3A" w:rsidRPr="0088536D" w:rsidRDefault="00EB2B3A" w:rsidP="00996659">
            <w:pPr>
              <w:spacing w:line="360" w:lineRule="auto"/>
              <w:jc w:val="center"/>
            </w:pPr>
            <w:r w:rsidRPr="0088536D">
              <w:t>34,28</w:t>
            </w:r>
          </w:p>
        </w:tc>
        <w:tc>
          <w:tcPr>
            <w:tcW w:w="1134" w:type="dxa"/>
            <w:vAlign w:val="center"/>
          </w:tcPr>
          <w:p w:rsidR="00EB2B3A" w:rsidRDefault="00994A35" w:rsidP="0073494C">
            <w:pPr>
              <w:spacing w:line="360" w:lineRule="auto"/>
              <w:jc w:val="center"/>
            </w:pPr>
            <w:r>
              <w:t>0,9974</w:t>
            </w:r>
          </w:p>
        </w:tc>
      </w:tr>
      <w:tr w:rsidR="00EB2B3A" w:rsidTr="00EE6260">
        <w:trPr>
          <w:jc w:val="center"/>
        </w:trPr>
        <w:tc>
          <w:tcPr>
            <w:tcW w:w="876" w:type="dxa"/>
            <w:vMerge w:val="restart"/>
            <w:vAlign w:val="center"/>
          </w:tcPr>
          <w:p w:rsidR="00EB2B3A" w:rsidRDefault="00EB2B3A" w:rsidP="0073494C">
            <w:pPr>
              <w:spacing w:line="360" w:lineRule="auto"/>
              <w:jc w:val="center"/>
              <w:rPr>
                <w:lang w:val="uk-UA"/>
              </w:rPr>
            </w:pPr>
            <w:r>
              <w:rPr>
                <w:lang w:val="uk-UA"/>
              </w:rPr>
              <w:t>ДБС</w:t>
            </w:r>
          </w:p>
        </w:tc>
        <w:tc>
          <w:tcPr>
            <w:tcW w:w="1246" w:type="dxa"/>
            <w:vAlign w:val="center"/>
          </w:tcPr>
          <w:p w:rsidR="00EB2B3A" w:rsidRDefault="00EB2B3A" w:rsidP="0073494C">
            <w:pPr>
              <w:spacing w:line="360" w:lineRule="auto"/>
              <w:jc w:val="center"/>
              <w:rPr>
                <w:lang w:val="uk-UA"/>
              </w:rPr>
            </w:pPr>
            <w:r>
              <w:rPr>
                <w:lang w:val="uk-UA"/>
              </w:rPr>
              <w:t>2∙10</w:t>
            </w:r>
            <w:r>
              <w:rPr>
                <w:vertAlign w:val="superscript"/>
                <w:lang w:val="uk-UA"/>
              </w:rPr>
              <w:t>-3</w:t>
            </w:r>
          </w:p>
        </w:tc>
        <w:tc>
          <w:tcPr>
            <w:tcW w:w="1417" w:type="dxa"/>
            <w:vAlign w:val="center"/>
          </w:tcPr>
          <w:p w:rsidR="00EB2B3A" w:rsidRPr="008772F9" w:rsidRDefault="00996659" w:rsidP="0073494C">
            <w:pPr>
              <w:spacing w:line="360" w:lineRule="auto"/>
              <w:jc w:val="center"/>
              <w:rPr>
                <w:color w:val="000000"/>
                <w:szCs w:val="28"/>
              </w:rPr>
            </w:pPr>
            <w:r>
              <w:rPr>
                <w:color w:val="000000"/>
                <w:szCs w:val="28"/>
              </w:rPr>
              <w:t>64,3±1,9</w:t>
            </w:r>
          </w:p>
        </w:tc>
        <w:tc>
          <w:tcPr>
            <w:tcW w:w="1701" w:type="dxa"/>
            <w:vAlign w:val="center"/>
          </w:tcPr>
          <w:p w:rsidR="00EB2B3A" w:rsidRPr="007D6ED6" w:rsidRDefault="00EB2B3A" w:rsidP="0073494C">
            <w:pPr>
              <w:spacing w:line="360" w:lineRule="auto"/>
              <w:jc w:val="center"/>
              <w:rPr>
                <w:color w:val="000000"/>
                <w:szCs w:val="28"/>
                <w:lang w:val="uk-UA"/>
              </w:rPr>
            </w:pPr>
            <w:r w:rsidRPr="008772F9">
              <w:rPr>
                <w:color w:val="000000"/>
                <w:szCs w:val="28"/>
              </w:rPr>
              <w:t>574,2±6,7</w:t>
            </w:r>
          </w:p>
        </w:tc>
        <w:tc>
          <w:tcPr>
            <w:tcW w:w="1205" w:type="dxa"/>
            <w:vAlign w:val="center"/>
          </w:tcPr>
          <w:p w:rsidR="00EB2B3A" w:rsidRPr="0088536D" w:rsidRDefault="00996659" w:rsidP="0073494C">
            <w:pPr>
              <w:spacing w:line="360" w:lineRule="auto"/>
              <w:jc w:val="center"/>
            </w:pPr>
            <w:r>
              <w:t>2,28</w:t>
            </w:r>
          </w:p>
        </w:tc>
        <w:tc>
          <w:tcPr>
            <w:tcW w:w="1205" w:type="dxa"/>
            <w:vAlign w:val="center"/>
          </w:tcPr>
          <w:p w:rsidR="00EB2B3A" w:rsidRPr="0088536D" w:rsidRDefault="00996659" w:rsidP="0073494C">
            <w:pPr>
              <w:spacing w:line="360" w:lineRule="auto"/>
              <w:jc w:val="center"/>
            </w:pPr>
            <w:r>
              <w:t>29,04</w:t>
            </w:r>
          </w:p>
        </w:tc>
        <w:tc>
          <w:tcPr>
            <w:tcW w:w="1134" w:type="dxa"/>
            <w:vAlign w:val="center"/>
          </w:tcPr>
          <w:p w:rsidR="00EB2B3A" w:rsidRDefault="00994A35" w:rsidP="0073494C">
            <w:pPr>
              <w:spacing w:line="360" w:lineRule="auto"/>
              <w:jc w:val="center"/>
            </w:pPr>
            <w:r>
              <w:t>0,9985</w:t>
            </w:r>
          </w:p>
        </w:tc>
      </w:tr>
      <w:tr w:rsidR="00EB2B3A" w:rsidTr="00EE6260">
        <w:trPr>
          <w:jc w:val="center"/>
        </w:trPr>
        <w:tc>
          <w:tcPr>
            <w:tcW w:w="876" w:type="dxa"/>
            <w:vMerge/>
            <w:vAlign w:val="center"/>
          </w:tcPr>
          <w:p w:rsidR="00EB2B3A" w:rsidRDefault="00EB2B3A" w:rsidP="0073494C">
            <w:pPr>
              <w:spacing w:line="360" w:lineRule="auto"/>
              <w:jc w:val="center"/>
            </w:pPr>
          </w:p>
        </w:tc>
        <w:tc>
          <w:tcPr>
            <w:tcW w:w="1246" w:type="dxa"/>
            <w:vAlign w:val="center"/>
          </w:tcPr>
          <w:p w:rsidR="00EB2B3A" w:rsidRDefault="00EB2B3A" w:rsidP="0073494C">
            <w:pPr>
              <w:spacing w:line="360" w:lineRule="auto"/>
              <w:jc w:val="center"/>
            </w:pPr>
            <w:r>
              <w:rPr>
                <w:lang w:val="uk-UA"/>
              </w:rPr>
              <w:t>4∙10</w:t>
            </w:r>
            <w:r>
              <w:rPr>
                <w:vertAlign w:val="superscript"/>
                <w:lang w:val="uk-UA"/>
              </w:rPr>
              <w:t>-3</w:t>
            </w:r>
          </w:p>
        </w:tc>
        <w:tc>
          <w:tcPr>
            <w:tcW w:w="1417" w:type="dxa"/>
            <w:vAlign w:val="center"/>
          </w:tcPr>
          <w:p w:rsidR="00EB2B3A" w:rsidRPr="008772F9" w:rsidRDefault="00996659" w:rsidP="0073494C">
            <w:pPr>
              <w:spacing w:line="360" w:lineRule="auto"/>
              <w:jc w:val="center"/>
              <w:rPr>
                <w:color w:val="000000"/>
                <w:szCs w:val="28"/>
              </w:rPr>
            </w:pPr>
            <w:r>
              <w:rPr>
                <w:color w:val="000000"/>
                <w:szCs w:val="28"/>
              </w:rPr>
              <w:t>64,3±1,7</w:t>
            </w:r>
          </w:p>
        </w:tc>
        <w:tc>
          <w:tcPr>
            <w:tcW w:w="1701" w:type="dxa"/>
            <w:vAlign w:val="center"/>
          </w:tcPr>
          <w:p w:rsidR="00EB2B3A" w:rsidRPr="008772F9" w:rsidRDefault="00996659" w:rsidP="0073494C">
            <w:pPr>
              <w:spacing w:line="360" w:lineRule="auto"/>
              <w:jc w:val="center"/>
              <w:rPr>
                <w:color w:val="000000"/>
                <w:szCs w:val="28"/>
              </w:rPr>
            </w:pPr>
            <w:r>
              <w:rPr>
                <w:color w:val="000000"/>
                <w:szCs w:val="28"/>
              </w:rPr>
              <w:t>524,2±6,8</w:t>
            </w:r>
          </w:p>
        </w:tc>
        <w:tc>
          <w:tcPr>
            <w:tcW w:w="1205" w:type="dxa"/>
            <w:vAlign w:val="center"/>
          </w:tcPr>
          <w:p w:rsidR="00EB2B3A" w:rsidRPr="0088536D" w:rsidRDefault="00996659" w:rsidP="00996659">
            <w:pPr>
              <w:spacing w:line="360" w:lineRule="auto"/>
              <w:jc w:val="center"/>
            </w:pPr>
            <w:r>
              <w:t>1,92</w:t>
            </w:r>
          </w:p>
        </w:tc>
        <w:tc>
          <w:tcPr>
            <w:tcW w:w="1205" w:type="dxa"/>
            <w:vAlign w:val="center"/>
          </w:tcPr>
          <w:p w:rsidR="00EB2B3A" w:rsidRPr="0088536D" w:rsidRDefault="00EB2B3A" w:rsidP="0073494C">
            <w:pPr>
              <w:spacing w:line="360" w:lineRule="auto"/>
              <w:jc w:val="center"/>
            </w:pPr>
            <w:r w:rsidRPr="0088536D">
              <w:t>2</w:t>
            </w:r>
            <w:r w:rsidR="00996659">
              <w:t>9,45</w:t>
            </w:r>
          </w:p>
        </w:tc>
        <w:tc>
          <w:tcPr>
            <w:tcW w:w="1134" w:type="dxa"/>
            <w:vAlign w:val="center"/>
          </w:tcPr>
          <w:p w:rsidR="00EB2B3A" w:rsidRDefault="00994A35" w:rsidP="0073494C">
            <w:pPr>
              <w:spacing w:line="360" w:lineRule="auto"/>
              <w:jc w:val="center"/>
            </w:pPr>
            <w:r>
              <w:t>0,9983</w:t>
            </w:r>
          </w:p>
        </w:tc>
      </w:tr>
      <w:tr w:rsidR="00EB2B3A" w:rsidTr="00EE6260">
        <w:trPr>
          <w:jc w:val="center"/>
        </w:trPr>
        <w:tc>
          <w:tcPr>
            <w:tcW w:w="876" w:type="dxa"/>
            <w:vMerge/>
            <w:vAlign w:val="center"/>
          </w:tcPr>
          <w:p w:rsidR="00EB2B3A" w:rsidRDefault="00EB2B3A" w:rsidP="0073494C">
            <w:pPr>
              <w:spacing w:line="360" w:lineRule="auto"/>
              <w:jc w:val="center"/>
            </w:pPr>
          </w:p>
        </w:tc>
        <w:tc>
          <w:tcPr>
            <w:tcW w:w="1246" w:type="dxa"/>
            <w:vAlign w:val="center"/>
          </w:tcPr>
          <w:p w:rsidR="00EB2B3A" w:rsidRDefault="00EB2B3A" w:rsidP="0073494C">
            <w:pPr>
              <w:spacing w:line="360" w:lineRule="auto"/>
              <w:jc w:val="center"/>
            </w:pPr>
            <w:r>
              <w:rPr>
                <w:lang w:val="uk-UA"/>
              </w:rPr>
              <w:t>6∙10</w:t>
            </w:r>
            <w:r>
              <w:rPr>
                <w:vertAlign w:val="superscript"/>
                <w:lang w:val="uk-UA"/>
              </w:rPr>
              <w:t>-3</w:t>
            </w:r>
          </w:p>
        </w:tc>
        <w:tc>
          <w:tcPr>
            <w:tcW w:w="1417" w:type="dxa"/>
            <w:vAlign w:val="center"/>
          </w:tcPr>
          <w:p w:rsidR="00EB2B3A" w:rsidRPr="007D6ED6" w:rsidRDefault="00EB2B3A" w:rsidP="0073494C">
            <w:pPr>
              <w:spacing w:line="360" w:lineRule="auto"/>
              <w:jc w:val="center"/>
              <w:rPr>
                <w:color w:val="000000"/>
                <w:szCs w:val="28"/>
                <w:lang w:val="uk-UA"/>
              </w:rPr>
            </w:pPr>
            <w:r w:rsidRPr="008772F9">
              <w:rPr>
                <w:color w:val="000000"/>
                <w:szCs w:val="28"/>
              </w:rPr>
              <w:t>64,3±1,9</w:t>
            </w:r>
          </w:p>
        </w:tc>
        <w:tc>
          <w:tcPr>
            <w:tcW w:w="1701" w:type="dxa"/>
            <w:vAlign w:val="center"/>
          </w:tcPr>
          <w:p w:rsidR="00EB2B3A" w:rsidRPr="008772F9" w:rsidRDefault="00996659" w:rsidP="0073494C">
            <w:pPr>
              <w:spacing w:line="360" w:lineRule="auto"/>
              <w:jc w:val="center"/>
              <w:rPr>
                <w:color w:val="000000"/>
                <w:szCs w:val="28"/>
              </w:rPr>
            </w:pPr>
            <w:r>
              <w:rPr>
                <w:color w:val="000000"/>
                <w:szCs w:val="28"/>
              </w:rPr>
              <w:t>474,2±6,</w:t>
            </w:r>
            <w:r w:rsidR="00EB2B3A" w:rsidRPr="008772F9">
              <w:rPr>
                <w:color w:val="000000"/>
                <w:szCs w:val="28"/>
              </w:rPr>
              <w:t>8</w:t>
            </w:r>
          </w:p>
        </w:tc>
        <w:tc>
          <w:tcPr>
            <w:tcW w:w="1205" w:type="dxa"/>
            <w:vAlign w:val="center"/>
          </w:tcPr>
          <w:p w:rsidR="00EB2B3A" w:rsidRPr="0088536D" w:rsidRDefault="00996659" w:rsidP="00996659">
            <w:pPr>
              <w:spacing w:line="360" w:lineRule="auto"/>
              <w:jc w:val="center"/>
            </w:pPr>
            <w:r>
              <w:t>2,33</w:t>
            </w:r>
          </w:p>
        </w:tc>
        <w:tc>
          <w:tcPr>
            <w:tcW w:w="1205" w:type="dxa"/>
            <w:vAlign w:val="center"/>
          </w:tcPr>
          <w:p w:rsidR="00EB2B3A" w:rsidRPr="0088536D" w:rsidRDefault="00EB2B3A" w:rsidP="0073494C">
            <w:pPr>
              <w:spacing w:line="360" w:lineRule="auto"/>
              <w:jc w:val="center"/>
            </w:pPr>
            <w:r w:rsidRPr="0088536D">
              <w:t>2</w:t>
            </w:r>
            <w:r w:rsidR="00996659">
              <w:t>9,72</w:t>
            </w:r>
          </w:p>
        </w:tc>
        <w:tc>
          <w:tcPr>
            <w:tcW w:w="1134" w:type="dxa"/>
            <w:vAlign w:val="center"/>
          </w:tcPr>
          <w:p w:rsidR="00EB2B3A" w:rsidRDefault="00994A35" w:rsidP="0073494C">
            <w:pPr>
              <w:spacing w:line="360" w:lineRule="auto"/>
              <w:jc w:val="center"/>
            </w:pPr>
            <w:r>
              <w:t>0,9986</w:t>
            </w:r>
          </w:p>
        </w:tc>
      </w:tr>
      <w:tr w:rsidR="00EB2B3A" w:rsidTr="00EE6260">
        <w:trPr>
          <w:jc w:val="center"/>
        </w:trPr>
        <w:tc>
          <w:tcPr>
            <w:tcW w:w="876" w:type="dxa"/>
            <w:vMerge w:val="restart"/>
            <w:vAlign w:val="center"/>
          </w:tcPr>
          <w:p w:rsidR="00EB2B3A" w:rsidRPr="007C4435" w:rsidRDefault="00EB2B3A" w:rsidP="0073494C">
            <w:pPr>
              <w:spacing w:line="360" w:lineRule="auto"/>
              <w:jc w:val="center"/>
            </w:pPr>
            <w:r>
              <w:rPr>
                <w:lang w:val="uk-UA"/>
              </w:rPr>
              <w:t>ТКФ</w:t>
            </w:r>
          </w:p>
        </w:tc>
        <w:tc>
          <w:tcPr>
            <w:tcW w:w="1246" w:type="dxa"/>
            <w:vAlign w:val="center"/>
          </w:tcPr>
          <w:p w:rsidR="00EB2B3A" w:rsidRDefault="00EB2B3A" w:rsidP="0073494C">
            <w:pPr>
              <w:spacing w:line="360" w:lineRule="auto"/>
              <w:jc w:val="center"/>
              <w:rPr>
                <w:lang w:val="uk-UA"/>
              </w:rPr>
            </w:pPr>
            <w:r>
              <w:rPr>
                <w:lang w:val="uk-UA"/>
              </w:rPr>
              <w:t>2∙10</w:t>
            </w:r>
            <w:r>
              <w:rPr>
                <w:vertAlign w:val="superscript"/>
                <w:lang w:val="uk-UA"/>
              </w:rPr>
              <w:t>-3</w:t>
            </w:r>
          </w:p>
        </w:tc>
        <w:tc>
          <w:tcPr>
            <w:tcW w:w="1417" w:type="dxa"/>
            <w:vAlign w:val="center"/>
          </w:tcPr>
          <w:p w:rsidR="00EB2B3A" w:rsidRPr="008772F9" w:rsidRDefault="00996659" w:rsidP="0073494C">
            <w:pPr>
              <w:spacing w:line="360" w:lineRule="auto"/>
              <w:jc w:val="center"/>
              <w:rPr>
                <w:color w:val="000000"/>
                <w:szCs w:val="28"/>
              </w:rPr>
            </w:pPr>
            <w:r>
              <w:rPr>
                <w:color w:val="000000"/>
                <w:szCs w:val="28"/>
              </w:rPr>
              <w:t>64,1±1,3</w:t>
            </w:r>
          </w:p>
        </w:tc>
        <w:tc>
          <w:tcPr>
            <w:tcW w:w="1701" w:type="dxa"/>
            <w:vAlign w:val="center"/>
          </w:tcPr>
          <w:p w:rsidR="00EB2B3A" w:rsidRPr="008772F9" w:rsidRDefault="00996659" w:rsidP="0073494C">
            <w:pPr>
              <w:spacing w:line="360" w:lineRule="auto"/>
              <w:jc w:val="center"/>
              <w:rPr>
                <w:color w:val="000000"/>
                <w:szCs w:val="28"/>
              </w:rPr>
            </w:pPr>
            <w:r>
              <w:rPr>
                <w:color w:val="000000"/>
                <w:szCs w:val="28"/>
              </w:rPr>
              <w:t>423,5±6,7</w:t>
            </w:r>
          </w:p>
        </w:tc>
        <w:tc>
          <w:tcPr>
            <w:tcW w:w="1205" w:type="dxa"/>
            <w:vAlign w:val="center"/>
          </w:tcPr>
          <w:p w:rsidR="00EB2B3A" w:rsidRPr="0088536D" w:rsidRDefault="00996659" w:rsidP="00996659">
            <w:pPr>
              <w:spacing w:line="360" w:lineRule="auto"/>
              <w:jc w:val="center"/>
            </w:pPr>
            <w:r>
              <w:t>1,11</w:t>
            </w:r>
          </w:p>
        </w:tc>
        <w:tc>
          <w:tcPr>
            <w:tcW w:w="1205" w:type="dxa"/>
            <w:vAlign w:val="center"/>
          </w:tcPr>
          <w:p w:rsidR="00EB2B3A" w:rsidRPr="0088536D" w:rsidRDefault="00996659" w:rsidP="00996659">
            <w:pPr>
              <w:spacing w:line="360" w:lineRule="auto"/>
              <w:jc w:val="center"/>
            </w:pPr>
            <w:r>
              <w:t>28,59</w:t>
            </w:r>
          </w:p>
        </w:tc>
        <w:tc>
          <w:tcPr>
            <w:tcW w:w="1134" w:type="dxa"/>
            <w:vAlign w:val="center"/>
          </w:tcPr>
          <w:p w:rsidR="00EB2B3A" w:rsidRDefault="00994A35" w:rsidP="0073494C">
            <w:pPr>
              <w:spacing w:line="360" w:lineRule="auto"/>
              <w:jc w:val="center"/>
            </w:pPr>
            <w:r>
              <w:t>0,9991</w:t>
            </w:r>
          </w:p>
        </w:tc>
      </w:tr>
      <w:tr w:rsidR="00EB2B3A" w:rsidTr="00EE6260">
        <w:trPr>
          <w:jc w:val="center"/>
        </w:trPr>
        <w:tc>
          <w:tcPr>
            <w:tcW w:w="876" w:type="dxa"/>
            <w:vMerge/>
            <w:vAlign w:val="center"/>
          </w:tcPr>
          <w:p w:rsidR="00EB2B3A" w:rsidRDefault="00EB2B3A" w:rsidP="0073494C">
            <w:pPr>
              <w:spacing w:line="360" w:lineRule="auto"/>
              <w:jc w:val="center"/>
            </w:pPr>
          </w:p>
        </w:tc>
        <w:tc>
          <w:tcPr>
            <w:tcW w:w="1246" w:type="dxa"/>
            <w:vAlign w:val="center"/>
          </w:tcPr>
          <w:p w:rsidR="00EB2B3A" w:rsidRDefault="00EB2B3A" w:rsidP="0073494C">
            <w:pPr>
              <w:spacing w:line="360" w:lineRule="auto"/>
              <w:jc w:val="center"/>
            </w:pPr>
            <w:r>
              <w:rPr>
                <w:lang w:val="uk-UA"/>
              </w:rPr>
              <w:t>4∙10</w:t>
            </w:r>
            <w:r>
              <w:rPr>
                <w:vertAlign w:val="superscript"/>
                <w:lang w:val="uk-UA"/>
              </w:rPr>
              <w:t>-3</w:t>
            </w:r>
          </w:p>
        </w:tc>
        <w:tc>
          <w:tcPr>
            <w:tcW w:w="1417" w:type="dxa"/>
            <w:vAlign w:val="center"/>
          </w:tcPr>
          <w:p w:rsidR="00EB2B3A" w:rsidRPr="008772F9" w:rsidRDefault="00996659" w:rsidP="0073494C">
            <w:pPr>
              <w:spacing w:line="360" w:lineRule="auto"/>
              <w:jc w:val="center"/>
              <w:rPr>
                <w:color w:val="000000"/>
                <w:szCs w:val="28"/>
              </w:rPr>
            </w:pPr>
            <w:r>
              <w:rPr>
                <w:color w:val="000000"/>
                <w:szCs w:val="28"/>
              </w:rPr>
              <w:t>64,1±1,4</w:t>
            </w:r>
          </w:p>
        </w:tc>
        <w:tc>
          <w:tcPr>
            <w:tcW w:w="1701" w:type="dxa"/>
            <w:vAlign w:val="center"/>
          </w:tcPr>
          <w:p w:rsidR="00EB2B3A" w:rsidRPr="008772F9" w:rsidRDefault="00996659" w:rsidP="00996659">
            <w:pPr>
              <w:spacing w:line="360" w:lineRule="auto"/>
              <w:jc w:val="center"/>
              <w:rPr>
                <w:color w:val="000000"/>
                <w:szCs w:val="28"/>
              </w:rPr>
            </w:pPr>
            <w:r>
              <w:rPr>
                <w:color w:val="000000"/>
                <w:szCs w:val="28"/>
              </w:rPr>
              <w:t>373,5±6,1</w:t>
            </w:r>
          </w:p>
        </w:tc>
        <w:tc>
          <w:tcPr>
            <w:tcW w:w="1205" w:type="dxa"/>
            <w:vAlign w:val="center"/>
          </w:tcPr>
          <w:p w:rsidR="00EB2B3A" w:rsidRPr="0088536D" w:rsidRDefault="00EB2B3A" w:rsidP="00996659">
            <w:pPr>
              <w:spacing w:line="360" w:lineRule="auto"/>
              <w:jc w:val="center"/>
            </w:pPr>
            <w:r w:rsidRPr="0088536D">
              <w:t>1,21</w:t>
            </w:r>
          </w:p>
        </w:tc>
        <w:tc>
          <w:tcPr>
            <w:tcW w:w="1205" w:type="dxa"/>
            <w:vAlign w:val="center"/>
          </w:tcPr>
          <w:p w:rsidR="00EB2B3A" w:rsidRPr="0088536D" w:rsidRDefault="00EB2B3A" w:rsidP="00996659">
            <w:pPr>
              <w:spacing w:line="360" w:lineRule="auto"/>
              <w:jc w:val="center"/>
            </w:pPr>
            <w:r w:rsidRPr="0088536D">
              <w:t>23,93</w:t>
            </w:r>
          </w:p>
        </w:tc>
        <w:tc>
          <w:tcPr>
            <w:tcW w:w="1134" w:type="dxa"/>
            <w:vAlign w:val="center"/>
          </w:tcPr>
          <w:p w:rsidR="00EB2B3A" w:rsidRDefault="00994A35" w:rsidP="0073494C">
            <w:pPr>
              <w:spacing w:line="360" w:lineRule="auto"/>
              <w:jc w:val="center"/>
            </w:pPr>
            <w:r>
              <w:t>0,9992</w:t>
            </w:r>
          </w:p>
        </w:tc>
      </w:tr>
      <w:tr w:rsidR="00EB2B3A" w:rsidTr="00EE6260">
        <w:trPr>
          <w:jc w:val="center"/>
        </w:trPr>
        <w:tc>
          <w:tcPr>
            <w:tcW w:w="876" w:type="dxa"/>
            <w:vMerge/>
            <w:vAlign w:val="center"/>
          </w:tcPr>
          <w:p w:rsidR="00EB2B3A" w:rsidRDefault="00EB2B3A" w:rsidP="0073494C">
            <w:pPr>
              <w:spacing w:line="360" w:lineRule="auto"/>
              <w:jc w:val="center"/>
            </w:pPr>
          </w:p>
        </w:tc>
        <w:tc>
          <w:tcPr>
            <w:tcW w:w="1246" w:type="dxa"/>
            <w:vAlign w:val="center"/>
          </w:tcPr>
          <w:p w:rsidR="00EB2B3A" w:rsidRDefault="00EB2B3A" w:rsidP="0073494C">
            <w:pPr>
              <w:spacing w:line="360" w:lineRule="auto"/>
              <w:jc w:val="center"/>
            </w:pPr>
            <w:r>
              <w:rPr>
                <w:lang w:val="uk-UA"/>
              </w:rPr>
              <w:t>6∙10</w:t>
            </w:r>
            <w:r>
              <w:rPr>
                <w:vertAlign w:val="superscript"/>
                <w:lang w:val="uk-UA"/>
              </w:rPr>
              <w:t>-3</w:t>
            </w:r>
          </w:p>
        </w:tc>
        <w:tc>
          <w:tcPr>
            <w:tcW w:w="1417" w:type="dxa"/>
            <w:vAlign w:val="center"/>
          </w:tcPr>
          <w:p w:rsidR="00EB2B3A" w:rsidRPr="008772F9" w:rsidRDefault="00996659" w:rsidP="0073494C">
            <w:pPr>
              <w:spacing w:line="360" w:lineRule="auto"/>
              <w:jc w:val="center"/>
              <w:rPr>
                <w:color w:val="000000"/>
                <w:szCs w:val="28"/>
              </w:rPr>
            </w:pPr>
            <w:r>
              <w:rPr>
                <w:color w:val="000000"/>
                <w:szCs w:val="28"/>
              </w:rPr>
              <w:t>64,1±1,3</w:t>
            </w:r>
          </w:p>
        </w:tc>
        <w:tc>
          <w:tcPr>
            <w:tcW w:w="1701" w:type="dxa"/>
            <w:vAlign w:val="center"/>
          </w:tcPr>
          <w:p w:rsidR="00EB2B3A" w:rsidRPr="008772F9" w:rsidRDefault="00996659" w:rsidP="0073494C">
            <w:pPr>
              <w:spacing w:line="360" w:lineRule="auto"/>
              <w:jc w:val="center"/>
              <w:rPr>
                <w:color w:val="000000"/>
                <w:szCs w:val="28"/>
              </w:rPr>
            </w:pPr>
            <w:r>
              <w:rPr>
                <w:color w:val="000000"/>
                <w:szCs w:val="28"/>
              </w:rPr>
              <w:t>323,4±6,3</w:t>
            </w:r>
          </w:p>
        </w:tc>
        <w:tc>
          <w:tcPr>
            <w:tcW w:w="1205" w:type="dxa"/>
            <w:vAlign w:val="center"/>
          </w:tcPr>
          <w:p w:rsidR="00EB2B3A" w:rsidRPr="0088536D" w:rsidRDefault="00996659" w:rsidP="0073494C">
            <w:pPr>
              <w:spacing w:line="360" w:lineRule="auto"/>
              <w:jc w:val="center"/>
            </w:pPr>
            <w:r>
              <w:t>1,16</w:t>
            </w:r>
          </w:p>
        </w:tc>
        <w:tc>
          <w:tcPr>
            <w:tcW w:w="1205" w:type="dxa"/>
            <w:vAlign w:val="center"/>
          </w:tcPr>
          <w:p w:rsidR="00EB2B3A" w:rsidRDefault="00996659" w:rsidP="0073494C">
            <w:pPr>
              <w:spacing w:line="360" w:lineRule="auto"/>
              <w:jc w:val="center"/>
            </w:pPr>
            <w:r>
              <w:t>25,75</w:t>
            </w:r>
          </w:p>
        </w:tc>
        <w:tc>
          <w:tcPr>
            <w:tcW w:w="1134" w:type="dxa"/>
            <w:vAlign w:val="center"/>
          </w:tcPr>
          <w:p w:rsidR="00EB2B3A" w:rsidRDefault="00994A35" w:rsidP="0073494C">
            <w:pPr>
              <w:spacing w:line="360" w:lineRule="auto"/>
              <w:jc w:val="center"/>
            </w:pPr>
            <w:r>
              <w:t>0,9991</w:t>
            </w:r>
          </w:p>
        </w:tc>
      </w:tr>
    </w:tbl>
    <w:p w:rsidR="008423BC" w:rsidRDefault="008423BC" w:rsidP="00FE6AA9">
      <w:pPr>
        <w:spacing w:line="360" w:lineRule="auto"/>
        <w:ind w:firstLine="709"/>
        <w:jc w:val="both"/>
        <w:rPr>
          <w:lang w:val="uk-UA"/>
        </w:rPr>
      </w:pPr>
    </w:p>
    <w:p w:rsidR="00055CC5" w:rsidRDefault="007D6ED6" w:rsidP="00FE6AA9">
      <w:pPr>
        <w:spacing w:line="360" w:lineRule="auto"/>
        <w:ind w:firstLine="709"/>
        <w:jc w:val="both"/>
        <w:rPr>
          <w:lang w:val="uk-UA"/>
        </w:rPr>
      </w:pPr>
      <w:r>
        <w:rPr>
          <w:lang w:val="uk-UA"/>
        </w:rPr>
        <w:t xml:space="preserve">З отриманих даних </w:t>
      </w:r>
      <w:r w:rsidR="005760CE" w:rsidRPr="00267CF6">
        <w:rPr>
          <w:szCs w:val="28"/>
          <w:lang w:val="uk-UA"/>
        </w:rPr>
        <w:t>видно, що кращ</w:t>
      </w:r>
      <w:r w:rsidR="005760CE">
        <w:rPr>
          <w:szCs w:val="28"/>
          <w:lang w:val="uk-UA"/>
        </w:rPr>
        <w:t xml:space="preserve">і електрохімічні характеристики, а саме межі виявлення та діапазон лінійності відгуку, </w:t>
      </w:r>
      <w:r w:rsidR="005760CE" w:rsidRPr="00267CF6">
        <w:rPr>
          <w:szCs w:val="28"/>
          <w:lang w:val="uk-UA"/>
        </w:rPr>
        <w:t>встановлені</w:t>
      </w:r>
      <w:r w:rsidR="005760CE">
        <w:rPr>
          <w:szCs w:val="28"/>
          <w:lang w:val="uk-UA"/>
        </w:rPr>
        <w:t xml:space="preserve"> для іоноселективного електроду</w:t>
      </w:r>
      <w:r w:rsidR="001F1E2C">
        <w:rPr>
          <w:szCs w:val="28"/>
          <w:lang w:val="uk-UA"/>
        </w:rPr>
        <w:t>,</w:t>
      </w:r>
      <w:r w:rsidR="005760CE">
        <w:rPr>
          <w:szCs w:val="28"/>
          <w:lang w:val="uk-UA"/>
        </w:rPr>
        <w:t xml:space="preserve"> пластифікованого трикрезилфосфатом, незалежно </w:t>
      </w:r>
      <w:r w:rsidR="005760CE">
        <w:rPr>
          <w:szCs w:val="28"/>
          <w:lang w:val="uk-UA"/>
        </w:rPr>
        <w:lastRenderedPageBreak/>
        <w:t xml:space="preserve">від концентрації електродноактивної речовини у діапазоні </w:t>
      </w:r>
      <w:r w:rsidR="005760CE">
        <w:rPr>
          <w:lang w:val="uk-UA"/>
        </w:rPr>
        <w:t>2∙10</w:t>
      </w:r>
      <w:r w:rsidR="005760CE">
        <w:rPr>
          <w:vertAlign w:val="superscript"/>
          <w:lang w:val="uk-UA"/>
        </w:rPr>
        <w:t>-3</w:t>
      </w:r>
      <w:r w:rsidR="005760CE">
        <w:rPr>
          <w:lang w:val="uk-UA"/>
        </w:rPr>
        <w:t>-6∙10</w:t>
      </w:r>
      <w:r w:rsidR="005760CE">
        <w:rPr>
          <w:vertAlign w:val="superscript"/>
          <w:lang w:val="uk-UA"/>
        </w:rPr>
        <w:t>-3</w:t>
      </w:r>
      <w:r w:rsidR="005760CE">
        <w:rPr>
          <w:lang w:val="uk-UA"/>
        </w:rPr>
        <w:t xml:space="preserve">, що обумовлено найнижчою полярністю. Тому </w:t>
      </w:r>
      <w:r w:rsidR="00354E20">
        <w:rPr>
          <w:lang w:val="uk-UA"/>
        </w:rPr>
        <w:t>для визначення аніону лаурет сульфату натрію рекомендовано використовувати іоноселективний електрод</w:t>
      </w:r>
      <w:r w:rsidR="001F1E2C">
        <w:rPr>
          <w:lang w:val="uk-UA"/>
        </w:rPr>
        <w:t>,</w:t>
      </w:r>
      <w:r w:rsidR="00354E20">
        <w:rPr>
          <w:lang w:val="uk-UA"/>
        </w:rPr>
        <w:t xml:space="preserve"> пластифікований трикрезилфосфатом.</w:t>
      </w:r>
    </w:p>
    <w:p w:rsidR="00D55795" w:rsidRDefault="00D55795" w:rsidP="00871741">
      <w:pPr>
        <w:pStyle w:val="20"/>
      </w:pPr>
      <w:bookmarkStart w:id="37" w:name="_Toc29988684"/>
      <w:r>
        <w:t xml:space="preserve">3.5 </w:t>
      </w:r>
      <w:r w:rsidR="001F46F2">
        <w:t>Склад та о</w:t>
      </w:r>
      <w:r w:rsidR="00941C22">
        <w:t xml:space="preserve">пис </w:t>
      </w:r>
      <w:r w:rsidR="002F2E8D">
        <w:t>шампуню</w:t>
      </w:r>
      <w:bookmarkEnd w:id="37"/>
    </w:p>
    <w:p w:rsidR="00D55795" w:rsidRDefault="00D55795" w:rsidP="00871741">
      <w:pPr>
        <w:spacing w:line="360" w:lineRule="auto"/>
        <w:ind w:firstLine="709"/>
        <w:jc w:val="both"/>
        <w:rPr>
          <w:lang w:val="uk-UA"/>
        </w:rPr>
      </w:pPr>
    </w:p>
    <w:p w:rsidR="00D55795" w:rsidRDefault="00D55795" w:rsidP="00871741">
      <w:pPr>
        <w:spacing w:line="360" w:lineRule="auto"/>
        <w:ind w:firstLine="709"/>
        <w:jc w:val="both"/>
        <w:rPr>
          <w:lang w:val="uk-UA"/>
        </w:rPr>
      </w:pPr>
    </w:p>
    <w:p w:rsidR="00D55795" w:rsidRDefault="00D55795" w:rsidP="00871741">
      <w:pPr>
        <w:spacing w:line="360" w:lineRule="auto"/>
        <w:ind w:firstLine="709"/>
        <w:jc w:val="both"/>
        <w:rPr>
          <w:lang w:val="uk-UA"/>
        </w:rPr>
      </w:pPr>
      <w:r>
        <w:rPr>
          <w:lang w:val="uk-UA"/>
        </w:rPr>
        <w:t xml:space="preserve">Шампунь </w:t>
      </w:r>
      <w:r w:rsidR="007A3F98">
        <w:rPr>
          <w:lang w:val="uk-UA"/>
        </w:rPr>
        <w:t>«</w:t>
      </w:r>
      <w:r>
        <w:rPr>
          <w:lang w:val="uk-UA"/>
        </w:rPr>
        <w:t>Чиста лінія</w:t>
      </w:r>
      <w:r w:rsidR="007A3F98">
        <w:rPr>
          <w:lang w:val="uk-UA"/>
        </w:rPr>
        <w:t>»</w:t>
      </w:r>
    </w:p>
    <w:p w:rsidR="00D55795" w:rsidRPr="00412CF1" w:rsidRDefault="00D55795" w:rsidP="00871741">
      <w:pPr>
        <w:spacing w:line="360" w:lineRule="auto"/>
        <w:ind w:firstLine="709"/>
        <w:jc w:val="both"/>
        <w:rPr>
          <w:lang w:val="en-US"/>
        </w:rPr>
      </w:pPr>
      <w:r>
        <w:rPr>
          <w:lang w:val="uk-UA"/>
        </w:rPr>
        <w:t>Склад</w:t>
      </w:r>
      <w:r w:rsidR="00773253">
        <w:rPr>
          <w:lang w:val="uk-UA"/>
        </w:rPr>
        <w:t> </w:t>
      </w:r>
      <w:r w:rsidR="00020248">
        <w:rPr>
          <w:lang w:val="uk-UA"/>
        </w:rPr>
        <w:t xml:space="preserve">: </w:t>
      </w:r>
      <w:r w:rsidR="00412CF1" w:rsidRPr="00412CF1">
        <w:rPr>
          <w:lang w:val="en-US"/>
        </w:rPr>
        <w:t>Aqua; Sodium Laureth Sulfate; Cocamide DEA; Sodium Chloride; Achillea Millefolium Extract; Chamomilla Recutita (Matricaria) Flower Extract; Chelidonium Majus Extract; Hydrolyzed Wheat Protein; Hypericum Perforatum Flower/Leaf/Stem Extract; Laurdimonium Hydroxypropyl Hydrolyzed Wheat Protein; Urtica Dioica (Nettle) Leaf Extract; Urtica Dioica (Nettle) Leaf Powder; Citric Acid; Cocamidopropyl Betaine; Disodium EDTA; Glycerin; Methylchloroisothiazolinone; Methylisothiazolinone; Parfum; PEG-7 Glyceryl Coconate; Phenoxyethanol; Polyquaternium-10; Sodium Benzoate; Benzyl Salicylate; Butylphenyl Methylpropional; Hexyl Cinnamal; Limonene; Linalool; CI 14720; CI 19140; CI 42090.</w:t>
      </w:r>
    </w:p>
    <w:p w:rsidR="009C67EB" w:rsidRDefault="00412CF1" w:rsidP="00871741">
      <w:pPr>
        <w:spacing w:line="360" w:lineRule="auto"/>
        <w:ind w:firstLine="709"/>
        <w:jc w:val="both"/>
        <w:rPr>
          <w:lang w:val="uk-UA"/>
        </w:rPr>
      </w:pPr>
      <w:r>
        <w:rPr>
          <w:lang w:val="uk-UA"/>
        </w:rPr>
        <w:t>Прозора рідина зеленого кольору з характерним запахом</w:t>
      </w:r>
      <w:r w:rsidR="00960FCF">
        <w:rPr>
          <w:lang w:val="uk-UA"/>
        </w:rPr>
        <w:t>.</w:t>
      </w:r>
    </w:p>
    <w:p w:rsidR="009C67EB" w:rsidRDefault="00412CF1" w:rsidP="00871741">
      <w:pPr>
        <w:spacing w:line="360" w:lineRule="auto"/>
        <w:ind w:firstLine="709"/>
        <w:jc w:val="both"/>
        <w:rPr>
          <w:lang w:val="uk-UA"/>
        </w:rPr>
      </w:pPr>
      <w:r w:rsidRPr="00412CF1">
        <w:rPr>
          <w:lang w:val="uk-UA"/>
        </w:rPr>
        <w:t>Фасування</w:t>
      </w:r>
      <w:r w:rsidR="00773253">
        <w:rPr>
          <w:lang w:val="uk-UA"/>
        </w:rPr>
        <w:t> </w:t>
      </w:r>
      <w:r w:rsidR="002F2E8D">
        <w:rPr>
          <w:lang w:val="uk-UA"/>
        </w:rPr>
        <w:t>:</w:t>
      </w:r>
      <w:r>
        <w:rPr>
          <w:lang w:val="uk-UA"/>
        </w:rPr>
        <w:t>250 або 400</w:t>
      </w:r>
      <w:r w:rsidR="00941C22">
        <w:rPr>
          <w:lang w:val="uk-UA"/>
        </w:rPr>
        <w:t> </w:t>
      </w:r>
      <w:r w:rsidRPr="00412CF1">
        <w:rPr>
          <w:lang w:val="uk-UA"/>
        </w:rPr>
        <w:t>мл.</w:t>
      </w:r>
    </w:p>
    <w:p w:rsidR="009C67EB" w:rsidRDefault="00DC5F40" w:rsidP="00871741">
      <w:pPr>
        <w:spacing w:line="360" w:lineRule="auto"/>
        <w:ind w:firstLine="709"/>
        <w:jc w:val="both"/>
        <w:rPr>
          <w:lang w:val="uk-UA"/>
        </w:rPr>
      </w:pPr>
      <w:r>
        <w:rPr>
          <w:lang w:val="uk-UA"/>
        </w:rPr>
        <w:t>Виробник</w:t>
      </w:r>
      <w:r w:rsidR="00773253">
        <w:rPr>
          <w:lang w:val="uk-UA"/>
        </w:rPr>
        <w:t> </w:t>
      </w:r>
      <w:r w:rsidR="00020248">
        <w:rPr>
          <w:lang w:val="uk-UA"/>
        </w:rPr>
        <w:t xml:space="preserve">: </w:t>
      </w:r>
      <w:r>
        <w:rPr>
          <w:lang w:val="uk-UA"/>
        </w:rPr>
        <w:t>ТОВ</w:t>
      </w:r>
      <w:r w:rsidR="00B155EE">
        <w:rPr>
          <w:lang w:val="uk-UA"/>
        </w:rPr>
        <w:t> </w:t>
      </w:r>
      <w:r>
        <w:rPr>
          <w:lang w:val="uk-UA"/>
        </w:rPr>
        <w:t>«Інтерфіл» Україна, 88000, м</w:t>
      </w:r>
      <w:r w:rsidR="005F5D3B">
        <w:rPr>
          <w:lang w:val="uk-UA"/>
        </w:rPr>
        <w:t>.</w:t>
      </w:r>
      <w:r w:rsidR="00B155EE">
        <w:rPr>
          <w:lang w:val="uk-UA"/>
        </w:rPr>
        <w:t> </w:t>
      </w:r>
      <w:r w:rsidR="005F5D3B">
        <w:rPr>
          <w:lang w:val="uk-UA"/>
        </w:rPr>
        <w:t>Ужгород, вул.</w:t>
      </w:r>
      <w:r w:rsidR="00B155EE">
        <w:rPr>
          <w:lang w:val="uk-UA"/>
        </w:rPr>
        <w:t> </w:t>
      </w:r>
      <w:r w:rsidR="005F5D3B">
        <w:rPr>
          <w:lang w:val="uk-UA"/>
        </w:rPr>
        <w:t>О.</w:t>
      </w:r>
      <w:r w:rsidR="00B155EE">
        <w:rPr>
          <w:lang w:val="uk-UA"/>
        </w:rPr>
        <w:t> </w:t>
      </w:r>
      <w:r w:rsidR="005F5D3B">
        <w:rPr>
          <w:lang w:val="uk-UA"/>
        </w:rPr>
        <w:t>Кошового, буд.</w:t>
      </w:r>
      <w:r w:rsidR="00B155EE">
        <w:rPr>
          <w:lang w:val="uk-UA"/>
        </w:rPr>
        <w:t> </w:t>
      </w:r>
      <w:r w:rsidR="005F5D3B">
        <w:rPr>
          <w:lang w:val="uk-UA"/>
        </w:rPr>
        <w:t>6 на замовлення ТОВ</w:t>
      </w:r>
      <w:r w:rsidR="00B155EE">
        <w:rPr>
          <w:lang w:val="uk-UA"/>
        </w:rPr>
        <w:t> </w:t>
      </w:r>
      <w:r w:rsidR="005F5D3B">
        <w:rPr>
          <w:lang w:val="uk-UA"/>
        </w:rPr>
        <w:t>«Юнілівер</w:t>
      </w:r>
      <w:r w:rsidR="00B155EE">
        <w:rPr>
          <w:lang w:val="uk-UA"/>
        </w:rPr>
        <w:t> </w:t>
      </w:r>
      <w:r w:rsidR="005F5D3B">
        <w:rPr>
          <w:lang w:val="uk-UA"/>
        </w:rPr>
        <w:t>Україна», 04119, Україна, м.</w:t>
      </w:r>
      <w:r w:rsidR="00B155EE">
        <w:rPr>
          <w:lang w:val="uk-UA"/>
        </w:rPr>
        <w:t> Київ, вул. </w:t>
      </w:r>
      <w:r w:rsidR="005F5D3B">
        <w:rPr>
          <w:lang w:val="uk-UA"/>
        </w:rPr>
        <w:t>Дегтярівська, 28-Т, літера А.</w:t>
      </w:r>
    </w:p>
    <w:p w:rsidR="005F5D3B" w:rsidRDefault="005F5D3B" w:rsidP="00871741">
      <w:pPr>
        <w:spacing w:line="360" w:lineRule="auto"/>
        <w:ind w:firstLine="709"/>
        <w:jc w:val="both"/>
        <w:rPr>
          <w:lang w:val="uk-UA"/>
        </w:rPr>
      </w:pPr>
      <w:r>
        <w:rPr>
          <w:lang w:val="uk-UA"/>
        </w:rPr>
        <w:t>Умови зберігання</w:t>
      </w:r>
      <w:r w:rsidR="00773253">
        <w:rPr>
          <w:lang w:val="uk-UA"/>
        </w:rPr>
        <w:t> </w:t>
      </w:r>
      <w:r w:rsidR="00020248">
        <w:rPr>
          <w:lang w:val="uk-UA"/>
        </w:rPr>
        <w:t xml:space="preserve">: </w:t>
      </w:r>
      <w:r>
        <w:rPr>
          <w:lang w:val="uk-UA"/>
        </w:rPr>
        <w:t>при температурі від +</w:t>
      </w:r>
      <w:r w:rsidRPr="003317EB">
        <w:rPr>
          <w:lang w:val="uk-UA"/>
        </w:rPr>
        <w:t>5</w:t>
      </w:r>
      <w:r w:rsidR="00B155EE">
        <w:rPr>
          <w:lang w:val="uk-UA"/>
        </w:rPr>
        <w:t> </w:t>
      </w:r>
      <w:r w:rsidR="003317EB" w:rsidRPr="003317EB">
        <w:rPr>
          <w:lang w:val="uk-UA"/>
        </w:rPr>
        <w:t>°С</w:t>
      </w:r>
      <w:r>
        <w:rPr>
          <w:lang w:val="uk-UA"/>
        </w:rPr>
        <w:t>до +25</w:t>
      </w:r>
      <w:r w:rsidR="00B155EE">
        <w:rPr>
          <w:lang w:val="uk-UA"/>
        </w:rPr>
        <w:t> </w:t>
      </w:r>
      <w:r w:rsidR="003317EB" w:rsidRPr="003317EB">
        <w:rPr>
          <w:lang w:val="uk-UA"/>
        </w:rPr>
        <w:t>°С</w:t>
      </w:r>
      <w:r>
        <w:rPr>
          <w:lang w:val="uk-UA"/>
        </w:rPr>
        <w:t>.</w:t>
      </w:r>
    </w:p>
    <w:p w:rsidR="005F5D3B" w:rsidRDefault="005F5D3B" w:rsidP="00871741">
      <w:pPr>
        <w:spacing w:line="360" w:lineRule="auto"/>
        <w:ind w:firstLine="709"/>
        <w:jc w:val="both"/>
        <w:rPr>
          <w:lang w:val="uk-UA"/>
        </w:rPr>
      </w:pPr>
      <w:r>
        <w:rPr>
          <w:lang w:val="uk-UA"/>
        </w:rPr>
        <w:t>ТУ У 20.4-34022671-011:2017.</w:t>
      </w:r>
    </w:p>
    <w:p w:rsidR="00DC5F40" w:rsidRDefault="00DC5F40" w:rsidP="00871741">
      <w:pPr>
        <w:spacing w:line="360" w:lineRule="auto"/>
        <w:ind w:firstLine="709"/>
        <w:jc w:val="both"/>
        <w:rPr>
          <w:lang w:val="uk-UA"/>
        </w:rPr>
      </w:pPr>
    </w:p>
    <w:p w:rsidR="00DC5F40" w:rsidRDefault="00DC5F40" w:rsidP="00871741">
      <w:pPr>
        <w:spacing w:line="360" w:lineRule="auto"/>
        <w:ind w:firstLine="709"/>
        <w:jc w:val="both"/>
        <w:rPr>
          <w:lang w:val="uk-UA"/>
        </w:rPr>
      </w:pPr>
    </w:p>
    <w:p w:rsidR="000E3E93" w:rsidRDefault="000E3E93" w:rsidP="00871741">
      <w:pPr>
        <w:pStyle w:val="20"/>
      </w:pPr>
      <w:bookmarkStart w:id="38" w:name="_Toc29988685"/>
      <w:r>
        <w:t xml:space="preserve">3.6 </w:t>
      </w:r>
      <w:r w:rsidR="00CE38CC">
        <w:t>Розробка методики кількісного в</w:t>
      </w:r>
      <w:r>
        <w:t xml:space="preserve">изначення аналізованого аніону у розчині </w:t>
      </w:r>
      <w:r w:rsidR="00594BCE">
        <w:t>миючого засобу</w:t>
      </w:r>
      <w:r w:rsidR="00C43C24">
        <w:t xml:space="preserve"> та</w:t>
      </w:r>
      <w:r w:rsidR="00CE38CC">
        <w:t xml:space="preserve"> визначення</w:t>
      </w:r>
      <w:r w:rsidR="00C43C24">
        <w:t xml:space="preserve"> аналітичних характеристик</w:t>
      </w:r>
      <w:r w:rsidR="00AA77B1">
        <w:t xml:space="preserve"> розробленого</w:t>
      </w:r>
      <w:r>
        <w:t xml:space="preserve"> електроду</w:t>
      </w:r>
      <w:bookmarkEnd w:id="38"/>
    </w:p>
    <w:p w:rsidR="000E3E93" w:rsidRDefault="000E3E93" w:rsidP="00871741">
      <w:pPr>
        <w:spacing w:line="360" w:lineRule="auto"/>
        <w:ind w:firstLine="709"/>
        <w:jc w:val="both"/>
        <w:rPr>
          <w:lang w:val="uk-UA"/>
        </w:rPr>
      </w:pPr>
    </w:p>
    <w:p w:rsidR="008F34BE" w:rsidRDefault="008F34BE" w:rsidP="00871741">
      <w:pPr>
        <w:spacing w:line="360" w:lineRule="auto"/>
        <w:ind w:firstLine="709"/>
        <w:jc w:val="both"/>
        <w:rPr>
          <w:lang w:val="uk-UA"/>
        </w:rPr>
      </w:pPr>
    </w:p>
    <w:p w:rsidR="00703B88" w:rsidRDefault="00703B88" w:rsidP="00871741">
      <w:pPr>
        <w:spacing w:line="360" w:lineRule="auto"/>
        <w:ind w:firstLine="709"/>
        <w:jc w:val="both"/>
        <w:rPr>
          <w:lang w:val="uk-UA"/>
        </w:rPr>
      </w:pPr>
      <w:r>
        <w:rPr>
          <w:lang w:val="uk-UA"/>
        </w:rPr>
        <w:t xml:space="preserve">Для визначення концентрації аніону лаурет сульфату </w:t>
      </w:r>
      <w:r w:rsidRPr="00D64FF9">
        <w:rPr>
          <w:lang w:val="uk-UA"/>
        </w:rPr>
        <w:t xml:space="preserve">наважку </w:t>
      </w:r>
      <w:r w:rsidR="00D64FF9" w:rsidRPr="00D64FF9">
        <w:rPr>
          <w:lang w:val="uk-UA"/>
        </w:rPr>
        <w:t xml:space="preserve">миючого засобу </w:t>
      </w:r>
      <w:r w:rsidRPr="00D64FF9">
        <w:rPr>
          <w:lang w:val="uk-UA"/>
        </w:rPr>
        <w:t>масою 2,5000</w:t>
      </w:r>
      <w:r w:rsidR="00941C22" w:rsidRPr="00D64FF9">
        <w:rPr>
          <w:lang w:val="uk-UA"/>
        </w:rPr>
        <w:t> </w:t>
      </w:r>
      <w:r w:rsidRPr="00D64FF9">
        <w:rPr>
          <w:lang w:val="uk-UA"/>
        </w:rPr>
        <w:t>г відважують на аналітичних вагах, кількісно переносять у мірну колбу об’ємом 1</w:t>
      </w:r>
      <w:r w:rsidR="00941C22" w:rsidRPr="00D64FF9">
        <w:rPr>
          <w:lang w:val="uk-UA"/>
        </w:rPr>
        <w:t>000</w:t>
      </w:r>
      <w:r w:rsidR="009943CA">
        <w:rPr>
          <w:lang w:val="uk-UA"/>
        </w:rPr>
        <w:t>,0</w:t>
      </w:r>
      <w:r w:rsidR="00941C22" w:rsidRPr="00D64FF9">
        <w:rPr>
          <w:lang w:val="uk-UA"/>
        </w:rPr>
        <w:t> м</w:t>
      </w:r>
      <w:r w:rsidRPr="00D64FF9">
        <w:rPr>
          <w:lang w:val="uk-UA"/>
        </w:rPr>
        <w:t>л додають</w:t>
      </w:r>
      <w:r w:rsidR="00DE5C3B">
        <w:rPr>
          <w:lang w:val="uk-UA"/>
        </w:rPr>
        <w:t xml:space="preserve"> приблизно</w:t>
      </w:r>
      <w:r w:rsidRPr="00D64FF9">
        <w:rPr>
          <w:lang w:val="uk-UA"/>
        </w:rPr>
        <w:t xml:space="preserve"> 900</w:t>
      </w:r>
      <w:r w:rsidR="00941C22" w:rsidRPr="00D64FF9">
        <w:rPr>
          <w:lang w:val="uk-UA"/>
        </w:rPr>
        <w:t> </w:t>
      </w:r>
      <w:r w:rsidRPr="00D64FF9">
        <w:rPr>
          <w:lang w:val="uk-UA"/>
        </w:rPr>
        <w:t>мл дистильованої води</w:t>
      </w:r>
      <w:r w:rsidR="000240FF">
        <w:rPr>
          <w:lang w:val="uk-UA"/>
        </w:rPr>
        <w:t>,</w:t>
      </w:r>
      <w:r>
        <w:rPr>
          <w:lang w:val="uk-UA"/>
        </w:rPr>
        <w:t xml:space="preserve"> перемішують до повного розчинення </w:t>
      </w:r>
      <w:r w:rsidR="009A606F" w:rsidRPr="009A606F">
        <w:rPr>
          <w:lang w:val="uk-UA"/>
        </w:rPr>
        <w:t xml:space="preserve">миючого засобу </w:t>
      </w:r>
      <w:r>
        <w:rPr>
          <w:lang w:val="uk-UA"/>
        </w:rPr>
        <w:t xml:space="preserve">та доводять дистильованою водою до мітки. </w:t>
      </w:r>
      <w:r w:rsidR="00CC4475">
        <w:rPr>
          <w:lang w:val="uk-UA"/>
        </w:rPr>
        <w:t>В</w:t>
      </w:r>
      <w:r>
        <w:rPr>
          <w:lang w:val="uk-UA"/>
        </w:rPr>
        <w:t>ідбирають аліквоту об’ємом 100</w:t>
      </w:r>
      <w:r w:rsidR="00AA6D43">
        <w:rPr>
          <w:lang w:val="uk-UA"/>
        </w:rPr>
        <w:t>,0</w:t>
      </w:r>
      <w:r w:rsidR="00941C22">
        <w:rPr>
          <w:lang w:val="uk-UA"/>
        </w:rPr>
        <w:t> </w:t>
      </w:r>
      <w:r>
        <w:rPr>
          <w:lang w:val="uk-UA"/>
        </w:rPr>
        <w:t>мл у</w:t>
      </w:r>
      <w:r w:rsidR="003757A8">
        <w:rPr>
          <w:lang w:val="uk-UA"/>
        </w:rPr>
        <w:t xml:space="preserve"> хімічний</w:t>
      </w:r>
      <w:r>
        <w:rPr>
          <w:lang w:val="uk-UA"/>
        </w:rPr>
        <w:t xml:space="preserve"> стакан</w:t>
      </w:r>
      <w:r w:rsidR="00812AFF">
        <w:rPr>
          <w:lang w:val="uk-UA"/>
        </w:rPr>
        <w:t>,</w:t>
      </w:r>
      <w:r>
        <w:rPr>
          <w:lang w:val="uk-UA"/>
        </w:rPr>
        <w:t xml:space="preserve"> у який помішають іоноселективний електрод з найкращими електрохімічними </w:t>
      </w:r>
      <w:r w:rsidR="00A13396">
        <w:rPr>
          <w:lang w:val="uk-UA"/>
        </w:rPr>
        <w:t>показниками (пластифікований трикрезилфосфатом), хлоросрібний електрод порівняннят</w:t>
      </w:r>
      <w:r>
        <w:rPr>
          <w:lang w:val="uk-UA"/>
        </w:rPr>
        <w:t>а датчик температури</w:t>
      </w:r>
      <w:r w:rsidR="00A45B0B">
        <w:rPr>
          <w:lang w:val="uk-UA"/>
        </w:rPr>
        <w:t>,</w:t>
      </w:r>
      <w:r>
        <w:rPr>
          <w:lang w:val="uk-UA"/>
        </w:rPr>
        <w:t xml:space="preserve"> підключені до іономіру</w:t>
      </w:r>
      <w:r w:rsidR="00A13396">
        <w:rPr>
          <w:lang w:val="uk-UA"/>
        </w:rPr>
        <w:t>.</w:t>
      </w:r>
    </w:p>
    <w:p w:rsidR="00A13396" w:rsidRDefault="00A13396" w:rsidP="00871741">
      <w:pPr>
        <w:spacing w:line="360" w:lineRule="auto"/>
        <w:ind w:firstLine="709"/>
        <w:jc w:val="both"/>
        <w:rPr>
          <w:lang w:val="uk-UA"/>
        </w:rPr>
      </w:pPr>
      <w:r>
        <w:rPr>
          <w:lang w:val="uk-UA"/>
        </w:rPr>
        <w:t xml:space="preserve">Визначають концентрації в десяти паралельних розчинах </w:t>
      </w:r>
      <w:r w:rsidR="009A606F" w:rsidRPr="009A606F">
        <w:rPr>
          <w:lang w:val="uk-UA"/>
        </w:rPr>
        <w:t xml:space="preserve">миючого засобу </w:t>
      </w:r>
      <w:r>
        <w:rPr>
          <w:lang w:val="uk-UA"/>
        </w:rPr>
        <w:t>трьома методами</w:t>
      </w:r>
      <w:r w:rsidR="00773253">
        <w:rPr>
          <w:lang w:val="uk-UA"/>
        </w:rPr>
        <w:t> </w:t>
      </w:r>
      <w:r w:rsidR="00020248">
        <w:rPr>
          <w:lang w:val="uk-UA"/>
        </w:rPr>
        <w:t xml:space="preserve">: </w:t>
      </w:r>
      <w:r>
        <w:rPr>
          <w:lang w:val="uk-UA"/>
        </w:rPr>
        <w:t>методом градуювального графіку, методом стандартних добавок та методом подвійних стандартних добавок.</w:t>
      </w:r>
    </w:p>
    <w:p w:rsidR="0006029B" w:rsidRDefault="00A13396" w:rsidP="00871741">
      <w:pPr>
        <w:spacing w:line="360" w:lineRule="auto"/>
        <w:ind w:firstLine="709"/>
        <w:jc w:val="both"/>
        <w:rPr>
          <w:lang w:val="uk-UA"/>
        </w:rPr>
      </w:pPr>
      <w:r>
        <w:rPr>
          <w:lang w:val="uk-UA"/>
        </w:rPr>
        <w:t xml:space="preserve">За методом градуювального графіку спочатку будують калібрувальну криву для іоноселективного електроду. </w:t>
      </w:r>
      <w:r w:rsidR="00381E58">
        <w:rPr>
          <w:lang w:val="uk-UA"/>
        </w:rPr>
        <w:t>В</w:t>
      </w:r>
      <w:r>
        <w:rPr>
          <w:lang w:val="uk-UA"/>
        </w:rPr>
        <w:t xml:space="preserve">изначають потенціал </w:t>
      </w:r>
      <w:r w:rsidR="00381E58">
        <w:rPr>
          <w:lang w:val="uk-UA"/>
        </w:rPr>
        <w:t xml:space="preserve">ІСЕ </w:t>
      </w:r>
      <w:r>
        <w:rPr>
          <w:lang w:val="uk-UA"/>
        </w:rPr>
        <w:t>у розчині, на графіку проводять пряму</w:t>
      </w:r>
      <w:r w:rsidR="001F1E2C">
        <w:rPr>
          <w:lang w:val="uk-UA"/>
        </w:rPr>
        <w:t>,</w:t>
      </w:r>
      <w:r>
        <w:rPr>
          <w:lang w:val="uk-UA"/>
        </w:rPr>
        <w:t xml:space="preserve"> паралельну осі х до перетину з графіком, від точки перетину опускають перпендикуляр на вісь х</w:t>
      </w:r>
      <w:r w:rsidR="00FD3B66">
        <w:rPr>
          <w:lang w:val="uk-UA"/>
        </w:rPr>
        <w:t xml:space="preserve"> (рис. 3.9)</w:t>
      </w:r>
      <w:r>
        <w:rPr>
          <w:lang w:val="uk-UA"/>
        </w:rPr>
        <w:t xml:space="preserve"> та зі знайденого значення рС розраховують концентрацію.</w:t>
      </w:r>
    </w:p>
    <w:p w:rsidR="00F16F2A" w:rsidRDefault="00F16F2A" w:rsidP="00871741">
      <w:pPr>
        <w:spacing w:line="360" w:lineRule="auto"/>
        <w:ind w:firstLine="709"/>
        <w:jc w:val="both"/>
        <w:rPr>
          <w:lang w:val="uk-UA"/>
        </w:rPr>
      </w:pPr>
    </w:p>
    <w:p w:rsidR="008D248C" w:rsidRDefault="002F7CDA" w:rsidP="00F16F2A">
      <w:pPr>
        <w:spacing w:line="360" w:lineRule="auto"/>
        <w:ind w:firstLine="709"/>
        <w:jc w:val="center"/>
        <w:rPr>
          <w:lang w:val="uk-UA"/>
        </w:rPr>
      </w:pPr>
      <w:r>
        <w:rPr>
          <w:noProof/>
        </w:rPr>
        <w:pict>
          <v:shapetype id="_x0000_t32" coordsize="21600,21600" o:spt="32" o:oned="t" path="m,l21600,21600e" filled="f">
            <v:path arrowok="t" fillok="f" o:connecttype="none"/>
            <o:lock v:ext="edit" shapetype="t"/>
          </v:shapetype>
          <v:shape id="Прямая со стрелкой 23" o:spid="_x0000_s1026" type="#_x0000_t32" style="position:absolute;left:0;text-align:left;margin-left:124.45pt;margin-top:66pt;width:115.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" strokecolor="#4472c4 [3208]" strokeweight="1.5pt">
            <v:stroke endarrow="block" joinstyle="miter"/>
          </v:shape>
        </w:pict>
      </w:r>
      <w:r>
        <w:rPr>
          <w:noProof/>
        </w:rPr>
        <w:pict>
          <v:shape id="Прямая со стрелкой 24" o:spid="_x0000_s1027" type="#_x0000_t32" style="position:absolute;left:0;text-align:left;margin-left:240.1pt;margin-top:65.55pt;width:0;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" strokecolor="#4472c4 [3208]" strokeweight="1.5pt">
            <v:stroke endarrow="block" joinstyle="miter"/>
          </v:shape>
        </w:pict>
      </w:r>
      <w:r w:rsidR="00F16F2A">
        <w:rPr>
          <w:noProof/>
        </w:rPr>
        <w:drawing>
          <wp:inline distT="0" distB="0" distL="0" distR="0">
            <wp:extent cx="4572000" cy="2787535"/>
            <wp:effectExtent l="0" t="0" r="0" b="133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47A3C" w:rsidRDefault="00747A3C" w:rsidP="00871741">
      <w:pPr>
        <w:spacing w:line="360" w:lineRule="auto"/>
        <w:ind w:firstLine="709"/>
        <w:jc w:val="both"/>
        <w:rPr>
          <w:szCs w:val="28"/>
          <w:lang w:val="uk-UA"/>
        </w:rPr>
      </w:pPr>
      <w:r w:rsidRPr="007438F1">
        <w:rPr>
          <w:szCs w:val="28"/>
          <w:lang w:val="uk-UA"/>
        </w:rPr>
        <w:lastRenderedPageBreak/>
        <w:t>Рисунок</w:t>
      </w:r>
      <w:r>
        <w:rPr>
          <w:szCs w:val="28"/>
          <w:lang w:val="uk-UA"/>
        </w:rPr>
        <w:t xml:space="preserve"> 3.9</w:t>
      </w:r>
      <w:r w:rsidRPr="007438F1">
        <w:rPr>
          <w:szCs w:val="28"/>
          <w:lang w:val="uk-UA"/>
        </w:rPr>
        <w:t xml:space="preserve"> –</w:t>
      </w:r>
      <w:r>
        <w:rPr>
          <w:szCs w:val="28"/>
          <w:lang w:val="uk-UA"/>
        </w:rPr>
        <w:t xml:space="preserve"> Знаходження концентрації аніону лаурет сульфату за градуювальним графіком</w:t>
      </w:r>
    </w:p>
    <w:p w:rsidR="008D248C" w:rsidRDefault="008D248C" w:rsidP="00871741">
      <w:pPr>
        <w:spacing w:line="360" w:lineRule="auto"/>
        <w:ind w:firstLine="709"/>
        <w:jc w:val="both"/>
        <w:rPr>
          <w:lang w:val="uk-UA"/>
        </w:rPr>
      </w:pPr>
    </w:p>
    <w:p w:rsidR="00F31D6E" w:rsidRDefault="00F31D6E" w:rsidP="00871741">
      <w:pPr>
        <w:spacing w:line="360" w:lineRule="auto"/>
        <w:ind w:firstLine="709"/>
        <w:jc w:val="both"/>
        <w:rPr>
          <w:lang w:val="uk-UA"/>
        </w:rPr>
      </w:pPr>
      <w:r>
        <w:rPr>
          <w:lang w:val="uk-UA"/>
        </w:rPr>
        <w:t>З</w:t>
      </w:r>
      <w:r w:rsidR="003757A8">
        <w:rPr>
          <w:lang w:val="uk-UA"/>
        </w:rPr>
        <w:t>а метода</w:t>
      </w:r>
      <w:r>
        <w:rPr>
          <w:lang w:val="uk-UA"/>
        </w:rPr>
        <w:t>м</w:t>
      </w:r>
      <w:r w:rsidR="003757A8">
        <w:rPr>
          <w:lang w:val="uk-UA"/>
        </w:rPr>
        <w:t>и</w:t>
      </w:r>
      <w:r w:rsidR="00607803">
        <w:rPr>
          <w:lang w:val="uk-UA"/>
        </w:rPr>
        <w:t xml:space="preserve"> стандартних та подвійних стандартних</w:t>
      </w:r>
      <w:r w:rsidRPr="00F31D6E">
        <w:rPr>
          <w:lang w:val="uk-UA"/>
        </w:rPr>
        <w:t>добавок</w:t>
      </w:r>
      <w:r w:rsidR="0097398D">
        <w:rPr>
          <w:lang w:val="uk-UA"/>
        </w:rPr>
        <w:t>вимірюють потенціал (Е</w:t>
      </w:r>
      <w:r w:rsidR="0097398D" w:rsidRPr="0097398D">
        <w:rPr>
          <w:vertAlign w:val="subscript"/>
          <w:lang w:val="uk-UA"/>
        </w:rPr>
        <w:t>1</w:t>
      </w:r>
      <w:r w:rsidR="0097398D">
        <w:rPr>
          <w:lang w:val="uk-UA"/>
        </w:rPr>
        <w:t xml:space="preserve">) аліквотирозчину </w:t>
      </w:r>
      <w:r w:rsidR="009A606F" w:rsidRPr="009A606F">
        <w:rPr>
          <w:lang w:val="uk-UA"/>
        </w:rPr>
        <w:t xml:space="preserve">миючого засобу </w:t>
      </w:r>
      <w:r w:rsidR="0097398D">
        <w:rPr>
          <w:lang w:val="uk-UA"/>
        </w:rPr>
        <w:t>(</w:t>
      </w:r>
      <w:r w:rsidR="006D3DFB">
        <w:rPr>
          <w:lang w:val="en-US"/>
        </w:rPr>
        <w:t>V</w:t>
      </w:r>
      <w:r w:rsidR="006D3DFB" w:rsidRPr="006D3DFB">
        <w:rPr>
          <w:vertAlign w:val="subscript"/>
          <w:lang w:val="uk-UA"/>
        </w:rPr>
        <w:t>а</w:t>
      </w:r>
      <w:r w:rsidR="00941C22">
        <w:rPr>
          <w:lang w:val="uk-UA"/>
        </w:rPr>
        <w:t> </w:t>
      </w:r>
      <w:r w:rsidR="006D3DFB">
        <w:rPr>
          <w:lang w:val="uk-UA"/>
        </w:rPr>
        <w:t>=</w:t>
      </w:r>
      <w:r w:rsidR="00941C22">
        <w:rPr>
          <w:lang w:val="uk-UA"/>
        </w:rPr>
        <w:t> </w:t>
      </w:r>
      <w:r w:rsidR="00A102A6" w:rsidRPr="009A606F">
        <w:rPr>
          <w:lang w:val="uk-UA"/>
        </w:rPr>
        <w:t>5</w:t>
      </w:r>
      <w:r w:rsidR="0097398D">
        <w:rPr>
          <w:lang w:val="uk-UA"/>
        </w:rPr>
        <w:t>0</w:t>
      </w:r>
      <w:r w:rsidR="00941C22">
        <w:rPr>
          <w:lang w:val="uk-UA"/>
        </w:rPr>
        <w:t> </w:t>
      </w:r>
      <w:r w:rsidR="0097398D">
        <w:rPr>
          <w:lang w:val="uk-UA"/>
        </w:rPr>
        <w:t>мл), піпеткою вводять добавки</w:t>
      </w:r>
      <w:r w:rsidR="006D3DFB">
        <w:rPr>
          <w:lang w:val="uk-UA"/>
        </w:rPr>
        <w:t xml:space="preserve"> (С</w:t>
      </w:r>
      <w:r w:rsidR="006D3DFB">
        <w:rPr>
          <w:vertAlign w:val="subscript"/>
          <w:lang w:val="uk-UA"/>
        </w:rPr>
        <w:t>д</w:t>
      </w:r>
      <w:r w:rsidR="00D60764">
        <w:rPr>
          <w:lang w:val="uk-UA"/>
        </w:rPr>
        <w:t> = </w:t>
      </w:r>
      <w:r w:rsidR="00A102A6" w:rsidRPr="009A606F">
        <w:rPr>
          <w:lang w:val="uk-UA"/>
        </w:rPr>
        <w:t>8</w:t>
      </w:r>
      <w:r w:rsidR="008D1848">
        <w:rPr>
          <w:lang w:val="uk-UA"/>
        </w:rPr>
        <w:t>∙</w:t>
      </w:r>
      <w:r w:rsidR="0097398D" w:rsidRPr="0097398D">
        <w:rPr>
          <w:lang w:val="uk-UA"/>
        </w:rPr>
        <w:t>10</w:t>
      </w:r>
      <w:r w:rsidR="00A102A6">
        <w:rPr>
          <w:vertAlign w:val="superscript"/>
          <w:lang w:val="uk-UA"/>
        </w:rPr>
        <w:t>-</w:t>
      </w:r>
      <w:r w:rsidR="00A102A6" w:rsidRPr="009A606F">
        <w:rPr>
          <w:vertAlign w:val="superscript"/>
          <w:lang w:val="uk-UA"/>
        </w:rPr>
        <w:t>3</w:t>
      </w:r>
      <w:r w:rsidR="00941C22">
        <w:rPr>
          <w:lang w:val="uk-UA"/>
        </w:rPr>
        <w:t> </w:t>
      </w:r>
      <w:r w:rsidR="0097398D" w:rsidRPr="0097398D">
        <w:rPr>
          <w:lang w:val="uk-UA"/>
        </w:rPr>
        <w:t>М</w:t>
      </w:r>
      <w:r w:rsidR="006D3DFB">
        <w:rPr>
          <w:lang w:val="uk-UA"/>
        </w:rPr>
        <w:t>)</w:t>
      </w:r>
      <w:r w:rsidR="0097398D">
        <w:rPr>
          <w:lang w:val="uk-UA"/>
        </w:rPr>
        <w:t xml:space="preserve"> стандартн</w:t>
      </w:r>
      <w:r w:rsidR="00A102A6">
        <w:rPr>
          <w:lang w:val="uk-UA"/>
        </w:rPr>
        <w:t xml:space="preserve">ого розчину лаурет сульфату по </w:t>
      </w:r>
      <w:r w:rsidR="00A102A6" w:rsidRPr="009A606F">
        <w:rPr>
          <w:lang w:val="uk-UA"/>
        </w:rPr>
        <w:t>2</w:t>
      </w:r>
      <w:r w:rsidR="00941C22">
        <w:rPr>
          <w:lang w:val="uk-UA"/>
        </w:rPr>
        <w:t> </w:t>
      </w:r>
      <w:r w:rsidR="005B1430">
        <w:rPr>
          <w:lang w:val="uk-UA"/>
        </w:rPr>
        <w:t>мл</w:t>
      </w:r>
      <w:r w:rsidR="006D3DFB">
        <w:rPr>
          <w:lang w:val="uk-UA"/>
        </w:rPr>
        <w:t xml:space="preserve"> (</w:t>
      </w:r>
      <w:r w:rsidR="006D3DFB">
        <w:rPr>
          <w:lang w:val="en-US"/>
        </w:rPr>
        <w:t>V</w:t>
      </w:r>
      <w:r w:rsidR="006D3DFB">
        <w:rPr>
          <w:vertAlign w:val="subscript"/>
          <w:lang w:val="uk-UA"/>
        </w:rPr>
        <w:t>д</w:t>
      </w:r>
      <w:r w:rsidR="006D3DFB">
        <w:rPr>
          <w:lang w:val="uk-UA"/>
        </w:rPr>
        <w:t>)</w:t>
      </w:r>
      <w:r w:rsidR="005B1430">
        <w:rPr>
          <w:lang w:val="uk-UA"/>
        </w:rPr>
        <w:t>,</w:t>
      </w:r>
      <w:r w:rsidR="007E1640">
        <w:rPr>
          <w:lang w:val="uk-UA"/>
        </w:rPr>
        <w:t xml:space="preserve"> після кожної добавки вимірюють</w:t>
      </w:r>
      <w:r w:rsidR="005B1430">
        <w:rPr>
          <w:lang w:val="uk-UA"/>
        </w:rPr>
        <w:t xml:space="preserve"> електродний потенціал (Е</w:t>
      </w:r>
      <w:r w:rsidR="005B1430" w:rsidRPr="005B1430">
        <w:rPr>
          <w:vertAlign w:val="subscript"/>
          <w:lang w:val="uk-UA"/>
        </w:rPr>
        <w:t>2</w:t>
      </w:r>
      <w:r w:rsidR="00D55F01">
        <w:rPr>
          <w:lang w:val="uk-UA"/>
        </w:rPr>
        <w:t>, </w:t>
      </w:r>
      <w:r w:rsidR="005B1430">
        <w:rPr>
          <w:lang w:val="uk-UA"/>
        </w:rPr>
        <w:t>Е</w:t>
      </w:r>
      <w:r w:rsidR="005B1430" w:rsidRPr="005B1430">
        <w:rPr>
          <w:vertAlign w:val="subscript"/>
          <w:lang w:val="uk-UA"/>
        </w:rPr>
        <w:t>3</w:t>
      </w:r>
      <w:r w:rsidR="005B1430">
        <w:rPr>
          <w:lang w:val="uk-UA"/>
        </w:rPr>
        <w:t>). Концентрацію аніону</w:t>
      </w:r>
      <w:r w:rsidR="00D55F01">
        <w:rPr>
          <w:lang w:val="uk-UA"/>
        </w:rPr>
        <w:t> </w:t>
      </w:r>
      <w:r w:rsidR="005B1430" w:rsidRPr="00FF3AF4">
        <w:rPr>
          <w:lang w:val="uk-UA"/>
        </w:rPr>
        <w:t>С</w:t>
      </w:r>
      <w:r w:rsidR="005B1430" w:rsidRPr="00FF3AF4">
        <w:rPr>
          <w:vertAlign w:val="subscript"/>
          <w:lang w:val="uk-UA"/>
        </w:rPr>
        <w:t>і</w:t>
      </w:r>
      <w:r w:rsidR="005B1430">
        <w:rPr>
          <w:lang w:val="uk-UA"/>
        </w:rPr>
        <w:t xml:space="preserve"> в аналізованій про</w:t>
      </w:r>
      <w:r w:rsidR="00BA729D">
        <w:rPr>
          <w:lang w:val="uk-UA"/>
        </w:rPr>
        <w:t>бі визначають</w:t>
      </w:r>
      <w:r w:rsidR="005B1430">
        <w:rPr>
          <w:lang w:val="uk-UA"/>
        </w:rPr>
        <w:t xml:space="preserve"> методом стандартних добавок при відомій крутизні електродної функції, а також метод</w:t>
      </w:r>
      <w:r w:rsidR="000E283A">
        <w:rPr>
          <w:lang w:val="uk-UA"/>
        </w:rPr>
        <w:t>ом</w:t>
      </w:r>
      <w:r w:rsidR="005B1430">
        <w:rPr>
          <w:lang w:val="uk-UA"/>
        </w:rPr>
        <w:t xml:space="preserve"> подвійних стандартних добавок, використовуючи дані</w:t>
      </w:r>
      <w:r w:rsidR="00727DBD">
        <w:rPr>
          <w:lang w:val="uk-UA"/>
        </w:rPr>
        <w:t>,</w:t>
      </w:r>
      <w:r w:rsidR="005B1430">
        <w:rPr>
          <w:lang w:val="uk-UA"/>
        </w:rPr>
        <w:t xml:space="preserve"> які пов’язують параметр </w:t>
      </w:r>
      <w:r w:rsidR="005B1430">
        <w:rPr>
          <w:lang w:val="en-US"/>
        </w:rPr>
        <w:t>R</w:t>
      </w:r>
      <w:r w:rsidR="0066639B">
        <w:rPr>
          <w:lang w:val="uk-UA"/>
        </w:rPr>
        <w:t> [</w:t>
      </w:r>
      <w:r w:rsidR="005B1430">
        <w:rPr>
          <w:lang w:val="uk-UA"/>
        </w:rPr>
        <w:t>3.2</w:t>
      </w:r>
      <w:r w:rsidR="006A61F5">
        <w:rPr>
          <w:lang w:val="uk-UA"/>
        </w:rPr>
        <w:t>, </w:t>
      </w:r>
      <w:r w:rsidR="00C41317">
        <w:rPr>
          <w:lang w:val="uk-UA"/>
        </w:rPr>
        <w:t>3.3</w:t>
      </w:r>
      <w:r w:rsidR="008D1848">
        <w:rPr>
          <w:lang w:val="uk-UA"/>
        </w:rPr>
        <w:t>] зі співвідношенням </w:t>
      </w:r>
      <w:r w:rsidR="005B1430" w:rsidRPr="00FF3AF4">
        <w:rPr>
          <w:lang w:val="uk-UA"/>
        </w:rPr>
        <w:t>С</w:t>
      </w:r>
      <w:r w:rsidR="005B1430" w:rsidRPr="00FF3AF4">
        <w:rPr>
          <w:vertAlign w:val="subscript"/>
          <w:lang w:val="uk-UA"/>
        </w:rPr>
        <w:t>і</w:t>
      </w:r>
      <w:r w:rsidR="005B1430">
        <w:rPr>
          <w:lang w:val="uk-UA"/>
        </w:rPr>
        <w:t>/С</w:t>
      </w:r>
      <w:r w:rsidR="00773253">
        <w:rPr>
          <w:lang w:val="uk-UA"/>
        </w:rPr>
        <w:t> </w:t>
      </w:r>
      <w:r w:rsidR="00020248">
        <w:rPr>
          <w:lang w:val="uk-UA"/>
        </w:rPr>
        <w:t xml:space="preserve">: </w:t>
      </w:r>
    </w:p>
    <w:p w:rsidR="008D248C" w:rsidRPr="005B1430" w:rsidRDefault="008D248C" w:rsidP="00871741">
      <w:pPr>
        <w:spacing w:line="360" w:lineRule="auto"/>
        <w:ind w:firstLine="709"/>
        <w:jc w:val="both"/>
        <w:rPr>
          <w:lang w:val="uk-UA"/>
        </w:rPr>
      </w:pPr>
    </w:p>
    <w:p w:rsidR="0050213B" w:rsidRDefault="005B1430" w:rsidP="00871741">
      <w:pPr>
        <w:spacing w:line="360" w:lineRule="auto"/>
        <w:ind w:left="2831" w:firstLine="709"/>
        <w:jc w:val="both"/>
        <w:rPr>
          <w:lang w:val="uk-UA"/>
        </w:rPr>
      </w:pPr>
      <m:oMath>
        <m:r>
          <w:rPr>
            <w:rFonts w:ascii="Cambria Math" w:hAnsi="Cambria Math"/>
            <w:lang w:val="uk-UA"/>
          </w:rPr>
          <m:t>R=</m:t>
        </m:r>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E</m:t>
                </m:r>
              </m:e>
              <m:sub>
                <m:r>
                  <w:rPr>
                    <w:rFonts w:ascii="Cambria Math" w:hAnsi="Cambria Math"/>
                    <w:lang w:val="uk-UA"/>
                  </w:rPr>
                  <m:t>3</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E</m:t>
                </m:r>
              </m:e>
              <m:sub>
                <m:r>
                  <w:rPr>
                    <w:rFonts w:ascii="Cambria Math" w:hAnsi="Cambria Math"/>
                    <w:lang w:val="uk-UA"/>
                  </w:rPr>
                  <m:t>2</m:t>
                </m:r>
              </m:sub>
            </m:sSub>
          </m:num>
          <m:den>
            <m:sSub>
              <m:sSubPr>
                <m:ctrlPr>
                  <w:rPr>
                    <w:rFonts w:ascii="Cambria Math" w:hAnsi="Cambria Math"/>
                    <w:i/>
                    <w:lang w:val="uk-UA"/>
                  </w:rPr>
                </m:ctrlPr>
              </m:sSubPr>
              <m:e>
                <m:r>
                  <w:rPr>
                    <w:rFonts w:ascii="Cambria Math" w:hAnsi="Cambria Math"/>
                    <w:lang w:val="uk-UA"/>
                  </w:rPr>
                  <m:t>E</m:t>
                </m:r>
              </m:e>
              <m:sub>
                <m:r>
                  <w:rPr>
                    <w:rFonts w:ascii="Cambria Math" w:hAnsi="Cambria Math"/>
                    <w:lang w:val="uk-UA"/>
                  </w:rPr>
                  <m:t>2</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E</m:t>
                </m:r>
              </m:e>
              <m:sub>
                <m:r>
                  <w:rPr>
                    <w:rFonts w:ascii="Cambria Math" w:hAnsi="Cambria Math"/>
                    <w:lang w:val="uk-UA"/>
                  </w:rPr>
                  <m:t>1</m:t>
                </m:r>
              </m:sub>
            </m:sSub>
          </m:den>
        </m:f>
      </m:oMath>
      <w:r w:rsidR="00C41317" w:rsidRPr="00D14DFA">
        <w:rPr>
          <w:lang w:val="uk-UA"/>
        </w:rPr>
        <w:t>,</w:t>
      </w:r>
      <w:r w:rsidR="00ED5016">
        <w:rPr>
          <w:lang w:val="uk-UA"/>
        </w:rPr>
        <w:tab/>
      </w:r>
      <w:r w:rsidR="00ED5016">
        <w:rPr>
          <w:lang w:val="uk-UA"/>
        </w:rPr>
        <w:tab/>
      </w:r>
      <w:r w:rsidR="00ED5016">
        <w:rPr>
          <w:lang w:val="uk-UA"/>
        </w:rPr>
        <w:tab/>
      </w:r>
      <w:r w:rsidR="00ED5016">
        <w:rPr>
          <w:lang w:val="uk-UA"/>
        </w:rPr>
        <w:tab/>
      </w:r>
      <w:r w:rsidR="00ED5016">
        <w:rPr>
          <w:lang w:val="uk-UA"/>
        </w:rPr>
        <w:tab/>
      </w:r>
      <w:r w:rsidR="00ED5016">
        <w:rPr>
          <w:lang w:val="uk-UA"/>
        </w:rPr>
        <w:tab/>
      </w:r>
      <w:r w:rsidR="0066639B">
        <w:rPr>
          <w:lang w:val="uk-UA"/>
        </w:rPr>
        <w:t>[</w:t>
      </w:r>
      <w:r w:rsidR="00ED5016">
        <w:rPr>
          <w:lang w:val="uk-UA"/>
        </w:rPr>
        <w:t>3.2]</w:t>
      </w:r>
    </w:p>
    <w:p w:rsidR="007F21A1" w:rsidRDefault="007F21A1" w:rsidP="00871741">
      <w:pPr>
        <w:spacing w:line="360" w:lineRule="auto"/>
        <w:ind w:left="2831" w:firstLine="709"/>
        <w:jc w:val="both"/>
        <w:rPr>
          <w:lang w:val="uk-UA"/>
        </w:rPr>
      </w:pPr>
    </w:p>
    <w:p w:rsidR="0050213B" w:rsidRDefault="0050213B" w:rsidP="00871741">
      <w:pPr>
        <w:spacing w:line="360" w:lineRule="auto"/>
        <w:ind w:left="2832" w:firstLine="708"/>
        <w:jc w:val="both"/>
        <w:rPr>
          <w:lang w:val="uk-UA"/>
        </w:rPr>
      </w:pPr>
      <m:oMath>
        <m:r>
          <w:rPr>
            <w:rFonts w:ascii="Cambria Math" w:hAnsi="Cambria Math"/>
            <w:lang w:val="uk-UA"/>
          </w:rPr>
          <m:t>R=</m:t>
        </m:r>
        <m:f>
          <m:fPr>
            <m:ctrlPr>
              <w:rPr>
                <w:rFonts w:ascii="Cambria Math" w:hAnsi="Cambria Math"/>
                <w:i/>
                <w:lang w:val="uk-UA"/>
              </w:rPr>
            </m:ctrlPr>
          </m:fPr>
          <m:num>
            <m:r>
              <w:rPr>
                <w:rFonts w:ascii="Cambria Math" w:hAnsi="Cambria Math"/>
                <w:lang w:val="uk-UA"/>
              </w:rPr>
              <m:t>lg</m:t>
            </m:r>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V</m:t>
                    </m:r>
                  </m:e>
                  <m:sub>
                    <m:r>
                      <w:rPr>
                        <w:rFonts w:ascii="Cambria Math" w:hAnsi="Cambria Math"/>
                        <w:lang w:val="uk-UA"/>
                      </w:rPr>
                      <m:t>а</m:t>
                    </m:r>
                  </m:sub>
                </m:sSub>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і</m:t>
                    </m:r>
                  </m:sub>
                </m:sSub>
                <m:r>
                  <w:rPr>
                    <w:rFonts w:ascii="Cambria Math" w:hAnsi="Cambria Math"/>
                    <w:lang w:val="uk-UA"/>
                  </w:rPr>
                  <m:t>+2</m:t>
                </m:r>
                <m:sSub>
                  <m:sSubPr>
                    <m:ctrlPr>
                      <w:rPr>
                        <w:rFonts w:ascii="Cambria Math" w:hAnsi="Cambria Math"/>
                        <w:i/>
                        <w:lang w:val="uk-UA"/>
                      </w:rPr>
                    </m:ctrlPr>
                  </m:sSubPr>
                  <m:e>
                    <m:r>
                      <w:rPr>
                        <w:rFonts w:ascii="Cambria Math" w:hAnsi="Cambria Math"/>
                        <w:lang w:val="uk-UA"/>
                      </w:rPr>
                      <m:t>V</m:t>
                    </m:r>
                  </m:e>
                  <m:sub>
                    <m:r>
                      <w:rPr>
                        <w:rFonts w:ascii="Cambria Math" w:hAnsi="Cambria Math"/>
                        <w:lang w:val="uk-UA"/>
                      </w:rPr>
                      <m:t>д</m:t>
                    </m:r>
                  </m:sub>
                </m:sSub>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д</m:t>
                    </m:r>
                  </m:sub>
                </m:sSub>
              </m:num>
              <m:den>
                <m:d>
                  <m:dPr>
                    <m:ctrlPr>
                      <w:rPr>
                        <w:rFonts w:ascii="Cambria Math" w:hAnsi="Cambria Math"/>
                        <w:i/>
                        <w:lang w:val="uk-UA"/>
                      </w:rPr>
                    </m:ctrlPr>
                  </m:dPr>
                  <m:e>
                    <m:sSub>
                      <m:sSubPr>
                        <m:ctrlPr>
                          <w:rPr>
                            <w:rFonts w:ascii="Cambria Math" w:hAnsi="Cambria Math"/>
                            <w:i/>
                            <w:lang w:val="uk-UA"/>
                          </w:rPr>
                        </m:ctrlPr>
                      </m:sSubPr>
                      <m:e>
                        <m:r>
                          <w:rPr>
                            <w:rFonts w:ascii="Cambria Math" w:hAnsi="Cambria Math"/>
                            <w:lang w:val="uk-UA"/>
                          </w:rPr>
                          <m:t>V</m:t>
                        </m:r>
                      </m:e>
                      <m:sub>
                        <m:r>
                          <w:rPr>
                            <w:rFonts w:ascii="Cambria Math" w:hAnsi="Cambria Math"/>
                            <w:lang w:val="uk-UA"/>
                          </w:rPr>
                          <m:t>а</m:t>
                        </m:r>
                      </m:sub>
                    </m:sSub>
                    <m:r>
                      <w:rPr>
                        <w:rFonts w:ascii="Cambria Math" w:hAnsi="Cambria Math"/>
                        <w:lang w:val="uk-UA"/>
                      </w:rPr>
                      <m:t>+2</m:t>
                    </m:r>
                    <m:sSub>
                      <m:sSubPr>
                        <m:ctrlPr>
                          <w:rPr>
                            <w:rFonts w:ascii="Cambria Math" w:hAnsi="Cambria Math"/>
                            <w:i/>
                            <w:lang w:val="uk-UA"/>
                          </w:rPr>
                        </m:ctrlPr>
                      </m:sSubPr>
                      <m:e>
                        <m:r>
                          <w:rPr>
                            <w:rFonts w:ascii="Cambria Math" w:hAnsi="Cambria Math"/>
                            <w:lang w:val="uk-UA"/>
                          </w:rPr>
                          <m:t>V</m:t>
                        </m:r>
                      </m:e>
                      <m:sub>
                        <m:r>
                          <w:rPr>
                            <w:rFonts w:ascii="Cambria Math" w:hAnsi="Cambria Math"/>
                            <w:lang w:val="uk-UA"/>
                          </w:rPr>
                          <m:t>д</m:t>
                        </m:r>
                      </m:sub>
                    </m:sSub>
                  </m:e>
                </m:d>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і</m:t>
                    </m:r>
                  </m:sub>
                </m:sSub>
              </m:den>
            </m:f>
          </m:num>
          <m:den>
            <m:r>
              <w:rPr>
                <w:rFonts w:ascii="Cambria Math" w:hAnsi="Cambria Math"/>
                <w:lang w:val="en-US"/>
              </w:rPr>
              <m:t>l</m:t>
            </m:r>
            <m:r>
              <w:rPr>
                <w:rFonts w:ascii="Cambria Math" w:hAnsi="Cambria Math"/>
                <w:lang w:val="uk-UA"/>
              </w:rPr>
              <m:t>g</m:t>
            </m:r>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V</m:t>
                    </m:r>
                  </m:e>
                  <m:sub>
                    <m:r>
                      <w:rPr>
                        <w:rFonts w:ascii="Cambria Math" w:hAnsi="Cambria Math"/>
                        <w:lang w:val="uk-UA"/>
                      </w:rPr>
                      <m:t>а</m:t>
                    </m:r>
                  </m:sub>
                </m:sSub>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і</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V</m:t>
                    </m:r>
                  </m:e>
                  <m:sub>
                    <m:r>
                      <w:rPr>
                        <w:rFonts w:ascii="Cambria Math" w:hAnsi="Cambria Math"/>
                        <w:lang w:val="uk-UA"/>
                      </w:rPr>
                      <m:t>д</m:t>
                    </m:r>
                  </m:sub>
                </m:sSub>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д</m:t>
                    </m:r>
                  </m:sub>
                </m:sSub>
              </m:num>
              <m:den>
                <m:d>
                  <m:dPr>
                    <m:ctrlPr>
                      <w:rPr>
                        <w:rFonts w:ascii="Cambria Math" w:hAnsi="Cambria Math"/>
                        <w:i/>
                        <w:lang w:val="uk-UA"/>
                      </w:rPr>
                    </m:ctrlPr>
                  </m:dPr>
                  <m:e>
                    <m:sSub>
                      <m:sSubPr>
                        <m:ctrlPr>
                          <w:rPr>
                            <w:rFonts w:ascii="Cambria Math" w:hAnsi="Cambria Math"/>
                            <w:i/>
                            <w:lang w:val="uk-UA"/>
                          </w:rPr>
                        </m:ctrlPr>
                      </m:sSubPr>
                      <m:e>
                        <m:r>
                          <w:rPr>
                            <w:rFonts w:ascii="Cambria Math" w:hAnsi="Cambria Math"/>
                            <w:lang w:val="uk-UA"/>
                          </w:rPr>
                          <m:t>V</m:t>
                        </m:r>
                      </m:e>
                      <m:sub>
                        <m:r>
                          <w:rPr>
                            <w:rFonts w:ascii="Cambria Math" w:hAnsi="Cambria Math"/>
                            <w:lang w:val="uk-UA"/>
                          </w:rPr>
                          <m:t>а</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V</m:t>
                        </m:r>
                      </m:e>
                      <m:sub>
                        <m:r>
                          <w:rPr>
                            <w:rFonts w:ascii="Cambria Math" w:hAnsi="Cambria Math"/>
                            <w:lang w:val="uk-UA"/>
                          </w:rPr>
                          <m:t>д</m:t>
                        </m:r>
                      </m:sub>
                    </m:sSub>
                  </m:e>
                </m:d>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і</m:t>
                    </m:r>
                  </m:sub>
                </m:sSub>
              </m:den>
            </m:f>
          </m:den>
        </m:f>
      </m:oMath>
      <w:r>
        <w:rPr>
          <w:lang w:val="uk-UA"/>
        </w:rPr>
        <w:tab/>
      </w:r>
      <w:r>
        <w:rPr>
          <w:lang w:val="uk-UA"/>
        </w:rPr>
        <w:tab/>
      </w:r>
      <w:r>
        <w:rPr>
          <w:lang w:val="uk-UA"/>
        </w:rPr>
        <w:tab/>
      </w:r>
      <w:r>
        <w:rPr>
          <w:lang w:val="uk-UA"/>
        </w:rPr>
        <w:tab/>
      </w:r>
      <w:r>
        <w:rPr>
          <w:lang w:val="uk-UA"/>
        </w:rPr>
        <w:tab/>
      </w:r>
      <w:r w:rsidR="0066639B">
        <w:rPr>
          <w:lang w:val="uk-UA"/>
        </w:rPr>
        <w:t>[</w:t>
      </w:r>
      <w:r>
        <w:rPr>
          <w:lang w:val="uk-UA"/>
        </w:rPr>
        <w:t>3.3]</w:t>
      </w:r>
    </w:p>
    <w:p w:rsidR="008D248C" w:rsidRPr="0050213B" w:rsidRDefault="008D248C" w:rsidP="00871741">
      <w:pPr>
        <w:spacing w:line="360" w:lineRule="auto"/>
        <w:ind w:firstLine="709"/>
        <w:jc w:val="both"/>
        <w:rPr>
          <w:lang w:val="uk-UA"/>
        </w:rPr>
      </w:pPr>
    </w:p>
    <w:p w:rsidR="00F31D6E" w:rsidRDefault="00ED5016" w:rsidP="00871741">
      <w:pPr>
        <w:spacing w:line="360" w:lineRule="auto"/>
        <w:ind w:firstLine="709"/>
        <w:jc w:val="both"/>
        <w:rPr>
          <w:lang w:val="uk-UA"/>
        </w:rPr>
      </w:pPr>
      <w:r>
        <w:rPr>
          <w:lang w:val="uk-UA"/>
        </w:rPr>
        <w:t xml:space="preserve">Розраховані трьома методами концентрації </w:t>
      </w:r>
      <w:r w:rsidR="00D50BC1">
        <w:rPr>
          <w:lang w:val="uk-UA"/>
        </w:rPr>
        <w:t>представлені</w:t>
      </w:r>
      <w:r>
        <w:rPr>
          <w:lang w:val="uk-UA"/>
        </w:rPr>
        <w:t xml:space="preserve"> у табл. 3.5.</w:t>
      </w:r>
    </w:p>
    <w:p w:rsidR="0099041C" w:rsidRDefault="0099041C" w:rsidP="00871741">
      <w:pPr>
        <w:spacing w:line="360" w:lineRule="auto"/>
        <w:ind w:firstLine="709"/>
        <w:jc w:val="both"/>
        <w:rPr>
          <w:lang w:val="uk-UA"/>
        </w:rPr>
      </w:pPr>
    </w:p>
    <w:p w:rsidR="00FF3AF4" w:rsidRDefault="00B43CB5" w:rsidP="00871741">
      <w:pPr>
        <w:spacing w:line="360" w:lineRule="auto"/>
        <w:ind w:firstLine="709"/>
        <w:jc w:val="both"/>
        <w:rPr>
          <w:lang w:val="uk-UA"/>
        </w:rPr>
      </w:pPr>
      <w:r>
        <w:rPr>
          <w:lang w:val="uk-UA"/>
        </w:rPr>
        <w:t xml:space="preserve">Таблиця 3.5 – </w:t>
      </w:r>
      <w:r w:rsidR="00A300FE">
        <w:rPr>
          <w:lang w:val="uk-UA"/>
        </w:rPr>
        <w:t xml:space="preserve">Концентрації аналізованого аніону у розчині </w:t>
      </w:r>
      <w:r w:rsidR="009A606F" w:rsidRPr="009A606F">
        <w:rPr>
          <w:lang w:val="uk-UA"/>
        </w:rPr>
        <w:t>миючого засобу</w:t>
      </w:r>
      <w:r w:rsidR="00C15773" w:rsidRPr="00C15773">
        <w:rPr>
          <w:szCs w:val="28"/>
          <w:lang w:val="uk-UA"/>
        </w:rPr>
        <w:t>(</w:t>
      </w:r>
      <w:r w:rsidR="00C15773" w:rsidRPr="00C15773">
        <w:rPr>
          <w:szCs w:val="28"/>
          <w:lang w:val="en-US"/>
        </w:rPr>
        <w:t>P</w:t>
      </w:r>
      <w:r w:rsidR="00C15773" w:rsidRPr="00C15773">
        <w:rPr>
          <w:szCs w:val="28"/>
          <w:lang w:val="uk-UA"/>
        </w:rPr>
        <w:t xml:space="preserve"> = 0,95; </w:t>
      </w:r>
      <w:r w:rsidR="00C15773" w:rsidRPr="00C15773">
        <w:rPr>
          <w:szCs w:val="28"/>
          <w:lang w:val="en-US"/>
        </w:rPr>
        <w:t>n</w:t>
      </w:r>
      <w:r w:rsidR="00C15773" w:rsidRPr="00C15773">
        <w:rPr>
          <w:szCs w:val="28"/>
          <w:lang w:val="uk-UA"/>
        </w:rPr>
        <w:t> = 10)</w:t>
      </w:r>
    </w:p>
    <w:tbl>
      <w:tblPr>
        <w:tblStyle w:val="a8"/>
        <w:tblW w:w="0" w:type="auto"/>
        <w:jc w:val="center"/>
        <w:tblLook w:val="04A0" w:firstRow="1" w:lastRow="0" w:firstColumn="1" w:lastColumn="0" w:noHBand="0" w:noVBand="1"/>
      </w:tblPr>
      <w:tblGrid>
        <w:gridCol w:w="562"/>
        <w:gridCol w:w="3261"/>
        <w:gridCol w:w="2835"/>
        <w:gridCol w:w="2835"/>
      </w:tblGrid>
      <w:tr w:rsidR="00FF3AF4" w:rsidTr="0070736D">
        <w:trPr>
          <w:jc w:val="center"/>
        </w:trPr>
        <w:tc>
          <w:tcPr>
            <w:tcW w:w="562" w:type="dxa"/>
            <w:vMerge w:val="restart"/>
            <w:vAlign w:val="center"/>
          </w:tcPr>
          <w:p w:rsidR="00FF3AF4" w:rsidRPr="00FF3AF4" w:rsidRDefault="00FF3AF4" w:rsidP="005A0C99">
            <w:pPr>
              <w:jc w:val="center"/>
              <w:rPr>
                <w:lang w:val="uk-UA"/>
              </w:rPr>
            </w:pPr>
            <w:r>
              <w:rPr>
                <w:lang w:val="uk-UA"/>
              </w:rPr>
              <w:t>№</w:t>
            </w:r>
          </w:p>
        </w:tc>
        <w:tc>
          <w:tcPr>
            <w:tcW w:w="8931" w:type="dxa"/>
            <w:gridSpan w:val="3"/>
            <w:vAlign w:val="center"/>
          </w:tcPr>
          <w:p w:rsidR="00FF3AF4" w:rsidRDefault="00FF3AF4" w:rsidP="005A0C99">
            <w:pPr>
              <w:jc w:val="center"/>
              <w:rPr>
                <w:lang w:val="uk-UA"/>
              </w:rPr>
            </w:pPr>
            <w:r w:rsidRPr="00FF3AF4">
              <w:rPr>
                <w:lang w:val="uk-UA"/>
              </w:rPr>
              <w:t>С</w:t>
            </w:r>
            <w:r w:rsidRPr="00FF3AF4">
              <w:rPr>
                <w:vertAlign w:val="subscript"/>
                <w:lang w:val="uk-UA"/>
              </w:rPr>
              <w:t>і</w:t>
            </w:r>
            <w:r w:rsidRPr="00FF3AF4">
              <w:rPr>
                <w:lang w:val="uk-UA"/>
              </w:rPr>
              <w:t>, моль/л</w:t>
            </w:r>
            <w:r w:rsidR="000A187C">
              <w:rPr>
                <w:lang w:val="uk-UA"/>
              </w:rPr>
              <w:t xml:space="preserve"> за методом</w:t>
            </w:r>
          </w:p>
        </w:tc>
      </w:tr>
      <w:tr w:rsidR="00FF3AF4" w:rsidTr="0070736D">
        <w:trPr>
          <w:jc w:val="center"/>
        </w:trPr>
        <w:tc>
          <w:tcPr>
            <w:tcW w:w="562" w:type="dxa"/>
            <w:vMerge/>
            <w:vAlign w:val="center"/>
          </w:tcPr>
          <w:p w:rsidR="00FF3AF4" w:rsidRDefault="00FF3AF4" w:rsidP="005A0C99">
            <w:pPr>
              <w:jc w:val="center"/>
              <w:rPr>
                <w:lang w:val="uk-UA"/>
              </w:rPr>
            </w:pPr>
          </w:p>
        </w:tc>
        <w:tc>
          <w:tcPr>
            <w:tcW w:w="3261" w:type="dxa"/>
            <w:vAlign w:val="center"/>
          </w:tcPr>
          <w:p w:rsidR="00FF3AF4" w:rsidRDefault="00FF3AF4" w:rsidP="005A0C99">
            <w:pPr>
              <w:jc w:val="center"/>
              <w:rPr>
                <w:lang w:val="uk-UA"/>
              </w:rPr>
            </w:pPr>
            <w:r>
              <w:rPr>
                <w:lang w:val="uk-UA"/>
              </w:rPr>
              <w:t>Г</w:t>
            </w:r>
            <w:r w:rsidRPr="00FF3AF4">
              <w:rPr>
                <w:lang w:val="uk-UA"/>
              </w:rPr>
              <w:t>радуювального графіка</w:t>
            </w:r>
          </w:p>
        </w:tc>
        <w:tc>
          <w:tcPr>
            <w:tcW w:w="2835" w:type="dxa"/>
            <w:vAlign w:val="center"/>
          </w:tcPr>
          <w:p w:rsidR="00FF3AF4" w:rsidRDefault="00090ED6" w:rsidP="005A0C99">
            <w:pPr>
              <w:jc w:val="center"/>
              <w:rPr>
                <w:lang w:val="uk-UA"/>
              </w:rPr>
            </w:pPr>
            <w:r>
              <w:rPr>
                <w:lang w:val="uk-UA"/>
              </w:rPr>
              <w:t>С</w:t>
            </w:r>
            <w:r w:rsidR="00FF3AF4" w:rsidRPr="00FF3AF4">
              <w:rPr>
                <w:lang w:val="uk-UA"/>
              </w:rPr>
              <w:t>тандартних добавок</w:t>
            </w:r>
          </w:p>
        </w:tc>
        <w:tc>
          <w:tcPr>
            <w:tcW w:w="2835" w:type="dxa"/>
            <w:vAlign w:val="center"/>
          </w:tcPr>
          <w:p w:rsidR="00FF3AF4" w:rsidRDefault="00FF3AF4" w:rsidP="005A0C99">
            <w:pPr>
              <w:jc w:val="center"/>
              <w:rPr>
                <w:lang w:val="uk-UA"/>
              </w:rPr>
            </w:pPr>
            <w:r>
              <w:rPr>
                <w:lang w:val="uk-UA"/>
              </w:rPr>
              <w:t>П</w:t>
            </w:r>
            <w:r w:rsidRPr="00FF3AF4">
              <w:rPr>
                <w:lang w:val="uk-UA"/>
              </w:rPr>
              <w:t>одвійних стандартних добавок</w:t>
            </w:r>
          </w:p>
        </w:tc>
      </w:tr>
      <w:tr w:rsidR="00370788" w:rsidTr="0070736D">
        <w:trPr>
          <w:jc w:val="center"/>
        </w:trPr>
        <w:tc>
          <w:tcPr>
            <w:tcW w:w="562" w:type="dxa"/>
            <w:vAlign w:val="center"/>
          </w:tcPr>
          <w:p w:rsidR="00370788" w:rsidRDefault="00370788" w:rsidP="005A0C99">
            <w:pPr>
              <w:jc w:val="center"/>
              <w:rPr>
                <w:lang w:val="uk-UA"/>
              </w:rPr>
            </w:pPr>
            <w:r>
              <w:rPr>
                <w:lang w:val="uk-UA"/>
              </w:rPr>
              <w:t>1</w:t>
            </w:r>
          </w:p>
        </w:tc>
        <w:tc>
          <w:tcPr>
            <w:tcW w:w="3261" w:type="dxa"/>
            <w:vAlign w:val="center"/>
          </w:tcPr>
          <w:p w:rsidR="00370788" w:rsidRPr="00B93148" w:rsidRDefault="00370788" w:rsidP="005A0C99">
            <w:pPr>
              <w:jc w:val="center"/>
              <w:rPr>
                <w:lang w:val="uk-UA"/>
              </w:rPr>
            </w:pPr>
            <w:r w:rsidRPr="00CC6030">
              <w:t>8</w:t>
            </w:r>
            <w:r w:rsidR="00B93148">
              <w:rPr>
                <w:lang w:val="uk-UA"/>
              </w:rPr>
              <w:t>,</w:t>
            </w:r>
            <w:r w:rsidRPr="00CC6030">
              <w:t>8</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4</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7</w:t>
            </w:r>
            <w:r w:rsidR="00B93148">
              <w:rPr>
                <w:lang w:val="uk-UA"/>
              </w:rPr>
              <w:t>,</w:t>
            </w:r>
            <w:r w:rsidRPr="00CC6030">
              <w:t>5</w:t>
            </w:r>
            <w:r w:rsidR="00B93148" w:rsidRPr="003E541A">
              <w:t>∙10</w:t>
            </w:r>
            <w:r w:rsidR="00B93148">
              <w:rPr>
                <w:vertAlign w:val="superscript"/>
              </w:rPr>
              <w:t>-</w:t>
            </w:r>
            <w:r w:rsidR="00B93148">
              <w:rPr>
                <w:vertAlign w:val="superscript"/>
                <w:lang w:val="uk-UA"/>
              </w:rPr>
              <w:t>4</w:t>
            </w:r>
          </w:p>
        </w:tc>
      </w:tr>
      <w:tr w:rsidR="00370788" w:rsidTr="0070736D">
        <w:trPr>
          <w:jc w:val="center"/>
        </w:trPr>
        <w:tc>
          <w:tcPr>
            <w:tcW w:w="562" w:type="dxa"/>
            <w:vAlign w:val="center"/>
          </w:tcPr>
          <w:p w:rsidR="00370788" w:rsidRDefault="00370788" w:rsidP="005A0C99">
            <w:pPr>
              <w:jc w:val="center"/>
              <w:rPr>
                <w:lang w:val="uk-UA"/>
              </w:rPr>
            </w:pPr>
            <w:r>
              <w:rPr>
                <w:lang w:val="uk-UA"/>
              </w:rPr>
              <w:t>2</w:t>
            </w:r>
          </w:p>
        </w:tc>
        <w:tc>
          <w:tcPr>
            <w:tcW w:w="3261" w:type="dxa"/>
            <w:vAlign w:val="center"/>
          </w:tcPr>
          <w:p w:rsidR="00370788" w:rsidRPr="00CC6030" w:rsidRDefault="00370788" w:rsidP="005A0C99">
            <w:pPr>
              <w:jc w:val="center"/>
            </w:pPr>
            <w:r w:rsidRPr="00CC6030">
              <w:t>9</w:t>
            </w:r>
            <w:r w:rsidR="00B93148">
              <w:rPr>
                <w:lang w:val="uk-UA"/>
              </w:rPr>
              <w:t>,</w:t>
            </w:r>
            <w:r w:rsidRPr="00CC6030">
              <w:t>0</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7</w:t>
            </w:r>
            <w:r w:rsidR="00B93148">
              <w:rPr>
                <w:lang w:val="uk-UA"/>
              </w:rPr>
              <w:t>,</w:t>
            </w:r>
            <w:r w:rsidRPr="00CC6030">
              <w:t>9</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7</w:t>
            </w:r>
            <w:r w:rsidR="00B93148">
              <w:rPr>
                <w:lang w:val="uk-UA"/>
              </w:rPr>
              <w:t>,</w:t>
            </w:r>
            <w:r w:rsidRPr="00CC6030">
              <w:t>3</w:t>
            </w:r>
            <w:r w:rsidR="00B93148" w:rsidRPr="003E541A">
              <w:t>∙10</w:t>
            </w:r>
            <w:r w:rsidR="00B93148">
              <w:rPr>
                <w:vertAlign w:val="superscript"/>
              </w:rPr>
              <w:t>-</w:t>
            </w:r>
            <w:r w:rsidR="00B93148">
              <w:rPr>
                <w:vertAlign w:val="superscript"/>
                <w:lang w:val="uk-UA"/>
              </w:rPr>
              <w:t>4</w:t>
            </w:r>
          </w:p>
        </w:tc>
      </w:tr>
      <w:tr w:rsidR="00370788" w:rsidTr="0070736D">
        <w:trPr>
          <w:jc w:val="center"/>
        </w:trPr>
        <w:tc>
          <w:tcPr>
            <w:tcW w:w="562" w:type="dxa"/>
            <w:vAlign w:val="center"/>
          </w:tcPr>
          <w:p w:rsidR="00370788" w:rsidRDefault="00370788" w:rsidP="005A0C99">
            <w:pPr>
              <w:jc w:val="center"/>
              <w:rPr>
                <w:lang w:val="uk-UA"/>
              </w:rPr>
            </w:pPr>
            <w:r>
              <w:rPr>
                <w:lang w:val="uk-UA"/>
              </w:rPr>
              <w:t>3</w:t>
            </w:r>
          </w:p>
        </w:tc>
        <w:tc>
          <w:tcPr>
            <w:tcW w:w="3261" w:type="dxa"/>
            <w:vAlign w:val="center"/>
          </w:tcPr>
          <w:p w:rsidR="00370788" w:rsidRPr="00CC6030" w:rsidRDefault="00370788" w:rsidP="005A0C99">
            <w:pPr>
              <w:jc w:val="center"/>
            </w:pPr>
            <w:r w:rsidRPr="00CC6030">
              <w:t>9</w:t>
            </w:r>
            <w:r w:rsidR="00B93148">
              <w:rPr>
                <w:lang w:val="uk-UA"/>
              </w:rPr>
              <w:t>,</w:t>
            </w:r>
            <w:r w:rsidRPr="00CC6030">
              <w:t>1</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3</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1</w:t>
            </w:r>
            <w:r w:rsidR="00B93148" w:rsidRPr="003E541A">
              <w:t>∙10</w:t>
            </w:r>
            <w:r w:rsidR="00B93148">
              <w:rPr>
                <w:vertAlign w:val="superscript"/>
              </w:rPr>
              <w:t>-</w:t>
            </w:r>
            <w:r w:rsidR="00B93148">
              <w:rPr>
                <w:vertAlign w:val="superscript"/>
                <w:lang w:val="uk-UA"/>
              </w:rPr>
              <w:t>4</w:t>
            </w:r>
          </w:p>
        </w:tc>
      </w:tr>
      <w:tr w:rsidR="00370788" w:rsidTr="0070736D">
        <w:trPr>
          <w:jc w:val="center"/>
        </w:trPr>
        <w:tc>
          <w:tcPr>
            <w:tcW w:w="562" w:type="dxa"/>
            <w:vAlign w:val="center"/>
          </w:tcPr>
          <w:p w:rsidR="00370788" w:rsidRDefault="00370788" w:rsidP="005A0C99">
            <w:pPr>
              <w:jc w:val="center"/>
              <w:rPr>
                <w:lang w:val="uk-UA"/>
              </w:rPr>
            </w:pPr>
            <w:r>
              <w:rPr>
                <w:lang w:val="uk-UA"/>
              </w:rPr>
              <w:t>4</w:t>
            </w:r>
          </w:p>
        </w:tc>
        <w:tc>
          <w:tcPr>
            <w:tcW w:w="3261" w:type="dxa"/>
            <w:vAlign w:val="center"/>
          </w:tcPr>
          <w:p w:rsidR="00370788" w:rsidRPr="00CC6030" w:rsidRDefault="00370788" w:rsidP="005A0C99">
            <w:pPr>
              <w:jc w:val="center"/>
            </w:pPr>
            <w:r w:rsidRPr="00CC6030">
              <w:t>8</w:t>
            </w:r>
            <w:r w:rsidR="00B93148">
              <w:rPr>
                <w:lang w:val="uk-UA"/>
              </w:rPr>
              <w:t>,</w:t>
            </w:r>
            <w:r w:rsidRPr="00CC6030">
              <w:t>5</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7</w:t>
            </w:r>
            <w:r w:rsidR="00B93148">
              <w:rPr>
                <w:lang w:val="uk-UA"/>
              </w:rPr>
              <w:t>,</w:t>
            </w:r>
            <w:r w:rsidRPr="00CC6030">
              <w:t>8</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0</w:t>
            </w:r>
            <w:r w:rsidR="00B93148" w:rsidRPr="003E541A">
              <w:t>∙10</w:t>
            </w:r>
            <w:r w:rsidR="00B93148">
              <w:rPr>
                <w:vertAlign w:val="superscript"/>
              </w:rPr>
              <w:t>-</w:t>
            </w:r>
            <w:r w:rsidR="00B93148">
              <w:rPr>
                <w:vertAlign w:val="superscript"/>
                <w:lang w:val="uk-UA"/>
              </w:rPr>
              <w:t>4</w:t>
            </w:r>
          </w:p>
        </w:tc>
      </w:tr>
      <w:tr w:rsidR="00370788" w:rsidTr="0070736D">
        <w:trPr>
          <w:jc w:val="center"/>
        </w:trPr>
        <w:tc>
          <w:tcPr>
            <w:tcW w:w="562" w:type="dxa"/>
            <w:vAlign w:val="center"/>
          </w:tcPr>
          <w:p w:rsidR="00370788" w:rsidRDefault="00370788" w:rsidP="005A0C99">
            <w:pPr>
              <w:jc w:val="center"/>
              <w:rPr>
                <w:lang w:val="uk-UA"/>
              </w:rPr>
            </w:pPr>
            <w:r>
              <w:rPr>
                <w:lang w:val="uk-UA"/>
              </w:rPr>
              <w:t>5</w:t>
            </w:r>
          </w:p>
        </w:tc>
        <w:tc>
          <w:tcPr>
            <w:tcW w:w="3261" w:type="dxa"/>
            <w:vAlign w:val="center"/>
          </w:tcPr>
          <w:p w:rsidR="00370788" w:rsidRPr="00B93148" w:rsidRDefault="00370788" w:rsidP="005A0C99">
            <w:pPr>
              <w:jc w:val="center"/>
              <w:rPr>
                <w:lang w:val="uk-UA"/>
              </w:rPr>
            </w:pPr>
            <w:r w:rsidRPr="00CC6030">
              <w:t>8</w:t>
            </w:r>
            <w:r w:rsidR="00B93148">
              <w:rPr>
                <w:lang w:val="uk-UA"/>
              </w:rPr>
              <w:t>,</w:t>
            </w:r>
            <w:r w:rsidRPr="00CC6030">
              <w:t>7</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7</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7</w:t>
            </w:r>
            <w:r w:rsidR="00B93148">
              <w:rPr>
                <w:lang w:val="uk-UA"/>
              </w:rPr>
              <w:t>,</w:t>
            </w:r>
            <w:r w:rsidRPr="00CC6030">
              <w:t>7</w:t>
            </w:r>
            <w:r w:rsidR="00B93148" w:rsidRPr="003E541A">
              <w:t>∙10</w:t>
            </w:r>
            <w:r w:rsidR="00B93148">
              <w:rPr>
                <w:vertAlign w:val="superscript"/>
              </w:rPr>
              <w:t>-</w:t>
            </w:r>
            <w:r w:rsidR="00B93148">
              <w:rPr>
                <w:vertAlign w:val="superscript"/>
                <w:lang w:val="uk-UA"/>
              </w:rPr>
              <w:t>4</w:t>
            </w:r>
          </w:p>
        </w:tc>
      </w:tr>
      <w:tr w:rsidR="00370788" w:rsidTr="0070736D">
        <w:trPr>
          <w:jc w:val="center"/>
        </w:trPr>
        <w:tc>
          <w:tcPr>
            <w:tcW w:w="562" w:type="dxa"/>
            <w:vAlign w:val="center"/>
          </w:tcPr>
          <w:p w:rsidR="00370788" w:rsidRDefault="00370788" w:rsidP="005A0C99">
            <w:pPr>
              <w:jc w:val="center"/>
              <w:rPr>
                <w:lang w:val="uk-UA"/>
              </w:rPr>
            </w:pPr>
            <w:r>
              <w:rPr>
                <w:lang w:val="uk-UA"/>
              </w:rPr>
              <w:t>6</w:t>
            </w:r>
          </w:p>
        </w:tc>
        <w:tc>
          <w:tcPr>
            <w:tcW w:w="3261" w:type="dxa"/>
            <w:vAlign w:val="center"/>
          </w:tcPr>
          <w:p w:rsidR="00370788" w:rsidRPr="00CC6030" w:rsidRDefault="00370788" w:rsidP="005A0C99">
            <w:pPr>
              <w:jc w:val="center"/>
            </w:pPr>
            <w:r w:rsidRPr="00CC6030">
              <w:t>8</w:t>
            </w:r>
            <w:r w:rsidR="00B93148">
              <w:rPr>
                <w:lang w:val="uk-UA"/>
              </w:rPr>
              <w:t>,</w:t>
            </w:r>
            <w:r w:rsidRPr="00CC6030">
              <w:t>6</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1</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3</w:t>
            </w:r>
            <w:r w:rsidR="00B93148" w:rsidRPr="003E541A">
              <w:t>∙10</w:t>
            </w:r>
            <w:r w:rsidR="00B93148">
              <w:rPr>
                <w:vertAlign w:val="superscript"/>
              </w:rPr>
              <w:t>-</w:t>
            </w:r>
            <w:r w:rsidR="00B93148">
              <w:rPr>
                <w:vertAlign w:val="superscript"/>
                <w:lang w:val="uk-UA"/>
              </w:rPr>
              <w:t>4</w:t>
            </w:r>
          </w:p>
        </w:tc>
      </w:tr>
      <w:tr w:rsidR="00370788" w:rsidTr="0070736D">
        <w:trPr>
          <w:jc w:val="center"/>
        </w:trPr>
        <w:tc>
          <w:tcPr>
            <w:tcW w:w="562" w:type="dxa"/>
            <w:vAlign w:val="center"/>
          </w:tcPr>
          <w:p w:rsidR="00370788" w:rsidRDefault="00370788" w:rsidP="005A0C99">
            <w:pPr>
              <w:jc w:val="center"/>
              <w:rPr>
                <w:lang w:val="uk-UA"/>
              </w:rPr>
            </w:pPr>
            <w:r>
              <w:rPr>
                <w:lang w:val="uk-UA"/>
              </w:rPr>
              <w:t>7</w:t>
            </w:r>
          </w:p>
        </w:tc>
        <w:tc>
          <w:tcPr>
            <w:tcW w:w="3261" w:type="dxa"/>
            <w:vAlign w:val="center"/>
          </w:tcPr>
          <w:p w:rsidR="00370788" w:rsidRPr="00CC6030" w:rsidRDefault="00370788" w:rsidP="005A0C99">
            <w:pPr>
              <w:jc w:val="center"/>
            </w:pPr>
            <w:r w:rsidRPr="00CC6030">
              <w:t>8</w:t>
            </w:r>
            <w:r w:rsidR="00B93148">
              <w:rPr>
                <w:lang w:val="uk-UA"/>
              </w:rPr>
              <w:t>,</w:t>
            </w:r>
            <w:r w:rsidRPr="00CC6030">
              <w:t>1</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7</w:t>
            </w:r>
            <w:r w:rsidR="00B93148">
              <w:rPr>
                <w:lang w:val="uk-UA"/>
              </w:rPr>
              <w:t>,</w:t>
            </w:r>
            <w:r w:rsidRPr="00CC6030">
              <w:t>7</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5</w:t>
            </w:r>
            <w:r w:rsidR="00B93148" w:rsidRPr="003E541A">
              <w:t>∙10</w:t>
            </w:r>
            <w:r w:rsidR="00B93148">
              <w:rPr>
                <w:vertAlign w:val="superscript"/>
              </w:rPr>
              <w:t>-</w:t>
            </w:r>
            <w:r w:rsidR="00B93148">
              <w:rPr>
                <w:vertAlign w:val="superscript"/>
                <w:lang w:val="uk-UA"/>
              </w:rPr>
              <w:t>4</w:t>
            </w:r>
          </w:p>
        </w:tc>
      </w:tr>
      <w:tr w:rsidR="00370788" w:rsidTr="0070736D">
        <w:trPr>
          <w:jc w:val="center"/>
        </w:trPr>
        <w:tc>
          <w:tcPr>
            <w:tcW w:w="562" w:type="dxa"/>
            <w:vAlign w:val="center"/>
          </w:tcPr>
          <w:p w:rsidR="00370788" w:rsidRDefault="00370788" w:rsidP="005A0C99">
            <w:pPr>
              <w:jc w:val="center"/>
              <w:rPr>
                <w:lang w:val="uk-UA"/>
              </w:rPr>
            </w:pPr>
            <w:r>
              <w:rPr>
                <w:lang w:val="uk-UA"/>
              </w:rPr>
              <w:t>8</w:t>
            </w:r>
          </w:p>
        </w:tc>
        <w:tc>
          <w:tcPr>
            <w:tcW w:w="3261" w:type="dxa"/>
            <w:vAlign w:val="center"/>
          </w:tcPr>
          <w:p w:rsidR="00370788" w:rsidRPr="00CC6030" w:rsidRDefault="00370788" w:rsidP="005A0C99">
            <w:pPr>
              <w:jc w:val="center"/>
            </w:pPr>
            <w:r w:rsidRPr="00CC6030">
              <w:t>7</w:t>
            </w:r>
            <w:r w:rsidR="00B93148">
              <w:rPr>
                <w:lang w:val="uk-UA"/>
              </w:rPr>
              <w:t>,</w:t>
            </w:r>
            <w:r w:rsidRPr="00CC6030">
              <w:t>5</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6</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6</w:t>
            </w:r>
            <w:r w:rsidR="00B93148" w:rsidRPr="003E541A">
              <w:t>∙10</w:t>
            </w:r>
            <w:r w:rsidR="00B93148">
              <w:rPr>
                <w:vertAlign w:val="superscript"/>
              </w:rPr>
              <w:t>-</w:t>
            </w:r>
            <w:r w:rsidR="00B93148">
              <w:rPr>
                <w:vertAlign w:val="superscript"/>
                <w:lang w:val="uk-UA"/>
              </w:rPr>
              <w:t>4</w:t>
            </w:r>
          </w:p>
        </w:tc>
      </w:tr>
      <w:tr w:rsidR="00370788" w:rsidTr="0070736D">
        <w:trPr>
          <w:jc w:val="center"/>
        </w:trPr>
        <w:tc>
          <w:tcPr>
            <w:tcW w:w="562" w:type="dxa"/>
            <w:vAlign w:val="center"/>
          </w:tcPr>
          <w:p w:rsidR="00370788" w:rsidRDefault="00370788" w:rsidP="005A0C99">
            <w:pPr>
              <w:jc w:val="center"/>
              <w:rPr>
                <w:lang w:val="uk-UA"/>
              </w:rPr>
            </w:pPr>
            <w:r>
              <w:rPr>
                <w:lang w:val="uk-UA"/>
              </w:rPr>
              <w:t>9</w:t>
            </w:r>
          </w:p>
        </w:tc>
        <w:tc>
          <w:tcPr>
            <w:tcW w:w="3261" w:type="dxa"/>
            <w:vAlign w:val="center"/>
          </w:tcPr>
          <w:p w:rsidR="00370788" w:rsidRPr="00CC6030" w:rsidRDefault="00370788" w:rsidP="005A0C99">
            <w:pPr>
              <w:jc w:val="center"/>
            </w:pPr>
            <w:r w:rsidRPr="00CC6030">
              <w:t>7</w:t>
            </w:r>
            <w:r w:rsidR="00B93148">
              <w:rPr>
                <w:lang w:val="uk-UA"/>
              </w:rPr>
              <w:t>,</w:t>
            </w:r>
            <w:r w:rsidRPr="00CC6030">
              <w:t>3</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5</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4</w:t>
            </w:r>
            <w:r w:rsidR="00B93148" w:rsidRPr="003E541A">
              <w:t>∙10</w:t>
            </w:r>
            <w:r w:rsidR="00B93148">
              <w:rPr>
                <w:vertAlign w:val="superscript"/>
              </w:rPr>
              <w:t>-</w:t>
            </w:r>
            <w:r w:rsidR="00B93148">
              <w:rPr>
                <w:vertAlign w:val="superscript"/>
                <w:lang w:val="uk-UA"/>
              </w:rPr>
              <w:t>4</w:t>
            </w:r>
          </w:p>
        </w:tc>
      </w:tr>
      <w:tr w:rsidR="00370788" w:rsidTr="0070736D">
        <w:trPr>
          <w:jc w:val="center"/>
        </w:trPr>
        <w:tc>
          <w:tcPr>
            <w:tcW w:w="562" w:type="dxa"/>
            <w:vAlign w:val="center"/>
          </w:tcPr>
          <w:p w:rsidR="00370788" w:rsidRDefault="00370788" w:rsidP="005A0C99">
            <w:pPr>
              <w:jc w:val="center"/>
              <w:rPr>
                <w:lang w:val="uk-UA"/>
              </w:rPr>
            </w:pPr>
            <w:r>
              <w:rPr>
                <w:lang w:val="uk-UA"/>
              </w:rPr>
              <w:lastRenderedPageBreak/>
              <w:t>10</w:t>
            </w:r>
          </w:p>
        </w:tc>
        <w:tc>
          <w:tcPr>
            <w:tcW w:w="3261" w:type="dxa"/>
            <w:vAlign w:val="center"/>
          </w:tcPr>
          <w:p w:rsidR="00370788" w:rsidRPr="00CC6030" w:rsidRDefault="00370788" w:rsidP="005A0C99">
            <w:pPr>
              <w:jc w:val="center"/>
            </w:pPr>
            <w:r w:rsidRPr="00CC6030">
              <w:t>7</w:t>
            </w:r>
            <w:r w:rsidR="00B93148">
              <w:rPr>
                <w:lang w:val="uk-UA"/>
              </w:rPr>
              <w:t>,</w:t>
            </w:r>
            <w:r w:rsidRPr="00CC6030">
              <w:t>8</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Pr="00CC6030" w:rsidRDefault="00370788" w:rsidP="005A0C99">
            <w:pPr>
              <w:jc w:val="center"/>
            </w:pPr>
            <w:r w:rsidRPr="00CC6030">
              <w:t>8</w:t>
            </w:r>
            <w:r w:rsidR="00B93148">
              <w:rPr>
                <w:lang w:val="uk-UA"/>
              </w:rPr>
              <w:t>,</w:t>
            </w:r>
            <w:r w:rsidRPr="00CC6030">
              <w:t>3</w:t>
            </w:r>
            <w:r w:rsidR="00B93148" w:rsidRPr="003E541A">
              <w:t>∙10</w:t>
            </w:r>
            <w:r w:rsidR="00B93148">
              <w:rPr>
                <w:vertAlign w:val="superscript"/>
              </w:rPr>
              <w:t>-</w:t>
            </w:r>
            <w:r w:rsidR="00B93148">
              <w:rPr>
                <w:vertAlign w:val="superscript"/>
                <w:lang w:val="uk-UA"/>
              </w:rPr>
              <w:t>4</w:t>
            </w:r>
          </w:p>
        </w:tc>
        <w:tc>
          <w:tcPr>
            <w:tcW w:w="2835" w:type="dxa"/>
            <w:vAlign w:val="center"/>
          </w:tcPr>
          <w:p w:rsidR="00370788" w:rsidRDefault="00370788" w:rsidP="005A0C99">
            <w:pPr>
              <w:jc w:val="center"/>
            </w:pPr>
            <w:r w:rsidRPr="00CC6030">
              <w:t>8</w:t>
            </w:r>
            <w:r w:rsidR="00B93148">
              <w:rPr>
                <w:lang w:val="uk-UA"/>
              </w:rPr>
              <w:t>,</w:t>
            </w:r>
            <w:r w:rsidRPr="00CC6030">
              <w:t>9</w:t>
            </w:r>
            <w:r w:rsidR="00B93148" w:rsidRPr="003E541A">
              <w:t>∙10</w:t>
            </w:r>
            <w:r w:rsidR="00B93148">
              <w:rPr>
                <w:vertAlign w:val="superscript"/>
              </w:rPr>
              <w:t>-</w:t>
            </w:r>
            <w:r w:rsidR="00B93148">
              <w:rPr>
                <w:vertAlign w:val="superscript"/>
                <w:lang w:val="uk-UA"/>
              </w:rPr>
              <w:t>4</w:t>
            </w:r>
          </w:p>
        </w:tc>
      </w:tr>
    </w:tbl>
    <w:p w:rsidR="00FF3AF4" w:rsidRDefault="00FF3AF4" w:rsidP="00871741">
      <w:pPr>
        <w:spacing w:line="360" w:lineRule="auto"/>
        <w:ind w:firstLine="709"/>
        <w:jc w:val="both"/>
        <w:rPr>
          <w:lang w:val="uk-UA"/>
        </w:rPr>
      </w:pPr>
    </w:p>
    <w:p w:rsidR="0017507B" w:rsidRDefault="00ED5016" w:rsidP="00871741">
      <w:pPr>
        <w:spacing w:line="360" w:lineRule="auto"/>
        <w:ind w:firstLine="709"/>
        <w:jc w:val="both"/>
        <w:rPr>
          <w:szCs w:val="28"/>
          <w:lang w:val="uk-UA"/>
        </w:rPr>
      </w:pPr>
      <w:r w:rsidRPr="007438F1">
        <w:rPr>
          <w:szCs w:val="28"/>
          <w:lang w:val="uk-UA"/>
        </w:rPr>
        <w:t>Близькість середніх результатів</w:t>
      </w:r>
      <w:r w:rsidR="009361FF">
        <w:rPr>
          <w:szCs w:val="28"/>
          <w:lang w:val="uk-UA"/>
        </w:rPr>
        <w:t xml:space="preserve"> (табл. </w:t>
      </w:r>
      <w:r>
        <w:rPr>
          <w:szCs w:val="28"/>
          <w:lang w:val="uk-UA"/>
        </w:rPr>
        <w:t>3.6)</w:t>
      </w:r>
      <w:r w:rsidR="00365E0A">
        <w:rPr>
          <w:szCs w:val="28"/>
          <w:lang w:val="uk-UA"/>
        </w:rPr>
        <w:t>,</w:t>
      </w:r>
      <w:r w:rsidR="009361FF">
        <w:rPr>
          <w:szCs w:val="28"/>
          <w:lang w:val="uk-UA"/>
        </w:rPr>
        <w:t xml:space="preserve"> розрахованих за даними (табл. 3.5)</w:t>
      </w:r>
      <w:r w:rsidR="00AF19E6">
        <w:rPr>
          <w:szCs w:val="28"/>
          <w:lang w:val="uk-UA"/>
        </w:rPr>
        <w:t>,</w:t>
      </w:r>
      <w:r w:rsidRPr="007438F1">
        <w:rPr>
          <w:szCs w:val="28"/>
          <w:lang w:val="uk-UA"/>
        </w:rPr>
        <w:t xml:space="preserve"> визначення </w:t>
      </w:r>
      <w:r>
        <w:rPr>
          <w:szCs w:val="28"/>
          <w:lang w:val="uk-UA"/>
        </w:rPr>
        <w:t>ан</w:t>
      </w:r>
      <w:r w:rsidRPr="007438F1">
        <w:rPr>
          <w:szCs w:val="28"/>
          <w:lang w:val="uk-UA"/>
        </w:rPr>
        <w:t xml:space="preserve">іону </w:t>
      </w:r>
      <w:r>
        <w:rPr>
          <w:szCs w:val="28"/>
          <w:lang w:val="uk-UA"/>
        </w:rPr>
        <w:t>лаурет сульфату</w:t>
      </w:r>
      <w:r w:rsidRPr="007438F1">
        <w:rPr>
          <w:szCs w:val="28"/>
          <w:lang w:val="uk-UA"/>
        </w:rPr>
        <w:t xml:space="preserve"> дозволяють зробити висновок про правильність даних, одержаних при аналізі за допомогою розроблених </w:t>
      </w:r>
      <w:r w:rsidRPr="006F7310">
        <w:rPr>
          <w:szCs w:val="28"/>
          <w:lang w:val="uk-UA"/>
        </w:rPr>
        <w:t>методик.</w:t>
      </w:r>
    </w:p>
    <w:p w:rsidR="00B43CB5" w:rsidRPr="00FF6D19" w:rsidRDefault="00B43CB5" w:rsidP="00871741">
      <w:pPr>
        <w:spacing w:line="360" w:lineRule="auto"/>
        <w:ind w:firstLine="709"/>
        <w:jc w:val="both"/>
      </w:pPr>
      <w:r>
        <w:rPr>
          <w:lang w:val="uk-UA"/>
        </w:rPr>
        <w:t xml:space="preserve">Таблиця 3.6 – </w:t>
      </w:r>
      <w:r w:rsidR="00A300FE">
        <w:rPr>
          <w:lang w:val="uk-UA"/>
        </w:rPr>
        <w:t>Аналітичні характеристики іоноселективного електрод</w:t>
      </w:r>
      <w:r w:rsidR="009836EB">
        <w:rPr>
          <w:lang w:val="uk-UA"/>
        </w:rPr>
        <w:t>а</w:t>
      </w:r>
      <w:r w:rsidR="00AF19E6">
        <w:rPr>
          <w:lang w:val="uk-UA"/>
        </w:rPr>
        <w:t>,</w:t>
      </w:r>
      <w:r w:rsidR="009836EB">
        <w:rPr>
          <w:lang w:val="uk-UA"/>
        </w:rPr>
        <w:t xml:space="preserve"> отримані трьома методами </w:t>
      </w:r>
      <w:r w:rsidR="00E83D7D">
        <w:rPr>
          <w:lang w:val="uk-UA"/>
        </w:rPr>
        <w:t>у миючому засобі</w:t>
      </w:r>
    </w:p>
    <w:tbl>
      <w:tblPr>
        <w:tblStyle w:val="a8"/>
        <w:tblW w:w="0" w:type="auto"/>
        <w:jc w:val="center"/>
        <w:tblLook w:val="04A0" w:firstRow="1" w:lastRow="0" w:firstColumn="1" w:lastColumn="0" w:noHBand="0" w:noVBand="1"/>
      </w:tblPr>
      <w:tblGrid>
        <w:gridCol w:w="2203"/>
        <w:gridCol w:w="1154"/>
        <w:gridCol w:w="1246"/>
        <w:gridCol w:w="1294"/>
        <w:gridCol w:w="1126"/>
        <w:gridCol w:w="1903"/>
      </w:tblGrid>
      <w:tr w:rsidR="000278F8" w:rsidTr="0070736D">
        <w:trPr>
          <w:jc w:val="center"/>
        </w:trPr>
        <w:tc>
          <w:tcPr>
            <w:tcW w:w="2203" w:type="dxa"/>
            <w:vAlign w:val="center"/>
          </w:tcPr>
          <w:p w:rsidR="00090ED6" w:rsidRDefault="00090ED6" w:rsidP="005A0C99">
            <w:pPr>
              <w:jc w:val="center"/>
              <w:rPr>
                <w:lang w:val="uk-UA"/>
              </w:rPr>
            </w:pPr>
            <w:r>
              <w:rPr>
                <w:lang w:val="uk-UA"/>
              </w:rPr>
              <w:t>Метод</w:t>
            </w:r>
          </w:p>
        </w:tc>
        <w:tc>
          <w:tcPr>
            <w:tcW w:w="1154" w:type="dxa"/>
            <w:vAlign w:val="center"/>
          </w:tcPr>
          <w:p w:rsidR="00090ED6" w:rsidRPr="00090ED6" w:rsidRDefault="002F7CDA" w:rsidP="005A0C99">
            <w:pPr>
              <w:jc w:val="center"/>
              <w:rPr>
                <w:lang w:val="uk-UA"/>
              </w:rPr>
            </w:pPr>
            <m:oMath>
              <m:acc>
                <m:accPr>
                  <m:chr m:val="̅"/>
                  <m:ctrlPr>
                    <w:rPr>
                      <w:rFonts w:ascii="Cambria Math" w:hAnsi="Cambria Math"/>
                      <w:i/>
                      <w:lang w:val="uk-UA"/>
                    </w:rPr>
                  </m:ctrlPr>
                </m:accPr>
                <m:e>
                  <m:r>
                    <w:rPr>
                      <w:rFonts w:ascii="Cambria Math" w:hAnsi="Cambria Math"/>
                      <w:lang w:val="uk-UA"/>
                    </w:rPr>
                    <m:t>С</m:t>
                  </m:r>
                </m:e>
              </m:acc>
            </m:oMath>
            <w:r w:rsidR="004D31BD">
              <w:rPr>
                <w:lang w:val="uk-UA"/>
              </w:rPr>
              <w:t>, М</w:t>
            </w:r>
          </w:p>
        </w:tc>
        <w:tc>
          <w:tcPr>
            <w:tcW w:w="1246" w:type="dxa"/>
            <w:vAlign w:val="center"/>
          </w:tcPr>
          <w:p w:rsidR="00090ED6" w:rsidRPr="00385878" w:rsidRDefault="00090ED6" w:rsidP="005A0C99">
            <w:pPr>
              <w:jc w:val="center"/>
              <w:rPr>
                <w:szCs w:val="28"/>
                <w:lang w:val="uk-UA"/>
              </w:rPr>
            </w:pPr>
            <w:r w:rsidRPr="00385878">
              <w:rPr>
                <w:szCs w:val="28"/>
                <w:lang w:val="uk-UA"/>
              </w:rPr>
              <w:t>S</w:t>
            </w:r>
            <w:r w:rsidRPr="00090ED6">
              <w:rPr>
                <w:szCs w:val="28"/>
                <w:vertAlign w:val="superscript"/>
                <w:lang w:val="uk-UA"/>
              </w:rPr>
              <w:t>2</w:t>
            </w:r>
          </w:p>
        </w:tc>
        <w:tc>
          <w:tcPr>
            <w:tcW w:w="1294" w:type="dxa"/>
            <w:vAlign w:val="center"/>
          </w:tcPr>
          <w:p w:rsidR="00090ED6" w:rsidRPr="00385878" w:rsidRDefault="00090ED6" w:rsidP="005A0C99">
            <w:pPr>
              <w:jc w:val="center"/>
              <w:rPr>
                <w:szCs w:val="28"/>
                <w:lang w:val="uk-UA"/>
              </w:rPr>
            </w:pPr>
            <w:r w:rsidRPr="00385878">
              <w:rPr>
                <w:szCs w:val="28"/>
                <w:lang w:val="uk-UA"/>
              </w:rPr>
              <w:t>S</w:t>
            </w:r>
          </w:p>
        </w:tc>
        <w:tc>
          <w:tcPr>
            <w:tcW w:w="1126" w:type="dxa"/>
            <w:vAlign w:val="center"/>
          </w:tcPr>
          <w:p w:rsidR="00090ED6" w:rsidRPr="00385878" w:rsidRDefault="00090ED6" w:rsidP="005A0C99">
            <w:pPr>
              <w:jc w:val="center"/>
              <w:rPr>
                <w:szCs w:val="28"/>
                <w:lang w:val="uk-UA"/>
              </w:rPr>
            </w:pPr>
            <w:r>
              <w:rPr>
                <w:szCs w:val="28"/>
                <w:lang w:val="uk-UA"/>
              </w:rPr>
              <w:t>S</w:t>
            </w:r>
            <w:r w:rsidRPr="00090ED6">
              <w:rPr>
                <w:szCs w:val="28"/>
                <w:vertAlign w:val="subscript"/>
                <w:lang w:val="uk-UA"/>
              </w:rPr>
              <w:t>r</w:t>
            </w:r>
          </w:p>
        </w:tc>
        <w:tc>
          <w:tcPr>
            <w:tcW w:w="1903" w:type="dxa"/>
            <w:vAlign w:val="center"/>
          </w:tcPr>
          <w:p w:rsidR="00090ED6" w:rsidRDefault="002F7CDA" w:rsidP="005A0C99">
            <w:pPr>
              <w:jc w:val="center"/>
            </w:pPr>
            <m:oMathPara>
              <m:oMath>
                <m:acc>
                  <m:accPr>
                    <m:chr m:val="̅"/>
                    <m:ctrlPr>
                      <w:rPr>
                        <w:rFonts w:ascii="Cambria Math" w:hAnsi="Cambria Math"/>
                        <w:i/>
                        <w:lang w:val="uk-UA"/>
                      </w:rPr>
                    </m:ctrlPr>
                  </m:accPr>
                  <m:e>
                    <m:r>
                      <w:rPr>
                        <w:rFonts w:ascii="Cambria Math" w:hAnsi="Cambria Math"/>
                        <w:lang w:val="uk-UA"/>
                      </w:rPr>
                      <m:t>С</m:t>
                    </m:r>
                  </m:e>
                </m:acc>
                <m:r>
                  <w:rPr>
                    <w:rFonts w:ascii="Cambria Math" w:hAnsi="Cambria Math" w:cs="Calibri"/>
                    <w:lang w:val="uk-UA"/>
                  </w:rPr>
                  <m:t>±</m:t>
                </m:r>
                <m:r>
                  <m:rPr>
                    <m:sty m:val="p"/>
                  </m:rPr>
                  <w:rPr>
                    <w:rFonts w:ascii="Cambria Math" w:hAnsi="Cambria Math"/>
                    <w:szCs w:val="28"/>
                    <w:lang w:val="uk-UA"/>
                  </w:rPr>
                  <m:t>ΔС</m:t>
                </m:r>
              </m:oMath>
            </m:oMathPara>
          </w:p>
        </w:tc>
      </w:tr>
      <w:tr w:rsidR="000278F8" w:rsidTr="0070736D">
        <w:trPr>
          <w:jc w:val="center"/>
        </w:trPr>
        <w:tc>
          <w:tcPr>
            <w:tcW w:w="2203" w:type="dxa"/>
            <w:vAlign w:val="center"/>
          </w:tcPr>
          <w:p w:rsidR="00676535" w:rsidRDefault="00676535" w:rsidP="005A0C99">
            <w:pPr>
              <w:jc w:val="center"/>
              <w:rPr>
                <w:lang w:val="uk-UA"/>
              </w:rPr>
            </w:pPr>
            <w:r w:rsidRPr="00CE2A9D">
              <w:rPr>
                <w:lang w:val="uk-UA"/>
              </w:rPr>
              <w:t>Градуювального графіка</w:t>
            </w:r>
          </w:p>
        </w:tc>
        <w:tc>
          <w:tcPr>
            <w:tcW w:w="1154" w:type="dxa"/>
            <w:vAlign w:val="center"/>
          </w:tcPr>
          <w:p w:rsidR="00676535" w:rsidRPr="00F406C4" w:rsidRDefault="00B93148" w:rsidP="005A0C99">
            <w:pPr>
              <w:jc w:val="center"/>
            </w:pPr>
            <w:r w:rsidRPr="00CC6030">
              <w:t>8</w:t>
            </w:r>
            <w:r>
              <w:rPr>
                <w:lang w:val="uk-UA"/>
              </w:rPr>
              <w:t>,</w:t>
            </w:r>
            <w:r w:rsidRPr="00CC6030">
              <w:t>3</w:t>
            </w:r>
            <w:r w:rsidRPr="003E541A">
              <w:t>∙10</w:t>
            </w:r>
            <w:r>
              <w:rPr>
                <w:vertAlign w:val="superscript"/>
              </w:rPr>
              <w:t>-</w:t>
            </w:r>
            <w:r>
              <w:rPr>
                <w:vertAlign w:val="superscript"/>
                <w:lang w:val="uk-UA"/>
              </w:rPr>
              <w:t>4</w:t>
            </w:r>
          </w:p>
        </w:tc>
        <w:tc>
          <w:tcPr>
            <w:tcW w:w="1246" w:type="dxa"/>
            <w:vAlign w:val="center"/>
          </w:tcPr>
          <w:p w:rsidR="00676535" w:rsidRPr="005E7DD6" w:rsidRDefault="005E7DD6" w:rsidP="005A0C99">
            <w:pPr>
              <w:jc w:val="center"/>
            </w:pPr>
            <w:r w:rsidRPr="005E7DD6">
              <w:t>4,0</w:t>
            </w:r>
            <w:r w:rsidR="003E541A" w:rsidRPr="005E7DD6">
              <w:t>∙10</w:t>
            </w:r>
            <w:r w:rsidR="00676535" w:rsidRPr="005E7DD6">
              <w:rPr>
                <w:vertAlign w:val="superscript"/>
              </w:rPr>
              <w:t>-9</w:t>
            </w:r>
          </w:p>
        </w:tc>
        <w:tc>
          <w:tcPr>
            <w:tcW w:w="1294" w:type="dxa"/>
            <w:vAlign w:val="center"/>
          </w:tcPr>
          <w:p w:rsidR="00676535" w:rsidRPr="005E7DD6" w:rsidRDefault="005E7DD6" w:rsidP="005A0C99">
            <w:pPr>
              <w:jc w:val="center"/>
            </w:pPr>
            <w:r w:rsidRPr="005E7DD6">
              <w:t>6,3</w:t>
            </w:r>
            <w:r w:rsidR="003E541A" w:rsidRPr="005E7DD6">
              <w:t>∙10</w:t>
            </w:r>
            <w:r w:rsidR="00676535" w:rsidRPr="005E7DD6">
              <w:rPr>
                <w:vertAlign w:val="superscript"/>
              </w:rPr>
              <w:t>-5</w:t>
            </w:r>
          </w:p>
        </w:tc>
        <w:tc>
          <w:tcPr>
            <w:tcW w:w="1126" w:type="dxa"/>
            <w:vAlign w:val="center"/>
          </w:tcPr>
          <w:p w:rsidR="00676535" w:rsidRPr="002576CB" w:rsidRDefault="00676535" w:rsidP="005E7DD6">
            <w:pPr>
              <w:jc w:val="center"/>
              <w:rPr>
                <w:lang w:val="uk-UA"/>
              </w:rPr>
            </w:pPr>
            <w:r w:rsidRPr="002576CB">
              <w:t>7</w:t>
            </w:r>
            <w:r w:rsidR="00423A86" w:rsidRPr="002576CB">
              <w:rPr>
                <w:lang w:val="uk-UA"/>
              </w:rPr>
              <w:t>,</w:t>
            </w:r>
            <w:r w:rsidRPr="002576CB">
              <w:t>6</w:t>
            </w:r>
            <w:r w:rsidR="00423A86" w:rsidRPr="002576CB">
              <w:t>∙10</w:t>
            </w:r>
            <w:r w:rsidR="00423A86" w:rsidRPr="002576CB">
              <w:rPr>
                <w:vertAlign w:val="superscript"/>
              </w:rPr>
              <w:t>-</w:t>
            </w:r>
            <w:r w:rsidR="00423A86" w:rsidRPr="002576CB">
              <w:rPr>
                <w:vertAlign w:val="superscript"/>
                <w:lang w:val="uk-UA"/>
              </w:rPr>
              <w:t>2</w:t>
            </w:r>
          </w:p>
        </w:tc>
        <w:tc>
          <w:tcPr>
            <w:tcW w:w="1903" w:type="dxa"/>
            <w:vAlign w:val="center"/>
          </w:tcPr>
          <w:p w:rsidR="00676535" w:rsidRPr="00F406C4" w:rsidRDefault="00B93148" w:rsidP="005A0C99">
            <w:pPr>
              <w:jc w:val="center"/>
            </w:pPr>
            <w:r w:rsidRPr="00CC6030">
              <w:t>8</w:t>
            </w:r>
            <w:r>
              <w:rPr>
                <w:lang w:val="uk-UA"/>
              </w:rPr>
              <w:t>,</w:t>
            </w:r>
            <w:r w:rsidRPr="00CC6030">
              <w:t>3</w:t>
            </w:r>
            <w:r w:rsidRPr="003E541A">
              <w:t>∙10</w:t>
            </w:r>
            <w:r>
              <w:rPr>
                <w:vertAlign w:val="superscript"/>
              </w:rPr>
              <w:t>-</w:t>
            </w:r>
            <w:r>
              <w:rPr>
                <w:vertAlign w:val="superscript"/>
                <w:lang w:val="uk-UA"/>
              </w:rPr>
              <w:t>4</w:t>
            </w:r>
            <w:r w:rsidR="00676535">
              <w:rPr>
                <w:rFonts w:ascii="Calibri" w:hAnsi="Calibri" w:cs="Calibri"/>
              </w:rPr>
              <w:t>±</w:t>
            </w:r>
            <w:r>
              <w:rPr>
                <w:lang w:val="uk-UA"/>
              </w:rPr>
              <w:t>5</w:t>
            </w:r>
            <w:r w:rsidRPr="003E541A">
              <w:t>∙10</w:t>
            </w:r>
            <w:r>
              <w:rPr>
                <w:vertAlign w:val="superscript"/>
              </w:rPr>
              <w:t>-</w:t>
            </w:r>
            <w:r>
              <w:rPr>
                <w:vertAlign w:val="superscript"/>
                <w:lang w:val="uk-UA"/>
              </w:rPr>
              <w:t>5</w:t>
            </w:r>
          </w:p>
        </w:tc>
      </w:tr>
      <w:tr w:rsidR="000278F8" w:rsidTr="0070736D">
        <w:trPr>
          <w:jc w:val="center"/>
        </w:trPr>
        <w:tc>
          <w:tcPr>
            <w:tcW w:w="2203" w:type="dxa"/>
            <w:vAlign w:val="center"/>
          </w:tcPr>
          <w:p w:rsidR="003E541A" w:rsidRDefault="003E541A" w:rsidP="005A0C99">
            <w:pPr>
              <w:jc w:val="center"/>
              <w:rPr>
                <w:lang w:val="uk-UA"/>
              </w:rPr>
            </w:pPr>
            <w:r w:rsidRPr="00CE2A9D">
              <w:rPr>
                <w:lang w:val="uk-UA"/>
              </w:rPr>
              <w:t>Стандартних добавок</w:t>
            </w:r>
          </w:p>
        </w:tc>
        <w:tc>
          <w:tcPr>
            <w:tcW w:w="1154" w:type="dxa"/>
            <w:vAlign w:val="center"/>
          </w:tcPr>
          <w:p w:rsidR="003E541A" w:rsidRPr="00F406C4" w:rsidRDefault="00B93148" w:rsidP="005A0C99">
            <w:pPr>
              <w:jc w:val="center"/>
            </w:pPr>
            <w:r w:rsidRPr="00CC6030">
              <w:t>8</w:t>
            </w:r>
            <w:r>
              <w:rPr>
                <w:lang w:val="uk-UA"/>
              </w:rPr>
              <w:t>,</w:t>
            </w:r>
            <w:r>
              <w:t>2</w:t>
            </w:r>
            <w:r w:rsidRPr="003E541A">
              <w:t>∙10</w:t>
            </w:r>
            <w:r>
              <w:rPr>
                <w:vertAlign w:val="superscript"/>
              </w:rPr>
              <w:t>-</w:t>
            </w:r>
            <w:r>
              <w:rPr>
                <w:vertAlign w:val="superscript"/>
                <w:lang w:val="uk-UA"/>
              </w:rPr>
              <w:t>4</w:t>
            </w:r>
          </w:p>
        </w:tc>
        <w:tc>
          <w:tcPr>
            <w:tcW w:w="1246" w:type="dxa"/>
            <w:vAlign w:val="center"/>
          </w:tcPr>
          <w:p w:rsidR="003E541A" w:rsidRPr="005E7DD6" w:rsidRDefault="003E541A" w:rsidP="005E7DD6">
            <w:pPr>
              <w:jc w:val="center"/>
            </w:pPr>
            <w:r w:rsidRPr="005E7DD6">
              <w:t>1,</w:t>
            </w:r>
            <w:r w:rsidR="005E7DD6" w:rsidRPr="005E7DD6">
              <w:rPr>
                <w:lang w:val="uk-UA"/>
              </w:rPr>
              <w:t>2</w:t>
            </w:r>
            <w:r w:rsidRPr="005E7DD6">
              <w:t>∙10</w:t>
            </w:r>
            <w:r w:rsidRPr="005E7DD6">
              <w:rPr>
                <w:vertAlign w:val="superscript"/>
              </w:rPr>
              <w:t>-9</w:t>
            </w:r>
          </w:p>
        </w:tc>
        <w:tc>
          <w:tcPr>
            <w:tcW w:w="1294" w:type="dxa"/>
            <w:vAlign w:val="center"/>
          </w:tcPr>
          <w:p w:rsidR="003E541A" w:rsidRPr="005E7DD6" w:rsidRDefault="003E541A" w:rsidP="005A0C99">
            <w:pPr>
              <w:jc w:val="center"/>
            </w:pPr>
            <w:r w:rsidRPr="005E7DD6">
              <w:t>3</w:t>
            </w:r>
            <w:r w:rsidR="005E7DD6" w:rsidRPr="005E7DD6">
              <w:t>,4</w:t>
            </w:r>
            <w:r w:rsidRPr="005E7DD6">
              <w:t>∙10</w:t>
            </w:r>
            <w:r w:rsidRPr="005E7DD6">
              <w:rPr>
                <w:vertAlign w:val="superscript"/>
              </w:rPr>
              <w:t>-5</w:t>
            </w:r>
          </w:p>
        </w:tc>
        <w:tc>
          <w:tcPr>
            <w:tcW w:w="1126" w:type="dxa"/>
            <w:vAlign w:val="center"/>
          </w:tcPr>
          <w:p w:rsidR="003E541A" w:rsidRPr="002576CB" w:rsidRDefault="003E541A" w:rsidP="005E7DD6">
            <w:pPr>
              <w:jc w:val="center"/>
            </w:pPr>
            <w:r w:rsidRPr="002576CB">
              <w:t>4</w:t>
            </w:r>
            <w:r w:rsidR="00423A86" w:rsidRPr="002576CB">
              <w:rPr>
                <w:lang w:val="uk-UA"/>
              </w:rPr>
              <w:t>,</w:t>
            </w:r>
            <w:r w:rsidRPr="002576CB">
              <w:t>2</w:t>
            </w:r>
            <w:r w:rsidR="00423A86" w:rsidRPr="002576CB">
              <w:t>∙10</w:t>
            </w:r>
            <w:r w:rsidR="00423A86" w:rsidRPr="002576CB">
              <w:rPr>
                <w:vertAlign w:val="superscript"/>
              </w:rPr>
              <w:t>-</w:t>
            </w:r>
            <w:r w:rsidR="00423A86" w:rsidRPr="002576CB">
              <w:rPr>
                <w:vertAlign w:val="superscript"/>
                <w:lang w:val="uk-UA"/>
              </w:rPr>
              <w:t>2</w:t>
            </w:r>
          </w:p>
        </w:tc>
        <w:tc>
          <w:tcPr>
            <w:tcW w:w="1903" w:type="dxa"/>
            <w:vAlign w:val="center"/>
          </w:tcPr>
          <w:p w:rsidR="003E541A" w:rsidRDefault="00B93148" w:rsidP="005A0C99">
            <w:pPr>
              <w:jc w:val="center"/>
            </w:pPr>
            <w:r w:rsidRPr="00CC6030">
              <w:t>8</w:t>
            </w:r>
            <w:r>
              <w:rPr>
                <w:lang w:val="uk-UA"/>
              </w:rPr>
              <w:t>,</w:t>
            </w:r>
            <w:r>
              <w:t>2</w:t>
            </w:r>
            <w:r w:rsidRPr="003E541A">
              <w:t>∙10</w:t>
            </w:r>
            <w:r>
              <w:rPr>
                <w:vertAlign w:val="superscript"/>
              </w:rPr>
              <w:t>-</w:t>
            </w:r>
            <w:r>
              <w:rPr>
                <w:vertAlign w:val="superscript"/>
                <w:lang w:val="uk-UA"/>
              </w:rPr>
              <w:t>4</w:t>
            </w:r>
            <w:r w:rsidR="003E541A">
              <w:rPr>
                <w:rFonts w:ascii="Calibri" w:hAnsi="Calibri" w:cs="Calibri"/>
              </w:rPr>
              <w:t>±</w:t>
            </w:r>
            <w:r>
              <w:rPr>
                <w:lang w:val="uk-UA"/>
              </w:rPr>
              <w:t>2</w:t>
            </w:r>
            <w:r w:rsidRPr="003E541A">
              <w:t>∙10</w:t>
            </w:r>
            <w:r>
              <w:rPr>
                <w:vertAlign w:val="superscript"/>
              </w:rPr>
              <w:t>-</w:t>
            </w:r>
            <w:r>
              <w:rPr>
                <w:vertAlign w:val="superscript"/>
                <w:lang w:val="uk-UA"/>
              </w:rPr>
              <w:t>5</w:t>
            </w:r>
          </w:p>
        </w:tc>
      </w:tr>
      <w:tr w:rsidR="000278F8" w:rsidTr="0070736D">
        <w:trPr>
          <w:jc w:val="center"/>
        </w:trPr>
        <w:tc>
          <w:tcPr>
            <w:tcW w:w="2203" w:type="dxa"/>
            <w:vAlign w:val="center"/>
          </w:tcPr>
          <w:p w:rsidR="003E541A" w:rsidRDefault="003E541A" w:rsidP="005A0C99">
            <w:pPr>
              <w:jc w:val="center"/>
              <w:rPr>
                <w:lang w:val="uk-UA"/>
              </w:rPr>
            </w:pPr>
            <w:r w:rsidRPr="00CE2A9D">
              <w:rPr>
                <w:lang w:val="uk-UA"/>
              </w:rPr>
              <w:t>Подвійних стандартних добавок</w:t>
            </w:r>
          </w:p>
        </w:tc>
        <w:tc>
          <w:tcPr>
            <w:tcW w:w="1154" w:type="dxa"/>
            <w:vAlign w:val="center"/>
          </w:tcPr>
          <w:p w:rsidR="003E541A" w:rsidRPr="00F406C4" w:rsidRDefault="00B93148" w:rsidP="005A0C99">
            <w:pPr>
              <w:jc w:val="center"/>
            </w:pPr>
            <w:r w:rsidRPr="00CC6030">
              <w:t>8</w:t>
            </w:r>
            <w:r>
              <w:rPr>
                <w:lang w:val="uk-UA"/>
              </w:rPr>
              <w:t>,</w:t>
            </w:r>
            <w:r>
              <w:t>1</w:t>
            </w:r>
            <w:r w:rsidRPr="003E541A">
              <w:t>∙10</w:t>
            </w:r>
            <w:r>
              <w:rPr>
                <w:vertAlign w:val="superscript"/>
              </w:rPr>
              <w:t>-</w:t>
            </w:r>
            <w:r>
              <w:rPr>
                <w:vertAlign w:val="superscript"/>
                <w:lang w:val="uk-UA"/>
              </w:rPr>
              <w:t>4</w:t>
            </w:r>
          </w:p>
        </w:tc>
        <w:tc>
          <w:tcPr>
            <w:tcW w:w="1246" w:type="dxa"/>
            <w:vAlign w:val="center"/>
          </w:tcPr>
          <w:p w:rsidR="003E541A" w:rsidRPr="005E7DD6" w:rsidRDefault="005E7DD6" w:rsidP="005A0C99">
            <w:pPr>
              <w:jc w:val="center"/>
            </w:pPr>
            <w:r w:rsidRPr="005E7DD6">
              <w:t>2,6</w:t>
            </w:r>
            <w:r w:rsidR="003E541A" w:rsidRPr="005E7DD6">
              <w:t>∙10</w:t>
            </w:r>
            <w:r w:rsidR="003E541A" w:rsidRPr="005E7DD6">
              <w:rPr>
                <w:vertAlign w:val="superscript"/>
              </w:rPr>
              <w:t>-9</w:t>
            </w:r>
          </w:p>
        </w:tc>
        <w:tc>
          <w:tcPr>
            <w:tcW w:w="1294" w:type="dxa"/>
            <w:vAlign w:val="center"/>
          </w:tcPr>
          <w:p w:rsidR="003E541A" w:rsidRPr="005E7DD6" w:rsidRDefault="005E7DD6" w:rsidP="005A0C99">
            <w:pPr>
              <w:jc w:val="center"/>
            </w:pPr>
            <w:r w:rsidRPr="005E7DD6">
              <w:t>5,1</w:t>
            </w:r>
            <w:r w:rsidR="003E541A" w:rsidRPr="005E7DD6">
              <w:t>∙10</w:t>
            </w:r>
            <w:r w:rsidR="003E541A" w:rsidRPr="005E7DD6">
              <w:rPr>
                <w:vertAlign w:val="superscript"/>
              </w:rPr>
              <w:t>-5</w:t>
            </w:r>
          </w:p>
        </w:tc>
        <w:tc>
          <w:tcPr>
            <w:tcW w:w="1126" w:type="dxa"/>
            <w:vAlign w:val="center"/>
          </w:tcPr>
          <w:p w:rsidR="003E541A" w:rsidRPr="002576CB" w:rsidRDefault="003E541A" w:rsidP="005E7DD6">
            <w:pPr>
              <w:jc w:val="center"/>
            </w:pPr>
            <w:r w:rsidRPr="002576CB">
              <w:t>6</w:t>
            </w:r>
            <w:r w:rsidR="00423A86" w:rsidRPr="002576CB">
              <w:rPr>
                <w:lang w:val="uk-UA"/>
              </w:rPr>
              <w:t>,</w:t>
            </w:r>
            <w:r w:rsidRPr="002576CB">
              <w:t>3</w:t>
            </w:r>
            <w:r w:rsidR="00423A86" w:rsidRPr="002576CB">
              <w:t>∙10</w:t>
            </w:r>
            <w:r w:rsidR="00423A86" w:rsidRPr="002576CB">
              <w:rPr>
                <w:vertAlign w:val="superscript"/>
              </w:rPr>
              <w:t>-</w:t>
            </w:r>
            <w:r w:rsidR="00423A86" w:rsidRPr="002576CB">
              <w:rPr>
                <w:vertAlign w:val="superscript"/>
                <w:lang w:val="uk-UA"/>
              </w:rPr>
              <w:t>2</w:t>
            </w:r>
          </w:p>
        </w:tc>
        <w:tc>
          <w:tcPr>
            <w:tcW w:w="1903" w:type="dxa"/>
            <w:vAlign w:val="center"/>
          </w:tcPr>
          <w:p w:rsidR="003E541A" w:rsidRPr="00F406C4" w:rsidRDefault="00B93148" w:rsidP="005A0C99">
            <w:pPr>
              <w:jc w:val="center"/>
            </w:pPr>
            <w:r w:rsidRPr="00CC6030">
              <w:t>8</w:t>
            </w:r>
            <w:r>
              <w:rPr>
                <w:lang w:val="uk-UA"/>
              </w:rPr>
              <w:t>,</w:t>
            </w:r>
            <w:r>
              <w:t>1</w:t>
            </w:r>
            <w:r w:rsidRPr="003E541A">
              <w:t>∙10</w:t>
            </w:r>
            <w:r>
              <w:rPr>
                <w:vertAlign w:val="superscript"/>
              </w:rPr>
              <w:t>-</w:t>
            </w:r>
            <w:r>
              <w:rPr>
                <w:vertAlign w:val="superscript"/>
                <w:lang w:val="uk-UA"/>
              </w:rPr>
              <w:t>4</w:t>
            </w:r>
            <w:r w:rsidR="003E541A">
              <w:rPr>
                <w:rFonts w:ascii="Calibri" w:hAnsi="Calibri" w:cs="Calibri"/>
              </w:rPr>
              <w:t>±</w:t>
            </w:r>
            <w:r>
              <w:rPr>
                <w:lang w:val="uk-UA"/>
              </w:rPr>
              <w:t>4</w:t>
            </w:r>
            <w:r w:rsidRPr="003E541A">
              <w:t>∙10</w:t>
            </w:r>
            <w:r>
              <w:rPr>
                <w:vertAlign w:val="superscript"/>
              </w:rPr>
              <w:t>-</w:t>
            </w:r>
            <w:r>
              <w:rPr>
                <w:vertAlign w:val="superscript"/>
                <w:lang w:val="uk-UA"/>
              </w:rPr>
              <w:t>5</w:t>
            </w:r>
          </w:p>
        </w:tc>
      </w:tr>
    </w:tbl>
    <w:p w:rsidR="00FF3AF4" w:rsidRDefault="00FF3AF4" w:rsidP="00347379">
      <w:pPr>
        <w:spacing w:line="360" w:lineRule="auto"/>
        <w:ind w:firstLine="709"/>
        <w:jc w:val="both"/>
        <w:rPr>
          <w:lang w:val="uk-UA"/>
        </w:rPr>
      </w:pPr>
    </w:p>
    <w:p w:rsidR="006A2E6D" w:rsidRPr="006A2E6D" w:rsidRDefault="006A2E6D" w:rsidP="00347379">
      <w:pPr>
        <w:spacing w:line="360" w:lineRule="auto"/>
        <w:ind w:firstLine="709"/>
        <w:jc w:val="both"/>
        <w:rPr>
          <w:lang w:val="uk-UA"/>
        </w:rPr>
      </w:pPr>
      <w:r w:rsidRPr="006A2E6D">
        <w:rPr>
          <w:lang w:val="uk-UA"/>
        </w:rPr>
        <w:t xml:space="preserve">Величини </w:t>
      </w:r>
      <w:r>
        <w:rPr>
          <w:lang w:val="uk-UA"/>
        </w:rPr>
        <w:t>довір</w:t>
      </w:r>
      <w:r w:rsidR="00904C2F">
        <w:rPr>
          <w:lang w:val="uk-UA"/>
        </w:rPr>
        <w:t>ч</w:t>
      </w:r>
      <w:r>
        <w:rPr>
          <w:lang w:val="uk-UA"/>
        </w:rPr>
        <w:t>их</w:t>
      </w:r>
      <w:r w:rsidRPr="006A2E6D">
        <w:rPr>
          <w:lang w:val="uk-UA"/>
        </w:rPr>
        <w:t xml:space="preserve"> інтервалів для методу стандартних добавок менші, ніж величина довір</w:t>
      </w:r>
      <w:r w:rsidR="00904C2F">
        <w:rPr>
          <w:lang w:val="uk-UA"/>
        </w:rPr>
        <w:t>ч</w:t>
      </w:r>
      <w:r w:rsidRPr="006A2E6D">
        <w:rPr>
          <w:lang w:val="uk-UA"/>
        </w:rPr>
        <w:t>ого інтервалу результатів для методу градуювального графіка та подвійних стандартних</w:t>
      </w:r>
      <w:r>
        <w:rPr>
          <w:lang w:val="uk-UA"/>
        </w:rPr>
        <w:t xml:space="preserve"> добавок</w:t>
      </w:r>
      <w:r w:rsidRPr="006A2E6D">
        <w:rPr>
          <w:lang w:val="uk-UA"/>
        </w:rPr>
        <w:t>, отже, одержані більш надійні результати.</w:t>
      </w:r>
    </w:p>
    <w:p w:rsidR="00F31D6E" w:rsidRDefault="006A2E6D" w:rsidP="00347379">
      <w:pPr>
        <w:spacing w:line="360" w:lineRule="auto"/>
        <w:ind w:firstLine="709"/>
        <w:jc w:val="both"/>
        <w:rPr>
          <w:lang w:val="uk-UA"/>
        </w:rPr>
      </w:pPr>
      <w:r w:rsidRPr="006A2E6D">
        <w:rPr>
          <w:lang w:val="uk-UA"/>
        </w:rPr>
        <w:t xml:space="preserve">Метрологічні характеристики розроблених методик визначення </w:t>
      </w:r>
      <w:r>
        <w:rPr>
          <w:lang w:val="uk-UA"/>
        </w:rPr>
        <w:t>натрій лаурет сульфату</w:t>
      </w:r>
      <w:r w:rsidRPr="006A2E6D">
        <w:rPr>
          <w:lang w:val="uk-UA"/>
        </w:rPr>
        <w:t xml:space="preserve"> в </w:t>
      </w:r>
      <w:r w:rsidR="002F2E8D">
        <w:rPr>
          <w:lang w:val="uk-UA"/>
        </w:rPr>
        <w:t>шампуні</w:t>
      </w:r>
      <w:r w:rsidRPr="006A2E6D">
        <w:rPr>
          <w:lang w:val="uk-UA"/>
        </w:rPr>
        <w:t xml:space="preserve"> «</w:t>
      </w:r>
      <w:r w:rsidR="00E514C1">
        <w:rPr>
          <w:lang w:val="uk-UA"/>
        </w:rPr>
        <w:t>Чиста лінія</w:t>
      </w:r>
      <w:r w:rsidRPr="006A2E6D">
        <w:rPr>
          <w:lang w:val="uk-UA"/>
        </w:rPr>
        <w:t>» свідчать про високу відтворюваність і правильність результатів аналізу. Запропоновані методики характеризуються високою чутливістю та точністю, експресністю і можуть бути рекомендовані для апробації в лабораторіях.</w:t>
      </w:r>
    </w:p>
    <w:p w:rsidR="000E6C9C" w:rsidRDefault="000E6C9C" w:rsidP="00871741">
      <w:pPr>
        <w:jc w:val="both"/>
        <w:rPr>
          <w:lang w:val="uk-UA"/>
        </w:rPr>
      </w:pPr>
      <w:r>
        <w:rPr>
          <w:lang w:val="uk-UA"/>
        </w:rPr>
        <w:br w:type="page"/>
      </w:r>
    </w:p>
    <w:p w:rsidR="000E6C9C" w:rsidRPr="00EE10D3" w:rsidRDefault="000E6C9C" w:rsidP="000E6C9C">
      <w:pPr>
        <w:pStyle w:val="10"/>
      </w:pPr>
      <w:bookmarkStart w:id="39" w:name="_Toc29988686"/>
      <w:r>
        <w:rPr>
          <w:lang w:val="ru-RU"/>
        </w:rPr>
        <w:lastRenderedPageBreak/>
        <w:t>4</w:t>
      </w:r>
      <w:r w:rsidRPr="000E6C9C">
        <w:t>ОХОРОНА ПРАЦІ</w:t>
      </w:r>
      <w:bookmarkEnd w:id="39"/>
    </w:p>
    <w:p w:rsidR="000E6C9C" w:rsidRDefault="000E6C9C" w:rsidP="0046587E">
      <w:pPr>
        <w:spacing w:line="360" w:lineRule="auto"/>
        <w:ind w:firstLine="709"/>
        <w:jc w:val="both"/>
        <w:rPr>
          <w:rFonts w:eastAsiaTheme="minorHAnsi"/>
          <w:szCs w:val="28"/>
          <w:lang w:val="uk-UA" w:eastAsia="en-US"/>
        </w:rPr>
      </w:pPr>
    </w:p>
    <w:p w:rsidR="000E6C9C" w:rsidRPr="000E6C9C" w:rsidRDefault="000E6C9C" w:rsidP="0046587E">
      <w:pPr>
        <w:spacing w:line="360" w:lineRule="auto"/>
        <w:ind w:firstLine="709"/>
        <w:jc w:val="both"/>
        <w:rPr>
          <w:rFonts w:eastAsiaTheme="minorHAnsi"/>
          <w:szCs w:val="28"/>
          <w:lang w:val="uk-UA" w:eastAsia="en-US"/>
        </w:rPr>
      </w:pPr>
    </w:p>
    <w:p w:rsidR="000E6C9C" w:rsidRPr="000E6C9C" w:rsidRDefault="00BA5F97" w:rsidP="0046587E">
      <w:pPr>
        <w:spacing w:line="360" w:lineRule="auto"/>
        <w:ind w:firstLine="709"/>
        <w:jc w:val="both"/>
        <w:rPr>
          <w:rFonts w:eastAsiaTheme="minorHAnsi"/>
          <w:szCs w:val="28"/>
          <w:lang w:val="uk-UA" w:eastAsia="en-US"/>
        </w:rPr>
      </w:pPr>
      <w:r>
        <w:rPr>
          <w:rFonts w:eastAsiaTheme="minorHAnsi"/>
          <w:szCs w:val="28"/>
          <w:lang w:val="uk-UA" w:eastAsia="en-US"/>
        </w:rPr>
        <w:t>Е</w:t>
      </w:r>
      <w:r w:rsidRPr="000E6C9C">
        <w:rPr>
          <w:rFonts w:eastAsiaTheme="minorHAnsi"/>
          <w:szCs w:val="28"/>
          <w:lang w:val="uk-UA" w:eastAsia="en-US"/>
        </w:rPr>
        <w:t>кспериментальна частина</w:t>
      </w:r>
      <w:r w:rsidR="000E6C9C" w:rsidRPr="000E6C9C">
        <w:rPr>
          <w:rFonts w:eastAsiaTheme="minorHAnsi"/>
          <w:szCs w:val="28"/>
          <w:lang w:val="uk-UA" w:eastAsia="en-US"/>
        </w:rPr>
        <w:t xml:space="preserve"> проводилась в університеті, в хі</w:t>
      </w:r>
      <w:r w:rsidR="00727DBD">
        <w:rPr>
          <w:rFonts w:eastAsiaTheme="minorHAnsi"/>
          <w:szCs w:val="28"/>
          <w:lang w:val="uk-UA" w:eastAsia="en-US"/>
        </w:rPr>
        <w:t>мічних лабораторіях № 302</w:t>
      </w:r>
      <w:r w:rsidR="000E6C9C" w:rsidRPr="000E6C9C">
        <w:rPr>
          <w:rFonts w:eastAsiaTheme="minorHAnsi"/>
          <w:szCs w:val="28"/>
          <w:lang w:val="uk-UA" w:eastAsia="en-US"/>
        </w:rPr>
        <w:t>. Перед початком роботи науковим керівником було проведено інструктаж з охорони праці та по</w:t>
      </w:r>
      <w:r w:rsidR="00727DBD">
        <w:rPr>
          <w:rFonts w:eastAsiaTheme="minorHAnsi"/>
          <w:szCs w:val="28"/>
          <w:lang w:val="uk-UA" w:eastAsia="en-US"/>
        </w:rPr>
        <w:t>жежної безпеки за інструкцією № </w:t>
      </w:r>
      <w:r w:rsidR="000E6C9C" w:rsidRPr="000E6C9C">
        <w:rPr>
          <w:rFonts w:eastAsiaTheme="minorHAnsi"/>
          <w:szCs w:val="28"/>
          <w:lang w:val="uk-UA" w:eastAsia="en-US"/>
        </w:rPr>
        <w:t>156 з Охорони праці та пожежної безпеки № 62.</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t>Основні шкідливі та небезпечні фактори</w:t>
      </w:r>
      <w:r w:rsidR="00C2734D">
        <w:rPr>
          <w:rFonts w:eastAsiaTheme="minorHAnsi"/>
          <w:szCs w:val="28"/>
          <w:lang w:val="uk-UA" w:eastAsia="en-US"/>
        </w:rPr>
        <w:t> </w:t>
      </w:r>
      <w:r w:rsidRPr="000E6C9C">
        <w:rPr>
          <w:rFonts w:eastAsiaTheme="minorHAnsi"/>
          <w:szCs w:val="28"/>
          <w:lang w:val="uk-UA" w:eastAsia="en-US"/>
        </w:rPr>
        <w:t>: електроприлади та комп’ютер, пожежо- та вибухонебезпечні речовини, органічні сполуки (кислоти, луги, розчинники), скляний посуд.</w:t>
      </w:r>
    </w:p>
    <w:p w:rsidR="000E6C9C" w:rsidRPr="000E6C9C" w:rsidRDefault="000E6C9C" w:rsidP="0046587E">
      <w:pPr>
        <w:spacing w:line="360" w:lineRule="auto"/>
        <w:ind w:firstLine="709"/>
        <w:jc w:val="both"/>
        <w:rPr>
          <w:rFonts w:eastAsiaTheme="minorHAnsi" w:cstheme="minorBidi"/>
          <w:szCs w:val="22"/>
          <w:lang w:eastAsia="en-US"/>
        </w:rPr>
      </w:pPr>
      <w:r w:rsidRPr="000E6C9C">
        <w:rPr>
          <w:rFonts w:eastAsiaTheme="minorHAnsi" w:cstheme="minorBidi"/>
          <w:szCs w:val="22"/>
          <w:lang w:val="uk-UA" w:eastAsia="en-US"/>
        </w:rPr>
        <w:t>Правила техніки безпеки під час знаходження в лабораторії</w:t>
      </w:r>
      <w:r w:rsidRPr="000E6C9C">
        <w:rPr>
          <w:rFonts w:eastAsiaTheme="minorHAnsi" w:cstheme="minorBidi"/>
          <w:szCs w:val="22"/>
          <w:lang w:eastAsia="en-US"/>
        </w:rPr>
        <w:t>.</w:t>
      </w:r>
    </w:p>
    <w:p w:rsidR="000E6C9C" w:rsidRPr="000E6C9C" w:rsidRDefault="000E6C9C" w:rsidP="0046587E">
      <w:pPr>
        <w:spacing w:line="360" w:lineRule="auto"/>
        <w:ind w:firstLine="709"/>
        <w:jc w:val="both"/>
        <w:rPr>
          <w:szCs w:val="28"/>
          <w:lang w:val="uk-UA"/>
        </w:rPr>
      </w:pPr>
      <w:r w:rsidRPr="000E6C9C">
        <w:rPr>
          <w:szCs w:val="28"/>
          <w:lang w:val="uk-UA"/>
        </w:rPr>
        <w:t xml:space="preserve">На робочому столі повинні знаходитися лише предмети, необхідні для проведення роботи. Портфелі, сумки, одяг й інші речі </w:t>
      </w:r>
      <w:r w:rsidR="00573F8A">
        <w:rPr>
          <w:szCs w:val="28"/>
          <w:lang w:val="uk-UA"/>
        </w:rPr>
        <w:t>необхідно</w:t>
      </w:r>
      <w:r w:rsidRPr="000E6C9C">
        <w:rPr>
          <w:szCs w:val="28"/>
          <w:lang w:val="uk-UA"/>
        </w:rPr>
        <w:t xml:space="preserve"> залишати у відведеному для цього місці. Необхідно застосовувати наступні засоби безпеки</w:t>
      </w:r>
      <w:r w:rsidR="00C2734D">
        <w:rPr>
          <w:szCs w:val="28"/>
          <w:lang w:val="uk-UA"/>
        </w:rPr>
        <w:t> </w:t>
      </w:r>
      <w:r w:rsidRPr="000E6C9C">
        <w:rPr>
          <w:szCs w:val="28"/>
          <w:lang w:val="uk-UA"/>
        </w:rPr>
        <w:t>: халат, окуляри, рукавички (гумові, бавовняні), маски, респіратори тощо.</w:t>
      </w:r>
    </w:p>
    <w:p w:rsidR="000E6C9C" w:rsidRPr="000E6C9C" w:rsidRDefault="000E6C9C" w:rsidP="0046587E">
      <w:pPr>
        <w:spacing w:line="360" w:lineRule="auto"/>
        <w:ind w:firstLine="709"/>
        <w:jc w:val="both"/>
        <w:rPr>
          <w:szCs w:val="28"/>
          <w:lang w:val="uk-UA"/>
        </w:rPr>
      </w:pPr>
      <w:r w:rsidRPr="000E6C9C">
        <w:rPr>
          <w:szCs w:val="28"/>
          <w:lang w:val="uk-UA"/>
        </w:rPr>
        <w:t>Не можна їсти і пити в лабораторії; також не можна пробувати на смак хімічні реактиви і їсти з лабораторного посуду.Після закінчення праці, а також перед їжею, необхідно старанно вимити руки та обличчя.</w:t>
      </w:r>
    </w:p>
    <w:p w:rsidR="000E6C9C" w:rsidRPr="000E6C9C" w:rsidRDefault="000E6C9C" w:rsidP="0046587E">
      <w:pPr>
        <w:spacing w:line="360" w:lineRule="auto"/>
        <w:ind w:firstLine="709"/>
        <w:jc w:val="both"/>
        <w:rPr>
          <w:szCs w:val="28"/>
          <w:lang w:val="uk-UA"/>
        </w:rPr>
      </w:pPr>
      <w:r w:rsidRPr="000E6C9C">
        <w:rPr>
          <w:szCs w:val="28"/>
          <w:lang w:val="uk-UA"/>
        </w:rPr>
        <w:t>Усі досліди з отруйними і летючими речовинами, в тому числі випарювання, необхідно проводити тільки у витяжній шафі. При цьому голова працюючого повинна знаходитися поза шафою. Роботу з легкозаймистими речовинами треба проводити подалі від вогню, а їдкими лугами і концентрованими кислотами користуватися з великою обережністю, щоб уникнути хімічних опіків і ушкодження одягу</w:t>
      </w:r>
      <w:r w:rsidR="0066639B">
        <w:rPr>
          <w:szCs w:val="28"/>
          <w:lang w:val="uk-UA"/>
        </w:rPr>
        <w:t> </w:t>
      </w:r>
      <w:r w:rsidR="00317C25">
        <w:rPr>
          <w:szCs w:val="28"/>
          <w:lang w:val="uk-UA"/>
        </w:rPr>
        <w:fldChar w:fldCharType="begin" w:fldLock="1"/>
      </w:r>
      <w:r w:rsidR="006A270C">
        <w:rPr>
          <w:szCs w:val="28"/>
          <w:lang w:val="uk-UA"/>
        </w:rPr>
        <w:instrText>ADDIN CSL_CITATION {"citationItems":[{"id":"ITEM-1","itemData":{"author":[{"dropping-particle":"","family":"Минкина","given":"М. М.","non-dropping-particle":"","parse-names":false,"suffix":""},{"dropping-particle":"","family":"Локтионова","given":"Е.Г.","non-dropping-particle":"","parse-names":false,"suffix":""}],"container-title":"Экология России: на пути к инновациям","id":"ITEM-1","issue":"11","issued":{"date-parts":[["2015"]]},"page":"27-30","title":"Охрана труда в химической лаборатории","type":"article-journal"},"uris":["http://www.mendeley.com/documents/?uuid=99cc8472-e9b5-4946-b6da-73e0f060a2ed"]}],"mendeley":{"formattedCitation":"[42]","plainTextFormattedCitation":"[42]","previouslyFormattedCitation":"[41]"},"properties":{"noteIndex":0},"schema":"https://github.com/citation-style-language/schema/raw/master/csl-citation.json"}</w:instrText>
      </w:r>
      <w:r w:rsidR="00317C25">
        <w:rPr>
          <w:szCs w:val="28"/>
          <w:lang w:val="uk-UA"/>
        </w:rPr>
        <w:fldChar w:fldCharType="separate"/>
      </w:r>
      <w:r w:rsidR="006A270C" w:rsidRPr="006A270C">
        <w:rPr>
          <w:noProof/>
          <w:szCs w:val="28"/>
          <w:lang w:val="uk-UA"/>
        </w:rPr>
        <w:t>[42]</w:t>
      </w:r>
      <w:r w:rsidR="00317C25">
        <w:rPr>
          <w:szCs w:val="28"/>
          <w:lang w:val="uk-UA"/>
        </w:rPr>
        <w:fldChar w:fldCharType="end"/>
      </w:r>
      <w:r w:rsidRPr="000E6C9C">
        <w:rPr>
          <w:szCs w:val="28"/>
          <w:lang w:val="uk-UA"/>
        </w:rPr>
        <w:t>.</w:t>
      </w:r>
    </w:p>
    <w:p w:rsidR="000E6C9C" w:rsidRPr="000E6C9C" w:rsidRDefault="000E6C9C" w:rsidP="0046587E">
      <w:pPr>
        <w:spacing w:line="360" w:lineRule="auto"/>
        <w:ind w:firstLine="709"/>
        <w:jc w:val="both"/>
        <w:rPr>
          <w:szCs w:val="28"/>
        </w:rPr>
      </w:pPr>
      <w:r w:rsidRPr="000E6C9C">
        <w:rPr>
          <w:szCs w:val="28"/>
          <w:lang w:val="uk-UA"/>
        </w:rPr>
        <w:t>Працювати необхідно тільки на працюючому устаткуванні. Не можна лишати працюючі прилади без догляду.</w:t>
      </w:r>
    </w:p>
    <w:p w:rsidR="000E6C9C" w:rsidRPr="000E6C9C" w:rsidRDefault="000E6C9C" w:rsidP="0046587E">
      <w:pPr>
        <w:spacing w:line="360" w:lineRule="auto"/>
        <w:ind w:firstLine="709"/>
        <w:jc w:val="both"/>
        <w:rPr>
          <w:rFonts w:eastAsiaTheme="minorHAnsi" w:cstheme="minorBidi"/>
          <w:szCs w:val="22"/>
          <w:lang w:val="uk-UA"/>
        </w:rPr>
      </w:pPr>
      <w:r w:rsidRPr="000E6C9C">
        <w:rPr>
          <w:rFonts w:eastAsiaTheme="minorHAnsi" w:cstheme="minorBidi"/>
          <w:szCs w:val="22"/>
          <w:lang w:val="uk-UA"/>
        </w:rPr>
        <w:t>Правила техніки безпеки при роботі з електроприладами</w:t>
      </w:r>
    </w:p>
    <w:p w:rsidR="000E6C9C" w:rsidRPr="000E6C9C" w:rsidRDefault="000E6C9C" w:rsidP="0046587E">
      <w:pPr>
        <w:spacing w:line="360" w:lineRule="auto"/>
        <w:ind w:firstLine="709"/>
        <w:jc w:val="both"/>
        <w:rPr>
          <w:szCs w:val="28"/>
          <w:lang w:val="uk-UA"/>
        </w:rPr>
      </w:pPr>
      <w:r w:rsidRPr="000E6C9C">
        <w:rPr>
          <w:szCs w:val="28"/>
          <w:lang w:val="uk-UA"/>
        </w:rPr>
        <w:t>Перед включенням електроприладу необхідно перевірити шнур на наявність механічних порушень</w:t>
      </w:r>
      <w:r w:rsidR="0066639B">
        <w:rPr>
          <w:szCs w:val="28"/>
          <w:lang w:val="uk-UA"/>
        </w:rPr>
        <w:t> </w:t>
      </w:r>
      <w:r w:rsidR="00317C25">
        <w:rPr>
          <w:szCs w:val="28"/>
          <w:lang w:val="uk-UA"/>
        </w:rPr>
        <w:fldChar w:fldCharType="begin" w:fldLock="1"/>
      </w:r>
      <w:r w:rsidR="006A270C">
        <w:rPr>
          <w:szCs w:val="28"/>
          <w:lang w:val="uk-UA"/>
        </w:rPr>
        <w:instrText>ADDIN CSL_CITATION {"citationItems":[{"id":"ITEM-1","itemData":{"author":[{"dropping-particle":"","family":"Графкина","given":"М.В.","non-dropping-particle":"","parse-names":false,"suffix":""}],"id":"ITEM-1","issued":{"date-parts":[["2013"]]},"number-of-pages":"320","publisher":"Форум","publisher-place":"Москва","title":"Охрана труда в непроизводственной сфере: учебное пособие","type":"book"},"uris":["http://www.mendeley.com/documents/?uuid=c86c542a-5c69-4052-bdd8-77c6b01abbca"]}],"mendeley":{"formattedCitation":"[43]","plainTextFormattedCitation":"[43]","previouslyFormattedCitation":"[42]"},"properties":{"noteIndex":0},"schema":"https://github.com/citation-style-language/schema/raw/master/csl-citation.json"}</w:instrText>
      </w:r>
      <w:r w:rsidR="00317C25">
        <w:rPr>
          <w:szCs w:val="28"/>
          <w:lang w:val="uk-UA"/>
        </w:rPr>
        <w:fldChar w:fldCharType="separate"/>
      </w:r>
      <w:r w:rsidR="006A270C" w:rsidRPr="006A270C">
        <w:rPr>
          <w:noProof/>
          <w:szCs w:val="28"/>
          <w:lang w:val="uk-UA"/>
        </w:rPr>
        <w:t>[43]</w:t>
      </w:r>
      <w:r w:rsidR="00317C25">
        <w:rPr>
          <w:szCs w:val="28"/>
          <w:lang w:val="uk-UA"/>
        </w:rPr>
        <w:fldChar w:fldCharType="end"/>
      </w:r>
      <w:r w:rsidRPr="000E6C9C">
        <w:rPr>
          <w:szCs w:val="28"/>
          <w:lang w:val="uk-UA"/>
        </w:rPr>
        <w:t xml:space="preserve">. Електроприлади мають бути надійно </w:t>
      </w:r>
      <w:r w:rsidRPr="000E6C9C">
        <w:rPr>
          <w:szCs w:val="28"/>
          <w:lang w:val="uk-UA"/>
        </w:rPr>
        <w:lastRenderedPageBreak/>
        <w:t>заземлені. Не можна працювати з електроприладами вологими руками, а також залишати електроприлад без нагляду. Після завершення роботи треба перевірити, чи всі прилади вимкнені. При виявленні чи виникненні несправності в електроприладі потрібно негайно повідомити викладача та викликати електрика, що обслуговує прилад. Категорично забороняється виконувати будь-які ремонтні роботи самостійно</w:t>
      </w:r>
      <w:r w:rsidR="0066639B">
        <w:rPr>
          <w:szCs w:val="28"/>
          <w:lang w:val="uk-UA"/>
        </w:rPr>
        <w:t> </w:t>
      </w:r>
      <w:r w:rsidR="00317C25">
        <w:rPr>
          <w:szCs w:val="28"/>
          <w:lang w:val="uk-UA"/>
        </w:rPr>
        <w:fldChar w:fldCharType="begin" w:fldLock="1"/>
      </w:r>
      <w:r w:rsidR="006A270C">
        <w:rPr>
          <w:szCs w:val="28"/>
          <w:lang w:val="uk-UA"/>
        </w:rPr>
        <w:instrText>ADDIN CSL_CITATION {"citationItems":[{"id":"ITEM-1","itemData":{"author":[{"dropping-particle":"","family":"Халин","given":"Е. В.","non-dropping-particle":"","parse-names":false,"suffix":""}],"container-title":"Вестник ВИЭСХ","id":"ITEM-1","issue":"1","issued":{"date-parts":[["2015"]]},"page":"24-28","title":"История и результаты исследований по электробезопасности","type":"article-journal"},"uris":["http://www.mendeley.com/documents/?uuid=9cafedb1-b39a-4945-b1d7-6f8bb550633c"]}],"mendeley":{"formattedCitation":"[44]","plainTextFormattedCitation":"[44]","previouslyFormattedCitation":"[43]"},"properties":{"noteIndex":0},"schema":"https://github.com/citation-style-language/schema/raw/master/csl-citation.json"}</w:instrText>
      </w:r>
      <w:r w:rsidR="00317C25">
        <w:rPr>
          <w:szCs w:val="28"/>
          <w:lang w:val="uk-UA"/>
        </w:rPr>
        <w:fldChar w:fldCharType="separate"/>
      </w:r>
      <w:r w:rsidR="006A270C" w:rsidRPr="006A270C">
        <w:rPr>
          <w:noProof/>
          <w:szCs w:val="28"/>
          <w:lang w:val="uk-UA"/>
        </w:rPr>
        <w:t>[44]</w:t>
      </w:r>
      <w:r w:rsidR="00317C25">
        <w:rPr>
          <w:szCs w:val="28"/>
          <w:lang w:val="uk-UA"/>
        </w:rPr>
        <w:fldChar w:fldCharType="end"/>
      </w:r>
      <w:r w:rsidRPr="000E6C9C">
        <w:rPr>
          <w:szCs w:val="28"/>
          <w:lang w:val="uk-UA"/>
        </w:rPr>
        <w:t>.</w:t>
      </w:r>
    </w:p>
    <w:p w:rsidR="000E6C9C" w:rsidRPr="000E6C9C" w:rsidRDefault="000E6C9C" w:rsidP="0046587E">
      <w:pPr>
        <w:spacing w:line="360" w:lineRule="auto"/>
        <w:ind w:firstLine="709"/>
        <w:jc w:val="both"/>
        <w:rPr>
          <w:szCs w:val="28"/>
          <w:lang w:val="uk-UA"/>
        </w:rPr>
      </w:pPr>
      <w:r w:rsidRPr="000E6C9C">
        <w:rPr>
          <w:szCs w:val="28"/>
          <w:lang w:val="uk-UA"/>
        </w:rPr>
        <w:t>Аварійні ситуації можуть виникати при наступних умовах</w:t>
      </w:r>
      <w:r w:rsidR="00C2734D">
        <w:rPr>
          <w:szCs w:val="28"/>
          <w:lang w:val="uk-UA"/>
        </w:rPr>
        <w:t> </w:t>
      </w:r>
      <w:r w:rsidRPr="000E6C9C">
        <w:rPr>
          <w:szCs w:val="28"/>
          <w:lang w:val="uk-UA"/>
        </w:rPr>
        <w:t>:</w:t>
      </w:r>
    </w:p>
    <w:p w:rsidR="000E6C9C" w:rsidRPr="000E6C9C" w:rsidRDefault="000E6C9C" w:rsidP="0046587E">
      <w:pPr>
        <w:numPr>
          <w:ilvl w:val="0"/>
          <w:numId w:val="3"/>
        </w:numPr>
        <w:spacing w:line="360" w:lineRule="auto"/>
        <w:ind w:left="0" w:firstLine="709"/>
        <w:contextualSpacing/>
        <w:jc w:val="both"/>
        <w:rPr>
          <w:szCs w:val="28"/>
          <w:lang w:val="uk-UA"/>
        </w:rPr>
      </w:pPr>
      <w:r w:rsidRPr="000E6C9C">
        <w:rPr>
          <w:szCs w:val="28"/>
          <w:lang w:val="uk-UA"/>
        </w:rPr>
        <w:t>Пошкодження контуру заземлення.</w:t>
      </w:r>
    </w:p>
    <w:p w:rsidR="000E6C9C" w:rsidRPr="000E6C9C" w:rsidRDefault="000E6C9C" w:rsidP="0046587E">
      <w:pPr>
        <w:numPr>
          <w:ilvl w:val="0"/>
          <w:numId w:val="3"/>
        </w:numPr>
        <w:spacing w:line="360" w:lineRule="auto"/>
        <w:ind w:left="0" w:firstLine="709"/>
        <w:contextualSpacing/>
        <w:jc w:val="both"/>
        <w:rPr>
          <w:szCs w:val="28"/>
          <w:lang w:val="uk-UA"/>
        </w:rPr>
      </w:pPr>
      <w:r w:rsidRPr="000E6C9C">
        <w:rPr>
          <w:szCs w:val="28"/>
          <w:lang w:val="uk-UA"/>
        </w:rPr>
        <w:t>Пошкодження ізоляції проводів під напругою.</w:t>
      </w:r>
    </w:p>
    <w:p w:rsidR="000E6C9C" w:rsidRPr="000E6C9C" w:rsidRDefault="000E6C9C" w:rsidP="0046587E">
      <w:pPr>
        <w:numPr>
          <w:ilvl w:val="0"/>
          <w:numId w:val="3"/>
        </w:numPr>
        <w:spacing w:line="360" w:lineRule="auto"/>
        <w:ind w:left="0" w:firstLine="709"/>
        <w:contextualSpacing/>
        <w:jc w:val="both"/>
        <w:rPr>
          <w:szCs w:val="28"/>
          <w:lang w:val="uk-UA"/>
        </w:rPr>
      </w:pPr>
      <w:r w:rsidRPr="000E6C9C">
        <w:rPr>
          <w:szCs w:val="28"/>
          <w:lang w:val="uk-UA"/>
        </w:rPr>
        <w:t>Виникнення пожежі.</w:t>
      </w:r>
    </w:p>
    <w:p w:rsidR="000E6C9C" w:rsidRPr="000E6C9C" w:rsidRDefault="000E6C9C" w:rsidP="0046587E">
      <w:pPr>
        <w:numPr>
          <w:ilvl w:val="0"/>
          <w:numId w:val="3"/>
        </w:numPr>
        <w:spacing w:line="360" w:lineRule="auto"/>
        <w:ind w:left="0" w:firstLine="709"/>
        <w:contextualSpacing/>
        <w:jc w:val="both"/>
        <w:rPr>
          <w:szCs w:val="28"/>
          <w:lang w:val="uk-UA"/>
        </w:rPr>
      </w:pPr>
      <w:r w:rsidRPr="000E6C9C">
        <w:rPr>
          <w:szCs w:val="28"/>
          <w:lang w:val="uk-UA"/>
        </w:rPr>
        <w:t>Потрапляння людини під дію електричного струму.</w:t>
      </w:r>
    </w:p>
    <w:p w:rsidR="000E6C9C" w:rsidRPr="000E6C9C" w:rsidRDefault="000E6C9C" w:rsidP="0046587E">
      <w:pPr>
        <w:spacing w:line="360" w:lineRule="auto"/>
        <w:ind w:firstLine="709"/>
        <w:contextualSpacing/>
        <w:jc w:val="both"/>
        <w:rPr>
          <w:szCs w:val="28"/>
          <w:lang w:val="uk-UA"/>
        </w:rPr>
      </w:pPr>
      <w:r w:rsidRPr="000E6C9C">
        <w:rPr>
          <w:szCs w:val="28"/>
          <w:lang w:val="uk-UA"/>
        </w:rPr>
        <w:t>Дія електричного струму на організм людини може бути різною – від слабих подразнень до смертельних наслідків. Існує 4 ступеня дії електричного удару</w:t>
      </w:r>
      <w:r w:rsidR="00C2734D">
        <w:rPr>
          <w:szCs w:val="28"/>
          <w:lang w:val="uk-UA"/>
        </w:rPr>
        <w:t> </w:t>
      </w:r>
      <w:r w:rsidRPr="000E6C9C">
        <w:rPr>
          <w:szCs w:val="28"/>
          <w:lang w:val="uk-UA"/>
        </w:rPr>
        <w:t>:</w:t>
      </w:r>
    </w:p>
    <w:p w:rsidR="000E6C9C" w:rsidRPr="000E6C9C" w:rsidRDefault="000E6C9C" w:rsidP="0046587E">
      <w:pPr>
        <w:spacing w:line="360" w:lineRule="auto"/>
        <w:ind w:firstLine="709"/>
        <w:jc w:val="both"/>
        <w:rPr>
          <w:szCs w:val="28"/>
          <w:lang w:val="uk-UA"/>
        </w:rPr>
      </w:pPr>
      <w:r w:rsidRPr="000E6C9C">
        <w:rPr>
          <w:szCs w:val="28"/>
          <w:lang w:val="uk-UA"/>
        </w:rPr>
        <w:t>Перша ступінь – це скорочення м’язів без втрати свідомості.</w:t>
      </w:r>
    </w:p>
    <w:p w:rsidR="000E6C9C" w:rsidRPr="000E6C9C" w:rsidRDefault="000E6C9C" w:rsidP="0046587E">
      <w:pPr>
        <w:spacing w:line="360" w:lineRule="auto"/>
        <w:ind w:firstLine="709"/>
        <w:jc w:val="both"/>
        <w:rPr>
          <w:szCs w:val="28"/>
          <w:lang w:val="uk-UA"/>
        </w:rPr>
      </w:pPr>
      <w:r w:rsidRPr="000E6C9C">
        <w:rPr>
          <w:szCs w:val="28"/>
          <w:lang w:val="uk-UA"/>
        </w:rPr>
        <w:t>Друга ступінь проявляється скороченням м’язів з втратою свідомості, але зі збереженим диханням і роботою серцево-судинної системи.</w:t>
      </w:r>
    </w:p>
    <w:p w:rsidR="000E6C9C" w:rsidRPr="000E6C9C" w:rsidRDefault="000E6C9C" w:rsidP="0046587E">
      <w:pPr>
        <w:spacing w:line="360" w:lineRule="auto"/>
        <w:ind w:firstLine="709"/>
        <w:jc w:val="both"/>
        <w:rPr>
          <w:szCs w:val="28"/>
          <w:lang w:val="uk-UA"/>
        </w:rPr>
      </w:pPr>
      <w:r w:rsidRPr="000E6C9C">
        <w:rPr>
          <w:szCs w:val="28"/>
          <w:lang w:val="uk-UA"/>
        </w:rPr>
        <w:t>Третя ступінь характеризується втратою свідомості з порушенням дихання або роботи серця.</w:t>
      </w:r>
    </w:p>
    <w:p w:rsidR="000E6C9C" w:rsidRPr="000E6C9C" w:rsidRDefault="000E6C9C" w:rsidP="0046587E">
      <w:pPr>
        <w:spacing w:line="360" w:lineRule="auto"/>
        <w:ind w:firstLine="709"/>
        <w:jc w:val="both"/>
        <w:rPr>
          <w:szCs w:val="28"/>
          <w:lang w:val="uk-UA"/>
        </w:rPr>
      </w:pPr>
      <w:r w:rsidRPr="000E6C9C">
        <w:rPr>
          <w:szCs w:val="28"/>
          <w:lang w:val="uk-UA"/>
        </w:rPr>
        <w:t>Четверта ступінь – найнебезпечніша – клінічна смерть, відсутність дихання і кровообігу.Причиною смерті від електричного удару може бути зупинка серця, дихання або електричний шок, коли струм діє на організм безпосередньо або рефлекторно через центральну нервову систему</w:t>
      </w:r>
      <w:r w:rsidR="0066639B">
        <w:rPr>
          <w:szCs w:val="28"/>
          <w:lang w:val="uk-UA"/>
        </w:rPr>
        <w:t> </w:t>
      </w:r>
      <w:r w:rsidR="00317C25">
        <w:rPr>
          <w:szCs w:val="28"/>
          <w:lang w:val="uk-UA"/>
        </w:rPr>
        <w:fldChar w:fldCharType="begin" w:fldLock="1"/>
      </w:r>
      <w:r w:rsidR="006A270C">
        <w:rPr>
          <w:szCs w:val="28"/>
          <w:lang w:val="uk-UA"/>
        </w:rPr>
        <w:instrText>ADDIN CSL_CITATION {"citationItems":[{"id":"ITEM-1","itemData":{"author":[{"dropping-particle":"","family":"Лазаренков, А. М. Калиниченко","given":"В. А.","non-dropping-particle":"","parse-names":false,"suffix":""}],"id":"ITEM-1","issued":{"date-parts":[["2015"]]},"number-of-pages":"464","publisher":"ИВЦ Минфин","publisher-place":"Минск","title":"Охрана труда: учебное пособие для вузов","type":"book"},"uris":["http://www.mendeley.com/documents/?uuid=2f0dbacb-5d07-4f00-8809-a0eb2cb572a5"]}],"mendeley":{"formattedCitation":"[45]","plainTextFormattedCitation":"[45]","previouslyFormattedCitation":"[44]"},"properties":{"noteIndex":0},"schema":"https://github.com/citation-style-language/schema/raw/master/csl-citation.json"}</w:instrText>
      </w:r>
      <w:r w:rsidR="00317C25">
        <w:rPr>
          <w:szCs w:val="28"/>
          <w:lang w:val="uk-UA"/>
        </w:rPr>
        <w:fldChar w:fldCharType="separate"/>
      </w:r>
      <w:r w:rsidR="006A270C" w:rsidRPr="006A270C">
        <w:rPr>
          <w:noProof/>
          <w:szCs w:val="28"/>
          <w:lang w:val="uk-UA"/>
        </w:rPr>
        <w:t>[45]</w:t>
      </w:r>
      <w:r w:rsidR="00317C25">
        <w:rPr>
          <w:szCs w:val="28"/>
          <w:lang w:val="uk-UA"/>
        </w:rPr>
        <w:fldChar w:fldCharType="end"/>
      </w:r>
      <w:r w:rsidRPr="000E6C9C">
        <w:rPr>
          <w:szCs w:val="28"/>
          <w:lang w:val="uk-UA"/>
        </w:rPr>
        <w:t>.</w:t>
      </w:r>
    </w:p>
    <w:p w:rsidR="000E6C9C" w:rsidRPr="000E6C9C" w:rsidRDefault="000E6C9C" w:rsidP="0046587E">
      <w:pPr>
        <w:spacing w:line="360" w:lineRule="auto"/>
        <w:ind w:firstLine="709"/>
        <w:jc w:val="both"/>
        <w:rPr>
          <w:szCs w:val="28"/>
          <w:lang w:val="uk-UA"/>
        </w:rPr>
      </w:pPr>
      <w:r w:rsidRPr="000E6C9C">
        <w:rPr>
          <w:szCs w:val="28"/>
          <w:lang w:val="uk-UA"/>
        </w:rPr>
        <w:t>На результат від удару електричним струмом можуть впливати наступні чинники</w:t>
      </w:r>
      <w:r w:rsidR="00C2734D">
        <w:rPr>
          <w:szCs w:val="28"/>
          <w:lang w:val="uk-UA"/>
        </w:rPr>
        <w:t> </w:t>
      </w:r>
      <w:r w:rsidRPr="000E6C9C">
        <w:rPr>
          <w:szCs w:val="28"/>
          <w:lang w:val="uk-UA"/>
        </w:rPr>
        <w:t>:</w:t>
      </w:r>
    </w:p>
    <w:p w:rsidR="000E6C9C" w:rsidRPr="000E6C9C" w:rsidRDefault="000E6C9C" w:rsidP="0046587E">
      <w:pPr>
        <w:numPr>
          <w:ilvl w:val="0"/>
          <w:numId w:val="4"/>
        </w:numPr>
        <w:spacing w:line="360" w:lineRule="auto"/>
        <w:ind w:left="0" w:firstLine="709"/>
        <w:contextualSpacing/>
        <w:jc w:val="both"/>
        <w:rPr>
          <w:szCs w:val="28"/>
          <w:lang w:val="uk-UA"/>
        </w:rPr>
      </w:pPr>
      <w:r w:rsidRPr="000E6C9C">
        <w:rPr>
          <w:szCs w:val="28"/>
          <w:lang w:val="uk-UA"/>
        </w:rPr>
        <w:t>частота і вид струму – постійний чи змінний струм;</w:t>
      </w:r>
    </w:p>
    <w:p w:rsidR="000E6C9C" w:rsidRPr="000E6C9C" w:rsidRDefault="000E6C9C" w:rsidP="0046587E">
      <w:pPr>
        <w:numPr>
          <w:ilvl w:val="0"/>
          <w:numId w:val="4"/>
        </w:numPr>
        <w:spacing w:line="360" w:lineRule="auto"/>
        <w:ind w:left="0" w:firstLine="709"/>
        <w:contextualSpacing/>
        <w:jc w:val="both"/>
        <w:rPr>
          <w:szCs w:val="28"/>
          <w:lang w:val="uk-UA"/>
        </w:rPr>
      </w:pPr>
      <w:r w:rsidRPr="000E6C9C">
        <w:rPr>
          <w:szCs w:val="28"/>
          <w:lang w:val="uk-UA"/>
        </w:rPr>
        <w:t>тривалість проходження струму крізь людське тіло;</w:t>
      </w:r>
    </w:p>
    <w:p w:rsidR="000E6C9C" w:rsidRPr="000E6C9C" w:rsidRDefault="000E6C9C" w:rsidP="0046587E">
      <w:pPr>
        <w:numPr>
          <w:ilvl w:val="0"/>
          <w:numId w:val="4"/>
        </w:numPr>
        <w:spacing w:line="360" w:lineRule="auto"/>
        <w:ind w:left="0" w:firstLine="709"/>
        <w:contextualSpacing/>
        <w:jc w:val="both"/>
        <w:rPr>
          <w:szCs w:val="28"/>
          <w:lang w:val="uk-UA"/>
        </w:rPr>
      </w:pPr>
      <w:r w:rsidRPr="000E6C9C">
        <w:rPr>
          <w:szCs w:val="28"/>
          <w:lang w:val="uk-UA"/>
        </w:rPr>
        <w:t>індивідуальність людини – його фізіологічні особливості;</w:t>
      </w:r>
    </w:p>
    <w:p w:rsidR="000E6C9C" w:rsidRPr="000E6C9C" w:rsidRDefault="000E6C9C" w:rsidP="0046587E">
      <w:pPr>
        <w:numPr>
          <w:ilvl w:val="0"/>
          <w:numId w:val="4"/>
        </w:numPr>
        <w:spacing w:line="360" w:lineRule="auto"/>
        <w:ind w:left="0" w:firstLine="709"/>
        <w:contextualSpacing/>
        <w:jc w:val="both"/>
        <w:rPr>
          <w:szCs w:val="28"/>
          <w:lang w:val="uk-UA"/>
        </w:rPr>
      </w:pPr>
      <w:r w:rsidRPr="000E6C9C">
        <w:rPr>
          <w:szCs w:val="28"/>
          <w:lang w:val="uk-UA"/>
        </w:rPr>
        <w:t>опірність впливу напруги;</w:t>
      </w:r>
    </w:p>
    <w:p w:rsidR="000E6C9C" w:rsidRPr="000E6C9C" w:rsidRDefault="000E6C9C" w:rsidP="0046587E">
      <w:pPr>
        <w:numPr>
          <w:ilvl w:val="0"/>
          <w:numId w:val="4"/>
        </w:numPr>
        <w:spacing w:line="360" w:lineRule="auto"/>
        <w:ind w:left="0" w:firstLine="709"/>
        <w:contextualSpacing/>
        <w:jc w:val="both"/>
        <w:rPr>
          <w:szCs w:val="28"/>
          <w:lang w:val="uk-UA"/>
        </w:rPr>
      </w:pPr>
      <w:r w:rsidRPr="000E6C9C">
        <w:rPr>
          <w:szCs w:val="28"/>
          <w:lang w:val="uk-UA"/>
        </w:rPr>
        <w:t>величина напруги.</w:t>
      </w:r>
    </w:p>
    <w:p w:rsidR="000E6C9C" w:rsidRPr="000E6C9C" w:rsidRDefault="000E6C9C" w:rsidP="0046587E">
      <w:pPr>
        <w:spacing w:line="360" w:lineRule="auto"/>
        <w:ind w:firstLine="709"/>
        <w:jc w:val="both"/>
        <w:rPr>
          <w:szCs w:val="28"/>
          <w:lang w:val="uk-UA"/>
        </w:rPr>
      </w:pPr>
      <w:r w:rsidRPr="000E6C9C">
        <w:rPr>
          <w:szCs w:val="28"/>
          <w:lang w:val="uk-UA"/>
        </w:rPr>
        <w:lastRenderedPageBreak/>
        <w:t>Необхідно запобігати ураженню електричним струмом, користуючисьосновними мірами захисту</w:t>
      </w:r>
      <w:r w:rsidR="00C2734D">
        <w:rPr>
          <w:szCs w:val="28"/>
          <w:lang w:val="uk-UA"/>
        </w:rPr>
        <w:t> </w:t>
      </w:r>
      <w:r w:rsidRPr="000E6C9C">
        <w:rPr>
          <w:szCs w:val="28"/>
          <w:lang w:val="uk-UA"/>
        </w:rPr>
        <w:t xml:space="preserve">: </w:t>
      </w:r>
    </w:p>
    <w:p w:rsidR="000E6C9C" w:rsidRPr="000E6C9C" w:rsidRDefault="000E6C9C" w:rsidP="0046587E">
      <w:pPr>
        <w:numPr>
          <w:ilvl w:val="0"/>
          <w:numId w:val="5"/>
        </w:numPr>
        <w:spacing w:line="360" w:lineRule="auto"/>
        <w:ind w:left="0" w:firstLine="709"/>
        <w:contextualSpacing/>
        <w:jc w:val="both"/>
        <w:rPr>
          <w:szCs w:val="28"/>
          <w:lang w:val="uk-UA"/>
        </w:rPr>
      </w:pPr>
      <w:r w:rsidRPr="000E6C9C">
        <w:rPr>
          <w:szCs w:val="28"/>
          <w:lang w:val="uk-UA"/>
        </w:rPr>
        <w:t>захисні пристрої, які забезпечують неприступність для людини елементів, що знаходяться під напругою;</w:t>
      </w:r>
    </w:p>
    <w:p w:rsidR="000E6C9C" w:rsidRPr="000E6C9C" w:rsidRDefault="000E6C9C" w:rsidP="0046587E">
      <w:pPr>
        <w:numPr>
          <w:ilvl w:val="0"/>
          <w:numId w:val="5"/>
        </w:numPr>
        <w:spacing w:line="360" w:lineRule="auto"/>
        <w:ind w:left="0" w:firstLine="709"/>
        <w:contextualSpacing/>
        <w:jc w:val="both"/>
        <w:rPr>
          <w:szCs w:val="28"/>
          <w:lang w:val="uk-UA"/>
        </w:rPr>
      </w:pPr>
      <w:r w:rsidRPr="000E6C9C">
        <w:rPr>
          <w:szCs w:val="28"/>
          <w:lang w:val="uk-UA"/>
        </w:rPr>
        <w:t>електрична ізоляція усіх частин електроустановок;</w:t>
      </w:r>
    </w:p>
    <w:p w:rsidR="000E6C9C" w:rsidRPr="000E6C9C" w:rsidRDefault="000E6C9C" w:rsidP="0046587E">
      <w:pPr>
        <w:numPr>
          <w:ilvl w:val="0"/>
          <w:numId w:val="5"/>
        </w:numPr>
        <w:spacing w:line="360" w:lineRule="auto"/>
        <w:ind w:left="0" w:firstLine="709"/>
        <w:contextualSpacing/>
        <w:jc w:val="both"/>
        <w:rPr>
          <w:szCs w:val="28"/>
          <w:lang w:val="uk-UA"/>
        </w:rPr>
      </w:pPr>
      <w:r w:rsidRPr="000E6C9C">
        <w:rPr>
          <w:szCs w:val="28"/>
          <w:lang w:val="uk-UA"/>
        </w:rPr>
        <w:t xml:space="preserve">повинно бути заземлення елементів устаткування; </w:t>
      </w:r>
      <w:r w:rsidRPr="000E6C9C">
        <w:rPr>
          <w:szCs w:val="28"/>
          <w:lang w:val="uk-UA"/>
        </w:rPr>
        <w:tab/>
      </w:r>
    </w:p>
    <w:p w:rsidR="000E6C9C" w:rsidRPr="000E6C9C" w:rsidRDefault="000E6C9C" w:rsidP="0046587E">
      <w:pPr>
        <w:numPr>
          <w:ilvl w:val="0"/>
          <w:numId w:val="5"/>
        </w:numPr>
        <w:spacing w:line="360" w:lineRule="auto"/>
        <w:ind w:left="0" w:firstLine="709"/>
        <w:contextualSpacing/>
        <w:jc w:val="both"/>
        <w:rPr>
          <w:szCs w:val="28"/>
          <w:lang w:val="uk-UA"/>
        </w:rPr>
      </w:pPr>
      <w:r w:rsidRPr="000E6C9C">
        <w:rPr>
          <w:szCs w:val="28"/>
          <w:lang w:val="uk-UA"/>
        </w:rPr>
        <w:t>необхідно застосовувати індивідуальні засобів захисту - діелектричні гумові (ізоляційні) рукавички, взуття, гумові килимки тощо.</w:t>
      </w:r>
    </w:p>
    <w:p w:rsidR="000E6C9C" w:rsidRPr="000E6C9C" w:rsidRDefault="000E6C9C" w:rsidP="0046587E">
      <w:pPr>
        <w:spacing w:line="360" w:lineRule="auto"/>
        <w:ind w:firstLine="709"/>
        <w:contextualSpacing/>
        <w:jc w:val="both"/>
        <w:rPr>
          <w:szCs w:val="28"/>
          <w:lang w:val="uk-UA"/>
        </w:rPr>
      </w:pPr>
      <w:r w:rsidRPr="000E6C9C">
        <w:rPr>
          <w:szCs w:val="28"/>
          <w:lang w:val="uk-UA"/>
        </w:rPr>
        <w:t>У випадку аварійних ситуацій необхідно діяти наступним чином</w:t>
      </w:r>
      <w:r w:rsidR="00C2734D">
        <w:rPr>
          <w:szCs w:val="28"/>
          <w:lang w:val="uk-UA"/>
        </w:rPr>
        <w:t> </w:t>
      </w:r>
      <w:r w:rsidRPr="000E6C9C">
        <w:rPr>
          <w:szCs w:val="28"/>
          <w:lang w:val="uk-UA"/>
        </w:rPr>
        <w:t>:</w:t>
      </w:r>
    </w:p>
    <w:p w:rsidR="000E6C9C" w:rsidRPr="000E6C9C" w:rsidRDefault="000E6C9C" w:rsidP="0046587E">
      <w:pPr>
        <w:numPr>
          <w:ilvl w:val="0"/>
          <w:numId w:val="6"/>
        </w:numPr>
        <w:spacing w:line="360" w:lineRule="auto"/>
        <w:ind w:left="0" w:firstLine="709"/>
        <w:contextualSpacing/>
        <w:jc w:val="both"/>
        <w:rPr>
          <w:szCs w:val="28"/>
          <w:lang w:val="uk-UA"/>
        </w:rPr>
      </w:pPr>
      <w:r w:rsidRPr="000E6C9C">
        <w:rPr>
          <w:szCs w:val="28"/>
          <w:lang w:val="uk-UA"/>
        </w:rPr>
        <w:t>Якщо пошкоджений контур заземлення або заземлюючих проводів, треба негайно припинити роботу, не торкаючись приладів, повідомити викладачу і лаборанту про помічені порушення.</w:t>
      </w:r>
    </w:p>
    <w:p w:rsidR="000E6C9C" w:rsidRPr="000E6C9C" w:rsidRDefault="000E6C9C" w:rsidP="0046587E">
      <w:pPr>
        <w:numPr>
          <w:ilvl w:val="0"/>
          <w:numId w:val="6"/>
        </w:numPr>
        <w:spacing w:line="360" w:lineRule="auto"/>
        <w:ind w:left="0" w:firstLine="709"/>
        <w:contextualSpacing/>
        <w:jc w:val="both"/>
        <w:rPr>
          <w:szCs w:val="28"/>
          <w:lang w:val="uk-UA"/>
        </w:rPr>
      </w:pPr>
      <w:r w:rsidRPr="000E6C9C">
        <w:rPr>
          <w:szCs w:val="28"/>
          <w:lang w:val="uk-UA"/>
        </w:rPr>
        <w:t>Негайно відключити прилад від електромережі, і також повідомити викладача та лаборанта про порушення, що виникли.</w:t>
      </w:r>
    </w:p>
    <w:p w:rsidR="000E6C9C" w:rsidRPr="000E6C9C" w:rsidRDefault="000E6C9C" w:rsidP="0046587E">
      <w:pPr>
        <w:numPr>
          <w:ilvl w:val="0"/>
          <w:numId w:val="6"/>
        </w:numPr>
        <w:spacing w:line="360" w:lineRule="auto"/>
        <w:ind w:left="0" w:firstLine="709"/>
        <w:contextualSpacing/>
        <w:jc w:val="both"/>
        <w:rPr>
          <w:szCs w:val="28"/>
          <w:lang w:val="uk-UA"/>
        </w:rPr>
      </w:pPr>
      <w:r w:rsidRPr="000E6C9C">
        <w:rPr>
          <w:szCs w:val="28"/>
          <w:lang w:val="uk-UA"/>
        </w:rPr>
        <w:t>При виникненні пожежі треба повідомити викладача та лаборанта, відключити електромережу, а після цього використати протипожежні засоби – вогнегасники, пісок, мокра ганчірка, ковдра тощо.</w:t>
      </w:r>
    </w:p>
    <w:p w:rsidR="000E6C9C" w:rsidRPr="000E6C9C" w:rsidRDefault="000E6C9C" w:rsidP="0046587E">
      <w:pPr>
        <w:numPr>
          <w:ilvl w:val="0"/>
          <w:numId w:val="6"/>
        </w:numPr>
        <w:spacing w:line="360" w:lineRule="auto"/>
        <w:ind w:left="0" w:firstLine="709"/>
        <w:contextualSpacing/>
        <w:jc w:val="both"/>
        <w:rPr>
          <w:szCs w:val="28"/>
          <w:lang w:val="uk-UA"/>
        </w:rPr>
      </w:pPr>
      <w:r w:rsidRPr="000E6C9C">
        <w:rPr>
          <w:szCs w:val="28"/>
          <w:lang w:val="uk-UA"/>
        </w:rPr>
        <w:t>При поразці електричним струмом необхідно швидко відключити прилад від електромережі, відтягнути потерпілого від струмоведучих частин приладу, наприклад, проводу, що знаходиться під напругою, використовуючи ізоляційні матеріали, надати першу допомогу, винести людину на свіже повітря, викликати швидку медичну допомогу.</w:t>
      </w:r>
    </w:p>
    <w:p w:rsidR="000E6C9C" w:rsidRPr="000E6C9C" w:rsidRDefault="000E6C9C" w:rsidP="0046587E">
      <w:pPr>
        <w:spacing w:line="360" w:lineRule="auto"/>
        <w:ind w:firstLine="709"/>
        <w:jc w:val="both"/>
        <w:rPr>
          <w:rFonts w:eastAsiaTheme="minorHAnsi" w:cstheme="minorBidi"/>
          <w:szCs w:val="22"/>
          <w:lang w:eastAsia="en-US"/>
        </w:rPr>
      </w:pPr>
      <w:r w:rsidRPr="000E6C9C">
        <w:rPr>
          <w:rFonts w:eastAsiaTheme="minorHAnsi" w:cstheme="minorBidi"/>
          <w:szCs w:val="22"/>
          <w:lang w:val="uk-UA" w:eastAsia="en-US"/>
        </w:rPr>
        <w:t>Правила техніки безпеки під час роботи з пожежо- та вибухонебезпечними речовинами</w:t>
      </w:r>
    </w:p>
    <w:p w:rsidR="000E6C9C" w:rsidRPr="000E6C9C" w:rsidRDefault="000E6C9C" w:rsidP="0046587E">
      <w:pPr>
        <w:spacing w:line="360" w:lineRule="auto"/>
        <w:ind w:firstLine="709"/>
        <w:jc w:val="both"/>
        <w:rPr>
          <w:szCs w:val="28"/>
          <w:lang w:val="uk-UA"/>
        </w:rPr>
      </w:pPr>
      <w:r w:rsidRPr="000E6C9C">
        <w:rPr>
          <w:szCs w:val="28"/>
          <w:lang w:val="uk-UA"/>
        </w:rPr>
        <w:t>В лабораторіях дуже часто можуть використовуватись пожежо- та вибухонебезпечні речовини, тому необхідно знати вимоги до пожежної і вибухової безпеки. В загальному вигляді вони включають в себе вимоги до систем запобігання пожежі, пожежного захисту, а також до попередження вибуху і захисту від нього</w:t>
      </w:r>
      <w:r w:rsidR="0066639B">
        <w:rPr>
          <w:szCs w:val="28"/>
          <w:lang w:val="uk-UA"/>
        </w:rPr>
        <w:t> </w:t>
      </w:r>
      <w:r w:rsidR="00317C25">
        <w:rPr>
          <w:szCs w:val="28"/>
          <w:lang w:val="uk-UA"/>
        </w:rPr>
        <w:fldChar w:fldCharType="begin" w:fldLock="1"/>
      </w:r>
      <w:r w:rsidR="006A270C">
        <w:rPr>
          <w:szCs w:val="28"/>
          <w:lang w:val="uk-UA"/>
        </w:rPr>
        <w:instrText>ADDIN CSL_CITATION {"citationItems":[{"id":"ITEM-1","itemData":{"author":[{"dropping-particle":"","family":"Радченко","given":"С. А.","non-dropping-particle":"","parse-names":false,"suffix":""}],"id":"ITEM-1","issued":{"date-parts":[["2012"]]},"number-of-pages":"113","publisher":"ФГБОУ ВПО «Тульский государственный педагогический университет им. Л. Н. Толстого»","publisher-place":"Тула","title":"Охрана труда в образовательных учреждениях: учебно-методическое пособие","type":"book"},"uris":["http://www.mendeley.com/documents/?uuid=486539f5-fcc6-40b0-acc5-3fa0bf1bc250"]}],"mendeley":{"formattedCitation":"[46]","plainTextFormattedCitation":"[46]","previouslyFormattedCitation":"[45]"},"properties":{"noteIndex":0},"schema":"https://github.com/citation-style-language/schema/raw/master/csl-citation.json"}</w:instrText>
      </w:r>
      <w:r w:rsidR="00317C25">
        <w:rPr>
          <w:szCs w:val="28"/>
          <w:lang w:val="uk-UA"/>
        </w:rPr>
        <w:fldChar w:fldCharType="separate"/>
      </w:r>
      <w:r w:rsidR="006A270C" w:rsidRPr="006A270C">
        <w:rPr>
          <w:noProof/>
          <w:szCs w:val="28"/>
          <w:lang w:val="uk-UA"/>
        </w:rPr>
        <w:t>[46]</w:t>
      </w:r>
      <w:r w:rsidR="00317C25">
        <w:rPr>
          <w:szCs w:val="28"/>
          <w:lang w:val="uk-UA"/>
        </w:rPr>
        <w:fldChar w:fldCharType="end"/>
      </w:r>
      <w:r w:rsidRPr="000E6C9C">
        <w:rPr>
          <w:szCs w:val="28"/>
          <w:lang w:val="uk-UA"/>
        </w:rPr>
        <w:t>.</w:t>
      </w:r>
    </w:p>
    <w:p w:rsidR="000E6C9C" w:rsidRPr="000E6C9C" w:rsidRDefault="000E6C9C" w:rsidP="0046587E">
      <w:pPr>
        <w:spacing w:line="360" w:lineRule="auto"/>
        <w:ind w:firstLine="709"/>
        <w:jc w:val="both"/>
        <w:rPr>
          <w:szCs w:val="28"/>
          <w:lang w:val="uk-UA"/>
        </w:rPr>
      </w:pPr>
      <w:r w:rsidRPr="000E6C9C">
        <w:rPr>
          <w:szCs w:val="28"/>
          <w:lang w:val="uk-UA"/>
        </w:rPr>
        <w:t>Запобігти пожежі можна за допомогою наступних заходів</w:t>
      </w:r>
      <w:r w:rsidR="00C2734D">
        <w:rPr>
          <w:szCs w:val="28"/>
          <w:lang w:val="uk-UA"/>
        </w:rPr>
        <w:t> </w:t>
      </w:r>
      <w:r w:rsidRPr="000E6C9C">
        <w:rPr>
          <w:szCs w:val="28"/>
          <w:lang w:val="uk-UA"/>
        </w:rPr>
        <w:t>:</w:t>
      </w:r>
    </w:p>
    <w:p w:rsidR="000E6C9C" w:rsidRPr="000E6C9C" w:rsidRDefault="000E6C9C" w:rsidP="0046587E">
      <w:pPr>
        <w:numPr>
          <w:ilvl w:val="0"/>
          <w:numId w:val="7"/>
        </w:numPr>
        <w:spacing w:line="360" w:lineRule="auto"/>
        <w:ind w:left="0" w:firstLine="709"/>
        <w:contextualSpacing/>
        <w:jc w:val="both"/>
        <w:rPr>
          <w:szCs w:val="28"/>
          <w:lang w:val="uk-UA"/>
        </w:rPr>
      </w:pPr>
      <w:r w:rsidRPr="000E6C9C">
        <w:rPr>
          <w:szCs w:val="28"/>
          <w:lang w:val="uk-UA"/>
        </w:rPr>
        <w:lastRenderedPageBreak/>
        <w:t>якомога більше застосовувати неспалимі та важко спалимі речовини та матеріали;</w:t>
      </w:r>
    </w:p>
    <w:p w:rsidR="000E6C9C" w:rsidRPr="000E6C9C" w:rsidRDefault="000E6C9C" w:rsidP="0046587E">
      <w:pPr>
        <w:numPr>
          <w:ilvl w:val="0"/>
          <w:numId w:val="7"/>
        </w:numPr>
        <w:spacing w:line="360" w:lineRule="auto"/>
        <w:ind w:left="0" w:firstLine="709"/>
        <w:contextualSpacing/>
        <w:jc w:val="both"/>
        <w:rPr>
          <w:szCs w:val="28"/>
          <w:lang w:val="uk-UA"/>
        </w:rPr>
      </w:pPr>
      <w:r w:rsidRPr="000E6C9C">
        <w:rPr>
          <w:szCs w:val="28"/>
          <w:lang w:val="uk-UA"/>
        </w:rPr>
        <w:t>обмежити масу або об'єм горючих і легкозаймистих речовин, матеріалів і забезпечити найбільш безпечний спосіб їхнього розміщення;</w:t>
      </w:r>
    </w:p>
    <w:p w:rsidR="000E6C9C" w:rsidRPr="000E6C9C" w:rsidRDefault="000E6C9C" w:rsidP="0046587E">
      <w:pPr>
        <w:numPr>
          <w:ilvl w:val="0"/>
          <w:numId w:val="7"/>
        </w:numPr>
        <w:spacing w:line="360" w:lineRule="auto"/>
        <w:ind w:left="0" w:firstLine="709"/>
        <w:contextualSpacing/>
        <w:jc w:val="both"/>
        <w:rPr>
          <w:szCs w:val="28"/>
          <w:lang w:val="uk-UA"/>
        </w:rPr>
      </w:pPr>
      <w:r w:rsidRPr="000E6C9C">
        <w:rPr>
          <w:szCs w:val="28"/>
          <w:lang w:val="uk-UA"/>
        </w:rPr>
        <w:t>ізоляція горючого середовища;</w:t>
      </w:r>
    </w:p>
    <w:p w:rsidR="000E6C9C" w:rsidRPr="000E6C9C" w:rsidRDefault="000E6C9C" w:rsidP="0046587E">
      <w:pPr>
        <w:numPr>
          <w:ilvl w:val="0"/>
          <w:numId w:val="7"/>
        </w:numPr>
        <w:spacing w:line="360" w:lineRule="auto"/>
        <w:ind w:left="0" w:firstLine="709"/>
        <w:contextualSpacing/>
        <w:jc w:val="both"/>
        <w:rPr>
          <w:szCs w:val="28"/>
          <w:lang w:val="uk-UA"/>
        </w:rPr>
      </w:pPr>
      <w:r w:rsidRPr="000E6C9C">
        <w:rPr>
          <w:szCs w:val="28"/>
          <w:lang w:val="uk-UA"/>
        </w:rPr>
        <w:t>підтримувати такі температуру і тиск, при яких полум'я не може поширюватись;</w:t>
      </w:r>
    </w:p>
    <w:p w:rsidR="000E6C9C" w:rsidRPr="000E6C9C" w:rsidRDefault="000E6C9C" w:rsidP="0046587E">
      <w:pPr>
        <w:numPr>
          <w:ilvl w:val="0"/>
          <w:numId w:val="7"/>
        </w:numPr>
        <w:spacing w:line="360" w:lineRule="auto"/>
        <w:ind w:left="0" w:firstLine="709"/>
        <w:contextualSpacing/>
        <w:jc w:val="both"/>
        <w:rPr>
          <w:szCs w:val="28"/>
          <w:lang w:val="uk-UA"/>
        </w:rPr>
      </w:pPr>
      <w:r w:rsidRPr="000E6C9C">
        <w:rPr>
          <w:szCs w:val="28"/>
          <w:lang w:val="uk-UA"/>
        </w:rPr>
        <w:t>пожежонебезпечне устаткування по можливості повинно бути установлене в ізольованих приміщеннях чи на відкритих майданчиках;</w:t>
      </w:r>
    </w:p>
    <w:p w:rsidR="000E6C9C" w:rsidRPr="000E6C9C" w:rsidRDefault="000E6C9C" w:rsidP="0046587E">
      <w:pPr>
        <w:numPr>
          <w:ilvl w:val="0"/>
          <w:numId w:val="7"/>
        </w:numPr>
        <w:spacing w:line="360" w:lineRule="auto"/>
        <w:ind w:left="0" w:firstLine="709"/>
        <w:contextualSpacing/>
        <w:jc w:val="both"/>
        <w:rPr>
          <w:szCs w:val="28"/>
          <w:lang w:val="uk-UA"/>
        </w:rPr>
      </w:pPr>
      <w:r w:rsidRPr="000E6C9C">
        <w:rPr>
          <w:szCs w:val="28"/>
          <w:lang w:val="uk-UA"/>
        </w:rPr>
        <w:t>використовувати герметичне устаткування і тари для спалимих речовин;</w:t>
      </w:r>
    </w:p>
    <w:p w:rsidR="000E6C9C" w:rsidRPr="000E6C9C" w:rsidRDefault="000E6C9C" w:rsidP="0046587E">
      <w:pPr>
        <w:numPr>
          <w:ilvl w:val="0"/>
          <w:numId w:val="7"/>
        </w:numPr>
        <w:spacing w:line="360" w:lineRule="auto"/>
        <w:ind w:left="0" w:firstLine="709"/>
        <w:contextualSpacing/>
        <w:jc w:val="both"/>
        <w:rPr>
          <w:szCs w:val="28"/>
          <w:lang w:val="uk-UA"/>
        </w:rPr>
      </w:pPr>
      <w:r w:rsidRPr="000E6C9C">
        <w:rPr>
          <w:szCs w:val="28"/>
          <w:lang w:val="uk-UA"/>
        </w:rPr>
        <w:t>використовувати індивідуальні засоби захисту.</w:t>
      </w:r>
    </w:p>
    <w:p w:rsidR="000E6C9C" w:rsidRPr="000E6C9C" w:rsidRDefault="000E6C9C" w:rsidP="0046587E">
      <w:pPr>
        <w:spacing w:line="360" w:lineRule="auto"/>
        <w:ind w:firstLine="709"/>
        <w:jc w:val="both"/>
        <w:rPr>
          <w:szCs w:val="28"/>
          <w:lang w:val="uk-UA"/>
        </w:rPr>
      </w:pPr>
      <w:r w:rsidRPr="000E6C9C">
        <w:rPr>
          <w:szCs w:val="28"/>
          <w:lang w:val="uk-UA"/>
        </w:rPr>
        <w:t>Працівник повинен бути забезпечений засобами індивідуального захисту, які включають у себе спецодяг, спецвзуття та інші засоби, і уміти правильно ними користуватись під час роботи.</w:t>
      </w:r>
    </w:p>
    <w:p w:rsidR="000E6C9C" w:rsidRPr="000E6C9C" w:rsidRDefault="000E6C9C" w:rsidP="0046587E">
      <w:pPr>
        <w:spacing w:line="360" w:lineRule="auto"/>
        <w:ind w:firstLine="709"/>
        <w:jc w:val="both"/>
        <w:rPr>
          <w:szCs w:val="28"/>
          <w:lang w:val="uk-UA"/>
        </w:rPr>
      </w:pPr>
      <w:r w:rsidRPr="000E6C9C">
        <w:rPr>
          <w:szCs w:val="28"/>
          <w:lang w:val="uk-UA"/>
        </w:rPr>
        <w:t>До найбільш небезпечних у використанні легкозаймистих рідин відносяться спирт, бензин, ефір, гас та різноманітні органічні розчинники. Вони небезпечні через те, що здатні створювати у повітрі вибухонебезпечні концентрації парів. Їх займання може відбутись від іскри або відкритого вогню. До причин виникнення пожеж можуть відноситись несправна електроапаратура, а також проводка до неї, розряди статичної електрики, необережне поводження з електронагрівальними приладами і вогнем тощо</w:t>
      </w:r>
      <w:r w:rsidR="0066639B">
        <w:rPr>
          <w:szCs w:val="28"/>
          <w:lang w:val="uk-UA"/>
        </w:rPr>
        <w:t> </w:t>
      </w:r>
      <w:r w:rsidR="00317C25">
        <w:rPr>
          <w:szCs w:val="28"/>
          <w:lang w:val="uk-UA"/>
        </w:rPr>
        <w:fldChar w:fldCharType="begin" w:fldLock="1"/>
      </w:r>
      <w:r w:rsidR="006A270C">
        <w:rPr>
          <w:szCs w:val="28"/>
          <w:lang w:val="uk-UA"/>
        </w:rPr>
        <w:instrText>ADDIN CSL_CITATION {"citationItems":[{"id":"ITEM-1","itemData":{"author":[{"dropping-particle":"","family":"Зеркалов","given":"Д. В.","non-dropping-particle":"","parse-names":false,"suffix":""}],"id":"ITEM-1","issued":{"date-parts":[["2011"]]},"number-of-pages":"551","publisher":"Основа","publisher-place":"Київ","title":"Охорона праці в галузі: навчальний посібник","type":"book"},"uris":["http://www.mendeley.com/documents/?uuid=06de031c-fbce-4f0e-bd7a-d9b2a0b070b8"]}],"mendeley":{"formattedCitation":"[47]","plainTextFormattedCitation":"[47]","previouslyFormattedCitation":"[46]"},"properties":{"noteIndex":0},"schema":"https://github.com/citation-style-language/schema/raw/master/csl-citation.json"}</w:instrText>
      </w:r>
      <w:r w:rsidR="00317C25">
        <w:rPr>
          <w:szCs w:val="28"/>
          <w:lang w:val="uk-UA"/>
        </w:rPr>
        <w:fldChar w:fldCharType="separate"/>
      </w:r>
      <w:r w:rsidR="006A270C" w:rsidRPr="006A270C">
        <w:rPr>
          <w:noProof/>
          <w:szCs w:val="28"/>
          <w:lang w:val="uk-UA"/>
        </w:rPr>
        <w:t>[47]</w:t>
      </w:r>
      <w:r w:rsidR="00317C25">
        <w:rPr>
          <w:szCs w:val="28"/>
          <w:lang w:val="uk-UA"/>
        </w:rPr>
        <w:fldChar w:fldCharType="end"/>
      </w:r>
      <w:r w:rsidRPr="000E6C9C">
        <w:rPr>
          <w:szCs w:val="28"/>
          <w:lang w:val="uk-UA"/>
        </w:rPr>
        <w:t>.</w:t>
      </w:r>
    </w:p>
    <w:p w:rsidR="000E6C9C" w:rsidRPr="000E6C9C" w:rsidRDefault="000E6C9C" w:rsidP="0046587E">
      <w:pPr>
        <w:spacing w:line="360" w:lineRule="auto"/>
        <w:ind w:firstLine="709"/>
        <w:jc w:val="both"/>
        <w:rPr>
          <w:szCs w:val="28"/>
          <w:lang w:val="uk-UA"/>
        </w:rPr>
      </w:pPr>
      <w:r w:rsidRPr="000E6C9C">
        <w:rPr>
          <w:szCs w:val="28"/>
          <w:lang w:val="uk-UA"/>
        </w:rPr>
        <w:t>Місця для роботи з легкозаймистими та горючими рідинами, іншими вогнене- та вибухонебезпечними речовинами повинні бути забезпечені необхідними засобами пожежогасіння та надання невідкладної домедичної допомоги.</w:t>
      </w:r>
    </w:p>
    <w:p w:rsidR="000E6C9C" w:rsidRPr="000E6C9C" w:rsidRDefault="000E6C9C" w:rsidP="0046587E">
      <w:pPr>
        <w:spacing w:line="360" w:lineRule="auto"/>
        <w:ind w:firstLine="709"/>
        <w:jc w:val="both"/>
        <w:rPr>
          <w:szCs w:val="28"/>
        </w:rPr>
      </w:pPr>
      <w:r w:rsidRPr="000E6C9C">
        <w:rPr>
          <w:szCs w:val="28"/>
          <w:lang w:val="uk-UA"/>
        </w:rPr>
        <w:t xml:space="preserve">У випадку виникнення пожежі для її гасіння необхідно застосовувати вогнегасники, пісок, ковдру (грубошерстий або азбестовий рушник), мокру ганчірку тощо. При спалаху розчинних у воді пальних рідин (спирт, ацетон) для гасіння можна використовувати велику кількість води; при горінні нерозчинних </w:t>
      </w:r>
      <w:r w:rsidRPr="000E6C9C">
        <w:rPr>
          <w:szCs w:val="28"/>
          <w:lang w:val="uk-UA"/>
        </w:rPr>
        <w:lastRenderedPageBreak/>
        <w:t>у воді рідин (бензин, петролейний ефір) для гасіння не можна застосовувати воду, а треба використовувати азбест, пісок, грубошерсті ковдри. Не можна бігти в одязі, що горить</w:t>
      </w:r>
      <w:r w:rsidR="0066639B">
        <w:rPr>
          <w:szCs w:val="28"/>
          <w:lang w:val="uk-UA"/>
        </w:rPr>
        <w:t> </w:t>
      </w:r>
      <w:r w:rsidR="00317C25">
        <w:rPr>
          <w:szCs w:val="28"/>
          <w:lang w:val="uk-UA"/>
        </w:rPr>
        <w:fldChar w:fldCharType="begin" w:fldLock="1"/>
      </w:r>
      <w:r w:rsidR="006A270C">
        <w:rPr>
          <w:szCs w:val="28"/>
          <w:lang w:val="uk-UA"/>
        </w:rPr>
        <w:instrText>ADDIN CSL_CITATION {"citationItems":[{"id":"ITEM-1","itemData":{"author":[{"dropping-particle":"","family":"Лазаренков, А. М. Калиниченко","given":"В. А.","non-dropping-particle":"","parse-names":false,"suffix":""}],"id":"ITEM-1","issued":{"date-parts":[["2015"]]},"number-of-pages":"464","publisher":"ИВЦ Минфин","publisher-place":"Минск","title":"Охрана труда: учебное пособие для вузов","type":"book"},"uris":["http://www.mendeley.com/documents/?uuid=2f0dbacb-5d07-4f00-8809-a0eb2cb572a5"]},{"id":"ITEM-2","itemData":{"author":[{"dropping-particle":"","family":"Зеркалов","given":"Д. В.","non-dropping-particle":"","parse-names":false,"suffix":""}],"id":"ITEM-2","issued":{"date-parts":[["2011"]]},"number-of-pages":"551","publisher":"Основа","publisher-place":"Київ","title":"Охорона праці в галузі: навчальний посібник","type":"book"},"uris":["http://www.mendeley.com/documents/?uuid=06de031c-fbce-4f0e-bd7a-d9b2a0b070b8"]}],"mendeley":{"formattedCitation":"[45, 47]","plainTextFormattedCitation":"[45, 47]","previouslyFormattedCitation":"[44, 46]"},"properties":{"noteIndex":0},"schema":"https://github.com/citation-style-language/schema/raw/master/csl-citation.json"}</w:instrText>
      </w:r>
      <w:r w:rsidR="00317C25">
        <w:rPr>
          <w:szCs w:val="28"/>
          <w:lang w:val="uk-UA"/>
        </w:rPr>
        <w:fldChar w:fldCharType="separate"/>
      </w:r>
      <w:r w:rsidR="006A270C" w:rsidRPr="006A270C">
        <w:rPr>
          <w:noProof/>
          <w:szCs w:val="28"/>
          <w:lang w:val="uk-UA"/>
        </w:rPr>
        <w:t>[45, 47]</w:t>
      </w:r>
      <w:r w:rsidR="00317C25">
        <w:rPr>
          <w:szCs w:val="28"/>
          <w:lang w:val="uk-UA"/>
        </w:rPr>
        <w:fldChar w:fldCharType="end"/>
      </w:r>
      <w:r w:rsidRPr="000E6C9C">
        <w:rPr>
          <w:szCs w:val="28"/>
          <w:lang w:val="uk-UA"/>
        </w:rPr>
        <w:t>.</w:t>
      </w:r>
    </w:p>
    <w:p w:rsidR="000E6C9C" w:rsidRPr="000E6C9C" w:rsidRDefault="000E6C9C" w:rsidP="0046587E">
      <w:pPr>
        <w:spacing w:line="360" w:lineRule="auto"/>
        <w:ind w:firstLine="709"/>
        <w:jc w:val="both"/>
        <w:rPr>
          <w:rFonts w:eastAsiaTheme="minorHAnsi" w:cstheme="minorBidi"/>
          <w:szCs w:val="22"/>
          <w:lang w:eastAsia="en-US"/>
        </w:rPr>
      </w:pPr>
      <w:r w:rsidRPr="000E6C9C">
        <w:rPr>
          <w:rFonts w:eastAsiaTheme="minorHAnsi" w:cstheme="minorBidi"/>
          <w:szCs w:val="22"/>
          <w:lang w:val="uk-UA" w:eastAsia="en-US"/>
        </w:rPr>
        <w:t>Перша домедична допомога</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t>1)</w:t>
      </w:r>
      <w:r w:rsidRPr="000E6C9C">
        <w:rPr>
          <w:rFonts w:eastAsiaTheme="minorHAnsi"/>
          <w:szCs w:val="28"/>
          <w:lang w:val="uk-UA" w:eastAsia="en-US"/>
        </w:rPr>
        <w:tab/>
        <w:t>При ураженні електричним струмом, що діє на постраждалого, необхідно загасити спиртовий пальник; якщо зайнявся одяг, то потрібно накрити ділянку, яка горить, підручним предметом (рушник, халат, піджак) або постраждалий має лягти на підлогу і перекочуватися, намагаючись загасити вогонь. Після цього постраждалому надати медичну допомогу</w:t>
      </w:r>
      <w:r w:rsidR="0066639B">
        <w:rPr>
          <w:rFonts w:eastAsiaTheme="minorHAnsi"/>
          <w:szCs w:val="28"/>
          <w:lang w:val="uk-UA" w:eastAsia="en-US"/>
        </w:rPr>
        <w:t> </w:t>
      </w:r>
      <w:r w:rsidR="00317C25">
        <w:rPr>
          <w:rFonts w:eastAsiaTheme="minorHAnsi"/>
          <w:szCs w:val="28"/>
          <w:lang w:val="uk-UA" w:eastAsia="en-US"/>
        </w:rPr>
        <w:fldChar w:fldCharType="begin" w:fldLock="1"/>
      </w:r>
      <w:r w:rsidR="006A270C">
        <w:rPr>
          <w:rFonts w:eastAsiaTheme="minorHAnsi"/>
          <w:szCs w:val="28"/>
          <w:lang w:val="uk-UA" w:eastAsia="en-US"/>
        </w:rPr>
        <w:instrText>ADDIN CSL_CITATION {"citationItems":[{"id":"ITEM-1","itemData":{"author":[{"dropping-particle":"","family":"Гетьман","given":"В. В.","non-dropping-particle":"","parse-names":false,"suffix":""}],"id":"ITEM-1","issued":{"date-parts":[["2014"]]},"number-of-pages":"28-32","publisher":"Охрана труда","publisher-place":"Минск","title":"Первая доврачебная помощь в экстремальных ситуациях","type":"book"},"uris":["http://www.mendeley.com/documents/?uuid=3d9f1151-2898-4df6-8831-1c70acb49058"]},{"id":"ITEM-2","itemData":{"author":[{"dropping-particle":"","family":"Быстров","given":"В. П.","non-dropping-particle":"","parse-names":false,"suffix":""}],"id":"ITEM-2","issued":{"date-parts":[["2014"]]},"number-of-pages":"176","publisher":"НАТА","publisher-place":"Симферополь","title":"Сборник нормативных документов и актов по охране труда предприятия, учреждения, организации, учебного заведения","type":"book"},"uris":["http://www.mendeley.com/documents/?uuid=7fc051b1-c4d9-49d4-9c04-48f9db0e1071"]}],"mendeley":{"formattedCitation":"[48, 49]","plainTextFormattedCitation":"[48, 49]","previouslyFormattedCitation":"[47, 48]"},"properties":{"noteIndex":0},"schema":"https://github.com/citation-style-language/schema/raw/master/csl-citation.json"}</w:instrText>
      </w:r>
      <w:r w:rsidR="00317C25">
        <w:rPr>
          <w:rFonts w:eastAsiaTheme="minorHAnsi"/>
          <w:szCs w:val="28"/>
          <w:lang w:val="uk-UA" w:eastAsia="en-US"/>
        </w:rPr>
        <w:fldChar w:fldCharType="separate"/>
      </w:r>
      <w:r w:rsidR="006A270C" w:rsidRPr="006A270C">
        <w:rPr>
          <w:rFonts w:eastAsiaTheme="minorHAnsi"/>
          <w:noProof/>
          <w:szCs w:val="28"/>
          <w:lang w:val="uk-UA" w:eastAsia="en-US"/>
        </w:rPr>
        <w:t>[48, 49]</w:t>
      </w:r>
      <w:r w:rsidR="00317C25">
        <w:rPr>
          <w:rFonts w:eastAsiaTheme="minorHAnsi"/>
          <w:szCs w:val="28"/>
          <w:lang w:val="uk-UA" w:eastAsia="en-US"/>
        </w:rPr>
        <w:fldChar w:fldCharType="end"/>
      </w:r>
      <w:r w:rsidRPr="000E6C9C">
        <w:rPr>
          <w:rFonts w:eastAsiaTheme="minorHAnsi"/>
          <w:szCs w:val="28"/>
          <w:lang w:val="uk-UA" w:eastAsia="en-US"/>
        </w:rPr>
        <w:t>.</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t xml:space="preserve">2) При відсутності після електротравми у постраждалого пульсу і дихання, терміново здійснюють штучне дихання з рота в рот і закритий масаж серця (на одне вдмухування 4-5 натиснень на нижню третину грудини; ритм </w:t>
      </w:r>
      <w:r w:rsidRPr="000E6C9C">
        <w:rPr>
          <w:szCs w:val="28"/>
          <w:lang w:val="uk-UA"/>
        </w:rPr>
        <w:t>–</w:t>
      </w:r>
      <w:r w:rsidRPr="000E6C9C">
        <w:rPr>
          <w:rFonts w:eastAsiaTheme="minorHAnsi"/>
          <w:szCs w:val="28"/>
          <w:lang w:val="uk-UA" w:eastAsia="en-US"/>
        </w:rPr>
        <w:t xml:space="preserve"> одне натиснення на секунду).</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t>3) Перев'язувальні матеріали (вата, бинти, серветки тощо), необхідні розчини і медикаменти знаходяться в аптечці, встановленій у лабораторії.</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t>4) При термічних опіках та опіках шкіри першого і другого ступенів треба зробити примочки розчином калій перманганату або етилового спирту, оскільки спирт та його похідні стримують руйнування клітини і знезаражують місце ушкодження, і потім змазати маззю від опіків. При опіках третього і четвертого ступенів на уражені місця необхідно накласти стерильні пов’язки. Потерпілого потрібно напоїти чаєм або мінеральною водою і терміново доставити до лікарні.</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t>5) При сильних опіках необхідно опустити постраждалу ділянку шкіри в чисту воду на 10 хвилин або накрити опік намоченим тампоном, потім промити водою і зав'язати грубою сухою пов'язкою.Не можна змазувати опік кремом чи маззю. Дати постраждалому знеболююче.</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t>6) При опіках кислотою старанно промити постраждале місце спочатку проточною водою, а потім обробити розчином натрій гідрокарбонату.</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t>7) При опіках їдкими лугами промити обпалене місце водою, а потім обробити розведеною оцтовою кислотою.</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lastRenderedPageBreak/>
        <w:t>8) Якщо кислоти або луги потраплять у очі, слід миттєво їх промити дистильованою водою, а потім обробити 1 %-им розчином натрій гідрокарбонату у випадку потрапляння кислоти. При потраплянні лугу обробляти потрібно 1 %-им розчином борної кислоти, після чого знову старанно промити дистильованою водою.</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t>9) При порізах склом видалити його уламки з рани, змазати йодною настойкою і, якщо потрібно, накласти пов'язку.</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t>10) При зупинці серця необхідно зробити непрямий масаж серця та зробити введення внутрішньо-серцеве розчину адреналіну і 10 мл 10%-го розчину кальцій хлориду. Обов’язкова госпіталізація</w:t>
      </w:r>
      <w:r w:rsidR="0066639B">
        <w:rPr>
          <w:rFonts w:eastAsiaTheme="minorHAnsi"/>
          <w:szCs w:val="28"/>
          <w:lang w:val="uk-UA" w:eastAsia="en-US"/>
        </w:rPr>
        <w:t> </w:t>
      </w:r>
      <w:r w:rsidR="00317C25">
        <w:rPr>
          <w:rFonts w:eastAsiaTheme="minorHAnsi"/>
          <w:szCs w:val="28"/>
          <w:lang w:val="uk-UA" w:eastAsia="en-US"/>
        </w:rPr>
        <w:fldChar w:fldCharType="begin" w:fldLock="1"/>
      </w:r>
      <w:r w:rsidR="006A270C">
        <w:rPr>
          <w:rFonts w:eastAsiaTheme="minorHAnsi"/>
          <w:szCs w:val="28"/>
          <w:lang w:val="uk-UA" w:eastAsia="en-US"/>
        </w:rPr>
        <w:instrText>ADDIN CSL_CITATION {"citationItems":[{"id":"ITEM-1","itemData":{"author":[{"dropping-particle":"","family":"Желібо","given":"Е. Н.","non-dropping-particle":"","parse-names":false,"suffix":""},{"dropping-particle":"","family":"Заверуха","given":"Н. В.","non-dropping-particle":"","parse-names":false,"suffix":""},{"dropping-particle":"","family":"Зацерний","given":"В. В.","non-dropping-particle":"","parse-names":false,"suffix":""}],"editor":[{"dropping-particle":"","family":"Желібо","given":"Е. П.","non-dropping-particle":"","parse-names":false,"suffix":""},{"dropping-particle":"","family":"Пічі","given":"В. М.","non-dropping-particle":"","parse-names":false,"suffix":""}],"id":"ITEM-1","issued":{"date-parts":[["2016"]]},"number-of-pages":"320","publisher":"Каравела","publisher-place":"Київ","title":"Безпека життєдіяльності: навчальний посібник","type":"book"},"uris":["http://www.mendeley.com/documents/?uuid=1847cbe4-711e-4cae-9f85-cf542d84f4d8"]}],"mendeley":{"formattedCitation":"[50]","plainTextFormattedCitation":"[50]","previouslyFormattedCitation":"[49]"},"properties":{"noteIndex":0},"schema":"https://github.com/citation-style-language/schema/raw/master/csl-citation.json"}</w:instrText>
      </w:r>
      <w:r w:rsidR="00317C25">
        <w:rPr>
          <w:rFonts w:eastAsiaTheme="minorHAnsi"/>
          <w:szCs w:val="28"/>
          <w:lang w:val="uk-UA" w:eastAsia="en-US"/>
        </w:rPr>
        <w:fldChar w:fldCharType="separate"/>
      </w:r>
      <w:r w:rsidR="006A270C" w:rsidRPr="006A270C">
        <w:rPr>
          <w:rFonts w:eastAsiaTheme="minorHAnsi"/>
          <w:noProof/>
          <w:szCs w:val="28"/>
          <w:lang w:val="uk-UA" w:eastAsia="en-US"/>
        </w:rPr>
        <w:t>[50]</w:t>
      </w:r>
      <w:r w:rsidR="00317C25">
        <w:rPr>
          <w:rFonts w:eastAsiaTheme="minorHAnsi"/>
          <w:szCs w:val="28"/>
          <w:lang w:val="uk-UA" w:eastAsia="en-US"/>
        </w:rPr>
        <w:fldChar w:fldCharType="end"/>
      </w:r>
      <w:r w:rsidRPr="000E6C9C">
        <w:rPr>
          <w:rFonts w:eastAsiaTheme="minorHAnsi"/>
          <w:szCs w:val="28"/>
          <w:lang w:val="uk-UA" w:eastAsia="en-US"/>
        </w:rPr>
        <w:t>.</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t>Правовою базою законодавства з охорони праці є Конституція України і Закони України «Про охорону праці» та «Про пожежну безпеку», а також Кодекс законів про працю України (КЗоТ).</w:t>
      </w:r>
    </w:p>
    <w:p w:rsidR="000E6C9C" w:rsidRPr="000E6C9C" w:rsidRDefault="000E6C9C" w:rsidP="0046587E">
      <w:pPr>
        <w:spacing w:line="360" w:lineRule="auto"/>
        <w:ind w:firstLine="709"/>
        <w:jc w:val="both"/>
        <w:rPr>
          <w:rFonts w:eastAsiaTheme="minorHAnsi"/>
          <w:szCs w:val="28"/>
          <w:lang w:val="uk-UA" w:eastAsia="en-US"/>
        </w:rPr>
      </w:pPr>
      <w:r w:rsidRPr="000E6C9C">
        <w:rPr>
          <w:rFonts w:eastAsiaTheme="minorHAnsi"/>
          <w:szCs w:val="28"/>
          <w:lang w:val="uk-UA" w:eastAsia="en-US"/>
        </w:rPr>
        <w:t xml:space="preserve">Отже, виконання правил техніки безпеки є обов’язковим для всіх, тому що сприяє безпеці життя та здоров’я людини. Необхідно дотримувати правил техніки безпеки в усіх сферах життя, особливо під час роботи в хімічній лабораторії. Необхідно знати, як запобігти пожежі і як діяти при її виникненні, що робити при </w:t>
      </w:r>
      <w:r w:rsidRPr="000E6C9C">
        <w:rPr>
          <w:szCs w:val="28"/>
          <w:lang w:val="uk-UA"/>
        </w:rPr>
        <w:t>ураженнях електричним струмом, які є ступені дії електричного удару, як надавати першу домедичну допомогу при електротравмах, опіках шкіри, опіках кислотою і лугом, при порізах склом, також необхідно знати загальні правила роботи в хімічній лабораторії і завжди їх дотримуватись.</w:t>
      </w:r>
    </w:p>
    <w:p w:rsidR="0024279E" w:rsidRDefault="0024279E" w:rsidP="0046587E">
      <w:pPr>
        <w:jc w:val="both"/>
        <w:rPr>
          <w:lang w:val="uk-UA"/>
        </w:rPr>
      </w:pPr>
      <w:r>
        <w:rPr>
          <w:lang w:val="uk-UA"/>
        </w:rPr>
        <w:br w:type="page"/>
      </w:r>
    </w:p>
    <w:p w:rsidR="000E6C9C" w:rsidRDefault="0024279E" w:rsidP="0024279E">
      <w:pPr>
        <w:pStyle w:val="10"/>
      </w:pPr>
      <w:bookmarkStart w:id="40" w:name="_Toc516332459"/>
      <w:bookmarkStart w:id="41" w:name="_Toc516530280"/>
      <w:bookmarkStart w:id="42" w:name="_Toc29988687"/>
      <w:r>
        <w:lastRenderedPageBreak/>
        <w:t>ВИСНОВКИ</w:t>
      </w:r>
      <w:bookmarkEnd w:id="40"/>
      <w:bookmarkEnd w:id="41"/>
      <w:bookmarkEnd w:id="42"/>
    </w:p>
    <w:p w:rsidR="0024279E" w:rsidRDefault="0024279E" w:rsidP="0046587E">
      <w:pPr>
        <w:spacing w:line="360" w:lineRule="auto"/>
        <w:ind w:firstLine="709"/>
        <w:jc w:val="both"/>
        <w:rPr>
          <w:lang w:val="uk-UA"/>
        </w:rPr>
      </w:pPr>
    </w:p>
    <w:p w:rsidR="0024279E" w:rsidRDefault="0024279E" w:rsidP="0046587E">
      <w:pPr>
        <w:spacing w:line="360" w:lineRule="auto"/>
        <w:ind w:firstLine="709"/>
        <w:jc w:val="both"/>
        <w:rPr>
          <w:lang w:val="uk-UA"/>
        </w:rPr>
      </w:pPr>
    </w:p>
    <w:p w:rsidR="00C806D4" w:rsidRPr="00C806D4" w:rsidRDefault="00C806D4" w:rsidP="0046587E">
      <w:pPr>
        <w:spacing w:line="360" w:lineRule="auto"/>
        <w:ind w:firstLine="709"/>
        <w:jc w:val="both"/>
        <w:rPr>
          <w:lang w:val="uk-UA"/>
        </w:rPr>
      </w:pPr>
      <w:r w:rsidRPr="00C806D4">
        <w:rPr>
          <w:lang w:val="uk-UA"/>
        </w:rPr>
        <w:t>1.</w:t>
      </w:r>
      <w:r w:rsidRPr="00C806D4">
        <w:rPr>
          <w:lang w:val="uk-UA"/>
        </w:rPr>
        <w:tab/>
        <w:t xml:space="preserve">Синтезовано </w:t>
      </w:r>
      <w:r w:rsidR="002F7CBB">
        <w:rPr>
          <w:lang w:val="uk-UA"/>
        </w:rPr>
        <w:t>електродноактивну речовину</w:t>
      </w:r>
      <w:r>
        <w:rPr>
          <w:lang w:val="uk-UA"/>
        </w:rPr>
        <w:t>ан</w:t>
      </w:r>
      <w:r w:rsidRPr="00C806D4">
        <w:rPr>
          <w:lang w:val="uk-UA"/>
        </w:rPr>
        <w:t xml:space="preserve">іону </w:t>
      </w:r>
      <w:r>
        <w:rPr>
          <w:lang w:val="uk-UA"/>
        </w:rPr>
        <w:t>лаурет сульфату</w:t>
      </w:r>
      <w:r w:rsidR="00036D25" w:rsidRPr="00036D25">
        <w:rPr>
          <w:lang w:val="uk-UA"/>
        </w:rPr>
        <w:t>з катіоном метилового фіолетового</w:t>
      </w:r>
      <w:r w:rsidR="009B6A69">
        <w:rPr>
          <w:lang w:val="uk-UA"/>
        </w:rPr>
        <w:t>.</w:t>
      </w:r>
    </w:p>
    <w:p w:rsidR="00C806D4" w:rsidRPr="00C806D4" w:rsidRDefault="00C806D4" w:rsidP="0046587E">
      <w:pPr>
        <w:spacing w:line="360" w:lineRule="auto"/>
        <w:ind w:firstLine="709"/>
        <w:jc w:val="both"/>
        <w:rPr>
          <w:lang w:val="uk-UA"/>
        </w:rPr>
      </w:pPr>
      <w:r w:rsidRPr="00C806D4">
        <w:rPr>
          <w:lang w:val="uk-UA"/>
        </w:rPr>
        <w:t>2.</w:t>
      </w:r>
      <w:r w:rsidRPr="00C806D4">
        <w:rPr>
          <w:lang w:val="uk-UA"/>
        </w:rPr>
        <w:tab/>
        <w:t xml:space="preserve">Розроблено </w:t>
      </w:r>
      <w:r w:rsidRPr="00955512">
        <w:rPr>
          <w:lang w:val="uk-UA"/>
        </w:rPr>
        <w:t xml:space="preserve">плівкові </w:t>
      </w:r>
      <w:r w:rsidR="002F7CBB" w:rsidRPr="00955512">
        <w:rPr>
          <w:lang w:val="uk-UA"/>
        </w:rPr>
        <w:t>іоносе</w:t>
      </w:r>
      <w:r w:rsidR="00D026E1" w:rsidRPr="00955512">
        <w:rPr>
          <w:lang w:val="uk-UA"/>
        </w:rPr>
        <w:t>лективні електроди</w:t>
      </w:r>
      <w:r w:rsidR="009B6A69" w:rsidRPr="00955512">
        <w:rPr>
          <w:szCs w:val="28"/>
          <w:lang w:val="uk-UA"/>
        </w:rPr>
        <w:t>, обернені до</w:t>
      </w:r>
      <w:r w:rsidR="009B6A69" w:rsidRPr="000A2866">
        <w:rPr>
          <w:szCs w:val="28"/>
          <w:lang w:val="uk-UA"/>
        </w:rPr>
        <w:t xml:space="preserve"> аніону лаурет</w:t>
      </w:r>
      <w:r w:rsidR="009B6A69">
        <w:rPr>
          <w:szCs w:val="28"/>
          <w:lang w:val="uk-UA"/>
        </w:rPr>
        <w:t>сульфату,</w:t>
      </w:r>
      <w:r w:rsidR="009B6A69" w:rsidRPr="000A2866">
        <w:rPr>
          <w:szCs w:val="28"/>
          <w:lang w:val="uk-UA"/>
        </w:rPr>
        <w:t xml:space="preserve">з мембранами на основі нітробензену і неполярних пластифікаторів та </w:t>
      </w:r>
      <w:r w:rsidR="009B6A69" w:rsidRPr="00B92564">
        <w:rPr>
          <w:szCs w:val="28"/>
          <w:lang w:val="uk-UA"/>
        </w:rPr>
        <w:t>визнач</w:t>
      </w:r>
      <w:r w:rsidR="009B6A69">
        <w:rPr>
          <w:szCs w:val="28"/>
          <w:lang w:val="uk-UA"/>
        </w:rPr>
        <w:t>ено</w:t>
      </w:r>
      <w:r w:rsidR="009B6A69" w:rsidRPr="00B92564">
        <w:rPr>
          <w:szCs w:val="28"/>
          <w:lang w:val="uk-UA"/>
        </w:rPr>
        <w:t xml:space="preserve"> електрохімічні характеристики</w:t>
      </w:r>
      <w:r w:rsidR="00D026E1">
        <w:rPr>
          <w:szCs w:val="28"/>
          <w:lang w:val="uk-UA"/>
        </w:rPr>
        <w:t>сконструйованих</w:t>
      </w:r>
      <w:r w:rsidR="002F7A8D">
        <w:rPr>
          <w:szCs w:val="28"/>
          <w:lang w:val="uk-UA"/>
        </w:rPr>
        <w:t>ІСЕ</w:t>
      </w:r>
      <w:r w:rsidR="009B6A69" w:rsidRPr="00B92564">
        <w:rPr>
          <w:szCs w:val="28"/>
          <w:lang w:val="uk-UA"/>
        </w:rPr>
        <w:t>;</w:t>
      </w:r>
    </w:p>
    <w:p w:rsidR="00C806D4" w:rsidRPr="00C806D4" w:rsidRDefault="00C806D4" w:rsidP="0046587E">
      <w:pPr>
        <w:spacing w:line="360" w:lineRule="auto"/>
        <w:ind w:firstLine="709"/>
        <w:jc w:val="both"/>
        <w:rPr>
          <w:lang w:val="uk-UA"/>
        </w:rPr>
      </w:pPr>
      <w:r w:rsidRPr="00C806D4">
        <w:rPr>
          <w:lang w:val="uk-UA"/>
        </w:rPr>
        <w:t>3.</w:t>
      </w:r>
      <w:r w:rsidRPr="00C806D4">
        <w:rPr>
          <w:lang w:val="uk-UA"/>
        </w:rPr>
        <w:tab/>
        <w:t xml:space="preserve">Виконано порівняльне дослідження функціонування </w:t>
      </w:r>
      <w:r w:rsidR="00337A81">
        <w:rPr>
          <w:lang w:val="uk-UA"/>
        </w:rPr>
        <w:t>іоноселективних електродів</w:t>
      </w:r>
      <w:r w:rsidRPr="00C806D4">
        <w:rPr>
          <w:lang w:val="uk-UA"/>
        </w:rPr>
        <w:t>з мембран</w:t>
      </w:r>
      <w:r w:rsidR="00036D25">
        <w:rPr>
          <w:lang w:val="uk-UA"/>
        </w:rPr>
        <w:t>н</w:t>
      </w:r>
      <w:r w:rsidRPr="00C806D4">
        <w:rPr>
          <w:lang w:val="uk-UA"/>
        </w:rPr>
        <w:t>и</w:t>
      </w:r>
      <w:r w:rsidR="00036D25">
        <w:rPr>
          <w:lang w:val="uk-UA"/>
        </w:rPr>
        <w:t>ми</w:t>
      </w:r>
      <w:r w:rsidRPr="00C806D4">
        <w:rPr>
          <w:lang w:val="uk-UA"/>
        </w:rPr>
        <w:t xml:space="preserve"> розчинниками різної полярності та створено електрод з найкращими еле</w:t>
      </w:r>
      <w:r w:rsidR="003C0806">
        <w:rPr>
          <w:lang w:val="uk-UA"/>
        </w:rPr>
        <w:t>ктрохімічними характеристиками.</w:t>
      </w:r>
    </w:p>
    <w:p w:rsidR="009B6A69" w:rsidRPr="00423A86" w:rsidRDefault="00C806D4" w:rsidP="009B6A69">
      <w:pPr>
        <w:spacing w:line="360" w:lineRule="auto"/>
        <w:ind w:firstLine="709"/>
        <w:jc w:val="both"/>
        <w:rPr>
          <w:szCs w:val="28"/>
          <w:lang w:val="uk-UA"/>
        </w:rPr>
      </w:pPr>
      <w:r w:rsidRPr="00C806D4">
        <w:rPr>
          <w:lang w:val="uk-UA"/>
        </w:rPr>
        <w:t>4.</w:t>
      </w:r>
      <w:r w:rsidRPr="00C806D4">
        <w:rPr>
          <w:lang w:val="uk-UA"/>
        </w:rPr>
        <w:tab/>
        <w:t>Встановлено кореляційні залежності</w:t>
      </w:r>
      <w:r w:rsidR="00C2734D">
        <w:rPr>
          <w:lang w:val="uk-UA"/>
        </w:rPr>
        <w:t> </w:t>
      </w:r>
      <w:r w:rsidR="00FA4328">
        <w:rPr>
          <w:lang w:val="uk-UA"/>
        </w:rPr>
        <w:t>:</w:t>
      </w:r>
      <w:r w:rsidRPr="00C806D4">
        <w:rPr>
          <w:lang w:val="uk-UA"/>
        </w:rPr>
        <w:t xml:space="preserve"> між </w:t>
      </w:r>
      <w:r w:rsidR="003C0806" w:rsidRPr="00B92564">
        <w:rPr>
          <w:szCs w:val="28"/>
          <w:lang w:val="uk-UA"/>
        </w:rPr>
        <w:t>верхньою</w:t>
      </w:r>
      <w:r w:rsidR="003C0806">
        <w:rPr>
          <w:szCs w:val="28"/>
          <w:lang w:val="uk-UA"/>
        </w:rPr>
        <w:t xml:space="preserve"> і нижньою межамивиявлення </w:t>
      </w:r>
      <w:r w:rsidR="003C0806" w:rsidRPr="00B92564">
        <w:rPr>
          <w:szCs w:val="28"/>
          <w:lang w:val="uk-UA"/>
        </w:rPr>
        <w:t>та</w:t>
      </w:r>
      <w:r w:rsidR="003C0806">
        <w:rPr>
          <w:lang w:val="uk-UA"/>
        </w:rPr>
        <w:t>діелектричн</w:t>
      </w:r>
      <w:r w:rsidR="00FA4328">
        <w:rPr>
          <w:lang w:val="uk-UA"/>
        </w:rPr>
        <w:t>ою проникністю</w:t>
      </w:r>
      <w:r w:rsidR="00036D25" w:rsidRPr="00C806D4">
        <w:rPr>
          <w:lang w:val="uk-UA"/>
        </w:rPr>
        <w:t>мембран</w:t>
      </w:r>
      <w:r w:rsidR="00337A81">
        <w:rPr>
          <w:lang w:val="uk-UA"/>
        </w:rPr>
        <w:t>них розчинників</w:t>
      </w:r>
      <w:r w:rsidR="009B6A69">
        <w:rPr>
          <w:lang w:val="uk-UA"/>
        </w:rPr>
        <w:t xml:space="preserve">; </w:t>
      </w:r>
      <w:r w:rsidR="009B6A69" w:rsidRPr="00B92564">
        <w:rPr>
          <w:szCs w:val="28"/>
          <w:lang w:val="uk-UA"/>
        </w:rPr>
        <w:t>між верхньою</w:t>
      </w:r>
      <w:r w:rsidR="009B6A69">
        <w:rPr>
          <w:szCs w:val="28"/>
          <w:lang w:val="uk-UA"/>
        </w:rPr>
        <w:t xml:space="preserve"> і нижньою межами</w:t>
      </w:r>
      <w:r w:rsidR="009B6A69" w:rsidRPr="000A2866">
        <w:rPr>
          <w:szCs w:val="28"/>
          <w:lang w:val="uk-UA"/>
        </w:rPr>
        <w:t>виявлення</w:t>
      </w:r>
      <w:r w:rsidR="009B6A69">
        <w:rPr>
          <w:szCs w:val="28"/>
          <w:lang w:val="uk-UA"/>
        </w:rPr>
        <w:t xml:space="preserve"> та</w:t>
      </w:r>
      <w:r w:rsidR="009B6A69" w:rsidRPr="000A2866">
        <w:rPr>
          <w:lang w:val="uk-UA"/>
        </w:rPr>
        <w:t xml:space="preserve"> концентраці</w:t>
      </w:r>
      <w:r w:rsidR="009B6A69">
        <w:rPr>
          <w:lang w:val="uk-UA"/>
        </w:rPr>
        <w:t>єю</w:t>
      </w:r>
      <w:r w:rsidR="009B6A69" w:rsidRPr="000A2866">
        <w:rPr>
          <w:lang w:val="uk-UA"/>
        </w:rPr>
        <w:t xml:space="preserve"> електродноактивної </w:t>
      </w:r>
      <w:r w:rsidR="009B6A69" w:rsidRPr="00423A86">
        <w:rPr>
          <w:lang w:val="uk-UA"/>
        </w:rPr>
        <w:t>речовини у мембрані</w:t>
      </w:r>
      <w:r w:rsidR="009B6A69" w:rsidRPr="00423A86">
        <w:rPr>
          <w:szCs w:val="28"/>
          <w:lang w:val="uk-UA"/>
        </w:rPr>
        <w:t>.</w:t>
      </w:r>
    </w:p>
    <w:p w:rsidR="009B6A69" w:rsidRPr="00083267" w:rsidRDefault="00C806D4" w:rsidP="009B6A69">
      <w:pPr>
        <w:spacing w:line="360" w:lineRule="auto"/>
        <w:ind w:firstLine="709"/>
        <w:jc w:val="both"/>
        <w:rPr>
          <w:szCs w:val="28"/>
          <w:lang w:val="uk-UA"/>
        </w:rPr>
      </w:pPr>
      <w:r w:rsidRPr="00423A86">
        <w:rPr>
          <w:lang w:val="uk-UA"/>
        </w:rPr>
        <w:t>5.</w:t>
      </w:r>
      <w:r w:rsidRPr="00423A86">
        <w:rPr>
          <w:lang w:val="uk-UA"/>
        </w:rPr>
        <w:tab/>
        <w:t xml:space="preserve">Розроблено </w:t>
      </w:r>
      <w:r w:rsidR="00EA5F15" w:rsidRPr="00423A86">
        <w:rPr>
          <w:szCs w:val="28"/>
          <w:lang w:val="uk-UA"/>
        </w:rPr>
        <w:t xml:space="preserve">методики кількісного визначення лаурет </w:t>
      </w:r>
      <w:r w:rsidR="009B6A69" w:rsidRPr="00423A86">
        <w:rPr>
          <w:szCs w:val="28"/>
          <w:lang w:val="uk-UA"/>
        </w:rPr>
        <w:t>сульфату зі застосуванням сконструйованого ІСЕ, який має найкращі електрохімічні властивості, в шампуні «Чиста лінія» методами градуювального графіка</w:t>
      </w:r>
      <w:r w:rsidR="00DD3E3E" w:rsidRPr="00423A86">
        <w:rPr>
          <w:szCs w:val="28"/>
          <w:lang w:val="uk-UA"/>
        </w:rPr>
        <w:t xml:space="preserve"> (</w:t>
      </w:r>
      <w:r w:rsidR="00C429E0" w:rsidRPr="00423A86">
        <w:rPr>
          <w:szCs w:val="28"/>
          <w:lang w:val="uk-UA"/>
        </w:rPr>
        <w:t>довір</w:t>
      </w:r>
      <w:r w:rsidR="00904C2F" w:rsidRPr="00423A86">
        <w:rPr>
          <w:szCs w:val="28"/>
          <w:lang w:val="uk-UA"/>
        </w:rPr>
        <w:t>чімежі</w:t>
      </w:r>
      <w:r w:rsidR="00423A86" w:rsidRPr="00423A86">
        <w:rPr>
          <w:szCs w:val="28"/>
          <w:lang w:val="uk-UA"/>
        </w:rPr>
        <w:t> : </w:t>
      </w:r>
      <w:r w:rsidR="00C429E0" w:rsidRPr="00423A86">
        <w:rPr>
          <w:lang w:val="uk-UA"/>
        </w:rPr>
        <w:t>8,3∙10</w:t>
      </w:r>
      <w:r w:rsidR="00C429E0" w:rsidRPr="00423A86">
        <w:rPr>
          <w:vertAlign w:val="superscript"/>
          <w:lang w:val="uk-UA"/>
        </w:rPr>
        <w:t>-4</w:t>
      </w:r>
      <w:r w:rsidR="00C429E0" w:rsidRPr="00423A86">
        <w:rPr>
          <w:rFonts w:ascii="Calibri" w:hAnsi="Calibri" w:cs="Calibri"/>
          <w:lang w:val="uk-UA"/>
        </w:rPr>
        <w:t>±</w:t>
      </w:r>
      <w:r w:rsidR="00C429E0" w:rsidRPr="00423A86">
        <w:rPr>
          <w:lang w:val="uk-UA"/>
        </w:rPr>
        <w:t>5∙10</w:t>
      </w:r>
      <w:r w:rsidR="00C429E0" w:rsidRPr="00423A86">
        <w:rPr>
          <w:vertAlign w:val="superscript"/>
          <w:lang w:val="uk-UA"/>
        </w:rPr>
        <w:t>-5</w:t>
      </w:r>
      <w:r w:rsidR="00C429E0" w:rsidRPr="00423A86">
        <w:rPr>
          <w:lang w:val="uk-UA"/>
        </w:rPr>
        <w:t xml:space="preserve">, </w:t>
      </w:r>
      <w:r w:rsidR="00DD3E3E" w:rsidRPr="00423A86">
        <w:rPr>
          <w:szCs w:val="28"/>
          <w:lang w:val="uk-UA"/>
        </w:rPr>
        <w:t>S</w:t>
      </w:r>
      <w:r w:rsidR="00DD3E3E" w:rsidRPr="00423A86">
        <w:rPr>
          <w:szCs w:val="28"/>
          <w:vertAlign w:val="subscript"/>
          <w:lang w:val="uk-UA"/>
        </w:rPr>
        <w:t>r</w:t>
      </w:r>
      <w:r w:rsidR="00423A86" w:rsidRPr="00423A86">
        <w:rPr>
          <w:szCs w:val="28"/>
          <w:lang w:val="uk-UA"/>
        </w:rPr>
        <w:t> </w:t>
      </w:r>
      <w:r w:rsidR="00083267" w:rsidRPr="00423A86">
        <w:rPr>
          <w:szCs w:val="28"/>
          <w:lang w:val="uk-UA"/>
        </w:rPr>
        <w:t>=</w:t>
      </w:r>
      <w:r w:rsidR="00423A86" w:rsidRPr="00423A86">
        <w:rPr>
          <w:szCs w:val="28"/>
          <w:lang w:val="uk-UA"/>
        </w:rPr>
        <w:t> </w:t>
      </w:r>
      <w:r w:rsidR="00423A86" w:rsidRPr="00423A86">
        <w:rPr>
          <w:lang w:val="uk-UA"/>
        </w:rPr>
        <w:t>7,6∙10</w:t>
      </w:r>
      <w:r w:rsidR="00423A86" w:rsidRPr="00423A86">
        <w:rPr>
          <w:vertAlign w:val="superscript"/>
          <w:lang w:val="uk-UA"/>
        </w:rPr>
        <w:t>-2</w:t>
      </w:r>
      <w:r w:rsidR="00DD3E3E" w:rsidRPr="00423A86">
        <w:rPr>
          <w:szCs w:val="28"/>
          <w:lang w:val="uk-UA"/>
        </w:rPr>
        <w:t>)</w:t>
      </w:r>
      <w:r w:rsidR="009B6A69" w:rsidRPr="00423A86">
        <w:rPr>
          <w:szCs w:val="28"/>
          <w:lang w:val="uk-UA"/>
        </w:rPr>
        <w:t>, стандартних добавок</w:t>
      </w:r>
      <w:r w:rsidR="00C429E0" w:rsidRPr="00423A86">
        <w:rPr>
          <w:szCs w:val="28"/>
          <w:lang w:val="uk-UA"/>
        </w:rPr>
        <w:t xml:space="preserve"> (</w:t>
      </w:r>
      <w:r w:rsidR="00C429E0" w:rsidRPr="00423A86">
        <w:rPr>
          <w:lang w:val="uk-UA"/>
        </w:rPr>
        <w:t>8,2∙10</w:t>
      </w:r>
      <w:r w:rsidR="00C429E0" w:rsidRPr="00423A86">
        <w:rPr>
          <w:vertAlign w:val="superscript"/>
          <w:lang w:val="uk-UA"/>
        </w:rPr>
        <w:t>-4</w:t>
      </w:r>
      <w:r w:rsidR="00C429E0" w:rsidRPr="00423A86">
        <w:rPr>
          <w:rFonts w:ascii="Calibri" w:hAnsi="Calibri" w:cs="Calibri"/>
          <w:lang w:val="uk-UA"/>
        </w:rPr>
        <w:t>±</w:t>
      </w:r>
      <w:r w:rsidR="00C429E0" w:rsidRPr="00423A86">
        <w:rPr>
          <w:lang w:val="uk-UA"/>
        </w:rPr>
        <w:t>2∙10</w:t>
      </w:r>
      <w:r w:rsidR="00C429E0" w:rsidRPr="00423A86">
        <w:rPr>
          <w:vertAlign w:val="superscript"/>
          <w:lang w:val="uk-UA"/>
        </w:rPr>
        <w:t>-5</w:t>
      </w:r>
      <w:r w:rsidR="00C429E0" w:rsidRPr="00423A86">
        <w:rPr>
          <w:szCs w:val="28"/>
          <w:lang w:val="uk-UA"/>
        </w:rPr>
        <w:t xml:space="preserve">, </w:t>
      </w:r>
      <w:r w:rsidR="00083267" w:rsidRPr="00423A86">
        <w:rPr>
          <w:szCs w:val="28"/>
          <w:lang w:val="uk-UA"/>
        </w:rPr>
        <w:t>S</w:t>
      </w:r>
      <w:r w:rsidR="00083267" w:rsidRPr="00423A86">
        <w:rPr>
          <w:szCs w:val="28"/>
          <w:vertAlign w:val="subscript"/>
          <w:lang w:val="uk-UA"/>
        </w:rPr>
        <w:t>r</w:t>
      </w:r>
      <w:r w:rsidR="00423A86" w:rsidRPr="00423A86">
        <w:rPr>
          <w:szCs w:val="28"/>
          <w:lang w:val="uk-UA"/>
        </w:rPr>
        <w:t> </w:t>
      </w:r>
      <w:r w:rsidR="00083267" w:rsidRPr="00423A86">
        <w:rPr>
          <w:szCs w:val="28"/>
          <w:lang w:val="uk-UA"/>
        </w:rPr>
        <w:t>=</w:t>
      </w:r>
      <w:r w:rsidR="00423A86" w:rsidRPr="00423A86">
        <w:rPr>
          <w:szCs w:val="28"/>
          <w:lang w:val="uk-UA"/>
        </w:rPr>
        <w:t> </w:t>
      </w:r>
      <w:r w:rsidR="00423A86" w:rsidRPr="00423A86">
        <w:rPr>
          <w:lang w:val="uk-UA"/>
        </w:rPr>
        <w:t>4,2∙10</w:t>
      </w:r>
      <w:r w:rsidR="00423A86" w:rsidRPr="00423A86">
        <w:rPr>
          <w:vertAlign w:val="superscript"/>
          <w:lang w:val="uk-UA"/>
        </w:rPr>
        <w:t>-2</w:t>
      </w:r>
      <w:r w:rsidR="00DD3E3E" w:rsidRPr="00423A86">
        <w:rPr>
          <w:szCs w:val="28"/>
          <w:lang w:val="uk-UA"/>
        </w:rPr>
        <w:t>)</w:t>
      </w:r>
      <w:r w:rsidR="009B6A69" w:rsidRPr="00423A86">
        <w:rPr>
          <w:szCs w:val="28"/>
          <w:lang w:val="uk-UA"/>
        </w:rPr>
        <w:t xml:space="preserve"> і подвійних стандартних добавок</w:t>
      </w:r>
      <w:r w:rsidR="00C429E0" w:rsidRPr="00423A86">
        <w:rPr>
          <w:szCs w:val="28"/>
          <w:lang w:val="uk-UA"/>
        </w:rPr>
        <w:t xml:space="preserve"> (</w:t>
      </w:r>
      <w:r w:rsidR="00C429E0" w:rsidRPr="00423A86">
        <w:rPr>
          <w:lang w:val="uk-UA"/>
        </w:rPr>
        <w:t>8,1∙10</w:t>
      </w:r>
      <w:r w:rsidR="00C429E0" w:rsidRPr="00423A86">
        <w:rPr>
          <w:vertAlign w:val="superscript"/>
          <w:lang w:val="uk-UA"/>
        </w:rPr>
        <w:t>-4</w:t>
      </w:r>
      <w:r w:rsidR="00C429E0" w:rsidRPr="00423A86">
        <w:rPr>
          <w:rFonts w:ascii="Calibri" w:hAnsi="Calibri" w:cs="Calibri"/>
          <w:lang w:val="uk-UA"/>
        </w:rPr>
        <w:t>±</w:t>
      </w:r>
      <w:r w:rsidR="00C429E0" w:rsidRPr="00423A86">
        <w:rPr>
          <w:lang w:val="uk-UA"/>
        </w:rPr>
        <w:t>4∙10</w:t>
      </w:r>
      <w:r w:rsidR="00C429E0" w:rsidRPr="00423A86">
        <w:rPr>
          <w:vertAlign w:val="superscript"/>
          <w:lang w:val="uk-UA"/>
        </w:rPr>
        <w:t>-5</w:t>
      </w:r>
      <w:r w:rsidR="00C429E0" w:rsidRPr="00423A86">
        <w:rPr>
          <w:szCs w:val="28"/>
          <w:lang w:val="uk-UA"/>
        </w:rPr>
        <w:t xml:space="preserve">, </w:t>
      </w:r>
      <w:r w:rsidR="00083267" w:rsidRPr="00423A86">
        <w:rPr>
          <w:szCs w:val="28"/>
          <w:lang w:val="uk-UA"/>
        </w:rPr>
        <w:t>S</w:t>
      </w:r>
      <w:r w:rsidR="00083267" w:rsidRPr="00423A86">
        <w:rPr>
          <w:szCs w:val="28"/>
          <w:vertAlign w:val="subscript"/>
          <w:lang w:val="uk-UA"/>
        </w:rPr>
        <w:t>r</w:t>
      </w:r>
      <w:r w:rsidR="00423A86" w:rsidRPr="00423A86">
        <w:rPr>
          <w:szCs w:val="28"/>
          <w:lang w:val="uk-UA"/>
        </w:rPr>
        <w:t> </w:t>
      </w:r>
      <w:r w:rsidR="00083267" w:rsidRPr="00423A86">
        <w:rPr>
          <w:szCs w:val="28"/>
          <w:lang w:val="uk-UA"/>
        </w:rPr>
        <w:t>=</w:t>
      </w:r>
      <w:r w:rsidR="00423A86" w:rsidRPr="00423A86">
        <w:rPr>
          <w:szCs w:val="28"/>
          <w:lang w:val="uk-UA"/>
        </w:rPr>
        <w:t> </w:t>
      </w:r>
      <w:r w:rsidR="00423A86" w:rsidRPr="00423A86">
        <w:rPr>
          <w:lang w:val="uk-UA"/>
        </w:rPr>
        <w:t>6,3∙10</w:t>
      </w:r>
      <w:r w:rsidR="00423A86" w:rsidRPr="00423A86">
        <w:rPr>
          <w:vertAlign w:val="superscript"/>
          <w:lang w:val="uk-UA"/>
        </w:rPr>
        <w:t>-2</w:t>
      </w:r>
      <w:r w:rsidR="00DD3E3E" w:rsidRPr="00423A86">
        <w:rPr>
          <w:szCs w:val="28"/>
          <w:lang w:val="uk-UA"/>
        </w:rPr>
        <w:t>)</w:t>
      </w:r>
      <w:r w:rsidR="009B6A69" w:rsidRPr="00423A86">
        <w:rPr>
          <w:szCs w:val="28"/>
          <w:lang w:val="uk-UA"/>
        </w:rPr>
        <w:t xml:space="preserve"> та порівняно їх аналітичні характеристики.</w:t>
      </w:r>
    </w:p>
    <w:p w:rsidR="00EE1157" w:rsidRDefault="00EE1157" w:rsidP="009B6A69">
      <w:pPr>
        <w:spacing w:line="360" w:lineRule="auto"/>
        <w:ind w:firstLine="709"/>
        <w:jc w:val="both"/>
        <w:rPr>
          <w:szCs w:val="28"/>
          <w:lang w:val="uk-UA"/>
        </w:rPr>
      </w:pPr>
    </w:p>
    <w:p w:rsidR="00423A86" w:rsidRPr="00B92564" w:rsidRDefault="00423A86" w:rsidP="009B6A69">
      <w:pPr>
        <w:spacing w:line="360" w:lineRule="auto"/>
        <w:ind w:firstLine="709"/>
        <w:jc w:val="both"/>
        <w:rPr>
          <w:szCs w:val="28"/>
          <w:lang w:val="uk-UA"/>
        </w:rPr>
      </w:pPr>
    </w:p>
    <w:p w:rsidR="0024279E" w:rsidRDefault="0024279E" w:rsidP="0046587E">
      <w:pPr>
        <w:jc w:val="both"/>
        <w:rPr>
          <w:lang w:val="uk-UA"/>
        </w:rPr>
      </w:pPr>
      <w:r w:rsidRPr="00C806D4">
        <w:rPr>
          <w:lang w:val="uk-UA"/>
        </w:rPr>
        <w:br w:type="page"/>
      </w:r>
    </w:p>
    <w:p w:rsidR="00E644FD" w:rsidRDefault="00E644FD" w:rsidP="00E644FD">
      <w:pPr>
        <w:pStyle w:val="10"/>
      </w:pPr>
      <w:bookmarkStart w:id="43" w:name="_Toc29988688"/>
      <w:r w:rsidRPr="00E644FD">
        <w:lastRenderedPageBreak/>
        <w:t>ПРАКТИЧНІ РЕКОМЕНДАЦІЇ</w:t>
      </w:r>
      <w:bookmarkEnd w:id="43"/>
    </w:p>
    <w:p w:rsidR="00E644FD" w:rsidRDefault="00E644FD" w:rsidP="0046587E">
      <w:pPr>
        <w:spacing w:line="360" w:lineRule="auto"/>
        <w:ind w:firstLine="709"/>
        <w:jc w:val="both"/>
        <w:rPr>
          <w:lang w:val="uk-UA"/>
        </w:rPr>
      </w:pPr>
    </w:p>
    <w:p w:rsidR="00E644FD" w:rsidRDefault="00E644FD" w:rsidP="0046587E">
      <w:pPr>
        <w:spacing w:line="360" w:lineRule="auto"/>
        <w:ind w:firstLine="709"/>
        <w:jc w:val="both"/>
        <w:rPr>
          <w:lang w:val="uk-UA"/>
        </w:rPr>
      </w:pPr>
    </w:p>
    <w:p w:rsidR="00E644FD" w:rsidRDefault="00E644FD" w:rsidP="0046587E">
      <w:pPr>
        <w:spacing w:line="360" w:lineRule="auto"/>
        <w:ind w:firstLine="709"/>
        <w:jc w:val="both"/>
        <w:rPr>
          <w:lang w:val="uk-UA"/>
        </w:rPr>
      </w:pPr>
      <w:r w:rsidRPr="00E644FD">
        <w:rPr>
          <w:lang w:val="uk-UA"/>
        </w:rPr>
        <w:t>Розроблені методики потенціометричног</w:t>
      </w:r>
      <w:r w:rsidR="00213F75">
        <w:rPr>
          <w:lang w:val="uk-UA"/>
        </w:rPr>
        <w:t>о визначення та сконструйованііоноселективні електроди</w:t>
      </w:r>
      <w:r w:rsidRPr="00E644FD">
        <w:rPr>
          <w:lang w:val="uk-UA"/>
        </w:rPr>
        <w:t xml:space="preserve">рекомендуються для визначення концентрації </w:t>
      </w:r>
      <w:r w:rsidR="00537701">
        <w:rPr>
          <w:lang w:val="uk-UA"/>
        </w:rPr>
        <w:t xml:space="preserve">аніону </w:t>
      </w:r>
      <w:r w:rsidR="00D51F88">
        <w:rPr>
          <w:szCs w:val="28"/>
          <w:lang w:val="uk-UA"/>
        </w:rPr>
        <w:t>(2-(2-додецилокси)етокси)етил</w:t>
      </w:r>
      <w:r w:rsidR="00537701">
        <w:rPr>
          <w:lang w:val="uk-UA"/>
        </w:rPr>
        <w:t>сульфату</w:t>
      </w:r>
      <w:r w:rsidRPr="00E644FD">
        <w:rPr>
          <w:lang w:val="uk-UA"/>
        </w:rPr>
        <w:t xml:space="preserve"> в</w:t>
      </w:r>
      <w:r w:rsidR="002F2E8D">
        <w:rPr>
          <w:lang w:val="uk-UA"/>
        </w:rPr>
        <w:t xml:space="preserve"> шампунях,</w:t>
      </w:r>
      <w:r w:rsidR="00537701">
        <w:rPr>
          <w:lang w:val="uk-UA"/>
        </w:rPr>
        <w:t>миючих</w:t>
      </w:r>
      <w:r w:rsidR="00D87B61">
        <w:rPr>
          <w:lang w:val="uk-UA"/>
        </w:rPr>
        <w:t xml:space="preserve"> засобах та стічних водах.</w:t>
      </w:r>
    </w:p>
    <w:p w:rsidR="00C26E48" w:rsidRPr="00E644FD" w:rsidRDefault="00C26E48" w:rsidP="0046587E">
      <w:pPr>
        <w:spacing w:line="360" w:lineRule="auto"/>
        <w:ind w:firstLine="709"/>
        <w:jc w:val="both"/>
        <w:rPr>
          <w:lang w:val="uk-UA"/>
        </w:rPr>
      </w:pPr>
      <w:r>
        <w:rPr>
          <w:lang w:val="uk-UA"/>
        </w:rPr>
        <w:t>З</w:t>
      </w:r>
      <w:r w:rsidRPr="00C26E48">
        <w:rPr>
          <w:lang w:val="uk-UA"/>
        </w:rPr>
        <w:t>апропоновані</w:t>
      </w:r>
      <w:r>
        <w:rPr>
          <w:lang w:val="uk-UA"/>
        </w:rPr>
        <w:t xml:space="preserve"> методики кількісного визначення аніону лаурет сульфату відрізняються </w:t>
      </w:r>
      <w:r w:rsidRPr="00C26E48">
        <w:rPr>
          <w:lang w:val="uk-UA"/>
        </w:rPr>
        <w:t>відтворюваністю</w:t>
      </w:r>
      <w:r>
        <w:rPr>
          <w:lang w:val="uk-UA"/>
        </w:rPr>
        <w:t xml:space="preserve"> результатів, відсутністю величин, які випадають, можливістю </w:t>
      </w:r>
      <w:r w:rsidR="00A67402">
        <w:rPr>
          <w:lang w:val="uk-UA"/>
        </w:rPr>
        <w:t>визначення у розбавлених водних розчинах</w:t>
      </w:r>
      <w:r w:rsidR="002F2E8D">
        <w:rPr>
          <w:lang w:val="uk-UA"/>
        </w:rPr>
        <w:t xml:space="preserve"> шампунів</w:t>
      </w:r>
      <w:r w:rsidR="00A67402">
        <w:rPr>
          <w:lang w:val="uk-UA"/>
        </w:rPr>
        <w:t>, миючих засоб</w:t>
      </w:r>
      <w:r w:rsidR="002F2E8D">
        <w:rPr>
          <w:lang w:val="uk-UA"/>
        </w:rPr>
        <w:t>ів</w:t>
      </w:r>
      <w:r w:rsidR="00A67402">
        <w:rPr>
          <w:lang w:val="uk-UA"/>
        </w:rPr>
        <w:t>, характеризуються достатньою чутливістю і точністю.</w:t>
      </w:r>
    </w:p>
    <w:p w:rsidR="00E644FD" w:rsidRPr="00E644FD" w:rsidRDefault="00E644FD" w:rsidP="0046587E">
      <w:pPr>
        <w:spacing w:line="360" w:lineRule="auto"/>
        <w:ind w:firstLine="709"/>
        <w:jc w:val="both"/>
        <w:rPr>
          <w:lang w:val="uk-UA"/>
        </w:rPr>
      </w:pPr>
      <w:r w:rsidRPr="00E644FD">
        <w:rPr>
          <w:lang w:val="uk-UA"/>
        </w:rPr>
        <w:t>Вивчені закономірності можна застосовувати при розробці ІСЕ, обернених до інших біологічно-активних речовин</w:t>
      </w:r>
      <w:r w:rsidR="007B7495">
        <w:rPr>
          <w:lang w:val="uk-UA"/>
        </w:rPr>
        <w:t xml:space="preserve"> і поверхнево-активних речовин</w:t>
      </w:r>
      <w:r w:rsidRPr="00E644FD">
        <w:rPr>
          <w:lang w:val="uk-UA"/>
        </w:rPr>
        <w:t>, та використовувати для їх визначення у реальних об’єктах.</w:t>
      </w:r>
    </w:p>
    <w:p w:rsidR="00E644FD" w:rsidRDefault="00E644FD" w:rsidP="0046587E">
      <w:pPr>
        <w:spacing w:line="360" w:lineRule="auto"/>
        <w:ind w:firstLine="709"/>
        <w:jc w:val="both"/>
        <w:rPr>
          <w:lang w:val="uk-UA"/>
        </w:rPr>
      </w:pPr>
      <w:r w:rsidRPr="00E644FD">
        <w:rPr>
          <w:lang w:val="uk-UA"/>
        </w:rPr>
        <w:t>Дану розробку доцільно використовувати для дисциплін</w:t>
      </w:r>
      <w:r w:rsidRPr="00213F75">
        <w:rPr>
          <w:lang w:val="uk-UA"/>
        </w:rPr>
        <w:t>«Аналіти</w:t>
      </w:r>
      <w:r w:rsidRPr="00E644FD">
        <w:rPr>
          <w:lang w:val="uk-UA"/>
        </w:rPr>
        <w:t>чна хімія», «Великий практикум з аналітичної хімії»,</w:t>
      </w:r>
      <w:r w:rsidR="00213F75" w:rsidRPr="00213F75">
        <w:rPr>
          <w:lang w:val="uk-UA"/>
        </w:rPr>
        <w:t xml:space="preserve"> «А</w:t>
      </w:r>
      <w:r w:rsidR="00241290">
        <w:rPr>
          <w:lang w:val="uk-UA"/>
        </w:rPr>
        <w:t>наліз природніх та стічних вод»</w:t>
      </w:r>
      <w:r w:rsidR="00241290" w:rsidRPr="00241290">
        <w:rPr>
          <w:szCs w:val="28"/>
          <w:lang w:val="uk-UA"/>
        </w:rPr>
        <w:t>», «Фізико-хімічні методи аналізу» та</w:t>
      </w:r>
      <w:r w:rsidRPr="00E644FD">
        <w:rPr>
          <w:lang w:val="uk-UA"/>
        </w:rPr>
        <w:t xml:space="preserve"> «Електрохімії» при вивченні фізико-хімічних</w:t>
      </w:r>
      <w:r w:rsidR="00D87B61">
        <w:rPr>
          <w:lang w:val="uk-UA"/>
        </w:rPr>
        <w:t xml:space="preserve"> методів аналізу, а саме прямої</w:t>
      </w:r>
      <w:r w:rsidR="00823A77">
        <w:rPr>
          <w:lang w:val="uk-UA"/>
        </w:rPr>
        <w:t xml:space="preserve"> потенціометрії</w:t>
      </w:r>
      <w:r w:rsidR="00D87B61">
        <w:rPr>
          <w:lang w:val="uk-UA"/>
        </w:rPr>
        <w:t>.</w:t>
      </w:r>
    </w:p>
    <w:p w:rsidR="00E644FD" w:rsidRDefault="00E644FD" w:rsidP="0046587E">
      <w:pPr>
        <w:jc w:val="both"/>
        <w:rPr>
          <w:lang w:val="uk-UA"/>
        </w:rPr>
      </w:pPr>
      <w:r>
        <w:rPr>
          <w:lang w:val="uk-UA"/>
        </w:rPr>
        <w:br w:type="page"/>
      </w:r>
    </w:p>
    <w:p w:rsidR="0024279E" w:rsidRDefault="003D1B3D" w:rsidP="003D1B3D">
      <w:pPr>
        <w:pStyle w:val="10"/>
      </w:pPr>
      <w:bookmarkStart w:id="44" w:name="_Toc29988689"/>
      <w:r w:rsidRPr="003D1B3D">
        <w:lastRenderedPageBreak/>
        <w:t>ПЕРЕЛІК ПОСИЛАНЬ</w:t>
      </w:r>
      <w:bookmarkEnd w:id="44"/>
    </w:p>
    <w:p w:rsidR="004D41AC" w:rsidRPr="00C72EDC" w:rsidRDefault="004D41AC" w:rsidP="00FB73FB">
      <w:pPr>
        <w:spacing w:line="360" w:lineRule="auto"/>
        <w:ind w:firstLine="709"/>
      </w:pPr>
    </w:p>
    <w:p w:rsidR="00AA3001" w:rsidRPr="00AA3001" w:rsidRDefault="00AA3001" w:rsidP="00FB73FB">
      <w:pPr>
        <w:spacing w:line="360" w:lineRule="auto"/>
        <w:ind w:firstLine="709"/>
      </w:pP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1. Шевчук И. А., Симонова Т. Н. Ионоселективные электроды в анализе природных и промышленных объектов</w:t>
      </w:r>
      <w:r w:rsidR="00974C2F">
        <w:rPr>
          <w:szCs w:val="28"/>
        </w:rPr>
        <w:t xml:space="preserve"> :</w:t>
      </w:r>
      <w:r w:rsidRPr="00DA678C">
        <w:rPr>
          <w:szCs w:val="28"/>
        </w:rPr>
        <w:t xml:space="preserve"> учебное пособие</w:t>
      </w:r>
      <w:r w:rsidR="000939FB">
        <w:rPr>
          <w:szCs w:val="28"/>
        </w:rPr>
        <w:t>.</w:t>
      </w:r>
      <w:r w:rsidRPr="00DA678C">
        <w:rPr>
          <w:szCs w:val="28"/>
        </w:rPr>
        <w:t xml:space="preserve"> Донецк</w:t>
      </w:r>
      <w:r w:rsidR="00974C2F">
        <w:rPr>
          <w:szCs w:val="28"/>
        </w:rPr>
        <w:t xml:space="preserve"> :</w:t>
      </w:r>
      <w:r w:rsidRPr="00DA678C">
        <w:rPr>
          <w:szCs w:val="28"/>
        </w:rPr>
        <w:t xml:space="preserve"> Норд-компьютер</w:t>
      </w:r>
      <w:r w:rsidR="00635DB4">
        <w:rPr>
          <w:szCs w:val="28"/>
        </w:rPr>
        <w:t>,</w:t>
      </w:r>
      <w:r w:rsidR="009618E2">
        <w:rPr>
          <w:szCs w:val="28"/>
        </w:rPr>
        <w:t> </w:t>
      </w:r>
      <w:r w:rsidRPr="00DA678C">
        <w:rPr>
          <w:szCs w:val="28"/>
        </w:rPr>
        <w:t>2017.</w:t>
      </w:r>
      <w:r w:rsidR="009618E2">
        <w:rPr>
          <w:szCs w:val="28"/>
        </w:rPr>
        <w:t> </w:t>
      </w:r>
      <w:r w:rsidRPr="00DA678C">
        <w:rPr>
          <w:szCs w:val="28"/>
        </w:rPr>
        <w:t>271</w:t>
      </w:r>
      <w:r w:rsidR="009618E2">
        <w:rPr>
          <w:szCs w:val="28"/>
        </w:rPr>
        <w:t> с.</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2. Новиков Г. И. Общая и экспериментальная химия</w:t>
      </w:r>
      <w:r w:rsidR="00974C2F">
        <w:rPr>
          <w:szCs w:val="28"/>
        </w:rPr>
        <w:t xml:space="preserve"> :</w:t>
      </w:r>
      <w:r w:rsidRPr="00DA678C">
        <w:rPr>
          <w:szCs w:val="28"/>
        </w:rPr>
        <w:t xml:space="preserve"> учебное пособие для вузов</w:t>
      </w:r>
      <w:r w:rsidR="000939FB">
        <w:rPr>
          <w:szCs w:val="28"/>
        </w:rPr>
        <w:t>.</w:t>
      </w:r>
      <w:r w:rsidRPr="00DA678C">
        <w:rPr>
          <w:szCs w:val="28"/>
        </w:rPr>
        <w:t xml:space="preserve"> Минск</w:t>
      </w:r>
      <w:r w:rsidR="00974C2F">
        <w:rPr>
          <w:szCs w:val="28"/>
        </w:rPr>
        <w:t xml:space="preserve"> :</w:t>
      </w:r>
      <w:r w:rsidRPr="00DA678C">
        <w:rPr>
          <w:szCs w:val="28"/>
        </w:rPr>
        <w:t xml:space="preserve"> Современная школа</w:t>
      </w:r>
      <w:r w:rsidR="00635DB4">
        <w:rPr>
          <w:szCs w:val="28"/>
        </w:rPr>
        <w:t>,</w:t>
      </w:r>
      <w:r w:rsidR="009618E2">
        <w:rPr>
          <w:szCs w:val="28"/>
        </w:rPr>
        <w:t> 2007. </w:t>
      </w:r>
      <w:r w:rsidRPr="00DA678C">
        <w:rPr>
          <w:szCs w:val="28"/>
        </w:rPr>
        <w:t>360</w:t>
      </w:r>
      <w:r w:rsidR="009618E2">
        <w:rPr>
          <w:szCs w:val="28"/>
        </w:rPr>
        <w:t> с.</w:t>
      </w:r>
    </w:p>
    <w:p w:rsidR="00DA678C" w:rsidRPr="00DA678C" w:rsidRDefault="00DA678C" w:rsidP="00AA3001">
      <w:pPr>
        <w:widowControl w:val="0"/>
        <w:autoSpaceDE w:val="0"/>
        <w:autoSpaceDN w:val="0"/>
        <w:adjustRightInd w:val="0"/>
        <w:spacing w:line="360" w:lineRule="auto"/>
        <w:ind w:firstLine="709"/>
        <w:jc w:val="both"/>
        <w:rPr>
          <w:szCs w:val="28"/>
          <w:lang w:val="en-US"/>
        </w:rPr>
      </w:pPr>
      <w:r w:rsidRPr="00DA678C">
        <w:rPr>
          <w:szCs w:val="28"/>
        </w:rPr>
        <w:t xml:space="preserve">3. Луганська О. В., Омельянчик Л. О. </w:t>
      </w:r>
      <w:proofErr w:type="spellStart"/>
      <w:r w:rsidRPr="00DA678C">
        <w:rPr>
          <w:szCs w:val="28"/>
        </w:rPr>
        <w:t>Фізико-</w:t>
      </w:r>
      <w:proofErr w:type="gramStart"/>
      <w:r w:rsidRPr="00DA678C">
        <w:rPr>
          <w:szCs w:val="28"/>
        </w:rPr>
        <w:t>хімічніметодианалізу</w:t>
      </w:r>
      <w:proofErr w:type="spellEnd"/>
      <w:r w:rsidR="00974C2F">
        <w:rPr>
          <w:szCs w:val="28"/>
        </w:rPr>
        <w:t xml:space="preserve"> :</w:t>
      </w:r>
      <w:proofErr w:type="spellStart"/>
      <w:r w:rsidRPr="00DA678C">
        <w:rPr>
          <w:szCs w:val="28"/>
        </w:rPr>
        <w:t>навчальний</w:t>
      </w:r>
      <w:proofErr w:type="spellEnd"/>
      <w:proofErr w:type="gramEnd"/>
      <w:r w:rsidRPr="00DA678C">
        <w:rPr>
          <w:szCs w:val="28"/>
        </w:rPr>
        <w:t xml:space="preserve"> </w:t>
      </w:r>
      <w:proofErr w:type="spellStart"/>
      <w:r w:rsidRPr="00DA678C">
        <w:rPr>
          <w:szCs w:val="28"/>
        </w:rPr>
        <w:t>посібник</w:t>
      </w:r>
      <w:r w:rsidR="000939FB">
        <w:rPr>
          <w:szCs w:val="28"/>
        </w:rPr>
        <w:t>.</w:t>
      </w:r>
      <w:r w:rsidRPr="00DA678C">
        <w:rPr>
          <w:szCs w:val="28"/>
        </w:rPr>
        <w:t>Запоріжжя</w:t>
      </w:r>
      <w:proofErr w:type="spellEnd"/>
      <w:r w:rsidR="00974C2F" w:rsidRPr="00A1226F">
        <w:rPr>
          <w:szCs w:val="28"/>
        </w:rPr>
        <w:t xml:space="preserve"> :</w:t>
      </w:r>
      <w:r w:rsidRPr="00DA678C">
        <w:rPr>
          <w:szCs w:val="28"/>
        </w:rPr>
        <w:t>ЗНУ</w:t>
      </w:r>
      <w:r w:rsidR="00635DB4" w:rsidRPr="00A1226F">
        <w:rPr>
          <w:szCs w:val="28"/>
        </w:rPr>
        <w:t>,</w:t>
      </w:r>
      <w:r w:rsidR="009618E2">
        <w:rPr>
          <w:szCs w:val="28"/>
          <w:lang w:val="en-US"/>
        </w:rPr>
        <w:t> </w:t>
      </w:r>
      <w:r w:rsidR="009618E2" w:rsidRPr="00A1226F">
        <w:rPr>
          <w:szCs w:val="28"/>
        </w:rPr>
        <w:t>2008.</w:t>
      </w:r>
      <w:r w:rsidR="009618E2">
        <w:rPr>
          <w:szCs w:val="28"/>
          <w:lang w:val="en-US"/>
        </w:rPr>
        <w:t> </w:t>
      </w:r>
      <w:r w:rsidR="00316863" w:rsidRPr="00145124">
        <w:rPr>
          <w:lang w:val="en-US"/>
        </w:rPr>
        <w:t>2</w:t>
      </w:r>
      <w:r w:rsidR="009618E2" w:rsidRPr="00145124">
        <w:rPr>
          <w:lang w:val="en-US"/>
        </w:rPr>
        <w:t>35 </w:t>
      </w:r>
      <w:r w:rsidR="009618E2">
        <w:t>с</w:t>
      </w:r>
      <w:r w:rsidR="009618E2" w:rsidRPr="00145124">
        <w:rPr>
          <w:lang w:val="en-US"/>
        </w:rPr>
        <w:t>.</w:t>
      </w:r>
    </w:p>
    <w:p w:rsidR="00DA678C" w:rsidRPr="00E26243" w:rsidRDefault="00DA678C" w:rsidP="00AA3001">
      <w:pPr>
        <w:widowControl w:val="0"/>
        <w:autoSpaceDE w:val="0"/>
        <w:autoSpaceDN w:val="0"/>
        <w:adjustRightInd w:val="0"/>
        <w:spacing w:line="360" w:lineRule="auto"/>
        <w:ind w:firstLine="709"/>
        <w:jc w:val="both"/>
        <w:rPr>
          <w:szCs w:val="28"/>
        </w:rPr>
      </w:pPr>
      <w:r w:rsidRPr="00DA678C">
        <w:rPr>
          <w:szCs w:val="28"/>
          <w:lang w:val="en-US"/>
        </w:rPr>
        <w:t xml:space="preserve">4. </w:t>
      </w:r>
      <w:proofErr w:type="spellStart"/>
      <w:r w:rsidRPr="00DA678C">
        <w:rPr>
          <w:szCs w:val="28"/>
          <w:lang w:val="en-US"/>
        </w:rPr>
        <w:t>Malon</w:t>
      </w:r>
      <w:proofErr w:type="spellEnd"/>
      <w:r w:rsidRPr="00DA678C">
        <w:rPr>
          <w:szCs w:val="28"/>
          <w:lang w:val="en-US"/>
        </w:rPr>
        <w:t xml:space="preserve"> A. Improving the detection limit of anion-selective electrodes. </w:t>
      </w:r>
      <w:r w:rsidR="00DF7FD5">
        <w:t xml:space="preserve">USA : </w:t>
      </w:r>
      <w:r w:rsidRPr="00C72EDC">
        <w:rPr>
          <w:i/>
          <w:szCs w:val="28"/>
          <w:lang w:val="en-US"/>
        </w:rPr>
        <w:t>AnalyticalChemistry</w:t>
      </w:r>
      <w:r w:rsidR="00635DB4">
        <w:rPr>
          <w:szCs w:val="28"/>
        </w:rPr>
        <w:t>,</w:t>
      </w:r>
      <w:r w:rsidR="009618E2">
        <w:rPr>
          <w:szCs w:val="28"/>
        </w:rPr>
        <w:t> </w:t>
      </w:r>
      <w:r w:rsidRPr="00E26243">
        <w:rPr>
          <w:szCs w:val="28"/>
        </w:rPr>
        <w:t xml:space="preserve">2017. </w:t>
      </w:r>
      <w:r w:rsidRPr="000939FB">
        <w:rPr>
          <w:szCs w:val="28"/>
          <w:lang w:val="en-US"/>
        </w:rPr>
        <w:t>Vol</w:t>
      </w:r>
      <w:r w:rsidR="009618E2">
        <w:rPr>
          <w:szCs w:val="28"/>
        </w:rPr>
        <w:t>. </w:t>
      </w:r>
      <w:r w:rsidRPr="00E26243">
        <w:rPr>
          <w:szCs w:val="28"/>
        </w:rPr>
        <w:t>75</w:t>
      </w:r>
      <w:r w:rsidR="00E26243">
        <w:rPr>
          <w:szCs w:val="28"/>
        </w:rPr>
        <w:t>.</w:t>
      </w:r>
      <w:r w:rsidR="000939FB" w:rsidRPr="00E26243">
        <w:rPr>
          <w:szCs w:val="28"/>
        </w:rPr>
        <w:t>№</w:t>
      </w:r>
      <w:r w:rsidR="009618E2">
        <w:rPr>
          <w:szCs w:val="28"/>
        </w:rPr>
        <w:t> </w:t>
      </w:r>
      <w:r w:rsidRPr="00E26243">
        <w:rPr>
          <w:szCs w:val="28"/>
        </w:rPr>
        <w:t xml:space="preserve">3. </w:t>
      </w:r>
      <w:r w:rsidR="004F7919">
        <w:rPr>
          <w:szCs w:val="28"/>
          <w:lang w:val="en-US"/>
        </w:rPr>
        <w:t>P</w:t>
      </w:r>
      <w:r w:rsidR="004F7919" w:rsidRPr="00DF7FD5">
        <w:rPr>
          <w:szCs w:val="28"/>
        </w:rPr>
        <w:t>.</w:t>
      </w:r>
      <w:r w:rsidR="004F7919">
        <w:rPr>
          <w:szCs w:val="28"/>
          <w:lang w:val="en-US"/>
        </w:rPr>
        <w:t> </w:t>
      </w:r>
      <w:r w:rsidRPr="00E26243">
        <w:rPr>
          <w:szCs w:val="28"/>
        </w:rPr>
        <w:t>365</w:t>
      </w:r>
      <w:r w:rsidR="00AA103D">
        <w:rPr>
          <w:szCs w:val="28"/>
        </w:rPr>
        <w:t>-</w:t>
      </w:r>
      <w:r w:rsidRPr="00E26243">
        <w:rPr>
          <w:szCs w:val="28"/>
        </w:rPr>
        <w:t>371.</w:t>
      </w:r>
    </w:p>
    <w:p w:rsidR="00DA678C" w:rsidRPr="00E26243" w:rsidRDefault="00DA678C" w:rsidP="00AA3001">
      <w:pPr>
        <w:widowControl w:val="0"/>
        <w:autoSpaceDE w:val="0"/>
        <w:autoSpaceDN w:val="0"/>
        <w:adjustRightInd w:val="0"/>
        <w:spacing w:line="360" w:lineRule="auto"/>
        <w:ind w:firstLine="709"/>
        <w:jc w:val="both"/>
        <w:rPr>
          <w:szCs w:val="28"/>
          <w:lang w:val="en-US"/>
        </w:rPr>
      </w:pPr>
      <w:r w:rsidRPr="00DA678C">
        <w:rPr>
          <w:szCs w:val="28"/>
        </w:rPr>
        <w:t>5. Чистяков В. П., Алексеева Е. И. Применение ионоселективных электродов для количественного определения ионов в растворах.</w:t>
      </w:r>
      <w:r w:rsidR="00D0725C">
        <w:rPr>
          <w:szCs w:val="28"/>
        </w:rPr>
        <w:t xml:space="preserve"> Санкт</w:t>
      </w:r>
      <w:r w:rsidR="00D0725C" w:rsidRPr="00145124">
        <w:rPr>
          <w:szCs w:val="28"/>
          <w:lang w:val="en-US"/>
        </w:rPr>
        <w:t>-</w:t>
      </w:r>
      <w:r w:rsidR="00D0725C">
        <w:rPr>
          <w:szCs w:val="28"/>
        </w:rPr>
        <w:t>Петербург</w:t>
      </w:r>
      <w:r w:rsidR="00D0725C" w:rsidRPr="00145124">
        <w:rPr>
          <w:szCs w:val="28"/>
          <w:lang w:val="en-US"/>
        </w:rPr>
        <w:t xml:space="preserve"> :</w:t>
      </w:r>
      <w:r w:rsidRPr="00C72EDC">
        <w:rPr>
          <w:i/>
          <w:szCs w:val="28"/>
        </w:rPr>
        <w:t>ВестникФГБОУ</w:t>
      </w:r>
      <w:r w:rsidR="00635DB4">
        <w:rPr>
          <w:szCs w:val="28"/>
          <w:lang w:val="en-US"/>
        </w:rPr>
        <w:t>,</w:t>
      </w:r>
      <w:r w:rsidR="009618E2">
        <w:rPr>
          <w:szCs w:val="28"/>
          <w:lang w:val="en-US"/>
        </w:rPr>
        <w:t> </w:t>
      </w:r>
      <w:r w:rsidRPr="00E26243">
        <w:rPr>
          <w:szCs w:val="28"/>
          <w:lang w:val="en-US"/>
        </w:rPr>
        <w:t xml:space="preserve">2017. </w:t>
      </w:r>
      <w:r w:rsidR="000939FB">
        <w:rPr>
          <w:szCs w:val="28"/>
        </w:rPr>
        <w:t>Т</w:t>
      </w:r>
      <w:r w:rsidR="009618E2">
        <w:rPr>
          <w:szCs w:val="28"/>
          <w:lang w:val="en-US"/>
        </w:rPr>
        <w:t>. </w:t>
      </w:r>
      <w:r w:rsidRPr="00E26243">
        <w:rPr>
          <w:szCs w:val="28"/>
          <w:lang w:val="en-US"/>
        </w:rPr>
        <w:t>15</w:t>
      </w:r>
      <w:r w:rsidR="00E26243">
        <w:rPr>
          <w:szCs w:val="28"/>
          <w:lang w:val="en-US"/>
        </w:rPr>
        <w:t>.</w:t>
      </w:r>
      <w:r w:rsidR="000939FB" w:rsidRPr="00E26243">
        <w:rPr>
          <w:szCs w:val="28"/>
          <w:lang w:val="en-US"/>
        </w:rPr>
        <w:t>№</w:t>
      </w:r>
      <w:r w:rsidR="009618E2">
        <w:rPr>
          <w:szCs w:val="28"/>
          <w:lang w:val="en-US"/>
        </w:rPr>
        <w:t> 5. C. </w:t>
      </w:r>
      <w:r w:rsidRPr="00E26243">
        <w:rPr>
          <w:szCs w:val="28"/>
          <w:lang w:val="en-US"/>
        </w:rPr>
        <w:t>140</w:t>
      </w:r>
      <w:r w:rsidR="00AA103D" w:rsidRPr="00145124">
        <w:rPr>
          <w:szCs w:val="28"/>
          <w:lang w:val="en-US"/>
        </w:rPr>
        <w:t>-</w:t>
      </w:r>
      <w:r w:rsidRPr="00E26243">
        <w:rPr>
          <w:szCs w:val="28"/>
          <w:lang w:val="en-US"/>
        </w:rPr>
        <w:t>143.</w:t>
      </w:r>
    </w:p>
    <w:p w:rsidR="00DA678C" w:rsidRPr="00E26243" w:rsidRDefault="00DA678C" w:rsidP="00AA3001">
      <w:pPr>
        <w:widowControl w:val="0"/>
        <w:autoSpaceDE w:val="0"/>
        <w:autoSpaceDN w:val="0"/>
        <w:adjustRightInd w:val="0"/>
        <w:spacing w:line="360" w:lineRule="auto"/>
        <w:ind w:firstLine="709"/>
        <w:jc w:val="both"/>
        <w:rPr>
          <w:szCs w:val="28"/>
        </w:rPr>
      </w:pPr>
      <w:r w:rsidRPr="00DA678C">
        <w:rPr>
          <w:szCs w:val="28"/>
          <w:lang w:val="en-US"/>
        </w:rPr>
        <w:t xml:space="preserve">6. </w:t>
      </w:r>
      <w:proofErr w:type="spellStart"/>
      <w:r w:rsidRPr="00DA678C">
        <w:rPr>
          <w:szCs w:val="28"/>
          <w:lang w:val="en-US"/>
        </w:rPr>
        <w:t>Bereczki</w:t>
      </w:r>
      <w:proofErr w:type="spellEnd"/>
      <w:r w:rsidRPr="00DA678C">
        <w:rPr>
          <w:szCs w:val="28"/>
          <w:lang w:val="en-US"/>
        </w:rPr>
        <w:t xml:space="preserve"> R. How to assess the limits of ion-selective </w:t>
      </w:r>
      <w:proofErr w:type="gramStart"/>
      <w:r w:rsidRPr="00DA678C">
        <w:rPr>
          <w:szCs w:val="28"/>
          <w:lang w:val="en-US"/>
        </w:rPr>
        <w:t>electrodes</w:t>
      </w:r>
      <w:r w:rsidR="00974C2F">
        <w:rPr>
          <w:szCs w:val="28"/>
          <w:lang w:val="en-US"/>
        </w:rPr>
        <w:t xml:space="preserve"> :</w:t>
      </w:r>
      <w:proofErr w:type="gramEnd"/>
      <w:r w:rsidRPr="00DA678C">
        <w:rPr>
          <w:szCs w:val="28"/>
          <w:lang w:val="en-US"/>
        </w:rPr>
        <w:t xml:space="preserve"> method for the determination of the ultimate span, response range, and selectivity coefficients of neutral carrier-based cation selective </w:t>
      </w:r>
      <w:proofErr w:type="spellStart"/>
      <w:r w:rsidRPr="00DA678C">
        <w:rPr>
          <w:szCs w:val="28"/>
          <w:lang w:val="en-US"/>
        </w:rPr>
        <w:t>electrodes.</w:t>
      </w:r>
      <w:r w:rsidR="00DF7FD5" w:rsidRPr="00A1226F">
        <w:rPr>
          <w:lang w:val="en-US"/>
        </w:rPr>
        <w:t>USA</w:t>
      </w:r>
      <w:proofErr w:type="spellEnd"/>
      <w:r w:rsidR="00DF7FD5" w:rsidRPr="00A1226F">
        <w:rPr>
          <w:lang w:val="en-US"/>
        </w:rPr>
        <w:t xml:space="preserve"> :</w:t>
      </w:r>
      <w:proofErr w:type="spellStart"/>
      <w:r w:rsidRPr="00C72EDC">
        <w:rPr>
          <w:i/>
          <w:szCs w:val="28"/>
          <w:lang w:val="en-US"/>
        </w:rPr>
        <w:t>AnalyticalChemistry</w:t>
      </w:r>
      <w:proofErr w:type="spellEnd"/>
      <w:r w:rsidR="00635DB4" w:rsidRPr="00A1226F">
        <w:rPr>
          <w:szCs w:val="28"/>
          <w:lang w:val="en-US"/>
        </w:rPr>
        <w:t>,</w:t>
      </w:r>
      <w:r w:rsidR="009618E2" w:rsidRPr="00A1226F">
        <w:rPr>
          <w:szCs w:val="28"/>
          <w:lang w:val="en-US"/>
        </w:rPr>
        <w:t> </w:t>
      </w:r>
      <w:r w:rsidRPr="00A1226F">
        <w:rPr>
          <w:szCs w:val="28"/>
          <w:lang w:val="en-US"/>
        </w:rPr>
        <w:t xml:space="preserve">2016. </w:t>
      </w:r>
      <w:r w:rsidRPr="000939FB">
        <w:rPr>
          <w:szCs w:val="28"/>
          <w:lang w:val="en-US"/>
        </w:rPr>
        <w:t>Vol</w:t>
      </w:r>
      <w:r w:rsidR="009618E2">
        <w:rPr>
          <w:szCs w:val="28"/>
        </w:rPr>
        <w:t>. </w:t>
      </w:r>
      <w:r w:rsidRPr="00E26243">
        <w:rPr>
          <w:szCs w:val="28"/>
        </w:rPr>
        <w:t>78</w:t>
      </w:r>
      <w:r w:rsidR="00E26243">
        <w:rPr>
          <w:szCs w:val="28"/>
        </w:rPr>
        <w:t>.</w:t>
      </w:r>
      <w:r w:rsidR="000939FB" w:rsidRPr="00E26243">
        <w:rPr>
          <w:szCs w:val="28"/>
        </w:rPr>
        <w:t>№</w:t>
      </w:r>
      <w:r w:rsidR="009618E2">
        <w:rPr>
          <w:szCs w:val="28"/>
        </w:rPr>
        <w:t> </w:t>
      </w:r>
      <w:r w:rsidRPr="00E26243">
        <w:rPr>
          <w:szCs w:val="28"/>
        </w:rPr>
        <w:t xml:space="preserve">3. </w:t>
      </w:r>
      <w:r w:rsidR="004F7919">
        <w:rPr>
          <w:szCs w:val="28"/>
          <w:lang w:val="en-US"/>
        </w:rPr>
        <w:t>P</w:t>
      </w:r>
      <w:r w:rsidR="004F7919" w:rsidRPr="00DF7FD5">
        <w:rPr>
          <w:szCs w:val="28"/>
        </w:rPr>
        <w:t>.</w:t>
      </w:r>
      <w:r w:rsidR="004F7919">
        <w:rPr>
          <w:szCs w:val="28"/>
          <w:lang w:val="en-US"/>
        </w:rPr>
        <w:t> </w:t>
      </w:r>
      <w:r w:rsidRPr="00E26243">
        <w:rPr>
          <w:szCs w:val="28"/>
        </w:rPr>
        <w:t>942</w:t>
      </w:r>
      <w:r w:rsidR="00AA103D">
        <w:rPr>
          <w:szCs w:val="28"/>
        </w:rPr>
        <w:t>-</w:t>
      </w:r>
      <w:r w:rsidRPr="00E26243">
        <w:rPr>
          <w:szCs w:val="28"/>
        </w:rPr>
        <w:t>950.</w:t>
      </w:r>
    </w:p>
    <w:p w:rsidR="00DA678C" w:rsidRPr="00E26243" w:rsidRDefault="00DA678C" w:rsidP="00AA3001">
      <w:pPr>
        <w:widowControl w:val="0"/>
        <w:autoSpaceDE w:val="0"/>
        <w:autoSpaceDN w:val="0"/>
        <w:adjustRightInd w:val="0"/>
        <w:spacing w:line="360" w:lineRule="auto"/>
        <w:ind w:firstLine="709"/>
        <w:jc w:val="both"/>
        <w:rPr>
          <w:szCs w:val="28"/>
          <w:lang w:val="en-US"/>
        </w:rPr>
      </w:pPr>
      <w:r w:rsidRPr="00DA678C">
        <w:rPr>
          <w:szCs w:val="28"/>
        </w:rPr>
        <w:t>7. Чернова С. П. Определение содержания нитрат-ионов в воде, фруктах и овощах с помощью потенциометрического метода.</w:t>
      </w:r>
      <w:r w:rsidR="00AA103D">
        <w:rPr>
          <w:szCs w:val="28"/>
        </w:rPr>
        <w:t xml:space="preserve"> Москва</w:t>
      </w:r>
      <w:r w:rsidR="00AA103D" w:rsidRPr="00145124">
        <w:rPr>
          <w:szCs w:val="28"/>
          <w:lang w:val="en-US"/>
        </w:rPr>
        <w:t xml:space="preserve"> :</w:t>
      </w:r>
      <w:r w:rsidRPr="00C72EDC">
        <w:rPr>
          <w:i/>
          <w:szCs w:val="28"/>
        </w:rPr>
        <w:t>ВестникВИЭСХ</w:t>
      </w:r>
      <w:r w:rsidR="00635DB4">
        <w:rPr>
          <w:szCs w:val="28"/>
          <w:lang w:val="en-US"/>
        </w:rPr>
        <w:t>,</w:t>
      </w:r>
      <w:r w:rsidR="009618E2">
        <w:rPr>
          <w:szCs w:val="28"/>
          <w:lang w:val="en-US"/>
        </w:rPr>
        <w:t> </w:t>
      </w:r>
      <w:r w:rsidRPr="00E26243">
        <w:rPr>
          <w:szCs w:val="28"/>
          <w:lang w:val="en-US"/>
        </w:rPr>
        <w:t xml:space="preserve">2018. </w:t>
      </w:r>
      <w:r w:rsidR="000939FB">
        <w:rPr>
          <w:szCs w:val="28"/>
        </w:rPr>
        <w:t>Т</w:t>
      </w:r>
      <w:r w:rsidR="009618E2">
        <w:rPr>
          <w:szCs w:val="28"/>
          <w:lang w:val="en-US"/>
        </w:rPr>
        <w:t>. </w:t>
      </w:r>
      <w:r w:rsidRPr="00E26243">
        <w:rPr>
          <w:szCs w:val="28"/>
          <w:lang w:val="en-US"/>
        </w:rPr>
        <w:t>96</w:t>
      </w:r>
      <w:r w:rsidR="00E26243">
        <w:rPr>
          <w:szCs w:val="28"/>
          <w:lang w:val="en-US"/>
        </w:rPr>
        <w:t>.</w:t>
      </w:r>
      <w:r w:rsidR="000939FB" w:rsidRPr="00E26243">
        <w:rPr>
          <w:szCs w:val="28"/>
          <w:lang w:val="en-US"/>
        </w:rPr>
        <w:t>№</w:t>
      </w:r>
      <w:r w:rsidR="009618E2">
        <w:rPr>
          <w:szCs w:val="28"/>
          <w:lang w:val="en-US"/>
        </w:rPr>
        <w:t> 1. C. </w:t>
      </w:r>
      <w:r w:rsidRPr="00E26243">
        <w:rPr>
          <w:szCs w:val="28"/>
          <w:lang w:val="en-US"/>
        </w:rPr>
        <w:t>107</w:t>
      </w:r>
      <w:r w:rsidR="00AA103D" w:rsidRPr="00145124">
        <w:rPr>
          <w:szCs w:val="28"/>
          <w:lang w:val="en-US"/>
        </w:rPr>
        <w:t>-</w:t>
      </w:r>
      <w:r w:rsidRPr="00E26243">
        <w:rPr>
          <w:szCs w:val="28"/>
          <w:lang w:val="en-US"/>
        </w:rPr>
        <w:t>108.</w:t>
      </w:r>
    </w:p>
    <w:p w:rsidR="00DA678C" w:rsidRPr="00E26243" w:rsidRDefault="00DA678C" w:rsidP="00AA3001">
      <w:pPr>
        <w:widowControl w:val="0"/>
        <w:autoSpaceDE w:val="0"/>
        <w:autoSpaceDN w:val="0"/>
        <w:adjustRightInd w:val="0"/>
        <w:spacing w:line="360" w:lineRule="auto"/>
        <w:ind w:firstLine="709"/>
        <w:jc w:val="both"/>
        <w:rPr>
          <w:szCs w:val="28"/>
        </w:rPr>
      </w:pPr>
      <w:r w:rsidRPr="00DA678C">
        <w:rPr>
          <w:szCs w:val="28"/>
          <w:lang w:val="en-US"/>
        </w:rPr>
        <w:t xml:space="preserve">8. </w:t>
      </w:r>
      <w:proofErr w:type="spellStart"/>
      <w:r w:rsidRPr="00DA678C">
        <w:rPr>
          <w:szCs w:val="28"/>
          <w:lang w:val="en-US"/>
        </w:rPr>
        <w:t>Peshkova</w:t>
      </w:r>
      <w:proofErr w:type="spellEnd"/>
      <w:r w:rsidRPr="00DA678C">
        <w:rPr>
          <w:szCs w:val="28"/>
          <w:lang w:val="en-US"/>
        </w:rPr>
        <w:t xml:space="preserve"> M. A. Obta</w:t>
      </w:r>
      <w:r w:rsidR="00A67BF2">
        <w:rPr>
          <w:szCs w:val="28"/>
          <w:lang w:val="en-US"/>
        </w:rPr>
        <w:t>ining Nernstian response of Ca</w:t>
      </w:r>
      <w:r w:rsidRPr="00DA678C">
        <w:rPr>
          <w:szCs w:val="28"/>
          <w:lang w:val="en-US"/>
        </w:rPr>
        <w:t xml:space="preserve">-selective electrode in a broad concentration range by tuned </w:t>
      </w:r>
      <w:proofErr w:type="spellStart"/>
      <w:r w:rsidRPr="00DA678C">
        <w:rPr>
          <w:szCs w:val="28"/>
          <w:lang w:val="en-US"/>
        </w:rPr>
        <w:t>Galvanostatic</w:t>
      </w:r>
      <w:proofErr w:type="spellEnd"/>
      <w:r w:rsidRPr="00DA678C">
        <w:rPr>
          <w:szCs w:val="28"/>
          <w:lang w:val="en-US"/>
        </w:rPr>
        <w:t xml:space="preserve"> </w:t>
      </w:r>
      <w:proofErr w:type="spellStart"/>
      <w:proofErr w:type="gramStart"/>
      <w:r w:rsidRPr="00DA678C">
        <w:rPr>
          <w:szCs w:val="28"/>
          <w:lang w:val="en-US"/>
        </w:rPr>
        <w:t>polarization.</w:t>
      </w:r>
      <w:r w:rsidR="00DF7FD5" w:rsidRPr="00A1226F">
        <w:rPr>
          <w:lang w:val="en-US"/>
        </w:rPr>
        <w:t>USA</w:t>
      </w:r>
      <w:proofErr w:type="spellEnd"/>
      <w:r w:rsidR="00DF7FD5" w:rsidRPr="00A1226F">
        <w:rPr>
          <w:lang w:val="en-US"/>
        </w:rPr>
        <w:t xml:space="preserve"> :</w:t>
      </w:r>
      <w:proofErr w:type="spellStart"/>
      <w:r w:rsidRPr="00C72EDC">
        <w:rPr>
          <w:i/>
          <w:szCs w:val="28"/>
          <w:lang w:val="en-US"/>
        </w:rPr>
        <w:t>AnalyticalChemistry</w:t>
      </w:r>
      <w:proofErr w:type="spellEnd"/>
      <w:proofErr w:type="gramEnd"/>
      <w:r w:rsidR="00635DB4" w:rsidRPr="00A1226F">
        <w:rPr>
          <w:szCs w:val="28"/>
          <w:lang w:val="en-US"/>
        </w:rPr>
        <w:t>,</w:t>
      </w:r>
      <w:r w:rsidR="009618E2" w:rsidRPr="00A1226F">
        <w:rPr>
          <w:szCs w:val="28"/>
          <w:lang w:val="en-US"/>
        </w:rPr>
        <w:t> </w:t>
      </w:r>
      <w:r w:rsidRPr="00A1226F">
        <w:rPr>
          <w:szCs w:val="28"/>
          <w:lang w:val="en-US"/>
        </w:rPr>
        <w:t xml:space="preserve">2018. </w:t>
      </w:r>
      <w:r w:rsidRPr="000939FB">
        <w:rPr>
          <w:szCs w:val="28"/>
          <w:lang w:val="en-US"/>
        </w:rPr>
        <w:t>Vol</w:t>
      </w:r>
      <w:r w:rsidR="009618E2">
        <w:rPr>
          <w:szCs w:val="28"/>
        </w:rPr>
        <w:t>. </w:t>
      </w:r>
      <w:r w:rsidRPr="00E26243">
        <w:rPr>
          <w:szCs w:val="28"/>
        </w:rPr>
        <w:t>80</w:t>
      </w:r>
      <w:r w:rsidR="00E26243">
        <w:rPr>
          <w:szCs w:val="28"/>
        </w:rPr>
        <w:t>.</w:t>
      </w:r>
      <w:r w:rsidR="000939FB" w:rsidRPr="00E26243">
        <w:rPr>
          <w:szCs w:val="28"/>
        </w:rPr>
        <w:t>№</w:t>
      </w:r>
      <w:r w:rsidR="009618E2">
        <w:rPr>
          <w:szCs w:val="28"/>
        </w:rPr>
        <w:t> </w:t>
      </w:r>
      <w:r w:rsidRPr="00E26243">
        <w:rPr>
          <w:szCs w:val="28"/>
        </w:rPr>
        <w:t xml:space="preserve">5. </w:t>
      </w:r>
      <w:r w:rsidR="004F7919">
        <w:rPr>
          <w:szCs w:val="28"/>
          <w:lang w:val="en-US"/>
        </w:rPr>
        <w:t>P</w:t>
      </w:r>
      <w:r w:rsidR="004F7919" w:rsidRPr="00DF7FD5">
        <w:rPr>
          <w:szCs w:val="28"/>
        </w:rPr>
        <w:t>.</w:t>
      </w:r>
      <w:r w:rsidR="004F7919">
        <w:rPr>
          <w:szCs w:val="28"/>
          <w:lang w:val="en-US"/>
        </w:rPr>
        <w:t> </w:t>
      </w:r>
      <w:r w:rsidRPr="00E26243">
        <w:rPr>
          <w:szCs w:val="28"/>
        </w:rPr>
        <w:t>181</w:t>
      </w:r>
      <w:r w:rsidR="00F462AD">
        <w:rPr>
          <w:szCs w:val="28"/>
        </w:rPr>
        <w:t>-</w:t>
      </w:r>
      <w:r w:rsidRPr="00E26243">
        <w:rPr>
          <w:szCs w:val="28"/>
        </w:rPr>
        <w:t>187.</w:t>
      </w:r>
    </w:p>
    <w:p w:rsidR="00DA678C" w:rsidRPr="00E26243" w:rsidRDefault="00DA678C" w:rsidP="00AA3001">
      <w:pPr>
        <w:widowControl w:val="0"/>
        <w:autoSpaceDE w:val="0"/>
        <w:autoSpaceDN w:val="0"/>
        <w:adjustRightInd w:val="0"/>
        <w:spacing w:line="360" w:lineRule="auto"/>
        <w:ind w:firstLine="709"/>
        <w:jc w:val="both"/>
        <w:rPr>
          <w:szCs w:val="28"/>
          <w:lang w:val="en-US"/>
        </w:rPr>
      </w:pPr>
      <w:r w:rsidRPr="00DA678C">
        <w:rPr>
          <w:szCs w:val="28"/>
        </w:rPr>
        <w:t xml:space="preserve">9. </w:t>
      </w:r>
      <w:proofErr w:type="spellStart"/>
      <w:r w:rsidRPr="00DA678C">
        <w:rPr>
          <w:szCs w:val="28"/>
        </w:rPr>
        <w:t>Михельеон</w:t>
      </w:r>
      <w:proofErr w:type="spellEnd"/>
      <w:r w:rsidRPr="00DA678C">
        <w:rPr>
          <w:szCs w:val="28"/>
        </w:rPr>
        <w:t xml:space="preserve"> К. Н. Ионоселективные электроды с чувствительностью в сильно разбавленных </w:t>
      </w:r>
      <w:proofErr w:type="spellStart"/>
      <w:proofErr w:type="gramStart"/>
      <w:r w:rsidRPr="00DA678C">
        <w:rPr>
          <w:szCs w:val="28"/>
        </w:rPr>
        <w:t>растворах.</w:t>
      </w:r>
      <w:r w:rsidR="00F462AD">
        <w:rPr>
          <w:szCs w:val="28"/>
        </w:rPr>
        <w:t>Москва</w:t>
      </w:r>
      <w:proofErr w:type="spellEnd"/>
      <w:proofErr w:type="gramEnd"/>
      <w:r w:rsidR="00F462AD" w:rsidRPr="00A1226F">
        <w:rPr>
          <w:szCs w:val="28"/>
        </w:rPr>
        <w:t xml:space="preserve"> :</w:t>
      </w:r>
      <w:proofErr w:type="spellStart"/>
      <w:r w:rsidRPr="00C72EDC">
        <w:rPr>
          <w:i/>
          <w:szCs w:val="28"/>
        </w:rPr>
        <w:t>Журналаналитическойхимии</w:t>
      </w:r>
      <w:proofErr w:type="spellEnd"/>
      <w:r w:rsidR="00635DB4" w:rsidRPr="00A1226F">
        <w:rPr>
          <w:szCs w:val="28"/>
        </w:rPr>
        <w:t>,</w:t>
      </w:r>
      <w:r w:rsidR="009618E2" w:rsidRPr="009618E2">
        <w:rPr>
          <w:szCs w:val="28"/>
          <w:lang w:val="en-US"/>
        </w:rPr>
        <w:t> </w:t>
      </w:r>
      <w:r w:rsidRPr="00A1226F">
        <w:rPr>
          <w:szCs w:val="28"/>
        </w:rPr>
        <w:t xml:space="preserve">2017. </w:t>
      </w:r>
      <w:r w:rsidR="000939FB">
        <w:rPr>
          <w:szCs w:val="28"/>
        </w:rPr>
        <w:t>Т</w:t>
      </w:r>
      <w:r w:rsidR="009618E2">
        <w:rPr>
          <w:szCs w:val="28"/>
          <w:lang w:val="en-US"/>
        </w:rPr>
        <w:t>. </w:t>
      </w:r>
      <w:r w:rsidRPr="00E26243">
        <w:rPr>
          <w:szCs w:val="28"/>
          <w:lang w:val="en-US"/>
        </w:rPr>
        <w:t>65</w:t>
      </w:r>
      <w:r w:rsidR="00E26243">
        <w:rPr>
          <w:szCs w:val="28"/>
          <w:lang w:val="en-US"/>
        </w:rPr>
        <w:t>.</w:t>
      </w:r>
      <w:r w:rsidR="000939FB" w:rsidRPr="00E26243">
        <w:rPr>
          <w:szCs w:val="28"/>
          <w:lang w:val="en-US"/>
        </w:rPr>
        <w:t>№</w:t>
      </w:r>
      <w:r w:rsidR="009618E2">
        <w:rPr>
          <w:szCs w:val="28"/>
          <w:lang w:val="en-US"/>
        </w:rPr>
        <w:t> 2. C. </w:t>
      </w:r>
      <w:r w:rsidR="00F462AD">
        <w:rPr>
          <w:szCs w:val="28"/>
          <w:lang w:val="en-US"/>
        </w:rPr>
        <w:t>116-</w:t>
      </w:r>
      <w:r w:rsidRPr="00E26243">
        <w:rPr>
          <w:szCs w:val="28"/>
          <w:lang w:val="en-US"/>
        </w:rPr>
        <w:t>120.</w:t>
      </w:r>
    </w:p>
    <w:p w:rsidR="00DA678C" w:rsidRPr="00E26243" w:rsidRDefault="00DA678C" w:rsidP="00AA3001">
      <w:pPr>
        <w:widowControl w:val="0"/>
        <w:autoSpaceDE w:val="0"/>
        <w:autoSpaceDN w:val="0"/>
        <w:adjustRightInd w:val="0"/>
        <w:spacing w:line="360" w:lineRule="auto"/>
        <w:ind w:firstLine="709"/>
        <w:jc w:val="both"/>
        <w:rPr>
          <w:szCs w:val="28"/>
        </w:rPr>
      </w:pPr>
      <w:r w:rsidRPr="00DA678C">
        <w:rPr>
          <w:szCs w:val="28"/>
          <w:lang w:val="en-US"/>
        </w:rPr>
        <w:t xml:space="preserve">10. </w:t>
      </w:r>
      <w:proofErr w:type="spellStart"/>
      <w:r w:rsidRPr="00DA678C">
        <w:rPr>
          <w:szCs w:val="28"/>
          <w:lang w:val="en-US"/>
        </w:rPr>
        <w:t>Bedlechowicz-Sliwakowska</w:t>
      </w:r>
      <w:proofErr w:type="spellEnd"/>
      <w:r w:rsidRPr="00DA678C">
        <w:rPr>
          <w:szCs w:val="28"/>
          <w:lang w:val="en-US"/>
        </w:rPr>
        <w:t xml:space="preserve"> I. Optimal external current for compensating zero-current ion fluxes through polymeric membrane ion-selective </w:t>
      </w:r>
      <w:proofErr w:type="spellStart"/>
      <w:proofErr w:type="gramStart"/>
      <w:r w:rsidRPr="00DA678C">
        <w:rPr>
          <w:szCs w:val="28"/>
          <w:lang w:val="en-US"/>
        </w:rPr>
        <w:lastRenderedPageBreak/>
        <w:t>electrodes</w:t>
      </w:r>
      <w:r w:rsidR="00A60ECC" w:rsidRPr="00A60ECC">
        <w:rPr>
          <w:szCs w:val="28"/>
          <w:lang w:val="en-US"/>
        </w:rPr>
        <w:t>.</w:t>
      </w:r>
      <w:r w:rsidRPr="000939FB">
        <w:rPr>
          <w:szCs w:val="28"/>
          <w:lang w:val="en-US"/>
        </w:rPr>
        <w:t>Chicago</w:t>
      </w:r>
      <w:proofErr w:type="spellEnd"/>
      <w:proofErr w:type="gramEnd"/>
      <w:r w:rsidR="009618E2" w:rsidRPr="00A60ECC">
        <w:rPr>
          <w:szCs w:val="28"/>
          <w:lang w:val="en-US"/>
        </w:rPr>
        <w:t> </w:t>
      </w:r>
      <w:r w:rsidR="00A60ECC" w:rsidRPr="00A1226F">
        <w:rPr>
          <w:szCs w:val="28"/>
          <w:lang w:val="en-US"/>
        </w:rPr>
        <w:t xml:space="preserve">: </w:t>
      </w:r>
      <w:proofErr w:type="spellStart"/>
      <w:r w:rsidR="00A60ECC">
        <w:rPr>
          <w:szCs w:val="28"/>
          <w:lang w:val="en-US"/>
        </w:rPr>
        <w:t>PittconTechnicalProgram</w:t>
      </w:r>
      <w:proofErr w:type="spellEnd"/>
      <w:r w:rsidR="00A60ECC" w:rsidRPr="00A1226F">
        <w:rPr>
          <w:szCs w:val="28"/>
          <w:lang w:val="en-US"/>
        </w:rPr>
        <w:t xml:space="preserve">, </w:t>
      </w:r>
      <w:r w:rsidRPr="00A1226F">
        <w:rPr>
          <w:szCs w:val="28"/>
          <w:lang w:val="en-US"/>
        </w:rPr>
        <w:t>2017.</w:t>
      </w:r>
      <w:r w:rsidR="009618E2" w:rsidRPr="00A60ECC">
        <w:rPr>
          <w:szCs w:val="28"/>
          <w:lang w:val="en-US"/>
        </w:rPr>
        <w:t> </w:t>
      </w:r>
      <w:r w:rsidRPr="00E26243">
        <w:rPr>
          <w:szCs w:val="28"/>
        </w:rPr>
        <w:t>1710</w:t>
      </w:r>
      <w:r w:rsidR="004F7919">
        <w:rPr>
          <w:szCs w:val="28"/>
          <w:lang w:val="en-US"/>
        </w:rPr>
        <w:t> p</w:t>
      </w:r>
      <w:r w:rsidR="004F7919" w:rsidRPr="00DF7FD5">
        <w:rPr>
          <w:szCs w:val="28"/>
        </w:rPr>
        <w:t>.</w:t>
      </w:r>
    </w:p>
    <w:p w:rsidR="00DA678C" w:rsidRPr="00DA678C" w:rsidRDefault="00DA678C" w:rsidP="00AA3001">
      <w:pPr>
        <w:widowControl w:val="0"/>
        <w:autoSpaceDE w:val="0"/>
        <w:autoSpaceDN w:val="0"/>
        <w:adjustRightInd w:val="0"/>
        <w:spacing w:line="360" w:lineRule="auto"/>
        <w:ind w:firstLine="709"/>
        <w:jc w:val="both"/>
        <w:rPr>
          <w:szCs w:val="28"/>
        </w:rPr>
      </w:pPr>
      <w:r w:rsidRPr="00E26243">
        <w:rPr>
          <w:szCs w:val="28"/>
        </w:rPr>
        <w:t xml:space="preserve">11. </w:t>
      </w:r>
      <w:r w:rsidRPr="00DA678C">
        <w:rPr>
          <w:szCs w:val="28"/>
        </w:rPr>
        <w:t>Химическиесенсоры</w:t>
      </w:r>
      <w:r w:rsidR="00C72EDC">
        <w:rPr>
          <w:szCs w:val="28"/>
        </w:rPr>
        <w:t xml:space="preserve"> /</w:t>
      </w:r>
      <w:r w:rsidRPr="00DA678C">
        <w:rPr>
          <w:szCs w:val="28"/>
        </w:rPr>
        <w:t>заред</w:t>
      </w:r>
      <w:r w:rsidRPr="00E26243">
        <w:rPr>
          <w:szCs w:val="28"/>
        </w:rPr>
        <w:t xml:space="preserve">. </w:t>
      </w:r>
      <w:r w:rsidRPr="00DA678C">
        <w:rPr>
          <w:szCs w:val="28"/>
        </w:rPr>
        <w:t>Ю</w:t>
      </w:r>
      <w:r w:rsidRPr="00E26243">
        <w:rPr>
          <w:szCs w:val="28"/>
        </w:rPr>
        <w:t xml:space="preserve">. </w:t>
      </w:r>
      <w:r w:rsidRPr="00DA678C">
        <w:rPr>
          <w:szCs w:val="28"/>
        </w:rPr>
        <w:t>Г</w:t>
      </w:r>
      <w:r w:rsidRPr="00E26243">
        <w:rPr>
          <w:szCs w:val="28"/>
        </w:rPr>
        <w:t xml:space="preserve">. </w:t>
      </w:r>
      <w:r w:rsidRPr="00DA678C">
        <w:rPr>
          <w:szCs w:val="28"/>
        </w:rPr>
        <w:t>Власов</w:t>
      </w:r>
      <w:r w:rsidRPr="00E26243">
        <w:rPr>
          <w:szCs w:val="28"/>
        </w:rPr>
        <w:t xml:space="preserve">. </w:t>
      </w:r>
      <w:r w:rsidRPr="00DA678C">
        <w:rPr>
          <w:szCs w:val="28"/>
        </w:rPr>
        <w:t>Москва</w:t>
      </w:r>
      <w:r w:rsidR="00974C2F">
        <w:rPr>
          <w:szCs w:val="28"/>
        </w:rPr>
        <w:t xml:space="preserve"> :</w:t>
      </w:r>
      <w:r w:rsidRPr="00DA678C">
        <w:rPr>
          <w:szCs w:val="28"/>
        </w:rPr>
        <w:t xml:space="preserve"> Наука</w:t>
      </w:r>
      <w:r w:rsidR="00635DB4">
        <w:rPr>
          <w:szCs w:val="28"/>
        </w:rPr>
        <w:t>,</w:t>
      </w:r>
      <w:r w:rsidR="009618E2">
        <w:rPr>
          <w:szCs w:val="28"/>
        </w:rPr>
        <w:t> 2011. </w:t>
      </w:r>
      <w:r w:rsidRPr="00DA678C">
        <w:rPr>
          <w:szCs w:val="28"/>
        </w:rPr>
        <w:t>399</w:t>
      </w:r>
      <w:r w:rsidR="009618E2">
        <w:rPr>
          <w:szCs w:val="28"/>
        </w:rPr>
        <w:t> с.</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12. Михельсон К. Н. Электрохимические сенсоры на основе ионофоров</w:t>
      </w:r>
      <w:r w:rsidR="00974C2F">
        <w:rPr>
          <w:szCs w:val="28"/>
        </w:rPr>
        <w:t xml:space="preserve"> :</w:t>
      </w:r>
      <w:r w:rsidRPr="00DA678C">
        <w:rPr>
          <w:szCs w:val="28"/>
        </w:rPr>
        <w:t xml:space="preserve"> современное состояние, тенденции, перспекти</w:t>
      </w:r>
      <w:r w:rsidR="00635DB4">
        <w:rPr>
          <w:szCs w:val="28"/>
        </w:rPr>
        <w:t>вы.</w:t>
      </w:r>
      <w:r w:rsidR="00ED7E00" w:rsidRPr="00DA678C">
        <w:rPr>
          <w:szCs w:val="28"/>
        </w:rPr>
        <w:t>Москва</w:t>
      </w:r>
      <w:r w:rsidR="00ED7E00">
        <w:rPr>
          <w:szCs w:val="28"/>
        </w:rPr>
        <w:t xml:space="preserve"> :</w:t>
      </w:r>
      <w:r w:rsidR="00635DB4" w:rsidRPr="00C72EDC">
        <w:rPr>
          <w:i/>
          <w:szCs w:val="28"/>
        </w:rPr>
        <w:t>Ро</w:t>
      </w:r>
      <w:r w:rsidR="00ED7E00">
        <w:rPr>
          <w:i/>
          <w:szCs w:val="28"/>
        </w:rPr>
        <w:t>с</w:t>
      </w:r>
      <w:r w:rsidR="00635DB4" w:rsidRPr="00C72EDC">
        <w:rPr>
          <w:i/>
          <w:szCs w:val="28"/>
        </w:rPr>
        <w:t>сийский Химический Журнал</w:t>
      </w:r>
      <w:r w:rsidR="00635DB4">
        <w:rPr>
          <w:szCs w:val="28"/>
        </w:rPr>
        <w:t>,</w:t>
      </w:r>
      <w:r w:rsidR="009618E2">
        <w:rPr>
          <w:szCs w:val="28"/>
        </w:rPr>
        <w:t> </w:t>
      </w:r>
      <w:r w:rsidRPr="00DA678C">
        <w:rPr>
          <w:szCs w:val="28"/>
        </w:rPr>
        <w:t xml:space="preserve">2008. </w:t>
      </w:r>
      <w:r w:rsidR="000939FB">
        <w:rPr>
          <w:szCs w:val="28"/>
        </w:rPr>
        <w:t>Т</w:t>
      </w:r>
      <w:r w:rsidR="009618E2">
        <w:rPr>
          <w:szCs w:val="28"/>
        </w:rPr>
        <w:t>. </w:t>
      </w:r>
      <w:r w:rsidRPr="00DA678C">
        <w:rPr>
          <w:szCs w:val="28"/>
        </w:rPr>
        <w:t>52</w:t>
      </w:r>
      <w:r w:rsidR="00E26243">
        <w:rPr>
          <w:szCs w:val="28"/>
        </w:rPr>
        <w:t>.</w:t>
      </w:r>
      <w:r w:rsidR="000939FB">
        <w:rPr>
          <w:szCs w:val="28"/>
        </w:rPr>
        <w:t>№</w:t>
      </w:r>
      <w:r w:rsidR="009618E2">
        <w:rPr>
          <w:szCs w:val="28"/>
        </w:rPr>
        <w:t> 2. C. </w:t>
      </w:r>
      <w:r w:rsidRPr="00DA678C">
        <w:rPr>
          <w:szCs w:val="28"/>
        </w:rPr>
        <w:t>30</w:t>
      </w:r>
      <w:r w:rsidR="00ED7E00">
        <w:rPr>
          <w:szCs w:val="28"/>
        </w:rPr>
        <w:t>-</w:t>
      </w:r>
      <w:r w:rsidRPr="00DA678C">
        <w:rPr>
          <w:szCs w:val="28"/>
        </w:rPr>
        <w:t>36.</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13. Печенкина И. А., Михельсон К. Н. Материалы мембран ионоселективных электродов на основе ионофоров</w:t>
      </w:r>
      <w:r w:rsidR="00974C2F">
        <w:rPr>
          <w:szCs w:val="28"/>
        </w:rPr>
        <w:t xml:space="preserve"> :</w:t>
      </w:r>
      <w:r w:rsidRPr="00DA678C">
        <w:rPr>
          <w:szCs w:val="28"/>
        </w:rPr>
        <w:t xml:space="preserve"> проб</w:t>
      </w:r>
      <w:r w:rsidR="00635DB4">
        <w:rPr>
          <w:szCs w:val="28"/>
        </w:rPr>
        <w:t xml:space="preserve">лемы и достижения. </w:t>
      </w:r>
      <w:r w:rsidR="00ED7E00" w:rsidRPr="00DA678C">
        <w:rPr>
          <w:szCs w:val="28"/>
        </w:rPr>
        <w:t>Москва</w:t>
      </w:r>
      <w:r w:rsidR="00ED7E00">
        <w:rPr>
          <w:szCs w:val="28"/>
        </w:rPr>
        <w:t xml:space="preserve"> : </w:t>
      </w:r>
      <w:r w:rsidR="00635DB4" w:rsidRPr="00C72EDC">
        <w:rPr>
          <w:i/>
          <w:szCs w:val="28"/>
        </w:rPr>
        <w:t>Электрохимия</w:t>
      </w:r>
      <w:r w:rsidR="00635DB4">
        <w:rPr>
          <w:szCs w:val="28"/>
        </w:rPr>
        <w:t>,</w:t>
      </w:r>
      <w:r w:rsidR="009618E2">
        <w:rPr>
          <w:szCs w:val="28"/>
        </w:rPr>
        <w:t> </w:t>
      </w:r>
      <w:r w:rsidRPr="00DA678C">
        <w:rPr>
          <w:szCs w:val="28"/>
        </w:rPr>
        <w:t xml:space="preserve">2015. </w:t>
      </w:r>
      <w:r w:rsidR="000939FB">
        <w:rPr>
          <w:szCs w:val="28"/>
        </w:rPr>
        <w:t>Т</w:t>
      </w:r>
      <w:r w:rsidR="009618E2">
        <w:rPr>
          <w:szCs w:val="28"/>
        </w:rPr>
        <w:t>. </w:t>
      </w:r>
      <w:r w:rsidRPr="00DA678C">
        <w:rPr>
          <w:szCs w:val="28"/>
        </w:rPr>
        <w:t>51</w:t>
      </w:r>
      <w:r w:rsidR="00E26243">
        <w:rPr>
          <w:szCs w:val="28"/>
        </w:rPr>
        <w:t>.</w:t>
      </w:r>
      <w:r w:rsidR="000939FB">
        <w:rPr>
          <w:szCs w:val="28"/>
        </w:rPr>
        <w:t>№</w:t>
      </w:r>
      <w:r w:rsidR="009618E2">
        <w:rPr>
          <w:szCs w:val="28"/>
        </w:rPr>
        <w:t> 2. C. </w:t>
      </w:r>
      <w:r w:rsidRPr="00DA678C">
        <w:rPr>
          <w:szCs w:val="28"/>
        </w:rPr>
        <w:t>115</w:t>
      </w:r>
      <w:r w:rsidR="00ED7E00">
        <w:rPr>
          <w:szCs w:val="28"/>
        </w:rPr>
        <w:t>-</w:t>
      </w:r>
      <w:r w:rsidRPr="00DA678C">
        <w:rPr>
          <w:szCs w:val="28"/>
        </w:rPr>
        <w:t>126.</w:t>
      </w:r>
    </w:p>
    <w:p w:rsidR="00DA678C" w:rsidRPr="00E26243" w:rsidRDefault="00DA678C" w:rsidP="00AA3001">
      <w:pPr>
        <w:widowControl w:val="0"/>
        <w:autoSpaceDE w:val="0"/>
        <w:autoSpaceDN w:val="0"/>
        <w:adjustRightInd w:val="0"/>
        <w:spacing w:line="360" w:lineRule="auto"/>
        <w:ind w:firstLine="709"/>
        <w:jc w:val="both"/>
        <w:rPr>
          <w:szCs w:val="28"/>
          <w:lang w:val="en-US"/>
        </w:rPr>
      </w:pPr>
      <w:r w:rsidRPr="00DA678C">
        <w:rPr>
          <w:szCs w:val="28"/>
        </w:rPr>
        <w:t xml:space="preserve">14. Данилова Е. А., Ольшанская Л. Н. Влияние состава полимерной электродной мембраны на работу никель-селективного электрода в процессе анализа </w:t>
      </w:r>
      <w:proofErr w:type="spellStart"/>
      <w:proofErr w:type="gramStart"/>
      <w:r w:rsidRPr="00DA678C">
        <w:rPr>
          <w:szCs w:val="28"/>
        </w:rPr>
        <w:t>экотоксикантов.</w:t>
      </w:r>
      <w:r w:rsidR="00F462AD">
        <w:rPr>
          <w:szCs w:val="28"/>
        </w:rPr>
        <w:t>Москва</w:t>
      </w:r>
      <w:proofErr w:type="spellEnd"/>
      <w:proofErr w:type="gramEnd"/>
      <w:r w:rsidR="00F462AD" w:rsidRPr="00A1226F">
        <w:rPr>
          <w:szCs w:val="28"/>
        </w:rPr>
        <w:t xml:space="preserve"> :</w:t>
      </w:r>
      <w:proofErr w:type="spellStart"/>
      <w:r w:rsidRPr="00C72EDC">
        <w:rPr>
          <w:i/>
          <w:szCs w:val="28"/>
        </w:rPr>
        <w:t>ЖурналАналитическойХимии</w:t>
      </w:r>
      <w:proofErr w:type="spellEnd"/>
      <w:r w:rsidR="00635DB4" w:rsidRPr="00A1226F">
        <w:rPr>
          <w:szCs w:val="28"/>
        </w:rPr>
        <w:t>,</w:t>
      </w:r>
      <w:r w:rsidR="009618E2">
        <w:rPr>
          <w:szCs w:val="28"/>
          <w:lang w:val="en-US"/>
        </w:rPr>
        <w:t> </w:t>
      </w:r>
      <w:r w:rsidRPr="00A1226F">
        <w:rPr>
          <w:szCs w:val="28"/>
        </w:rPr>
        <w:t xml:space="preserve">2016. </w:t>
      </w:r>
      <w:r w:rsidR="000939FB">
        <w:rPr>
          <w:szCs w:val="28"/>
        </w:rPr>
        <w:t>Т</w:t>
      </w:r>
      <w:r w:rsidR="009618E2">
        <w:rPr>
          <w:szCs w:val="28"/>
          <w:lang w:val="en-US"/>
        </w:rPr>
        <w:t>. 65. C. </w:t>
      </w:r>
      <w:r w:rsidRPr="00E26243">
        <w:rPr>
          <w:szCs w:val="28"/>
          <w:lang w:val="en-US"/>
        </w:rPr>
        <w:t>20</w:t>
      </w:r>
      <w:r w:rsidR="00ED7E00">
        <w:rPr>
          <w:szCs w:val="28"/>
          <w:lang w:val="en-US"/>
        </w:rPr>
        <w:t>-</w:t>
      </w:r>
      <w:r w:rsidRPr="00E26243">
        <w:rPr>
          <w:szCs w:val="28"/>
          <w:lang w:val="en-US"/>
        </w:rPr>
        <w:t>27.</w:t>
      </w:r>
    </w:p>
    <w:p w:rsidR="00DA678C" w:rsidRPr="00C73E06" w:rsidRDefault="00DA678C" w:rsidP="00AA3001">
      <w:pPr>
        <w:widowControl w:val="0"/>
        <w:autoSpaceDE w:val="0"/>
        <w:autoSpaceDN w:val="0"/>
        <w:adjustRightInd w:val="0"/>
        <w:spacing w:line="360" w:lineRule="auto"/>
        <w:ind w:firstLine="709"/>
        <w:jc w:val="both"/>
        <w:rPr>
          <w:szCs w:val="28"/>
        </w:rPr>
      </w:pPr>
      <w:r w:rsidRPr="00DA678C">
        <w:rPr>
          <w:szCs w:val="28"/>
          <w:lang w:val="en-US"/>
        </w:rPr>
        <w:t xml:space="preserve">15. Kharitonov S. V. Ion selective electrodes in medicinal drug </w:t>
      </w:r>
      <w:proofErr w:type="spellStart"/>
      <w:proofErr w:type="gramStart"/>
      <w:r w:rsidRPr="00DA678C">
        <w:rPr>
          <w:szCs w:val="28"/>
          <w:lang w:val="en-US"/>
        </w:rPr>
        <w:t>determination.</w:t>
      </w:r>
      <w:r w:rsidR="00057CF4" w:rsidRPr="00057CF4">
        <w:rPr>
          <w:szCs w:val="28"/>
          <w:lang w:val="en-US"/>
        </w:rPr>
        <w:t>Brazil</w:t>
      </w:r>
      <w:proofErr w:type="spellEnd"/>
      <w:proofErr w:type="gramEnd"/>
      <w:r w:rsidR="00057CF4" w:rsidRPr="00A1226F">
        <w:rPr>
          <w:szCs w:val="28"/>
          <w:lang w:val="en-US"/>
        </w:rPr>
        <w:t xml:space="preserve"> :</w:t>
      </w:r>
      <w:proofErr w:type="spellStart"/>
      <w:r w:rsidR="00635DB4" w:rsidRPr="00C72EDC">
        <w:rPr>
          <w:i/>
          <w:szCs w:val="28"/>
          <w:lang w:val="en-US"/>
        </w:rPr>
        <w:t>Successchemistry</w:t>
      </w:r>
      <w:proofErr w:type="spellEnd"/>
      <w:r w:rsidR="00635DB4" w:rsidRPr="00A1226F">
        <w:rPr>
          <w:szCs w:val="28"/>
          <w:lang w:val="en-US"/>
        </w:rPr>
        <w:t>,</w:t>
      </w:r>
      <w:r w:rsidR="009618E2">
        <w:rPr>
          <w:szCs w:val="28"/>
          <w:lang w:val="en-US"/>
        </w:rPr>
        <w:t> </w:t>
      </w:r>
      <w:r w:rsidR="009618E2" w:rsidRPr="00A1226F">
        <w:rPr>
          <w:szCs w:val="28"/>
          <w:lang w:val="en-US"/>
        </w:rPr>
        <w:t xml:space="preserve">2017. </w:t>
      </w:r>
      <w:r w:rsidR="009618E2">
        <w:rPr>
          <w:szCs w:val="28"/>
          <w:lang w:val="en-US"/>
        </w:rPr>
        <w:t>Vol</w:t>
      </w:r>
      <w:r w:rsidR="009618E2" w:rsidRPr="00145124">
        <w:rPr>
          <w:szCs w:val="28"/>
        </w:rPr>
        <w:t>.</w:t>
      </w:r>
      <w:r w:rsidR="009618E2">
        <w:rPr>
          <w:szCs w:val="28"/>
          <w:lang w:val="en-US"/>
        </w:rPr>
        <w:t> </w:t>
      </w:r>
      <w:r w:rsidRPr="00145124">
        <w:rPr>
          <w:szCs w:val="28"/>
        </w:rPr>
        <w:t>76</w:t>
      </w:r>
      <w:r w:rsidR="00E26243" w:rsidRPr="00145124">
        <w:rPr>
          <w:szCs w:val="28"/>
        </w:rPr>
        <w:t>.</w:t>
      </w:r>
      <w:r w:rsidR="000939FB" w:rsidRPr="00C73E06">
        <w:rPr>
          <w:szCs w:val="28"/>
        </w:rPr>
        <w:t>№</w:t>
      </w:r>
      <w:r w:rsidR="009618E2" w:rsidRPr="00DF7FD5">
        <w:rPr>
          <w:szCs w:val="28"/>
          <w:lang w:val="en-US"/>
        </w:rPr>
        <w:t> </w:t>
      </w:r>
      <w:r w:rsidRPr="00C73E06">
        <w:rPr>
          <w:szCs w:val="28"/>
        </w:rPr>
        <w:t xml:space="preserve">4. </w:t>
      </w:r>
      <w:r w:rsidR="004F7919">
        <w:rPr>
          <w:szCs w:val="28"/>
          <w:lang w:val="en-US"/>
        </w:rPr>
        <w:t>P</w:t>
      </w:r>
      <w:r w:rsidR="004F7919" w:rsidRPr="00C73E06">
        <w:rPr>
          <w:szCs w:val="28"/>
        </w:rPr>
        <w:t>.</w:t>
      </w:r>
      <w:r w:rsidR="004F7919">
        <w:rPr>
          <w:szCs w:val="28"/>
          <w:lang w:val="en-US"/>
        </w:rPr>
        <w:t> </w:t>
      </w:r>
      <w:r w:rsidRPr="00C73E06">
        <w:rPr>
          <w:szCs w:val="28"/>
        </w:rPr>
        <w:t>398</w:t>
      </w:r>
      <w:r w:rsidR="00ED7E00" w:rsidRPr="00C73E06">
        <w:rPr>
          <w:szCs w:val="28"/>
        </w:rPr>
        <w:t>-</w:t>
      </w:r>
      <w:r w:rsidRPr="00C73E06">
        <w:rPr>
          <w:szCs w:val="28"/>
        </w:rPr>
        <w:t>432.</w:t>
      </w:r>
    </w:p>
    <w:p w:rsidR="00DA678C" w:rsidRPr="00DA678C" w:rsidRDefault="00DA678C" w:rsidP="00AA3001">
      <w:pPr>
        <w:widowControl w:val="0"/>
        <w:autoSpaceDE w:val="0"/>
        <w:autoSpaceDN w:val="0"/>
        <w:adjustRightInd w:val="0"/>
        <w:spacing w:line="360" w:lineRule="auto"/>
        <w:ind w:firstLine="709"/>
        <w:jc w:val="both"/>
        <w:rPr>
          <w:szCs w:val="28"/>
        </w:rPr>
      </w:pPr>
      <w:r w:rsidRPr="00C73E06">
        <w:rPr>
          <w:szCs w:val="28"/>
        </w:rPr>
        <w:t xml:space="preserve">16. </w:t>
      </w:r>
      <w:r w:rsidRPr="00DA678C">
        <w:rPr>
          <w:szCs w:val="28"/>
        </w:rPr>
        <w:t>НемиловаМ</w:t>
      </w:r>
      <w:r w:rsidRPr="00C73E06">
        <w:rPr>
          <w:szCs w:val="28"/>
        </w:rPr>
        <w:t xml:space="preserve">. </w:t>
      </w:r>
      <w:r w:rsidRPr="00DA678C">
        <w:rPr>
          <w:szCs w:val="28"/>
        </w:rPr>
        <w:t>Ю</w:t>
      </w:r>
      <w:r w:rsidRPr="00C73E06">
        <w:rPr>
          <w:szCs w:val="28"/>
        </w:rPr>
        <w:t xml:space="preserve">., </w:t>
      </w:r>
      <w:r w:rsidRPr="00DA678C">
        <w:rPr>
          <w:szCs w:val="28"/>
        </w:rPr>
        <w:t>ШведенеН</w:t>
      </w:r>
      <w:r w:rsidRPr="00C73E06">
        <w:rPr>
          <w:szCs w:val="28"/>
        </w:rPr>
        <w:t xml:space="preserve">. </w:t>
      </w:r>
      <w:r w:rsidRPr="00DA678C">
        <w:rPr>
          <w:szCs w:val="28"/>
        </w:rPr>
        <w:t>В</w:t>
      </w:r>
      <w:r w:rsidRPr="00C73E06">
        <w:rPr>
          <w:szCs w:val="28"/>
        </w:rPr>
        <w:t xml:space="preserve">., </w:t>
      </w:r>
      <w:proofErr w:type="spellStart"/>
      <w:r w:rsidRPr="00DA678C">
        <w:rPr>
          <w:szCs w:val="28"/>
        </w:rPr>
        <w:t>МихалёвО</w:t>
      </w:r>
      <w:proofErr w:type="spellEnd"/>
      <w:r w:rsidRPr="00C73E06">
        <w:rPr>
          <w:szCs w:val="28"/>
        </w:rPr>
        <w:t xml:space="preserve">. </w:t>
      </w:r>
      <w:r w:rsidRPr="00DA678C">
        <w:rPr>
          <w:szCs w:val="28"/>
        </w:rPr>
        <w:t>В</w:t>
      </w:r>
      <w:r w:rsidRPr="00C73E06">
        <w:rPr>
          <w:szCs w:val="28"/>
        </w:rPr>
        <w:t xml:space="preserve">. </w:t>
      </w:r>
      <w:r w:rsidRPr="00DA678C">
        <w:rPr>
          <w:szCs w:val="28"/>
        </w:rPr>
        <w:t>Новые металлокомплексные системы как электродноактивные компоненты мембран ионоселективных эл</w:t>
      </w:r>
      <w:r w:rsidR="00635DB4">
        <w:rPr>
          <w:szCs w:val="28"/>
        </w:rPr>
        <w:t>ектродов.</w:t>
      </w:r>
      <w:r w:rsidR="001918FC">
        <w:rPr>
          <w:szCs w:val="28"/>
        </w:rPr>
        <w:t>Москва :</w:t>
      </w:r>
      <w:r w:rsidR="00635DB4" w:rsidRPr="00C72EDC">
        <w:rPr>
          <w:i/>
          <w:szCs w:val="28"/>
        </w:rPr>
        <w:t>Координационная Химия</w:t>
      </w:r>
      <w:r w:rsidR="00635DB4">
        <w:rPr>
          <w:szCs w:val="28"/>
        </w:rPr>
        <w:t>,</w:t>
      </w:r>
      <w:r w:rsidR="009618E2">
        <w:rPr>
          <w:szCs w:val="28"/>
        </w:rPr>
        <w:t> </w:t>
      </w:r>
      <w:r w:rsidRPr="00DA678C">
        <w:rPr>
          <w:szCs w:val="28"/>
        </w:rPr>
        <w:t xml:space="preserve">2017. </w:t>
      </w:r>
      <w:r w:rsidR="000939FB">
        <w:rPr>
          <w:szCs w:val="28"/>
        </w:rPr>
        <w:t>Т</w:t>
      </w:r>
      <w:r w:rsidRPr="00DA678C">
        <w:rPr>
          <w:szCs w:val="28"/>
        </w:rPr>
        <w:t>.</w:t>
      </w:r>
      <w:r w:rsidR="009618E2">
        <w:rPr>
          <w:szCs w:val="28"/>
        </w:rPr>
        <w:t> </w:t>
      </w:r>
      <w:r w:rsidRPr="00DA678C">
        <w:rPr>
          <w:szCs w:val="28"/>
        </w:rPr>
        <w:t>43</w:t>
      </w:r>
      <w:r w:rsidR="00E26243">
        <w:rPr>
          <w:szCs w:val="28"/>
        </w:rPr>
        <w:t>.</w:t>
      </w:r>
      <w:r w:rsidR="000939FB">
        <w:rPr>
          <w:szCs w:val="28"/>
        </w:rPr>
        <w:t>№</w:t>
      </w:r>
      <w:r w:rsidR="009618E2">
        <w:rPr>
          <w:szCs w:val="28"/>
        </w:rPr>
        <w:t> 11. C. </w:t>
      </w:r>
      <w:r w:rsidRPr="00DA678C">
        <w:rPr>
          <w:szCs w:val="28"/>
        </w:rPr>
        <w:t>668</w:t>
      </w:r>
      <w:r w:rsidR="00ED7E00">
        <w:rPr>
          <w:szCs w:val="28"/>
        </w:rPr>
        <w:t>-</w:t>
      </w:r>
      <w:r w:rsidRPr="00DA678C">
        <w:rPr>
          <w:szCs w:val="28"/>
        </w:rPr>
        <w:t>675.</w:t>
      </w:r>
    </w:p>
    <w:p w:rsidR="00DA678C" w:rsidRPr="00C73E06" w:rsidRDefault="00DA678C" w:rsidP="00AA3001">
      <w:pPr>
        <w:widowControl w:val="0"/>
        <w:autoSpaceDE w:val="0"/>
        <w:autoSpaceDN w:val="0"/>
        <w:adjustRightInd w:val="0"/>
        <w:spacing w:line="360" w:lineRule="auto"/>
        <w:ind w:firstLine="709"/>
        <w:jc w:val="both"/>
        <w:rPr>
          <w:szCs w:val="28"/>
          <w:lang w:val="en-US"/>
        </w:rPr>
      </w:pPr>
      <w:r w:rsidRPr="00DA678C">
        <w:rPr>
          <w:szCs w:val="28"/>
        </w:rPr>
        <w:t xml:space="preserve">17. Данилова Е. А., Хомутова Т. Ю. Влияние температуры на работу </w:t>
      </w:r>
      <w:proofErr w:type="spellStart"/>
      <w:r w:rsidRPr="00DA678C">
        <w:rPr>
          <w:szCs w:val="28"/>
        </w:rPr>
        <w:t>никельселективного</w:t>
      </w:r>
      <w:proofErr w:type="spellEnd"/>
      <w:r w:rsidRPr="00DA678C">
        <w:rPr>
          <w:szCs w:val="28"/>
        </w:rPr>
        <w:t xml:space="preserve"> электрода в разбав</w:t>
      </w:r>
      <w:r w:rsidR="00635DB4">
        <w:rPr>
          <w:szCs w:val="28"/>
        </w:rPr>
        <w:t xml:space="preserve">ленных </w:t>
      </w:r>
      <w:proofErr w:type="spellStart"/>
      <w:proofErr w:type="gramStart"/>
      <w:r w:rsidR="00635DB4">
        <w:rPr>
          <w:szCs w:val="28"/>
        </w:rPr>
        <w:t>растворах.</w:t>
      </w:r>
      <w:r w:rsidR="00D0725C">
        <w:rPr>
          <w:szCs w:val="28"/>
        </w:rPr>
        <w:t>Санкт</w:t>
      </w:r>
      <w:proofErr w:type="spellEnd"/>
      <w:proofErr w:type="gramEnd"/>
      <w:r w:rsidR="00D0725C" w:rsidRPr="00A1226F">
        <w:rPr>
          <w:szCs w:val="28"/>
        </w:rPr>
        <w:t>-</w:t>
      </w:r>
      <w:r w:rsidR="00D0725C">
        <w:rPr>
          <w:szCs w:val="28"/>
        </w:rPr>
        <w:t>Петербург</w:t>
      </w:r>
      <w:r w:rsidR="00D0725C" w:rsidRPr="00A1226F">
        <w:rPr>
          <w:szCs w:val="28"/>
        </w:rPr>
        <w:t xml:space="preserve"> : </w:t>
      </w:r>
      <w:proofErr w:type="spellStart"/>
      <w:r w:rsidR="00635DB4" w:rsidRPr="00C72EDC">
        <w:rPr>
          <w:i/>
          <w:szCs w:val="28"/>
        </w:rPr>
        <w:t>ВестникФГБОУ</w:t>
      </w:r>
      <w:proofErr w:type="spellEnd"/>
      <w:r w:rsidR="00635DB4" w:rsidRPr="00A1226F">
        <w:rPr>
          <w:szCs w:val="28"/>
        </w:rPr>
        <w:t>,</w:t>
      </w:r>
      <w:r w:rsidR="009618E2" w:rsidRPr="009618E2">
        <w:rPr>
          <w:szCs w:val="28"/>
          <w:lang w:val="en-US"/>
        </w:rPr>
        <w:t> </w:t>
      </w:r>
      <w:r w:rsidR="009618E2" w:rsidRPr="00A1226F">
        <w:rPr>
          <w:szCs w:val="28"/>
        </w:rPr>
        <w:t>2017.</w:t>
      </w:r>
      <w:r w:rsidR="009618E2" w:rsidRPr="009618E2">
        <w:rPr>
          <w:szCs w:val="28"/>
          <w:lang w:val="en-US"/>
        </w:rPr>
        <w:t> </w:t>
      </w:r>
      <w:r w:rsidR="000939FB">
        <w:rPr>
          <w:szCs w:val="28"/>
        </w:rPr>
        <w:t>Т</w:t>
      </w:r>
      <w:r w:rsidRPr="00145124">
        <w:rPr>
          <w:szCs w:val="28"/>
          <w:lang w:val="en-US"/>
        </w:rPr>
        <w:t>. 21</w:t>
      </w:r>
      <w:r w:rsidR="00E26243" w:rsidRPr="00145124">
        <w:rPr>
          <w:szCs w:val="28"/>
          <w:lang w:val="en-US"/>
        </w:rPr>
        <w:t>.</w:t>
      </w:r>
      <w:r w:rsidR="000939FB" w:rsidRPr="00C73E06">
        <w:rPr>
          <w:szCs w:val="28"/>
          <w:lang w:val="en-US"/>
        </w:rPr>
        <w:t>№</w:t>
      </w:r>
      <w:r w:rsidR="009618E2" w:rsidRPr="009618E2">
        <w:rPr>
          <w:szCs w:val="28"/>
          <w:lang w:val="en-US"/>
        </w:rPr>
        <w:t> </w:t>
      </w:r>
      <w:r w:rsidR="009618E2" w:rsidRPr="00C73E06">
        <w:rPr>
          <w:szCs w:val="28"/>
          <w:lang w:val="en-US"/>
        </w:rPr>
        <w:t xml:space="preserve">2. </w:t>
      </w:r>
      <w:r w:rsidR="009618E2" w:rsidRPr="009618E2">
        <w:rPr>
          <w:szCs w:val="28"/>
          <w:lang w:val="en-US"/>
        </w:rPr>
        <w:t>C</w:t>
      </w:r>
      <w:r w:rsidR="009618E2" w:rsidRPr="00C73E06">
        <w:rPr>
          <w:szCs w:val="28"/>
          <w:lang w:val="en-US"/>
        </w:rPr>
        <w:t>.</w:t>
      </w:r>
      <w:r w:rsidR="009618E2" w:rsidRPr="009618E2">
        <w:rPr>
          <w:szCs w:val="28"/>
          <w:lang w:val="en-US"/>
        </w:rPr>
        <w:t> </w:t>
      </w:r>
      <w:r w:rsidRPr="00C73E06">
        <w:rPr>
          <w:szCs w:val="28"/>
          <w:lang w:val="en-US"/>
        </w:rPr>
        <w:t>664</w:t>
      </w:r>
      <w:r w:rsidR="00ED7E00" w:rsidRPr="00C73E06">
        <w:rPr>
          <w:szCs w:val="28"/>
          <w:lang w:val="en-US"/>
        </w:rPr>
        <w:t>-</w:t>
      </w:r>
      <w:r w:rsidRPr="00C73E06">
        <w:rPr>
          <w:szCs w:val="28"/>
          <w:lang w:val="en-US"/>
        </w:rPr>
        <w:t>666.</w:t>
      </w:r>
    </w:p>
    <w:p w:rsidR="00DA678C" w:rsidRPr="000939FB" w:rsidRDefault="00DA678C" w:rsidP="00AA3001">
      <w:pPr>
        <w:widowControl w:val="0"/>
        <w:autoSpaceDE w:val="0"/>
        <w:autoSpaceDN w:val="0"/>
        <w:adjustRightInd w:val="0"/>
        <w:spacing w:line="360" w:lineRule="auto"/>
        <w:ind w:firstLine="709"/>
        <w:jc w:val="both"/>
        <w:rPr>
          <w:szCs w:val="28"/>
          <w:lang w:val="en-US"/>
        </w:rPr>
      </w:pPr>
      <w:r w:rsidRPr="00C73E06">
        <w:rPr>
          <w:szCs w:val="28"/>
          <w:lang w:val="en-US"/>
        </w:rPr>
        <w:t xml:space="preserve">18. </w:t>
      </w:r>
      <w:proofErr w:type="spellStart"/>
      <w:r w:rsidRPr="00DA678C">
        <w:rPr>
          <w:szCs w:val="28"/>
          <w:lang w:val="en-US"/>
        </w:rPr>
        <w:t>ChebotarevV</w:t>
      </w:r>
      <w:proofErr w:type="spellEnd"/>
      <w:r w:rsidRPr="00C73E06">
        <w:rPr>
          <w:szCs w:val="28"/>
          <w:lang w:val="en-US"/>
        </w:rPr>
        <w:t xml:space="preserve">. </w:t>
      </w:r>
      <w:r w:rsidRPr="00DA678C">
        <w:rPr>
          <w:szCs w:val="28"/>
          <w:lang w:val="en-US"/>
        </w:rPr>
        <w:t>K</w:t>
      </w:r>
      <w:r w:rsidRPr="00C73E06">
        <w:rPr>
          <w:szCs w:val="28"/>
          <w:lang w:val="en-US"/>
        </w:rPr>
        <w:t xml:space="preserve">., </w:t>
      </w:r>
      <w:proofErr w:type="spellStart"/>
      <w:r w:rsidRPr="00DA678C">
        <w:rPr>
          <w:szCs w:val="28"/>
          <w:lang w:val="en-US"/>
        </w:rPr>
        <w:t>PasekaA</w:t>
      </w:r>
      <w:proofErr w:type="spellEnd"/>
      <w:r w:rsidRPr="00C73E06">
        <w:rPr>
          <w:szCs w:val="28"/>
          <w:lang w:val="en-US"/>
        </w:rPr>
        <w:t xml:space="preserve">. </w:t>
      </w:r>
      <w:r w:rsidRPr="00DA678C">
        <w:rPr>
          <w:szCs w:val="28"/>
          <w:lang w:val="en-US"/>
        </w:rPr>
        <w:t>E</w:t>
      </w:r>
      <w:r w:rsidRPr="00C73E06">
        <w:rPr>
          <w:szCs w:val="28"/>
          <w:lang w:val="en-US"/>
        </w:rPr>
        <w:t xml:space="preserve">., </w:t>
      </w:r>
      <w:proofErr w:type="spellStart"/>
      <w:r w:rsidRPr="00DA678C">
        <w:rPr>
          <w:szCs w:val="28"/>
          <w:lang w:val="en-US"/>
        </w:rPr>
        <w:t>TerentyevR</w:t>
      </w:r>
      <w:proofErr w:type="spellEnd"/>
      <w:r w:rsidRPr="00C73E06">
        <w:rPr>
          <w:szCs w:val="28"/>
          <w:lang w:val="en-US"/>
        </w:rPr>
        <w:t xml:space="preserve">. </w:t>
      </w:r>
      <w:r w:rsidRPr="00DA678C">
        <w:rPr>
          <w:szCs w:val="28"/>
          <w:lang w:val="en-US"/>
        </w:rPr>
        <w:t>A</w:t>
      </w:r>
      <w:r w:rsidRPr="00C73E06">
        <w:rPr>
          <w:szCs w:val="28"/>
          <w:lang w:val="en-US"/>
        </w:rPr>
        <w:t xml:space="preserve">. </w:t>
      </w:r>
      <w:r w:rsidRPr="00DA678C">
        <w:rPr>
          <w:szCs w:val="28"/>
          <w:lang w:val="en-US"/>
        </w:rPr>
        <w:t xml:space="preserve">Forecast to choose indicate electrodes in potentiometric titrations. </w:t>
      </w:r>
      <w:r w:rsidR="00C73E06" w:rsidRPr="00145124">
        <w:rPr>
          <w:lang w:val="en-US"/>
        </w:rPr>
        <w:t xml:space="preserve">New York : </w:t>
      </w:r>
      <w:r w:rsidR="00635DB4" w:rsidRPr="00C72EDC">
        <w:rPr>
          <w:i/>
          <w:szCs w:val="28"/>
          <w:lang w:val="en-US"/>
        </w:rPr>
        <w:t>Chemistry</w:t>
      </w:r>
      <w:r w:rsidR="00635DB4">
        <w:rPr>
          <w:szCs w:val="28"/>
          <w:lang w:val="en-US"/>
        </w:rPr>
        <w:t>,</w:t>
      </w:r>
      <w:r w:rsidR="009618E2">
        <w:rPr>
          <w:szCs w:val="28"/>
          <w:lang w:val="en-US"/>
        </w:rPr>
        <w:t xml:space="preserve"> 2018. Vol. </w:t>
      </w:r>
      <w:r w:rsidRPr="000939FB">
        <w:rPr>
          <w:szCs w:val="28"/>
          <w:lang w:val="en-US"/>
        </w:rPr>
        <w:t>78</w:t>
      </w:r>
      <w:r w:rsidR="00E26243">
        <w:rPr>
          <w:szCs w:val="28"/>
          <w:lang w:val="en-US"/>
        </w:rPr>
        <w:t>.</w:t>
      </w:r>
      <w:r w:rsidR="000939FB" w:rsidRPr="000939FB">
        <w:rPr>
          <w:szCs w:val="28"/>
          <w:lang w:val="en-US"/>
        </w:rPr>
        <w:t>№</w:t>
      </w:r>
      <w:r w:rsidR="009618E2">
        <w:rPr>
          <w:szCs w:val="28"/>
          <w:lang w:val="en-US"/>
        </w:rPr>
        <w:t xml:space="preserve"> 3. </w:t>
      </w:r>
      <w:r w:rsidR="004F7919">
        <w:rPr>
          <w:szCs w:val="28"/>
          <w:lang w:val="en-US"/>
        </w:rPr>
        <w:t>P. </w:t>
      </w:r>
      <w:r w:rsidRPr="000939FB">
        <w:rPr>
          <w:szCs w:val="28"/>
          <w:lang w:val="en-US"/>
        </w:rPr>
        <w:t>190</w:t>
      </w:r>
      <w:r w:rsidR="00ED7E00">
        <w:rPr>
          <w:szCs w:val="28"/>
          <w:lang w:val="en-US"/>
        </w:rPr>
        <w:t>-</w:t>
      </w:r>
      <w:r w:rsidRPr="000939FB">
        <w:rPr>
          <w:szCs w:val="28"/>
          <w:lang w:val="en-US"/>
        </w:rPr>
        <w:t>193.</w:t>
      </w:r>
    </w:p>
    <w:p w:rsidR="00DA678C" w:rsidRPr="00DA678C" w:rsidRDefault="00DA678C" w:rsidP="00AA3001">
      <w:pPr>
        <w:widowControl w:val="0"/>
        <w:autoSpaceDE w:val="0"/>
        <w:autoSpaceDN w:val="0"/>
        <w:adjustRightInd w:val="0"/>
        <w:spacing w:line="360" w:lineRule="auto"/>
        <w:ind w:firstLine="709"/>
        <w:jc w:val="both"/>
        <w:rPr>
          <w:szCs w:val="28"/>
          <w:lang w:val="en-US"/>
        </w:rPr>
      </w:pPr>
      <w:r w:rsidRPr="00DA678C">
        <w:rPr>
          <w:szCs w:val="28"/>
          <w:lang w:val="en-US"/>
        </w:rPr>
        <w:t xml:space="preserve">19. </w:t>
      </w:r>
      <w:proofErr w:type="spellStart"/>
      <w:r w:rsidRPr="00DA678C">
        <w:rPr>
          <w:szCs w:val="28"/>
          <w:lang w:val="en-US"/>
        </w:rPr>
        <w:t>Bayandin</w:t>
      </w:r>
      <w:proofErr w:type="spellEnd"/>
      <w:r w:rsidRPr="00DA678C">
        <w:rPr>
          <w:szCs w:val="28"/>
          <w:lang w:val="en-US"/>
        </w:rPr>
        <w:t xml:space="preserve"> V., </w:t>
      </w:r>
      <w:proofErr w:type="spellStart"/>
      <w:r w:rsidRPr="00DA678C">
        <w:rPr>
          <w:szCs w:val="28"/>
          <w:lang w:val="en-US"/>
        </w:rPr>
        <w:t>Shaglaeva</w:t>
      </w:r>
      <w:proofErr w:type="spellEnd"/>
      <w:r w:rsidRPr="00DA678C">
        <w:rPr>
          <w:szCs w:val="28"/>
          <w:lang w:val="en-US"/>
        </w:rPr>
        <w:t xml:space="preserve"> N. New ion-exchange materials based on copolymers of </w:t>
      </w:r>
      <w:proofErr w:type="spellStart"/>
      <w:r w:rsidRPr="00DA678C">
        <w:rPr>
          <w:szCs w:val="28"/>
          <w:lang w:val="en-US"/>
        </w:rPr>
        <w:t>divinylsulfide.</w:t>
      </w:r>
      <w:r w:rsidR="00776C66">
        <w:rPr>
          <w:szCs w:val="28"/>
          <w:lang w:val="en-US"/>
        </w:rPr>
        <w:t>Sochy</w:t>
      </w:r>
      <w:proofErr w:type="spellEnd"/>
      <w:r w:rsidR="00776C66">
        <w:rPr>
          <w:szCs w:val="28"/>
          <w:lang w:val="en-US"/>
        </w:rPr>
        <w:t xml:space="preserve"> :</w:t>
      </w:r>
      <w:r w:rsidRPr="00C72EDC">
        <w:rPr>
          <w:i/>
          <w:szCs w:val="28"/>
          <w:lang w:val="en-US"/>
        </w:rPr>
        <w:t>Ion transport in organic and inorganic membranes</w:t>
      </w:r>
      <w:r w:rsidR="00635DB4">
        <w:rPr>
          <w:szCs w:val="28"/>
          <w:lang w:val="en-US"/>
        </w:rPr>
        <w:t>,</w:t>
      </w:r>
      <w:r w:rsidR="009618E2">
        <w:rPr>
          <w:szCs w:val="28"/>
          <w:lang w:val="en-US"/>
        </w:rPr>
        <w:t> 2019. Vol. </w:t>
      </w:r>
      <w:r w:rsidRPr="00DA678C">
        <w:rPr>
          <w:szCs w:val="28"/>
          <w:lang w:val="en-US"/>
        </w:rPr>
        <w:t>10</w:t>
      </w:r>
      <w:r w:rsidR="00E26243">
        <w:rPr>
          <w:szCs w:val="28"/>
          <w:lang w:val="en-US"/>
        </w:rPr>
        <w:t>.</w:t>
      </w:r>
      <w:r w:rsidR="000939FB">
        <w:rPr>
          <w:szCs w:val="28"/>
          <w:lang w:val="en-US"/>
        </w:rPr>
        <w:t>№</w:t>
      </w:r>
      <w:r w:rsidR="009618E2">
        <w:rPr>
          <w:szCs w:val="28"/>
          <w:lang w:val="en-US"/>
        </w:rPr>
        <w:t xml:space="preserve"> 3. </w:t>
      </w:r>
      <w:r w:rsidR="004F7919">
        <w:rPr>
          <w:szCs w:val="28"/>
          <w:lang w:val="en-US"/>
        </w:rPr>
        <w:t>P. </w:t>
      </w:r>
      <w:r w:rsidRPr="00DA678C">
        <w:rPr>
          <w:szCs w:val="28"/>
          <w:lang w:val="en-US"/>
        </w:rPr>
        <w:t>35</w:t>
      </w:r>
      <w:r w:rsidR="00ED7E00">
        <w:rPr>
          <w:szCs w:val="28"/>
          <w:lang w:val="en-US"/>
        </w:rPr>
        <w:t>-</w:t>
      </w:r>
      <w:r w:rsidRPr="00DA678C">
        <w:rPr>
          <w:szCs w:val="28"/>
          <w:lang w:val="en-US"/>
        </w:rPr>
        <w:t>38.</w:t>
      </w:r>
    </w:p>
    <w:p w:rsidR="00DA678C" w:rsidRPr="00E26243" w:rsidRDefault="00DA678C" w:rsidP="00AA3001">
      <w:pPr>
        <w:widowControl w:val="0"/>
        <w:autoSpaceDE w:val="0"/>
        <w:autoSpaceDN w:val="0"/>
        <w:adjustRightInd w:val="0"/>
        <w:spacing w:line="360" w:lineRule="auto"/>
        <w:ind w:firstLine="709"/>
        <w:jc w:val="both"/>
        <w:rPr>
          <w:szCs w:val="28"/>
        </w:rPr>
      </w:pPr>
      <w:r w:rsidRPr="00DA678C">
        <w:rPr>
          <w:szCs w:val="28"/>
          <w:lang w:val="en-US"/>
        </w:rPr>
        <w:t xml:space="preserve">20. </w:t>
      </w:r>
      <w:proofErr w:type="spellStart"/>
      <w:r w:rsidRPr="00DA678C">
        <w:rPr>
          <w:szCs w:val="28"/>
          <w:lang w:val="en-US"/>
        </w:rPr>
        <w:t>Kulapina</w:t>
      </w:r>
      <w:proofErr w:type="spellEnd"/>
      <w:r w:rsidRPr="00DA678C">
        <w:rPr>
          <w:szCs w:val="28"/>
          <w:lang w:val="en-US"/>
        </w:rPr>
        <w:t xml:space="preserve"> E. G. Practical using potentiometric sensors for detergents. </w:t>
      </w:r>
      <w:r w:rsidR="002D3AD4">
        <w:rPr>
          <w:szCs w:val="28"/>
          <w:lang w:val="en-US"/>
        </w:rPr>
        <w:t>USA</w:t>
      </w:r>
      <w:r w:rsidR="002D3AD4" w:rsidRPr="00145124">
        <w:rPr>
          <w:szCs w:val="28"/>
        </w:rPr>
        <w:t xml:space="preserve"> : </w:t>
      </w:r>
      <w:r w:rsidRPr="00C72EDC">
        <w:rPr>
          <w:i/>
          <w:szCs w:val="28"/>
          <w:lang w:val="en-US"/>
        </w:rPr>
        <w:t>Materialdiagnostic</w:t>
      </w:r>
      <w:r w:rsidR="00635DB4" w:rsidRPr="009618E2">
        <w:rPr>
          <w:szCs w:val="28"/>
        </w:rPr>
        <w:t>,</w:t>
      </w:r>
      <w:r w:rsidR="009618E2">
        <w:rPr>
          <w:szCs w:val="28"/>
          <w:lang w:val="en-US"/>
        </w:rPr>
        <w:t> </w:t>
      </w:r>
      <w:r w:rsidR="009618E2" w:rsidRPr="009618E2">
        <w:rPr>
          <w:szCs w:val="28"/>
        </w:rPr>
        <w:t xml:space="preserve">2016. </w:t>
      </w:r>
      <w:r w:rsidRPr="000939FB">
        <w:rPr>
          <w:szCs w:val="28"/>
          <w:lang w:val="en-US"/>
        </w:rPr>
        <w:t>Vol</w:t>
      </w:r>
      <w:r w:rsidR="009618E2" w:rsidRPr="009618E2">
        <w:rPr>
          <w:szCs w:val="28"/>
        </w:rPr>
        <w:t>.</w:t>
      </w:r>
      <w:r w:rsidR="009618E2">
        <w:rPr>
          <w:szCs w:val="28"/>
          <w:lang w:val="en-US"/>
        </w:rPr>
        <w:t> </w:t>
      </w:r>
      <w:r w:rsidRPr="009618E2">
        <w:rPr>
          <w:szCs w:val="28"/>
        </w:rPr>
        <w:t>82</w:t>
      </w:r>
      <w:r w:rsidR="00E26243" w:rsidRPr="009618E2">
        <w:rPr>
          <w:szCs w:val="28"/>
        </w:rPr>
        <w:t>.</w:t>
      </w:r>
      <w:r w:rsidR="000939FB" w:rsidRPr="009618E2">
        <w:rPr>
          <w:szCs w:val="28"/>
        </w:rPr>
        <w:t>№</w:t>
      </w:r>
      <w:r w:rsidR="009618E2">
        <w:rPr>
          <w:szCs w:val="28"/>
        </w:rPr>
        <w:t> </w:t>
      </w:r>
      <w:r w:rsidRPr="009618E2">
        <w:rPr>
          <w:szCs w:val="28"/>
        </w:rPr>
        <w:t xml:space="preserve">12. </w:t>
      </w:r>
      <w:r w:rsidR="004F7919">
        <w:rPr>
          <w:szCs w:val="28"/>
          <w:lang w:val="en-US"/>
        </w:rPr>
        <w:t>P</w:t>
      </w:r>
      <w:r w:rsidR="004F7919" w:rsidRPr="00DF7FD5">
        <w:rPr>
          <w:szCs w:val="28"/>
        </w:rPr>
        <w:t>.</w:t>
      </w:r>
      <w:r w:rsidR="004F7919">
        <w:rPr>
          <w:szCs w:val="28"/>
          <w:lang w:val="en-US"/>
        </w:rPr>
        <w:t> </w:t>
      </w:r>
      <w:r w:rsidRPr="009618E2">
        <w:rPr>
          <w:szCs w:val="28"/>
        </w:rPr>
        <w:t>8</w:t>
      </w:r>
      <w:r w:rsidR="00ED7E00">
        <w:rPr>
          <w:szCs w:val="28"/>
        </w:rPr>
        <w:t>-</w:t>
      </w:r>
      <w:r w:rsidRPr="009618E2">
        <w:rPr>
          <w:szCs w:val="28"/>
        </w:rPr>
        <w:t>1</w:t>
      </w:r>
      <w:r w:rsidRPr="00E26243">
        <w:rPr>
          <w:szCs w:val="28"/>
        </w:rPr>
        <w:t>5.</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 xml:space="preserve">21. </w:t>
      </w:r>
      <w:proofErr w:type="spellStart"/>
      <w:r w:rsidRPr="00DA678C">
        <w:rPr>
          <w:szCs w:val="28"/>
        </w:rPr>
        <w:t>Шабарин</w:t>
      </w:r>
      <w:proofErr w:type="spellEnd"/>
      <w:r w:rsidRPr="00DA678C">
        <w:rPr>
          <w:szCs w:val="28"/>
        </w:rPr>
        <w:t xml:space="preserve"> А. А., Матюшкина Ю. И. </w:t>
      </w:r>
      <w:proofErr w:type="spellStart"/>
      <w:r w:rsidRPr="00DA678C">
        <w:rPr>
          <w:szCs w:val="28"/>
        </w:rPr>
        <w:t>Ионометрическое</w:t>
      </w:r>
      <w:proofErr w:type="spellEnd"/>
      <w:r w:rsidRPr="00DA678C">
        <w:rPr>
          <w:szCs w:val="28"/>
        </w:rPr>
        <w:t xml:space="preserve"> определение </w:t>
      </w:r>
      <w:r w:rsidRPr="00DA678C">
        <w:rPr>
          <w:szCs w:val="28"/>
        </w:rPr>
        <w:lastRenderedPageBreak/>
        <w:t>кадмия в виде анионных комплек</w:t>
      </w:r>
      <w:r w:rsidR="00635DB4">
        <w:rPr>
          <w:szCs w:val="28"/>
        </w:rPr>
        <w:t xml:space="preserve">сов. </w:t>
      </w:r>
      <w:r w:rsidR="00F462AD">
        <w:rPr>
          <w:szCs w:val="28"/>
        </w:rPr>
        <w:t xml:space="preserve">Москва : </w:t>
      </w:r>
      <w:r w:rsidR="00635DB4" w:rsidRPr="00C72EDC">
        <w:rPr>
          <w:i/>
          <w:szCs w:val="28"/>
        </w:rPr>
        <w:t>Журнал Аналитической Химии</w:t>
      </w:r>
      <w:r w:rsidR="00635DB4">
        <w:rPr>
          <w:szCs w:val="28"/>
        </w:rPr>
        <w:t>,</w:t>
      </w:r>
      <w:r w:rsidR="009618E2">
        <w:rPr>
          <w:szCs w:val="28"/>
        </w:rPr>
        <w:t> </w:t>
      </w:r>
      <w:r w:rsidRPr="00DA678C">
        <w:rPr>
          <w:szCs w:val="28"/>
        </w:rPr>
        <w:t xml:space="preserve">2017. </w:t>
      </w:r>
      <w:r w:rsidR="000939FB">
        <w:rPr>
          <w:szCs w:val="28"/>
        </w:rPr>
        <w:t>Т</w:t>
      </w:r>
      <w:r w:rsidRPr="00DA678C">
        <w:rPr>
          <w:szCs w:val="28"/>
        </w:rPr>
        <w:t>.</w:t>
      </w:r>
      <w:r w:rsidR="009618E2">
        <w:rPr>
          <w:szCs w:val="28"/>
        </w:rPr>
        <w:t> </w:t>
      </w:r>
      <w:r w:rsidRPr="00DA678C">
        <w:rPr>
          <w:szCs w:val="28"/>
        </w:rPr>
        <w:t>75</w:t>
      </w:r>
      <w:r w:rsidR="00E26243">
        <w:rPr>
          <w:szCs w:val="28"/>
        </w:rPr>
        <w:t>.</w:t>
      </w:r>
      <w:r w:rsidR="000939FB">
        <w:rPr>
          <w:szCs w:val="28"/>
        </w:rPr>
        <w:t>№</w:t>
      </w:r>
      <w:r w:rsidR="009618E2">
        <w:rPr>
          <w:szCs w:val="28"/>
        </w:rPr>
        <w:t> 9. C. </w:t>
      </w:r>
      <w:r w:rsidRPr="00DA678C">
        <w:rPr>
          <w:szCs w:val="28"/>
        </w:rPr>
        <w:t>210</w:t>
      </w:r>
      <w:r w:rsidR="00ED7E00">
        <w:rPr>
          <w:szCs w:val="28"/>
        </w:rPr>
        <w:t>-</w:t>
      </w:r>
      <w:r w:rsidRPr="00DA678C">
        <w:rPr>
          <w:szCs w:val="28"/>
        </w:rPr>
        <w:t>216.</w:t>
      </w:r>
    </w:p>
    <w:p w:rsidR="00DA678C" w:rsidRPr="00E26243" w:rsidRDefault="00DA678C" w:rsidP="00AA3001">
      <w:pPr>
        <w:widowControl w:val="0"/>
        <w:autoSpaceDE w:val="0"/>
        <w:autoSpaceDN w:val="0"/>
        <w:adjustRightInd w:val="0"/>
        <w:spacing w:line="360" w:lineRule="auto"/>
        <w:ind w:firstLine="709"/>
        <w:jc w:val="both"/>
        <w:rPr>
          <w:szCs w:val="28"/>
          <w:lang w:val="en-US"/>
        </w:rPr>
      </w:pPr>
      <w:r w:rsidRPr="00DA678C">
        <w:rPr>
          <w:szCs w:val="28"/>
        </w:rPr>
        <w:t xml:space="preserve">22. Решетняк Е. А., Чернышёва О. С., Мчедлов-Петросян Н. О. </w:t>
      </w:r>
      <w:proofErr w:type="spellStart"/>
      <w:r w:rsidRPr="00DA678C">
        <w:rPr>
          <w:szCs w:val="28"/>
        </w:rPr>
        <w:t>Предмицеллярная</w:t>
      </w:r>
      <w:proofErr w:type="spellEnd"/>
      <w:r w:rsidRPr="00DA678C">
        <w:rPr>
          <w:szCs w:val="28"/>
        </w:rPr>
        <w:t xml:space="preserve"> агрегация в водно-солевых растворах </w:t>
      </w:r>
      <w:proofErr w:type="spellStart"/>
      <w:r w:rsidRPr="00DA678C">
        <w:rPr>
          <w:szCs w:val="28"/>
        </w:rPr>
        <w:t>алкилсульфонатов</w:t>
      </w:r>
      <w:proofErr w:type="spellEnd"/>
      <w:r w:rsidRPr="00DA678C">
        <w:rPr>
          <w:szCs w:val="28"/>
        </w:rPr>
        <w:t xml:space="preserve"> и </w:t>
      </w:r>
      <w:proofErr w:type="spellStart"/>
      <w:r w:rsidRPr="00DA678C">
        <w:rPr>
          <w:szCs w:val="28"/>
        </w:rPr>
        <w:t>додецилсульфата</w:t>
      </w:r>
      <w:proofErr w:type="spellEnd"/>
      <w:r w:rsidRPr="00DA678C">
        <w:rPr>
          <w:szCs w:val="28"/>
        </w:rPr>
        <w:t xml:space="preserve"> </w:t>
      </w:r>
      <w:proofErr w:type="spellStart"/>
      <w:proofErr w:type="gramStart"/>
      <w:r w:rsidRPr="00DA678C">
        <w:rPr>
          <w:szCs w:val="28"/>
        </w:rPr>
        <w:t>натрия.</w:t>
      </w:r>
      <w:r w:rsidR="004902D1">
        <w:rPr>
          <w:szCs w:val="28"/>
        </w:rPr>
        <w:t>Москва</w:t>
      </w:r>
      <w:proofErr w:type="spellEnd"/>
      <w:proofErr w:type="gramEnd"/>
      <w:r w:rsidR="004902D1" w:rsidRPr="00A1226F">
        <w:rPr>
          <w:szCs w:val="28"/>
        </w:rPr>
        <w:t xml:space="preserve"> :</w:t>
      </w:r>
      <w:proofErr w:type="spellStart"/>
      <w:r w:rsidRPr="00C72EDC">
        <w:rPr>
          <w:i/>
          <w:szCs w:val="28"/>
        </w:rPr>
        <w:t>Коллоидныйжурнал</w:t>
      </w:r>
      <w:proofErr w:type="spellEnd"/>
      <w:r w:rsidR="00635DB4" w:rsidRPr="00A1226F">
        <w:rPr>
          <w:szCs w:val="28"/>
        </w:rPr>
        <w:t>,</w:t>
      </w:r>
      <w:r w:rsidR="009618E2">
        <w:rPr>
          <w:szCs w:val="28"/>
          <w:lang w:val="en-US"/>
        </w:rPr>
        <w:t> </w:t>
      </w:r>
      <w:r w:rsidRPr="00A1226F">
        <w:rPr>
          <w:szCs w:val="28"/>
        </w:rPr>
        <w:t xml:space="preserve">2016. </w:t>
      </w:r>
      <w:r w:rsidR="000939FB">
        <w:rPr>
          <w:szCs w:val="28"/>
        </w:rPr>
        <w:t>Т</w:t>
      </w:r>
      <w:r w:rsidR="009618E2">
        <w:rPr>
          <w:szCs w:val="28"/>
          <w:lang w:val="en-US"/>
        </w:rPr>
        <w:t>. </w:t>
      </w:r>
      <w:r w:rsidRPr="00E26243">
        <w:rPr>
          <w:szCs w:val="28"/>
          <w:lang w:val="en-US"/>
        </w:rPr>
        <w:t>78</w:t>
      </w:r>
      <w:r w:rsidR="00E26243">
        <w:rPr>
          <w:szCs w:val="28"/>
          <w:lang w:val="en-US"/>
        </w:rPr>
        <w:t>.</w:t>
      </w:r>
      <w:r w:rsidR="000939FB" w:rsidRPr="00E26243">
        <w:rPr>
          <w:szCs w:val="28"/>
          <w:lang w:val="en-US"/>
        </w:rPr>
        <w:t>№</w:t>
      </w:r>
      <w:r w:rsidR="009618E2">
        <w:rPr>
          <w:szCs w:val="28"/>
          <w:lang w:val="en-US"/>
        </w:rPr>
        <w:t> 5. C.</w:t>
      </w:r>
      <w:r w:rsidR="009618E2" w:rsidRPr="009618E2">
        <w:rPr>
          <w:szCs w:val="28"/>
          <w:lang w:val="en-US"/>
        </w:rPr>
        <w:t> </w:t>
      </w:r>
      <w:r w:rsidRPr="00E26243">
        <w:rPr>
          <w:szCs w:val="28"/>
          <w:lang w:val="en-US"/>
        </w:rPr>
        <w:t>602</w:t>
      </w:r>
      <w:r w:rsidR="00ED7E00">
        <w:rPr>
          <w:szCs w:val="28"/>
          <w:lang w:val="en-US"/>
        </w:rPr>
        <w:t>-</w:t>
      </w:r>
      <w:r w:rsidRPr="00E26243">
        <w:rPr>
          <w:szCs w:val="28"/>
          <w:lang w:val="en-US"/>
        </w:rPr>
        <w:t>606.</w:t>
      </w:r>
    </w:p>
    <w:p w:rsidR="00DA678C" w:rsidRPr="00A1226F" w:rsidRDefault="00DA678C" w:rsidP="00AA3001">
      <w:pPr>
        <w:widowControl w:val="0"/>
        <w:autoSpaceDE w:val="0"/>
        <w:autoSpaceDN w:val="0"/>
        <w:adjustRightInd w:val="0"/>
        <w:spacing w:line="360" w:lineRule="auto"/>
        <w:ind w:firstLine="709"/>
        <w:jc w:val="both"/>
        <w:rPr>
          <w:szCs w:val="28"/>
        </w:rPr>
      </w:pPr>
      <w:r w:rsidRPr="00DA678C">
        <w:rPr>
          <w:szCs w:val="28"/>
          <w:lang w:val="en-US"/>
        </w:rPr>
        <w:t xml:space="preserve">23. </w:t>
      </w:r>
      <w:proofErr w:type="spellStart"/>
      <w:r w:rsidRPr="00DA678C">
        <w:rPr>
          <w:szCs w:val="28"/>
          <w:lang w:val="en-US"/>
        </w:rPr>
        <w:t>Golubenko</w:t>
      </w:r>
      <w:proofErr w:type="spellEnd"/>
      <w:r w:rsidRPr="00DA678C">
        <w:rPr>
          <w:szCs w:val="28"/>
          <w:lang w:val="en-US"/>
        </w:rPr>
        <w:t xml:space="preserve"> D. Development of </w:t>
      </w:r>
      <w:proofErr w:type="spellStart"/>
      <w:r w:rsidRPr="00DA678C">
        <w:rPr>
          <w:szCs w:val="28"/>
          <w:lang w:val="en-US"/>
        </w:rPr>
        <w:t>anionexchange</w:t>
      </w:r>
      <w:proofErr w:type="spellEnd"/>
      <w:r w:rsidRPr="00DA678C">
        <w:rPr>
          <w:szCs w:val="28"/>
          <w:lang w:val="en-US"/>
        </w:rPr>
        <w:t xml:space="preserve"> membrane based on grafted </w:t>
      </w:r>
      <w:proofErr w:type="spellStart"/>
      <w:r w:rsidRPr="00DA678C">
        <w:rPr>
          <w:szCs w:val="28"/>
          <w:lang w:val="en-US"/>
        </w:rPr>
        <w:t>copylimer</w:t>
      </w:r>
      <w:proofErr w:type="spellEnd"/>
      <w:r w:rsidRPr="00DA678C">
        <w:rPr>
          <w:szCs w:val="28"/>
          <w:lang w:val="en-US"/>
        </w:rPr>
        <w:t xml:space="preserve"> of polystyrene and </w:t>
      </w:r>
      <w:proofErr w:type="spellStart"/>
      <w:r w:rsidRPr="00DA678C">
        <w:rPr>
          <w:szCs w:val="28"/>
          <w:lang w:val="en-US"/>
        </w:rPr>
        <w:t>uvirradiatedpolymethylpentene.</w:t>
      </w:r>
      <w:r w:rsidR="00776C66">
        <w:rPr>
          <w:szCs w:val="28"/>
          <w:lang w:val="en-US"/>
        </w:rPr>
        <w:t>Sochy</w:t>
      </w:r>
      <w:proofErr w:type="spellEnd"/>
      <w:r w:rsidR="00776C66">
        <w:rPr>
          <w:szCs w:val="28"/>
          <w:lang w:val="en-US"/>
        </w:rPr>
        <w:t xml:space="preserve"> : </w:t>
      </w:r>
      <w:proofErr w:type="spellStart"/>
      <w:r w:rsidRPr="00C72EDC">
        <w:rPr>
          <w:i/>
          <w:szCs w:val="28"/>
          <w:lang w:val="en-US"/>
        </w:rPr>
        <w:t>Iontransportinorganicandinorganicmembrane</w:t>
      </w:r>
      <w:r w:rsidRPr="00DA678C">
        <w:rPr>
          <w:szCs w:val="28"/>
          <w:lang w:val="en-US"/>
        </w:rPr>
        <w:t>s</w:t>
      </w:r>
      <w:proofErr w:type="spellEnd"/>
      <w:r w:rsidR="00635DB4" w:rsidRPr="00145124">
        <w:rPr>
          <w:szCs w:val="28"/>
          <w:lang w:val="en-US"/>
        </w:rPr>
        <w:t>,</w:t>
      </w:r>
      <w:r w:rsidR="009618E2" w:rsidRPr="009618E2">
        <w:rPr>
          <w:szCs w:val="28"/>
          <w:lang w:val="en-US"/>
        </w:rPr>
        <w:t> </w:t>
      </w:r>
      <w:r w:rsidRPr="00145124">
        <w:rPr>
          <w:szCs w:val="28"/>
          <w:lang w:val="en-US"/>
        </w:rPr>
        <w:t xml:space="preserve">2019. </w:t>
      </w:r>
      <w:r w:rsidRPr="00DA678C">
        <w:rPr>
          <w:szCs w:val="28"/>
          <w:lang w:val="en-US"/>
        </w:rPr>
        <w:t>Vol</w:t>
      </w:r>
      <w:r w:rsidR="009618E2" w:rsidRPr="00A1226F">
        <w:rPr>
          <w:szCs w:val="28"/>
        </w:rPr>
        <w:t>.</w:t>
      </w:r>
      <w:r w:rsidR="009618E2" w:rsidRPr="009618E2">
        <w:rPr>
          <w:szCs w:val="28"/>
          <w:lang w:val="en-US"/>
        </w:rPr>
        <w:t> </w:t>
      </w:r>
      <w:proofErr w:type="gramStart"/>
      <w:r w:rsidRPr="00A1226F">
        <w:rPr>
          <w:szCs w:val="28"/>
        </w:rPr>
        <w:t>10</w:t>
      </w:r>
      <w:r w:rsidR="00E26243" w:rsidRPr="00A1226F">
        <w:rPr>
          <w:szCs w:val="28"/>
        </w:rPr>
        <w:t>.</w:t>
      </w:r>
      <w:r w:rsidR="000939FB" w:rsidRPr="00A1226F">
        <w:rPr>
          <w:szCs w:val="28"/>
        </w:rPr>
        <w:t>№</w:t>
      </w:r>
      <w:proofErr w:type="gramEnd"/>
      <w:r w:rsidR="009618E2" w:rsidRPr="00145124">
        <w:rPr>
          <w:szCs w:val="28"/>
          <w:lang w:val="en-US"/>
        </w:rPr>
        <w:t> </w:t>
      </w:r>
      <w:r w:rsidRPr="00A1226F">
        <w:rPr>
          <w:szCs w:val="28"/>
        </w:rPr>
        <w:t xml:space="preserve">3. </w:t>
      </w:r>
      <w:r w:rsidR="004F7919">
        <w:rPr>
          <w:szCs w:val="28"/>
          <w:lang w:val="en-US"/>
        </w:rPr>
        <w:t>P</w:t>
      </w:r>
      <w:r w:rsidR="004F7919" w:rsidRPr="00A1226F">
        <w:rPr>
          <w:szCs w:val="28"/>
        </w:rPr>
        <w:t>.</w:t>
      </w:r>
      <w:r w:rsidR="004F7919">
        <w:rPr>
          <w:szCs w:val="28"/>
          <w:lang w:val="en-US"/>
        </w:rPr>
        <w:t> </w:t>
      </w:r>
      <w:r w:rsidRPr="00A1226F">
        <w:rPr>
          <w:szCs w:val="28"/>
        </w:rPr>
        <w:t>83</w:t>
      </w:r>
      <w:r w:rsidR="00ED7E00" w:rsidRPr="00A1226F">
        <w:rPr>
          <w:szCs w:val="28"/>
        </w:rPr>
        <w:t>-</w:t>
      </w:r>
      <w:r w:rsidRPr="00A1226F">
        <w:rPr>
          <w:szCs w:val="28"/>
        </w:rPr>
        <w:t>87.</w:t>
      </w:r>
    </w:p>
    <w:p w:rsidR="00DA678C" w:rsidRPr="00E26243" w:rsidRDefault="00DA678C" w:rsidP="00AA3001">
      <w:pPr>
        <w:widowControl w:val="0"/>
        <w:autoSpaceDE w:val="0"/>
        <w:autoSpaceDN w:val="0"/>
        <w:adjustRightInd w:val="0"/>
        <w:spacing w:line="360" w:lineRule="auto"/>
        <w:ind w:firstLine="709"/>
        <w:jc w:val="both"/>
        <w:rPr>
          <w:szCs w:val="28"/>
          <w:lang w:val="en-US"/>
        </w:rPr>
      </w:pPr>
      <w:r w:rsidRPr="00DF7FD5">
        <w:rPr>
          <w:szCs w:val="28"/>
        </w:rPr>
        <w:t xml:space="preserve">24. </w:t>
      </w:r>
      <w:r w:rsidRPr="00DA678C">
        <w:rPr>
          <w:szCs w:val="28"/>
        </w:rPr>
        <w:t>РахманькоЕ</w:t>
      </w:r>
      <w:r w:rsidRPr="00DF7FD5">
        <w:rPr>
          <w:szCs w:val="28"/>
        </w:rPr>
        <w:t xml:space="preserve">. </w:t>
      </w:r>
      <w:r w:rsidRPr="00DA678C">
        <w:rPr>
          <w:szCs w:val="28"/>
        </w:rPr>
        <w:t>М</w:t>
      </w:r>
      <w:r w:rsidRPr="00DF7FD5">
        <w:rPr>
          <w:szCs w:val="28"/>
        </w:rPr>
        <w:t xml:space="preserve">., </w:t>
      </w:r>
      <w:r w:rsidRPr="00DA678C">
        <w:rPr>
          <w:szCs w:val="28"/>
        </w:rPr>
        <w:t>МатвейчукЮ</w:t>
      </w:r>
      <w:r w:rsidRPr="00DF7FD5">
        <w:rPr>
          <w:szCs w:val="28"/>
        </w:rPr>
        <w:t xml:space="preserve">. </w:t>
      </w:r>
      <w:r w:rsidRPr="00DA678C">
        <w:rPr>
          <w:szCs w:val="28"/>
        </w:rPr>
        <w:t>В</w:t>
      </w:r>
      <w:r w:rsidRPr="00DF7FD5">
        <w:rPr>
          <w:szCs w:val="28"/>
        </w:rPr>
        <w:t xml:space="preserve">. </w:t>
      </w:r>
      <w:r w:rsidRPr="00DA678C">
        <w:rPr>
          <w:szCs w:val="28"/>
        </w:rPr>
        <w:t>Влияниестерическойдоступностиобменногоцентравысшихчетвертичныхаммониевых солей и природы пластификатора на характеристики электродов, обратимых к двухзарядным анионам.</w:t>
      </w:r>
      <w:r w:rsidR="00AD3D3E" w:rsidRPr="00AD3D3E">
        <w:rPr>
          <w:szCs w:val="28"/>
        </w:rPr>
        <w:t xml:space="preserve"> Иваново</w:t>
      </w:r>
      <w:r w:rsidR="00AD3D3E">
        <w:rPr>
          <w:szCs w:val="28"/>
          <w:lang w:val="en-US"/>
        </w:rPr>
        <w:t xml:space="preserve"> :</w:t>
      </w:r>
      <w:r w:rsidRPr="00C72EDC">
        <w:rPr>
          <w:i/>
          <w:szCs w:val="28"/>
        </w:rPr>
        <w:t>Химияихимическаятехнология</w:t>
      </w:r>
      <w:r w:rsidR="00635DB4">
        <w:rPr>
          <w:szCs w:val="28"/>
          <w:lang w:val="en-US"/>
        </w:rPr>
        <w:t>,</w:t>
      </w:r>
      <w:r w:rsidR="009618E2" w:rsidRPr="00DF7FD5">
        <w:rPr>
          <w:szCs w:val="28"/>
          <w:lang w:val="en-US"/>
        </w:rPr>
        <w:t> </w:t>
      </w:r>
      <w:r w:rsidRPr="00E26243">
        <w:rPr>
          <w:szCs w:val="28"/>
          <w:lang w:val="en-US"/>
        </w:rPr>
        <w:t xml:space="preserve">2016. </w:t>
      </w:r>
      <w:r w:rsidR="000939FB">
        <w:rPr>
          <w:szCs w:val="28"/>
        </w:rPr>
        <w:t>Т</w:t>
      </w:r>
      <w:r w:rsidRPr="00E26243">
        <w:rPr>
          <w:szCs w:val="28"/>
          <w:lang w:val="en-US"/>
        </w:rPr>
        <w:t>.</w:t>
      </w:r>
      <w:r w:rsidR="009618E2" w:rsidRPr="00DF7FD5">
        <w:rPr>
          <w:szCs w:val="28"/>
          <w:lang w:val="en-US"/>
        </w:rPr>
        <w:t> </w:t>
      </w:r>
      <w:r w:rsidRPr="00E26243">
        <w:rPr>
          <w:szCs w:val="28"/>
          <w:lang w:val="en-US"/>
        </w:rPr>
        <w:t>59</w:t>
      </w:r>
      <w:r w:rsidR="00E26243">
        <w:rPr>
          <w:szCs w:val="28"/>
          <w:lang w:val="en-US"/>
        </w:rPr>
        <w:t>.</w:t>
      </w:r>
      <w:r w:rsidR="000939FB" w:rsidRPr="00E26243">
        <w:rPr>
          <w:szCs w:val="28"/>
          <w:lang w:val="en-US"/>
        </w:rPr>
        <w:t>№</w:t>
      </w:r>
      <w:r w:rsidR="009618E2" w:rsidRPr="00DF7FD5">
        <w:rPr>
          <w:szCs w:val="28"/>
          <w:lang w:val="en-US"/>
        </w:rPr>
        <w:t> </w:t>
      </w:r>
      <w:r w:rsidRPr="00E26243">
        <w:rPr>
          <w:szCs w:val="28"/>
          <w:lang w:val="en-US"/>
        </w:rPr>
        <w:t>1. C.</w:t>
      </w:r>
      <w:r w:rsidR="009618E2" w:rsidRPr="00DF7FD5">
        <w:rPr>
          <w:szCs w:val="28"/>
          <w:lang w:val="en-US"/>
        </w:rPr>
        <w:t> </w:t>
      </w:r>
      <w:r w:rsidRPr="00E26243">
        <w:rPr>
          <w:szCs w:val="28"/>
          <w:lang w:val="en-US"/>
        </w:rPr>
        <w:t>9</w:t>
      </w:r>
      <w:r w:rsidR="00ED7E00">
        <w:rPr>
          <w:szCs w:val="28"/>
          <w:lang w:val="en-US"/>
        </w:rPr>
        <w:t>-</w:t>
      </w:r>
      <w:r w:rsidRPr="00E26243">
        <w:rPr>
          <w:szCs w:val="28"/>
          <w:lang w:val="en-US"/>
        </w:rPr>
        <w:t>13.</w:t>
      </w:r>
    </w:p>
    <w:p w:rsidR="00DA678C" w:rsidRPr="000939FB" w:rsidRDefault="00DA678C" w:rsidP="00AA3001">
      <w:pPr>
        <w:widowControl w:val="0"/>
        <w:autoSpaceDE w:val="0"/>
        <w:autoSpaceDN w:val="0"/>
        <w:adjustRightInd w:val="0"/>
        <w:spacing w:line="360" w:lineRule="auto"/>
        <w:ind w:firstLine="709"/>
        <w:jc w:val="both"/>
        <w:rPr>
          <w:szCs w:val="28"/>
          <w:lang w:val="en-US"/>
        </w:rPr>
      </w:pPr>
      <w:r w:rsidRPr="00DA678C">
        <w:rPr>
          <w:szCs w:val="28"/>
          <w:lang w:val="en-US"/>
        </w:rPr>
        <w:t xml:space="preserve">25. </w:t>
      </w:r>
      <w:proofErr w:type="spellStart"/>
      <w:r w:rsidRPr="00DA678C">
        <w:rPr>
          <w:szCs w:val="28"/>
          <w:lang w:val="en-US"/>
        </w:rPr>
        <w:t>Matveichuk</w:t>
      </w:r>
      <w:proofErr w:type="spellEnd"/>
      <w:r w:rsidRPr="00DA678C">
        <w:rPr>
          <w:szCs w:val="28"/>
          <w:lang w:val="en-US"/>
        </w:rPr>
        <w:t xml:space="preserve"> Y. V. Direct potentiometric determination of cobalt and zinc in foods and natural objects using ion-selective electrodes based on higher quaternary ammonium salts. </w:t>
      </w:r>
      <w:r w:rsidR="00DF7FD5" w:rsidRPr="00145124">
        <w:rPr>
          <w:lang w:val="en-US"/>
        </w:rPr>
        <w:t>USA :</w:t>
      </w:r>
      <w:r w:rsidR="00635DB4" w:rsidRPr="00C72EDC">
        <w:rPr>
          <w:i/>
          <w:szCs w:val="28"/>
          <w:lang w:val="en-US"/>
        </w:rPr>
        <w:t>Analytical Chemistry</w:t>
      </w:r>
      <w:r w:rsidR="00635DB4">
        <w:rPr>
          <w:szCs w:val="28"/>
          <w:lang w:val="en-US"/>
        </w:rPr>
        <w:t>,</w:t>
      </w:r>
      <w:r w:rsidR="009618E2" w:rsidRPr="00DF7FD5">
        <w:rPr>
          <w:szCs w:val="28"/>
          <w:lang w:val="en-US"/>
        </w:rPr>
        <w:t> </w:t>
      </w:r>
      <w:r w:rsidRPr="000939FB">
        <w:rPr>
          <w:szCs w:val="28"/>
          <w:lang w:val="en-US"/>
        </w:rPr>
        <w:t>2016. Vol.</w:t>
      </w:r>
      <w:r w:rsidR="009618E2" w:rsidRPr="00DF7FD5">
        <w:rPr>
          <w:szCs w:val="28"/>
          <w:lang w:val="en-US"/>
        </w:rPr>
        <w:t> </w:t>
      </w:r>
      <w:r w:rsidRPr="000939FB">
        <w:rPr>
          <w:szCs w:val="28"/>
          <w:lang w:val="en-US"/>
        </w:rPr>
        <w:t>83</w:t>
      </w:r>
      <w:r w:rsidR="00E26243">
        <w:rPr>
          <w:szCs w:val="28"/>
          <w:lang w:val="en-US"/>
        </w:rPr>
        <w:t>.</w:t>
      </w:r>
      <w:r w:rsidR="000939FB" w:rsidRPr="000939FB">
        <w:rPr>
          <w:szCs w:val="28"/>
          <w:lang w:val="en-US"/>
        </w:rPr>
        <w:t>№</w:t>
      </w:r>
      <w:r w:rsidR="009618E2" w:rsidRPr="00DF7FD5">
        <w:rPr>
          <w:szCs w:val="28"/>
          <w:lang w:val="en-US"/>
        </w:rPr>
        <w:t> </w:t>
      </w:r>
      <w:r w:rsidRPr="000939FB">
        <w:rPr>
          <w:szCs w:val="28"/>
          <w:lang w:val="en-US"/>
        </w:rPr>
        <w:t xml:space="preserve">1. </w:t>
      </w:r>
      <w:r w:rsidR="004F7919">
        <w:rPr>
          <w:szCs w:val="28"/>
          <w:lang w:val="en-US"/>
        </w:rPr>
        <w:t>P. </w:t>
      </w:r>
      <w:r w:rsidRPr="000939FB">
        <w:rPr>
          <w:szCs w:val="28"/>
          <w:lang w:val="en-US"/>
        </w:rPr>
        <w:t>33</w:t>
      </w:r>
      <w:r w:rsidR="00ED7E00">
        <w:rPr>
          <w:szCs w:val="28"/>
          <w:lang w:val="en-US"/>
        </w:rPr>
        <w:t>-</w:t>
      </w:r>
      <w:r w:rsidRPr="000939FB">
        <w:rPr>
          <w:szCs w:val="28"/>
          <w:lang w:val="en-US"/>
        </w:rPr>
        <w:t>38.</w:t>
      </w:r>
    </w:p>
    <w:p w:rsidR="00DA678C" w:rsidRPr="00145124" w:rsidRDefault="00DA678C" w:rsidP="00AA3001">
      <w:pPr>
        <w:widowControl w:val="0"/>
        <w:autoSpaceDE w:val="0"/>
        <w:autoSpaceDN w:val="0"/>
        <w:adjustRightInd w:val="0"/>
        <w:spacing w:line="360" w:lineRule="auto"/>
        <w:ind w:firstLine="709"/>
        <w:jc w:val="both"/>
        <w:rPr>
          <w:szCs w:val="28"/>
          <w:lang w:val="en-US"/>
        </w:rPr>
      </w:pPr>
      <w:r w:rsidRPr="00DA678C">
        <w:rPr>
          <w:szCs w:val="28"/>
          <w:lang w:val="en-US"/>
        </w:rPr>
        <w:t xml:space="preserve">26. Szigeti Z. Approaches to improving the lower detection limit of polymeric membrane ion-selective </w:t>
      </w:r>
      <w:proofErr w:type="spellStart"/>
      <w:r w:rsidRPr="00DA678C">
        <w:rPr>
          <w:szCs w:val="28"/>
          <w:lang w:val="en-US"/>
        </w:rPr>
        <w:t>electrodes.</w:t>
      </w:r>
      <w:r w:rsidR="00746408" w:rsidRPr="00145124">
        <w:rPr>
          <w:lang w:val="en-US"/>
        </w:rPr>
        <w:t>Weinheim</w:t>
      </w:r>
      <w:proofErr w:type="spellEnd"/>
      <w:r w:rsidR="00746408" w:rsidRPr="00145124">
        <w:rPr>
          <w:lang w:val="en-US"/>
        </w:rPr>
        <w:t xml:space="preserve"> :</w:t>
      </w:r>
      <w:proofErr w:type="spellStart"/>
      <w:r w:rsidRPr="00C72EDC">
        <w:rPr>
          <w:i/>
          <w:szCs w:val="28"/>
          <w:lang w:val="en-US"/>
        </w:rPr>
        <w:t>Electroanalysis</w:t>
      </w:r>
      <w:proofErr w:type="spellEnd"/>
      <w:r w:rsidR="00635DB4" w:rsidRPr="00145124">
        <w:rPr>
          <w:szCs w:val="28"/>
          <w:lang w:val="en-US"/>
        </w:rPr>
        <w:t>,</w:t>
      </w:r>
      <w:r w:rsidR="009618E2" w:rsidRPr="00145124">
        <w:rPr>
          <w:szCs w:val="28"/>
          <w:lang w:val="en-US"/>
        </w:rPr>
        <w:t> </w:t>
      </w:r>
      <w:r w:rsidRPr="00145124">
        <w:rPr>
          <w:szCs w:val="28"/>
          <w:lang w:val="en-US"/>
        </w:rPr>
        <w:t xml:space="preserve">2018. </w:t>
      </w:r>
      <w:r w:rsidRPr="000939FB">
        <w:rPr>
          <w:szCs w:val="28"/>
          <w:lang w:val="en-US"/>
        </w:rPr>
        <w:t>Vol</w:t>
      </w:r>
      <w:r w:rsidRPr="00145124">
        <w:rPr>
          <w:szCs w:val="28"/>
          <w:lang w:val="en-US"/>
        </w:rPr>
        <w:t>.</w:t>
      </w:r>
      <w:r w:rsidR="009618E2" w:rsidRPr="00145124">
        <w:rPr>
          <w:szCs w:val="28"/>
          <w:lang w:val="en-US"/>
        </w:rPr>
        <w:t> </w:t>
      </w:r>
      <w:r w:rsidRPr="00145124">
        <w:rPr>
          <w:szCs w:val="28"/>
          <w:lang w:val="en-US"/>
        </w:rPr>
        <w:t>18</w:t>
      </w:r>
      <w:r w:rsidR="00E26243" w:rsidRPr="00145124">
        <w:rPr>
          <w:szCs w:val="28"/>
          <w:lang w:val="en-US"/>
        </w:rPr>
        <w:t>.</w:t>
      </w:r>
      <w:r w:rsidR="000939FB" w:rsidRPr="00145124">
        <w:rPr>
          <w:szCs w:val="28"/>
          <w:lang w:val="en-US"/>
        </w:rPr>
        <w:t>№</w:t>
      </w:r>
      <w:r w:rsidR="009618E2" w:rsidRPr="00145124">
        <w:rPr>
          <w:szCs w:val="28"/>
          <w:lang w:val="en-US"/>
        </w:rPr>
        <w:t> </w:t>
      </w:r>
      <w:r w:rsidRPr="00145124">
        <w:rPr>
          <w:szCs w:val="28"/>
          <w:lang w:val="en-US"/>
        </w:rPr>
        <w:t xml:space="preserve">6. </w:t>
      </w:r>
      <w:r w:rsidR="004F7919">
        <w:rPr>
          <w:szCs w:val="28"/>
          <w:lang w:val="en-US"/>
        </w:rPr>
        <w:t>P. </w:t>
      </w:r>
      <w:r w:rsidRPr="00145124">
        <w:rPr>
          <w:szCs w:val="28"/>
          <w:lang w:val="en-US"/>
        </w:rPr>
        <w:t>257</w:t>
      </w:r>
      <w:r w:rsidR="00ED7E00" w:rsidRPr="00145124">
        <w:rPr>
          <w:szCs w:val="28"/>
          <w:lang w:val="en-US"/>
        </w:rPr>
        <w:t>-</w:t>
      </w:r>
      <w:r w:rsidRPr="00145124">
        <w:rPr>
          <w:szCs w:val="28"/>
          <w:lang w:val="en-US"/>
        </w:rPr>
        <w:t>265.</w:t>
      </w:r>
    </w:p>
    <w:p w:rsidR="00DA678C" w:rsidRPr="00DF7FD5" w:rsidRDefault="00DA678C" w:rsidP="00AA3001">
      <w:pPr>
        <w:widowControl w:val="0"/>
        <w:autoSpaceDE w:val="0"/>
        <w:autoSpaceDN w:val="0"/>
        <w:adjustRightInd w:val="0"/>
        <w:spacing w:line="360" w:lineRule="auto"/>
        <w:ind w:firstLine="709"/>
        <w:jc w:val="both"/>
        <w:rPr>
          <w:szCs w:val="28"/>
          <w:lang w:val="en-US"/>
        </w:rPr>
      </w:pPr>
      <w:r w:rsidRPr="00145124">
        <w:rPr>
          <w:szCs w:val="28"/>
          <w:lang w:val="en-US"/>
        </w:rPr>
        <w:t xml:space="preserve">27. </w:t>
      </w:r>
      <w:proofErr w:type="spellStart"/>
      <w:r w:rsidRPr="00DA678C">
        <w:rPr>
          <w:szCs w:val="28"/>
        </w:rPr>
        <w:t>КристианГ</w:t>
      </w:r>
      <w:proofErr w:type="spellEnd"/>
      <w:r w:rsidRPr="00145124">
        <w:rPr>
          <w:szCs w:val="28"/>
          <w:lang w:val="en-US"/>
        </w:rPr>
        <w:t xml:space="preserve">. </w:t>
      </w:r>
      <w:r w:rsidRPr="00DA678C">
        <w:rPr>
          <w:szCs w:val="28"/>
        </w:rPr>
        <w:t>Аналитическаяхимия</w:t>
      </w:r>
      <w:r w:rsidR="000939FB" w:rsidRPr="00145124">
        <w:rPr>
          <w:szCs w:val="28"/>
          <w:lang w:val="en-US"/>
        </w:rPr>
        <w:t>.</w:t>
      </w:r>
      <w:r w:rsidRPr="00DA678C">
        <w:rPr>
          <w:szCs w:val="28"/>
        </w:rPr>
        <w:t>Москва</w:t>
      </w:r>
      <w:r w:rsidR="00974C2F" w:rsidRPr="00145124">
        <w:rPr>
          <w:szCs w:val="28"/>
          <w:lang w:val="en-US"/>
        </w:rPr>
        <w:t xml:space="preserve"> :</w:t>
      </w:r>
      <w:r w:rsidRPr="00DA678C">
        <w:rPr>
          <w:szCs w:val="28"/>
        </w:rPr>
        <w:t>БИНОМ</w:t>
      </w:r>
      <w:r w:rsidR="00635DB4" w:rsidRPr="00145124">
        <w:rPr>
          <w:szCs w:val="28"/>
          <w:lang w:val="en-US"/>
        </w:rPr>
        <w:t>,</w:t>
      </w:r>
      <w:r w:rsidR="009618E2" w:rsidRPr="00145124">
        <w:rPr>
          <w:szCs w:val="28"/>
          <w:lang w:val="en-US"/>
        </w:rPr>
        <w:t> 2009. </w:t>
      </w:r>
      <w:r w:rsidRPr="00DF7FD5">
        <w:rPr>
          <w:szCs w:val="28"/>
          <w:lang w:val="en-US"/>
        </w:rPr>
        <w:t>510</w:t>
      </w:r>
      <w:r w:rsidR="009618E2">
        <w:rPr>
          <w:szCs w:val="28"/>
          <w:lang w:val="en-US"/>
        </w:rPr>
        <w:t> с.</w:t>
      </w:r>
    </w:p>
    <w:p w:rsidR="00DA678C" w:rsidRPr="00A1226F" w:rsidRDefault="00DA678C" w:rsidP="00AA3001">
      <w:pPr>
        <w:widowControl w:val="0"/>
        <w:autoSpaceDE w:val="0"/>
        <w:autoSpaceDN w:val="0"/>
        <w:adjustRightInd w:val="0"/>
        <w:spacing w:line="360" w:lineRule="auto"/>
        <w:ind w:firstLine="709"/>
        <w:jc w:val="both"/>
        <w:rPr>
          <w:szCs w:val="28"/>
        </w:rPr>
      </w:pPr>
      <w:r w:rsidRPr="00DA678C">
        <w:rPr>
          <w:szCs w:val="28"/>
          <w:lang w:val="en-US"/>
        </w:rPr>
        <w:t xml:space="preserve">28. </w:t>
      </w:r>
      <w:proofErr w:type="spellStart"/>
      <w:r w:rsidRPr="00DA678C">
        <w:rPr>
          <w:szCs w:val="28"/>
          <w:lang w:val="en-US"/>
        </w:rPr>
        <w:t>Kayumov</w:t>
      </w:r>
      <w:proofErr w:type="spellEnd"/>
      <w:r w:rsidRPr="00DA678C">
        <w:rPr>
          <w:szCs w:val="28"/>
          <w:lang w:val="en-US"/>
        </w:rPr>
        <w:t xml:space="preserve"> R., </w:t>
      </w:r>
      <w:proofErr w:type="spellStart"/>
      <w:r w:rsidRPr="00DA678C">
        <w:rPr>
          <w:szCs w:val="28"/>
          <w:lang w:val="en-US"/>
        </w:rPr>
        <w:t>Sanginov</w:t>
      </w:r>
      <w:proofErr w:type="spellEnd"/>
      <w:r w:rsidRPr="00DA678C">
        <w:rPr>
          <w:szCs w:val="28"/>
          <w:lang w:val="en-US"/>
        </w:rPr>
        <w:t xml:space="preserve"> E. Physico-chemical properties of protonated and salt forms of the Nafion membranes plasticized with aprotic </w:t>
      </w:r>
      <w:proofErr w:type="spellStart"/>
      <w:r w:rsidRPr="00DA678C">
        <w:rPr>
          <w:szCs w:val="28"/>
          <w:lang w:val="en-US"/>
        </w:rPr>
        <w:t>solvents.</w:t>
      </w:r>
      <w:r w:rsidR="00776C66">
        <w:rPr>
          <w:szCs w:val="28"/>
          <w:lang w:val="en-US"/>
        </w:rPr>
        <w:t>Sochy</w:t>
      </w:r>
      <w:proofErr w:type="spellEnd"/>
      <w:r w:rsidR="00776C66">
        <w:rPr>
          <w:szCs w:val="28"/>
          <w:lang w:val="en-US"/>
        </w:rPr>
        <w:t xml:space="preserve"> :</w:t>
      </w:r>
      <w:r w:rsidRPr="00C72EDC">
        <w:rPr>
          <w:i/>
          <w:szCs w:val="28"/>
          <w:lang w:val="en-US"/>
        </w:rPr>
        <w:t xml:space="preserve"> </w:t>
      </w:r>
      <w:proofErr w:type="spellStart"/>
      <w:r w:rsidRPr="00C72EDC">
        <w:rPr>
          <w:i/>
          <w:szCs w:val="28"/>
          <w:lang w:val="en-US"/>
        </w:rPr>
        <w:t>Iontransportinorganicandinorganicmembranes</w:t>
      </w:r>
      <w:proofErr w:type="spellEnd"/>
      <w:r w:rsidR="00635DB4" w:rsidRPr="00145124">
        <w:rPr>
          <w:szCs w:val="28"/>
          <w:lang w:val="en-US"/>
        </w:rPr>
        <w:t>,</w:t>
      </w:r>
      <w:r w:rsidR="009618E2" w:rsidRPr="00145124">
        <w:rPr>
          <w:szCs w:val="28"/>
          <w:lang w:val="en-US"/>
        </w:rPr>
        <w:t> </w:t>
      </w:r>
      <w:r w:rsidRPr="00145124">
        <w:rPr>
          <w:szCs w:val="28"/>
          <w:lang w:val="en-US"/>
        </w:rPr>
        <w:t xml:space="preserve">2019. </w:t>
      </w:r>
      <w:r w:rsidRPr="00DA678C">
        <w:rPr>
          <w:szCs w:val="28"/>
          <w:lang w:val="en-US"/>
        </w:rPr>
        <w:t>Vol</w:t>
      </w:r>
      <w:r w:rsidRPr="00A1226F">
        <w:rPr>
          <w:szCs w:val="28"/>
        </w:rPr>
        <w:t>.</w:t>
      </w:r>
      <w:r w:rsidR="009618E2" w:rsidRPr="00145124">
        <w:rPr>
          <w:szCs w:val="28"/>
          <w:lang w:val="en-US"/>
        </w:rPr>
        <w:t> </w:t>
      </w:r>
      <w:proofErr w:type="gramStart"/>
      <w:r w:rsidRPr="00A1226F">
        <w:rPr>
          <w:szCs w:val="28"/>
        </w:rPr>
        <w:t>10</w:t>
      </w:r>
      <w:r w:rsidR="00E26243" w:rsidRPr="00A1226F">
        <w:rPr>
          <w:szCs w:val="28"/>
        </w:rPr>
        <w:t>.</w:t>
      </w:r>
      <w:r w:rsidR="000939FB" w:rsidRPr="00A1226F">
        <w:rPr>
          <w:szCs w:val="28"/>
        </w:rPr>
        <w:t>№</w:t>
      </w:r>
      <w:proofErr w:type="gramEnd"/>
      <w:r w:rsidR="009618E2" w:rsidRPr="00145124">
        <w:rPr>
          <w:szCs w:val="28"/>
          <w:lang w:val="en-US"/>
        </w:rPr>
        <w:t> </w:t>
      </w:r>
      <w:r w:rsidRPr="00A1226F">
        <w:rPr>
          <w:szCs w:val="28"/>
        </w:rPr>
        <w:t xml:space="preserve">3. </w:t>
      </w:r>
      <w:r w:rsidR="004F7919">
        <w:rPr>
          <w:szCs w:val="28"/>
          <w:lang w:val="en-US"/>
        </w:rPr>
        <w:t>P</w:t>
      </w:r>
      <w:r w:rsidR="004F7919" w:rsidRPr="00A1226F">
        <w:rPr>
          <w:szCs w:val="28"/>
        </w:rPr>
        <w:t>.</w:t>
      </w:r>
      <w:r w:rsidR="004F7919">
        <w:rPr>
          <w:szCs w:val="28"/>
          <w:lang w:val="en-US"/>
        </w:rPr>
        <w:t> </w:t>
      </w:r>
      <w:r w:rsidRPr="00A1226F">
        <w:rPr>
          <w:szCs w:val="28"/>
        </w:rPr>
        <w:t>109</w:t>
      </w:r>
      <w:r w:rsidR="00ED7E00" w:rsidRPr="00A1226F">
        <w:rPr>
          <w:szCs w:val="28"/>
        </w:rPr>
        <w:t>-</w:t>
      </w:r>
      <w:r w:rsidRPr="00A1226F">
        <w:rPr>
          <w:szCs w:val="28"/>
        </w:rPr>
        <w:t>113.</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 xml:space="preserve">29. </w:t>
      </w:r>
      <w:proofErr w:type="spellStart"/>
      <w:r w:rsidRPr="00DA678C">
        <w:rPr>
          <w:szCs w:val="28"/>
        </w:rPr>
        <w:t>Аронбаев</w:t>
      </w:r>
      <w:proofErr w:type="spellEnd"/>
      <w:r w:rsidRPr="00DA678C">
        <w:rPr>
          <w:szCs w:val="28"/>
        </w:rPr>
        <w:t xml:space="preserve"> С. Д. Модификация прямого потенциометрического метода определения ионов натрия в технологических и сбросных растворах гидрометаллургических произв</w:t>
      </w:r>
      <w:r w:rsidR="00635DB4">
        <w:rPr>
          <w:szCs w:val="28"/>
        </w:rPr>
        <w:t>одств.</w:t>
      </w:r>
      <w:r w:rsidR="00A345E8" w:rsidRPr="00A345E8">
        <w:rPr>
          <w:szCs w:val="28"/>
        </w:rPr>
        <w:t xml:space="preserve"> Новосибирск</w:t>
      </w:r>
      <w:r w:rsidR="00A345E8" w:rsidRPr="00145124">
        <w:rPr>
          <w:szCs w:val="28"/>
        </w:rPr>
        <w:t xml:space="preserve"> :</w:t>
      </w:r>
      <w:r w:rsidR="00635DB4" w:rsidRPr="00C72EDC">
        <w:rPr>
          <w:i/>
          <w:szCs w:val="28"/>
        </w:rPr>
        <w:t>Научный журнал Менделеев</w:t>
      </w:r>
      <w:r w:rsidR="00635DB4">
        <w:rPr>
          <w:szCs w:val="28"/>
        </w:rPr>
        <w:t>,</w:t>
      </w:r>
      <w:r w:rsidR="009618E2">
        <w:rPr>
          <w:szCs w:val="28"/>
        </w:rPr>
        <w:t> </w:t>
      </w:r>
      <w:r w:rsidRPr="00DA678C">
        <w:rPr>
          <w:szCs w:val="28"/>
        </w:rPr>
        <w:t xml:space="preserve">2019. </w:t>
      </w:r>
      <w:r w:rsidR="000939FB">
        <w:rPr>
          <w:szCs w:val="28"/>
        </w:rPr>
        <w:t>Т</w:t>
      </w:r>
      <w:r w:rsidRPr="00DA678C">
        <w:rPr>
          <w:szCs w:val="28"/>
        </w:rPr>
        <w:t>.</w:t>
      </w:r>
      <w:r w:rsidR="009618E2">
        <w:rPr>
          <w:szCs w:val="28"/>
        </w:rPr>
        <w:t> </w:t>
      </w:r>
      <w:r w:rsidRPr="00DA678C">
        <w:rPr>
          <w:szCs w:val="28"/>
        </w:rPr>
        <w:t>2</w:t>
      </w:r>
      <w:r w:rsidR="00E26243">
        <w:rPr>
          <w:szCs w:val="28"/>
        </w:rPr>
        <w:t>.</w:t>
      </w:r>
      <w:r w:rsidR="000939FB">
        <w:rPr>
          <w:szCs w:val="28"/>
        </w:rPr>
        <w:t>№</w:t>
      </w:r>
      <w:r w:rsidR="009618E2">
        <w:rPr>
          <w:szCs w:val="28"/>
        </w:rPr>
        <w:t> </w:t>
      </w:r>
      <w:r w:rsidRPr="00DA678C">
        <w:rPr>
          <w:szCs w:val="28"/>
        </w:rPr>
        <w:t>2. C.</w:t>
      </w:r>
      <w:r w:rsidR="009618E2">
        <w:rPr>
          <w:szCs w:val="28"/>
        </w:rPr>
        <w:t> </w:t>
      </w:r>
      <w:r w:rsidRPr="00DA678C">
        <w:rPr>
          <w:szCs w:val="28"/>
        </w:rPr>
        <w:t>114</w:t>
      </w:r>
      <w:r w:rsidR="00ED7E00">
        <w:rPr>
          <w:szCs w:val="28"/>
        </w:rPr>
        <w:t>-</w:t>
      </w:r>
      <w:r w:rsidRPr="00DA678C">
        <w:rPr>
          <w:szCs w:val="28"/>
        </w:rPr>
        <w:t>117.</w:t>
      </w:r>
    </w:p>
    <w:p w:rsidR="00DA678C" w:rsidRPr="00DA678C" w:rsidRDefault="00DA678C" w:rsidP="00AA3001">
      <w:pPr>
        <w:widowControl w:val="0"/>
        <w:autoSpaceDE w:val="0"/>
        <w:autoSpaceDN w:val="0"/>
        <w:adjustRightInd w:val="0"/>
        <w:spacing w:line="360" w:lineRule="auto"/>
        <w:ind w:firstLine="709"/>
        <w:jc w:val="both"/>
        <w:rPr>
          <w:szCs w:val="28"/>
          <w:lang w:val="en-US"/>
        </w:rPr>
      </w:pPr>
      <w:r w:rsidRPr="00DA678C">
        <w:rPr>
          <w:szCs w:val="28"/>
        </w:rPr>
        <w:t xml:space="preserve">30. </w:t>
      </w:r>
      <w:proofErr w:type="spellStart"/>
      <w:r w:rsidRPr="00DA678C">
        <w:rPr>
          <w:szCs w:val="28"/>
        </w:rPr>
        <w:t>Коваганко</w:t>
      </w:r>
      <w:proofErr w:type="spellEnd"/>
      <w:r w:rsidRPr="00DA678C">
        <w:rPr>
          <w:szCs w:val="28"/>
        </w:rPr>
        <w:t xml:space="preserve"> В. Н. Физико-химические методы анализа</w:t>
      </w:r>
      <w:r w:rsidR="000939FB">
        <w:rPr>
          <w:szCs w:val="28"/>
        </w:rPr>
        <w:t>.</w:t>
      </w:r>
      <w:r w:rsidRPr="00DA678C">
        <w:rPr>
          <w:szCs w:val="28"/>
        </w:rPr>
        <w:t xml:space="preserve"> Минск</w:t>
      </w:r>
      <w:r w:rsidR="00974C2F" w:rsidRPr="00E26243">
        <w:rPr>
          <w:szCs w:val="28"/>
          <w:lang w:val="en-US"/>
        </w:rPr>
        <w:t xml:space="preserve"> :</w:t>
      </w:r>
      <w:r w:rsidRPr="00DA678C">
        <w:rPr>
          <w:szCs w:val="28"/>
        </w:rPr>
        <w:t>БГТУ</w:t>
      </w:r>
      <w:r w:rsidR="00635DB4">
        <w:rPr>
          <w:szCs w:val="28"/>
          <w:lang w:val="en-US"/>
        </w:rPr>
        <w:t>,</w:t>
      </w:r>
      <w:r w:rsidR="009618E2" w:rsidRPr="00DF7FD5">
        <w:rPr>
          <w:szCs w:val="28"/>
          <w:lang w:val="en-US"/>
        </w:rPr>
        <w:t> </w:t>
      </w:r>
      <w:r w:rsidRPr="00E26243">
        <w:rPr>
          <w:szCs w:val="28"/>
          <w:lang w:val="en-US"/>
        </w:rPr>
        <w:t>2018.</w:t>
      </w:r>
      <w:r w:rsidR="009618E2" w:rsidRPr="00DF7FD5">
        <w:rPr>
          <w:szCs w:val="28"/>
          <w:lang w:val="en-US"/>
        </w:rPr>
        <w:t> </w:t>
      </w:r>
      <w:r w:rsidRPr="00DA678C">
        <w:rPr>
          <w:szCs w:val="28"/>
          <w:lang w:val="en-US"/>
        </w:rPr>
        <w:t>104</w:t>
      </w:r>
      <w:r w:rsidR="009618E2">
        <w:rPr>
          <w:szCs w:val="28"/>
          <w:lang w:val="en-US"/>
        </w:rPr>
        <w:t> с.</w:t>
      </w:r>
    </w:p>
    <w:p w:rsidR="00DA678C" w:rsidRPr="00DA678C" w:rsidRDefault="00DA678C" w:rsidP="00AA3001">
      <w:pPr>
        <w:widowControl w:val="0"/>
        <w:autoSpaceDE w:val="0"/>
        <w:autoSpaceDN w:val="0"/>
        <w:adjustRightInd w:val="0"/>
        <w:spacing w:line="360" w:lineRule="auto"/>
        <w:ind w:firstLine="709"/>
        <w:jc w:val="both"/>
        <w:rPr>
          <w:szCs w:val="28"/>
          <w:lang w:val="en-US"/>
        </w:rPr>
      </w:pPr>
      <w:r w:rsidRPr="00DA678C">
        <w:rPr>
          <w:szCs w:val="28"/>
          <w:lang w:val="en-US"/>
        </w:rPr>
        <w:lastRenderedPageBreak/>
        <w:t xml:space="preserve">31. </w:t>
      </w:r>
      <w:proofErr w:type="spellStart"/>
      <w:r w:rsidRPr="00DA678C">
        <w:rPr>
          <w:szCs w:val="28"/>
          <w:lang w:val="en-US"/>
        </w:rPr>
        <w:t>Chumbimuni</w:t>
      </w:r>
      <w:proofErr w:type="spellEnd"/>
      <w:r w:rsidRPr="00DA678C">
        <w:rPr>
          <w:szCs w:val="28"/>
          <w:lang w:val="en-US"/>
        </w:rPr>
        <w:t>-Torres K. Y. Solid contact potentiometric sensors for trace level mea</w:t>
      </w:r>
      <w:r w:rsidR="00635DB4">
        <w:rPr>
          <w:szCs w:val="28"/>
          <w:lang w:val="en-US"/>
        </w:rPr>
        <w:t>surements.</w:t>
      </w:r>
      <w:r w:rsidR="00DF7FD5" w:rsidRPr="00145124">
        <w:rPr>
          <w:lang w:val="en-US"/>
        </w:rPr>
        <w:t>USA :</w:t>
      </w:r>
      <w:r w:rsidR="00635DB4" w:rsidRPr="00C72EDC">
        <w:rPr>
          <w:i/>
          <w:szCs w:val="28"/>
          <w:lang w:val="en-US"/>
        </w:rPr>
        <w:t>Analytical Chemistry</w:t>
      </w:r>
      <w:r w:rsidR="00635DB4">
        <w:rPr>
          <w:szCs w:val="28"/>
          <w:lang w:val="en-US"/>
        </w:rPr>
        <w:t>,</w:t>
      </w:r>
      <w:r w:rsidR="009618E2" w:rsidRPr="00DF7FD5">
        <w:rPr>
          <w:szCs w:val="28"/>
          <w:lang w:val="en-US"/>
        </w:rPr>
        <w:t> </w:t>
      </w:r>
      <w:r w:rsidRPr="00DA678C">
        <w:rPr>
          <w:szCs w:val="28"/>
          <w:lang w:val="en-US"/>
        </w:rPr>
        <w:t>2016. Vol.</w:t>
      </w:r>
      <w:r w:rsidR="009618E2" w:rsidRPr="00DF7FD5">
        <w:rPr>
          <w:szCs w:val="28"/>
          <w:lang w:val="en-US"/>
        </w:rPr>
        <w:t> </w:t>
      </w:r>
      <w:r w:rsidRPr="00DA678C">
        <w:rPr>
          <w:szCs w:val="28"/>
          <w:lang w:val="en-US"/>
        </w:rPr>
        <w:t>78</w:t>
      </w:r>
      <w:r w:rsidR="00E26243">
        <w:rPr>
          <w:szCs w:val="28"/>
          <w:lang w:val="en-US"/>
        </w:rPr>
        <w:t>.</w:t>
      </w:r>
      <w:r w:rsidR="000939FB">
        <w:rPr>
          <w:szCs w:val="28"/>
          <w:lang w:val="en-US"/>
        </w:rPr>
        <w:t>№</w:t>
      </w:r>
      <w:r w:rsidR="009618E2" w:rsidRPr="00DF7FD5">
        <w:rPr>
          <w:szCs w:val="28"/>
          <w:lang w:val="en-US"/>
        </w:rPr>
        <w:t> </w:t>
      </w:r>
      <w:r w:rsidRPr="00DA678C">
        <w:rPr>
          <w:szCs w:val="28"/>
          <w:lang w:val="en-US"/>
        </w:rPr>
        <w:t xml:space="preserve">9. </w:t>
      </w:r>
      <w:r w:rsidR="004F7919">
        <w:rPr>
          <w:szCs w:val="28"/>
          <w:lang w:val="en-US"/>
        </w:rPr>
        <w:t>P. </w:t>
      </w:r>
      <w:r w:rsidRPr="00DA678C">
        <w:rPr>
          <w:szCs w:val="28"/>
          <w:lang w:val="en-US"/>
        </w:rPr>
        <w:t>318</w:t>
      </w:r>
      <w:r w:rsidR="00ED7E00">
        <w:rPr>
          <w:szCs w:val="28"/>
          <w:lang w:val="en-US"/>
        </w:rPr>
        <w:t>-</w:t>
      </w:r>
      <w:r w:rsidRPr="00DA678C">
        <w:rPr>
          <w:szCs w:val="28"/>
          <w:lang w:val="en-US"/>
        </w:rPr>
        <w:t>322.</w:t>
      </w:r>
    </w:p>
    <w:p w:rsidR="00DA678C" w:rsidRPr="00DA678C" w:rsidRDefault="00DA678C" w:rsidP="00AA3001">
      <w:pPr>
        <w:widowControl w:val="0"/>
        <w:autoSpaceDE w:val="0"/>
        <w:autoSpaceDN w:val="0"/>
        <w:adjustRightInd w:val="0"/>
        <w:spacing w:line="360" w:lineRule="auto"/>
        <w:ind w:firstLine="709"/>
        <w:jc w:val="both"/>
        <w:rPr>
          <w:szCs w:val="28"/>
          <w:lang w:val="en-US"/>
        </w:rPr>
      </w:pPr>
      <w:r w:rsidRPr="00DA678C">
        <w:rPr>
          <w:szCs w:val="28"/>
          <w:lang w:val="en-US"/>
        </w:rPr>
        <w:t xml:space="preserve">32. </w:t>
      </w:r>
      <w:proofErr w:type="spellStart"/>
      <w:r w:rsidRPr="00DA678C">
        <w:rPr>
          <w:szCs w:val="28"/>
          <w:lang w:val="en-US"/>
        </w:rPr>
        <w:t>Bedlechowicz</w:t>
      </w:r>
      <w:proofErr w:type="spellEnd"/>
      <w:r w:rsidRPr="00DA678C">
        <w:rPr>
          <w:szCs w:val="28"/>
          <w:lang w:val="en-US"/>
        </w:rPr>
        <w:t xml:space="preserve"> I. Calcium ion-selective electrodes under </w:t>
      </w:r>
      <w:proofErr w:type="spellStart"/>
      <w:r w:rsidRPr="00DA678C">
        <w:rPr>
          <w:szCs w:val="28"/>
          <w:lang w:val="en-US"/>
        </w:rPr>
        <w:t>galvanostatic</w:t>
      </w:r>
      <w:proofErr w:type="spellEnd"/>
      <w:r w:rsidRPr="00DA678C">
        <w:rPr>
          <w:szCs w:val="28"/>
          <w:lang w:val="en-US"/>
        </w:rPr>
        <w:t xml:space="preserve"> curren</w:t>
      </w:r>
      <w:r w:rsidR="00635DB4">
        <w:rPr>
          <w:szCs w:val="28"/>
          <w:lang w:val="en-US"/>
        </w:rPr>
        <w:t xml:space="preserve">t </w:t>
      </w:r>
      <w:proofErr w:type="spellStart"/>
      <w:r w:rsidR="00635DB4">
        <w:rPr>
          <w:szCs w:val="28"/>
          <w:lang w:val="en-US"/>
        </w:rPr>
        <w:t>control.</w:t>
      </w:r>
      <w:r w:rsidR="00DF7FD5" w:rsidRPr="00145124">
        <w:rPr>
          <w:lang w:val="en-US"/>
        </w:rPr>
        <w:t>USA</w:t>
      </w:r>
      <w:proofErr w:type="spellEnd"/>
      <w:r w:rsidR="00DF7FD5" w:rsidRPr="00145124">
        <w:rPr>
          <w:lang w:val="en-US"/>
        </w:rPr>
        <w:t xml:space="preserve"> :</w:t>
      </w:r>
      <w:r w:rsidR="00635DB4" w:rsidRPr="00C72EDC">
        <w:rPr>
          <w:i/>
          <w:szCs w:val="28"/>
          <w:lang w:val="en-US"/>
        </w:rPr>
        <w:t>Analytical Chemistry</w:t>
      </w:r>
      <w:r w:rsidR="00635DB4">
        <w:rPr>
          <w:szCs w:val="28"/>
          <w:lang w:val="en-US"/>
        </w:rPr>
        <w:t>,</w:t>
      </w:r>
      <w:r w:rsidR="009618E2" w:rsidRPr="00DF7FD5">
        <w:rPr>
          <w:szCs w:val="28"/>
          <w:lang w:val="en-US"/>
        </w:rPr>
        <w:t> </w:t>
      </w:r>
      <w:r w:rsidRPr="00DA678C">
        <w:rPr>
          <w:szCs w:val="28"/>
          <w:lang w:val="en-US"/>
        </w:rPr>
        <w:t>2017. Vol.</w:t>
      </w:r>
      <w:r w:rsidR="009618E2" w:rsidRPr="00DF7FD5">
        <w:rPr>
          <w:szCs w:val="28"/>
          <w:lang w:val="en-US"/>
        </w:rPr>
        <w:t> </w:t>
      </w:r>
      <w:r w:rsidRPr="00DA678C">
        <w:rPr>
          <w:szCs w:val="28"/>
          <w:lang w:val="en-US"/>
        </w:rPr>
        <w:t>108</w:t>
      </w:r>
      <w:r w:rsidR="00E26243">
        <w:rPr>
          <w:szCs w:val="28"/>
          <w:lang w:val="en-US"/>
        </w:rPr>
        <w:t>.</w:t>
      </w:r>
      <w:r w:rsidR="000939FB">
        <w:rPr>
          <w:szCs w:val="28"/>
          <w:lang w:val="en-US"/>
        </w:rPr>
        <w:t>№</w:t>
      </w:r>
      <w:r w:rsidR="009618E2" w:rsidRPr="00DF7FD5">
        <w:rPr>
          <w:szCs w:val="28"/>
          <w:lang w:val="en-US"/>
        </w:rPr>
        <w:t> </w:t>
      </w:r>
      <w:r w:rsidRPr="00DA678C">
        <w:rPr>
          <w:szCs w:val="28"/>
          <w:lang w:val="en-US"/>
        </w:rPr>
        <w:t xml:space="preserve">4. </w:t>
      </w:r>
      <w:r w:rsidR="004F7919">
        <w:rPr>
          <w:szCs w:val="28"/>
          <w:lang w:val="en-US"/>
        </w:rPr>
        <w:t>P. </w:t>
      </w:r>
      <w:r w:rsidRPr="00DA678C">
        <w:rPr>
          <w:szCs w:val="28"/>
          <w:lang w:val="en-US"/>
        </w:rPr>
        <w:t>836</w:t>
      </w:r>
      <w:r w:rsidR="00ED7E00">
        <w:rPr>
          <w:szCs w:val="28"/>
          <w:lang w:val="en-US"/>
        </w:rPr>
        <w:t>-</w:t>
      </w:r>
      <w:r w:rsidRPr="00DA678C">
        <w:rPr>
          <w:szCs w:val="28"/>
          <w:lang w:val="en-US"/>
        </w:rPr>
        <w:t>839.</w:t>
      </w:r>
    </w:p>
    <w:p w:rsidR="00DA678C" w:rsidRPr="00DA678C" w:rsidRDefault="00DA678C" w:rsidP="00AA3001">
      <w:pPr>
        <w:widowControl w:val="0"/>
        <w:autoSpaceDE w:val="0"/>
        <w:autoSpaceDN w:val="0"/>
        <w:adjustRightInd w:val="0"/>
        <w:spacing w:line="360" w:lineRule="auto"/>
        <w:ind w:firstLine="709"/>
        <w:jc w:val="both"/>
        <w:rPr>
          <w:szCs w:val="28"/>
          <w:lang w:val="en-US"/>
        </w:rPr>
      </w:pPr>
      <w:r w:rsidRPr="00DA678C">
        <w:rPr>
          <w:szCs w:val="28"/>
          <w:lang w:val="en-US"/>
        </w:rPr>
        <w:t xml:space="preserve">33. </w:t>
      </w:r>
      <w:proofErr w:type="spellStart"/>
      <w:r w:rsidRPr="00DA678C">
        <w:rPr>
          <w:szCs w:val="28"/>
          <w:lang w:val="en-US"/>
        </w:rPr>
        <w:t>Butylskii</w:t>
      </w:r>
      <w:proofErr w:type="spellEnd"/>
      <w:r w:rsidRPr="00DA678C">
        <w:rPr>
          <w:szCs w:val="28"/>
          <w:lang w:val="en-US"/>
        </w:rPr>
        <w:t xml:space="preserve"> D., </w:t>
      </w:r>
      <w:proofErr w:type="spellStart"/>
      <w:r w:rsidRPr="00DA678C">
        <w:rPr>
          <w:szCs w:val="28"/>
          <w:lang w:val="en-US"/>
        </w:rPr>
        <w:t>Chuprynina</w:t>
      </w:r>
      <w:proofErr w:type="spellEnd"/>
      <w:r w:rsidRPr="00DA678C">
        <w:rPr>
          <w:szCs w:val="28"/>
          <w:lang w:val="en-US"/>
        </w:rPr>
        <w:t xml:space="preserve"> D. Membrane specific </w:t>
      </w:r>
      <w:proofErr w:type="spellStart"/>
      <w:r w:rsidRPr="00DA678C">
        <w:rPr>
          <w:szCs w:val="28"/>
          <w:lang w:val="en-US"/>
        </w:rPr>
        <w:t>permselectivity</w:t>
      </w:r>
      <w:proofErr w:type="spellEnd"/>
      <w:r w:rsidRPr="00DA678C">
        <w:rPr>
          <w:szCs w:val="28"/>
          <w:lang w:val="en-US"/>
        </w:rPr>
        <w:t xml:space="preserve"> in mixed </w:t>
      </w:r>
      <w:proofErr w:type="spellStart"/>
      <w:r w:rsidRPr="00DA678C">
        <w:rPr>
          <w:szCs w:val="28"/>
          <w:lang w:val="en-US"/>
        </w:rPr>
        <w:t>solutions.</w:t>
      </w:r>
      <w:r w:rsidR="00776C66">
        <w:rPr>
          <w:szCs w:val="28"/>
          <w:lang w:val="en-US"/>
        </w:rPr>
        <w:t>Sochy</w:t>
      </w:r>
      <w:proofErr w:type="spellEnd"/>
      <w:r w:rsidR="00776C66">
        <w:rPr>
          <w:szCs w:val="28"/>
          <w:lang w:val="en-US"/>
        </w:rPr>
        <w:t xml:space="preserve"> :</w:t>
      </w:r>
      <w:r w:rsidRPr="00C72EDC">
        <w:rPr>
          <w:i/>
          <w:szCs w:val="28"/>
          <w:lang w:val="en-US"/>
        </w:rPr>
        <w:t xml:space="preserve">Ion transport in </w:t>
      </w:r>
      <w:r w:rsidR="00635DB4" w:rsidRPr="00C72EDC">
        <w:rPr>
          <w:i/>
          <w:szCs w:val="28"/>
          <w:lang w:val="en-US"/>
        </w:rPr>
        <w:t>organic and inorganic membranes</w:t>
      </w:r>
      <w:r w:rsidR="00635DB4">
        <w:rPr>
          <w:szCs w:val="28"/>
          <w:lang w:val="en-US"/>
        </w:rPr>
        <w:t>,</w:t>
      </w:r>
      <w:r w:rsidR="009618E2" w:rsidRPr="00DF7FD5">
        <w:rPr>
          <w:szCs w:val="28"/>
          <w:lang w:val="en-US"/>
        </w:rPr>
        <w:t> </w:t>
      </w:r>
      <w:r w:rsidRPr="00DA678C">
        <w:rPr>
          <w:szCs w:val="28"/>
          <w:lang w:val="en-US"/>
        </w:rPr>
        <w:t>2019. Vol.</w:t>
      </w:r>
      <w:r w:rsidR="009618E2" w:rsidRPr="00DF7FD5">
        <w:rPr>
          <w:szCs w:val="28"/>
          <w:lang w:val="en-US"/>
        </w:rPr>
        <w:t> </w:t>
      </w:r>
      <w:r w:rsidRPr="00DA678C">
        <w:rPr>
          <w:szCs w:val="28"/>
          <w:lang w:val="en-US"/>
        </w:rPr>
        <w:t>10</w:t>
      </w:r>
      <w:r w:rsidR="00E26243">
        <w:rPr>
          <w:szCs w:val="28"/>
          <w:lang w:val="en-US"/>
        </w:rPr>
        <w:t>.</w:t>
      </w:r>
      <w:r w:rsidR="000939FB">
        <w:rPr>
          <w:szCs w:val="28"/>
          <w:lang w:val="en-US"/>
        </w:rPr>
        <w:t>№</w:t>
      </w:r>
      <w:r w:rsidR="009618E2" w:rsidRPr="00DF7FD5">
        <w:rPr>
          <w:szCs w:val="28"/>
          <w:lang w:val="en-US"/>
        </w:rPr>
        <w:t> </w:t>
      </w:r>
      <w:r w:rsidRPr="00DA678C">
        <w:rPr>
          <w:szCs w:val="28"/>
          <w:lang w:val="en-US"/>
        </w:rPr>
        <w:t xml:space="preserve">3. </w:t>
      </w:r>
      <w:r w:rsidR="004F7919">
        <w:rPr>
          <w:szCs w:val="28"/>
          <w:lang w:val="en-US"/>
        </w:rPr>
        <w:t>P. </w:t>
      </w:r>
      <w:r w:rsidRPr="00DA678C">
        <w:rPr>
          <w:szCs w:val="28"/>
          <w:lang w:val="en-US"/>
        </w:rPr>
        <w:t>58</w:t>
      </w:r>
      <w:r w:rsidR="00ED7E00">
        <w:rPr>
          <w:szCs w:val="28"/>
          <w:lang w:val="en-US"/>
        </w:rPr>
        <w:t>-</w:t>
      </w:r>
      <w:r w:rsidRPr="00DA678C">
        <w:rPr>
          <w:szCs w:val="28"/>
          <w:lang w:val="en-US"/>
        </w:rPr>
        <w:t>61.</w:t>
      </w:r>
    </w:p>
    <w:p w:rsidR="00DA678C" w:rsidRPr="00DA678C" w:rsidRDefault="00DA678C" w:rsidP="00AA3001">
      <w:pPr>
        <w:widowControl w:val="0"/>
        <w:autoSpaceDE w:val="0"/>
        <w:autoSpaceDN w:val="0"/>
        <w:adjustRightInd w:val="0"/>
        <w:spacing w:line="360" w:lineRule="auto"/>
        <w:ind w:firstLine="709"/>
        <w:jc w:val="both"/>
        <w:rPr>
          <w:szCs w:val="28"/>
          <w:lang w:val="en-US"/>
        </w:rPr>
      </w:pPr>
      <w:r w:rsidRPr="00DA678C">
        <w:rPr>
          <w:szCs w:val="28"/>
          <w:lang w:val="en-US"/>
        </w:rPr>
        <w:t xml:space="preserve">34. </w:t>
      </w:r>
      <w:proofErr w:type="spellStart"/>
      <w:r w:rsidRPr="00DA678C">
        <w:rPr>
          <w:szCs w:val="28"/>
          <w:lang w:val="en-US"/>
        </w:rPr>
        <w:t>Lingenfelter</w:t>
      </w:r>
      <w:proofErr w:type="spellEnd"/>
      <w:r w:rsidRPr="00DA678C">
        <w:rPr>
          <w:szCs w:val="28"/>
          <w:lang w:val="en-US"/>
        </w:rPr>
        <w:t xml:space="preserve"> P. Time-dependent phenomena in the potential response of ion-selective electrode</w:t>
      </w:r>
      <w:r w:rsidR="00635DB4">
        <w:rPr>
          <w:szCs w:val="28"/>
          <w:lang w:val="en-US"/>
        </w:rPr>
        <w:t>s treated.</w:t>
      </w:r>
      <w:r w:rsidR="00DF7FD5" w:rsidRPr="00145124">
        <w:rPr>
          <w:lang w:val="en-US"/>
        </w:rPr>
        <w:t>USA :</w:t>
      </w:r>
      <w:r w:rsidR="00635DB4" w:rsidRPr="00C72EDC">
        <w:rPr>
          <w:i/>
          <w:szCs w:val="28"/>
          <w:lang w:val="en-US"/>
        </w:rPr>
        <w:t>Analytical Chemistry</w:t>
      </w:r>
      <w:r w:rsidR="00635DB4">
        <w:rPr>
          <w:szCs w:val="28"/>
          <w:lang w:val="en-US"/>
        </w:rPr>
        <w:t>,</w:t>
      </w:r>
      <w:r w:rsidR="009618E2" w:rsidRPr="00DF7FD5">
        <w:rPr>
          <w:szCs w:val="28"/>
          <w:lang w:val="en-US"/>
        </w:rPr>
        <w:t> </w:t>
      </w:r>
      <w:r w:rsidRPr="00DA678C">
        <w:rPr>
          <w:szCs w:val="28"/>
          <w:lang w:val="en-US"/>
        </w:rPr>
        <w:t>2018. Vol.</w:t>
      </w:r>
      <w:r w:rsidR="009618E2" w:rsidRPr="00DF7FD5">
        <w:rPr>
          <w:szCs w:val="28"/>
          <w:lang w:val="en-US"/>
        </w:rPr>
        <w:t> </w:t>
      </w:r>
      <w:r w:rsidRPr="00DA678C">
        <w:rPr>
          <w:szCs w:val="28"/>
          <w:lang w:val="en-US"/>
        </w:rPr>
        <w:t>78</w:t>
      </w:r>
      <w:r w:rsidR="00E26243">
        <w:rPr>
          <w:szCs w:val="28"/>
          <w:lang w:val="en-US"/>
        </w:rPr>
        <w:t>.</w:t>
      </w:r>
      <w:r w:rsidR="000939FB">
        <w:rPr>
          <w:szCs w:val="28"/>
          <w:lang w:val="en-US"/>
        </w:rPr>
        <w:t>№</w:t>
      </w:r>
      <w:r w:rsidR="009618E2" w:rsidRPr="00DF7FD5">
        <w:rPr>
          <w:szCs w:val="28"/>
          <w:lang w:val="en-US"/>
        </w:rPr>
        <w:t> </w:t>
      </w:r>
      <w:r w:rsidRPr="00DA678C">
        <w:rPr>
          <w:szCs w:val="28"/>
          <w:lang w:val="en-US"/>
        </w:rPr>
        <w:t xml:space="preserve">5. </w:t>
      </w:r>
      <w:r w:rsidR="004F7919">
        <w:rPr>
          <w:szCs w:val="28"/>
          <w:lang w:val="en-US"/>
        </w:rPr>
        <w:t>P. </w:t>
      </w:r>
      <w:r w:rsidRPr="00DA678C">
        <w:rPr>
          <w:szCs w:val="28"/>
          <w:lang w:val="en-US"/>
        </w:rPr>
        <w:t>783</w:t>
      </w:r>
      <w:r w:rsidR="00ED7E00">
        <w:rPr>
          <w:szCs w:val="28"/>
          <w:lang w:val="en-US"/>
        </w:rPr>
        <w:t>-</w:t>
      </w:r>
      <w:r w:rsidRPr="00DA678C">
        <w:rPr>
          <w:szCs w:val="28"/>
          <w:lang w:val="en-US"/>
        </w:rPr>
        <w:t>791.</w:t>
      </w:r>
    </w:p>
    <w:p w:rsidR="00DA678C" w:rsidRPr="00E26243" w:rsidRDefault="00DA678C" w:rsidP="00AA3001">
      <w:pPr>
        <w:widowControl w:val="0"/>
        <w:autoSpaceDE w:val="0"/>
        <w:autoSpaceDN w:val="0"/>
        <w:adjustRightInd w:val="0"/>
        <w:spacing w:line="360" w:lineRule="auto"/>
        <w:ind w:firstLine="709"/>
        <w:jc w:val="both"/>
        <w:rPr>
          <w:szCs w:val="28"/>
        </w:rPr>
      </w:pPr>
      <w:r w:rsidRPr="00DA678C">
        <w:rPr>
          <w:szCs w:val="28"/>
          <w:lang w:val="en-US"/>
        </w:rPr>
        <w:t xml:space="preserve">35. </w:t>
      </w:r>
      <w:proofErr w:type="spellStart"/>
      <w:r w:rsidRPr="00DA678C">
        <w:rPr>
          <w:szCs w:val="28"/>
          <w:lang w:val="en-US"/>
        </w:rPr>
        <w:t>Kucza</w:t>
      </w:r>
      <w:proofErr w:type="spellEnd"/>
      <w:r w:rsidRPr="00DA678C">
        <w:rPr>
          <w:szCs w:val="28"/>
          <w:lang w:val="en-US"/>
        </w:rPr>
        <w:t xml:space="preserve"> W. EIS simulations for ion-selective site-based membranes by a numerical solution of the coupled Nernst-Planck-Poisson </w:t>
      </w:r>
      <w:proofErr w:type="spellStart"/>
      <w:proofErr w:type="gramStart"/>
      <w:r w:rsidRPr="00DA678C">
        <w:rPr>
          <w:szCs w:val="28"/>
          <w:lang w:val="en-US"/>
        </w:rPr>
        <w:t>equations.</w:t>
      </w:r>
      <w:r w:rsidR="008E55E7" w:rsidRPr="008E55E7">
        <w:rPr>
          <w:szCs w:val="28"/>
          <w:lang w:val="en-US"/>
        </w:rPr>
        <w:t>Leicester</w:t>
      </w:r>
      <w:proofErr w:type="spellEnd"/>
      <w:proofErr w:type="gramEnd"/>
      <w:r w:rsidR="008E55E7">
        <w:rPr>
          <w:szCs w:val="28"/>
          <w:lang w:val="en-US"/>
        </w:rPr>
        <w:t xml:space="preserve"> :</w:t>
      </w:r>
      <w:proofErr w:type="spellStart"/>
      <w:r w:rsidR="00BE2BC8" w:rsidRPr="00BE2BC8">
        <w:rPr>
          <w:i/>
          <w:szCs w:val="28"/>
          <w:lang w:val="en-US"/>
        </w:rPr>
        <w:t>Electrochimica</w:t>
      </w:r>
      <w:proofErr w:type="spellEnd"/>
      <w:r w:rsidR="00BE2BC8" w:rsidRPr="00BE2BC8">
        <w:rPr>
          <w:i/>
          <w:szCs w:val="28"/>
          <w:lang w:val="en-US"/>
        </w:rPr>
        <w:t xml:space="preserve"> </w:t>
      </w:r>
      <w:proofErr w:type="spellStart"/>
      <w:r w:rsidR="00BE2BC8" w:rsidRPr="00BE2BC8">
        <w:rPr>
          <w:i/>
          <w:szCs w:val="28"/>
          <w:lang w:val="en-US"/>
        </w:rPr>
        <w:t>Acta</w:t>
      </w:r>
      <w:proofErr w:type="spellEnd"/>
      <w:r w:rsidR="00635DB4" w:rsidRPr="00A1226F">
        <w:rPr>
          <w:szCs w:val="28"/>
          <w:lang w:val="en-US"/>
        </w:rPr>
        <w:t>,</w:t>
      </w:r>
      <w:r w:rsidR="009618E2" w:rsidRPr="00A1226F">
        <w:rPr>
          <w:szCs w:val="28"/>
          <w:lang w:val="en-US"/>
        </w:rPr>
        <w:t> </w:t>
      </w:r>
      <w:r w:rsidRPr="00A1226F">
        <w:rPr>
          <w:szCs w:val="28"/>
          <w:lang w:val="en-US"/>
        </w:rPr>
        <w:t xml:space="preserve">2016. </w:t>
      </w:r>
      <w:r w:rsidRPr="000939FB">
        <w:rPr>
          <w:szCs w:val="28"/>
          <w:lang w:val="en-US"/>
        </w:rPr>
        <w:t>Vol</w:t>
      </w:r>
      <w:r w:rsidRPr="00E26243">
        <w:rPr>
          <w:szCs w:val="28"/>
        </w:rPr>
        <w:t>.</w:t>
      </w:r>
      <w:r w:rsidR="009618E2">
        <w:rPr>
          <w:szCs w:val="28"/>
        </w:rPr>
        <w:t> </w:t>
      </w:r>
      <w:r w:rsidRPr="00E26243">
        <w:rPr>
          <w:szCs w:val="28"/>
        </w:rPr>
        <w:t>8</w:t>
      </w:r>
      <w:r w:rsidR="00E26243">
        <w:rPr>
          <w:szCs w:val="28"/>
        </w:rPr>
        <w:t>.</w:t>
      </w:r>
      <w:r w:rsidR="000939FB" w:rsidRPr="00E26243">
        <w:rPr>
          <w:szCs w:val="28"/>
        </w:rPr>
        <w:t>№</w:t>
      </w:r>
      <w:r w:rsidR="009618E2">
        <w:rPr>
          <w:szCs w:val="28"/>
        </w:rPr>
        <w:t> </w:t>
      </w:r>
      <w:r w:rsidRPr="00E26243">
        <w:rPr>
          <w:szCs w:val="28"/>
        </w:rPr>
        <w:t xml:space="preserve">8. </w:t>
      </w:r>
      <w:r w:rsidR="004F7919">
        <w:rPr>
          <w:szCs w:val="28"/>
          <w:lang w:val="en-US"/>
        </w:rPr>
        <w:t>P</w:t>
      </w:r>
      <w:r w:rsidR="004F7919" w:rsidRPr="00BE2BC8">
        <w:rPr>
          <w:szCs w:val="28"/>
        </w:rPr>
        <w:t>.</w:t>
      </w:r>
      <w:r w:rsidR="004F7919">
        <w:rPr>
          <w:szCs w:val="28"/>
          <w:lang w:val="en-US"/>
        </w:rPr>
        <w:t> </w:t>
      </w:r>
      <w:r w:rsidRPr="00E26243">
        <w:rPr>
          <w:szCs w:val="28"/>
        </w:rPr>
        <w:t>416</w:t>
      </w:r>
      <w:r w:rsidR="00ED7E00">
        <w:rPr>
          <w:szCs w:val="28"/>
        </w:rPr>
        <w:t>-</w:t>
      </w:r>
      <w:r w:rsidRPr="00E26243">
        <w:rPr>
          <w:szCs w:val="28"/>
        </w:rPr>
        <w:t>420.</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 xml:space="preserve">36. Москвичев Ю. А., Фельдблюм В. Ш. Химия в нашей жизни, продукты органического синтеза и их </w:t>
      </w:r>
      <w:proofErr w:type="gramStart"/>
      <w:r w:rsidRPr="00DA678C">
        <w:rPr>
          <w:szCs w:val="28"/>
        </w:rPr>
        <w:t>применение</w:t>
      </w:r>
      <w:r w:rsidR="000939FB">
        <w:rPr>
          <w:szCs w:val="28"/>
        </w:rPr>
        <w:t>.</w:t>
      </w:r>
      <w:r w:rsidRPr="00DA678C">
        <w:rPr>
          <w:szCs w:val="28"/>
        </w:rPr>
        <w:t>Ярославль</w:t>
      </w:r>
      <w:proofErr w:type="gramEnd"/>
      <w:r w:rsidR="00974C2F">
        <w:rPr>
          <w:szCs w:val="28"/>
        </w:rPr>
        <w:t xml:space="preserve"> :</w:t>
      </w:r>
      <w:r w:rsidRPr="00DA678C">
        <w:rPr>
          <w:szCs w:val="28"/>
        </w:rPr>
        <w:t xml:space="preserve"> ЯГТУ</w:t>
      </w:r>
      <w:r w:rsidR="00635DB4">
        <w:rPr>
          <w:szCs w:val="28"/>
        </w:rPr>
        <w:t>,</w:t>
      </w:r>
      <w:r w:rsidR="009618E2">
        <w:rPr>
          <w:szCs w:val="28"/>
        </w:rPr>
        <w:t> </w:t>
      </w:r>
      <w:r w:rsidRPr="00DA678C">
        <w:rPr>
          <w:szCs w:val="28"/>
        </w:rPr>
        <w:t>2007.</w:t>
      </w:r>
      <w:r w:rsidR="009618E2">
        <w:rPr>
          <w:szCs w:val="28"/>
        </w:rPr>
        <w:t> </w:t>
      </w:r>
      <w:r w:rsidRPr="00DA678C">
        <w:rPr>
          <w:szCs w:val="28"/>
        </w:rPr>
        <w:t>411</w:t>
      </w:r>
      <w:r w:rsidR="009618E2">
        <w:rPr>
          <w:szCs w:val="28"/>
        </w:rPr>
        <w:t> с.</w:t>
      </w:r>
    </w:p>
    <w:p w:rsidR="00DA678C" w:rsidRPr="00DA678C" w:rsidRDefault="00DA678C" w:rsidP="00AA3001">
      <w:pPr>
        <w:widowControl w:val="0"/>
        <w:autoSpaceDE w:val="0"/>
        <w:autoSpaceDN w:val="0"/>
        <w:adjustRightInd w:val="0"/>
        <w:spacing w:line="360" w:lineRule="auto"/>
        <w:ind w:firstLine="709"/>
        <w:jc w:val="both"/>
        <w:rPr>
          <w:szCs w:val="28"/>
          <w:lang w:val="en-US"/>
        </w:rPr>
      </w:pPr>
      <w:r w:rsidRPr="00DA678C">
        <w:rPr>
          <w:szCs w:val="28"/>
        </w:rPr>
        <w:t xml:space="preserve">37. Байулеску Г., Кошофрец В. Применение ионоселективных </w:t>
      </w:r>
      <w:proofErr w:type="spellStart"/>
      <w:r w:rsidRPr="00DA678C">
        <w:rPr>
          <w:szCs w:val="28"/>
        </w:rPr>
        <w:t>мембранних</w:t>
      </w:r>
      <w:proofErr w:type="spellEnd"/>
      <w:r w:rsidRPr="00DA678C">
        <w:rPr>
          <w:szCs w:val="28"/>
        </w:rPr>
        <w:t xml:space="preserve"> электродов в органическом </w:t>
      </w:r>
      <w:proofErr w:type="spellStart"/>
      <w:proofErr w:type="gramStart"/>
      <w:r w:rsidRPr="00DA678C">
        <w:rPr>
          <w:szCs w:val="28"/>
        </w:rPr>
        <w:t>анализе</w:t>
      </w:r>
      <w:r w:rsidR="000939FB">
        <w:rPr>
          <w:szCs w:val="28"/>
        </w:rPr>
        <w:t>.</w:t>
      </w:r>
      <w:r w:rsidRPr="00DA678C">
        <w:rPr>
          <w:szCs w:val="28"/>
        </w:rPr>
        <w:t>Москва</w:t>
      </w:r>
      <w:proofErr w:type="spellEnd"/>
      <w:proofErr w:type="gramEnd"/>
      <w:r w:rsidR="00974C2F" w:rsidRPr="00A1226F">
        <w:rPr>
          <w:szCs w:val="28"/>
        </w:rPr>
        <w:t xml:space="preserve"> :</w:t>
      </w:r>
      <w:r w:rsidRPr="00DA678C">
        <w:rPr>
          <w:szCs w:val="28"/>
        </w:rPr>
        <w:t>Мир</w:t>
      </w:r>
      <w:r w:rsidR="00635DB4" w:rsidRPr="00A1226F">
        <w:rPr>
          <w:szCs w:val="28"/>
        </w:rPr>
        <w:t>,</w:t>
      </w:r>
      <w:r w:rsidR="009618E2" w:rsidRPr="00DF7FD5">
        <w:rPr>
          <w:szCs w:val="28"/>
          <w:lang w:val="en-US"/>
        </w:rPr>
        <w:t> </w:t>
      </w:r>
      <w:r w:rsidRPr="00A1226F">
        <w:rPr>
          <w:szCs w:val="28"/>
        </w:rPr>
        <w:t>1980.</w:t>
      </w:r>
      <w:r w:rsidR="009618E2" w:rsidRPr="00DF7FD5">
        <w:rPr>
          <w:szCs w:val="28"/>
          <w:lang w:val="en-US"/>
        </w:rPr>
        <w:t> </w:t>
      </w:r>
      <w:r w:rsidRPr="00DA678C">
        <w:rPr>
          <w:szCs w:val="28"/>
          <w:lang w:val="en-US"/>
        </w:rPr>
        <w:t>230</w:t>
      </w:r>
      <w:r w:rsidR="009618E2">
        <w:rPr>
          <w:szCs w:val="28"/>
          <w:lang w:val="en-US"/>
        </w:rPr>
        <w:t> с.</w:t>
      </w:r>
    </w:p>
    <w:p w:rsidR="00DA678C" w:rsidRPr="000939FB" w:rsidRDefault="00DA678C" w:rsidP="00AA3001">
      <w:pPr>
        <w:widowControl w:val="0"/>
        <w:autoSpaceDE w:val="0"/>
        <w:autoSpaceDN w:val="0"/>
        <w:adjustRightInd w:val="0"/>
        <w:spacing w:line="360" w:lineRule="auto"/>
        <w:ind w:firstLine="709"/>
        <w:jc w:val="both"/>
        <w:rPr>
          <w:szCs w:val="28"/>
          <w:lang w:val="en-US"/>
        </w:rPr>
      </w:pPr>
      <w:r w:rsidRPr="00DA678C">
        <w:rPr>
          <w:szCs w:val="28"/>
          <w:lang w:val="en-US"/>
        </w:rPr>
        <w:t xml:space="preserve">38. Hassan S., Elsayes M. Liquid membrane electrode for direct and potentiometric titration of </w:t>
      </w:r>
      <w:proofErr w:type="gramStart"/>
      <w:r w:rsidRPr="00DA678C">
        <w:rPr>
          <w:szCs w:val="28"/>
          <w:lang w:val="en-US"/>
        </w:rPr>
        <w:t>strychnine.</w:t>
      </w:r>
      <w:r w:rsidR="00DF7FD5" w:rsidRPr="005E281A">
        <w:rPr>
          <w:lang w:val="en-US"/>
        </w:rPr>
        <w:t>USA :</w:t>
      </w:r>
      <w:r w:rsidR="00635DB4" w:rsidRPr="00C72EDC">
        <w:rPr>
          <w:i/>
          <w:szCs w:val="28"/>
          <w:lang w:val="en-US"/>
        </w:rPr>
        <w:t>Analytical</w:t>
      </w:r>
      <w:proofErr w:type="gramEnd"/>
      <w:r w:rsidR="00635DB4" w:rsidRPr="00C72EDC">
        <w:rPr>
          <w:i/>
          <w:szCs w:val="28"/>
          <w:lang w:val="en-US"/>
        </w:rPr>
        <w:t xml:space="preserve"> chemistry</w:t>
      </w:r>
      <w:r w:rsidR="00635DB4">
        <w:rPr>
          <w:szCs w:val="28"/>
          <w:lang w:val="en-US"/>
        </w:rPr>
        <w:t>,</w:t>
      </w:r>
      <w:r w:rsidR="009618E2" w:rsidRPr="005E281A">
        <w:rPr>
          <w:szCs w:val="28"/>
          <w:lang w:val="en-US"/>
        </w:rPr>
        <w:t> </w:t>
      </w:r>
      <w:r w:rsidRPr="000939FB">
        <w:rPr>
          <w:szCs w:val="28"/>
          <w:lang w:val="en-US"/>
        </w:rPr>
        <w:t>1979. Vol.</w:t>
      </w:r>
      <w:r w:rsidR="009618E2" w:rsidRPr="005E281A">
        <w:rPr>
          <w:szCs w:val="28"/>
          <w:lang w:val="en-US"/>
        </w:rPr>
        <w:t> </w:t>
      </w:r>
      <w:r w:rsidRPr="000939FB">
        <w:rPr>
          <w:szCs w:val="28"/>
          <w:lang w:val="en-US"/>
        </w:rPr>
        <w:t>51</w:t>
      </w:r>
      <w:r w:rsidR="00E26243">
        <w:rPr>
          <w:szCs w:val="28"/>
          <w:lang w:val="en-US"/>
        </w:rPr>
        <w:t>.</w:t>
      </w:r>
      <w:r w:rsidR="000939FB" w:rsidRPr="000939FB">
        <w:rPr>
          <w:szCs w:val="28"/>
          <w:lang w:val="en-US"/>
        </w:rPr>
        <w:t>№</w:t>
      </w:r>
      <w:r w:rsidR="009618E2" w:rsidRPr="005E281A">
        <w:rPr>
          <w:szCs w:val="28"/>
          <w:lang w:val="en-US"/>
        </w:rPr>
        <w:t> </w:t>
      </w:r>
      <w:r w:rsidRPr="000939FB">
        <w:rPr>
          <w:szCs w:val="28"/>
          <w:lang w:val="en-US"/>
        </w:rPr>
        <w:t xml:space="preserve">11. </w:t>
      </w:r>
      <w:r w:rsidR="004F7919">
        <w:rPr>
          <w:szCs w:val="28"/>
          <w:lang w:val="en-US"/>
        </w:rPr>
        <w:t>P. </w:t>
      </w:r>
      <w:r w:rsidRPr="000939FB">
        <w:rPr>
          <w:szCs w:val="28"/>
          <w:lang w:val="en-US"/>
        </w:rPr>
        <w:t>1651</w:t>
      </w:r>
      <w:r w:rsidR="00ED7E00">
        <w:rPr>
          <w:szCs w:val="28"/>
          <w:lang w:val="en-US"/>
        </w:rPr>
        <w:t>-</w:t>
      </w:r>
      <w:r w:rsidRPr="000939FB">
        <w:rPr>
          <w:szCs w:val="28"/>
          <w:lang w:val="en-US"/>
        </w:rPr>
        <w:t>1654.</w:t>
      </w:r>
    </w:p>
    <w:p w:rsidR="00DA678C" w:rsidRPr="00E26243" w:rsidRDefault="00DA678C" w:rsidP="00AA3001">
      <w:pPr>
        <w:widowControl w:val="0"/>
        <w:autoSpaceDE w:val="0"/>
        <w:autoSpaceDN w:val="0"/>
        <w:adjustRightInd w:val="0"/>
        <w:spacing w:line="360" w:lineRule="auto"/>
        <w:ind w:firstLine="709"/>
        <w:jc w:val="both"/>
        <w:rPr>
          <w:szCs w:val="28"/>
        </w:rPr>
      </w:pPr>
      <w:r w:rsidRPr="00DA678C">
        <w:rPr>
          <w:szCs w:val="28"/>
          <w:lang w:val="en-US"/>
        </w:rPr>
        <w:t xml:space="preserve">39. Mitsana-Popazoglou A., Christopoulos T. K., Diamandis E. P. Construction of ion-selective electrodes for chlorpromazine, amitriptyline, propantheline and </w:t>
      </w:r>
      <w:proofErr w:type="gramStart"/>
      <w:r w:rsidRPr="00DA678C">
        <w:rPr>
          <w:szCs w:val="28"/>
          <w:lang w:val="en-US"/>
        </w:rPr>
        <w:t>meperidine</w:t>
      </w:r>
      <w:r w:rsidR="00974C2F">
        <w:rPr>
          <w:szCs w:val="28"/>
          <w:lang w:val="en-US"/>
        </w:rPr>
        <w:t xml:space="preserve"> :</w:t>
      </w:r>
      <w:proofErr w:type="gramEnd"/>
      <w:r w:rsidRPr="00DA678C">
        <w:rPr>
          <w:szCs w:val="28"/>
          <w:lang w:val="en-US"/>
        </w:rPr>
        <w:t xml:space="preserve"> analyticalstudy and application to pharmaceutical </w:t>
      </w:r>
      <w:proofErr w:type="spellStart"/>
      <w:r w:rsidRPr="00DA678C">
        <w:rPr>
          <w:szCs w:val="28"/>
          <w:lang w:val="en-US"/>
        </w:rPr>
        <w:t>analysis.</w:t>
      </w:r>
      <w:r w:rsidR="005E281A" w:rsidRPr="005E281A">
        <w:rPr>
          <w:szCs w:val="28"/>
          <w:lang w:val="en-US"/>
        </w:rPr>
        <w:t>Strathclyde</w:t>
      </w:r>
      <w:proofErr w:type="spellEnd"/>
      <w:r w:rsidR="005E281A">
        <w:rPr>
          <w:szCs w:val="28"/>
          <w:lang w:val="en-US"/>
        </w:rPr>
        <w:t xml:space="preserve"> :</w:t>
      </w:r>
      <w:r w:rsidRPr="00C72EDC">
        <w:rPr>
          <w:i/>
          <w:szCs w:val="28"/>
          <w:lang w:val="en-US"/>
        </w:rPr>
        <w:t>Analyst</w:t>
      </w:r>
      <w:r w:rsidR="00635DB4" w:rsidRPr="00A1226F">
        <w:rPr>
          <w:szCs w:val="28"/>
          <w:lang w:val="en-US"/>
        </w:rPr>
        <w:t>,</w:t>
      </w:r>
      <w:r w:rsidR="009618E2" w:rsidRPr="00A1226F">
        <w:rPr>
          <w:szCs w:val="28"/>
          <w:lang w:val="en-US"/>
        </w:rPr>
        <w:t> </w:t>
      </w:r>
      <w:r w:rsidRPr="00A1226F">
        <w:rPr>
          <w:szCs w:val="28"/>
          <w:lang w:val="en-US"/>
        </w:rPr>
        <w:t xml:space="preserve">1985. </w:t>
      </w:r>
      <w:r w:rsidRPr="000939FB">
        <w:rPr>
          <w:szCs w:val="28"/>
          <w:lang w:val="en-US"/>
        </w:rPr>
        <w:t>Vol</w:t>
      </w:r>
      <w:r w:rsidRPr="00E26243">
        <w:rPr>
          <w:szCs w:val="28"/>
        </w:rPr>
        <w:t>.</w:t>
      </w:r>
      <w:r w:rsidR="009618E2">
        <w:rPr>
          <w:szCs w:val="28"/>
        </w:rPr>
        <w:t> </w:t>
      </w:r>
      <w:r w:rsidRPr="00E26243">
        <w:rPr>
          <w:szCs w:val="28"/>
        </w:rPr>
        <w:t>110</w:t>
      </w:r>
      <w:r w:rsidR="00E26243">
        <w:rPr>
          <w:szCs w:val="28"/>
        </w:rPr>
        <w:t>.</w:t>
      </w:r>
      <w:r w:rsidR="000939FB" w:rsidRPr="00E26243">
        <w:rPr>
          <w:szCs w:val="28"/>
        </w:rPr>
        <w:t>№</w:t>
      </w:r>
      <w:r w:rsidR="009618E2">
        <w:rPr>
          <w:szCs w:val="28"/>
        </w:rPr>
        <w:t> </w:t>
      </w:r>
      <w:r w:rsidRPr="00E26243">
        <w:rPr>
          <w:szCs w:val="28"/>
        </w:rPr>
        <w:t xml:space="preserve">9. </w:t>
      </w:r>
      <w:r w:rsidR="004F7919">
        <w:rPr>
          <w:szCs w:val="28"/>
          <w:lang w:val="en-US"/>
        </w:rPr>
        <w:t>P</w:t>
      </w:r>
      <w:r w:rsidR="004F7919" w:rsidRPr="00DF7FD5">
        <w:rPr>
          <w:szCs w:val="28"/>
        </w:rPr>
        <w:t>.</w:t>
      </w:r>
      <w:r w:rsidR="004F7919">
        <w:rPr>
          <w:szCs w:val="28"/>
          <w:lang w:val="en-US"/>
        </w:rPr>
        <w:t> </w:t>
      </w:r>
      <w:r w:rsidRPr="00E26243">
        <w:rPr>
          <w:szCs w:val="28"/>
        </w:rPr>
        <w:t>1091</w:t>
      </w:r>
      <w:r w:rsidR="00ED7E00">
        <w:rPr>
          <w:szCs w:val="28"/>
        </w:rPr>
        <w:t>-</w:t>
      </w:r>
      <w:r w:rsidRPr="00E26243">
        <w:rPr>
          <w:szCs w:val="28"/>
        </w:rPr>
        <w:t>1094.</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 xml:space="preserve">40. Репин В. А., Егоров В. В., Старобинец Г. Д. Прямое потенциометрическое определение некоторых физеологически активных аминов в фармацевтических рецептурах с помощью ионоселективных электродов. </w:t>
      </w:r>
      <w:proofErr w:type="gramStart"/>
      <w:r w:rsidR="00F462AD">
        <w:rPr>
          <w:szCs w:val="28"/>
        </w:rPr>
        <w:t>Москва :</w:t>
      </w:r>
      <w:r w:rsidRPr="00C72EDC">
        <w:rPr>
          <w:i/>
          <w:szCs w:val="28"/>
        </w:rPr>
        <w:t>Журнал</w:t>
      </w:r>
      <w:proofErr w:type="gramEnd"/>
      <w:r w:rsidRPr="00C72EDC">
        <w:rPr>
          <w:i/>
          <w:szCs w:val="28"/>
        </w:rPr>
        <w:t xml:space="preserve"> аналитической х</w:t>
      </w:r>
      <w:r w:rsidR="00635DB4" w:rsidRPr="00C72EDC">
        <w:rPr>
          <w:i/>
          <w:szCs w:val="28"/>
        </w:rPr>
        <w:t>имии</w:t>
      </w:r>
      <w:r w:rsidR="00635DB4">
        <w:rPr>
          <w:szCs w:val="28"/>
        </w:rPr>
        <w:t>,</w:t>
      </w:r>
      <w:r w:rsidR="009618E2">
        <w:rPr>
          <w:szCs w:val="28"/>
        </w:rPr>
        <w:t> </w:t>
      </w:r>
      <w:r w:rsidRPr="00DA678C">
        <w:rPr>
          <w:szCs w:val="28"/>
        </w:rPr>
        <w:t xml:space="preserve">1988. </w:t>
      </w:r>
      <w:r w:rsidR="000939FB">
        <w:rPr>
          <w:szCs w:val="28"/>
        </w:rPr>
        <w:t>Т</w:t>
      </w:r>
      <w:r w:rsidRPr="00DA678C">
        <w:rPr>
          <w:szCs w:val="28"/>
        </w:rPr>
        <w:t>.</w:t>
      </w:r>
      <w:r w:rsidR="009618E2">
        <w:rPr>
          <w:szCs w:val="28"/>
        </w:rPr>
        <w:t> </w:t>
      </w:r>
      <w:r w:rsidRPr="00DA678C">
        <w:rPr>
          <w:szCs w:val="28"/>
        </w:rPr>
        <w:t>43</w:t>
      </w:r>
      <w:r w:rsidR="00E26243">
        <w:rPr>
          <w:szCs w:val="28"/>
        </w:rPr>
        <w:t>.</w:t>
      </w:r>
      <w:r w:rsidR="000939FB">
        <w:rPr>
          <w:szCs w:val="28"/>
        </w:rPr>
        <w:t>№</w:t>
      </w:r>
      <w:r w:rsidR="009618E2">
        <w:rPr>
          <w:szCs w:val="28"/>
        </w:rPr>
        <w:t> </w:t>
      </w:r>
      <w:r w:rsidRPr="00DA678C">
        <w:rPr>
          <w:szCs w:val="28"/>
        </w:rPr>
        <w:t>7. C.</w:t>
      </w:r>
      <w:r w:rsidR="009618E2">
        <w:rPr>
          <w:szCs w:val="28"/>
        </w:rPr>
        <w:t> </w:t>
      </w:r>
      <w:r w:rsidRPr="00DA678C">
        <w:rPr>
          <w:szCs w:val="28"/>
        </w:rPr>
        <w:t>1318</w:t>
      </w:r>
      <w:r w:rsidR="00ED7E00">
        <w:rPr>
          <w:szCs w:val="28"/>
        </w:rPr>
        <w:t>-</w:t>
      </w:r>
      <w:r w:rsidRPr="00DA678C">
        <w:rPr>
          <w:szCs w:val="28"/>
        </w:rPr>
        <w:t>1322.</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 xml:space="preserve">41. Ткач В. И., Глухова О. И., Цыганок Л. П. Ионоселективный электрод </w:t>
      </w:r>
      <w:r w:rsidRPr="00DA678C">
        <w:rPr>
          <w:szCs w:val="28"/>
        </w:rPr>
        <w:lastRenderedPageBreak/>
        <w:t xml:space="preserve">на аминазин и его электродные </w:t>
      </w:r>
      <w:proofErr w:type="gramStart"/>
      <w:r w:rsidRPr="00DA678C">
        <w:rPr>
          <w:szCs w:val="28"/>
        </w:rPr>
        <w:t>характерист</w:t>
      </w:r>
      <w:r w:rsidR="00635DB4">
        <w:rPr>
          <w:szCs w:val="28"/>
        </w:rPr>
        <w:t>ики.</w:t>
      </w:r>
      <w:r w:rsidR="00F462AD">
        <w:rPr>
          <w:szCs w:val="28"/>
        </w:rPr>
        <w:t>Москва</w:t>
      </w:r>
      <w:proofErr w:type="gramEnd"/>
      <w:r w:rsidR="00F462AD">
        <w:rPr>
          <w:szCs w:val="28"/>
        </w:rPr>
        <w:t xml:space="preserve"> :</w:t>
      </w:r>
      <w:r w:rsidR="00635DB4" w:rsidRPr="00C72EDC">
        <w:rPr>
          <w:i/>
          <w:szCs w:val="28"/>
        </w:rPr>
        <w:t>Журнал аналитической химии</w:t>
      </w:r>
      <w:r w:rsidR="00635DB4">
        <w:rPr>
          <w:szCs w:val="28"/>
        </w:rPr>
        <w:t>,</w:t>
      </w:r>
      <w:r w:rsidR="009618E2">
        <w:rPr>
          <w:szCs w:val="28"/>
        </w:rPr>
        <w:t> </w:t>
      </w:r>
      <w:r w:rsidRPr="00DA678C">
        <w:rPr>
          <w:szCs w:val="28"/>
        </w:rPr>
        <w:t xml:space="preserve">1991. </w:t>
      </w:r>
      <w:r w:rsidR="000939FB">
        <w:rPr>
          <w:szCs w:val="28"/>
        </w:rPr>
        <w:t>Т</w:t>
      </w:r>
      <w:r w:rsidRPr="00DA678C">
        <w:rPr>
          <w:szCs w:val="28"/>
        </w:rPr>
        <w:t>.</w:t>
      </w:r>
      <w:r w:rsidR="009618E2">
        <w:rPr>
          <w:szCs w:val="28"/>
        </w:rPr>
        <w:t> </w:t>
      </w:r>
      <w:r w:rsidRPr="00DA678C">
        <w:rPr>
          <w:szCs w:val="28"/>
        </w:rPr>
        <w:t>46</w:t>
      </w:r>
      <w:r w:rsidR="00E26243">
        <w:rPr>
          <w:szCs w:val="28"/>
        </w:rPr>
        <w:t>.</w:t>
      </w:r>
      <w:r w:rsidR="000939FB">
        <w:rPr>
          <w:szCs w:val="28"/>
        </w:rPr>
        <w:t>№</w:t>
      </w:r>
      <w:r w:rsidR="009618E2">
        <w:rPr>
          <w:szCs w:val="28"/>
        </w:rPr>
        <w:t> </w:t>
      </w:r>
      <w:r w:rsidRPr="00DA678C">
        <w:rPr>
          <w:szCs w:val="28"/>
        </w:rPr>
        <w:t>7. C.</w:t>
      </w:r>
      <w:r w:rsidR="009618E2">
        <w:rPr>
          <w:szCs w:val="28"/>
        </w:rPr>
        <w:t> </w:t>
      </w:r>
      <w:r w:rsidRPr="00DA678C">
        <w:rPr>
          <w:szCs w:val="28"/>
        </w:rPr>
        <w:t>1330</w:t>
      </w:r>
      <w:r w:rsidR="00ED7E00">
        <w:rPr>
          <w:szCs w:val="28"/>
        </w:rPr>
        <w:t>-</w:t>
      </w:r>
      <w:r w:rsidRPr="00DA678C">
        <w:rPr>
          <w:szCs w:val="28"/>
        </w:rPr>
        <w:t>1334.</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 xml:space="preserve">42. Минкина М. М., Локтионова Е. Г. Охрана труда в химической лаборатории. </w:t>
      </w:r>
      <w:proofErr w:type="gramStart"/>
      <w:r w:rsidR="00EA1356">
        <w:rPr>
          <w:szCs w:val="28"/>
        </w:rPr>
        <w:t>Москва :</w:t>
      </w:r>
      <w:r w:rsidRPr="00C72EDC">
        <w:rPr>
          <w:i/>
          <w:szCs w:val="28"/>
        </w:rPr>
        <w:t>Экология</w:t>
      </w:r>
      <w:proofErr w:type="gramEnd"/>
      <w:r w:rsidRPr="00C72EDC">
        <w:rPr>
          <w:i/>
          <w:szCs w:val="28"/>
        </w:rPr>
        <w:t xml:space="preserve"> России</w:t>
      </w:r>
      <w:r w:rsidR="00974C2F" w:rsidRPr="00C72EDC">
        <w:rPr>
          <w:i/>
          <w:szCs w:val="28"/>
        </w:rPr>
        <w:t xml:space="preserve"> :</w:t>
      </w:r>
      <w:r w:rsidR="00635DB4" w:rsidRPr="00C72EDC">
        <w:rPr>
          <w:i/>
          <w:szCs w:val="28"/>
        </w:rPr>
        <w:t xml:space="preserve"> на пути к инновациям</w:t>
      </w:r>
      <w:r w:rsidR="00635DB4">
        <w:rPr>
          <w:szCs w:val="28"/>
        </w:rPr>
        <w:t>,</w:t>
      </w:r>
      <w:r w:rsidR="009618E2">
        <w:rPr>
          <w:szCs w:val="28"/>
        </w:rPr>
        <w:t> </w:t>
      </w:r>
      <w:r w:rsidRPr="00DA678C">
        <w:rPr>
          <w:szCs w:val="28"/>
        </w:rPr>
        <w:t xml:space="preserve">2015. </w:t>
      </w:r>
      <w:r w:rsidR="000939FB">
        <w:rPr>
          <w:szCs w:val="28"/>
        </w:rPr>
        <w:t>№</w:t>
      </w:r>
      <w:r w:rsidR="009618E2">
        <w:rPr>
          <w:szCs w:val="28"/>
        </w:rPr>
        <w:t> </w:t>
      </w:r>
      <w:r w:rsidRPr="00DA678C">
        <w:rPr>
          <w:szCs w:val="28"/>
        </w:rPr>
        <w:t>11. C.</w:t>
      </w:r>
      <w:r w:rsidR="009618E2">
        <w:rPr>
          <w:szCs w:val="28"/>
        </w:rPr>
        <w:t> </w:t>
      </w:r>
      <w:r w:rsidRPr="00DA678C">
        <w:rPr>
          <w:szCs w:val="28"/>
        </w:rPr>
        <w:t>27</w:t>
      </w:r>
      <w:r w:rsidR="00ED7E00">
        <w:rPr>
          <w:szCs w:val="28"/>
        </w:rPr>
        <w:t>-</w:t>
      </w:r>
      <w:r w:rsidRPr="00DA678C">
        <w:rPr>
          <w:szCs w:val="28"/>
        </w:rPr>
        <w:t>30.</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 xml:space="preserve">43. Графкина М. В. Охрана труда в непроизводственной </w:t>
      </w:r>
      <w:proofErr w:type="gramStart"/>
      <w:r w:rsidRPr="00DA678C">
        <w:rPr>
          <w:szCs w:val="28"/>
        </w:rPr>
        <w:t>сфере</w:t>
      </w:r>
      <w:r w:rsidR="00974C2F">
        <w:rPr>
          <w:szCs w:val="28"/>
        </w:rPr>
        <w:t xml:space="preserve"> :</w:t>
      </w:r>
      <w:proofErr w:type="gramEnd"/>
      <w:r w:rsidRPr="00DA678C">
        <w:rPr>
          <w:szCs w:val="28"/>
        </w:rPr>
        <w:t xml:space="preserve"> учебное пособие</w:t>
      </w:r>
      <w:r w:rsidR="00145124">
        <w:rPr>
          <w:szCs w:val="28"/>
        </w:rPr>
        <w:t>.</w:t>
      </w:r>
      <w:r w:rsidRPr="00DA678C">
        <w:rPr>
          <w:szCs w:val="28"/>
        </w:rPr>
        <w:t xml:space="preserve"> Москва</w:t>
      </w:r>
      <w:r w:rsidR="00974C2F">
        <w:rPr>
          <w:szCs w:val="28"/>
        </w:rPr>
        <w:t xml:space="preserve"> :</w:t>
      </w:r>
      <w:r w:rsidRPr="00DA678C">
        <w:rPr>
          <w:szCs w:val="28"/>
        </w:rPr>
        <w:t xml:space="preserve"> Форум</w:t>
      </w:r>
      <w:r w:rsidR="00635DB4">
        <w:rPr>
          <w:szCs w:val="28"/>
        </w:rPr>
        <w:t>,</w:t>
      </w:r>
      <w:r w:rsidR="009618E2">
        <w:rPr>
          <w:szCs w:val="28"/>
        </w:rPr>
        <w:t> </w:t>
      </w:r>
      <w:r w:rsidRPr="00DA678C">
        <w:rPr>
          <w:szCs w:val="28"/>
        </w:rPr>
        <w:t>2013.</w:t>
      </w:r>
      <w:r w:rsidR="009618E2">
        <w:rPr>
          <w:szCs w:val="28"/>
        </w:rPr>
        <w:t> </w:t>
      </w:r>
      <w:r w:rsidRPr="00DA678C">
        <w:rPr>
          <w:szCs w:val="28"/>
        </w:rPr>
        <w:t>320</w:t>
      </w:r>
      <w:r w:rsidR="009618E2">
        <w:rPr>
          <w:szCs w:val="28"/>
        </w:rPr>
        <w:t> с.</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 xml:space="preserve">44. Халин Е. В. История и результаты исследований по </w:t>
      </w:r>
      <w:proofErr w:type="gramStart"/>
      <w:r w:rsidRPr="00DA678C">
        <w:rPr>
          <w:szCs w:val="28"/>
        </w:rPr>
        <w:t>эле</w:t>
      </w:r>
      <w:r w:rsidR="00635DB4">
        <w:rPr>
          <w:szCs w:val="28"/>
        </w:rPr>
        <w:t>ктробезопасности.</w:t>
      </w:r>
      <w:r w:rsidR="00AA103D">
        <w:rPr>
          <w:szCs w:val="28"/>
        </w:rPr>
        <w:t>Москва</w:t>
      </w:r>
      <w:proofErr w:type="gramEnd"/>
      <w:r w:rsidR="00AA103D">
        <w:rPr>
          <w:szCs w:val="28"/>
        </w:rPr>
        <w:t xml:space="preserve"> :</w:t>
      </w:r>
      <w:r w:rsidR="00635DB4" w:rsidRPr="00C72EDC">
        <w:rPr>
          <w:i/>
          <w:szCs w:val="28"/>
        </w:rPr>
        <w:t>Вестник ВИЭСХ</w:t>
      </w:r>
      <w:r w:rsidR="00635DB4">
        <w:rPr>
          <w:szCs w:val="28"/>
        </w:rPr>
        <w:t>,</w:t>
      </w:r>
      <w:r w:rsidR="009618E2">
        <w:rPr>
          <w:szCs w:val="28"/>
        </w:rPr>
        <w:t> </w:t>
      </w:r>
      <w:r w:rsidRPr="00DA678C">
        <w:rPr>
          <w:szCs w:val="28"/>
        </w:rPr>
        <w:t xml:space="preserve">2015. </w:t>
      </w:r>
      <w:r w:rsidR="000939FB">
        <w:rPr>
          <w:szCs w:val="28"/>
        </w:rPr>
        <w:t>№</w:t>
      </w:r>
      <w:r w:rsidR="009618E2">
        <w:rPr>
          <w:szCs w:val="28"/>
        </w:rPr>
        <w:t> </w:t>
      </w:r>
      <w:r w:rsidRPr="00DA678C">
        <w:rPr>
          <w:szCs w:val="28"/>
        </w:rPr>
        <w:t>1. C.</w:t>
      </w:r>
      <w:r w:rsidR="009618E2">
        <w:rPr>
          <w:szCs w:val="28"/>
        </w:rPr>
        <w:t> </w:t>
      </w:r>
      <w:r w:rsidRPr="00DA678C">
        <w:rPr>
          <w:szCs w:val="28"/>
        </w:rPr>
        <w:t>24</w:t>
      </w:r>
      <w:r w:rsidR="00ED7E00">
        <w:rPr>
          <w:szCs w:val="28"/>
        </w:rPr>
        <w:t>-</w:t>
      </w:r>
      <w:r w:rsidRPr="00DA678C">
        <w:rPr>
          <w:szCs w:val="28"/>
        </w:rPr>
        <w:t>28.</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45. Лазаренков А. М.</w:t>
      </w:r>
      <w:r w:rsidR="000939FB">
        <w:rPr>
          <w:szCs w:val="28"/>
          <w:lang w:val="uk-UA"/>
        </w:rPr>
        <w:t>,</w:t>
      </w:r>
      <w:r w:rsidRPr="00DA678C">
        <w:rPr>
          <w:szCs w:val="28"/>
        </w:rPr>
        <w:t xml:space="preserve"> Калиниченко В. А. Охрана </w:t>
      </w:r>
      <w:proofErr w:type="gramStart"/>
      <w:r w:rsidRPr="00DA678C">
        <w:rPr>
          <w:szCs w:val="28"/>
        </w:rPr>
        <w:t>труда</w:t>
      </w:r>
      <w:r w:rsidR="00974C2F">
        <w:rPr>
          <w:szCs w:val="28"/>
        </w:rPr>
        <w:t xml:space="preserve"> :</w:t>
      </w:r>
      <w:proofErr w:type="gramEnd"/>
      <w:r w:rsidRPr="00DA678C">
        <w:rPr>
          <w:szCs w:val="28"/>
        </w:rPr>
        <w:t xml:space="preserve"> учебное пособие для вузов</w:t>
      </w:r>
      <w:r w:rsidR="000939FB">
        <w:rPr>
          <w:szCs w:val="28"/>
        </w:rPr>
        <w:t>.</w:t>
      </w:r>
      <w:r w:rsidRPr="00DA678C">
        <w:rPr>
          <w:szCs w:val="28"/>
        </w:rPr>
        <w:t>Минск</w:t>
      </w:r>
      <w:r w:rsidR="00974C2F">
        <w:rPr>
          <w:szCs w:val="28"/>
        </w:rPr>
        <w:t xml:space="preserve"> :</w:t>
      </w:r>
      <w:r w:rsidRPr="00DA678C">
        <w:rPr>
          <w:szCs w:val="28"/>
        </w:rPr>
        <w:t xml:space="preserve"> ИВЦ Минфин</w:t>
      </w:r>
      <w:r w:rsidR="00635DB4">
        <w:rPr>
          <w:szCs w:val="28"/>
        </w:rPr>
        <w:t>,</w:t>
      </w:r>
      <w:r w:rsidR="009618E2">
        <w:rPr>
          <w:szCs w:val="28"/>
        </w:rPr>
        <w:t> </w:t>
      </w:r>
      <w:r w:rsidRPr="00DA678C">
        <w:rPr>
          <w:szCs w:val="28"/>
        </w:rPr>
        <w:t>2015.</w:t>
      </w:r>
      <w:r w:rsidR="009618E2">
        <w:rPr>
          <w:szCs w:val="28"/>
        </w:rPr>
        <w:t> </w:t>
      </w:r>
      <w:r w:rsidRPr="00DA678C">
        <w:rPr>
          <w:szCs w:val="28"/>
        </w:rPr>
        <w:t>464</w:t>
      </w:r>
      <w:r w:rsidR="009618E2">
        <w:rPr>
          <w:szCs w:val="28"/>
        </w:rPr>
        <w:t> с.</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 xml:space="preserve">46. Радченко С. А. Охрана труда в образовательных </w:t>
      </w:r>
      <w:proofErr w:type="gramStart"/>
      <w:r w:rsidRPr="00DA678C">
        <w:rPr>
          <w:szCs w:val="28"/>
        </w:rPr>
        <w:t>учреждениях</w:t>
      </w:r>
      <w:r w:rsidR="00974C2F">
        <w:rPr>
          <w:szCs w:val="28"/>
        </w:rPr>
        <w:t xml:space="preserve"> :</w:t>
      </w:r>
      <w:proofErr w:type="gramEnd"/>
      <w:r w:rsidRPr="00DA678C">
        <w:rPr>
          <w:szCs w:val="28"/>
        </w:rPr>
        <w:t xml:space="preserve"> учебно-методическое пособие</w:t>
      </w:r>
      <w:r w:rsidR="000939FB">
        <w:rPr>
          <w:szCs w:val="28"/>
        </w:rPr>
        <w:t>.</w:t>
      </w:r>
      <w:r w:rsidRPr="00DA678C">
        <w:rPr>
          <w:szCs w:val="28"/>
        </w:rPr>
        <w:t>Тула</w:t>
      </w:r>
      <w:r w:rsidR="00974C2F">
        <w:rPr>
          <w:szCs w:val="28"/>
        </w:rPr>
        <w:t xml:space="preserve"> :</w:t>
      </w:r>
      <w:r w:rsidRPr="00DA678C">
        <w:rPr>
          <w:szCs w:val="28"/>
        </w:rPr>
        <w:t xml:space="preserve"> ФГБОУ ВПО «Тульский государственный педагогический университет им. Л. Н. Толстого»</w:t>
      </w:r>
      <w:r w:rsidR="00635DB4">
        <w:rPr>
          <w:szCs w:val="28"/>
        </w:rPr>
        <w:t>,</w:t>
      </w:r>
      <w:r w:rsidR="009618E2">
        <w:rPr>
          <w:szCs w:val="28"/>
        </w:rPr>
        <w:t> </w:t>
      </w:r>
      <w:r w:rsidRPr="00DA678C">
        <w:rPr>
          <w:szCs w:val="28"/>
        </w:rPr>
        <w:t>2012.</w:t>
      </w:r>
      <w:r w:rsidR="009618E2">
        <w:rPr>
          <w:szCs w:val="28"/>
        </w:rPr>
        <w:t> </w:t>
      </w:r>
      <w:r w:rsidRPr="00DA678C">
        <w:rPr>
          <w:szCs w:val="28"/>
        </w:rPr>
        <w:t>113</w:t>
      </w:r>
      <w:r w:rsidR="009618E2">
        <w:rPr>
          <w:szCs w:val="28"/>
        </w:rPr>
        <w:t> с.</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 xml:space="preserve">47. Зеркалов Д. В. </w:t>
      </w:r>
      <w:proofErr w:type="spellStart"/>
      <w:r w:rsidRPr="00DA678C">
        <w:rPr>
          <w:szCs w:val="28"/>
        </w:rPr>
        <w:t>Охоронапраці</w:t>
      </w:r>
      <w:proofErr w:type="spellEnd"/>
      <w:r w:rsidRPr="00DA678C">
        <w:rPr>
          <w:szCs w:val="28"/>
        </w:rPr>
        <w:t xml:space="preserve"> в </w:t>
      </w:r>
      <w:proofErr w:type="spellStart"/>
      <w:proofErr w:type="gramStart"/>
      <w:r w:rsidRPr="00DA678C">
        <w:rPr>
          <w:szCs w:val="28"/>
        </w:rPr>
        <w:t>галузі</w:t>
      </w:r>
      <w:proofErr w:type="spellEnd"/>
      <w:r w:rsidR="00974C2F">
        <w:rPr>
          <w:szCs w:val="28"/>
        </w:rPr>
        <w:t xml:space="preserve"> :</w:t>
      </w:r>
      <w:proofErr w:type="spellStart"/>
      <w:r w:rsidRPr="00DA678C">
        <w:rPr>
          <w:szCs w:val="28"/>
        </w:rPr>
        <w:t>навчальний</w:t>
      </w:r>
      <w:proofErr w:type="spellEnd"/>
      <w:proofErr w:type="gramEnd"/>
      <w:r w:rsidRPr="00DA678C">
        <w:rPr>
          <w:szCs w:val="28"/>
        </w:rPr>
        <w:t xml:space="preserve"> </w:t>
      </w:r>
      <w:proofErr w:type="spellStart"/>
      <w:r w:rsidRPr="00DA678C">
        <w:rPr>
          <w:szCs w:val="28"/>
        </w:rPr>
        <w:t>посібник</w:t>
      </w:r>
      <w:r w:rsidR="000939FB">
        <w:rPr>
          <w:szCs w:val="28"/>
        </w:rPr>
        <w:t>.</w:t>
      </w:r>
      <w:r w:rsidRPr="00DA678C">
        <w:rPr>
          <w:szCs w:val="28"/>
        </w:rPr>
        <w:t>Київ</w:t>
      </w:r>
      <w:proofErr w:type="spellEnd"/>
      <w:r w:rsidR="00974C2F">
        <w:rPr>
          <w:szCs w:val="28"/>
        </w:rPr>
        <w:t xml:space="preserve"> :</w:t>
      </w:r>
      <w:r w:rsidRPr="00DA678C">
        <w:rPr>
          <w:szCs w:val="28"/>
        </w:rPr>
        <w:t xml:space="preserve"> Основа</w:t>
      </w:r>
      <w:r w:rsidR="00635DB4">
        <w:rPr>
          <w:szCs w:val="28"/>
        </w:rPr>
        <w:t>,</w:t>
      </w:r>
      <w:r w:rsidR="009618E2">
        <w:rPr>
          <w:szCs w:val="28"/>
        </w:rPr>
        <w:t> </w:t>
      </w:r>
      <w:r w:rsidRPr="00DA678C">
        <w:rPr>
          <w:szCs w:val="28"/>
        </w:rPr>
        <w:t>2011.</w:t>
      </w:r>
      <w:r w:rsidR="009618E2">
        <w:rPr>
          <w:szCs w:val="28"/>
        </w:rPr>
        <w:t> </w:t>
      </w:r>
      <w:r w:rsidRPr="00DA678C">
        <w:rPr>
          <w:szCs w:val="28"/>
        </w:rPr>
        <w:t>551</w:t>
      </w:r>
      <w:r w:rsidR="009618E2">
        <w:rPr>
          <w:szCs w:val="28"/>
        </w:rPr>
        <w:t> с.</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 xml:space="preserve">48. Гетьман В. В. Первая доврачебная помощь в экстремальных </w:t>
      </w:r>
      <w:proofErr w:type="gramStart"/>
      <w:r w:rsidRPr="00DA678C">
        <w:rPr>
          <w:szCs w:val="28"/>
        </w:rPr>
        <w:t>ситуациях</w:t>
      </w:r>
      <w:r w:rsidR="000939FB">
        <w:rPr>
          <w:szCs w:val="28"/>
        </w:rPr>
        <w:t>.</w:t>
      </w:r>
      <w:r w:rsidRPr="00DA678C">
        <w:rPr>
          <w:szCs w:val="28"/>
        </w:rPr>
        <w:t>Минск</w:t>
      </w:r>
      <w:proofErr w:type="gramEnd"/>
      <w:r w:rsidR="00974C2F">
        <w:rPr>
          <w:szCs w:val="28"/>
        </w:rPr>
        <w:t xml:space="preserve"> :</w:t>
      </w:r>
      <w:r w:rsidRPr="00DA678C">
        <w:rPr>
          <w:szCs w:val="28"/>
        </w:rPr>
        <w:t xml:space="preserve"> Охрана труда</w:t>
      </w:r>
      <w:r w:rsidR="00635DB4">
        <w:rPr>
          <w:szCs w:val="28"/>
        </w:rPr>
        <w:t>,</w:t>
      </w:r>
      <w:r w:rsidR="009618E2">
        <w:rPr>
          <w:szCs w:val="28"/>
        </w:rPr>
        <w:t> </w:t>
      </w:r>
      <w:r w:rsidRPr="00DA678C">
        <w:rPr>
          <w:szCs w:val="28"/>
        </w:rPr>
        <w:t>2014.</w:t>
      </w:r>
      <w:r w:rsidR="009618E2">
        <w:rPr>
          <w:szCs w:val="28"/>
        </w:rPr>
        <w:t> </w:t>
      </w:r>
      <w:r w:rsidRPr="00DA678C">
        <w:rPr>
          <w:szCs w:val="28"/>
        </w:rPr>
        <w:t>28</w:t>
      </w:r>
      <w:r w:rsidR="00ED7E00">
        <w:rPr>
          <w:szCs w:val="28"/>
        </w:rPr>
        <w:t>-</w:t>
      </w:r>
      <w:r w:rsidRPr="00DA678C">
        <w:rPr>
          <w:szCs w:val="28"/>
        </w:rPr>
        <w:t>32</w:t>
      </w:r>
      <w:r w:rsidR="009618E2">
        <w:rPr>
          <w:szCs w:val="28"/>
        </w:rPr>
        <w:t> с.</w:t>
      </w:r>
    </w:p>
    <w:p w:rsidR="00DA678C" w:rsidRPr="00DA678C" w:rsidRDefault="00DA678C" w:rsidP="00AA3001">
      <w:pPr>
        <w:widowControl w:val="0"/>
        <w:autoSpaceDE w:val="0"/>
        <w:autoSpaceDN w:val="0"/>
        <w:adjustRightInd w:val="0"/>
        <w:spacing w:line="360" w:lineRule="auto"/>
        <w:ind w:firstLine="709"/>
        <w:jc w:val="both"/>
        <w:rPr>
          <w:szCs w:val="28"/>
        </w:rPr>
      </w:pPr>
      <w:r w:rsidRPr="00DA678C">
        <w:rPr>
          <w:szCs w:val="28"/>
        </w:rPr>
        <w:t xml:space="preserve">49. Быстров В. П. Сборник нормативных документов и актов по охране труда предприятия, учреждения, организации, учебного </w:t>
      </w:r>
      <w:proofErr w:type="gramStart"/>
      <w:r w:rsidRPr="00DA678C">
        <w:rPr>
          <w:szCs w:val="28"/>
        </w:rPr>
        <w:t>заведения</w:t>
      </w:r>
      <w:r w:rsidR="000939FB">
        <w:rPr>
          <w:szCs w:val="28"/>
        </w:rPr>
        <w:t>.</w:t>
      </w:r>
      <w:r w:rsidRPr="00DA678C">
        <w:rPr>
          <w:szCs w:val="28"/>
        </w:rPr>
        <w:t>Симферополь</w:t>
      </w:r>
      <w:proofErr w:type="gramEnd"/>
      <w:r w:rsidR="00974C2F">
        <w:rPr>
          <w:szCs w:val="28"/>
        </w:rPr>
        <w:t xml:space="preserve"> :</w:t>
      </w:r>
      <w:r w:rsidRPr="00DA678C">
        <w:rPr>
          <w:szCs w:val="28"/>
        </w:rPr>
        <w:t xml:space="preserve"> НАТА</w:t>
      </w:r>
      <w:r w:rsidR="00635DB4">
        <w:rPr>
          <w:szCs w:val="28"/>
        </w:rPr>
        <w:t>,</w:t>
      </w:r>
      <w:r w:rsidR="009618E2">
        <w:rPr>
          <w:szCs w:val="28"/>
        </w:rPr>
        <w:t> </w:t>
      </w:r>
      <w:r w:rsidRPr="00DA678C">
        <w:rPr>
          <w:szCs w:val="28"/>
        </w:rPr>
        <w:t>2014.</w:t>
      </w:r>
      <w:r w:rsidR="009618E2">
        <w:rPr>
          <w:szCs w:val="28"/>
        </w:rPr>
        <w:t> </w:t>
      </w:r>
      <w:r w:rsidRPr="00DA678C">
        <w:rPr>
          <w:szCs w:val="28"/>
        </w:rPr>
        <w:t>176</w:t>
      </w:r>
      <w:r w:rsidR="009618E2">
        <w:rPr>
          <w:szCs w:val="28"/>
        </w:rPr>
        <w:t> с.</w:t>
      </w:r>
    </w:p>
    <w:p w:rsidR="004A2393" w:rsidRDefault="00DA678C" w:rsidP="00AA3001">
      <w:pPr>
        <w:widowControl w:val="0"/>
        <w:autoSpaceDE w:val="0"/>
        <w:autoSpaceDN w:val="0"/>
        <w:adjustRightInd w:val="0"/>
        <w:spacing w:line="360" w:lineRule="auto"/>
        <w:ind w:firstLine="709"/>
        <w:jc w:val="both"/>
        <w:rPr>
          <w:szCs w:val="28"/>
        </w:rPr>
      </w:pPr>
      <w:r w:rsidRPr="00DA678C">
        <w:rPr>
          <w:szCs w:val="28"/>
        </w:rPr>
        <w:t xml:space="preserve">50. Желібо Е. Н., Заверуха Н. В., Зацерний В. В. </w:t>
      </w:r>
      <w:proofErr w:type="spellStart"/>
      <w:proofErr w:type="gramStart"/>
      <w:r w:rsidRPr="00DA678C">
        <w:rPr>
          <w:szCs w:val="28"/>
        </w:rPr>
        <w:t>Безпекажиттєдіяльності</w:t>
      </w:r>
      <w:proofErr w:type="spellEnd"/>
      <w:r w:rsidR="00974C2F">
        <w:rPr>
          <w:szCs w:val="28"/>
        </w:rPr>
        <w:t xml:space="preserve"> :</w:t>
      </w:r>
      <w:proofErr w:type="spellStart"/>
      <w:r w:rsidRPr="00DA678C">
        <w:rPr>
          <w:szCs w:val="28"/>
        </w:rPr>
        <w:t>навчальний</w:t>
      </w:r>
      <w:proofErr w:type="spellEnd"/>
      <w:proofErr w:type="gramEnd"/>
      <w:r w:rsidRPr="00DA678C">
        <w:rPr>
          <w:szCs w:val="28"/>
        </w:rPr>
        <w:t xml:space="preserve"> </w:t>
      </w:r>
      <w:proofErr w:type="spellStart"/>
      <w:r w:rsidRPr="00DA678C">
        <w:rPr>
          <w:szCs w:val="28"/>
        </w:rPr>
        <w:t>посібник</w:t>
      </w:r>
      <w:proofErr w:type="spellEnd"/>
      <w:r w:rsidR="005A7059">
        <w:rPr>
          <w:szCs w:val="28"/>
        </w:rPr>
        <w:t xml:space="preserve"> /</w:t>
      </w:r>
      <w:r w:rsidRPr="00DA678C">
        <w:rPr>
          <w:szCs w:val="28"/>
        </w:rPr>
        <w:t xml:space="preserve"> за ред. Е. П. Желібо, В. М. Пічі. </w:t>
      </w:r>
      <w:proofErr w:type="spellStart"/>
      <w:r w:rsidRPr="00DA678C">
        <w:rPr>
          <w:szCs w:val="28"/>
        </w:rPr>
        <w:t>Київ</w:t>
      </w:r>
      <w:proofErr w:type="spellEnd"/>
      <w:r w:rsidR="00974C2F">
        <w:rPr>
          <w:szCs w:val="28"/>
        </w:rPr>
        <w:t xml:space="preserve"> :</w:t>
      </w:r>
      <w:proofErr w:type="spellStart"/>
      <w:r w:rsidRPr="00DA678C">
        <w:rPr>
          <w:szCs w:val="28"/>
        </w:rPr>
        <w:t>Каравела</w:t>
      </w:r>
      <w:proofErr w:type="spellEnd"/>
      <w:r w:rsidR="00635DB4">
        <w:rPr>
          <w:szCs w:val="28"/>
        </w:rPr>
        <w:t>,</w:t>
      </w:r>
      <w:r w:rsidR="009618E2">
        <w:rPr>
          <w:szCs w:val="28"/>
        </w:rPr>
        <w:t> </w:t>
      </w:r>
      <w:r w:rsidRPr="00DA678C">
        <w:rPr>
          <w:szCs w:val="28"/>
        </w:rPr>
        <w:t>2016.</w:t>
      </w:r>
      <w:r w:rsidR="009618E2">
        <w:rPr>
          <w:szCs w:val="28"/>
        </w:rPr>
        <w:t> </w:t>
      </w:r>
      <w:r w:rsidRPr="00DA678C">
        <w:rPr>
          <w:szCs w:val="28"/>
        </w:rPr>
        <w:t>320</w:t>
      </w:r>
      <w:r w:rsidR="009618E2">
        <w:rPr>
          <w:szCs w:val="28"/>
        </w:rPr>
        <w:t> с.</w:t>
      </w:r>
    </w:p>
    <w:p w:rsidR="004A2393" w:rsidRDefault="004A2393">
      <w:pPr>
        <w:rPr>
          <w:szCs w:val="28"/>
        </w:rPr>
      </w:pPr>
      <w:r>
        <w:rPr>
          <w:szCs w:val="28"/>
        </w:rPr>
        <w:br w:type="page"/>
      </w:r>
    </w:p>
    <w:p w:rsidR="004A2393" w:rsidRPr="00E96411" w:rsidRDefault="004A2393" w:rsidP="004A2393">
      <w:pPr>
        <w:jc w:val="center"/>
        <w:rPr>
          <w:b/>
          <w:szCs w:val="28"/>
          <w:lang w:val="uk-UA"/>
        </w:rPr>
      </w:pPr>
      <w:r w:rsidRPr="00E96411">
        <w:rPr>
          <w:b/>
          <w:szCs w:val="28"/>
          <w:lang w:val="uk-UA"/>
        </w:rPr>
        <w:lastRenderedPageBreak/>
        <w:t>Декларація</w:t>
      </w:r>
    </w:p>
    <w:p w:rsidR="004A2393" w:rsidRPr="00E96411" w:rsidRDefault="004A2393" w:rsidP="004A2393">
      <w:pPr>
        <w:rPr>
          <w:b/>
          <w:szCs w:val="28"/>
          <w:lang w:val="uk-UA"/>
        </w:rPr>
      </w:pPr>
      <w:r w:rsidRPr="00E96411">
        <w:rPr>
          <w:b/>
          <w:szCs w:val="28"/>
          <w:lang w:val="uk-UA"/>
        </w:rPr>
        <w:tab/>
      </w:r>
      <w:r w:rsidRPr="00E96411">
        <w:rPr>
          <w:b/>
          <w:szCs w:val="28"/>
          <w:lang w:val="uk-UA"/>
        </w:rPr>
        <w:tab/>
      </w:r>
      <w:r w:rsidRPr="00E96411">
        <w:rPr>
          <w:b/>
          <w:szCs w:val="28"/>
          <w:lang w:val="uk-UA"/>
        </w:rPr>
        <w:tab/>
      </w:r>
      <w:r w:rsidRPr="00E96411">
        <w:rPr>
          <w:b/>
          <w:szCs w:val="28"/>
          <w:lang w:val="uk-UA"/>
        </w:rPr>
        <w:tab/>
        <w:t>академічної доброчесності</w:t>
      </w:r>
    </w:p>
    <w:p w:rsidR="004A2393" w:rsidRPr="00E96411" w:rsidRDefault="004A2393" w:rsidP="004A2393">
      <w:pPr>
        <w:rPr>
          <w:b/>
          <w:szCs w:val="28"/>
          <w:lang w:val="uk-UA"/>
        </w:rPr>
      </w:pPr>
      <w:r w:rsidRPr="00E96411">
        <w:rPr>
          <w:b/>
          <w:szCs w:val="28"/>
          <w:lang w:val="uk-UA"/>
        </w:rPr>
        <w:tab/>
      </w:r>
      <w:r w:rsidRPr="00E96411">
        <w:rPr>
          <w:b/>
          <w:szCs w:val="28"/>
          <w:lang w:val="uk-UA"/>
        </w:rPr>
        <w:tab/>
      </w:r>
      <w:r w:rsidRPr="00E96411">
        <w:rPr>
          <w:b/>
          <w:szCs w:val="28"/>
          <w:lang w:val="uk-UA"/>
        </w:rPr>
        <w:tab/>
        <w:t>здобувача ступеня вищої освіти ЗНУ</w:t>
      </w:r>
    </w:p>
    <w:p w:rsidR="004A2393" w:rsidRPr="00E96411" w:rsidRDefault="004A2393" w:rsidP="004A2393">
      <w:pPr>
        <w:rPr>
          <w:szCs w:val="28"/>
          <w:lang w:val="uk-UA"/>
        </w:rPr>
      </w:pPr>
    </w:p>
    <w:p w:rsidR="004A2393" w:rsidRPr="00E96411" w:rsidRDefault="004A2393" w:rsidP="004A2393">
      <w:pPr>
        <w:jc w:val="both"/>
        <w:rPr>
          <w:szCs w:val="28"/>
          <w:lang w:val="uk-UA"/>
        </w:rPr>
      </w:pPr>
      <w:r w:rsidRPr="00E96411">
        <w:rPr>
          <w:szCs w:val="28"/>
          <w:lang w:val="uk-UA"/>
        </w:rPr>
        <w:t>Я</w:t>
      </w:r>
      <w:r w:rsidRPr="00A1226F">
        <w:rPr>
          <w:szCs w:val="28"/>
          <w:lang w:val="uk-UA"/>
        </w:rPr>
        <w:t xml:space="preserve">, </w:t>
      </w:r>
      <w:r>
        <w:rPr>
          <w:szCs w:val="28"/>
          <w:lang w:val="uk-UA"/>
        </w:rPr>
        <w:t>Мелещенко Володимир Олександрович</w:t>
      </w:r>
      <w:r w:rsidRPr="009F6C26">
        <w:rPr>
          <w:szCs w:val="28"/>
          <w:lang w:val="uk-UA"/>
        </w:rPr>
        <w:t>,</w:t>
      </w:r>
      <w:r w:rsidRPr="00E96411">
        <w:rPr>
          <w:szCs w:val="28"/>
          <w:lang w:val="uk-UA"/>
        </w:rPr>
        <w:t xml:space="preserve"> студент 2 курсу,</w:t>
      </w:r>
      <w:r w:rsidRPr="00E96411">
        <w:rPr>
          <w:szCs w:val="28"/>
          <w:lang w:val="uk-UA"/>
        </w:rPr>
        <w:br/>
        <w:t>форми навчання</w:t>
      </w:r>
      <w:r w:rsidRPr="00A1226F">
        <w:rPr>
          <w:szCs w:val="28"/>
          <w:lang w:val="uk-UA"/>
        </w:rPr>
        <w:t xml:space="preserve"> </w:t>
      </w:r>
      <w:r w:rsidRPr="00E96411">
        <w:rPr>
          <w:szCs w:val="28"/>
          <w:lang w:val="uk-UA"/>
        </w:rPr>
        <w:t>денна, факультету біологічного,</w:t>
      </w:r>
      <w:r w:rsidRPr="00E96411">
        <w:rPr>
          <w:szCs w:val="28"/>
          <w:lang w:val="uk-UA"/>
        </w:rPr>
        <w:br/>
        <w:t>спеціальність 102 «Хімія», адреса електронної пошти</w:t>
      </w:r>
      <w:hyperlink r:id="rId29" w:history="1">
        <w:r w:rsidRPr="00995F87">
          <w:rPr>
            <w:rStyle w:val="aa"/>
            <w:szCs w:val="28"/>
            <w:lang w:val="en-US"/>
          </w:rPr>
          <w:t>vovchik</w:t>
        </w:r>
        <w:r w:rsidRPr="009F6C26">
          <w:rPr>
            <w:rStyle w:val="aa"/>
            <w:szCs w:val="28"/>
            <w:lang w:val="uk-UA"/>
          </w:rPr>
          <w:t>357</w:t>
        </w:r>
        <w:r w:rsidRPr="00995F87">
          <w:rPr>
            <w:rStyle w:val="aa"/>
            <w:szCs w:val="28"/>
            <w:lang w:val="uk-UA"/>
          </w:rPr>
          <w:t>@gmail.com</w:t>
        </w:r>
      </w:hyperlink>
      <w:r w:rsidRPr="00E96411">
        <w:rPr>
          <w:szCs w:val="28"/>
          <w:lang w:val="uk-UA"/>
        </w:rPr>
        <w:t>,підтверджую, що написана мною кваліфікаційна робота на тему «</w:t>
      </w:r>
      <w:r w:rsidRPr="00DB79DD">
        <w:rPr>
          <w:szCs w:val="28"/>
          <w:lang w:val="uk-UA"/>
        </w:rPr>
        <w:t xml:space="preserve">Електрохімічні та аналітичні характеристики рідинного електрода з мембраною на основі </w:t>
      </w:r>
      <w:proofErr w:type="spellStart"/>
      <w:r w:rsidRPr="00DB79DD">
        <w:rPr>
          <w:szCs w:val="28"/>
          <w:lang w:val="uk-UA"/>
        </w:rPr>
        <w:t>нітробензену</w:t>
      </w:r>
      <w:proofErr w:type="spellEnd"/>
      <w:r w:rsidRPr="00DB79DD">
        <w:rPr>
          <w:szCs w:val="28"/>
          <w:lang w:val="uk-UA"/>
        </w:rPr>
        <w:t xml:space="preserve"> та обернено</w:t>
      </w:r>
      <w:r>
        <w:rPr>
          <w:szCs w:val="28"/>
          <w:lang w:val="uk-UA"/>
        </w:rPr>
        <w:t xml:space="preserve">го до аніону </w:t>
      </w:r>
      <w:r>
        <w:rPr>
          <w:szCs w:val="28"/>
          <w:lang w:val="uk-UA"/>
        </w:rPr>
        <w:br/>
      </w:r>
      <w:r w:rsidRPr="00DB79DD">
        <w:rPr>
          <w:szCs w:val="28"/>
          <w:lang w:val="uk-UA"/>
        </w:rPr>
        <w:t>(2-</w:t>
      </w:r>
      <w:r>
        <w:rPr>
          <w:szCs w:val="28"/>
          <w:lang w:val="uk-UA"/>
        </w:rPr>
        <w:t>(2-</w:t>
      </w:r>
      <w:r w:rsidRPr="00DB79DD">
        <w:rPr>
          <w:szCs w:val="28"/>
          <w:lang w:val="uk-UA"/>
        </w:rPr>
        <w:t>додецилокси)</w:t>
      </w:r>
      <w:proofErr w:type="spellStart"/>
      <w:r w:rsidRPr="00DB79DD">
        <w:rPr>
          <w:szCs w:val="28"/>
          <w:lang w:val="uk-UA"/>
        </w:rPr>
        <w:t>етокси</w:t>
      </w:r>
      <w:proofErr w:type="spellEnd"/>
      <w:r w:rsidRPr="00DB79DD">
        <w:rPr>
          <w:szCs w:val="28"/>
          <w:lang w:val="uk-UA"/>
        </w:rPr>
        <w:t>)етил сульфату</w:t>
      </w:r>
      <w:r w:rsidRPr="00E96411">
        <w:rPr>
          <w:szCs w:val="28"/>
          <w:lang w:val="uk-UA"/>
        </w:rPr>
        <w:t>»</w:t>
      </w:r>
    </w:p>
    <w:p w:rsidR="004A2393" w:rsidRPr="00E96411" w:rsidRDefault="004A2393" w:rsidP="004A2393">
      <w:pPr>
        <w:jc w:val="both"/>
        <w:rPr>
          <w:szCs w:val="28"/>
          <w:lang w:val="uk-UA"/>
        </w:rPr>
      </w:pPr>
      <w:r w:rsidRPr="00E96411">
        <w:rPr>
          <w:szCs w:val="28"/>
          <w:lang w:val="uk-UA"/>
        </w:rPr>
        <w:t xml:space="preserve">відповідає вимогам академічної доброчесності та не містить порушень, що визначені у ст. 42 Закону України «Про освіту», зі змістом </w:t>
      </w:r>
      <w:proofErr w:type="spellStart"/>
      <w:r w:rsidRPr="00E96411">
        <w:rPr>
          <w:szCs w:val="28"/>
          <w:lang w:val="uk-UA"/>
        </w:rPr>
        <w:t>якихознайомлений</w:t>
      </w:r>
      <w:proofErr w:type="spellEnd"/>
      <w:r w:rsidRPr="00E96411">
        <w:rPr>
          <w:szCs w:val="28"/>
          <w:lang w:val="uk-UA"/>
        </w:rPr>
        <w:t>;</w:t>
      </w:r>
    </w:p>
    <w:p w:rsidR="004A2393" w:rsidRPr="00E96411" w:rsidRDefault="004A2393" w:rsidP="004A2393">
      <w:pPr>
        <w:pStyle w:val="a"/>
        <w:numPr>
          <w:ilvl w:val="0"/>
          <w:numId w:val="21"/>
        </w:numPr>
        <w:spacing w:line="276" w:lineRule="auto"/>
        <w:ind w:left="0" w:firstLine="0"/>
        <w:jc w:val="both"/>
        <w:rPr>
          <w:szCs w:val="28"/>
          <w:lang w:val="uk-UA"/>
        </w:rPr>
      </w:pPr>
      <w:r w:rsidRPr="00E96411">
        <w:rPr>
          <w:szCs w:val="28"/>
          <w:lang w:val="uk-UA"/>
        </w:rPr>
        <w:t>заявляю, що надана мною для перевірки електронна версія роботи є ідентичною її друкованій версії;</w:t>
      </w:r>
    </w:p>
    <w:p w:rsidR="004A2393" w:rsidRPr="00E96411" w:rsidRDefault="004A2393" w:rsidP="004A2393">
      <w:pPr>
        <w:jc w:val="both"/>
        <w:rPr>
          <w:szCs w:val="28"/>
          <w:lang w:val="uk-UA"/>
        </w:rPr>
      </w:pPr>
      <w:r w:rsidRPr="00E96411">
        <w:rPr>
          <w:szCs w:val="28"/>
          <w:lang w:val="uk-UA"/>
        </w:rPr>
        <w:tab/>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4A2393" w:rsidRPr="00E96411" w:rsidRDefault="004A2393" w:rsidP="004A2393">
      <w:pPr>
        <w:spacing w:line="360" w:lineRule="auto"/>
        <w:rPr>
          <w:szCs w:val="28"/>
        </w:rPr>
      </w:pPr>
      <w:r w:rsidRPr="00E96411">
        <w:rPr>
          <w:szCs w:val="28"/>
          <w:lang w:val="uk-UA"/>
        </w:rPr>
        <w:t>Дата</w:t>
      </w:r>
      <w:r>
        <w:rPr>
          <w:szCs w:val="28"/>
          <w:lang w:val="uk-UA"/>
        </w:rPr>
        <w:t xml:space="preserve"> 27.12.19</w:t>
      </w:r>
      <w:r>
        <w:rPr>
          <w:szCs w:val="28"/>
          <w:lang w:val="uk-UA"/>
        </w:rPr>
        <w:tab/>
        <w:t>Підпис___________</w:t>
      </w:r>
      <w:r>
        <w:rPr>
          <w:szCs w:val="28"/>
          <w:lang w:val="uk-UA"/>
        </w:rPr>
        <w:tab/>
      </w:r>
      <w:r>
        <w:rPr>
          <w:szCs w:val="28"/>
          <w:lang w:val="uk-UA"/>
        </w:rPr>
        <w:tab/>
      </w:r>
      <w:r w:rsidRPr="00E96411">
        <w:rPr>
          <w:szCs w:val="28"/>
          <w:lang w:val="uk-UA"/>
        </w:rPr>
        <w:t xml:space="preserve">ПІБ </w:t>
      </w:r>
      <w:proofErr w:type="spellStart"/>
      <w:r>
        <w:rPr>
          <w:szCs w:val="28"/>
          <w:u w:val="single"/>
          <w:lang w:val="uk-UA"/>
        </w:rPr>
        <w:t>МелещенкоВ</w:t>
      </w:r>
      <w:r w:rsidRPr="00E96411">
        <w:rPr>
          <w:szCs w:val="28"/>
          <w:u w:val="single"/>
          <w:lang w:val="uk-UA"/>
        </w:rPr>
        <w:t>.</w:t>
      </w:r>
      <w:r>
        <w:rPr>
          <w:szCs w:val="28"/>
          <w:u w:val="single"/>
          <w:lang w:val="uk-UA"/>
        </w:rPr>
        <w:t>О</w:t>
      </w:r>
      <w:proofErr w:type="spellEnd"/>
      <w:r w:rsidRPr="00E96411">
        <w:rPr>
          <w:szCs w:val="28"/>
          <w:u w:val="single"/>
          <w:lang w:val="uk-UA"/>
        </w:rPr>
        <w:t>.</w:t>
      </w:r>
    </w:p>
    <w:p w:rsidR="00DA678C" w:rsidRPr="00182610" w:rsidRDefault="004A2393" w:rsidP="004A2393">
      <w:pPr>
        <w:widowControl w:val="0"/>
        <w:autoSpaceDE w:val="0"/>
        <w:autoSpaceDN w:val="0"/>
        <w:adjustRightInd w:val="0"/>
        <w:spacing w:line="360" w:lineRule="auto"/>
        <w:jc w:val="both"/>
        <w:rPr>
          <w:szCs w:val="28"/>
        </w:rPr>
      </w:pPr>
      <w:r w:rsidRPr="00E96411">
        <w:rPr>
          <w:szCs w:val="28"/>
          <w:lang w:val="uk-UA"/>
        </w:rPr>
        <w:t>Дата</w:t>
      </w:r>
      <w:r>
        <w:rPr>
          <w:szCs w:val="28"/>
          <w:lang w:val="uk-UA"/>
        </w:rPr>
        <w:t xml:space="preserve"> 27.12.19</w:t>
      </w:r>
      <w:r>
        <w:rPr>
          <w:szCs w:val="28"/>
          <w:lang w:val="uk-UA"/>
        </w:rPr>
        <w:tab/>
        <w:t>Підпис___________</w:t>
      </w:r>
      <w:r>
        <w:rPr>
          <w:szCs w:val="28"/>
          <w:lang w:val="uk-UA"/>
        </w:rPr>
        <w:tab/>
      </w:r>
      <w:r>
        <w:rPr>
          <w:szCs w:val="28"/>
          <w:lang w:val="uk-UA"/>
        </w:rPr>
        <w:tab/>
      </w:r>
      <w:proofErr w:type="spellStart"/>
      <w:r w:rsidRPr="00E96411">
        <w:rPr>
          <w:szCs w:val="28"/>
          <w:lang w:val="uk-UA"/>
        </w:rPr>
        <w:t>ПІБ</w:t>
      </w:r>
      <w:r>
        <w:rPr>
          <w:szCs w:val="28"/>
          <w:u w:val="single"/>
          <w:lang w:val="uk-UA"/>
        </w:rPr>
        <w:t>ЛуганськаО</w:t>
      </w:r>
      <w:r w:rsidRPr="00E96411">
        <w:rPr>
          <w:szCs w:val="28"/>
          <w:u w:val="single"/>
          <w:lang w:val="uk-UA"/>
        </w:rPr>
        <w:t>.В</w:t>
      </w:r>
      <w:proofErr w:type="spellEnd"/>
      <w:r w:rsidRPr="00E96411">
        <w:rPr>
          <w:szCs w:val="28"/>
          <w:u w:val="single"/>
          <w:lang w:val="uk-UA"/>
        </w:rPr>
        <w:t>.</w:t>
      </w:r>
    </w:p>
    <w:sectPr w:rsidR="00DA678C" w:rsidRPr="00182610" w:rsidSect="00731185">
      <w:headerReference w:type="default" r:id="rId3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DA" w:rsidRDefault="002F7CDA" w:rsidP="0026675F">
      <w:r>
        <w:separator/>
      </w:r>
    </w:p>
  </w:endnote>
  <w:endnote w:type="continuationSeparator" w:id="0">
    <w:p w:rsidR="002F7CDA" w:rsidRDefault="002F7CDA" w:rsidP="0026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DA" w:rsidRDefault="002F7CDA" w:rsidP="0026675F">
      <w:r>
        <w:separator/>
      </w:r>
    </w:p>
  </w:footnote>
  <w:footnote w:type="continuationSeparator" w:id="0">
    <w:p w:rsidR="002F7CDA" w:rsidRDefault="002F7CDA" w:rsidP="00266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CC" w:rsidRDefault="00A60ECC">
    <w:pPr>
      <w:pStyle w:val="a6"/>
      <w:jc w:val="right"/>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CC" w:rsidRDefault="00A60ECC">
    <w:pPr>
      <w:pStyle w:val="a6"/>
      <w:jc w:val="right"/>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CC" w:rsidRDefault="00A60ECC">
    <w:pPr>
      <w:pStyle w:val="a6"/>
      <w:jc w:val="right"/>
      <w:rPr>
        <w:rFonts w:ascii="Times New Roman" w:hAnsi="Times New Roman"/>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784867"/>
      <w:docPartObj>
        <w:docPartGallery w:val="Page Numbers (Top of Page)"/>
        <w:docPartUnique/>
      </w:docPartObj>
    </w:sdtPr>
    <w:sdtEndPr/>
    <w:sdtContent>
      <w:p w:rsidR="00A60ECC" w:rsidRDefault="00317C25">
        <w:pPr>
          <w:pStyle w:val="a6"/>
          <w:jc w:val="right"/>
        </w:pPr>
        <w:r>
          <w:fldChar w:fldCharType="begin"/>
        </w:r>
        <w:r w:rsidR="00A60ECC">
          <w:instrText>PAGE   \* MERGEFORMAT</w:instrText>
        </w:r>
        <w:r>
          <w:fldChar w:fldCharType="separate"/>
        </w:r>
        <w:r w:rsidR="00A1226F" w:rsidRPr="00A1226F">
          <w:rPr>
            <w:noProof/>
            <w:lang w:val="ru-RU"/>
          </w:rPr>
          <w:t>22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5309AA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9C746CE"/>
    <w:multiLevelType w:val="hybridMultilevel"/>
    <w:tmpl w:val="1C6A7E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9BE48B2"/>
    <w:multiLevelType w:val="hybridMultilevel"/>
    <w:tmpl w:val="308A65F8"/>
    <w:lvl w:ilvl="0" w:tplc="F692C432">
      <w:start w:val="154"/>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892BA4"/>
    <w:multiLevelType w:val="hybridMultilevel"/>
    <w:tmpl w:val="05AE2B3C"/>
    <w:lvl w:ilvl="0" w:tplc="20361F16">
      <w:start w:val="123"/>
      <w:numFmt w:val="decimal"/>
      <w:pStyle w:val="a"/>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245A59D8"/>
    <w:multiLevelType w:val="hybridMultilevel"/>
    <w:tmpl w:val="14EE637A"/>
    <w:lvl w:ilvl="0" w:tplc="5E8467A2">
      <w:start w:val="14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FB07A1"/>
    <w:multiLevelType w:val="hybridMultilevel"/>
    <w:tmpl w:val="DA5CA752"/>
    <w:lvl w:ilvl="0" w:tplc="AECC51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4A5EE4"/>
    <w:multiLevelType w:val="hybridMultilevel"/>
    <w:tmpl w:val="8A267016"/>
    <w:lvl w:ilvl="0" w:tplc="6D70BD00">
      <w:start w:val="1"/>
      <w:numFmt w:val="bullet"/>
      <w:pStyle w:val="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c="E952A84A">
      <w:numFmt w:val="bullet"/>
      <w:lvlText w:val="-"/>
      <w:lvlJc w:val="left"/>
      <w:pPr>
        <w:ind w:left="2149" w:hanging="360"/>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4141066"/>
    <w:multiLevelType w:val="hybridMultilevel"/>
    <w:tmpl w:val="7D70C7E8"/>
    <w:lvl w:ilvl="0" w:tplc="800A9E82">
      <w:start w:val="151"/>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8321DB"/>
    <w:multiLevelType w:val="hybridMultilevel"/>
    <w:tmpl w:val="2BA481EC"/>
    <w:lvl w:ilvl="0" w:tplc="9104F026">
      <w:start w:val="4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8B421DE"/>
    <w:multiLevelType w:val="hybridMultilevel"/>
    <w:tmpl w:val="6D609B02"/>
    <w:lvl w:ilvl="0" w:tplc="29420CCC">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3E79751F"/>
    <w:multiLevelType w:val="hybridMultilevel"/>
    <w:tmpl w:val="DF820DFC"/>
    <w:lvl w:ilvl="0" w:tplc="A20C217C">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4A973AA5"/>
    <w:multiLevelType w:val="hybridMultilevel"/>
    <w:tmpl w:val="FDD0E24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D05023D"/>
    <w:multiLevelType w:val="hybridMultilevel"/>
    <w:tmpl w:val="07AA421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55B67C8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58F861FE"/>
    <w:multiLevelType w:val="hybridMultilevel"/>
    <w:tmpl w:val="80B2D344"/>
    <w:lvl w:ilvl="0" w:tplc="3DF8AB76">
      <w:start w:val="23"/>
      <w:numFmt w:val="decimal"/>
      <w:pStyle w:val="1"/>
      <w:lvlText w:val="%1."/>
      <w:lvlJc w:val="left"/>
      <w:pPr>
        <w:ind w:left="305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B2142FB"/>
    <w:multiLevelType w:val="hybridMultilevel"/>
    <w:tmpl w:val="A0B0F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BC30C75"/>
    <w:multiLevelType w:val="hybridMultilevel"/>
    <w:tmpl w:val="D63EAC18"/>
    <w:lvl w:ilvl="0" w:tplc="A08C8748">
      <w:start w:val="1"/>
      <w:numFmt w:val="decimal"/>
      <w:lvlText w:val="%1."/>
      <w:lvlJc w:val="left"/>
      <w:pPr>
        <w:ind w:left="360" w:hanging="360"/>
      </w:pPr>
      <w:rPr>
        <w:b w:val="0"/>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18" w15:restartNumberingAfterBreak="0">
    <w:nsid w:val="693A1B4E"/>
    <w:multiLevelType w:val="hybridMultilevel"/>
    <w:tmpl w:val="10F25AE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3"/>
  </w:num>
  <w:num w:numId="11">
    <w:abstractNumId w:val="9"/>
  </w:num>
  <w:num w:numId="12">
    <w:abstractNumId w:val="1"/>
  </w:num>
  <w:num w:numId="13">
    <w:abstractNumId w:val="4"/>
  </w:num>
  <w:num w:numId="14">
    <w:abstractNumId w:val="17"/>
  </w:num>
  <w:num w:numId="15">
    <w:abstractNumId w:val="2"/>
  </w:num>
  <w:num w:numId="16">
    <w:abstractNumId w:val="8"/>
  </w:num>
  <w:num w:numId="17">
    <w:abstractNumId w:val="10"/>
  </w:num>
  <w:num w:numId="18">
    <w:abstractNumId w:val="14"/>
  </w:num>
  <w:num w:numId="19">
    <w:abstractNumId w:val="16"/>
  </w:num>
  <w:num w:numId="20">
    <w:abstractNumId w:val="12"/>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340C"/>
    <w:rsid w:val="00001146"/>
    <w:rsid w:val="00001223"/>
    <w:rsid w:val="000046AD"/>
    <w:rsid w:val="000104AE"/>
    <w:rsid w:val="0001057D"/>
    <w:rsid w:val="00012F44"/>
    <w:rsid w:val="000130BD"/>
    <w:rsid w:val="00013611"/>
    <w:rsid w:val="00013EF8"/>
    <w:rsid w:val="00020248"/>
    <w:rsid w:val="000203FB"/>
    <w:rsid w:val="000217DC"/>
    <w:rsid w:val="000240FF"/>
    <w:rsid w:val="0002718E"/>
    <w:rsid w:val="000278F8"/>
    <w:rsid w:val="00027E96"/>
    <w:rsid w:val="0003061E"/>
    <w:rsid w:val="0003162F"/>
    <w:rsid w:val="00034FE8"/>
    <w:rsid w:val="000361B7"/>
    <w:rsid w:val="00036D25"/>
    <w:rsid w:val="00044516"/>
    <w:rsid w:val="00044D82"/>
    <w:rsid w:val="00044E15"/>
    <w:rsid w:val="00045CDF"/>
    <w:rsid w:val="0005302E"/>
    <w:rsid w:val="0005410C"/>
    <w:rsid w:val="00055CC5"/>
    <w:rsid w:val="000572D7"/>
    <w:rsid w:val="00057CF4"/>
    <w:rsid w:val="000600E4"/>
    <w:rsid w:val="0006014C"/>
    <w:rsid w:val="0006029B"/>
    <w:rsid w:val="0006143D"/>
    <w:rsid w:val="00061F3D"/>
    <w:rsid w:val="0006215E"/>
    <w:rsid w:val="0006242F"/>
    <w:rsid w:val="00065159"/>
    <w:rsid w:val="00066125"/>
    <w:rsid w:val="00066349"/>
    <w:rsid w:val="00067711"/>
    <w:rsid w:val="00070C42"/>
    <w:rsid w:val="00071D56"/>
    <w:rsid w:val="00076BA1"/>
    <w:rsid w:val="00077E3F"/>
    <w:rsid w:val="00080C41"/>
    <w:rsid w:val="00080D21"/>
    <w:rsid w:val="00081B8E"/>
    <w:rsid w:val="0008306F"/>
    <w:rsid w:val="00083267"/>
    <w:rsid w:val="0008439E"/>
    <w:rsid w:val="00086C82"/>
    <w:rsid w:val="00086CE4"/>
    <w:rsid w:val="00087B4E"/>
    <w:rsid w:val="00087BBE"/>
    <w:rsid w:val="000902FD"/>
    <w:rsid w:val="00090ED6"/>
    <w:rsid w:val="000917E2"/>
    <w:rsid w:val="0009187F"/>
    <w:rsid w:val="000939FB"/>
    <w:rsid w:val="00094A29"/>
    <w:rsid w:val="00095265"/>
    <w:rsid w:val="000963F5"/>
    <w:rsid w:val="000A187C"/>
    <w:rsid w:val="000A2866"/>
    <w:rsid w:val="000A41F4"/>
    <w:rsid w:val="000B6A74"/>
    <w:rsid w:val="000B6C51"/>
    <w:rsid w:val="000B6E92"/>
    <w:rsid w:val="000B7527"/>
    <w:rsid w:val="000B7920"/>
    <w:rsid w:val="000C14C6"/>
    <w:rsid w:val="000C29A5"/>
    <w:rsid w:val="000D1EBE"/>
    <w:rsid w:val="000D2097"/>
    <w:rsid w:val="000D431D"/>
    <w:rsid w:val="000D5A02"/>
    <w:rsid w:val="000D71B4"/>
    <w:rsid w:val="000D753B"/>
    <w:rsid w:val="000D7ED9"/>
    <w:rsid w:val="000E0859"/>
    <w:rsid w:val="000E2349"/>
    <w:rsid w:val="000E2731"/>
    <w:rsid w:val="000E283A"/>
    <w:rsid w:val="000E3C54"/>
    <w:rsid w:val="000E3E93"/>
    <w:rsid w:val="000E42CE"/>
    <w:rsid w:val="000E63E2"/>
    <w:rsid w:val="000E65EA"/>
    <w:rsid w:val="000E68DF"/>
    <w:rsid w:val="000E6C9C"/>
    <w:rsid w:val="000E6DE3"/>
    <w:rsid w:val="000F04C2"/>
    <w:rsid w:val="000F0EFF"/>
    <w:rsid w:val="000F17A1"/>
    <w:rsid w:val="000F4CE2"/>
    <w:rsid w:val="000F7332"/>
    <w:rsid w:val="000F74E1"/>
    <w:rsid w:val="00104251"/>
    <w:rsid w:val="0010602D"/>
    <w:rsid w:val="0010613D"/>
    <w:rsid w:val="0011377F"/>
    <w:rsid w:val="00113E9A"/>
    <w:rsid w:val="00116104"/>
    <w:rsid w:val="001172CB"/>
    <w:rsid w:val="00117464"/>
    <w:rsid w:val="00122D29"/>
    <w:rsid w:val="0012340C"/>
    <w:rsid w:val="0012787F"/>
    <w:rsid w:val="00131994"/>
    <w:rsid w:val="00134048"/>
    <w:rsid w:val="00136412"/>
    <w:rsid w:val="00136B05"/>
    <w:rsid w:val="0013762C"/>
    <w:rsid w:val="00141A96"/>
    <w:rsid w:val="00141B51"/>
    <w:rsid w:val="0014215A"/>
    <w:rsid w:val="00145124"/>
    <w:rsid w:val="0015011D"/>
    <w:rsid w:val="00150AFE"/>
    <w:rsid w:val="00152686"/>
    <w:rsid w:val="0015281A"/>
    <w:rsid w:val="001528B8"/>
    <w:rsid w:val="0015391A"/>
    <w:rsid w:val="00154070"/>
    <w:rsid w:val="00154845"/>
    <w:rsid w:val="00154FC2"/>
    <w:rsid w:val="00155BD9"/>
    <w:rsid w:val="0015644B"/>
    <w:rsid w:val="00161E26"/>
    <w:rsid w:val="001623CE"/>
    <w:rsid w:val="0016604A"/>
    <w:rsid w:val="00167D3C"/>
    <w:rsid w:val="00172ECE"/>
    <w:rsid w:val="0017507B"/>
    <w:rsid w:val="0017581B"/>
    <w:rsid w:val="001776B4"/>
    <w:rsid w:val="0018018E"/>
    <w:rsid w:val="00180BBC"/>
    <w:rsid w:val="00182610"/>
    <w:rsid w:val="001826FB"/>
    <w:rsid w:val="001837DB"/>
    <w:rsid w:val="0018410D"/>
    <w:rsid w:val="00185A06"/>
    <w:rsid w:val="00187D93"/>
    <w:rsid w:val="001900E0"/>
    <w:rsid w:val="00190D41"/>
    <w:rsid w:val="00191023"/>
    <w:rsid w:val="001911E0"/>
    <w:rsid w:val="001918FC"/>
    <w:rsid w:val="00192A04"/>
    <w:rsid w:val="00194438"/>
    <w:rsid w:val="00194BD8"/>
    <w:rsid w:val="0019706C"/>
    <w:rsid w:val="001977CC"/>
    <w:rsid w:val="00197C7D"/>
    <w:rsid w:val="001A4B3F"/>
    <w:rsid w:val="001A5726"/>
    <w:rsid w:val="001B1AA2"/>
    <w:rsid w:val="001B6676"/>
    <w:rsid w:val="001C43B4"/>
    <w:rsid w:val="001C46DC"/>
    <w:rsid w:val="001C511E"/>
    <w:rsid w:val="001C5A3C"/>
    <w:rsid w:val="001C7F32"/>
    <w:rsid w:val="001D0451"/>
    <w:rsid w:val="001D1EF4"/>
    <w:rsid w:val="001D2049"/>
    <w:rsid w:val="001D30BD"/>
    <w:rsid w:val="001D3873"/>
    <w:rsid w:val="001D455E"/>
    <w:rsid w:val="001D4F4B"/>
    <w:rsid w:val="001E00B2"/>
    <w:rsid w:val="001E01C5"/>
    <w:rsid w:val="001E2201"/>
    <w:rsid w:val="001E23E6"/>
    <w:rsid w:val="001E2801"/>
    <w:rsid w:val="001E2921"/>
    <w:rsid w:val="001E3441"/>
    <w:rsid w:val="001E494C"/>
    <w:rsid w:val="001E49C5"/>
    <w:rsid w:val="001E5DD4"/>
    <w:rsid w:val="001E67A8"/>
    <w:rsid w:val="001E7940"/>
    <w:rsid w:val="001F0207"/>
    <w:rsid w:val="001F050A"/>
    <w:rsid w:val="001F1E2C"/>
    <w:rsid w:val="001F225A"/>
    <w:rsid w:val="001F444D"/>
    <w:rsid w:val="001F4679"/>
    <w:rsid w:val="001F46F2"/>
    <w:rsid w:val="001F50E2"/>
    <w:rsid w:val="002068C6"/>
    <w:rsid w:val="002069EB"/>
    <w:rsid w:val="00207E78"/>
    <w:rsid w:val="00207F63"/>
    <w:rsid w:val="00213F75"/>
    <w:rsid w:val="0021402C"/>
    <w:rsid w:val="00214BBD"/>
    <w:rsid w:val="00216218"/>
    <w:rsid w:val="00216651"/>
    <w:rsid w:val="00216D7F"/>
    <w:rsid w:val="00217AE2"/>
    <w:rsid w:val="00220657"/>
    <w:rsid w:val="0022086B"/>
    <w:rsid w:val="002228F4"/>
    <w:rsid w:val="00222CD8"/>
    <w:rsid w:val="00223321"/>
    <w:rsid w:val="00224645"/>
    <w:rsid w:val="00227D8F"/>
    <w:rsid w:val="00230299"/>
    <w:rsid w:val="00230680"/>
    <w:rsid w:val="002306F3"/>
    <w:rsid w:val="00230BA1"/>
    <w:rsid w:val="0023273A"/>
    <w:rsid w:val="00233009"/>
    <w:rsid w:val="00235410"/>
    <w:rsid w:val="00235C48"/>
    <w:rsid w:val="0023612E"/>
    <w:rsid w:val="00237EB4"/>
    <w:rsid w:val="00240E56"/>
    <w:rsid w:val="00241290"/>
    <w:rsid w:val="0024279E"/>
    <w:rsid w:val="00243891"/>
    <w:rsid w:val="00243AAC"/>
    <w:rsid w:val="002464FF"/>
    <w:rsid w:val="00253415"/>
    <w:rsid w:val="002548DD"/>
    <w:rsid w:val="002559ED"/>
    <w:rsid w:val="00255A68"/>
    <w:rsid w:val="00255D78"/>
    <w:rsid w:val="00256597"/>
    <w:rsid w:val="002576CB"/>
    <w:rsid w:val="00262AF8"/>
    <w:rsid w:val="00265657"/>
    <w:rsid w:val="00265672"/>
    <w:rsid w:val="00265D51"/>
    <w:rsid w:val="0026675F"/>
    <w:rsid w:val="00270ECF"/>
    <w:rsid w:val="00271FF8"/>
    <w:rsid w:val="00274223"/>
    <w:rsid w:val="0027476B"/>
    <w:rsid w:val="002769A7"/>
    <w:rsid w:val="00277073"/>
    <w:rsid w:val="00277F67"/>
    <w:rsid w:val="002802C3"/>
    <w:rsid w:val="002803F6"/>
    <w:rsid w:val="00283D51"/>
    <w:rsid w:val="00284453"/>
    <w:rsid w:val="0029292A"/>
    <w:rsid w:val="002939BB"/>
    <w:rsid w:val="00293EDE"/>
    <w:rsid w:val="00294188"/>
    <w:rsid w:val="00294947"/>
    <w:rsid w:val="002952D2"/>
    <w:rsid w:val="00296494"/>
    <w:rsid w:val="00296C20"/>
    <w:rsid w:val="002A0D47"/>
    <w:rsid w:val="002A3105"/>
    <w:rsid w:val="002A55E3"/>
    <w:rsid w:val="002A6060"/>
    <w:rsid w:val="002A6B8B"/>
    <w:rsid w:val="002B30D9"/>
    <w:rsid w:val="002B34D6"/>
    <w:rsid w:val="002B3A98"/>
    <w:rsid w:val="002B3BA6"/>
    <w:rsid w:val="002B48BA"/>
    <w:rsid w:val="002B50AD"/>
    <w:rsid w:val="002B5CF0"/>
    <w:rsid w:val="002C1814"/>
    <w:rsid w:val="002C28C9"/>
    <w:rsid w:val="002C3256"/>
    <w:rsid w:val="002C33F3"/>
    <w:rsid w:val="002C379C"/>
    <w:rsid w:val="002C3C3E"/>
    <w:rsid w:val="002C6528"/>
    <w:rsid w:val="002D0AEB"/>
    <w:rsid w:val="002D159C"/>
    <w:rsid w:val="002D384D"/>
    <w:rsid w:val="002D3AD4"/>
    <w:rsid w:val="002D7B98"/>
    <w:rsid w:val="002D7E05"/>
    <w:rsid w:val="002E0F2E"/>
    <w:rsid w:val="002E1527"/>
    <w:rsid w:val="002E15ED"/>
    <w:rsid w:val="002E58F4"/>
    <w:rsid w:val="002E5BD3"/>
    <w:rsid w:val="002E74C1"/>
    <w:rsid w:val="002F0EC7"/>
    <w:rsid w:val="002F12E4"/>
    <w:rsid w:val="002F2E8D"/>
    <w:rsid w:val="002F334E"/>
    <w:rsid w:val="002F48B5"/>
    <w:rsid w:val="002F5018"/>
    <w:rsid w:val="002F7A8D"/>
    <w:rsid w:val="002F7CBB"/>
    <w:rsid w:val="002F7CDA"/>
    <w:rsid w:val="00302897"/>
    <w:rsid w:val="0030302E"/>
    <w:rsid w:val="00303765"/>
    <w:rsid w:val="00305225"/>
    <w:rsid w:val="003067CC"/>
    <w:rsid w:val="0031374A"/>
    <w:rsid w:val="0031586B"/>
    <w:rsid w:val="00316407"/>
    <w:rsid w:val="00316863"/>
    <w:rsid w:val="00317C25"/>
    <w:rsid w:val="00320BFB"/>
    <w:rsid w:val="0032136E"/>
    <w:rsid w:val="003215B2"/>
    <w:rsid w:val="00322678"/>
    <w:rsid w:val="0032367B"/>
    <w:rsid w:val="003250A8"/>
    <w:rsid w:val="00327694"/>
    <w:rsid w:val="00330CFE"/>
    <w:rsid w:val="003317EB"/>
    <w:rsid w:val="0033274D"/>
    <w:rsid w:val="00332D49"/>
    <w:rsid w:val="00332E7A"/>
    <w:rsid w:val="0033328D"/>
    <w:rsid w:val="00337A81"/>
    <w:rsid w:val="003402B3"/>
    <w:rsid w:val="00340B83"/>
    <w:rsid w:val="00342011"/>
    <w:rsid w:val="00342C64"/>
    <w:rsid w:val="00342D0F"/>
    <w:rsid w:val="00343D88"/>
    <w:rsid w:val="00344231"/>
    <w:rsid w:val="00347379"/>
    <w:rsid w:val="00350C75"/>
    <w:rsid w:val="0035130A"/>
    <w:rsid w:val="00351747"/>
    <w:rsid w:val="00352067"/>
    <w:rsid w:val="0035244E"/>
    <w:rsid w:val="00354E20"/>
    <w:rsid w:val="003557E8"/>
    <w:rsid w:val="00355DD6"/>
    <w:rsid w:val="003563D8"/>
    <w:rsid w:val="00357C1C"/>
    <w:rsid w:val="00357D27"/>
    <w:rsid w:val="00361AFE"/>
    <w:rsid w:val="00361D67"/>
    <w:rsid w:val="00365966"/>
    <w:rsid w:val="00365E0A"/>
    <w:rsid w:val="00366ED9"/>
    <w:rsid w:val="00367343"/>
    <w:rsid w:val="00370788"/>
    <w:rsid w:val="00370C9C"/>
    <w:rsid w:val="003730DB"/>
    <w:rsid w:val="00373BA2"/>
    <w:rsid w:val="003757A8"/>
    <w:rsid w:val="00376AE8"/>
    <w:rsid w:val="00376DD6"/>
    <w:rsid w:val="00377286"/>
    <w:rsid w:val="00381E58"/>
    <w:rsid w:val="00382764"/>
    <w:rsid w:val="00387705"/>
    <w:rsid w:val="00391C9E"/>
    <w:rsid w:val="003936C8"/>
    <w:rsid w:val="00395629"/>
    <w:rsid w:val="003964A6"/>
    <w:rsid w:val="00397A46"/>
    <w:rsid w:val="003A0C30"/>
    <w:rsid w:val="003A4426"/>
    <w:rsid w:val="003B17DF"/>
    <w:rsid w:val="003B642E"/>
    <w:rsid w:val="003C0806"/>
    <w:rsid w:val="003C2673"/>
    <w:rsid w:val="003C4084"/>
    <w:rsid w:val="003C6134"/>
    <w:rsid w:val="003D0E15"/>
    <w:rsid w:val="003D10CF"/>
    <w:rsid w:val="003D185B"/>
    <w:rsid w:val="003D1B3D"/>
    <w:rsid w:val="003D54EF"/>
    <w:rsid w:val="003D5646"/>
    <w:rsid w:val="003D692C"/>
    <w:rsid w:val="003D7695"/>
    <w:rsid w:val="003D799D"/>
    <w:rsid w:val="003E186D"/>
    <w:rsid w:val="003E541A"/>
    <w:rsid w:val="003E5785"/>
    <w:rsid w:val="003E6531"/>
    <w:rsid w:val="003E742A"/>
    <w:rsid w:val="003F387E"/>
    <w:rsid w:val="003F3B4B"/>
    <w:rsid w:val="003F6EFD"/>
    <w:rsid w:val="003F7600"/>
    <w:rsid w:val="00400CCE"/>
    <w:rsid w:val="00400DC8"/>
    <w:rsid w:val="00401A71"/>
    <w:rsid w:val="00404D56"/>
    <w:rsid w:val="00406920"/>
    <w:rsid w:val="00406D20"/>
    <w:rsid w:val="00410148"/>
    <w:rsid w:val="00412CF1"/>
    <w:rsid w:val="00413177"/>
    <w:rsid w:val="004137C5"/>
    <w:rsid w:val="00415704"/>
    <w:rsid w:val="00421D41"/>
    <w:rsid w:val="00423A86"/>
    <w:rsid w:val="00424636"/>
    <w:rsid w:val="00424C24"/>
    <w:rsid w:val="00427D93"/>
    <w:rsid w:val="0043006A"/>
    <w:rsid w:val="004362BE"/>
    <w:rsid w:val="004412B3"/>
    <w:rsid w:val="00442A4B"/>
    <w:rsid w:val="00444B49"/>
    <w:rsid w:val="004465A1"/>
    <w:rsid w:val="004508FC"/>
    <w:rsid w:val="00452253"/>
    <w:rsid w:val="004531B1"/>
    <w:rsid w:val="00453A58"/>
    <w:rsid w:val="00453FCA"/>
    <w:rsid w:val="00454966"/>
    <w:rsid w:val="004560A2"/>
    <w:rsid w:val="004618F2"/>
    <w:rsid w:val="004619D5"/>
    <w:rsid w:val="00464854"/>
    <w:rsid w:val="0046587E"/>
    <w:rsid w:val="00466449"/>
    <w:rsid w:val="00466CD0"/>
    <w:rsid w:val="004671DB"/>
    <w:rsid w:val="00467C9C"/>
    <w:rsid w:val="004725E5"/>
    <w:rsid w:val="00472C76"/>
    <w:rsid w:val="00473100"/>
    <w:rsid w:val="00474184"/>
    <w:rsid w:val="00475081"/>
    <w:rsid w:val="00481878"/>
    <w:rsid w:val="00482009"/>
    <w:rsid w:val="00487106"/>
    <w:rsid w:val="004871CA"/>
    <w:rsid w:val="0048728A"/>
    <w:rsid w:val="004902D1"/>
    <w:rsid w:val="00490C05"/>
    <w:rsid w:val="004938E1"/>
    <w:rsid w:val="00497730"/>
    <w:rsid w:val="004A2393"/>
    <w:rsid w:val="004A5D92"/>
    <w:rsid w:val="004B2008"/>
    <w:rsid w:val="004B2D27"/>
    <w:rsid w:val="004B38E8"/>
    <w:rsid w:val="004B75E8"/>
    <w:rsid w:val="004C0C3F"/>
    <w:rsid w:val="004C5D60"/>
    <w:rsid w:val="004C6E2A"/>
    <w:rsid w:val="004C79D7"/>
    <w:rsid w:val="004D0D19"/>
    <w:rsid w:val="004D189E"/>
    <w:rsid w:val="004D1CA1"/>
    <w:rsid w:val="004D2E9A"/>
    <w:rsid w:val="004D31BD"/>
    <w:rsid w:val="004D41AC"/>
    <w:rsid w:val="004D522D"/>
    <w:rsid w:val="004E1586"/>
    <w:rsid w:val="004E5BDD"/>
    <w:rsid w:val="004E6451"/>
    <w:rsid w:val="004F3F46"/>
    <w:rsid w:val="004F4229"/>
    <w:rsid w:val="004F6592"/>
    <w:rsid w:val="004F7919"/>
    <w:rsid w:val="005002FD"/>
    <w:rsid w:val="00501D19"/>
    <w:rsid w:val="0050213B"/>
    <w:rsid w:val="0050430C"/>
    <w:rsid w:val="00504E25"/>
    <w:rsid w:val="00504F6C"/>
    <w:rsid w:val="005051F8"/>
    <w:rsid w:val="005073B8"/>
    <w:rsid w:val="00510E8C"/>
    <w:rsid w:val="00511F2F"/>
    <w:rsid w:val="00512F56"/>
    <w:rsid w:val="00514028"/>
    <w:rsid w:val="00516577"/>
    <w:rsid w:val="005177DD"/>
    <w:rsid w:val="00523326"/>
    <w:rsid w:val="00523450"/>
    <w:rsid w:val="00523F49"/>
    <w:rsid w:val="00526019"/>
    <w:rsid w:val="005271E7"/>
    <w:rsid w:val="00527312"/>
    <w:rsid w:val="005308BF"/>
    <w:rsid w:val="00531569"/>
    <w:rsid w:val="00534078"/>
    <w:rsid w:val="0053712A"/>
    <w:rsid w:val="00537653"/>
    <w:rsid w:val="00537701"/>
    <w:rsid w:val="00542FEF"/>
    <w:rsid w:val="00543058"/>
    <w:rsid w:val="005442A3"/>
    <w:rsid w:val="005453FD"/>
    <w:rsid w:val="00550453"/>
    <w:rsid w:val="00551109"/>
    <w:rsid w:val="005514F6"/>
    <w:rsid w:val="00555703"/>
    <w:rsid w:val="0055784E"/>
    <w:rsid w:val="00557F83"/>
    <w:rsid w:val="00563587"/>
    <w:rsid w:val="00563BE8"/>
    <w:rsid w:val="00565FA6"/>
    <w:rsid w:val="00566750"/>
    <w:rsid w:val="00566DF1"/>
    <w:rsid w:val="00567E5E"/>
    <w:rsid w:val="00567FE5"/>
    <w:rsid w:val="0057017C"/>
    <w:rsid w:val="00570254"/>
    <w:rsid w:val="00571060"/>
    <w:rsid w:val="00573F8A"/>
    <w:rsid w:val="0057425A"/>
    <w:rsid w:val="00575881"/>
    <w:rsid w:val="005760CE"/>
    <w:rsid w:val="00577785"/>
    <w:rsid w:val="00583246"/>
    <w:rsid w:val="00583E16"/>
    <w:rsid w:val="00587A10"/>
    <w:rsid w:val="00590FD0"/>
    <w:rsid w:val="005914E9"/>
    <w:rsid w:val="00592ABC"/>
    <w:rsid w:val="00592C7F"/>
    <w:rsid w:val="0059327F"/>
    <w:rsid w:val="0059356C"/>
    <w:rsid w:val="00593E52"/>
    <w:rsid w:val="00593F2D"/>
    <w:rsid w:val="005942E5"/>
    <w:rsid w:val="00594386"/>
    <w:rsid w:val="00594BCE"/>
    <w:rsid w:val="005959C4"/>
    <w:rsid w:val="005974F1"/>
    <w:rsid w:val="005A04BB"/>
    <w:rsid w:val="005A0C99"/>
    <w:rsid w:val="005A7059"/>
    <w:rsid w:val="005B0AD9"/>
    <w:rsid w:val="005B1430"/>
    <w:rsid w:val="005B641C"/>
    <w:rsid w:val="005B74E8"/>
    <w:rsid w:val="005C03B7"/>
    <w:rsid w:val="005C5A7B"/>
    <w:rsid w:val="005D0B9D"/>
    <w:rsid w:val="005D12AA"/>
    <w:rsid w:val="005D1B2A"/>
    <w:rsid w:val="005D3991"/>
    <w:rsid w:val="005D3E9C"/>
    <w:rsid w:val="005D406C"/>
    <w:rsid w:val="005D571F"/>
    <w:rsid w:val="005D5956"/>
    <w:rsid w:val="005E0170"/>
    <w:rsid w:val="005E2419"/>
    <w:rsid w:val="005E281A"/>
    <w:rsid w:val="005E3ABA"/>
    <w:rsid w:val="005E4089"/>
    <w:rsid w:val="005E7DD6"/>
    <w:rsid w:val="005F1423"/>
    <w:rsid w:val="005F2013"/>
    <w:rsid w:val="005F5D3B"/>
    <w:rsid w:val="005F6564"/>
    <w:rsid w:val="005F70E3"/>
    <w:rsid w:val="005F7717"/>
    <w:rsid w:val="006035BB"/>
    <w:rsid w:val="0060438B"/>
    <w:rsid w:val="00606533"/>
    <w:rsid w:val="006077FB"/>
    <w:rsid w:val="00607803"/>
    <w:rsid w:val="006158FC"/>
    <w:rsid w:val="0061760D"/>
    <w:rsid w:val="006207ED"/>
    <w:rsid w:val="006263C4"/>
    <w:rsid w:val="00627931"/>
    <w:rsid w:val="00631DF7"/>
    <w:rsid w:val="00631EC1"/>
    <w:rsid w:val="00635D82"/>
    <w:rsid w:val="00635DB4"/>
    <w:rsid w:val="00637F0E"/>
    <w:rsid w:val="0064040A"/>
    <w:rsid w:val="00642042"/>
    <w:rsid w:val="00642390"/>
    <w:rsid w:val="00644068"/>
    <w:rsid w:val="0064464C"/>
    <w:rsid w:val="00644951"/>
    <w:rsid w:val="006463C0"/>
    <w:rsid w:val="006466BA"/>
    <w:rsid w:val="0064774B"/>
    <w:rsid w:val="00650535"/>
    <w:rsid w:val="00651135"/>
    <w:rsid w:val="006532BA"/>
    <w:rsid w:val="006545CA"/>
    <w:rsid w:val="0065717B"/>
    <w:rsid w:val="00661703"/>
    <w:rsid w:val="00663370"/>
    <w:rsid w:val="00663B54"/>
    <w:rsid w:val="0066639B"/>
    <w:rsid w:val="0066703B"/>
    <w:rsid w:val="0067091A"/>
    <w:rsid w:val="0067179F"/>
    <w:rsid w:val="0067212E"/>
    <w:rsid w:val="006737D3"/>
    <w:rsid w:val="00673801"/>
    <w:rsid w:val="00676535"/>
    <w:rsid w:val="00677EC5"/>
    <w:rsid w:val="00693291"/>
    <w:rsid w:val="006935CE"/>
    <w:rsid w:val="006954DB"/>
    <w:rsid w:val="006966D7"/>
    <w:rsid w:val="00697AF0"/>
    <w:rsid w:val="006A11DD"/>
    <w:rsid w:val="006A18D4"/>
    <w:rsid w:val="006A270C"/>
    <w:rsid w:val="006A2AAE"/>
    <w:rsid w:val="006A2B30"/>
    <w:rsid w:val="006A2E6D"/>
    <w:rsid w:val="006A2FDF"/>
    <w:rsid w:val="006A61F5"/>
    <w:rsid w:val="006A73BC"/>
    <w:rsid w:val="006B4A9A"/>
    <w:rsid w:val="006B5A3C"/>
    <w:rsid w:val="006B7043"/>
    <w:rsid w:val="006B7BE0"/>
    <w:rsid w:val="006C0919"/>
    <w:rsid w:val="006C2AFD"/>
    <w:rsid w:val="006C4199"/>
    <w:rsid w:val="006C68B0"/>
    <w:rsid w:val="006C6A90"/>
    <w:rsid w:val="006D1B16"/>
    <w:rsid w:val="006D2885"/>
    <w:rsid w:val="006D2F76"/>
    <w:rsid w:val="006D3DFB"/>
    <w:rsid w:val="006D76FF"/>
    <w:rsid w:val="006D7C46"/>
    <w:rsid w:val="006E0121"/>
    <w:rsid w:val="006E16D3"/>
    <w:rsid w:val="006E4F9C"/>
    <w:rsid w:val="006E57EF"/>
    <w:rsid w:val="006E5D66"/>
    <w:rsid w:val="006E658A"/>
    <w:rsid w:val="006E7B6A"/>
    <w:rsid w:val="006F0ECC"/>
    <w:rsid w:val="006F1B67"/>
    <w:rsid w:val="006F45BF"/>
    <w:rsid w:val="00700E06"/>
    <w:rsid w:val="00700FD5"/>
    <w:rsid w:val="00702292"/>
    <w:rsid w:val="00702ECA"/>
    <w:rsid w:val="00703081"/>
    <w:rsid w:val="00703B88"/>
    <w:rsid w:val="0070536F"/>
    <w:rsid w:val="00707035"/>
    <w:rsid w:val="0070736D"/>
    <w:rsid w:val="00710FAE"/>
    <w:rsid w:val="00715996"/>
    <w:rsid w:val="00716485"/>
    <w:rsid w:val="007164B3"/>
    <w:rsid w:val="00717D08"/>
    <w:rsid w:val="00722048"/>
    <w:rsid w:val="007241F5"/>
    <w:rsid w:val="00724CBC"/>
    <w:rsid w:val="007261BD"/>
    <w:rsid w:val="00727DBD"/>
    <w:rsid w:val="00730BA6"/>
    <w:rsid w:val="00731185"/>
    <w:rsid w:val="00731218"/>
    <w:rsid w:val="0073297F"/>
    <w:rsid w:val="0073349B"/>
    <w:rsid w:val="00733E2A"/>
    <w:rsid w:val="00733F88"/>
    <w:rsid w:val="0073494C"/>
    <w:rsid w:val="00740C3F"/>
    <w:rsid w:val="00742A81"/>
    <w:rsid w:val="00743443"/>
    <w:rsid w:val="007439F1"/>
    <w:rsid w:val="00744814"/>
    <w:rsid w:val="00746408"/>
    <w:rsid w:val="0074741A"/>
    <w:rsid w:val="00747A3C"/>
    <w:rsid w:val="00747E55"/>
    <w:rsid w:val="00750475"/>
    <w:rsid w:val="00750566"/>
    <w:rsid w:val="00751C21"/>
    <w:rsid w:val="00756CF6"/>
    <w:rsid w:val="007578FD"/>
    <w:rsid w:val="00760F6D"/>
    <w:rsid w:val="00761A21"/>
    <w:rsid w:val="00761BA0"/>
    <w:rsid w:val="00761EBA"/>
    <w:rsid w:val="00763563"/>
    <w:rsid w:val="00764B59"/>
    <w:rsid w:val="007661C4"/>
    <w:rsid w:val="00770613"/>
    <w:rsid w:val="00770821"/>
    <w:rsid w:val="00773253"/>
    <w:rsid w:val="00776770"/>
    <w:rsid w:val="00776C66"/>
    <w:rsid w:val="00780580"/>
    <w:rsid w:val="00783767"/>
    <w:rsid w:val="00784FB4"/>
    <w:rsid w:val="00787B28"/>
    <w:rsid w:val="00790112"/>
    <w:rsid w:val="00790A5A"/>
    <w:rsid w:val="00790AFF"/>
    <w:rsid w:val="007915A6"/>
    <w:rsid w:val="00791B3B"/>
    <w:rsid w:val="00794157"/>
    <w:rsid w:val="00795027"/>
    <w:rsid w:val="007A10C1"/>
    <w:rsid w:val="007A1134"/>
    <w:rsid w:val="007A2A9C"/>
    <w:rsid w:val="007A2F2E"/>
    <w:rsid w:val="007A3F98"/>
    <w:rsid w:val="007A44E1"/>
    <w:rsid w:val="007B55E6"/>
    <w:rsid w:val="007B7495"/>
    <w:rsid w:val="007C0508"/>
    <w:rsid w:val="007C1C00"/>
    <w:rsid w:val="007C1F0A"/>
    <w:rsid w:val="007C20B6"/>
    <w:rsid w:val="007C312B"/>
    <w:rsid w:val="007C4435"/>
    <w:rsid w:val="007C63A5"/>
    <w:rsid w:val="007D1CB0"/>
    <w:rsid w:val="007D34EF"/>
    <w:rsid w:val="007D6297"/>
    <w:rsid w:val="007D6ED6"/>
    <w:rsid w:val="007E06BC"/>
    <w:rsid w:val="007E1640"/>
    <w:rsid w:val="007E3ABC"/>
    <w:rsid w:val="007E589D"/>
    <w:rsid w:val="007E6C21"/>
    <w:rsid w:val="007F21A1"/>
    <w:rsid w:val="007F5026"/>
    <w:rsid w:val="007F69B9"/>
    <w:rsid w:val="007F6DE9"/>
    <w:rsid w:val="007F75FA"/>
    <w:rsid w:val="007F7E46"/>
    <w:rsid w:val="008027D2"/>
    <w:rsid w:val="008072B2"/>
    <w:rsid w:val="00807736"/>
    <w:rsid w:val="008077FD"/>
    <w:rsid w:val="00812AFF"/>
    <w:rsid w:val="00814105"/>
    <w:rsid w:val="0081502B"/>
    <w:rsid w:val="00815CBB"/>
    <w:rsid w:val="008209DC"/>
    <w:rsid w:val="00821C17"/>
    <w:rsid w:val="00822604"/>
    <w:rsid w:val="008237FE"/>
    <w:rsid w:val="00823A77"/>
    <w:rsid w:val="00824070"/>
    <w:rsid w:val="00824661"/>
    <w:rsid w:val="00830089"/>
    <w:rsid w:val="00830E8A"/>
    <w:rsid w:val="0083253C"/>
    <w:rsid w:val="008327F4"/>
    <w:rsid w:val="00833F66"/>
    <w:rsid w:val="00836C61"/>
    <w:rsid w:val="00836EA1"/>
    <w:rsid w:val="00840468"/>
    <w:rsid w:val="008423BC"/>
    <w:rsid w:val="008432D1"/>
    <w:rsid w:val="008447D9"/>
    <w:rsid w:val="00846D50"/>
    <w:rsid w:val="008504B6"/>
    <w:rsid w:val="00851179"/>
    <w:rsid w:val="00852A9F"/>
    <w:rsid w:val="00853A88"/>
    <w:rsid w:val="00856B4D"/>
    <w:rsid w:val="00856CA6"/>
    <w:rsid w:val="0085778F"/>
    <w:rsid w:val="00857985"/>
    <w:rsid w:val="00860152"/>
    <w:rsid w:val="00860273"/>
    <w:rsid w:val="008625C7"/>
    <w:rsid w:val="008631B6"/>
    <w:rsid w:val="0086414D"/>
    <w:rsid w:val="008646EA"/>
    <w:rsid w:val="00864EB4"/>
    <w:rsid w:val="00867235"/>
    <w:rsid w:val="0086755D"/>
    <w:rsid w:val="00870D2C"/>
    <w:rsid w:val="008711AC"/>
    <w:rsid w:val="00871741"/>
    <w:rsid w:val="00872D83"/>
    <w:rsid w:val="00873A26"/>
    <w:rsid w:val="008772F9"/>
    <w:rsid w:val="008833E1"/>
    <w:rsid w:val="008871AF"/>
    <w:rsid w:val="0089123F"/>
    <w:rsid w:val="00891A4E"/>
    <w:rsid w:val="008950AD"/>
    <w:rsid w:val="0089579A"/>
    <w:rsid w:val="008964B0"/>
    <w:rsid w:val="008A13A8"/>
    <w:rsid w:val="008A35B3"/>
    <w:rsid w:val="008A419D"/>
    <w:rsid w:val="008A71F7"/>
    <w:rsid w:val="008A737F"/>
    <w:rsid w:val="008B2A4B"/>
    <w:rsid w:val="008B6AD1"/>
    <w:rsid w:val="008C0828"/>
    <w:rsid w:val="008C271D"/>
    <w:rsid w:val="008C2B00"/>
    <w:rsid w:val="008C413E"/>
    <w:rsid w:val="008C572C"/>
    <w:rsid w:val="008C5B7F"/>
    <w:rsid w:val="008C5F35"/>
    <w:rsid w:val="008C6660"/>
    <w:rsid w:val="008C6CAB"/>
    <w:rsid w:val="008C7277"/>
    <w:rsid w:val="008D1848"/>
    <w:rsid w:val="008D248C"/>
    <w:rsid w:val="008D2980"/>
    <w:rsid w:val="008D383E"/>
    <w:rsid w:val="008E11F2"/>
    <w:rsid w:val="008E2723"/>
    <w:rsid w:val="008E55E7"/>
    <w:rsid w:val="008E5A51"/>
    <w:rsid w:val="008E60EA"/>
    <w:rsid w:val="008F1837"/>
    <w:rsid w:val="008F34BE"/>
    <w:rsid w:val="008F3A89"/>
    <w:rsid w:val="008F48AF"/>
    <w:rsid w:val="00901B1F"/>
    <w:rsid w:val="0090227A"/>
    <w:rsid w:val="009028C4"/>
    <w:rsid w:val="00902BB0"/>
    <w:rsid w:val="009034F5"/>
    <w:rsid w:val="009040B9"/>
    <w:rsid w:val="009044EA"/>
    <w:rsid w:val="00904C2F"/>
    <w:rsid w:val="0090533C"/>
    <w:rsid w:val="009072C7"/>
    <w:rsid w:val="00907B5B"/>
    <w:rsid w:val="00912BE9"/>
    <w:rsid w:val="00914121"/>
    <w:rsid w:val="0091435E"/>
    <w:rsid w:val="00916387"/>
    <w:rsid w:val="00920537"/>
    <w:rsid w:val="009209A2"/>
    <w:rsid w:val="00923BC1"/>
    <w:rsid w:val="009242BF"/>
    <w:rsid w:val="00924842"/>
    <w:rsid w:val="0093058D"/>
    <w:rsid w:val="00930728"/>
    <w:rsid w:val="009315AF"/>
    <w:rsid w:val="009316DB"/>
    <w:rsid w:val="00932FA7"/>
    <w:rsid w:val="00933FDA"/>
    <w:rsid w:val="00935F70"/>
    <w:rsid w:val="009361FF"/>
    <w:rsid w:val="00936E83"/>
    <w:rsid w:val="00937318"/>
    <w:rsid w:val="00937554"/>
    <w:rsid w:val="00937697"/>
    <w:rsid w:val="00940CBB"/>
    <w:rsid w:val="00941814"/>
    <w:rsid w:val="00941C22"/>
    <w:rsid w:val="00943C25"/>
    <w:rsid w:val="009450D3"/>
    <w:rsid w:val="00947A4A"/>
    <w:rsid w:val="00947BFB"/>
    <w:rsid w:val="00954464"/>
    <w:rsid w:val="00954DA8"/>
    <w:rsid w:val="0095542E"/>
    <w:rsid w:val="00955512"/>
    <w:rsid w:val="00955518"/>
    <w:rsid w:val="00960A6E"/>
    <w:rsid w:val="00960FCF"/>
    <w:rsid w:val="0096121C"/>
    <w:rsid w:val="009618E2"/>
    <w:rsid w:val="0096215F"/>
    <w:rsid w:val="00962471"/>
    <w:rsid w:val="00966040"/>
    <w:rsid w:val="009662E1"/>
    <w:rsid w:val="00966B2E"/>
    <w:rsid w:val="00966FAC"/>
    <w:rsid w:val="0097043F"/>
    <w:rsid w:val="00971944"/>
    <w:rsid w:val="0097361F"/>
    <w:rsid w:val="0097382B"/>
    <w:rsid w:val="0097398D"/>
    <w:rsid w:val="00973FA9"/>
    <w:rsid w:val="00974C2F"/>
    <w:rsid w:val="00975F96"/>
    <w:rsid w:val="00976F65"/>
    <w:rsid w:val="009805E3"/>
    <w:rsid w:val="00981085"/>
    <w:rsid w:val="00981713"/>
    <w:rsid w:val="0098185D"/>
    <w:rsid w:val="009836EB"/>
    <w:rsid w:val="0098429E"/>
    <w:rsid w:val="00984AC1"/>
    <w:rsid w:val="009860EC"/>
    <w:rsid w:val="0098753F"/>
    <w:rsid w:val="0098796D"/>
    <w:rsid w:val="0099041C"/>
    <w:rsid w:val="00990654"/>
    <w:rsid w:val="009943CA"/>
    <w:rsid w:val="009948C6"/>
    <w:rsid w:val="00994A35"/>
    <w:rsid w:val="00994C32"/>
    <w:rsid w:val="00996317"/>
    <w:rsid w:val="00996659"/>
    <w:rsid w:val="00996C2D"/>
    <w:rsid w:val="009A068F"/>
    <w:rsid w:val="009A0756"/>
    <w:rsid w:val="009A2143"/>
    <w:rsid w:val="009A4A95"/>
    <w:rsid w:val="009A58E9"/>
    <w:rsid w:val="009A5A02"/>
    <w:rsid w:val="009A606F"/>
    <w:rsid w:val="009B0B35"/>
    <w:rsid w:val="009B35F4"/>
    <w:rsid w:val="009B3E61"/>
    <w:rsid w:val="009B62B6"/>
    <w:rsid w:val="009B66BE"/>
    <w:rsid w:val="009B6A69"/>
    <w:rsid w:val="009B7067"/>
    <w:rsid w:val="009C000C"/>
    <w:rsid w:val="009C1F6D"/>
    <w:rsid w:val="009C4639"/>
    <w:rsid w:val="009C5CBA"/>
    <w:rsid w:val="009C6019"/>
    <w:rsid w:val="009C67EB"/>
    <w:rsid w:val="009D084B"/>
    <w:rsid w:val="009D0A4D"/>
    <w:rsid w:val="009D13FE"/>
    <w:rsid w:val="009D1E6D"/>
    <w:rsid w:val="009D22AD"/>
    <w:rsid w:val="009D27D2"/>
    <w:rsid w:val="009D3F85"/>
    <w:rsid w:val="009D5168"/>
    <w:rsid w:val="009D5F4B"/>
    <w:rsid w:val="009E28F1"/>
    <w:rsid w:val="009E3568"/>
    <w:rsid w:val="009E612F"/>
    <w:rsid w:val="009F08A3"/>
    <w:rsid w:val="009F41F3"/>
    <w:rsid w:val="009F54DB"/>
    <w:rsid w:val="009F60CC"/>
    <w:rsid w:val="009F66C5"/>
    <w:rsid w:val="00A001D6"/>
    <w:rsid w:val="00A055D9"/>
    <w:rsid w:val="00A05F46"/>
    <w:rsid w:val="00A0754B"/>
    <w:rsid w:val="00A102A6"/>
    <w:rsid w:val="00A1226F"/>
    <w:rsid w:val="00A13396"/>
    <w:rsid w:val="00A16D30"/>
    <w:rsid w:val="00A21EBE"/>
    <w:rsid w:val="00A22722"/>
    <w:rsid w:val="00A23D7A"/>
    <w:rsid w:val="00A23D9C"/>
    <w:rsid w:val="00A25670"/>
    <w:rsid w:val="00A27D9D"/>
    <w:rsid w:val="00A300FE"/>
    <w:rsid w:val="00A322A0"/>
    <w:rsid w:val="00A3362B"/>
    <w:rsid w:val="00A340B5"/>
    <w:rsid w:val="00A345E8"/>
    <w:rsid w:val="00A35B32"/>
    <w:rsid w:val="00A367D9"/>
    <w:rsid w:val="00A36D5B"/>
    <w:rsid w:val="00A41CDA"/>
    <w:rsid w:val="00A454F5"/>
    <w:rsid w:val="00A45B0B"/>
    <w:rsid w:val="00A45DDD"/>
    <w:rsid w:val="00A4776B"/>
    <w:rsid w:val="00A5090E"/>
    <w:rsid w:val="00A51CC0"/>
    <w:rsid w:val="00A51E30"/>
    <w:rsid w:val="00A52D52"/>
    <w:rsid w:val="00A52D8B"/>
    <w:rsid w:val="00A53CA9"/>
    <w:rsid w:val="00A55394"/>
    <w:rsid w:val="00A55753"/>
    <w:rsid w:val="00A6060F"/>
    <w:rsid w:val="00A60ECC"/>
    <w:rsid w:val="00A62244"/>
    <w:rsid w:val="00A63E1E"/>
    <w:rsid w:val="00A65ACA"/>
    <w:rsid w:val="00A6626A"/>
    <w:rsid w:val="00A67402"/>
    <w:rsid w:val="00A67ACD"/>
    <w:rsid w:val="00A67BF2"/>
    <w:rsid w:val="00A70CD1"/>
    <w:rsid w:val="00A7506F"/>
    <w:rsid w:val="00A75C80"/>
    <w:rsid w:val="00A77666"/>
    <w:rsid w:val="00A8039B"/>
    <w:rsid w:val="00A825FF"/>
    <w:rsid w:val="00A84F5E"/>
    <w:rsid w:val="00A9159E"/>
    <w:rsid w:val="00A92C1F"/>
    <w:rsid w:val="00A93DC4"/>
    <w:rsid w:val="00A9624B"/>
    <w:rsid w:val="00A96A5F"/>
    <w:rsid w:val="00A97318"/>
    <w:rsid w:val="00AA0CD3"/>
    <w:rsid w:val="00AA103D"/>
    <w:rsid w:val="00AA2936"/>
    <w:rsid w:val="00AA29E6"/>
    <w:rsid w:val="00AA3001"/>
    <w:rsid w:val="00AA4634"/>
    <w:rsid w:val="00AA5264"/>
    <w:rsid w:val="00AA6D43"/>
    <w:rsid w:val="00AA77B1"/>
    <w:rsid w:val="00AB2839"/>
    <w:rsid w:val="00AC2DBE"/>
    <w:rsid w:val="00AC36E6"/>
    <w:rsid w:val="00AC44FC"/>
    <w:rsid w:val="00AC4552"/>
    <w:rsid w:val="00AC4728"/>
    <w:rsid w:val="00AC731E"/>
    <w:rsid w:val="00AC778F"/>
    <w:rsid w:val="00AD0F8B"/>
    <w:rsid w:val="00AD1551"/>
    <w:rsid w:val="00AD235F"/>
    <w:rsid w:val="00AD2B35"/>
    <w:rsid w:val="00AD3D3E"/>
    <w:rsid w:val="00AD3DA2"/>
    <w:rsid w:val="00AD48AF"/>
    <w:rsid w:val="00AD52CB"/>
    <w:rsid w:val="00AD5FE7"/>
    <w:rsid w:val="00AD7B5C"/>
    <w:rsid w:val="00AE0CC7"/>
    <w:rsid w:val="00AE3A88"/>
    <w:rsid w:val="00AE5241"/>
    <w:rsid w:val="00AE5FCD"/>
    <w:rsid w:val="00AE74D3"/>
    <w:rsid w:val="00AF16E1"/>
    <w:rsid w:val="00AF19E6"/>
    <w:rsid w:val="00AF1F97"/>
    <w:rsid w:val="00AF2ADA"/>
    <w:rsid w:val="00AF63DB"/>
    <w:rsid w:val="00AF653A"/>
    <w:rsid w:val="00B0501E"/>
    <w:rsid w:val="00B07261"/>
    <w:rsid w:val="00B100A9"/>
    <w:rsid w:val="00B1057C"/>
    <w:rsid w:val="00B11041"/>
    <w:rsid w:val="00B12220"/>
    <w:rsid w:val="00B12736"/>
    <w:rsid w:val="00B12DB8"/>
    <w:rsid w:val="00B155EE"/>
    <w:rsid w:val="00B179A4"/>
    <w:rsid w:val="00B2165C"/>
    <w:rsid w:val="00B26F6D"/>
    <w:rsid w:val="00B2716C"/>
    <w:rsid w:val="00B275BE"/>
    <w:rsid w:val="00B33609"/>
    <w:rsid w:val="00B339DA"/>
    <w:rsid w:val="00B34370"/>
    <w:rsid w:val="00B34586"/>
    <w:rsid w:val="00B34B0E"/>
    <w:rsid w:val="00B35533"/>
    <w:rsid w:val="00B401DC"/>
    <w:rsid w:val="00B435C1"/>
    <w:rsid w:val="00B43CB5"/>
    <w:rsid w:val="00B45566"/>
    <w:rsid w:val="00B46A5B"/>
    <w:rsid w:val="00B46E1F"/>
    <w:rsid w:val="00B47C33"/>
    <w:rsid w:val="00B47D21"/>
    <w:rsid w:val="00B5368E"/>
    <w:rsid w:val="00B53A60"/>
    <w:rsid w:val="00B54E04"/>
    <w:rsid w:val="00B560F1"/>
    <w:rsid w:val="00B56512"/>
    <w:rsid w:val="00B635C9"/>
    <w:rsid w:val="00B6469A"/>
    <w:rsid w:val="00B66B51"/>
    <w:rsid w:val="00B66C0F"/>
    <w:rsid w:val="00B67518"/>
    <w:rsid w:val="00B70653"/>
    <w:rsid w:val="00B70C2C"/>
    <w:rsid w:val="00B713A4"/>
    <w:rsid w:val="00B72714"/>
    <w:rsid w:val="00B7671E"/>
    <w:rsid w:val="00B80BDF"/>
    <w:rsid w:val="00B826BA"/>
    <w:rsid w:val="00B83852"/>
    <w:rsid w:val="00B84F55"/>
    <w:rsid w:val="00B854C3"/>
    <w:rsid w:val="00B8578A"/>
    <w:rsid w:val="00B85E3A"/>
    <w:rsid w:val="00B92564"/>
    <w:rsid w:val="00B93148"/>
    <w:rsid w:val="00B944E4"/>
    <w:rsid w:val="00B96ADB"/>
    <w:rsid w:val="00B96BB8"/>
    <w:rsid w:val="00B96C88"/>
    <w:rsid w:val="00B96F97"/>
    <w:rsid w:val="00BA07D2"/>
    <w:rsid w:val="00BA0D2A"/>
    <w:rsid w:val="00BA5207"/>
    <w:rsid w:val="00BA5F97"/>
    <w:rsid w:val="00BA729D"/>
    <w:rsid w:val="00BB609E"/>
    <w:rsid w:val="00BC01B5"/>
    <w:rsid w:val="00BC12EE"/>
    <w:rsid w:val="00BC19FE"/>
    <w:rsid w:val="00BC26D6"/>
    <w:rsid w:val="00BC3950"/>
    <w:rsid w:val="00BC4D0F"/>
    <w:rsid w:val="00BC67BB"/>
    <w:rsid w:val="00BC7C3A"/>
    <w:rsid w:val="00BD1F4D"/>
    <w:rsid w:val="00BD46D5"/>
    <w:rsid w:val="00BD52CC"/>
    <w:rsid w:val="00BD76B4"/>
    <w:rsid w:val="00BD7A0D"/>
    <w:rsid w:val="00BE2BC8"/>
    <w:rsid w:val="00BE6124"/>
    <w:rsid w:val="00BF0883"/>
    <w:rsid w:val="00BF22D6"/>
    <w:rsid w:val="00BF4E71"/>
    <w:rsid w:val="00BF534D"/>
    <w:rsid w:val="00C012EC"/>
    <w:rsid w:val="00C025E6"/>
    <w:rsid w:val="00C05E03"/>
    <w:rsid w:val="00C11F58"/>
    <w:rsid w:val="00C13236"/>
    <w:rsid w:val="00C15773"/>
    <w:rsid w:val="00C17040"/>
    <w:rsid w:val="00C1791F"/>
    <w:rsid w:val="00C2526C"/>
    <w:rsid w:val="00C26227"/>
    <w:rsid w:val="00C26300"/>
    <w:rsid w:val="00C26E48"/>
    <w:rsid w:val="00C2734D"/>
    <w:rsid w:val="00C33C82"/>
    <w:rsid w:val="00C34A6E"/>
    <w:rsid w:val="00C36401"/>
    <w:rsid w:val="00C40162"/>
    <w:rsid w:val="00C41317"/>
    <w:rsid w:val="00C425B8"/>
    <w:rsid w:val="00C429E0"/>
    <w:rsid w:val="00C4331D"/>
    <w:rsid w:val="00C43C24"/>
    <w:rsid w:val="00C46B50"/>
    <w:rsid w:val="00C513B1"/>
    <w:rsid w:val="00C55C4F"/>
    <w:rsid w:val="00C62B08"/>
    <w:rsid w:val="00C63D15"/>
    <w:rsid w:val="00C64BC0"/>
    <w:rsid w:val="00C65B32"/>
    <w:rsid w:val="00C70894"/>
    <w:rsid w:val="00C7249E"/>
    <w:rsid w:val="00C72EDC"/>
    <w:rsid w:val="00C738E9"/>
    <w:rsid w:val="00C73E06"/>
    <w:rsid w:val="00C7465D"/>
    <w:rsid w:val="00C775B0"/>
    <w:rsid w:val="00C806D4"/>
    <w:rsid w:val="00C84453"/>
    <w:rsid w:val="00C86F48"/>
    <w:rsid w:val="00C87888"/>
    <w:rsid w:val="00C879B3"/>
    <w:rsid w:val="00C90780"/>
    <w:rsid w:val="00C91326"/>
    <w:rsid w:val="00C924BB"/>
    <w:rsid w:val="00C93A6B"/>
    <w:rsid w:val="00C93B3B"/>
    <w:rsid w:val="00C93D00"/>
    <w:rsid w:val="00C94754"/>
    <w:rsid w:val="00C95ABE"/>
    <w:rsid w:val="00CA1150"/>
    <w:rsid w:val="00CA1534"/>
    <w:rsid w:val="00CA3425"/>
    <w:rsid w:val="00CA3C85"/>
    <w:rsid w:val="00CA57E3"/>
    <w:rsid w:val="00CB1AB1"/>
    <w:rsid w:val="00CB250E"/>
    <w:rsid w:val="00CB3ED9"/>
    <w:rsid w:val="00CC21E9"/>
    <w:rsid w:val="00CC4475"/>
    <w:rsid w:val="00CC519C"/>
    <w:rsid w:val="00CC66A9"/>
    <w:rsid w:val="00CD01AE"/>
    <w:rsid w:val="00CD05C3"/>
    <w:rsid w:val="00CD141D"/>
    <w:rsid w:val="00CD21B8"/>
    <w:rsid w:val="00CD321B"/>
    <w:rsid w:val="00CD596D"/>
    <w:rsid w:val="00CE0008"/>
    <w:rsid w:val="00CE2A9D"/>
    <w:rsid w:val="00CE2F81"/>
    <w:rsid w:val="00CE37AB"/>
    <w:rsid w:val="00CE38CC"/>
    <w:rsid w:val="00CE38D3"/>
    <w:rsid w:val="00CE3A53"/>
    <w:rsid w:val="00CE5360"/>
    <w:rsid w:val="00CE7190"/>
    <w:rsid w:val="00CE727D"/>
    <w:rsid w:val="00CE7D7C"/>
    <w:rsid w:val="00CF2549"/>
    <w:rsid w:val="00CF28C7"/>
    <w:rsid w:val="00CF2FAD"/>
    <w:rsid w:val="00CF53D6"/>
    <w:rsid w:val="00CF58A2"/>
    <w:rsid w:val="00CF646B"/>
    <w:rsid w:val="00D01AFC"/>
    <w:rsid w:val="00D026E1"/>
    <w:rsid w:val="00D04981"/>
    <w:rsid w:val="00D04AAE"/>
    <w:rsid w:val="00D0725C"/>
    <w:rsid w:val="00D14DFA"/>
    <w:rsid w:val="00D1581D"/>
    <w:rsid w:val="00D15F9E"/>
    <w:rsid w:val="00D17F17"/>
    <w:rsid w:val="00D17FB6"/>
    <w:rsid w:val="00D21546"/>
    <w:rsid w:val="00D23480"/>
    <w:rsid w:val="00D24A48"/>
    <w:rsid w:val="00D27033"/>
    <w:rsid w:val="00D27ABA"/>
    <w:rsid w:val="00D30CF5"/>
    <w:rsid w:val="00D31CCA"/>
    <w:rsid w:val="00D32AB2"/>
    <w:rsid w:val="00D405A3"/>
    <w:rsid w:val="00D502B4"/>
    <w:rsid w:val="00D50AAC"/>
    <w:rsid w:val="00D50BC1"/>
    <w:rsid w:val="00D516B4"/>
    <w:rsid w:val="00D51E9F"/>
    <w:rsid w:val="00D51F88"/>
    <w:rsid w:val="00D52050"/>
    <w:rsid w:val="00D52A5D"/>
    <w:rsid w:val="00D55096"/>
    <w:rsid w:val="00D55795"/>
    <w:rsid w:val="00D55F01"/>
    <w:rsid w:val="00D55F5A"/>
    <w:rsid w:val="00D60368"/>
    <w:rsid w:val="00D60764"/>
    <w:rsid w:val="00D6146E"/>
    <w:rsid w:val="00D629B2"/>
    <w:rsid w:val="00D63630"/>
    <w:rsid w:val="00D64E38"/>
    <w:rsid w:val="00D64FF9"/>
    <w:rsid w:val="00D658C7"/>
    <w:rsid w:val="00D67585"/>
    <w:rsid w:val="00D7012B"/>
    <w:rsid w:val="00D72FB2"/>
    <w:rsid w:val="00D742DE"/>
    <w:rsid w:val="00D75E20"/>
    <w:rsid w:val="00D75ED7"/>
    <w:rsid w:val="00D76E2B"/>
    <w:rsid w:val="00D77AD7"/>
    <w:rsid w:val="00D80F31"/>
    <w:rsid w:val="00D81E16"/>
    <w:rsid w:val="00D81F56"/>
    <w:rsid w:val="00D8489C"/>
    <w:rsid w:val="00D852D7"/>
    <w:rsid w:val="00D87B61"/>
    <w:rsid w:val="00D87DBA"/>
    <w:rsid w:val="00D90E6A"/>
    <w:rsid w:val="00D92044"/>
    <w:rsid w:val="00D92457"/>
    <w:rsid w:val="00D93C1A"/>
    <w:rsid w:val="00D962BF"/>
    <w:rsid w:val="00D96475"/>
    <w:rsid w:val="00DA0D4D"/>
    <w:rsid w:val="00DA18F1"/>
    <w:rsid w:val="00DA3A10"/>
    <w:rsid w:val="00DA56E7"/>
    <w:rsid w:val="00DA6178"/>
    <w:rsid w:val="00DA64A2"/>
    <w:rsid w:val="00DA678C"/>
    <w:rsid w:val="00DA69AE"/>
    <w:rsid w:val="00DA70E5"/>
    <w:rsid w:val="00DA7720"/>
    <w:rsid w:val="00DB1D3A"/>
    <w:rsid w:val="00DB26A0"/>
    <w:rsid w:val="00DB44D6"/>
    <w:rsid w:val="00DB53DB"/>
    <w:rsid w:val="00DB567A"/>
    <w:rsid w:val="00DC12FD"/>
    <w:rsid w:val="00DC18A6"/>
    <w:rsid w:val="00DC21D8"/>
    <w:rsid w:val="00DC2EDC"/>
    <w:rsid w:val="00DC3ADD"/>
    <w:rsid w:val="00DC3DF9"/>
    <w:rsid w:val="00DC5C37"/>
    <w:rsid w:val="00DC5F40"/>
    <w:rsid w:val="00DD31A9"/>
    <w:rsid w:val="00DD34D0"/>
    <w:rsid w:val="00DD3E3E"/>
    <w:rsid w:val="00DD4291"/>
    <w:rsid w:val="00DE0913"/>
    <w:rsid w:val="00DE0988"/>
    <w:rsid w:val="00DE4045"/>
    <w:rsid w:val="00DE5644"/>
    <w:rsid w:val="00DE5C3B"/>
    <w:rsid w:val="00DE5EF3"/>
    <w:rsid w:val="00DE65C9"/>
    <w:rsid w:val="00DE70A6"/>
    <w:rsid w:val="00DE70B2"/>
    <w:rsid w:val="00DF56AF"/>
    <w:rsid w:val="00DF6118"/>
    <w:rsid w:val="00DF7FD5"/>
    <w:rsid w:val="00E00382"/>
    <w:rsid w:val="00E0060F"/>
    <w:rsid w:val="00E00909"/>
    <w:rsid w:val="00E009FF"/>
    <w:rsid w:val="00E024B7"/>
    <w:rsid w:val="00E027EB"/>
    <w:rsid w:val="00E02908"/>
    <w:rsid w:val="00E03A6F"/>
    <w:rsid w:val="00E03C8E"/>
    <w:rsid w:val="00E047CA"/>
    <w:rsid w:val="00E04E61"/>
    <w:rsid w:val="00E05F37"/>
    <w:rsid w:val="00E11240"/>
    <w:rsid w:val="00E11C08"/>
    <w:rsid w:val="00E140A4"/>
    <w:rsid w:val="00E1492B"/>
    <w:rsid w:val="00E159BF"/>
    <w:rsid w:val="00E17085"/>
    <w:rsid w:val="00E22362"/>
    <w:rsid w:val="00E245FF"/>
    <w:rsid w:val="00E24AEA"/>
    <w:rsid w:val="00E26243"/>
    <w:rsid w:val="00E26907"/>
    <w:rsid w:val="00E3283A"/>
    <w:rsid w:val="00E3302A"/>
    <w:rsid w:val="00E33B62"/>
    <w:rsid w:val="00E352B8"/>
    <w:rsid w:val="00E40780"/>
    <w:rsid w:val="00E41DB3"/>
    <w:rsid w:val="00E471AF"/>
    <w:rsid w:val="00E514C1"/>
    <w:rsid w:val="00E54DDC"/>
    <w:rsid w:val="00E55ACD"/>
    <w:rsid w:val="00E55AF0"/>
    <w:rsid w:val="00E567EF"/>
    <w:rsid w:val="00E619DB"/>
    <w:rsid w:val="00E61A26"/>
    <w:rsid w:val="00E62930"/>
    <w:rsid w:val="00E64190"/>
    <w:rsid w:val="00E644FD"/>
    <w:rsid w:val="00E70453"/>
    <w:rsid w:val="00E71AF1"/>
    <w:rsid w:val="00E721C2"/>
    <w:rsid w:val="00E74E09"/>
    <w:rsid w:val="00E75BA5"/>
    <w:rsid w:val="00E767E2"/>
    <w:rsid w:val="00E8202C"/>
    <w:rsid w:val="00E83284"/>
    <w:rsid w:val="00E83D7D"/>
    <w:rsid w:val="00E85AD7"/>
    <w:rsid w:val="00E86AA3"/>
    <w:rsid w:val="00E91F54"/>
    <w:rsid w:val="00E9460D"/>
    <w:rsid w:val="00E953B9"/>
    <w:rsid w:val="00E97EAE"/>
    <w:rsid w:val="00EA06D1"/>
    <w:rsid w:val="00EA1356"/>
    <w:rsid w:val="00EA5F15"/>
    <w:rsid w:val="00EB2B3A"/>
    <w:rsid w:val="00EB42DE"/>
    <w:rsid w:val="00EB44F5"/>
    <w:rsid w:val="00EB4D4C"/>
    <w:rsid w:val="00EB5341"/>
    <w:rsid w:val="00EC05BC"/>
    <w:rsid w:val="00EC0D41"/>
    <w:rsid w:val="00EC26E9"/>
    <w:rsid w:val="00EC5A2C"/>
    <w:rsid w:val="00EC68E3"/>
    <w:rsid w:val="00ED211B"/>
    <w:rsid w:val="00ED24F2"/>
    <w:rsid w:val="00ED43CD"/>
    <w:rsid w:val="00ED44DA"/>
    <w:rsid w:val="00ED4F76"/>
    <w:rsid w:val="00ED5016"/>
    <w:rsid w:val="00ED7E00"/>
    <w:rsid w:val="00EE064B"/>
    <w:rsid w:val="00EE10D3"/>
    <w:rsid w:val="00EE1157"/>
    <w:rsid w:val="00EE3413"/>
    <w:rsid w:val="00EE6260"/>
    <w:rsid w:val="00EE7599"/>
    <w:rsid w:val="00EF2284"/>
    <w:rsid w:val="00EF240F"/>
    <w:rsid w:val="00EF3733"/>
    <w:rsid w:val="00EF6573"/>
    <w:rsid w:val="00EF723D"/>
    <w:rsid w:val="00F049D9"/>
    <w:rsid w:val="00F05BEE"/>
    <w:rsid w:val="00F06314"/>
    <w:rsid w:val="00F10A5B"/>
    <w:rsid w:val="00F1329C"/>
    <w:rsid w:val="00F136DD"/>
    <w:rsid w:val="00F14B7D"/>
    <w:rsid w:val="00F1511F"/>
    <w:rsid w:val="00F16F2A"/>
    <w:rsid w:val="00F1743A"/>
    <w:rsid w:val="00F20907"/>
    <w:rsid w:val="00F20BA3"/>
    <w:rsid w:val="00F21367"/>
    <w:rsid w:val="00F226F2"/>
    <w:rsid w:val="00F26B4C"/>
    <w:rsid w:val="00F2733D"/>
    <w:rsid w:val="00F303AF"/>
    <w:rsid w:val="00F31543"/>
    <w:rsid w:val="00F31839"/>
    <w:rsid w:val="00F31D6E"/>
    <w:rsid w:val="00F3429A"/>
    <w:rsid w:val="00F35442"/>
    <w:rsid w:val="00F357F2"/>
    <w:rsid w:val="00F407DD"/>
    <w:rsid w:val="00F414FF"/>
    <w:rsid w:val="00F462AD"/>
    <w:rsid w:val="00F52C7C"/>
    <w:rsid w:val="00F53D87"/>
    <w:rsid w:val="00F555D6"/>
    <w:rsid w:val="00F61ED2"/>
    <w:rsid w:val="00F63C1F"/>
    <w:rsid w:val="00F63F1C"/>
    <w:rsid w:val="00F65EA6"/>
    <w:rsid w:val="00F71DBE"/>
    <w:rsid w:val="00F72B85"/>
    <w:rsid w:val="00F75F43"/>
    <w:rsid w:val="00F778DB"/>
    <w:rsid w:val="00F801ED"/>
    <w:rsid w:val="00F80266"/>
    <w:rsid w:val="00F83EB3"/>
    <w:rsid w:val="00F847A1"/>
    <w:rsid w:val="00F9029A"/>
    <w:rsid w:val="00F90FEF"/>
    <w:rsid w:val="00F92144"/>
    <w:rsid w:val="00F93F5E"/>
    <w:rsid w:val="00F94D92"/>
    <w:rsid w:val="00F95196"/>
    <w:rsid w:val="00F96455"/>
    <w:rsid w:val="00F9703B"/>
    <w:rsid w:val="00FA4328"/>
    <w:rsid w:val="00FA5ECC"/>
    <w:rsid w:val="00FA7149"/>
    <w:rsid w:val="00FB2F33"/>
    <w:rsid w:val="00FB3AE7"/>
    <w:rsid w:val="00FB42ED"/>
    <w:rsid w:val="00FB51B6"/>
    <w:rsid w:val="00FB5321"/>
    <w:rsid w:val="00FB6094"/>
    <w:rsid w:val="00FB6976"/>
    <w:rsid w:val="00FB73FB"/>
    <w:rsid w:val="00FC1B25"/>
    <w:rsid w:val="00FC4036"/>
    <w:rsid w:val="00FC7A72"/>
    <w:rsid w:val="00FD0E08"/>
    <w:rsid w:val="00FD2E77"/>
    <w:rsid w:val="00FD3B66"/>
    <w:rsid w:val="00FD4738"/>
    <w:rsid w:val="00FD48A9"/>
    <w:rsid w:val="00FE45F9"/>
    <w:rsid w:val="00FE6AA9"/>
    <w:rsid w:val="00FF1981"/>
    <w:rsid w:val="00FF2C11"/>
    <w:rsid w:val="00FF3AF4"/>
    <w:rsid w:val="00FF53A9"/>
    <w:rsid w:val="00FF6D19"/>
    <w:rsid w:val="00FF7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3"/>
        <o:r id="V:Rule2" type="connector" idref="#Прямая со стрелкой 24"/>
      </o:rules>
    </o:shapelayout>
  </w:shapeDefaults>
  <w:decimalSymbol w:val=","/>
  <w:listSeparator w:val=";"/>
  <w14:docId w14:val="264CF33C"/>
  <w15:docId w15:val="{F121B886-C562-4FF3-9E3E-23732C4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25E5"/>
    <w:rPr>
      <w:rFonts w:ascii="Times New Roman" w:eastAsia="Times New Roman" w:hAnsi="Times New Roman"/>
      <w:sz w:val="28"/>
      <w:szCs w:val="24"/>
    </w:rPr>
  </w:style>
  <w:style w:type="paragraph" w:styleId="10">
    <w:name w:val="heading 1"/>
    <w:basedOn w:val="a0"/>
    <w:next w:val="a0"/>
    <w:link w:val="11"/>
    <w:uiPriority w:val="9"/>
    <w:qFormat/>
    <w:rsid w:val="00EE10D3"/>
    <w:pPr>
      <w:spacing w:line="360" w:lineRule="auto"/>
      <w:jc w:val="center"/>
      <w:outlineLvl w:val="0"/>
    </w:pPr>
    <w:rPr>
      <w:szCs w:val="28"/>
      <w:lang w:val="uk-UA"/>
    </w:rPr>
  </w:style>
  <w:style w:type="paragraph" w:styleId="20">
    <w:name w:val="heading 2"/>
    <w:basedOn w:val="a0"/>
    <w:next w:val="a0"/>
    <w:link w:val="21"/>
    <w:uiPriority w:val="9"/>
    <w:unhideWhenUsed/>
    <w:qFormat/>
    <w:rsid w:val="00A27D9D"/>
    <w:pPr>
      <w:spacing w:line="360" w:lineRule="auto"/>
      <w:ind w:firstLine="709"/>
      <w:jc w:val="both"/>
      <w:outlineLvl w:val="1"/>
    </w:pPr>
    <w:rPr>
      <w:szCs w:val="28"/>
      <w:lang w:val="uk-UA"/>
    </w:rPr>
  </w:style>
  <w:style w:type="paragraph" w:styleId="30">
    <w:name w:val="heading 3"/>
    <w:basedOn w:val="a0"/>
    <w:next w:val="a0"/>
    <w:link w:val="31"/>
    <w:uiPriority w:val="9"/>
    <w:semiHidden/>
    <w:unhideWhenUsed/>
    <w:qFormat/>
    <w:rsid w:val="00E619DB"/>
    <w:pPr>
      <w:keepNext/>
      <w:keepLines/>
      <w:spacing w:before="40"/>
      <w:outlineLvl w:val="2"/>
    </w:pPr>
    <w:rPr>
      <w:rFonts w:asciiTheme="majorHAnsi" w:eastAsiaTheme="majorEastAsia" w:hAnsiTheme="majorHAnsi" w:cstheme="majorBidi"/>
      <w:color w:val="1F4D78" w:themeColor="accent1" w:themeShade="7F"/>
      <w:sz w:val="24"/>
    </w:rPr>
  </w:style>
  <w:style w:type="paragraph" w:styleId="5">
    <w:name w:val="heading 5"/>
    <w:basedOn w:val="a0"/>
    <w:next w:val="a0"/>
    <w:link w:val="50"/>
    <w:qFormat/>
    <w:rsid w:val="00FB2F33"/>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Обычный1"/>
    <w:rsid w:val="0012340C"/>
    <w:rPr>
      <w:rFonts w:ascii="MS Sans Serif" w:eastAsia="Times New Roman" w:hAnsi="MS Sans Serif"/>
      <w:snapToGrid w:val="0"/>
      <w:lang w:val="en-US"/>
    </w:rPr>
  </w:style>
  <w:style w:type="paragraph" w:styleId="32">
    <w:name w:val="Body Text Indent 3"/>
    <w:basedOn w:val="a0"/>
    <w:link w:val="33"/>
    <w:rsid w:val="0012340C"/>
    <w:pPr>
      <w:ind w:firstLine="284"/>
      <w:jc w:val="both"/>
    </w:pPr>
    <w:rPr>
      <w:sz w:val="20"/>
      <w:lang w:val="uk-UA"/>
    </w:rPr>
  </w:style>
  <w:style w:type="character" w:customStyle="1" w:styleId="33">
    <w:name w:val="Основной текст с отступом 3 Знак"/>
    <w:link w:val="32"/>
    <w:rsid w:val="0012340C"/>
    <w:rPr>
      <w:rFonts w:ascii="Times New Roman" w:eastAsia="Times New Roman" w:hAnsi="Times New Roman" w:cs="Times New Roman"/>
      <w:szCs w:val="24"/>
      <w:lang w:val="uk-UA" w:eastAsia="ru-RU"/>
    </w:rPr>
  </w:style>
  <w:style w:type="paragraph" w:customStyle="1" w:styleId="stile">
    <w:name w:val="stile"/>
    <w:basedOn w:val="a0"/>
    <w:rsid w:val="0060438B"/>
    <w:pPr>
      <w:spacing w:before="100" w:beforeAutospacing="1" w:after="100" w:afterAutospacing="1"/>
    </w:pPr>
    <w:rPr>
      <w:rFonts w:ascii="Arial" w:hAnsi="Arial" w:cs="Arial"/>
    </w:rPr>
  </w:style>
  <w:style w:type="character" w:customStyle="1" w:styleId="stile1">
    <w:name w:val="stile1"/>
    <w:rsid w:val="0060438B"/>
    <w:rPr>
      <w:rFonts w:ascii="Arial" w:hAnsi="Arial" w:cs="Arial" w:hint="default"/>
      <w:b w:val="0"/>
      <w:bCs w:val="0"/>
      <w:i w:val="0"/>
      <w:iCs w:val="0"/>
      <w:sz w:val="24"/>
      <w:szCs w:val="24"/>
    </w:rPr>
  </w:style>
  <w:style w:type="character" w:customStyle="1" w:styleId="link1">
    <w:name w:val="link1"/>
    <w:rsid w:val="0060438B"/>
    <w:rPr>
      <w:rFonts w:ascii="Arial" w:hAnsi="Arial" w:cs="Arial" w:hint="default"/>
      <w:b/>
      <w:bCs/>
      <w:i/>
      <w:iCs/>
      <w:strike w:val="0"/>
      <w:dstrike w:val="0"/>
      <w:sz w:val="24"/>
      <w:szCs w:val="24"/>
      <w:u w:val="none"/>
      <w:effect w:val="none"/>
    </w:rPr>
  </w:style>
  <w:style w:type="paragraph" w:customStyle="1" w:styleId="Standard">
    <w:name w:val="Standard"/>
    <w:rsid w:val="00D75E20"/>
    <w:pPr>
      <w:widowControl w:val="0"/>
      <w:suppressAutoHyphens/>
      <w:autoSpaceDN w:val="0"/>
      <w:textAlignment w:val="baseline"/>
    </w:pPr>
    <w:rPr>
      <w:rFonts w:ascii="Liberation Serif" w:eastAsia="Droid Sans Fallback" w:hAnsi="Liberation Serif" w:cs="FreeSans"/>
      <w:kern w:val="3"/>
      <w:sz w:val="24"/>
      <w:szCs w:val="24"/>
      <w:lang w:val="uk-UA" w:eastAsia="zh-CN" w:bidi="hi-IN"/>
    </w:rPr>
  </w:style>
  <w:style w:type="paragraph" w:styleId="a4">
    <w:name w:val="Body Text Indent"/>
    <w:basedOn w:val="a0"/>
    <w:link w:val="a5"/>
    <w:unhideWhenUsed/>
    <w:rsid w:val="00D75E20"/>
    <w:pPr>
      <w:spacing w:after="120"/>
      <w:ind w:left="283"/>
    </w:pPr>
  </w:style>
  <w:style w:type="character" w:customStyle="1" w:styleId="a5">
    <w:name w:val="Основной текст с отступом Знак"/>
    <w:link w:val="a4"/>
    <w:rsid w:val="00D75E20"/>
    <w:rPr>
      <w:rFonts w:ascii="Times New Roman" w:eastAsia="Times New Roman" w:hAnsi="Times New Roman" w:cs="Times New Roman"/>
      <w:sz w:val="24"/>
      <w:szCs w:val="24"/>
      <w:lang w:eastAsia="ru-RU"/>
    </w:rPr>
  </w:style>
  <w:style w:type="paragraph" w:customStyle="1" w:styleId="Textbody">
    <w:name w:val="Text body"/>
    <w:basedOn w:val="Standard"/>
    <w:rsid w:val="00D75E20"/>
    <w:pPr>
      <w:spacing w:after="140" w:line="288" w:lineRule="auto"/>
    </w:pPr>
  </w:style>
  <w:style w:type="paragraph" w:styleId="a6">
    <w:name w:val="header"/>
    <w:basedOn w:val="Standard"/>
    <w:link w:val="a7"/>
    <w:uiPriority w:val="99"/>
    <w:rsid w:val="00D75E20"/>
  </w:style>
  <w:style w:type="character" w:customStyle="1" w:styleId="a7">
    <w:name w:val="Верхний колонтитул Знак"/>
    <w:link w:val="a6"/>
    <w:uiPriority w:val="99"/>
    <w:rsid w:val="00D75E20"/>
    <w:rPr>
      <w:rFonts w:ascii="Liberation Serif" w:eastAsia="Droid Sans Fallback" w:hAnsi="Liberation Serif" w:cs="FreeSans"/>
      <w:kern w:val="3"/>
      <w:sz w:val="24"/>
      <w:szCs w:val="24"/>
      <w:lang w:val="uk-UA" w:eastAsia="zh-CN" w:bidi="hi-IN"/>
    </w:rPr>
  </w:style>
  <w:style w:type="table" w:styleId="a8">
    <w:name w:val="Table Grid"/>
    <w:basedOn w:val="a2"/>
    <w:uiPriority w:val="59"/>
    <w:rsid w:val="002E1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бычный2"/>
    <w:rsid w:val="00154845"/>
    <w:rPr>
      <w:rFonts w:ascii="MS Sans Serif" w:eastAsia="Times New Roman" w:hAnsi="MS Sans Serif"/>
      <w:snapToGrid w:val="0"/>
      <w:lang w:val="en-US"/>
    </w:rPr>
  </w:style>
  <w:style w:type="paragraph" w:styleId="a">
    <w:name w:val="List Paragraph"/>
    <w:basedOn w:val="a0"/>
    <w:link w:val="a9"/>
    <w:uiPriority w:val="34"/>
    <w:qFormat/>
    <w:rsid w:val="0024279E"/>
    <w:pPr>
      <w:numPr>
        <w:numId w:val="10"/>
      </w:numPr>
      <w:spacing w:line="360" w:lineRule="auto"/>
      <w:contextualSpacing/>
    </w:pPr>
    <w:rPr>
      <w:szCs w:val="22"/>
    </w:rPr>
  </w:style>
  <w:style w:type="character" w:styleId="aa">
    <w:name w:val="Hyperlink"/>
    <w:uiPriority w:val="99"/>
    <w:unhideWhenUsed/>
    <w:rsid w:val="00EE3413"/>
    <w:rPr>
      <w:color w:val="0000FF"/>
      <w:u w:val="single"/>
    </w:rPr>
  </w:style>
  <w:style w:type="paragraph" w:styleId="ab">
    <w:name w:val="Balloon Text"/>
    <w:basedOn w:val="a0"/>
    <w:link w:val="ac"/>
    <w:uiPriority w:val="99"/>
    <w:semiHidden/>
    <w:unhideWhenUsed/>
    <w:rsid w:val="00351747"/>
    <w:rPr>
      <w:rFonts w:ascii="Tahoma" w:hAnsi="Tahoma"/>
      <w:sz w:val="16"/>
      <w:szCs w:val="16"/>
    </w:rPr>
  </w:style>
  <w:style w:type="character" w:customStyle="1" w:styleId="ac">
    <w:name w:val="Текст выноски Знак"/>
    <w:link w:val="ab"/>
    <w:uiPriority w:val="99"/>
    <w:semiHidden/>
    <w:rsid w:val="00351747"/>
    <w:rPr>
      <w:rFonts w:ascii="Tahoma" w:eastAsia="Times New Roman" w:hAnsi="Tahoma" w:cs="Tahoma"/>
      <w:sz w:val="16"/>
      <w:szCs w:val="16"/>
      <w:lang w:eastAsia="ru-RU"/>
    </w:rPr>
  </w:style>
  <w:style w:type="paragraph" w:customStyle="1" w:styleId="34">
    <w:name w:val="Обычный3"/>
    <w:rsid w:val="00DC3ADD"/>
    <w:rPr>
      <w:rFonts w:ascii="MS Sans Serif" w:eastAsia="Times New Roman" w:hAnsi="MS Sans Serif"/>
      <w:snapToGrid w:val="0"/>
      <w:lang w:val="en-US"/>
    </w:rPr>
  </w:style>
  <w:style w:type="character" w:customStyle="1" w:styleId="50">
    <w:name w:val="Заголовок 5 Знак"/>
    <w:link w:val="5"/>
    <w:rsid w:val="00FB2F33"/>
    <w:rPr>
      <w:rFonts w:ascii="Times New Roman" w:eastAsia="Times New Roman" w:hAnsi="Times New Roman"/>
      <w:b/>
      <w:bCs/>
      <w:i/>
      <w:iCs/>
      <w:sz w:val="26"/>
      <w:szCs w:val="26"/>
    </w:rPr>
  </w:style>
  <w:style w:type="paragraph" w:customStyle="1" w:styleId="4">
    <w:name w:val="Обычный4"/>
    <w:rsid w:val="00FB2F33"/>
    <w:rPr>
      <w:rFonts w:ascii="MS Sans Serif" w:eastAsia="Times New Roman" w:hAnsi="MS Sans Serif"/>
      <w:snapToGrid w:val="0"/>
      <w:lang w:val="en-US"/>
    </w:rPr>
  </w:style>
  <w:style w:type="character" w:styleId="ad">
    <w:name w:val="Strong"/>
    <w:uiPriority w:val="22"/>
    <w:qFormat/>
    <w:rsid w:val="00644951"/>
    <w:rPr>
      <w:rFonts w:cs="Times New Roman"/>
      <w:b/>
      <w:bCs/>
    </w:rPr>
  </w:style>
  <w:style w:type="character" w:customStyle="1" w:styleId="citation">
    <w:name w:val="citation"/>
    <w:basedOn w:val="a1"/>
    <w:rsid w:val="00644951"/>
  </w:style>
  <w:style w:type="paragraph" w:customStyle="1" w:styleId="ae">
    <w:name w:val="Для методички"/>
    <w:basedOn w:val="a0"/>
    <w:rsid w:val="00644951"/>
    <w:pPr>
      <w:widowControl w:val="0"/>
      <w:autoSpaceDE w:val="0"/>
      <w:autoSpaceDN w:val="0"/>
      <w:adjustRightInd w:val="0"/>
      <w:ind w:firstLine="851"/>
      <w:jc w:val="both"/>
    </w:pPr>
    <w:rPr>
      <w:sz w:val="32"/>
      <w:szCs w:val="20"/>
    </w:rPr>
  </w:style>
  <w:style w:type="paragraph" w:styleId="23">
    <w:name w:val="List 2"/>
    <w:basedOn w:val="a0"/>
    <w:rsid w:val="00644951"/>
    <w:pPr>
      <w:ind w:left="566" w:hanging="283"/>
    </w:pPr>
    <w:rPr>
      <w:sz w:val="20"/>
      <w:szCs w:val="20"/>
    </w:rPr>
  </w:style>
  <w:style w:type="paragraph" w:styleId="3">
    <w:name w:val="List Bullet 3"/>
    <w:basedOn w:val="a0"/>
    <w:autoRedefine/>
    <w:rsid w:val="00644951"/>
    <w:pPr>
      <w:numPr>
        <w:numId w:val="2"/>
      </w:numPr>
      <w:tabs>
        <w:tab w:val="left" w:pos="851"/>
        <w:tab w:val="left" w:pos="1134"/>
      </w:tabs>
      <w:ind w:left="0" w:firstLine="709"/>
      <w:jc w:val="both"/>
    </w:pPr>
    <w:rPr>
      <w:szCs w:val="28"/>
      <w:lang w:val="uk-UA"/>
    </w:rPr>
  </w:style>
  <w:style w:type="paragraph" w:styleId="2">
    <w:name w:val="List Bullet 2"/>
    <w:basedOn w:val="a0"/>
    <w:rsid w:val="00644951"/>
    <w:pPr>
      <w:numPr>
        <w:numId w:val="1"/>
      </w:numPr>
      <w:contextualSpacing/>
    </w:pPr>
  </w:style>
  <w:style w:type="character" w:customStyle="1" w:styleId="11">
    <w:name w:val="Заголовок 1 Знак"/>
    <w:link w:val="10"/>
    <w:uiPriority w:val="9"/>
    <w:rsid w:val="00EE10D3"/>
    <w:rPr>
      <w:rFonts w:ascii="Times New Roman" w:eastAsia="Times New Roman" w:hAnsi="Times New Roman"/>
      <w:sz w:val="28"/>
      <w:szCs w:val="28"/>
      <w:lang w:val="uk-UA"/>
    </w:rPr>
  </w:style>
  <w:style w:type="character" w:customStyle="1" w:styleId="21">
    <w:name w:val="Заголовок 2 Знак"/>
    <w:link w:val="20"/>
    <w:uiPriority w:val="9"/>
    <w:rsid w:val="00A27D9D"/>
    <w:rPr>
      <w:rFonts w:ascii="Times New Roman" w:eastAsia="Times New Roman" w:hAnsi="Times New Roman"/>
      <w:sz w:val="28"/>
      <w:szCs w:val="28"/>
      <w:lang w:val="uk-UA"/>
    </w:rPr>
  </w:style>
  <w:style w:type="paragraph" w:styleId="af">
    <w:name w:val="Body Text"/>
    <w:basedOn w:val="a0"/>
    <w:link w:val="af0"/>
    <w:uiPriority w:val="99"/>
    <w:unhideWhenUsed/>
    <w:rsid w:val="0097361F"/>
    <w:pPr>
      <w:spacing w:after="120"/>
    </w:pPr>
  </w:style>
  <w:style w:type="character" w:customStyle="1" w:styleId="af0">
    <w:name w:val="Основной текст Знак"/>
    <w:link w:val="af"/>
    <w:uiPriority w:val="99"/>
    <w:rsid w:val="0097361F"/>
    <w:rPr>
      <w:rFonts w:ascii="Times New Roman" w:eastAsia="Times New Roman" w:hAnsi="Times New Roman"/>
      <w:sz w:val="24"/>
      <w:szCs w:val="24"/>
    </w:rPr>
  </w:style>
  <w:style w:type="paragraph" w:styleId="13">
    <w:name w:val="toc 1"/>
    <w:basedOn w:val="a0"/>
    <w:next w:val="a0"/>
    <w:autoRedefine/>
    <w:uiPriority w:val="39"/>
    <w:rsid w:val="00E619DB"/>
    <w:pPr>
      <w:widowControl w:val="0"/>
      <w:tabs>
        <w:tab w:val="right" w:leader="dot" w:pos="9639"/>
      </w:tabs>
      <w:suppressAutoHyphens/>
      <w:autoSpaceDN w:val="0"/>
      <w:spacing w:line="360" w:lineRule="auto"/>
      <w:jc w:val="both"/>
      <w:textAlignment w:val="baseline"/>
    </w:pPr>
    <w:rPr>
      <w:rFonts w:cs="FreeSans"/>
      <w:bCs/>
      <w:spacing w:val="-4"/>
      <w:kern w:val="32"/>
      <w:szCs w:val="28"/>
      <w:lang w:val="uk-UA" w:eastAsia="en-US"/>
    </w:rPr>
  </w:style>
  <w:style w:type="paragraph" w:styleId="24">
    <w:name w:val="toc 2"/>
    <w:basedOn w:val="a0"/>
    <w:next w:val="a0"/>
    <w:autoRedefine/>
    <w:uiPriority w:val="39"/>
    <w:rsid w:val="00E619DB"/>
    <w:pPr>
      <w:tabs>
        <w:tab w:val="right" w:leader="dot" w:pos="9639"/>
      </w:tabs>
      <w:spacing w:line="360" w:lineRule="auto"/>
    </w:pPr>
    <w:rPr>
      <w:rFonts w:eastAsia="Calibri"/>
      <w:szCs w:val="20"/>
      <w:lang w:val="en-US" w:eastAsia="en-US"/>
    </w:rPr>
  </w:style>
  <w:style w:type="paragraph" w:customStyle="1" w:styleId="14">
    <w:name w:val="Заголовок оглавления1"/>
    <w:basedOn w:val="10"/>
    <w:next w:val="a0"/>
    <w:rsid w:val="00DB26A0"/>
    <w:pPr>
      <w:keepLines/>
      <w:spacing w:line="259" w:lineRule="auto"/>
      <w:outlineLvl w:val="9"/>
    </w:pPr>
    <w:rPr>
      <w:rFonts w:ascii="Calibri Light" w:eastAsia="Calibri" w:hAnsi="Calibri Light"/>
      <w:b/>
      <w:bCs/>
      <w:color w:val="2E74B5"/>
    </w:rPr>
  </w:style>
  <w:style w:type="paragraph" w:styleId="af1">
    <w:name w:val="Normal (Web)"/>
    <w:basedOn w:val="a0"/>
    <w:uiPriority w:val="99"/>
    <w:unhideWhenUsed/>
    <w:rsid w:val="00FD4738"/>
    <w:pPr>
      <w:spacing w:before="100" w:beforeAutospacing="1" w:after="100" w:afterAutospacing="1"/>
    </w:pPr>
  </w:style>
  <w:style w:type="paragraph" w:styleId="af2">
    <w:name w:val="footer"/>
    <w:aliases w:val=" Знак"/>
    <w:basedOn w:val="a0"/>
    <w:link w:val="af3"/>
    <w:uiPriority w:val="99"/>
    <w:unhideWhenUsed/>
    <w:rsid w:val="006C2AFD"/>
    <w:pPr>
      <w:tabs>
        <w:tab w:val="center" w:pos="4677"/>
        <w:tab w:val="right" w:pos="9355"/>
      </w:tabs>
    </w:pPr>
    <w:rPr>
      <w:sz w:val="20"/>
      <w:szCs w:val="20"/>
    </w:rPr>
  </w:style>
  <w:style w:type="character" w:customStyle="1" w:styleId="af3">
    <w:name w:val="Нижний колонтитул Знак"/>
    <w:aliases w:val=" Знак Знак"/>
    <w:link w:val="af2"/>
    <w:uiPriority w:val="99"/>
    <w:rsid w:val="006C2AFD"/>
    <w:rPr>
      <w:rFonts w:ascii="Times New Roman" w:eastAsia="Times New Roman" w:hAnsi="Times New Roman"/>
    </w:rPr>
  </w:style>
  <w:style w:type="character" w:customStyle="1" w:styleId="FontStyle104">
    <w:name w:val="Font Style104"/>
    <w:rsid w:val="006C2AFD"/>
    <w:rPr>
      <w:rFonts w:ascii="Times New Roman" w:hAnsi="Times New Roman" w:cs="Times New Roman"/>
      <w:sz w:val="30"/>
      <w:szCs w:val="30"/>
    </w:rPr>
  </w:style>
  <w:style w:type="paragraph" w:customStyle="1" w:styleId="SgD1">
    <w:name w:val="Sg(D) Заголовок 1"/>
    <w:basedOn w:val="a0"/>
    <w:next w:val="a0"/>
    <w:rsid w:val="008964B0"/>
    <w:pPr>
      <w:widowControl w:val="0"/>
      <w:suppressAutoHyphens/>
      <w:autoSpaceDE w:val="0"/>
      <w:autoSpaceDN w:val="0"/>
      <w:adjustRightInd w:val="0"/>
      <w:spacing w:line="360" w:lineRule="auto"/>
      <w:ind w:left="567" w:right="567"/>
      <w:jc w:val="center"/>
      <w:outlineLvl w:val="0"/>
    </w:pPr>
    <w:rPr>
      <w:b/>
      <w:bCs/>
      <w:caps/>
      <w:szCs w:val="18"/>
    </w:rPr>
  </w:style>
  <w:style w:type="paragraph" w:customStyle="1" w:styleId="Default">
    <w:name w:val="Default"/>
    <w:rsid w:val="00DB53DB"/>
    <w:pPr>
      <w:autoSpaceDE w:val="0"/>
      <w:autoSpaceDN w:val="0"/>
      <w:adjustRightInd w:val="0"/>
    </w:pPr>
    <w:rPr>
      <w:rFonts w:ascii="Times New Roman" w:hAnsi="Times New Roman"/>
      <w:color w:val="000000"/>
      <w:sz w:val="24"/>
      <w:szCs w:val="24"/>
      <w:lang w:val="uk-UA" w:eastAsia="en-US"/>
    </w:rPr>
  </w:style>
  <w:style w:type="character" w:styleId="af4">
    <w:name w:val="Emphasis"/>
    <w:uiPriority w:val="20"/>
    <w:qFormat/>
    <w:rsid w:val="00DB53DB"/>
    <w:rPr>
      <w:i/>
      <w:iCs/>
    </w:rPr>
  </w:style>
  <w:style w:type="character" w:customStyle="1" w:styleId="hps">
    <w:name w:val="hps"/>
    <w:rsid w:val="00172ECE"/>
    <w:rPr>
      <w:rFonts w:cs="Times New Roman"/>
    </w:rPr>
  </w:style>
  <w:style w:type="character" w:customStyle="1" w:styleId="220">
    <w:name w:val="Основной текст (22)_"/>
    <w:link w:val="221"/>
    <w:rsid w:val="00172ECE"/>
    <w:rPr>
      <w:rFonts w:ascii="Times New Roman" w:eastAsia="Times New Roman" w:hAnsi="Times New Roman"/>
      <w:b/>
      <w:bCs/>
      <w:sz w:val="18"/>
      <w:szCs w:val="18"/>
      <w:shd w:val="clear" w:color="auto" w:fill="FFFFFF"/>
    </w:rPr>
  </w:style>
  <w:style w:type="paragraph" w:customStyle="1" w:styleId="221">
    <w:name w:val="Основной текст (22)"/>
    <w:basedOn w:val="a0"/>
    <w:link w:val="220"/>
    <w:rsid w:val="00172ECE"/>
    <w:pPr>
      <w:widowControl w:val="0"/>
      <w:shd w:val="clear" w:color="auto" w:fill="FFFFFF"/>
      <w:spacing w:before="180" w:line="230" w:lineRule="exact"/>
      <w:jc w:val="both"/>
    </w:pPr>
    <w:rPr>
      <w:b/>
      <w:bCs/>
      <w:sz w:val="18"/>
      <w:szCs w:val="18"/>
    </w:rPr>
  </w:style>
  <w:style w:type="paragraph" w:styleId="af5">
    <w:name w:val="Plain Text"/>
    <w:basedOn w:val="a0"/>
    <w:link w:val="af6"/>
    <w:rsid w:val="00587A10"/>
    <w:rPr>
      <w:rFonts w:ascii="Courier New" w:hAnsi="Courier New"/>
      <w:sz w:val="20"/>
      <w:szCs w:val="20"/>
    </w:rPr>
  </w:style>
  <w:style w:type="character" w:customStyle="1" w:styleId="af6">
    <w:name w:val="Текст Знак"/>
    <w:link w:val="af5"/>
    <w:rsid w:val="00587A10"/>
    <w:rPr>
      <w:rFonts w:ascii="Courier New" w:eastAsia="Times New Roman" w:hAnsi="Courier New"/>
    </w:rPr>
  </w:style>
  <w:style w:type="character" w:customStyle="1" w:styleId="rvts13">
    <w:name w:val="rvts13"/>
    <w:rsid w:val="00587A10"/>
    <w:rPr>
      <w:rFonts w:ascii="Times New Roman" w:hAnsi="Times New Roman" w:cs="Times New Roman" w:hint="default"/>
      <w:sz w:val="24"/>
      <w:szCs w:val="24"/>
    </w:rPr>
  </w:style>
  <w:style w:type="character" w:customStyle="1" w:styleId="FontStyle16">
    <w:name w:val="Font Style16"/>
    <w:rsid w:val="00587A10"/>
    <w:rPr>
      <w:rFonts w:ascii="Arial" w:hAnsi="Arial" w:cs="Arial"/>
      <w:b/>
      <w:bCs/>
      <w:smallCaps/>
      <w:sz w:val="10"/>
      <w:szCs w:val="10"/>
    </w:rPr>
  </w:style>
  <w:style w:type="character" w:customStyle="1" w:styleId="rvts20">
    <w:name w:val="rvts20"/>
    <w:rsid w:val="00587A10"/>
    <w:rPr>
      <w:rFonts w:ascii="Times New Roman" w:hAnsi="Times New Roman" w:cs="Times New Roman" w:hint="default"/>
      <w:sz w:val="24"/>
      <w:szCs w:val="24"/>
    </w:rPr>
  </w:style>
  <w:style w:type="character" w:customStyle="1" w:styleId="a9">
    <w:name w:val="Абзац списка Знак"/>
    <w:link w:val="a"/>
    <w:uiPriority w:val="99"/>
    <w:rsid w:val="0024279E"/>
    <w:rPr>
      <w:rFonts w:ascii="Times New Roman" w:eastAsia="Times New Roman" w:hAnsi="Times New Roman"/>
      <w:sz w:val="28"/>
      <w:szCs w:val="22"/>
    </w:rPr>
  </w:style>
  <w:style w:type="paragraph" w:customStyle="1" w:styleId="msonormalmailrucssattributepostfix">
    <w:name w:val="msonormal_mailru_css_attribute_postfix"/>
    <w:basedOn w:val="a0"/>
    <w:rsid w:val="003F7600"/>
    <w:pPr>
      <w:spacing w:before="100" w:beforeAutospacing="1" w:after="100" w:afterAutospacing="1"/>
    </w:pPr>
  </w:style>
  <w:style w:type="character" w:customStyle="1" w:styleId="FontStyle13">
    <w:name w:val="Font Style13"/>
    <w:qFormat/>
    <w:rsid w:val="000F4CE2"/>
    <w:rPr>
      <w:rFonts w:ascii="Times New Roman" w:hAnsi="Times New Roman" w:cs="Times New Roman"/>
      <w:sz w:val="28"/>
      <w:szCs w:val="28"/>
    </w:rPr>
  </w:style>
  <w:style w:type="character" w:customStyle="1" w:styleId="wordstyle1">
    <w:name w:val="word_style1"/>
    <w:rsid w:val="00E1492B"/>
    <w:rPr>
      <w:rFonts w:ascii="Arial" w:hAnsi="Arial" w:cs="Arial" w:hint="default"/>
      <w:b/>
      <w:bCs/>
      <w:color w:val="CC3300"/>
      <w:sz w:val="24"/>
      <w:szCs w:val="24"/>
    </w:rPr>
  </w:style>
  <w:style w:type="paragraph" w:customStyle="1" w:styleId="210">
    <w:name w:val="Основной текст с отступом 21"/>
    <w:basedOn w:val="a0"/>
    <w:rsid w:val="00E1492B"/>
    <w:pPr>
      <w:ind w:firstLine="709"/>
      <w:jc w:val="both"/>
    </w:pPr>
    <w:rPr>
      <w:szCs w:val="20"/>
      <w:lang w:val="uk-UA"/>
    </w:rPr>
  </w:style>
  <w:style w:type="character" w:customStyle="1" w:styleId="FontStyle83">
    <w:name w:val="Font Style83"/>
    <w:rsid w:val="00EE064B"/>
    <w:rPr>
      <w:rFonts w:ascii="Times New Roman" w:hAnsi="Times New Roman" w:cs="Times New Roman"/>
      <w:spacing w:val="10"/>
      <w:sz w:val="18"/>
      <w:szCs w:val="18"/>
    </w:rPr>
  </w:style>
  <w:style w:type="character" w:customStyle="1" w:styleId="af7">
    <w:name w:val="Основной текст_"/>
    <w:link w:val="25"/>
    <w:rsid w:val="00CE38D3"/>
    <w:rPr>
      <w:rFonts w:ascii="Arial" w:eastAsia="Arial" w:hAnsi="Arial" w:cs="Arial"/>
      <w:spacing w:val="4"/>
      <w:sz w:val="12"/>
      <w:szCs w:val="12"/>
      <w:shd w:val="clear" w:color="auto" w:fill="FFFFFF"/>
    </w:rPr>
  </w:style>
  <w:style w:type="paragraph" w:customStyle="1" w:styleId="25">
    <w:name w:val="Основной текст2"/>
    <w:basedOn w:val="a0"/>
    <w:link w:val="af7"/>
    <w:rsid w:val="00CE38D3"/>
    <w:pPr>
      <w:widowControl w:val="0"/>
      <w:shd w:val="clear" w:color="auto" w:fill="FFFFFF"/>
      <w:spacing w:before="300" w:after="300" w:line="254" w:lineRule="exact"/>
    </w:pPr>
    <w:rPr>
      <w:rFonts w:ascii="Arial" w:eastAsia="Arial" w:hAnsi="Arial"/>
      <w:spacing w:val="4"/>
      <w:sz w:val="12"/>
      <w:szCs w:val="12"/>
    </w:rPr>
  </w:style>
  <w:style w:type="character" w:styleId="af8">
    <w:name w:val="Placeholder Text"/>
    <w:basedOn w:val="a1"/>
    <w:uiPriority w:val="99"/>
    <w:semiHidden/>
    <w:rsid w:val="002069EB"/>
    <w:rPr>
      <w:color w:val="808080"/>
    </w:rPr>
  </w:style>
  <w:style w:type="paragraph" w:customStyle="1" w:styleId="1">
    <w:name w:val="Стиль1"/>
    <w:basedOn w:val="a0"/>
    <w:link w:val="15"/>
    <w:qFormat/>
    <w:rsid w:val="003D1B3D"/>
    <w:pPr>
      <w:numPr>
        <w:numId w:val="8"/>
      </w:numPr>
      <w:spacing w:line="360" w:lineRule="auto"/>
    </w:pPr>
    <w:rPr>
      <w:rFonts w:eastAsiaTheme="minorHAnsi" w:cstheme="minorBidi"/>
      <w:szCs w:val="22"/>
      <w:lang w:val="uk-UA" w:eastAsia="en-US"/>
    </w:rPr>
  </w:style>
  <w:style w:type="character" w:customStyle="1" w:styleId="15">
    <w:name w:val="Стиль1 Знак"/>
    <w:basedOn w:val="a1"/>
    <w:link w:val="1"/>
    <w:rsid w:val="003D1B3D"/>
    <w:rPr>
      <w:rFonts w:ascii="Times New Roman" w:eastAsiaTheme="minorHAnsi" w:hAnsi="Times New Roman" w:cstheme="minorBidi"/>
      <w:sz w:val="28"/>
      <w:szCs w:val="22"/>
      <w:lang w:val="uk-UA" w:eastAsia="en-US"/>
    </w:rPr>
  </w:style>
  <w:style w:type="paragraph" w:styleId="af9">
    <w:name w:val="Title"/>
    <w:basedOn w:val="a0"/>
    <w:link w:val="afa"/>
    <w:qFormat/>
    <w:rsid w:val="009D27D2"/>
    <w:pPr>
      <w:spacing w:line="360" w:lineRule="auto"/>
      <w:jc w:val="center"/>
    </w:pPr>
    <w:rPr>
      <w:b/>
      <w:i/>
      <w:sz w:val="26"/>
      <w:lang w:val="uk-UA"/>
    </w:rPr>
  </w:style>
  <w:style w:type="character" w:customStyle="1" w:styleId="afa">
    <w:name w:val="Заголовок Знак"/>
    <w:basedOn w:val="a1"/>
    <w:link w:val="af9"/>
    <w:rsid w:val="009D27D2"/>
    <w:rPr>
      <w:rFonts w:ascii="Times New Roman" w:eastAsia="Times New Roman" w:hAnsi="Times New Roman"/>
      <w:b/>
      <w:i/>
      <w:sz w:val="26"/>
      <w:szCs w:val="24"/>
      <w:lang w:val="uk-UA"/>
    </w:rPr>
  </w:style>
  <w:style w:type="paragraph" w:customStyle="1" w:styleId="16">
    <w:name w:val="1"/>
    <w:basedOn w:val="a0"/>
    <w:next w:val="af9"/>
    <w:link w:val="afb"/>
    <w:qFormat/>
    <w:rsid w:val="00D14DFA"/>
    <w:pPr>
      <w:jc w:val="center"/>
    </w:pPr>
    <w:rPr>
      <w:b/>
      <w:szCs w:val="20"/>
    </w:rPr>
  </w:style>
  <w:style w:type="character" w:customStyle="1" w:styleId="afb">
    <w:name w:val="Название Знак"/>
    <w:link w:val="16"/>
    <w:rsid w:val="00D14DFA"/>
    <w:rPr>
      <w:rFonts w:ascii="Times New Roman" w:eastAsia="Times New Roman" w:hAnsi="Times New Roman" w:cs="Times New Roman"/>
      <w:b/>
      <w:sz w:val="28"/>
      <w:szCs w:val="20"/>
    </w:rPr>
  </w:style>
  <w:style w:type="character" w:customStyle="1" w:styleId="31">
    <w:name w:val="Заголовок 3 Знак"/>
    <w:basedOn w:val="a1"/>
    <w:link w:val="30"/>
    <w:uiPriority w:val="9"/>
    <w:semiHidden/>
    <w:rsid w:val="00E619DB"/>
    <w:rPr>
      <w:rFonts w:asciiTheme="majorHAnsi" w:eastAsiaTheme="majorEastAsia" w:hAnsiTheme="majorHAnsi" w:cstheme="majorBidi"/>
      <w:color w:val="1F4D78" w:themeColor="accent1" w:themeShade="7F"/>
      <w:sz w:val="24"/>
      <w:szCs w:val="24"/>
    </w:rPr>
  </w:style>
  <w:style w:type="paragraph" w:customStyle="1" w:styleId="afc">
    <w:name w:val="Маша"/>
    <w:basedOn w:val="a0"/>
    <w:autoRedefine/>
    <w:qFormat/>
    <w:rsid w:val="00FD0E08"/>
    <w:pPr>
      <w:spacing w:line="360" w:lineRule="auto"/>
      <w:ind w:firstLine="709"/>
      <w:jc w:val="both"/>
      <w:outlineLvl w:val="1"/>
    </w:pPr>
    <w:rPr>
      <w:szCs w:val="22"/>
    </w:rPr>
  </w:style>
  <w:style w:type="character" w:customStyle="1" w:styleId="apple-converted-space">
    <w:name w:val="apple-converted-space"/>
    <w:basedOn w:val="a1"/>
    <w:uiPriority w:val="99"/>
    <w:rsid w:val="001E2801"/>
  </w:style>
  <w:style w:type="character" w:styleId="afd">
    <w:name w:val="FollowedHyperlink"/>
    <w:basedOn w:val="a1"/>
    <w:uiPriority w:val="99"/>
    <w:semiHidden/>
    <w:unhideWhenUsed/>
    <w:rsid w:val="00086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1084">
      <w:bodyDiv w:val="1"/>
      <w:marLeft w:val="0"/>
      <w:marRight w:val="0"/>
      <w:marTop w:val="0"/>
      <w:marBottom w:val="0"/>
      <w:divBdr>
        <w:top w:val="none" w:sz="0" w:space="0" w:color="auto"/>
        <w:left w:val="none" w:sz="0" w:space="0" w:color="auto"/>
        <w:bottom w:val="none" w:sz="0" w:space="0" w:color="auto"/>
        <w:right w:val="none" w:sz="0" w:space="0" w:color="auto"/>
      </w:divBdr>
    </w:div>
    <w:div w:id="324167474">
      <w:bodyDiv w:val="1"/>
      <w:marLeft w:val="0"/>
      <w:marRight w:val="0"/>
      <w:marTop w:val="0"/>
      <w:marBottom w:val="0"/>
      <w:divBdr>
        <w:top w:val="none" w:sz="0" w:space="0" w:color="auto"/>
        <w:left w:val="none" w:sz="0" w:space="0" w:color="auto"/>
        <w:bottom w:val="none" w:sz="0" w:space="0" w:color="auto"/>
        <w:right w:val="none" w:sz="0" w:space="0" w:color="auto"/>
      </w:divBdr>
    </w:div>
    <w:div w:id="555242117">
      <w:bodyDiv w:val="1"/>
      <w:marLeft w:val="0"/>
      <w:marRight w:val="0"/>
      <w:marTop w:val="0"/>
      <w:marBottom w:val="0"/>
      <w:divBdr>
        <w:top w:val="none" w:sz="0" w:space="0" w:color="auto"/>
        <w:left w:val="none" w:sz="0" w:space="0" w:color="auto"/>
        <w:bottom w:val="none" w:sz="0" w:space="0" w:color="auto"/>
        <w:right w:val="none" w:sz="0" w:space="0" w:color="auto"/>
      </w:divBdr>
    </w:div>
    <w:div w:id="573975785">
      <w:bodyDiv w:val="1"/>
      <w:marLeft w:val="0"/>
      <w:marRight w:val="0"/>
      <w:marTop w:val="0"/>
      <w:marBottom w:val="0"/>
      <w:divBdr>
        <w:top w:val="none" w:sz="0" w:space="0" w:color="auto"/>
        <w:left w:val="none" w:sz="0" w:space="0" w:color="auto"/>
        <w:bottom w:val="none" w:sz="0" w:space="0" w:color="auto"/>
        <w:right w:val="none" w:sz="0" w:space="0" w:color="auto"/>
      </w:divBdr>
    </w:div>
    <w:div w:id="843395489">
      <w:bodyDiv w:val="1"/>
      <w:marLeft w:val="0"/>
      <w:marRight w:val="0"/>
      <w:marTop w:val="0"/>
      <w:marBottom w:val="0"/>
      <w:divBdr>
        <w:top w:val="none" w:sz="0" w:space="0" w:color="auto"/>
        <w:left w:val="none" w:sz="0" w:space="0" w:color="auto"/>
        <w:bottom w:val="none" w:sz="0" w:space="0" w:color="auto"/>
        <w:right w:val="none" w:sz="0" w:space="0" w:color="auto"/>
      </w:divBdr>
    </w:div>
    <w:div w:id="989866134">
      <w:bodyDiv w:val="1"/>
      <w:marLeft w:val="0"/>
      <w:marRight w:val="0"/>
      <w:marTop w:val="0"/>
      <w:marBottom w:val="0"/>
      <w:divBdr>
        <w:top w:val="none" w:sz="0" w:space="0" w:color="auto"/>
        <w:left w:val="none" w:sz="0" w:space="0" w:color="auto"/>
        <w:bottom w:val="none" w:sz="0" w:space="0" w:color="auto"/>
        <w:right w:val="none" w:sz="0" w:space="0" w:color="auto"/>
      </w:divBdr>
    </w:div>
    <w:div w:id="1335110741">
      <w:bodyDiv w:val="1"/>
      <w:marLeft w:val="0"/>
      <w:marRight w:val="0"/>
      <w:marTop w:val="0"/>
      <w:marBottom w:val="0"/>
      <w:divBdr>
        <w:top w:val="none" w:sz="0" w:space="0" w:color="auto"/>
        <w:left w:val="none" w:sz="0" w:space="0" w:color="auto"/>
        <w:bottom w:val="none" w:sz="0" w:space="0" w:color="auto"/>
        <w:right w:val="none" w:sz="0" w:space="0" w:color="auto"/>
      </w:divBdr>
    </w:div>
    <w:div w:id="1817798622">
      <w:bodyDiv w:val="1"/>
      <w:marLeft w:val="0"/>
      <w:marRight w:val="0"/>
      <w:marTop w:val="0"/>
      <w:marBottom w:val="0"/>
      <w:divBdr>
        <w:top w:val="none" w:sz="0" w:space="0" w:color="auto"/>
        <w:left w:val="none" w:sz="0" w:space="0" w:color="auto"/>
        <w:bottom w:val="none" w:sz="0" w:space="0" w:color="auto"/>
        <w:right w:val="none" w:sz="0" w:space="0" w:color="auto"/>
      </w:divBdr>
    </w:div>
    <w:div w:id="1933515523">
      <w:bodyDiv w:val="1"/>
      <w:marLeft w:val="0"/>
      <w:marRight w:val="0"/>
      <w:marTop w:val="0"/>
      <w:marBottom w:val="0"/>
      <w:divBdr>
        <w:top w:val="none" w:sz="0" w:space="0" w:color="auto"/>
        <w:left w:val="none" w:sz="0" w:space="0" w:color="auto"/>
        <w:bottom w:val="none" w:sz="0" w:space="0" w:color="auto"/>
        <w:right w:val="none" w:sz="0" w:space="0" w:color="auto"/>
      </w:divBdr>
    </w:div>
    <w:div w:id="19822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mailto:vovchik35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hart" Target="charts/chart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header" Target="header3.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image" Target="media/image7.png"/><Relationship Id="rId27" Type="http://schemas.openxmlformats.org/officeDocument/2006/relationships/chart" Target="charts/chart5.xml"/><Relationship Id="rId30" Type="http://schemas.openxmlformats.org/officeDocument/2006/relationships/header" Target="header4.xml"/></Relationships>
</file>

<file path=word/charts/_rels/chart1.xml.rels><?xml version="1.0" encoding="UTF-8" standalone="yes"?>
<Relationships xmlns="http://schemas.openxmlformats.org/package/2006/relationships"><Relationship Id="rId3" Type="http://schemas.openxmlformats.org/officeDocument/2006/relationships/oleObject" Target="file:///E:\&#1044;&#1080;&#1087;&#1083;&#1086;&#1084;%20&#1085;&#1086;&#1074;&#1086;&#1077;\&#1055;&#1086;&#1087;&#1099;&#1090;&#1082;&#1080;%20&#1101;&#1082;&#1089;&#1087;&#1077;&#1088;&#1080;&#1084;&#1077;&#1085;&#1090;\&#1060;&#1086;&#1088;&#1084;&#1091;&#1083;&#1080;%20&#1080;%20&#1088;&#1072;&#1089;&#1095;&#1077;&#1090;&#1099;\&#1052;&#1086;&#1080;\&#1057;&#1075;&#1077;&#1085;&#1077;&#1088;&#1080;&#1088;&#1086;&#1074;&#1072;&#1085;&#1085;&#1099;&#1077;%20&#1087;&#1083;&#1072;&#1089;&#1090;%20&#1080;%20&#105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1044;&#1080;&#1087;&#1083;&#1086;&#1084;%20&#1085;&#1086;&#1074;&#1086;&#1077;\&#1055;&#1086;&#1087;&#1099;&#1090;&#1082;&#1080;%20&#1101;&#1082;&#1089;&#1087;&#1077;&#1088;&#1080;&#1084;&#1077;&#1085;&#1090;\&#1060;&#1086;&#1088;&#1084;&#1091;&#1083;&#1080;%20&#1080;%20&#1088;&#1072;&#1089;&#1095;&#1077;&#1090;&#1099;\&#1052;&#1086;&#1080;\&#1057;&#1075;&#1077;&#1085;&#1077;&#1088;&#1080;&#1088;&#1086;&#1074;&#1072;&#1085;&#1085;&#1099;&#1077;%20&#1087;&#1083;&#1072;&#1089;&#1090;%20&#1080;%20&#105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1044;&#1080;&#1087;&#1083;&#1086;&#1084;%20&#1085;&#1086;&#1074;&#1086;&#1077;\&#1055;&#1086;&#1087;&#1099;&#1090;&#1082;&#1080;%20&#1101;&#1082;&#1089;&#1087;&#1077;&#1088;&#1080;&#1084;&#1077;&#1085;&#1090;\&#1060;&#1086;&#1088;&#1084;&#1091;&#1083;&#1080;%20&#1080;%20&#1088;&#1072;&#1089;&#1095;&#1077;&#1090;&#1099;\&#1052;&#1086;&#1080;\&#1057;&#1075;&#1077;&#1085;&#1077;&#1088;&#1080;&#1088;&#1086;&#1074;&#1072;&#1085;&#1085;&#1099;&#1077;%20&#1087;&#1083;&#1072;&#1089;&#1090;%20&#1080;%20&#105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1044;&#1080;&#1087;&#1083;&#1086;&#1084;%20&#1085;&#1086;&#1074;&#1086;&#1077;\&#1055;&#1086;&#1087;&#1099;&#1090;&#1082;&#1080;%20&#1101;&#1082;&#1089;&#1087;&#1077;&#1088;&#1080;&#1084;&#1077;&#1085;&#1090;\&#1060;&#1086;&#1088;&#1084;&#1091;&#1083;&#1080;%20&#1080;%20&#1088;&#1072;&#1089;&#1095;&#1077;&#1090;&#1099;\&#1052;&#1086;&#1080;\&#1057;&#1075;&#1077;&#1085;&#1077;&#1088;&#1080;&#1088;&#1086;&#1074;&#1072;&#1085;&#1085;&#1099;&#1077;%20&#1087;&#1083;&#1072;&#1089;&#1090;%20&#1080;%20&#105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1044;&#1080;&#1087;&#1083;&#1086;&#1084;%20&#1085;&#1086;&#1074;&#1086;&#1077;\&#1055;&#1086;&#1087;&#1099;&#1090;&#1082;&#1080;%20&#1101;&#1082;&#1089;&#1087;&#1077;&#1088;&#1080;&#1084;&#1077;&#1085;&#1090;\&#1060;&#1086;&#1088;&#1084;&#1091;&#1083;&#1080;%20&#1080;%20&#1088;&#1072;&#1089;&#1095;&#1077;&#1090;&#1099;\&#1052;&#1086;&#1080;\&#1057;&#1075;&#1077;&#1085;&#1077;&#1088;&#1080;&#1088;&#1086;&#1074;&#1072;&#1085;&#1085;&#1099;&#1077;%20&#1087;&#1083;&#1072;&#1089;&#1090;%20&#1080;%20&#105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1044;&#1080;&#1087;&#1083;&#1086;&#1084;%20&#1085;&#1086;&#1074;&#1086;&#1077;\&#1055;&#1086;&#1087;&#1099;&#1090;&#1082;&#1080;%20&#1101;&#1082;&#1089;&#1087;&#1077;&#1088;&#1080;&#1084;&#1077;&#1085;&#1090;\&#1060;&#1086;&#1088;&#1084;&#1091;&#1083;&#1080;%20&#1080;%20&#1088;&#1072;&#1089;&#1095;&#1077;&#1090;&#1099;\&#1052;&#1086;&#1080;\&#1057;&#1075;&#1077;&#1085;&#1077;&#1088;&#1080;&#1088;&#1086;&#1074;&#1072;&#1085;&#1085;&#1099;&#1077;%20&#1087;&#1083;&#1072;&#1089;&#1090;%20&#1080;%20&#1057;.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'Для Графіків'!$AM$2</c:f>
              <c:strCache>
                <c:ptCount val="1"/>
                <c:pt idx="0">
                  <c:v>2∙10-3</c:v>
                </c:pt>
              </c:strCache>
            </c:strRef>
          </c:tx>
          <c:spPr>
            <a:ln w="19050" cap="rnd">
              <a:solidFill>
                <a:schemeClr val="accent1"/>
              </a:solidFill>
              <a:round/>
            </a:ln>
            <a:effectLst/>
          </c:spPr>
          <c:marker>
            <c:symbol val="star"/>
            <c:size val="5"/>
            <c:spPr>
              <a:noFill/>
              <a:ln w="9525">
                <a:solidFill>
                  <a:schemeClr val="accent1"/>
                </a:solidFill>
              </a:ln>
              <a:effectLst/>
            </c:spPr>
          </c:marker>
          <c:xVal>
            <c:numRef>
              <c:f>'Для Графіків'!$AL$3:$AL$11</c:f>
              <c:numCache>
                <c:formatCode>General</c:formatCode>
                <c:ptCount val="9"/>
                <c:pt idx="0">
                  <c:v>2</c:v>
                </c:pt>
                <c:pt idx="1">
                  <c:v>2.5</c:v>
                </c:pt>
                <c:pt idx="2">
                  <c:v>2.8</c:v>
                </c:pt>
                <c:pt idx="3">
                  <c:v>3</c:v>
                </c:pt>
                <c:pt idx="4">
                  <c:v>4</c:v>
                </c:pt>
                <c:pt idx="5">
                  <c:v>5</c:v>
                </c:pt>
                <c:pt idx="6">
                  <c:v>5.3</c:v>
                </c:pt>
                <c:pt idx="7">
                  <c:v>6</c:v>
                </c:pt>
                <c:pt idx="8">
                  <c:v>7</c:v>
                </c:pt>
              </c:numCache>
            </c:numRef>
          </c:xVal>
          <c:yVal>
            <c:numRef>
              <c:f>'Для Графіків'!$AM$3:$AM$11</c:f>
              <c:numCache>
                <c:formatCode>General</c:formatCode>
                <c:ptCount val="9"/>
                <c:pt idx="0">
                  <c:v>733</c:v>
                </c:pt>
                <c:pt idx="1">
                  <c:v>745</c:v>
                </c:pt>
                <c:pt idx="2">
                  <c:v>741</c:v>
                </c:pt>
                <c:pt idx="3">
                  <c:v>732</c:v>
                </c:pt>
                <c:pt idx="4">
                  <c:v>667</c:v>
                </c:pt>
                <c:pt idx="5">
                  <c:v>601</c:v>
                </c:pt>
                <c:pt idx="6">
                  <c:v>601</c:v>
                </c:pt>
                <c:pt idx="7">
                  <c:v>618</c:v>
                </c:pt>
                <c:pt idx="8">
                  <c:v>642</c:v>
                </c:pt>
              </c:numCache>
            </c:numRef>
          </c:yVal>
          <c:smooth val="1"/>
          <c:extLst>
            <c:ext xmlns:c16="http://schemas.microsoft.com/office/drawing/2014/chart" uri="{C3380CC4-5D6E-409C-BE32-E72D297353CC}">
              <c16:uniqueId val="{00000000-DB71-4D8A-9D15-0FA5DF87DCFC}"/>
            </c:ext>
          </c:extLst>
        </c:ser>
        <c:ser>
          <c:idx val="1"/>
          <c:order val="1"/>
          <c:tx>
            <c:strRef>
              <c:f>'Для Графіків'!$AO$2</c:f>
              <c:strCache>
                <c:ptCount val="1"/>
                <c:pt idx="0">
                  <c:v>4∙10-3</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'Для Графіків'!$AN$3:$AN$11</c:f>
              <c:numCache>
                <c:formatCode>General</c:formatCode>
                <c:ptCount val="9"/>
                <c:pt idx="0">
                  <c:v>2</c:v>
                </c:pt>
                <c:pt idx="1">
                  <c:v>2.6</c:v>
                </c:pt>
                <c:pt idx="2">
                  <c:v>2.9</c:v>
                </c:pt>
                <c:pt idx="3">
                  <c:v>3</c:v>
                </c:pt>
                <c:pt idx="4">
                  <c:v>4</c:v>
                </c:pt>
                <c:pt idx="5">
                  <c:v>5</c:v>
                </c:pt>
                <c:pt idx="6">
                  <c:v>5.2</c:v>
                </c:pt>
                <c:pt idx="7">
                  <c:v>6</c:v>
                </c:pt>
                <c:pt idx="8">
                  <c:v>7</c:v>
                </c:pt>
              </c:numCache>
            </c:numRef>
          </c:xVal>
          <c:yVal>
            <c:numRef>
              <c:f>'Для Графіків'!$AO$3:$AO$11</c:f>
              <c:numCache>
                <c:formatCode>General</c:formatCode>
                <c:ptCount val="9"/>
                <c:pt idx="0">
                  <c:v>774</c:v>
                </c:pt>
                <c:pt idx="1">
                  <c:v>789</c:v>
                </c:pt>
                <c:pt idx="2">
                  <c:v>784</c:v>
                </c:pt>
                <c:pt idx="3">
                  <c:v>782</c:v>
                </c:pt>
                <c:pt idx="4">
                  <c:v>717</c:v>
                </c:pt>
                <c:pt idx="5">
                  <c:v>651</c:v>
                </c:pt>
                <c:pt idx="6">
                  <c:v>657</c:v>
                </c:pt>
                <c:pt idx="7">
                  <c:v>677</c:v>
                </c:pt>
                <c:pt idx="8">
                  <c:v>701</c:v>
                </c:pt>
              </c:numCache>
            </c:numRef>
          </c:yVal>
          <c:smooth val="1"/>
          <c:extLst>
            <c:ext xmlns:c16="http://schemas.microsoft.com/office/drawing/2014/chart" uri="{C3380CC4-5D6E-409C-BE32-E72D297353CC}">
              <c16:uniqueId val="{00000001-DB71-4D8A-9D15-0FA5DF87DCFC}"/>
            </c:ext>
          </c:extLst>
        </c:ser>
        <c:ser>
          <c:idx val="2"/>
          <c:order val="2"/>
          <c:tx>
            <c:strRef>
              <c:f>'Для Графіків'!$AQ$2</c:f>
              <c:strCache>
                <c:ptCount val="1"/>
                <c:pt idx="0">
                  <c:v>6∙10-3</c:v>
                </c:pt>
              </c:strCache>
            </c:strRef>
          </c:tx>
          <c:spPr>
            <a:ln w="19050" cap="rnd">
              <a:solidFill>
                <a:schemeClr val="accent3"/>
              </a:solidFill>
              <a:round/>
            </a:ln>
            <a:effectLst/>
          </c:spPr>
          <c:marker>
            <c:symbol val="square"/>
            <c:size val="5"/>
            <c:spPr>
              <a:solidFill>
                <a:schemeClr val="accent3"/>
              </a:solidFill>
              <a:ln w="9525">
                <a:solidFill>
                  <a:schemeClr val="accent3"/>
                </a:solidFill>
              </a:ln>
              <a:effectLst/>
            </c:spPr>
          </c:marker>
          <c:xVal>
            <c:numRef>
              <c:f>'Для Графіків'!$AP$3:$AP$11</c:f>
              <c:numCache>
                <c:formatCode>General</c:formatCode>
                <c:ptCount val="9"/>
                <c:pt idx="0">
                  <c:v>2</c:v>
                </c:pt>
                <c:pt idx="1">
                  <c:v>2.8</c:v>
                </c:pt>
                <c:pt idx="2">
                  <c:v>2.9</c:v>
                </c:pt>
                <c:pt idx="3">
                  <c:v>3</c:v>
                </c:pt>
                <c:pt idx="4">
                  <c:v>4</c:v>
                </c:pt>
                <c:pt idx="5">
                  <c:v>5</c:v>
                </c:pt>
                <c:pt idx="6">
                  <c:v>5.2</c:v>
                </c:pt>
                <c:pt idx="7">
                  <c:v>6</c:v>
                </c:pt>
                <c:pt idx="8">
                  <c:v>7</c:v>
                </c:pt>
              </c:numCache>
            </c:numRef>
          </c:xVal>
          <c:yVal>
            <c:numRef>
              <c:f>'Для Графіків'!$AQ$3:$AQ$11</c:f>
              <c:numCache>
                <c:formatCode>General</c:formatCode>
                <c:ptCount val="9"/>
                <c:pt idx="0">
                  <c:v>806</c:v>
                </c:pt>
                <c:pt idx="1">
                  <c:v>826</c:v>
                </c:pt>
                <c:pt idx="2">
                  <c:v>829</c:v>
                </c:pt>
                <c:pt idx="3">
                  <c:v>832</c:v>
                </c:pt>
                <c:pt idx="4">
                  <c:v>767</c:v>
                </c:pt>
                <c:pt idx="5">
                  <c:v>701</c:v>
                </c:pt>
                <c:pt idx="6">
                  <c:v>707</c:v>
                </c:pt>
                <c:pt idx="7">
                  <c:v>727</c:v>
                </c:pt>
                <c:pt idx="8">
                  <c:v>751</c:v>
                </c:pt>
              </c:numCache>
            </c:numRef>
          </c:yVal>
          <c:smooth val="1"/>
          <c:extLst>
            <c:ext xmlns:c16="http://schemas.microsoft.com/office/drawing/2014/chart" uri="{C3380CC4-5D6E-409C-BE32-E72D297353CC}">
              <c16:uniqueId val="{00000002-DB71-4D8A-9D15-0FA5DF87DCFC}"/>
            </c:ext>
          </c:extLst>
        </c:ser>
        <c:dLbls>
          <c:showLegendKey val="0"/>
          <c:showVal val="0"/>
          <c:showCatName val="0"/>
          <c:showSerName val="0"/>
          <c:showPercent val="0"/>
          <c:showBubbleSize val="0"/>
        </c:dLbls>
        <c:axId val="69548672"/>
        <c:axId val="69579520"/>
      </c:scatterChart>
      <c:valAx>
        <c:axId val="695486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рС</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579520"/>
        <c:crosses val="autoZero"/>
        <c:crossBetween val="midCat"/>
      </c:valAx>
      <c:valAx>
        <c:axId val="69579520"/>
        <c:scaling>
          <c:orientation val="minMax"/>
          <c:min val="55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Е</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548672"/>
        <c:crosses val="autoZero"/>
        <c:crossBetween val="midCat"/>
      </c:valAx>
      <c:spPr>
        <a:noFill/>
        <a:ln>
          <a:noFill/>
        </a:ln>
        <a:effectLst/>
      </c:spPr>
    </c:plotArea>
    <c:legend>
      <c:legendPos val="r"/>
      <c:layout>
        <c:manualLayout>
          <c:xMode val="edge"/>
          <c:yMode val="edge"/>
          <c:x val="0.65759711286089273"/>
          <c:y val="8.6804543605812579E-2"/>
          <c:w val="0.14795844269466324"/>
          <c:h val="0.2343766404199475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'Для Графіків'!$AE$2</c:f>
              <c:strCache>
                <c:ptCount val="1"/>
                <c:pt idx="0">
                  <c:v>2∙10-3</c:v>
                </c:pt>
              </c:strCache>
            </c:strRef>
          </c:tx>
          <c:spPr>
            <a:ln w="19050" cap="rnd">
              <a:solidFill>
                <a:schemeClr val="accent1"/>
              </a:solidFill>
              <a:round/>
            </a:ln>
            <a:effectLst/>
          </c:spPr>
          <c:marker>
            <c:symbol val="star"/>
            <c:size val="5"/>
            <c:spPr>
              <a:noFill/>
              <a:ln w="9525">
                <a:solidFill>
                  <a:schemeClr val="accent1"/>
                </a:solidFill>
              </a:ln>
              <a:effectLst/>
            </c:spPr>
          </c:marker>
          <c:xVal>
            <c:numRef>
              <c:f>'Для Графіків'!$AD$3:$AD$10</c:f>
              <c:numCache>
                <c:formatCode>General</c:formatCode>
                <c:ptCount val="8"/>
                <c:pt idx="0">
                  <c:v>2</c:v>
                </c:pt>
                <c:pt idx="1">
                  <c:v>2.1</c:v>
                </c:pt>
                <c:pt idx="2">
                  <c:v>3</c:v>
                </c:pt>
                <c:pt idx="3">
                  <c:v>4</c:v>
                </c:pt>
                <c:pt idx="4">
                  <c:v>5</c:v>
                </c:pt>
                <c:pt idx="5">
                  <c:v>5.5</c:v>
                </c:pt>
                <c:pt idx="6">
                  <c:v>6</c:v>
                </c:pt>
                <c:pt idx="7">
                  <c:v>7</c:v>
                </c:pt>
              </c:numCache>
            </c:numRef>
          </c:xVal>
          <c:yVal>
            <c:numRef>
              <c:f>'Для Графіків'!$AE$3:$AE$10</c:f>
              <c:numCache>
                <c:formatCode>General</c:formatCode>
                <c:ptCount val="8"/>
                <c:pt idx="0">
                  <c:v>618</c:v>
                </c:pt>
                <c:pt idx="1">
                  <c:v>620</c:v>
                </c:pt>
                <c:pt idx="2">
                  <c:v>582</c:v>
                </c:pt>
                <c:pt idx="3">
                  <c:v>517</c:v>
                </c:pt>
                <c:pt idx="4">
                  <c:v>451</c:v>
                </c:pt>
                <c:pt idx="5">
                  <c:v>439</c:v>
                </c:pt>
                <c:pt idx="6">
                  <c:v>451</c:v>
                </c:pt>
                <c:pt idx="7">
                  <c:v>476</c:v>
                </c:pt>
              </c:numCache>
            </c:numRef>
          </c:yVal>
          <c:smooth val="1"/>
          <c:extLst>
            <c:ext xmlns:c16="http://schemas.microsoft.com/office/drawing/2014/chart" uri="{C3380CC4-5D6E-409C-BE32-E72D297353CC}">
              <c16:uniqueId val="{00000000-0E79-4A15-B30A-F7736DD363C1}"/>
            </c:ext>
          </c:extLst>
        </c:ser>
        <c:ser>
          <c:idx val="1"/>
          <c:order val="1"/>
          <c:tx>
            <c:strRef>
              <c:f>'Для Графіків'!$AG$2</c:f>
              <c:strCache>
                <c:ptCount val="1"/>
                <c:pt idx="0">
                  <c:v>4∙10-3</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'Для Графіків'!$AF$3:$AF$10</c:f>
              <c:numCache>
                <c:formatCode>General</c:formatCode>
                <c:ptCount val="8"/>
                <c:pt idx="0">
                  <c:v>2</c:v>
                </c:pt>
                <c:pt idx="1">
                  <c:v>2.1</c:v>
                </c:pt>
                <c:pt idx="2">
                  <c:v>3</c:v>
                </c:pt>
                <c:pt idx="3">
                  <c:v>4</c:v>
                </c:pt>
                <c:pt idx="4">
                  <c:v>5</c:v>
                </c:pt>
                <c:pt idx="5">
                  <c:v>5.5</c:v>
                </c:pt>
                <c:pt idx="6">
                  <c:v>6</c:v>
                </c:pt>
                <c:pt idx="7">
                  <c:v>7</c:v>
                </c:pt>
              </c:numCache>
            </c:numRef>
          </c:xVal>
          <c:yVal>
            <c:numRef>
              <c:f>'Для Графіків'!$AG$3:$AG$10</c:f>
              <c:numCache>
                <c:formatCode>General</c:formatCode>
                <c:ptCount val="8"/>
                <c:pt idx="0">
                  <c:v>668</c:v>
                </c:pt>
                <c:pt idx="1">
                  <c:v>670</c:v>
                </c:pt>
                <c:pt idx="2">
                  <c:v>632</c:v>
                </c:pt>
                <c:pt idx="3">
                  <c:v>567</c:v>
                </c:pt>
                <c:pt idx="4">
                  <c:v>501</c:v>
                </c:pt>
                <c:pt idx="5">
                  <c:v>489</c:v>
                </c:pt>
                <c:pt idx="6">
                  <c:v>501</c:v>
                </c:pt>
                <c:pt idx="7">
                  <c:v>526</c:v>
                </c:pt>
              </c:numCache>
            </c:numRef>
          </c:yVal>
          <c:smooth val="1"/>
          <c:extLst>
            <c:ext xmlns:c16="http://schemas.microsoft.com/office/drawing/2014/chart" uri="{C3380CC4-5D6E-409C-BE32-E72D297353CC}">
              <c16:uniqueId val="{00000001-0E79-4A15-B30A-F7736DD363C1}"/>
            </c:ext>
          </c:extLst>
        </c:ser>
        <c:ser>
          <c:idx val="2"/>
          <c:order val="2"/>
          <c:tx>
            <c:strRef>
              <c:f>'Для Графіків'!$AI$2</c:f>
              <c:strCache>
                <c:ptCount val="1"/>
                <c:pt idx="0">
                  <c:v>6∙10-3</c:v>
                </c:pt>
              </c:strCache>
            </c:strRef>
          </c:tx>
          <c:spPr>
            <a:ln w="19050" cap="rnd">
              <a:solidFill>
                <a:schemeClr val="accent3"/>
              </a:solidFill>
              <a:round/>
            </a:ln>
            <a:effectLst/>
          </c:spPr>
          <c:marker>
            <c:symbol val="square"/>
            <c:size val="5"/>
            <c:spPr>
              <a:solidFill>
                <a:schemeClr val="accent3"/>
              </a:solidFill>
              <a:ln w="9525">
                <a:solidFill>
                  <a:schemeClr val="accent3"/>
                </a:solidFill>
              </a:ln>
              <a:effectLst/>
            </c:spPr>
          </c:marker>
          <c:xVal>
            <c:numRef>
              <c:f>'Для Графіків'!$AH$3:$AH$10</c:f>
              <c:numCache>
                <c:formatCode>General</c:formatCode>
                <c:ptCount val="8"/>
                <c:pt idx="0">
                  <c:v>2</c:v>
                </c:pt>
                <c:pt idx="1">
                  <c:v>2.1</c:v>
                </c:pt>
                <c:pt idx="2">
                  <c:v>3</c:v>
                </c:pt>
                <c:pt idx="3">
                  <c:v>4</c:v>
                </c:pt>
                <c:pt idx="4">
                  <c:v>5</c:v>
                </c:pt>
                <c:pt idx="5">
                  <c:v>5.5</c:v>
                </c:pt>
                <c:pt idx="6">
                  <c:v>6</c:v>
                </c:pt>
                <c:pt idx="7">
                  <c:v>7</c:v>
                </c:pt>
              </c:numCache>
            </c:numRef>
          </c:xVal>
          <c:yVal>
            <c:numRef>
              <c:f>'Для Графіків'!$AI$3:$AI$10</c:f>
              <c:numCache>
                <c:formatCode>General</c:formatCode>
                <c:ptCount val="8"/>
                <c:pt idx="0">
                  <c:v>718</c:v>
                </c:pt>
                <c:pt idx="1">
                  <c:v>720</c:v>
                </c:pt>
                <c:pt idx="2">
                  <c:v>682</c:v>
                </c:pt>
                <c:pt idx="3">
                  <c:v>617</c:v>
                </c:pt>
                <c:pt idx="4">
                  <c:v>551</c:v>
                </c:pt>
                <c:pt idx="5">
                  <c:v>539</c:v>
                </c:pt>
                <c:pt idx="6">
                  <c:v>551</c:v>
                </c:pt>
                <c:pt idx="7">
                  <c:v>576</c:v>
                </c:pt>
              </c:numCache>
            </c:numRef>
          </c:yVal>
          <c:smooth val="1"/>
          <c:extLst>
            <c:ext xmlns:c16="http://schemas.microsoft.com/office/drawing/2014/chart" uri="{C3380CC4-5D6E-409C-BE32-E72D297353CC}">
              <c16:uniqueId val="{00000002-0E79-4A15-B30A-F7736DD363C1}"/>
            </c:ext>
          </c:extLst>
        </c:ser>
        <c:dLbls>
          <c:showLegendKey val="0"/>
          <c:showVal val="0"/>
          <c:showCatName val="0"/>
          <c:showSerName val="0"/>
          <c:showPercent val="0"/>
          <c:showBubbleSize val="0"/>
        </c:dLbls>
        <c:axId val="9800704"/>
        <c:axId val="9815168"/>
      </c:scatterChart>
      <c:valAx>
        <c:axId val="98007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рС</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15168"/>
        <c:crosses val="autoZero"/>
        <c:crossBetween val="midCat"/>
      </c:valAx>
      <c:valAx>
        <c:axId val="9815168"/>
        <c:scaling>
          <c:orientation val="minMax"/>
          <c:min val="4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Е</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0704"/>
        <c:crosses val="autoZero"/>
        <c:crossBetween val="midCat"/>
      </c:valAx>
      <c:spPr>
        <a:noFill/>
        <a:ln>
          <a:noFill/>
        </a:ln>
        <a:effectLst/>
      </c:spPr>
    </c:plotArea>
    <c:legend>
      <c:legendPos val="r"/>
      <c:layout>
        <c:manualLayout>
          <c:xMode val="edge"/>
          <c:yMode val="edge"/>
          <c:x val="0.73259711286089269"/>
          <c:y val="0.11883068904486069"/>
          <c:w val="0.14795844269466324"/>
          <c:h val="0.2343766404199475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'Для Графіків'!$W$2</c:f>
              <c:strCache>
                <c:ptCount val="1"/>
                <c:pt idx="0">
                  <c:v>2∙10-3</c:v>
                </c:pt>
              </c:strCache>
            </c:strRef>
          </c:tx>
          <c:spPr>
            <a:ln w="19050" cap="rnd">
              <a:solidFill>
                <a:schemeClr val="accent1"/>
              </a:solidFill>
              <a:round/>
            </a:ln>
            <a:effectLst/>
          </c:spPr>
          <c:marker>
            <c:symbol val="star"/>
            <c:size val="5"/>
            <c:spPr>
              <a:noFill/>
              <a:ln w="9525">
                <a:solidFill>
                  <a:schemeClr val="accent1"/>
                </a:solidFill>
              </a:ln>
              <a:effectLst/>
            </c:spPr>
          </c:marker>
          <c:xVal>
            <c:numRef>
              <c:f>'Для Графіків'!$V$3:$V$10</c:f>
              <c:numCache>
                <c:formatCode>General</c:formatCode>
                <c:ptCount val="8"/>
                <c:pt idx="0">
                  <c:v>2</c:v>
                </c:pt>
                <c:pt idx="1">
                  <c:v>2.1</c:v>
                </c:pt>
                <c:pt idx="2">
                  <c:v>3</c:v>
                </c:pt>
                <c:pt idx="3">
                  <c:v>4</c:v>
                </c:pt>
                <c:pt idx="4">
                  <c:v>5</c:v>
                </c:pt>
                <c:pt idx="5">
                  <c:v>5.5</c:v>
                </c:pt>
                <c:pt idx="6">
                  <c:v>6</c:v>
                </c:pt>
                <c:pt idx="7">
                  <c:v>7</c:v>
                </c:pt>
              </c:numCache>
            </c:numRef>
          </c:xVal>
          <c:yVal>
            <c:numRef>
              <c:f>'Для Графіків'!$W$3:$W$10</c:f>
              <c:numCache>
                <c:formatCode>General</c:formatCode>
                <c:ptCount val="8"/>
                <c:pt idx="0">
                  <c:v>467</c:v>
                </c:pt>
                <c:pt idx="1">
                  <c:v>470</c:v>
                </c:pt>
                <c:pt idx="2">
                  <c:v>431</c:v>
                </c:pt>
                <c:pt idx="3">
                  <c:v>367</c:v>
                </c:pt>
                <c:pt idx="4">
                  <c:v>302</c:v>
                </c:pt>
                <c:pt idx="5">
                  <c:v>289</c:v>
                </c:pt>
                <c:pt idx="6">
                  <c:v>302</c:v>
                </c:pt>
                <c:pt idx="7">
                  <c:v>327</c:v>
                </c:pt>
              </c:numCache>
            </c:numRef>
          </c:yVal>
          <c:smooth val="1"/>
          <c:extLst>
            <c:ext xmlns:c16="http://schemas.microsoft.com/office/drawing/2014/chart" uri="{C3380CC4-5D6E-409C-BE32-E72D297353CC}">
              <c16:uniqueId val="{00000000-1C26-4982-A4DD-76319F80CFB5}"/>
            </c:ext>
          </c:extLst>
        </c:ser>
        <c:ser>
          <c:idx val="1"/>
          <c:order val="1"/>
          <c:tx>
            <c:strRef>
              <c:f>'Для Графіків'!$Y$2</c:f>
              <c:strCache>
                <c:ptCount val="1"/>
                <c:pt idx="0">
                  <c:v>4∙10-3</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'Для Графіків'!$X$3:$X$10</c:f>
              <c:numCache>
                <c:formatCode>General</c:formatCode>
                <c:ptCount val="8"/>
                <c:pt idx="0">
                  <c:v>2</c:v>
                </c:pt>
                <c:pt idx="1">
                  <c:v>2.1</c:v>
                </c:pt>
                <c:pt idx="2">
                  <c:v>3</c:v>
                </c:pt>
                <c:pt idx="3">
                  <c:v>4</c:v>
                </c:pt>
                <c:pt idx="4">
                  <c:v>5</c:v>
                </c:pt>
                <c:pt idx="5">
                  <c:v>5.5</c:v>
                </c:pt>
                <c:pt idx="6">
                  <c:v>6</c:v>
                </c:pt>
                <c:pt idx="7">
                  <c:v>7</c:v>
                </c:pt>
              </c:numCache>
            </c:numRef>
          </c:xVal>
          <c:yVal>
            <c:numRef>
              <c:f>'Для Графіків'!$Y$3:$Y$10</c:f>
              <c:numCache>
                <c:formatCode>General</c:formatCode>
                <c:ptCount val="8"/>
                <c:pt idx="0">
                  <c:v>517</c:v>
                </c:pt>
                <c:pt idx="1">
                  <c:v>520</c:v>
                </c:pt>
                <c:pt idx="2">
                  <c:v>481</c:v>
                </c:pt>
                <c:pt idx="3">
                  <c:v>417</c:v>
                </c:pt>
                <c:pt idx="4">
                  <c:v>352</c:v>
                </c:pt>
                <c:pt idx="5">
                  <c:v>339</c:v>
                </c:pt>
                <c:pt idx="6">
                  <c:v>352</c:v>
                </c:pt>
                <c:pt idx="7">
                  <c:v>377</c:v>
                </c:pt>
              </c:numCache>
            </c:numRef>
          </c:yVal>
          <c:smooth val="1"/>
          <c:extLst>
            <c:ext xmlns:c16="http://schemas.microsoft.com/office/drawing/2014/chart" uri="{C3380CC4-5D6E-409C-BE32-E72D297353CC}">
              <c16:uniqueId val="{00000001-1C26-4982-A4DD-76319F80CFB5}"/>
            </c:ext>
          </c:extLst>
        </c:ser>
        <c:ser>
          <c:idx val="2"/>
          <c:order val="2"/>
          <c:tx>
            <c:strRef>
              <c:f>'Для Графіків'!$AA$2</c:f>
              <c:strCache>
                <c:ptCount val="1"/>
                <c:pt idx="0">
                  <c:v>6∙10-3</c:v>
                </c:pt>
              </c:strCache>
            </c:strRef>
          </c:tx>
          <c:spPr>
            <a:ln w="19050" cap="rnd">
              <a:solidFill>
                <a:schemeClr val="accent3"/>
              </a:solidFill>
              <a:round/>
            </a:ln>
            <a:effectLst/>
          </c:spPr>
          <c:marker>
            <c:symbol val="square"/>
            <c:size val="5"/>
            <c:spPr>
              <a:solidFill>
                <a:schemeClr val="accent3"/>
              </a:solidFill>
              <a:ln w="9525">
                <a:solidFill>
                  <a:schemeClr val="accent3"/>
                </a:solidFill>
              </a:ln>
              <a:effectLst/>
            </c:spPr>
          </c:marker>
          <c:xVal>
            <c:numRef>
              <c:f>'Для Графіків'!$Z$3:$Z$10</c:f>
              <c:numCache>
                <c:formatCode>General</c:formatCode>
                <c:ptCount val="8"/>
                <c:pt idx="0">
                  <c:v>2</c:v>
                </c:pt>
                <c:pt idx="1">
                  <c:v>2.1</c:v>
                </c:pt>
                <c:pt idx="2">
                  <c:v>3</c:v>
                </c:pt>
                <c:pt idx="3">
                  <c:v>4</c:v>
                </c:pt>
                <c:pt idx="4">
                  <c:v>5</c:v>
                </c:pt>
                <c:pt idx="5">
                  <c:v>5.5</c:v>
                </c:pt>
                <c:pt idx="6">
                  <c:v>6</c:v>
                </c:pt>
                <c:pt idx="7">
                  <c:v>7</c:v>
                </c:pt>
              </c:numCache>
            </c:numRef>
          </c:xVal>
          <c:yVal>
            <c:numRef>
              <c:f>'Для Графіків'!$AA$3:$AA$10</c:f>
              <c:numCache>
                <c:formatCode>General</c:formatCode>
                <c:ptCount val="8"/>
                <c:pt idx="0">
                  <c:v>567</c:v>
                </c:pt>
                <c:pt idx="1">
                  <c:v>570</c:v>
                </c:pt>
                <c:pt idx="2">
                  <c:v>531</c:v>
                </c:pt>
                <c:pt idx="3">
                  <c:v>467</c:v>
                </c:pt>
                <c:pt idx="4">
                  <c:v>402</c:v>
                </c:pt>
                <c:pt idx="5">
                  <c:v>389</c:v>
                </c:pt>
                <c:pt idx="6">
                  <c:v>402</c:v>
                </c:pt>
                <c:pt idx="7">
                  <c:v>427</c:v>
                </c:pt>
              </c:numCache>
            </c:numRef>
          </c:yVal>
          <c:smooth val="1"/>
          <c:extLst>
            <c:ext xmlns:c16="http://schemas.microsoft.com/office/drawing/2014/chart" uri="{C3380CC4-5D6E-409C-BE32-E72D297353CC}">
              <c16:uniqueId val="{00000002-1C26-4982-A4DD-76319F80CFB5}"/>
            </c:ext>
          </c:extLst>
        </c:ser>
        <c:dLbls>
          <c:showLegendKey val="0"/>
          <c:showVal val="0"/>
          <c:showCatName val="0"/>
          <c:showSerName val="0"/>
          <c:showPercent val="0"/>
          <c:showBubbleSize val="0"/>
        </c:dLbls>
        <c:axId val="69946752"/>
        <c:axId val="69965312"/>
      </c:scatterChart>
      <c:valAx>
        <c:axId val="69946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рС</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965312"/>
        <c:crosses val="autoZero"/>
        <c:crossBetween val="midCat"/>
      </c:valAx>
      <c:valAx>
        <c:axId val="69965312"/>
        <c:scaling>
          <c:orientation val="minMax"/>
          <c:min val="25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Е</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946752"/>
        <c:crosses val="autoZero"/>
        <c:crossBetween val="midCat"/>
      </c:valAx>
      <c:spPr>
        <a:noFill/>
        <a:ln>
          <a:noFill/>
        </a:ln>
        <a:effectLst/>
      </c:spPr>
    </c:plotArea>
    <c:legend>
      <c:legendPos val="r"/>
      <c:layout>
        <c:manualLayout>
          <c:xMode val="edge"/>
          <c:yMode val="edge"/>
          <c:x val="0.72426377952755883"/>
          <c:y val="0.10968036177656126"/>
          <c:w val="0.14795844269466324"/>
          <c:h val="0.2343766404199475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'Для Графіків'!$O$2</c:f>
              <c:strCache>
                <c:ptCount val="1"/>
                <c:pt idx="0">
                  <c:v>2∙10-3</c:v>
                </c:pt>
              </c:strCache>
            </c:strRef>
          </c:tx>
          <c:spPr>
            <a:ln w="19050" cap="rnd">
              <a:solidFill>
                <a:schemeClr val="accent1"/>
              </a:solidFill>
              <a:round/>
            </a:ln>
            <a:effectLst/>
          </c:spPr>
          <c:marker>
            <c:symbol val="star"/>
            <c:size val="5"/>
            <c:spPr>
              <a:noFill/>
              <a:ln w="9525">
                <a:solidFill>
                  <a:schemeClr val="accent1"/>
                </a:solidFill>
              </a:ln>
              <a:effectLst/>
            </c:spPr>
          </c:marker>
          <c:xVal>
            <c:numRef>
              <c:f>'Для Графіків'!$N$3:$N$10</c:f>
              <c:numCache>
                <c:formatCode>General</c:formatCode>
                <c:ptCount val="8"/>
                <c:pt idx="0">
                  <c:v>2</c:v>
                </c:pt>
                <c:pt idx="1">
                  <c:v>2.1</c:v>
                </c:pt>
                <c:pt idx="2">
                  <c:v>3</c:v>
                </c:pt>
                <c:pt idx="3">
                  <c:v>4</c:v>
                </c:pt>
                <c:pt idx="4">
                  <c:v>5</c:v>
                </c:pt>
                <c:pt idx="5">
                  <c:v>5.7</c:v>
                </c:pt>
                <c:pt idx="6">
                  <c:v>6</c:v>
                </c:pt>
                <c:pt idx="7">
                  <c:v>7</c:v>
                </c:pt>
              </c:numCache>
            </c:numRef>
          </c:xVal>
          <c:yVal>
            <c:numRef>
              <c:f>'Для Графіків'!$O$3:$O$10</c:f>
              <c:numCache>
                <c:formatCode>General</c:formatCode>
                <c:ptCount val="8"/>
                <c:pt idx="0">
                  <c:v>326</c:v>
                </c:pt>
                <c:pt idx="1">
                  <c:v>330</c:v>
                </c:pt>
                <c:pt idx="2">
                  <c:v>281</c:v>
                </c:pt>
                <c:pt idx="3">
                  <c:v>217</c:v>
                </c:pt>
                <c:pt idx="4">
                  <c:v>152</c:v>
                </c:pt>
                <c:pt idx="5">
                  <c:v>126</c:v>
                </c:pt>
                <c:pt idx="6">
                  <c:v>134</c:v>
                </c:pt>
                <c:pt idx="7">
                  <c:v>160</c:v>
                </c:pt>
              </c:numCache>
            </c:numRef>
          </c:yVal>
          <c:smooth val="1"/>
          <c:extLst>
            <c:ext xmlns:c16="http://schemas.microsoft.com/office/drawing/2014/chart" uri="{C3380CC4-5D6E-409C-BE32-E72D297353CC}">
              <c16:uniqueId val="{00000000-E5E8-4905-AF2D-C4E7447E68C3}"/>
            </c:ext>
          </c:extLst>
        </c:ser>
        <c:ser>
          <c:idx val="1"/>
          <c:order val="1"/>
          <c:tx>
            <c:strRef>
              <c:f>'Для Графіків'!$Q$2</c:f>
              <c:strCache>
                <c:ptCount val="1"/>
                <c:pt idx="0">
                  <c:v>4∙10-3</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'Для Графіків'!$P$3:$P$10</c:f>
              <c:numCache>
                <c:formatCode>General</c:formatCode>
                <c:ptCount val="8"/>
                <c:pt idx="0">
                  <c:v>2</c:v>
                </c:pt>
                <c:pt idx="1">
                  <c:v>2.1</c:v>
                </c:pt>
                <c:pt idx="2">
                  <c:v>3</c:v>
                </c:pt>
                <c:pt idx="3">
                  <c:v>4</c:v>
                </c:pt>
                <c:pt idx="4">
                  <c:v>5</c:v>
                </c:pt>
                <c:pt idx="5">
                  <c:v>5.7</c:v>
                </c:pt>
                <c:pt idx="6">
                  <c:v>6</c:v>
                </c:pt>
                <c:pt idx="7">
                  <c:v>7</c:v>
                </c:pt>
              </c:numCache>
            </c:numRef>
          </c:xVal>
          <c:yVal>
            <c:numRef>
              <c:f>'Для Графіків'!$Q$3:$Q$10</c:f>
              <c:numCache>
                <c:formatCode>General</c:formatCode>
                <c:ptCount val="8"/>
                <c:pt idx="0">
                  <c:v>376</c:v>
                </c:pt>
                <c:pt idx="1">
                  <c:v>380</c:v>
                </c:pt>
                <c:pt idx="2">
                  <c:v>331</c:v>
                </c:pt>
                <c:pt idx="3">
                  <c:v>267</c:v>
                </c:pt>
                <c:pt idx="4">
                  <c:v>202</c:v>
                </c:pt>
                <c:pt idx="5">
                  <c:v>176</c:v>
                </c:pt>
                <c:pt idx="6">
                  <c:v>184</c:v>
                </c:pt>
                <c:pt idx="7">
                  <c:v>210</c:v>
                </c:pt>
              </c:numCache>
            </c:numRef>
          </c:yVal>
          <c:smooth val="1"/>
          <c:extLst>
            <c:ext xmlns:c16="http://schemas.microsoft.com/office/drawing/2014/chart" uri="{C3380CC4-5D6E-409C-BE32-E72D297353CC}">
              <c16:uniqueId val="{00000001-E5E8-4905-AF2D-C4E7447E68C3}"/>
            </c:ext>
          </c:extLst>
        </c:ser>
        <c:ser>
          <c:idx val="2"/>
          <c:order val="2"/>
          <c:tx>
            <c:strRef>
              <c:f>'Для Графіків'!$S$2</c:f>
              <c:strCache>
                <c:ptCount val="1"/>
                <c:pt idx="0">
                  <c:v>6∙10-3</c:v>
                </c:pt>
              </c:strCache>
            </c:strRef>
          </c:tx>
          <c:spPr>
            <a:ln w="19050" cap="rnd">
              <a:solidFill>
                <a:schemeClr val="accent3"/>
              </a:solidFill>
              <a:round/>
            </a:ln>
            <a:effectLst/>
          </c:spPr>
          <c:marker>
            <c:symbol val="square"/>
            <c:size val="5"/>
            <c:spPr>
              <a:solidFill>
                <a:schemeClr val="accent3"/>
              </a:solidFill>
              <a:ln w="9525">
                <a:solidFill>
                  <a:schemeClr val="accent3"/>
                </a:solidFill>
              </a:ln>
              <a:effectLst/>
            </c:spPr>
          </c:marker>
          <c:xVal>
            <c:numRef>
              <c:f>'Для Графіків'!$R$3:$R$10</c:f>
              <c:numCache>
                <c:formatCode>General</c:formatCode>
                <c:ptCount val="8"/>
                <c:pt idx="0">
                  <c:v>2</c:v>
                </c:pt>
                <c:pt idx="1">
                  <c:v>2.1</c:v>
                </c:pt>
                <c:pt idx="2">
                  <c:v>3</c:v>
                </c:pt>
                <c:pt idx="3">
                  <c:v>4</c:v>
                </c:pt>
                <c:pt idx="4">
                  <c:v>5</c:v>
                </c:pt>
                <c:pt idx="5">
                  <c:v>5.7</c:v>
                </c:pt>
                <c:pt idx="6">
                  <c:v>6</c:v>
                </c:pt>
                <c:pt idx="7">
                  <c:v>7</c:v>
                </c:pt>
              </c:numCache>
            </c:numRef>
          </c:xVal>
          <c:yVal>
            <c:numRef>
              <c:f>'Для Графіків'!$S$3:$S$10</c:f>
              <c:numCache>
                <c:formatCode>General</c:formatCode>
                <c:ptCount val="8"/>
                <c:pt idx="0">
                  <c:v>426</c:v>
                </c:pt>
                <c:pt idx="1">
                  <c:v>430</c:v>
                </c:pt>
                <c:pt idx="2">
                  <c:v>381</c:v>
                </c:pt>
                <c:pt idx="3">
                  <c:v>317</c:v>
                </c:pt>
                <c:pt idx="4">
                  <c:v>252</c:v>
                </c:pt>
                <c:pt idx="5">
                  <c:v>226</c:v>
                </c:pt>
                <c:pt idx="6">
                  <c:v>234</c:v>
                </c:pt>
                <c:pt idx="7">
                  <c:v>260</c:v>
                </c:pt>
              </c:numCache>
            </c:numRef>
          </c:yVal>
          <c:smooth val="1"/>
          <c:extLst>
            <c:ext xmlns:c16="http://schemas.microsoft.com/office/drawing/2014/chart" uri="{C3380CC4-5D6E-409C-BE32-E72D297353CC}">
              <c16:uniqueId val="{00000002-E5E8-4905-AF2D-C4E7447E68C3}"/>
            </c:ext>
          </c:extLst>
        </c:ser>
        <c:dLbls>
          <c:showLegendKey val="0"/>
          <c:showVal val="0"/>
          <c:showCatName val="0"/>
          <c:showSerName val="0"/>
          <c:showPercent val="0"/>
          <c:showBubbleSize val="0"/>
        </c:dLbls>
        <c:axId val="71450624"/>
        <c:axId val="71452544"/>
      </c:scatterChart>
      <c:valAx>
        <c:axId val="71450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рС</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452544"/>
        <c:crosses val="autoZero"/>
        <c:crossBetween val="midCat"/>
      </c:valAx>
      <c:valAx>
        <c:axId val="71452544"/>
        <c:scaling>
          <c:orientation val="minMax"/>
          <c:min val="1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Е</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450624"/>
        <c:crosses val="autoZero"/>
        <c:crossBetween val="midCat"/>
      </c:valAx>
      <c:spPr>
        <a:noFill/>
        <a:ln>
          <a:noFill/>
        </a:ln>
        <a:effectLst/>
      </c:spPr>
    </c:plotArea>
    <c:legend>
      <c:legendPos val="r"/>
      <c:layout>
        <c:manualLayout>
          <c:xMode val="edge"/>
          <c:yMode val="edge"/>
          <c:x val="0.71037489063867065"/>
          <c:y val="0.10053003450826176"/>
          <c:w val="0.14795844269466324"/>
          <c:h val="0.2343766404199475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'Для Графіків'!$G$2</c:f>
              <c:strCache>
                <c:ptCount val="1"/>
                <c:pt idx="0">
                  <c:v>2∙10-3</c:v>
                </c:pt>
              </c:strCache>
            </c:strRef>
          </c:tx>
          <c:spPr>
            <a:ln w="19050" cap="rnd">
              <a:solidFill>
                <a:schemeClr val="accent1"/>
              </a:solidFill>
              <a:round/>
            </a:ln>
            <a:effectLst/>
          </c:spPr>
          <c:marker>
            <c:symbol val="star"/>
            <c:size val="5"/>
            <c:spPr>
              <a:noFill/>
              <a:ln w="9525">
                <a:solidFill>
                  <a:schemeClr val="accent1"/>
                </a:solidFill>
              </a:ln>
              <a:effectLst/>
            </c:spPr>
          </c:marker>
          <c:xVal>
            <c:numRef>
              <c:f>'Для Графіків'!$F$3:$F$9</c:f>
              <c:numCache>
                <c:formatCode>General</c:formatCode>
                <c:ptCount val="7"/>
                <c:pt idx="0">
                  <c:v>2</c:v>
                </c:pt>
                <c:pt idx="1">
                  <c:v>3</c:v>
                </c:pt>
                <c:pt idx="2">
                  <c:v>4</c:v>
                </c:pt>
                <c:pt idx="3">
                  <c:v>5</c:v>
                </c:pt>
                <c:pt idx="4">
                  <c:v>5.8</c:v>
                </c:pt>
                <c:pt idx="5">
                  <c:v>6</c:v>
                </c:pt>
                <c:pt idx="6">
                  <c:v>7</c:v>
                </c:pt>
              </c:numCache>
            </c:numRef>
          </c:xVal>
          <c:yVal>
            <c:numRef>
              <c:f>'Для Графіків'!$G$3:$G$9</c:f>
              <c:numCache>
                <c:formatCode>General</c:formatCode>
                <c:ptCount val="7"/>
                <c:pt idx="0">
                  <c:v>176</c:v>
                </c:pt>
                <c:pt idx="1">
                  <c:v>131</c:v>
                </c:pt>
                <c:pt idx="2">
                  <c:v>67</c:v>
                </c:pt>
                <c:pt idx="3">
                  <c:v>2</c:v>
                </c:pt>
                <c:pt idx="4">
                  <c:v>-29</c:v>
                </c:pt>
                <c:pt idx="5">
                  <c:v>-24</c:v>
                </c:pt>
                <c:pt idx="6">
                  <c:v>2</c:v>
                </c:pt>
              </c:numCache>
            </c:numRef>
          </c:yVal>
          <c:smooth val="1"/>
          <c:extLst>
            <c:ext xmlns:c16="http://schemas.microsoft.com/office/drawing/2014/chart" uri="{C3380CC4-5D6E-409C-BE32-E72D297353CC}">
              <c16:uniqueId val="{00000000-D63B-41FD-87C1-D51E85CF4258}"/>
            </c:ext>
          </c:extLst>
        </c:ser>
        <c:ser>
          <c:idx val="1"/>
          <c:order val="1"/>
          <c:tx>
            <c:strRef>
              <c:f>'Для Графіків'!$I$2</c:f>
              <c:strCache>
                <c:ptCount val="1"/>
                <c:pt idx="0">
                  <c:v>4∙10-3</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'Для Графіків'!$H$3:$H$9</c:f>
              <c:numCache>
                <c:formatCode>General</c:formatCode>
                <c:ptCount val="7"/>
                <c:pt idx="0">
                  <c:v>2</c:v>
                </c:pt>
                <c:pt idx="1">
                  <c:v>3</c:v>
                </c:pt>
                <c:pt idx="2">
                  <c:v>4</c:v>
                </c:pt>
                <c:pt idx="3">
                  <c:v>5</c:v>
                </c:pt>
                <c:pt idx="4">
                  <c:v>5.8</c:v>
                </c:pt>
                <c:pt idx="5">
                  <c:v>6</c:v>
                </c:pt>
                <c:pt idx="6">
                  <c:v>7</c:v>
                </c:pt>
              </c:numCache>
            </c:numRef>
          </c:xVal>
          <c:yVal>
            <c:numRef>
              <c:f>'Для Графіків'!$I$3:$I$9</c:f>
              <c:numCache>
                <c:formatCode>General</c:formatCode>
                <c:ptCount val="7"/>
                <c:pt idx="0">
                  <c:v>226</c:v>
                </c:pt>
                <c:pt idx="1">
                  <c:v>181</c:v>
                </c:pt>
                <c:pt idx="2">
                  <c:v>117</c:v>
                </c:pt>
                <c:pt idx="3">
                  <c:v>52</c:v>
                </c:pt>
                <c:pt idx="4">
                  <c:v>20</c:v>
                </c:pt>
                <c:pt idx="5">
                  <c:v>26</c:v>
                </c:pt>
                <c:pt idx="6">
                  <c:v>52</c:v>
                </c:pt>
              </c:numCache>
            </c:numRef>
          </c:yVal>
          <c:smooth val="1"/>
          <c:extLst>
            <c:ext xmlns:c16="http://schemas.microsoft.com/office/drawing/2014/chart" uri="{C3380CC4-5D6E-409C-BE32-E72D297353CC}">
              <c16:uniqueId val="{00000001-D63B-41FD-87C1-D51E85CF4258}"/>
            </c:ext>
          </c:extLst>
        </c:ser>
        <c:ser>
          <c:idx val="2"/>
          <c:order val="2"/>
          <c:tx>
            <c:strRef>
              <c:f>'Для Графіків'!$K$2</c:f>
              <c:strCache>
                <c:ptCount val="1"/>
                <c:pt idx="0">
                  <c:v>6∙10-3</c:v>
                </c:pt>
              </c:strCache>
            </c:strRef>
          </c:tx>
          <c:spPr>
            <a:ln w="19050" cap="rnd">
              <a:solidFill>
                <a:schemeClr val="accent3"/>
              </a:solidFill>
              <a:round/>
            </a:ln>
            <a:effectLst/>
          </c:spPr>
          <c:marker>
            <c:symbol val="square"/>
            <c:size val="5"/>
            <c:spPr>
              <a:solidFill>
                <a:schemeClr val="accent3"/>
              </a:solidFill>
              <a:ln w="9525">
                <a:solidFill>
                  <a:schemeClr val="accent3"/>
                </a:solidFill>
              </a:ln>
              <a:effectLst/>
            </c:spPr>
          </c:marker>
          <c:xVal>
            <c:numRef>
              <c:f>'Для Графіків'!$J$3:$J$9</c:f>
              <c:numCache>
                <c:formatCode>General</c:formatCode>
                <c:ptCount val="7"/>
                <c:pt idx="0">
                  <c:v>2</c:v>
                </c:pt>
                <c:pt idx="1">
                  <c:v>3</c:v>
                </c:pt>
                <c:pt idx="2">
                  <c:v>4</c:v>
                </c:pt>
                <c:pt idx="3">
                  <c:v>5</c:v>
                </c:pt>
                <c:pt idx="4">
                  <c:v>5.8</c:v>
                </c:pt>
                <c:pt idx="5">
                  <c:v>6</c:v>
                </c:pt>
                <c:pt idx="6">
                  <c:v>7</c:v>
                </c:pt>
              </c:numCache>
            </c:numRef>
          </c:xVal>
          <c:yVal>
            <c:numRef>
              <c:f>'Для Графіків'!$K$3:$K$9</c:f>
              <c:numCache>
                <c:formatCode>General</c:formatCode>
                <c:ptCount val="7"/>
                <c:pt idx="0">
                  <c:v>276</c:v>
                </c:pt>
                <c:pt idx="1">
                  <c:v>231</c:v>
                </c:pt>
                <c:pt idx="2">
                  <c:v>167</c:v>
                </c:pt>
                <c:pt idx="3">
                  <c:v>102</c:v>
                </c:pt>
                <c:pt idx="4">
                  <c:v>70</c:v>
                </c:pt>
                <c:pt idx="5">
                  <c:v>75</c:v>
                </c:pt>
                <c:pt idx="6">
                  <c:v>102</c:v>
                </c:pt>
              </c:numCache>
            </c:numRef>
          </c:yVal>
          <c:smooth val="1"/>
          <c:extLst>
            <c:ext xmlns:c16="http://schemas.microsoft.com/office/drawing/2014/chart" uri="{C3380CC4-5D6E-409C-BE32-E72D297353CC}">
              <c16:uniqueId val="{00000002-D63B-41FD-87C1-D51E85CF4258}"/>
            </c:ext>
          </c:extLst>
        </c:ser>
        <c:dLbls>
          <c:showLegendKey val="0"/>
          <c:showVal val="0"/>
          <c:showCatName val="0"/>
          <c:showSerName val="0"/>
          <c:showPercent val="0"/>
          <c:showBubbleSize val="0"/>
        </c:dLbls>
        <c:axId val="71799168"/>
        <c:axId val="71801088"/>
      </c:scatterChart>
      <c:valAx>
        <c:axId val="71799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рС</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801088"/>
        <c:crosses val="autoZero"/>
        <c:crossBetween val="midCat"/>
      </c:valAx>
      <c:valAx>
        <c:axId val="71801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Е</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799168"/>
        <c:crosses val="autoZero"/>
        <c:crossBetween val="midCat"/>
      </c:valAx>
      <c:spPr>
        <a:noFill/>
        <a:ln>
          <a:noFill/>
        </a:ln>
        <a:effectLst/>
      </c:spPr>
    </c:plotArea>
    <c:legend>
      <c:legendPos val="r"/>
      <c:layout>
        <c:manualLayout>
          <c:xMode val="edge"/>
          <c:yMode val="edge"/>
          <c:x val="0.74926377952755907"/>
          <c:y val="0.11581658270075228"/>
          <c:w val="0.14795844269466324"/>
          <c:h val="0.23064894252448853"/>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'Для Графіків'!$G$2</c:f>
              <c:strCache>
                <c:ptCount val="1"/>
                <c:pt idx="0">
                  <c:v>2∙10-3</c:v>
                </c:pt>
              </c:strCache>
            </c:strRef>
          </c:tx>
          <c:spPr>
            <a:ln w="19050" cap="rnd">
              <a:solidFill>
                <a:schemeClr val="accent1"/>
              </a:solidFill>
              <a:round/>
            </a:ln>
            <a:effectLst/>
          </c:spPr>
          <c:marker>
            <c:symbol val="triangle"/>
            <c:size val="5"/>
            <c:spPr>
              <a:solidFill>
                <a:schemeClr val="accent1"/>
              </a:solidFill>
              <a:ln w="9525">
                <a:solidFill>
                  <a:schemeClr val="accent1"/>
                </a:solidFill>
              </a:ln>
              <a:effectLst/>
            </c:spPr>
          </c:marker>
          <c:xVal>
            <c:numRef>
              <c:f>'Для Графіків'!$F$3:$F$9</c:f>
              <c:numCache>
                <c:formatCode>General</c:formatCode>
                <c:ptCount val="7"/>
                <c:pt idx="0">
                  <c:v>2</c:v>
                </c:pt>
                <c:pt idx="1">
                  <c:v>3</c:v>
                </c:pt>
                <c:pt idx="2">
                  <c:v>4</c:v>
                </c:pt>
                <c:pt idx="3">
                  <c:v>5</c:v>
                </c:pt>
                <c:pt idx="4">
                  <c:v>5.8</c:v>
                </c:pt>
                <c:pt idx="5">
                  <c:v>6</c:v>
                </c:pt>
                <c:pt idx="6">
                  <c:v>7</c:v>
                </c:pt>
              </c:numCache>
            </c:numRef>
          </c:xVal>
          <c:yVal>
            <c:numRef>
              <c:f>'Для Графіків'!$G$3:$G$9</c:f>
              <c:numCache>
                <c:formatCode>General</c:formatCode>
                <c:ptCount val="7"/>
                <c:pt idx="0">
                  <c:v>176</c:v>
                </c:pt>
                <c:pt idx="1">
                  <c:v>131</c:v>
                </c:pt>
                <c:pt idx="2">
                  <c:v>67</c:v>
                </c:pt>
                <c:pt idx="3">
                  <c:v>2</c:v>
                </c:pt>
                <c:pt idx="4">
                  <c:v>-29</c:v>
                </c:pt>
                <c:pt idx="5">
                  <c:v>-24</c:v>
                </c:pt>
                <c:pt idx="6">
                  <c:v>2</c:v>
                </c:pt>
              </c:numCache>
            </c:numRef>
          </c:yVal>
          <c:smooth val="1"/>
          <c:extLst>
            <c:ext xmlns:c16="http://schemas.microsoft.com/office/drawing/2014/chart" uri="{C3380CC4-5D6E-409C-BE32-E72D297353CC}">
              <c16:uniqueId val="{00000000-EB7A-40DC-B49D-EE7747EB0AF6}"/>
            </c:ext>
          </c:extLst>
        </c:ser>
        <c:dLbls>
          <c:showLegendKey val="0"/>
          <c:showVal val="0"/>
          <c:showCatName val="0"/>
          <c:showSerName val="0"/>
          <c:showPercent val="0"/>
          <c:showBubbleSize val="0"/>
        </c:dLbls>
        <c:axId val="68577920"/>
        <c:axId val="68592384"/>
      </c:scatterChart>
      <c:valAx>
        <c:axId val="68577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рС</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592384"/>
        <c:crosses val="autoZero"/>
        <c:crossBetween val="midCat"/>
      </c:valAx>
      <c:valAx>
        <c:axId val="68592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Е</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5779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40A5EB-195D-404D-945C-9ACED206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3642</TotalTime>
  <Pages>59</Pages>
  <Words>19946</Words>
  <Characters>113694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133374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dc:creator>
  <cp:keywords/>
  <dc:description/>
  <cp:lastModifiedBy>user</cp:lastModifiedBy>
  <cp:revision>55</cp:revision>
  <cp:lastPrinted>2020-01-15T11:51:00Z</cp:lastPrinted>
  <dcterms:created xsi:type="dcterms:W3CDTF">2019-12-14T19:52:00Z</dcterms:created>
  <dcterms:modified xsi:type="dcterms:W3CDTF">2020-03-10T10:08:00Z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http://16bitfamily.com/csl/dstu-gost-8302-2015</vt:lpwstr>
  </property>
  <property fmtid="{D5CDD505-2E9C-101B-9397-08002B2CF9AE}" pid="13" name="Mendeley Recent Style Name 5_1">
    <vt:lpwstr>DSTU GOST 8302:2015_ukr</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http://16bitfamily.com/csl/dstu-gost-8302-2015</vt:lpwstr>
  </property>
  <property fmtid="{D5CDD505-2E9C-101B-9397-08002B2CF9AE}" pid="24" name="Mendeley Unique User Id_1">
    <vt:lpwstr>c0e3d4fd-37d7-357b-b320-1aa4f6e309e9</vt:lpwstr>
  </property>
</Properties>
</file>