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wmf" ContentType="image/x-wmf"/>
  <Override PartName="/word/theme/themeOverride1.xml" ContentType="application/vnd.openxmlformats-officedocument.themeOverride+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theme/themeOverride8.xml" ContentType="application/vnd.openxmlformats-officedocument.themeOverride+xml"/>
  <Override PartName="/word/drawings/drawing11.xml" ContentType="application/vnd.openxmlformats-officedocument.drawingml.chartshapes+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4B4" w:rsidRPr="00FD14C8" w:rsidRDefault="004404B4" w:rsidP="00111FEC">
      <w:pPr>
        <w:jc w:val="center"/>
        <w:rPr>
          <w:b/>
          <w:sz w:val="28"/>
          <w:szCs w:val="28"/>
          <w:lang w:val="uk-UA"/>
        </w:rPr>
      </w:pPr>
      <w:r w:rsidRPr="00FD14C8">
        <w:rPr>
          <w:b/>
          <w:sz w:val="28"/>
          <w:szCs w:val="28"/>
          <w:lang w:val="uk-UA"/>
        </w:rPr>
        <w:t>МІНІСТЕРСТВО ОСВІТИ І НАУКИ УКРАЇНИ</w:t>
      </w:r>
    </w:p>
    <w:p w:rsidR="004404B4" w:rsidRPr="00FD14C8" w:rsidRDefault="004404B4" w:rsidP="00111FEC">
      <w:pPr>
        <w:widowControl w:val="0"/>
        <w:suppressAutoHyphens/>
        <w:autoSpaceDN w:val="0"/>
        <w:jc w:val="center"/>
        <w:textAlignment w:val="baseline"/>
        <w:rPr>
          <w:b/>
          <w:bCs/>
          <w:kern w:val="3"/>
          <w:sz w:val="28"/>
          <w:szCs w:val="28"/>
          <w:lang w:val="uk-UA" w:eastAsia="zh-CN" w:bidi="hi-IN"/>
        </w:rPr>
      </w:pPr>
      <w:r w:rsidRPr="00FD14C8">
        <w:rPr>
          <w:b/>
          <w:bCs/>
          <w:kern w:val="3"/>
          <w:sz w:val="28"/>
          <w:szCs w:val="28"/>
          <w:lang w:val="uk-UA" w:eastAsia="zh-CN" w:bidi="hi-IN"/>
        </w:rPr>
        <w:t>ЗАПОРІЗЬКИЙ НАЦІОНАЛЬНИЙ УНІВЕРСИТЕТ</w:t>
      </w:r>
    </w:p>
    <w:p w:rsidR="004404B4" w:rsidRPr="00FD14C8" w:rsidRDefault="004404B4" w:rsidP="00111FEC">
      <w:pPr>
        <w:widowControl w:val="0"/>
        <w:suppressAutoHyphens/>
        <w:autoSpaceDN w:val="0"/>
        <w:ind w:left="567" w:right="567"/>
        <w:jc w:val="center"/>
        <w:textAlignment w:val="baseline"/>
        <w:rPr>
          <w:b/>
          <w:bCs/>
          <w:kern w:val="3"/>
          <w:sz w:val="28"/>
          <w:szCs w:val="28"/>
          <w:lang w:val="uk-UA" w:eastAsia="zh-CN" w:bidi="hi-IN"/>
        </w:rPr>
      </w:pPr>
    </w:p>
    <w:p w:rsidR="004404B4" w:rsidRPr="00FD14C8" w:rsidRDefault="004404B4" w:rsidP="00111FEC">
      <w:pPr>
        <w:widowControl w:val="0"/>
        <w:suppressAutoHyphens/>
        <w:autoSpaceDN w:val="0"/>
        <w:ind w:left="567" w:right="567"/>
        <w:jc w:val="center"/>
        <w:textAlignment w:val="baseline"/>
        <w:rPr>
          <w:b/>
          <w:bCs/>
          <w:kern w:val="3"/>
          <w:sz w:val="28"/>
          <w:szCs w:val="28"/>
          <w:lang w:val="uk-UA" w:eastAsia="zh-CN" w:bidi="hi-IN"/>
        </w:rPr>
      </w:pPr>
      <w:r w:rsidRPr="00FD14C8">
        <w:rPr>
          <w:b/>
          <w:bCs/>
          <w:kern w:val="3"/>
          <w:sz w:val="28"/>
          <w:szCs w:val="28"/>
          <w:lang w:val="uk-UA" w:eastAsia="zh-CN" w:bidi="hi-IN"/>
        </w:rPr>
        <w:t>БІОЛОГІЧНИЙ ФАКУЛЬТЕТ</w:t>
      </w:r>
    </w:p>
    <w:p w:rsidR="004404B4" w:rsidRPr="00FD14C8" w:rsidRDefault="004404B4" w:rsidP="00111FEC">
      <w:pPr>
        <w:keepNext/>
        <w:widowControl w:val="0"/>
        <w:suppressAutoHyphens/>
        <w:autoSpaceDN w:val="0"/>
        <w:jc w:val="center"/>
        <w:textAlignment w:val="baseline"/>
        <w:rPr>
          <w:b/>
          <w:bCs/>
          <w:kern w:val="3"/>
          <w:sz w:val="28"/>
          <w:szCs w:val="28"/>
          <w:lang w:val="uk-UA" w:eastAsia="zh-CN" w:bidi="hi-IN"/>
        </w:rPr>
      </w:pPr>
    </w:p>
    <w:p w:rsidR="004404B4" w:rsidRPr="00FD14C8" w:rsidRDefault="004404B4" w:rsidP="00111FEC">
      <w:pPr>
        <w:widowControl w:val="0"/>
        <w:pBdr>
          <w:bottom w:val="single" w:sz="4" w:space="1" w:color="auto"/>
          <w:between w:val="single" w:sz="4" w:space="1" w:color="auto"/>
        </w:pBdr>
        <w:suppressAutoHyphens/>
        <w:autoSpaceDN w:val="0"/>
        <w:jc w:val="center"/>
        <w:textAlignment w:val="baseline"/>
        <w:rPr>
          <w:bCs/>
          <w:kern w:val="3"/>
          <w:sz w:val="28"/>
          <w:szCs w:val="28"/>
          <w:lang w:val="uk-UA" w:eastAsia="zh-CN" w:bidi="hi-IN"/>
        </w:rPr>
      </w:pPr>
      <w:r w:rsidRPr="00FD14C8">
        <w:rPr>
          <w:bCs/>
          <w:kern w:val="3"/>
          <w:sz w:val="28"/>
          <w:szCs w:val="28"/>
          <w:lang w:val="uk-UA" w:eastAsia="zh-CN" w:bidi="hi-IN"/>
        </w:rPr>
        <w:t xml:space="preserve">Кафедра </w:t>
      </w:r>
      <w:r w:rsidRPr="00FD14C8">
        <w:rPr>
          <w:kern w:val="3"/>
          <w:sz w:val="28"/>
          <w:szCs w:val="28"/>
          <w:lang w:val="uk-UA" w:eastAsia="zh-CN" w:bidi="hi-IN"/>
        </w:rPr>
        <w:t xml:space="preserve">фізіології, </w:t>
      </w:r>
      <w:r w:rsidRPr="00FD14C8">
        <w:rPr>
          <w:bCs/>
          <w:kern w:val="3"/>
          <w:sz w:val="28"/>
          <w:szCs w:val="28"/>
          <w:lang w:val="uk-UA" w:eastAsia="zh-CN" w:bidi="hi-IN"/>
        </w:rPr>
        <w:t xml:space="preserve">імунології і біохімії </w:t>
      </w:r>
    </w:p>
    <w:p w:rsidR="004404B4" w:rsidRPr="00FD14C8" w:rsidRDefault="004404B4" w:rsidP="00111FEC">
      <w:pPr>
        <w:widowControl w:val="0"/>
        <w:pBdr>
          <w:bottom w:val="single" w:sz="4" w:space="1" w:color="auto"/>
          <w:between w:val="single" w:sz="4" w:space="1" w:color="auto"/>
        </w:pBdr>
        <w:suppressAutoHyphens/>
        <w:autoSpaceDN w:val="0"/>
        <w:jc w:val="center"/>
        <w:textAlignment w:val="baseline"/>
        <w:rPr>
          <w:bCs/>
          <w:kern w:val="3"/>
          <w:sz w:val="28"/>
          <w:szCs w:val="28"/>
          <w:lang w:val="uk-UA" w:eastAsia="zh-CN" w:bidi="hi-IN"/>
        </w:rPr>
      </w:pPr>
      <w:r w:rsidRPr="00FD14C8">
        <w:rPr>
          <w:bCs/>
          <w:kern w:val="3"/>
          <w:sz w:val="28"/>
          <w:szCs w:val="28"/>
          <w:lang w:val="uk-UA" w:eastAsia="zh-CN" w:bidi="hi-IN"/>
        </w:rPr>
        <w:t>з курсом цивільного захисту та медицини</w:t>
      </w:r>
    </w:p>
    <w:p w:rsidR="004404B4" w:rsidRPr="00FD14C8" w:rsidRDefault="004404B4" w:rsidP="00111FEC">
      <w:pPr>
        <w:widowControl w:val="0"/>
        <w:suppressAutoHyphens/>
        <w:autoSpaceDN w:val="0"/>
        <w:jc w:val="center"/>
        <w:textAlignment w:val="baseline"/>
        <w:rPr>
          <w:bCs/>
          <w:kern w:val="3"/>
          <w:sz w:val="20"/>
          <w:szCs w:val="20"/>
          <w:lang w:val="uk-UA" w:eastAsia="zh-CN" w:bidi="hi-IN"/>
        </w:rPr>
      </w:pPr>
      <w:r w:rsidRPr="00FD14C8">
        <w:rPr>
          <w:bCs/>
          <w:kern w:val="3"/>
          <w:sz w:val="20"/>
          <w:szCs w:val="20"/>
          <w:lang w:val="uk-UA" w:eastAsia="zh-CN" w:bidi="hi-IN"/>
        </w:rPr>
        <w:t>(повна назва кафедри)</w:t>
      </w:r>
    </w:p>
    <w:p w:rsidR="004404B4" w:rsidRPr="00FD14C8" w:rsidRDefault="004404B4" w:rsidP="00111FEC">
      <w:pPr>
        <w:widowControl w:val="0"/>
        <w:suppressAutoHyphens/>
        <w:autoSpaceDN w:val="0"/>
        <w:jc w:val="center"/>
        <w:textAlignment w:val="baseline"/>
        <w:rPr>
          <w:b/>
          <w:bCs/>
          <w:kern w:val="3"/>
          <w:sz w:val="28"/>
          <w:szCs w:val="28"/>
          <w:lang w:val="uk-UA" w:eastAsia="zh-CN" w:bidi="hi-IN"/>
        </w:rPr>
      </w:pPr>
    </w:p>
    <w:p w:rsidR="004404B4" w:rsidRPr="00FD14C8" w:rsidRDefault="004404B4" w:rsidP="00111FEC">
      <w:pPr>
        <w:widowControl w:val="0"/>
        <w:suppressAutoHyphens/>
        <w:autoSpaceDN w:val="0"/>
        <w:jc w:val="center"/>
        <w:textAlignment w:val="baseline"/>
        <w:rPr>
          <w:b/>
          <w:kern w:val="3"/>
          <w:sz w:val="28"/>
          <w:szCs w:val="28"/>
          <w:lang w:val="uk-UA" w:eastAsia="zh-CN" w:bidi="hi-IN"/>
        </w:rPr>
      </w:pPr>
    </w:p>
    <w:p w:rsidR="004404B4" w:rsidRPr="00FD14C8" w:rsidRDefault="004404B4" w:rsidP="00111FEC">
      <w:pPr>
        <w:widowControl w:val="0"/>
        <w:suppressAutoHyphens/>
        <w:autoSpaceDN w:val="0"/>
        <w:jc w:val="center"/>
        <w:textAlignment w:val="baseline"/>
        <w:rPr>
          <w:b/>
          <w:kern w:val="3"/>
          <w:sz w:val="28"/>
          <w:szCs w:val="28"/>
          <w:lang w:val="uk-UA" w:eastAsia="zh-CN" w:bidi="hi-IN"/>
        </w:rPr>
      </w:pPr>
    </w:p>
    <w:tbl>
      <w:tblPr>
        <w:tblW w:w="6095" w:type="dxa"/>
        <w:tblInd w:w="1843" w:type="dxa"/>
        <w:tblLayout w:type="fixed"/>
        <w:tblCellMar>
          <w:left w:w="10" w:type="dxa"/>
          <w:right w:w="10" w:type="dxa"/>
        </w:tblCellMar>
        <w:tblLook w:val="0000"/>
      </w:tblPr>
      <w:tblGrid>
        <w:gridCol w:w="6095"/>
      </w:tblGrid>
      <w:tr w:rsidR="004404B4" w:rsidRPr="00FD14C8" w:rsidTr="00AA3BC2">
        <w:tc>
          <w:tcPr>
            <w:tcW w:w="6095" w:type="dxa"/>
            <w:tcMar>
              <w:top w:w="55" w:type="dxa"/>
              <w:left w:w="55" w:type="dxa"/>
              <w:bottom w:w="55" w:type="dxa"/>
              <w:right w:w="55" w:type="dxa"/>
            </w:tcMar>
          </w:tcPr>
          <w:p w:rsidR="004404B4" w:rsidRPr="00FD14C8" w:rsidRDefault="004404B4" w:rsidP="00AA3BC2">
            <w:pPr>
              <w:widowControl w:val="0"/>
              <w:suppressAutoHyphens/>
              <w:autoSpaceDN w:val="0"/>
              <w:jc w:val="center"/>
              <w:textAlignment w:val="baseline"/>
              <w:rPr>
                <w:b/>
                <w:kern w:val="3"/>
                <w:sz w:val="36"/>
                <w:szCs w:val="36"/>
                <w:lang w:val="uk-UA" w:eastAsia="zh-CN" w:bidi="hi-IN"/>
              </w:rPr>
            </w:pPr>
            <w:r w:rsidRPr="00FD14C8">
              <w:rPr>
                <w:b/>
                <w:kern w:val="3"/>
                <w:sz w:val="36"/>
                <w:szCs w:val="36"/>
                <w:lang w:val="uk-UA" w:eastAsia="zh-CN" w:bidi="hi-IN"/>
              </w:rPr>
              <w:t>Кваліфікаційна робота</w:t>
            </w:r>
          </w:p>
        </w:tc>
      </w:tr>
      <w:tr w:rsidR="004404B4" w:rsidRPr="00FD14C8" w:rsidTr="00AA3BC2">
        <w:tc>
          <w:tcPr>
            <w:tcW w:w="6095" w:type="dxa"/>
            <w:tcBorders>
              <w:bottom w:val="single" w:sz="4" w:space="0" w:color="auto"/>
            </w:tcBorders>
            <w:tcMar>
              <w:top w:w="55" w:type="dxa"/>
              <w:left w:w="55" w:type="dxa"/>
              <w:bottom w:w="55" w:type="dxa"/>
              <w:right w:w="55" w:type="dxa"/>
            </w:tcMar>
          </w:tcPr>
          <w:p w:rsidR="004404B4" w:rsidRPr="00FD14C8" w:rsidRDefault="004404B4" w:rsidP="00AA3BC2">
            <w:pPr>
              <w:widowControl w:val="0"/>
              <w:suppressAutoHyphens/>
              <w:autoSpaceDN w:val="0"/>
              <w:jc w:val="center"/>
              <w:textAlignment w:val="baseline"/>
              <w:rPr>
                <w:kern w:val="3"/>
                <w:sz w:val="28"/>
                <w:szCs w:val="28"/>
                <w:lang w:val="uk-UA" w:eastAsia="zh-CN" w:bidi="hi-IN"/>
              </w:rPr>
            </w:pPr>
            <w:r w:rsidRPr="00FD14C8">
              <w:rPr>
                <w:kern w:val="3"/>
                <w:sz w:val="28"/>
                <w:szCs w:val="28"/>
                <w:lang w:val="uk-UA" w:eastAsia="zh-CN" w:bidi="hi-IN"/>
              </w:rPr>
              <w:t>Магістра</w:t>
            </w:r>
          </w:p>
        </w:tc>
      </w:tr>
    </w:tbl>
    <w:p w:rsidR="004404B4" w:rsidRPr="00FD14C8" w:rsidRDefault="004404B4" w:rsidP="00111FEC">
      <w:pPr>
        <w:widowControl w:val="0"/>
        <w:suppressAutoHyphens/>
        <w:autoSpaceDN w:val="0"/>
        <w:jc w:val="center"/>
        <w:textAlignment w:val="baseline"/>
        <w:rPr>
          <w:kern w:val="3"/>
          <w:sz w:val="20"/>
          <w:szCs w:val="20"/>
          <w:lang w:val="uk-UA" w:eastAsia="zh-CN" w:bidi="hi-IN"/>
        </w:rPr>
      </w:pPr>
      <w:r w:rsidRPr="00FD14C8">
        <w:rPr>
          <w:kern w:val="3"/>
          <w:sz w:val="20"/>
          <w:szCs w:val="20"/>
          <w:lang w:val="uk-UA" w:eastAsia="zh-CN" w:bidi="hi-IN"/>
        </w:rPr>
        <w:t>(рівень вищої освіти)</w:t>
      </w:r>
    </w:p>
    <w:p w:rsidR="004404B4" w:rsidRPr="00FD14C8" w:rsidRDefault="004404B4" w:rsidP="00111FEC">
      <w:pPr>
        <w:widowControl w:val="0"/>
        <w:suppressAutoHyphens/>
        <w:autoSpaceDN w:val="0"/>
        <w:jc w:val="center"/>
        <w:textAlignment w:val="baseline"/>
        <w:rPr>
          <w:kern w:val="3"/>
          <w:sz w:val="20"/>
          <w:szCs w:val="20"/>
          <w:lang w:val="uk-UA" w:eastAsia="zh-CN" w:bidi="hi-IN"/>
        </w:rPr>
      </w:pPr>
    </w:p>
    <w:p w:rsidR="004404B4" w:rsidRPr="00FD14C8" w:rsidRDefault="004404B4" w:rsidP="00E25AE0">
      <w:pPr>
        <w:spacing w:line="360" w:lineRule="auto"/>
        <w:jc w:val="center"/>
        <w:rPr>
          <w:sz w:val="28"/>
          <w:szCs w:val="28"/>
          <w:lang w:val="uk-UA"/>
        </w:rPr>
      </w:pPr>
      <w:r w:rsidRPr="00FD14C8">
        <w:rPr>
          <w:sz w:val="28"/>
          <w:szCs w:val="28"/>
          <w:lang w:val="uk-UA"/>
        </w:rPr>
        <w:t xml:space="preserve">на тему: </w:t>
      </w:r>
      <w:r w:rsidRPr="00FD14C8">
        <w:rPr>
          <w:sz w:val="28"/>
          <w:szCs w:val="28"/>
          <w:u w:val="single"/>
          <w:lang w:val="uk-UA"/>
        </w:rPr>
        <w:t xml:space="preserve"> ВПЛИВ ТРАВМ ОПОРНО-РУХОВОГО АПАРАТУ НА ГЕМАТОЛОГІЧНІ ПОКАЗНИКИ ЛЮДИНИ </w:t>
      </w:r>
    </w:p>
    <w:p w:rsidR="004404B4" w:rsidRPr="00FD14C8" w:rsidRDefault="004404B4" w:rsidP="00E25AE0">
      <w:pPr>
        <w:rPr>
          <w:sz w:val="28"/>
          <w:szCs w:val="28"/>
          <w:lang w:val="uk-UA"/>
        </w:rPr>
      </w:pPr>
    </w:p>
    <w:p w:rsidR="004404B4" w:rsidRPr="00FD14C8" w:rsidRDefault="004404B4" w:rsidP="00111FEC">
      <w:pPr>
        <w:widowControl w:val="0"/>
        <w:suppressAutoHyphens/>
        <w:autoSpaceDN w:val="0"/>
        <w:spacing w:line="360" w:lineRule="auto"/>
        <w:jc w:val="center"/>
        <w:textAlignment w:val="baseline"/>
        <w:rPr>
          <w:kern w:val="3"/>
          <w:sz w:val="28"/>
          <w:szCs w:val="28"/>
          <w:lang w:val="uk-UA" w:eastAsia="zh-CN" w:bidi="hi-IN"/>
        </w:rPr>
      </w:pPr>
    </w:p>
    <w:p w:rsidR="004404B4" w:rsidRPr="00FD14C8" w:rsidRDefault="004404B4" w:rsidP="00111FEC">
      <w:pPr>
        <w:widowControl w:val="0"/>
        <w:suppressAutoHyphens/>
        <w:autoSpaceDN w:val="0"/>
        <w:spacing w:line="360" w:lineRule="auto"/>
        <w:jc w:val="center"/>
        <w:textAlignment w:val="baseline"/>
        <w:rPr>
          <w:kern w:val="3"/>
          <w:sz w:val="28"/>
          <w:szCs w:val="28"/>
          <w:lang w:val="uk-UA" w:eastAsia="zh-CN" w:bidi="hi-IN"/>
        </w:rPr>
      </w:pPr>
    </w:p>
    <w:p w:rsidR="004404B4" w:rsidRPr="00FD14C8" w:rsidRDefault="004404B4" w:rsidP="00E25AE0">
      <w:pPr>
        <w:widowControl w:val="0"/>
        <w:suppressAutoHyphens/>
        <w:autoSpaceDN w:val="0"/>
        <w:textAlignment w:val="baseline"/>
        <w:rPr>
          <w:caps/>
          <w:kern w:val="3"/>
          <w:sz w:val="28"/>
          <w:szCs w:val="28"/>
          <w:lang w:val="uk-UA" w:eastAsia="zh-CN" w:bidi="hi-IN"/>
        </w:rPr>
      </w:pPr>
      <w:r w:rsidRPr="00FD14C8">
        <w:rPr>
          <w:caps/>
          <w:kern w:val="3"/>
          <w:sz w:val="28"/>
          <w:szCs w:val="28"/>
          <w:lang w:val="uk-UA" w:eastAsia="zh-CN" w:bidi="hi-IN"/>
        </w:rPr>
        <w:t xml:space="preserve">                                                  В</w:t>
      </w:r>
      <w:r w:rsidRPr="00FD14C8">
        <w:rPr>
          <w:kern w:val="3"/>
          <w:sz w:val="28"/>
          <w:szCs w:val="28"/>
          <w:lang w:val="uk-UA" w:eastAsia="zh-CN" w:bidi="hi-IN"/>
        </w:rPr>
        <w:t>иконала</w:t>
      </w:r>
      <w:r w:rsidRPr="00FD14C8">
        <w:rPr>
          <w:caps/>
          <w:kern w:val="3"/>
          <w:sz w:val="28"/>
          <w:szCs w:val="28"/>
          <w:lang w:val="uk-UA" w:eastAsia="zh-CN" w:bidi="hi-IN"/>
        </w:rPr>
        <w:t xml:space="preserve">: </w:t>
      </w:r>
      <w:r w:rsidRPr="00FD14C8">
        <w:rPr>
          <w:kern w:val="3"/>
          <w:sz w:val="28"/>
          <w:szCs w:val="28"/>
          <w:lang w:val="uk-UA" w:eastAsia="zh-CN" w:bidi="hi-IN"/>
        </w:rPr>
        <w:t xml:space="preserve">студентка </w:t>
      </w:r>
      <w:r w:rsidRPr="00FD14C8">
        <w:rPr>
          <w:kern w:val="3"/>
          <w:sz w:val="28"/>
          <w:szCs w:val="28"/>
          <w:u w:val="single"/>
          <w:lang w:val="uk-UA" w:eastAsia="zh-CN" w:bidi="hi-IN"/>
        </w:rPr>
        <w:t xml:space="preserve"> II</w:t>
      </w:r>
      <w:r w:rsidRPr="00FD14C8">
        <w:rPr>
          <w:kern w:val="3"/>
          <w:sz w:val="28"/>
          <w:szCs w:val="28"/>
          <w:lang w:val="uk-UA" w:eastAsia="zh-CN" w:bidi="hi-IN"/>
        </w:rPr>
        <w:t xml:space="preserve"> курсу, групи </w:t>
      </w:r>
      <w:r w:rsidRPr="00FD14C8">
        <w:rPr>
          <w:kern w:val="3"/>
          <w:sz w:val="28"/>
          <w:szCs w:val="28"/>
          <w:u w:val="single"/>
          <w:lang w:val="uk-UA" w:eastAsia="zh-CN" w:bidi="hi-IN"/>
        </w:rPr>
        <w:t xml:space="preserve">8.0918-2б-з      </w:t>
      </w:r>
    </w:p>
    <w:p w:rsidR="004404B4" w:rsidRPr="00FD14C8" w:rsidRDefault="004404B4" w:rsidP="00E25AE0">
      <w:pPr>
        <w:widowControl w:val="0"/>
        <w:suppressAutoHyphens/>
        <w:autoSpaceDN w:val="0"/>
        <w:textAlignment w:val="baseline"/>
        <w:rPr>
          <w:sz w:val="20"/>
          <w:szCs w:val="20"/>
          <w:lang w:val="uk-UA"/>
        </w:rPr>
      </w:pPr>
      <w:r w:rsidRPr="00FD14C8">
        <w:rPr>
          <w:sz w:val="28"/>
          <w:szCs w:val="28"/>
          <w:lang w:val="uk-UA"/>
        </w:rPr>
        <w:t xml:space="preserve">спеціальності </w:t>
      </w:r>
      <w:r w:rsidRPr="00FD14C8">
        <w:rPr>
          <w:sz w:val="28"/>
          <w:szCs w:val="28"/>
          <w:u w:val="single"/>
          <w:lang w:val="uk-UA"/>
        </w:rPr>
        <w:t>091 Біологія</w:t>
      </w:r>
      <w:r w:rsidRPr="00FD14C8">
        <w:rPr>
          <w:sz w:val="28"/>
          <w:szCs w:val="28"/>
          <w:lang w:val="uk-UA"/>
        </w:rPr>
        <w:t>____________</w:t>
      </w:r>
    </w:p>
    <w:p w:rsidR="004404B4" w:rsidRPr="00FD14C8" w:rsidRDefault="004404B4" w:rsidP="00E25AE0">
      <w:pPr>
        <w:widowControl w:val="0"/>
        <w:suppressAutoHyphens/>
        <w:autoSpaceDN w:val="0"/>
        <w:ind w:left="3544"/>
        <w:jc w:val="center"/>
        <w:textAlignment w:val="baseline"/>
        <w:rPr>
          <w:kern w:val="3"/>
          <w:sz w:val="28"/>
          <w:szCs w:val="28"/>
          <w:lang w:val="uk-UA" w:eastAsia="zh-CN" w:bidi="hi-IN"/>
        </w:rPr>
      </w:pPr>
      <w:r w:rsidRPr="00FD14C8">
        <w:rPr>
          <w:sz w:val="20"/>
          <w:szCs w:val="20"/>
          <w:lang w:val="uk-UA"/>
        </w:rPr>
        <w:t>(код і назва спеціальності)</w:t>
      </w:r>
    </w:p>
    <w:p w:rsidR="004404B4" w:rsidRPr="00FD14C8" w:rsidRDefault="004404B4" w:rsidP="00E25AE0">
      <w:pPr>
        <w:widowControl w:val="0"/>
        <w:suppressAutoHyphens/>
        <w:autoSpaceDN w:val="0"/>
        <w:textAlignment w:val="baseline"/>
        <w:rPr>
          <w:sz w:val="20"/>
          <w:szCs w:val="20"/>
          <w:lang w:val="uk-UA"/>
        </w:rPr>
      </w:pPr>
      <w:r w:rsidRPr="00FD14C8">
        <w:rPr>
          <w:kern w:val="3"/>
          <w:sz w:val="28"/>
          <w:szCs w:val="28"/>
          <w:lang w:val="uk-UA" w:eastAsia="zh-CN" w:bidi="hi-IN"/>
        </w:rPr>
        <w:t xml:space="preserve">                                                  освітньої програми</w:t>
      </w:r>
      <w:r w:rsidRPr="00FD14C8">
        <w:rPr>
          <w:sz w:val="28"/>
          <w:szCs w:val="28"/>
          <w:u w:val="single"/>
          <w:lang w:val="uk-UA"/>
        </w:rPr>
        <w:t xml:space="preserve">    Біологія</w:t>
      </w:r>
      <w:r w:rsidRPr="00FD14C8">
        <w:rPr>
          <w:sz w:val="28"/>
          <w:szCs w:val="28"/>
          <w:lang w:val="uk-UA"/>
        </w:rPr>
        <w:t>_________</w:t>
      </w:r>
    </w:p>
    <w:p w:rsidR="004404B4" w:rsidRPr="00FD14C8" w:rsidRDefault="004404B4" w:rsidP="00E25AE0">
      <w:pPr>
        <w:widowControl w:val="0"/>
        <w:suppressAutoHyphens/>
        <w:autoSpaceDN w:val="0"/>
        <w:ind w:left="3544"/>
        <w:jc w:val="center"/>
        <w:textAlignment w:val="baseline"/>
        <w:rPr>
          <w:sz w:val="20"/>
          <w:szCs w:val="20"/>
          <w:lang w:val="uk-UA"/>
        </w:rPr>
      </w:pPr>
      <w:r w:rsidRPr="00FD14C8">
        <w:rPr>
          <w:sz w:val="20"/>
          <w:szCs w:val="20"/>
          <w:lang w:val="uk-UA"/>
        </w:rPr>
        <w:t xml:space="preserve">                                     (код і назва освітньої програми)</w:t>
      </w:r>
    </w:p>
    <w:p w:rsidR="004404B4" w:rsidRPr="00FD14C8" w:rsidRDefault="004404B4" w:rsidP="00E25AE0">
      <w:pPr>
        <w:widowControl w:val="0"/>
        <w:pBdr>
          <w:bottom w:val="single" w:sz="4" w:space="1" w:color="auto"/>
        </w:pBdr>
        <w:suppressAutoHyphens/>
        <w:autoSpaceDN w:val="0"/>
        <w:ind w:left="3544"/>
        <w:jc w:val="center"/>
        <w:textAlignment w:val="baseline"/>
        <w:rPr>
          <w:kern w:val="3"/>
          <w:sz w:val="28"/>
          <w:szCs w:val="28"/>
          <w:lang w:val="uk-UA" w:eastAsia="zh-CN" w:bidi="hi-IN"/>
        </w:rPr>
      </w:pPr>
      <w:r w:rsidRPr="00FD14C8">
        <w:rPr>
          <w:kern w:val="3"/>
          <w:sz w:val="28"/>
          <w:szCs w:val="28"/>
          <w:lang w:val="uk-UA" w:eastAsia="zh-CN" w:bidi="hi-IN"/>
        </w:rPr>
        <w:t>Дяків К.О.</w:t>
      </w:r>
    </w:p>
    <w:p w:rsidR="004404B4" w:rsidRPr="00FD14C8" w:rsidRDefault="004404B4" w:rsidP="00E25AE0">
      <w:pPr>
        <w:ind w:left="708"/>
        <w:jc w:val="center"/>
        <w:rPr>
          <w:sz w:val="20"/>
          <w:szCs w:val="20"/>
          <w:lang w:val="uk-UA"/>
        </w:rPr>
      </w:pPr>
      <w:r w:rsidRPr="00FD14C8">
        <w:rPr>
          <w:sz w:val="20"/>
          <w:szCs w:val="20"/>
          <w:lang w:val="uk-UA"/>
        </w:rPr>
        <w:t>(прізвище та ініціали)</w:t>
      </w:r>
    </w:p>
    <w:p w:rsidR="004404B4" w:rsidRPr="00FD14C8" w:rsidRDefault="004404B4" w:rsidP="00111FEC">
      <w:pPr>
        <w:jc w:val="center"/>
        <w:rPr>
          <w:sz w:val="20"/>
          <w:szCs w:val="20"/>
          <w:lang w:val="uk-UA"/>
        </w:rPr>
      </w:pPr>
    </w:p>
    <w:p w:rsidR="004404B4" w:rsidRPr="00FD14C8" w:rsidRDefault="004404B4" w:rsidP="00CF55FF">
      <w:pPr>
        <w:rPr>
          <w:sz w:val="28"/>
          <w:lang w:val="uk-UA"/>
        </w:rPr>
      </w:pPr>
      <w:r w:rsidRPr="00FD14C8">
        <w:rPr>
          <w:sz w:val="28"/>
          <w:lang w:val="uk-UA"/>
        </w:rPr>
        <w:t xml:space="preserve">Керівник </w:t>
      </w:r>
      <w:r w:rsidRPr="00FD14C8">
        <w:rPr>
          <w:sz w:val="28"/>
          <w:szCs w:val="28"/>
          <w:u w:val="single"/>
          <w:lang w:val="uk-UA"/>
        </w:rPr>
        <w:t xml:space="preserve">викладач, проф., д.б.н. Єщенко Ю.В  </w:t>
      </w:r>
      <w:r w:rsidRPr="00FD14C8">
        <w:rPr>
          <w:sz w:val="28"/>
          <w:szCs w:val="28"/>
          <w:lang w:val="uk-UA"/>
        </w:rPr>
        <w:t>____</w:t>
      </w:r>
    </w:p>
    <w:p w:rsidR="004404B4" w:rsidRPr="00FD14C8" w:rsidRDefault="004404B4" w:rsidP="00CF55FF">
      <w:pPr>
        <w:widowControl w:val="0"/>
        <w:suppressAutoHyphens/>
        <w:autoSpaceDN w:val="0"/>
        <w:jc w:val="center"/>
        <w:textAlignment w:val="baseline"/>
        <w:rPr>
          <w:kern w:val="3"/>
          <w:sz w:val="28"/>
          <w:szCs w:val="28"/>
          <w:lang w:val="uk-UA" w:eastAsia="zh-CN" w:bidi="hi-IN"/>
        </w:rPr>
      </w:pPr>
      <w:r w:rsidRPr="00FD14C8">
        <w:rPr>
          <w:kern w:val="3"/>
          <w:sz w:val="18"/>
          <w:szCs w:val="18"/>
          <w:lang w:val="uk-UA" w:eastAsia="zh-CN" w:bidi="hi-IN"/>
        </w:rPr>
        <w:t xml:space="preserve">                                                                                 (посада, вчене звання, науковий ступінь, прізвище та ініціали, підпис)</w:t>
      </w:r>
    </w:p>
    <w:p w:rsidR="004404B4" w:rsidRPr="00FD14C8" w:rsidRDefault="004404B4" w:rsidP="00CF55FF">
      <w:pPr>
        <w:rPr>
          <w:sz w:val="28"/>
          <w:lang w:val="uk-UA"/>
        </w:rPr>
      </w:pPr>
      <w:r w:rsidRPr="00FD14C8">
        <w:rPr>
          <w:sz w:val="28"/>
          <w:lang w:val="uk-UA"/>
        </w:rPr>
        <w:t>Рецензент</w:t>
      </w:r>
      <w:r w:rsidRPr="00FD14C8">
        <w:rPr>
          <w:sz w:val="28"/>
          <w:szCs w:val="28"/>
          <w:u w:val="single"/>
          <w:lang w:val="uk-UA"/>
        </w:rPr>
        <w:t>викладач, проф., д.м.н. Фролов О. К.</w:t>
      </w:r>
      <w:r w:rsidRPr="00FD14C8">
        <w:rPr>
          <w:sz w:val="28"/>
          <w:szCs w:val="28"/>
          <w:lang w:val="uk-UA"/>
        </w:rPr>
        <w:t>___</w:t>
      </w:r>
    </w:p>
    <w:p w:rsidR="004404B4" w:rsidRPr="00FD14C8" w:rsidRDefault="004404B4" w:rsidP="00C11D93">
      <w:pPr>
        <w:widowControl w:val="0"/>
        <w:suppressAutoHyphens/>
        <w:autoSpaceDN w:val="0"/>
        <w:jc w:val="center"/>
        <w:textAlignment w:val="baseline"/>
        <w:rPr>
          <w:kern w:val="3"/>
          <w:sz w:val="28"/>
          <w:szCs w:val="28"/>
          <w:lang w:val="uk-UA" w:eastAsia="zh-CN" w:bidi="hi-IN"/>
        </w:rPr>
      </w:pPr>
      <w:r w:rsidRPr="00FD14C8">
        <w:rPr>
          <w:kern w:val="3"/>
          <w:sz w:val="18"/>
          <w:szCs w:val="18"/>
          <w:lang w:val="uk-UA" w:eastAsia="zh-CN" w:bidi="hi-IN"/>
        </w:rPr>
        <w:t xml:space="preserve">                                                                                 (посада, вчене звання, науковий ступінь, прізвище та ініціали, підпис)</w:t>
      </w:r>
    </w:p>
    <w:p w:rsidR="004404B4" w:rsidRPr="00FD14C8" w:rsidRDefault="004404B4" w:rsidP="00111FEC">
      <w:pPr>
        <w:jc w:val="center"/>
        <w:rPr>
          <w:sz w:val="28"/>
          <w:lang w:val="uk-UA"/>
        </w:rPr>
      </w:pPr>
    </w:p>
    <w:p w:rsidR="004404B4" w:rsidRPr="00FD14C8" w:rsidRDefault="004404B4" w:rsidP="00111FEC">
      <w:pPr>
        <w:jc w:val="center"/>
        <w:rPr>
          <w:sz w:val="28"/>
          <w:lang w:val="uk-UA"/>
        </w:rPr>
      </w:pPr>
    </w:p>
    <w:p w:rsidR="004404B4" w:rsidRPr="00FD14C8" w:rsidRDefault="004404B4" w:rsidP="00111FEC">
      <w:pPr>
        <w:jc w:val="center"/>
        <w:rPr>
          <w:sz w:val="28"/>
          <w:lang w:val="uk-UA"/>
        </w:rPr>
      </w:pPr>
    </w:p>
    <w:p w:rsidR="004404B4" w:rsidRPr="00FD14C8" w:rsidRDefault="004404B4" w:rsidP="00111FEC">
      <w:pPr>
        <w:jc w:val="center"/>
        <w:rPr>
          <w:sz w:val="28"/>
          <w:lang w:val="uk-UA"/>
        </w:rPr>
      </w:pPr>
    </w:p>
    <w:p w:rsidR="004404B4" w:rsidRPr="00FD14C8" w:rsidRDefault="004404B4" w:rsidP="00111FEC">
      <w:pPr>
        <w:jc w:val="center"/>
        <w:rPr>
          <w:sz w:val="28"/>
          <w:lang w:val="uk-UA"/>
        </w:rPr>
      </w:pPr>
    </w:p>
    <w:p w:rsidR="004404B4" w:rsidRPr="00FD14C8" w:rsidRDefault="004404B4" w:rsidP="00111FEC">
      <w:pPr>
        <w:jc w:val="center"/>
        <w:rPr>
          <w:sz w:val="28"/>
          <w:lang w:val="uk-UA"/>
        </w:rPr>
      </w:pPr>
    </w:p>
    <w:p w:rsidR="004404B4" w:rsidRPr="00FD14C8" w:rsidRDefault="004404B4" w:rsidP="00C11D93">
      <w:pPr>
        <w:rPr>
          <w:sz w:val="28"/>
          <w:lang w:val="uk-UA"/>
        </w:rPr>
      </w:pPr>
    </w:p>
    <w:p w:rsidR="004404B4" w:rsidRPr="00FD14C8" w:rsidRDefault="004404B4" w:rsidP="00111FEC">
      <w:pPr>
        <w:jc w:val="center"/>
        <w:rPr>
          <w:sz w:val="28"/>
          <w:lang w:val="uk-UA"/>
        </w:rPr>
      </w:pPr>
    </w:p>
    <w:p w:rsidR="004404B4" w:rsidRPr="00FD14C8" w:rsidRDefault="004404B4" w:rsidP="00111FEC">
      <w:pPr>
        <w:jc w:val="center"/>
        <w:rPr>
          <w:sz w:val="28"/>
          <w:lang w:val="uk-UA"/>
        </w:rPr>
      </w:pPr>
    </w:p>
    <w:p w:rsidR="004404B4" w:rsidRPr="00FD14C8" w:rsidRDefault="004404B4" w:rsidP="00111FEC">
      <w:pPr>
        <w:jc w:val="center"/>
        <w:rPr>
          <w:sz w:val="28"/>
          <w:lang w:val="uk-UA"/>
        </w:rPr>
      </w:pPr>
    </w:p>
    <w:p w:rsidR="004404B4" w:rsidRPr="00FD14C8" w:rsidRDefault="004404B4" w:rsidP="00111FEC">
      <w:pPr>
        <w:jc w:val="center"/>
        <w:rPr>
          <w:sz w:val="28"/>
          <w:lang w:val="uk-UA"/>
        </w:rPr>
      </w:pPr>
      <w:r w:rsidRPr="00FD14C8">
        <w:rPr>
          <w:sz w:val="28"/>
          <w:lang w:val="uk-UA"/>
        </w:rPr>
        <w:t xml:space="preserve">Запоріжжя </w:t>
      </w:r>
    </w:p>
    <w:p w:rsidR="004404B4" w:rsidRPr="00FD14C8" w:rsidRDefault="004404B4" w:rsidP="00111FEC">
      <w:pPr>
        <w:jc w:val="center"/>
        <w:rPr>
          <w:sz w:val="28"/>
          <w:lang w:val="uk-UA"/>
        </w:rPr>
      </w:pPr>
      <w:r w:rsidRPr="00FD14C8">
        <w:rPr>
          <w:sz w:val="28"/>
          <w:lang w:val="uk-UA"/>
        </w:rPr>
        <w:t>2020</w:t>
      </w:r>
    </w:p>
    <w:p w:rsidR="004404B4" w:rsidRPr="00FD14C8" w:rsidRDefault="004404B4" w:rsidP="00111FEC">
      <w:pPr>
        <w:ind w:firstLine="709"/>
        <w:jc w:val="center"/>
        <w:rPr>
          <w:b/>
          <w:bCs/>
          <w:lang w:val="uk-UA"/>
        </w:rPr>
      </w:pPr>
      <w:r w:rsidRPr="00FD14C8">
        <w:rPr>
          <w:kern w:val="3"/>
          <w:sz w:val="28"/>
          <w:szCs w:val="28"/>
          <w:lang w:val="uk-UA" w:eastAsia="zh-CN"/>
        </w:rPr>
        <w:br w:type="page"/>
      </w:r>
      <w:r w:rsidRPr="00FD14C8">
        <w:rPr>
          <w:b/>
          <w:bCs/>
          <w:sz w:val="28"/>
          <w:szCs w:val="28"/>
          <w:lang w:val="uk-UA"/>
        </w:rPr>
        <w:lastRenderedPageBreak/>
        <w:t>МІНІСТЕРСТВО ОСВІТИ І НАУКИ УКРАЇНИ</w:t>
      </w:r>
    </w:p>
    <w:p w:rsidR="004404B4" w:rsidRPr="00FD14C8" w:rsidRDefault="004404B4" w:rsidP="00D37597">
      <w:pPr>
        <w:ind w:firstLine="709"/>
        <w:jc w:val="center"/>
        <w:rPr>
          <w:b/>
          <w:bCs/>
          <w:sz w:val="28"/>
          <w:szCs w:val="28"/>
          <w:lang w:val="uk-UA"/>
        </w:rPr>
      </w:pPr>
      <w:r w:rsidRPr="00FD14C8">
        <w:rPr>
          <w:b/>
          <w:bCs/>
          <w:sz w:val="28"/>
          <w:szCs w:val="28"/>
          <w:lang w:val="uk-UA"/>
        </w:rPr>
        <w:t>ЗАПОРІЗЬКИЙ НАЦІОНАЛЬНИЙ УНІВЕРСИТЕТ</w:t>
      </w:r>
    </w:p>
    <w:p w:rsidR="004404B4" w:rsidRPr="00FD14C8" w:rsidRDefault="004404B4" w:rsidP="00D37597">
      <w:pPr>
        <w:ind w:firstLine="709"/>
        <w:jc w:val="center"/>
        <w:rPr>
          <w:b/>
          <w:bCs/>
          <w:sz w:val="28"/>
          <w:szCs w:val="28"/>
          <w:lang w:val="uk-UA"/>
        </w:rPr>
      </w:pPr>
    </w:p>
    <w:p w:rsidR="004404B4" w:rsidRPr="00FD14C8" w:rsidRDefault="004404B4" w:rsidP="006E35E8">
      <w:pPr>
        <w:keepNext/>
        <w:spacing w:line="360" w:lineRule="auto"/>
        <w:jc w:val="both"/>
        <w:outlineLvl w:val="0"/>
        <w:rPr>
          <w:rFonts w:eastAsia="Batang"/>
          <w:kern w:val="32"/>
          <w:sz w:val="28"/>
          <w:szCs w:val="28"/>
          <w:lang w:val="uk-UA"/>
        </w:rPr>
      </w:pPr>
      <w:bookmarkStart w:id="0" w:name="_Toc515703918"/>
      <w:bookmarkStart w:id="1" w:name="_Toc515704041"/>
      <w:bookmarkStart w:id="2" w:name="_Toc516128509"/>
      <w:bookmarkStart w:id="3" w:name="_Toc516129929"/>
      <w:bookmarkStart w:id="4" w:name="_Toc516130337"/>
      <w:bookmarkStart w:id="5" w:name="_Toc516251849"/>
      <w:bookmarkStart w:id="6" w:name="_Toc516303402"/>
      <w:r w:rsidRPr="00FD14C8">
        <w:rPr>
          <w:rFonts w:eastAsia="Batang"/>
          <w:kern w:val="32"/>
          <w:sz w:val="28"/>
          <w:szCs w:val="28"/>
          <w:lang w:val="uk-UA"/>
        </w:rPr>
        <w:t>Біологічний факультет</w:t>
      </w:r>
    </w:p>
    <w:p w:rsidR="004404B4" w:rsidRPr="00FD14C8" w:rsidRDefault="004404B4" w:rsidP="006E35E8">
      <w:pPr>
        <w:keepNext/>
        <w:spacing w:line="360" w:lineRule="auto"/>
        <w:jc w:val="both"/>
        <w:outlineLvl w:val="0"/>
        <w:rPr>
          <w:rFonts w:eastAsia="Batang"/>
          <w:kern w:val="32"/>
          <w:sz w:val="28"/>
          <w:szCs w:val="28"/>
          <w:lang w:val="uk-UA"/>
        </w:rPr>
      </w:pPr>
      <w:r w:rsidRPr="00FD14C8">
        <w:rPr>
          <w:rFonts w:eastAsia="Batang"/>
          <w:kern w:val="32"/>
          <w:sz w:val="28"/>
          <w:szCs w:val="28"/>
          <w:lang w:val="uk-UA"/>
        </w:rPr>
        <w:t xml:space="preserve">Кафедра </w:t>
      </w:r>
      <w:bookmarkEnd w:id="0"/>
      <w:bookmarkEnd w:id="1"/>
      <w:bookmarkEnd w:id="2"/>
      <w:bookmarkEnd w:id="3"/>
      <w:bookmarkEnd w:id="4"/>
      <w:bookmarkEnd w:id="5"/>
      <w:bookmarkEnd w:id="6"/>
      <w:r w:rsidRPr="00FD14C8">
        <w:rPr>
          <w:rFonts w:eastAsia="Batang"/>
          <w:kern w:val="32"/>
          <w:sz w:val="28"/>
          <w:szCs w:val="28"/>
          <w:lang w:val="uk-UA"/>
        </w:rPr>
        <w:t>фізіології, імунології і біохімії</w:t>
      </w:r>
    </w:p>
    <w:p w:rsidR="004404B4" w:rsidRPr="00FD14C8" w:rsidRDefault="004404B4" w:rsidP="006E35E8">
      <w:pPr>
        <w:keepNext/>
        <w:spacing w:line="360" w:lineRule="auto"/>
        <w:jc w:val="both"/>
        <w:outlineLvl w:val="0"/>
        <w:rPr>
          <w:rFonts w:eastAsia="Batang"/>
          <w:kern w:val="32"/>
          <w:sz w:val="28"/>
          <w:szCs w:val="28"/>
          <w:u w:val="single"/>
          <w:lang w:val="uk-UA"/>
        </w:rPr>
      </w:pPr>
      <w:r w:rsidRPr="00FD14C8">
        <w:rPr>
          <w:rFonts w:eastAsia="Batang"/>
          <w:kern w:val="32"/>
          <w:sz w:val="28"/>
          <w:szCs w:val="28"/>
          <w:lang w:val="uk-UA"/>
        </w:rPr>
        <w:t>з курсом цивільного захисту та медицини</w:t>
      </w:r>
    </w:p>
    <w:p w:rsidR="004404B4" w:rsidRPr="00FD14C8" w:rsidRDefault="004404B4" w:rsidP="006E35E8">
      <w:pPr>
        <w:spacing w:line="360" w:lineRule="auto"/>
        <w:rPr>
          <w:sz w:val="28"/>
          <w:szCs w:val="28"/>
          <w:lang w:val="uk-UA"/>
        </w:rPr>
      </w:pPr>
      <w:r w:rsidRPr="00FD14C8">
        <w:rPr>
          <w:sz w:val="28"/>
          <w:szCs w:val="28"/>
          <w:lang w:val="uk-UA"/>
        </w:rPr>
        <w:t>Рівень вищої освіти   магістр</w:t>
      </w:r>
    </w:p>
    <w:p w:rsidR="004404B4" w:rsidRPr="00FD14C8" w:rsidRDefault="004404B4" w:rsidP="006E35E8">
      <w:pPr>
        <w:keepNext/>
        <w:spacing w:line="360" w:lineRule="auto"/>
        <w:outlineLvl w:val="0"/>
        <w:rPr>
          <w:rFonts w:eastAsia="Batang"/>
          <w:b/>
          <w:bCs/>
          <w:kern w:val="32"/>
          <w:sz w:val="28"/>
          <w:szCs w:val="28"/>
          <w:lang w:val="uk-UA"/>
        </w:rPr>
      </w:pPr>
      <w:bookmarkStart w:id="7" w:name="_Toc515703920"/>
      <w:bookmarkStart w:id="8" w:name="_Toc515704043"/>
      <w:bookmarkStart w:id="9" w:name="_Toc516128511"/>
      <w:bookmarkStart w:id="10" w:name="_Toc516129931"/>
      <w:bookmarkStart w:id="11" w:name="_Toc516130339"/>
      <w:bookmarkStart w:id="12" w:name="_Toc516251851"/>
      <w:bookmarkStart w:id="13" w:name="_Toc516303404"/>
      <w:r w:rsidRPr="00FD14C8">
        <w:rPr>
          <w:rFonts w:eastAsia="Batang"/>
          <w:kern w:val="32"/>
          <w:sz w:val="28"/>
          <w:szCs w:val="28"/>
          <w:lang w:val="uk-UA"/>
        </w:rPr>
        <w:t>Спеціальність</w:t>
      </w:r>
      <w:r w:rsidR="00FD14C8" w:rsidRPr="00FD14C8">
        <w:rPr>
          <w:rFonts w:eastAsia="Batang"/>
          <w:kern w:val="32"/>
          <w:sz w:val="28"/>
          <w:szCs w:val="28"/>
          <w:lang w:val="uk-UA"/>
        </w:rPr>
        <w:t xml:space="preserve"> </w:t>
      </w:r>
      <w:r w:rsidRPr="00FD14C8">
        <w:rPr>
          <w:rFonts w:eastAsia="Batang"/>
          <w:kern w:val="32"/>
          <w:sz w:val="28"/>
          <w:szCs w:val="28"/>
          <w:lang w:val="uk-UA"/>
        </w:rPr>
        <w:t>091 Біологія</w:t>
      </w:r>
      <w:bookmarkEnd w:id="7"/>
      <w:bookmarkEnd w:id="8"/>
      <w:bookmarkEnd w:id="9"/>
      <w:bookmarkEnd w:id="10"/>
      <w:bookmarkEnd w:id="11"/>
      <w:bookmarkEnd w:id="12"/>
      <w:bookmarkEnd w:id="13"/>
    </w:p>
    <w:p w:rsidR="004404B4" w:rsidRPr="00FD14C8" w:rsidRDefault="004404B4" w:rsidP="006E35E8">
      <w:pPr>
        <w:keepNext/>
        <w:spacing w:line="360" w:lineRule="auto"/>
        <w:outlineLvl w:val="0"/>
        <w:rPr>
          <w:rFonts w:eastAsia="Batang"/>
          <w:b/>
          <w:bCs/>
          <w:kern w:val="32"/>
          <w:sz w:val="28"/>
          <w:szCs w:val="28"/>
          <w:lang w:val="uk-UA"/>
        </w:rPr>
      </w:pPr>
      <w:r w:rsidRPr="00FD14C8">
        <w:rPr>
          <w:rFonts w:eastAsia="Batang"/>
          <w:kern w:val="32"/>
          <w:sz w:val="28"/>
          <w:szCs w:val="28"/>
          <w:lang w:val="uk-UA"/>
        </w:rPr>
        <w:t>Освітня програма</w:t>
      </w:r>
      <w:r w:rsidRPr="00FD14C8">
        <w:rPr>
          <w:sz w:val="28"/>
          <w:szCs w:val="28"/>
          <w:lang w:val="uk-UA"/>
        </w:rPr>
        <w:t xml:space="preserve"> Біологія                                     </w:t>
      </w:r>
    </w:p>
    <w:p w:rsidR="004404B4" w:rsidRPr="00FD14C8" w:rsidRDefault="004404B4" w:rsidP="006E35E8">
      <w:pPr>
        <w:keepNext/>
        <w:outlineLvl w:val="0"/>
        <w:rPr>
          <w:rFonts w:eastAsia="Batang"/>
          <w:b/>
          <w:bCs/>
          <w:kern w:val="32"/>
          <w:sz w:val="32"/>
          <w:szCs w:val="32"/>
          <w:lang w:val="uk-UA"/>
        </w:rPr>
      </w:pPr>
    </w:p>
    <w:p w:rsidR="004404B4" w:rsidRPr="00FD14C8" w:rsidRDefault="004404B4" w:rsidP="00084822">
      <w:pPr>
        <w:keepNext/>
        <w:spacing w:line="360" w:lineRule="auto"/>
        <w:ind w:left="4820"/>
        <w:outlineLvl w:val="0"/>
        <w:rPr>
          <w:rFonts w:eastAsia="Batang"/>
          <w:b/>
          <w:bCs/>
          <w:kern w:val="32"/>
          <w:sz w:val="28"/>
          <w:szCs w:val="28"/>
          <w:lang w:val="uk-UA"/>
        </w:rPr>
      </w:pPr>
      <w:bookmarkStart w:id="14" w:name="_Toc515703922"/>
      <w:bookmarkStart w:id="15" w:name="_Toc515704045"/>
      <w:bookmarkStart w:id="16" w:name="_Toc516128513"/>
      <w:bookmarkStart w:id="17" w:name="_Toc516129933"/>
      <w:bookmarkStart w:id="18" w:name="_Toc516130341"/>
      <w:bookmarkStart w:id="19" w:name="_Toc516251853"/>
      <w:bookmarkStart w:id="20" w:name="_Toc516303406"/>
      <w:r w:rsidRPr="00FD14C8">
        <w:rPr>
          <w:rFonts w:eastAsia="Batang"/>
          <w:b/>
          <w:bCs/>
          <w:kern w:val="32"/>
          <w:sz w:val="28"/>
          <w:szCs w:val="28"/>
          <w:lang w:val="uk-UA"/>
        </w:rPr>
        <w:t>ЗАТВЕРДЖУЮ</w:t>
      </w:r>
      <w:bookmarkEnd w:id="14"/>
      <w:bookmarkEnd w:id="15"/>
      <w:bookmarkEnd w:id="16"/>
      <w:bookmarkEnd w:id="17"/>
      <w:bookmarkEnd w:id="18"/>
      <w:bookmarkEnd w:id="19"/>
      <w:bookmarkEnd w:id="20"/>
    </w:p>
    <w:p w:rsidR="004404B4" w:rsidRPr="00FD14C8" w:rsidRDefault="004404B4" w:rsidP="00084822">
      <w:pPr>
        <w:tabs>
          <w:tab w:val="left" w:pos="5220"/>
        </w:tabs>
        <w:ind w:left="4820"/>
        <w:jc w:val="both"/>
        <w:rPr>
          <w:sz w:val="28"/>
          <w:szCs w:val="28"/>
          <w:lang w:val="uk-UA"/>
        </w:rPr>
      </w:pPr>
      <w:r w:rsidRPr="00FD14C8">
        <w:rPr>
          <w:sz w:val="28"/>
          <w:szCs w:val="28"/>
          <w:lang w:val="uk-UA"/>
        </w:rPr>
        <w:t>Завідувач кафедри фізіології, імунології і біохімії з курсом цивільного захисту та медицини,  д.б.н., проф.       В.Д. Бовт</w:t>
      </w:r>
    </w:p>
    <w:p w:rsidR="004404B4" w:rsidRPr="00FD14C8" w:rsidRDefault="004404B4" w:rsidP="00084822">
      <w:pPr>
        <w:spacing w:line="360" w:lineRule="auto"/>
        <w:ind w:left="4820"/>
        <w:rPr>
          <w:sz w:val="28"/>
          <w:szCs w:val="28"/>
          <w:u w:val="single"/>
          <w:lang w:val="uk-UA"/>
        </w:rPr>
      </w:pPr>
      <w:r w:rsidRPr="00FD14C8">
        <w:rPr>
          <w:sz w:val="28"/>
          <w:szCs w:val="28"/>
          <w:lang w:val="uk-UA"/>
        </w:rPr>
        <w:t>________________________________</w:t>
      </w:r>
    </w:p>
    <w:p w:rsidR="004404B4" w:rsidRPr="00FD14C8" w:rsidRDefault="004404B4" w:rsidP="00084822">
      <w:pPr>
        <w:spacing w:line="360" w:lineRule="auto"/>
        <w:ind w:left="4820"/>
        <w:rPr>
          <w:sz w:val="28"/>
          <w:szCs w:val="28"/>
          <w:lang w:val="uk-UA"/>
        </w:rPr>
      </w:pPr>
      <w:r w:rsidRPr="00FD14C8">
        <w:rPr>
          <w:sz w:val="28"/>
          <w:szCs w:val="28"/>
          <w:lang w:val="uk-UA"/>
        </w:rPr>
        <w:t>«______»   ________________2020 року</w:t>
      </w:r>
    </w:p>
    <w:p w:rsidR="004404B4" w:rsidRPr="00FD14C8" w:rsidRDefault="004404B4" w:rsidP="00084822">
      <w:pPr>
        <w:spacing w:line="360" w:lineRule="auto"/>
        <w:jc w:val="both"/>
        <w:rPr>
          <w:b/>
          <w:bCs/>
          <w:lang w:val="uk-UA"/>
        </w:rPr>
      </w:pPr>
    </w:p>
    <w:p w:rsidR="004404B4" w:rsidRPr="00FD14C8" w:rsidRDefault="004404B4" w:rsidP="00084822">
      <w:pPr>
        <w:spacing w:line="360" w:lineRule="auto"/>
        <w:jc w:val="both"/>
        <w:rPr>
          <w:b/>
          <w:bCs/>
          <w:lang w:val="uk-UA"/>
        </w:rPr>
      </w:pPr>
    </w:p>
    <w:p w:rsidR="004404B4" w:rsidRPr="00FD14C8" w:rsidRDefault="004404B4" w:rsidP="00084822">
      <w:pPr>
        <w:keepNext/>
        <w:jc w:val="center"/>
        <w:outlineLvl w:val="0"/>
        <w:rPr>
          <w:rFonts w:eastAsia="Batang"/>
          <w:b/>
          <w:caps/>
          <w:kern w:val="32"/>
          <w:sz w:val="28"/>
          <w:szCs w:val="28"/>
          <w:lang w:val="uk-UA"/>
        </w:rPr>
      </w:pPr>
      <w:bookmarkStart w:id="21" w:name="_Toc515703923"/>
      <w:bookmarkStart w:id="22" w:name="_Toc515704046"/>
      <w:bookmarkStart w:id="23" w:name="_Toc516128514"/>
      <w:bookmarkStart w:id="24" w:name="_Toc516129934"/>
      <w:bookmarkStart w:id="25" w:name="_Toc516130342"/>
      <w:bookmarkStart w:id="26" w:name="_Toc516251854"/>
      <w:bookmarkStart w:id="27" w:name="_Toc516303407"/>
      <w:r w:rsidRPr="00FD14C8">
        <w:rPr>
          <w:rFonts w:eastAsia="Batang"/>
          <w:b/>
          <w:caps/>
          <w:kern w:val="32"/>
          <w:sz w:val="28"/>
          <w:szCs w:val="28"/>
          <w:lang w:val="uk-UA"/>
        </w:rPr>
        <w:t>Завдання</w:t>
      </w:r>
      <w:bookmarkEnd w:id="21"/>
      <w:bookmarkEnd w:id="22"/>
      <w:bookmarkEnd w:id="23"/>
      <w:bookmarkEnd w:id="24"/>
      <w:bookmarkEnd w:id="25"/>
      <w:bookmarkEnd w:id="26"/>
      <w:bookmarkEnd w:id="27"/>
    </w:p>
    <w:p w:rsidR="004404B4" w:rsidRPr="00FD14C8" w:rsidRDefault="004404B4" w:rsidP="00084822">
      <w:pPr>
        <w:keepNext/>
        <w:jc w:val="center"/>
        <w:outlineLvl w:val="0"/>
        <w:rPr>
          <w:rFonts w:eastAsia="Batang"/>
          <w:kern w:val="32"/>
          <w:sz w:val="28"/>
          <w:szCs w:val="28"/>
          <w:lang w:val="uk-UA"/>
        </w:rPr>
      </w:pPr>
      <w:bookmarkStart w:id="28" w:name="_Toc515703924"/>
      <w:bookmarkStart w:id="29" w:name="_Toc515704047"/>
      <w:bookmarkStart w:id="30" w:name="_Toc516128515"/>
      <w:bookmarkStart w:id="31" w:name="_Toc516129935"/>
      <w:bookmarkStart w:id="32" w:name="_Toc516130343"/>
      <w:bookmarkStart w:id="33" w:name="_Toc516251855"/>
      <w:bookmarkStart w:id="34" w:name="_Toc516303408"/>
      <w:r w:rsidRPr="00FD14C8">
        <w:rPr>
          <w:rFonts w:eastAsia="Batang"/>
          <w:kern w:val="32"/>
          <w:sz w:val="28"/>
          <w:szCs w:val="28"/>
          <w:lang w:val="uk-UA"/>
        </w:rPr>
        <w:t>НАКВАЛІФІКАЦІЙНУ</w:t>
      </w:r>
      <w:bookmarkEnd w:id="28"/>
      <w:bookmarkEnd w:id="29"/>
      <w:bookmarkEnd w:id="30"/>
      <w:bookmarkEnd w:id="31"/>
      <w:bookmarkEnd w:id="32"/>
      <w:bookmarkEnd w:id="33"/>
      <w:bookmarkEnd w:id="34"/>
      <w:r w:rsidRPr="00FD14C8">
        <w:rPr>
          <w:rFonts w:eastAsia="Batang"/>
          <w:kern w:val="32"/>
          <w:sz w:val="28"/>
          <w:szCs w:val="28"/>
          <w:lang w:val="uk-UA"/>
        </w:rPr>
        <w:t xml:space="preserve"> РОБОТУ СТУДЕНТЦІ</w:t>
      </w:r>
    </w:p>
    <w:p w:rsidR="004404B4" w:rsidRPr="00FD14C8" w:rsidRDefault="004404B4" w:rsidP="00084822">
      <w:pPr>
        <w:jc w:val="center"/>
        <w:rPr>
          <w:sz w:val="16"/>
          <w:szCs w:val="16"/>
          <w:u w:val="single"/>
          <w:lang w:val="uk-UA"/>
        </w:rPr>
      </w:pPr>
    </w:p>
    <w:p w:rsidR="004404B4" w:rsidRPr="00FD14C8" w:rsidRDefault="004404B4" w:rsidP="00822DF5">
      <w:pPr>
        <w:pBdr>
          <w:bottom w:val="single" w:sz="4" w:space="1" w:color="auto"/>
        </w:pBdr>
        <w:rPr>
          <w:sz w:val="28"/>
          <w:szCs w:val="28"/>
          <w:lang w:val="uk-UA"/>
        </w:rPr>
      </w:pPr>
      <w:r w:rsidRPr="00FD14C8">
        <w:rPr>
          <w:kern w:val="3"/>
          <w:sz w:val="28"/>
          <w:szCs w:val="28"/>
          <w:lang w:val="uk-UA" w:eastAsia="zh-CN"/>
        </w:rPr>
        <w:t>Дяків Карині Олександрівні</w:t>
      </w:r>
    </w:p>
    <w:p w:rsidR="004404B4" w:rsidRPr="00FD14C8" w:rsidRDefault="004404B4" w:rsidP="00084822">
      <w:pPr>
        <w:jc w:val="center"/>
        <w:rPr>
          <w:sz w:val="28"/>
          <w:szCs w:val="28"/>
          <w:lang w:val="uk-UA"/>
        </w:rPr>
      </w:pPr>
      <w:r w:rsidRPr="00FD14C8">
        <w:rPr>
          <w:rFonts w:eastAsia="Batang"/>
          <w:sz w:val="16"/>
          <w:szCs w:val="16"/>
          <w:lang w:val="uk-UA"/>
        </w:rPr>
        <w:t>(прізвище, ім’я,  по батькові)</w:t>
      </w:r>
    </w:p>
    <w:p w:rsidR="004404B4" w:rsidRPr="00FD14C8" w:rsidRDefault="004404B4" w:rsidP="00B73621">
      <w:pPr>
        <w:widowControl w:val="0"/>
        <w:pBdr>
          <w:bottom w:val="single" w:sz="4" w:space="1" w:color="auto"/>
        </w:pBdr>
        <w:suppressAutoHyphens/>
        <w:autoSpaceDN w:val="0"/>
        <w:spacing w:line="276" w:lineRule="auto"/>
        <w:jc w:val="both"/>
        <w:textAlignment w:val="baseline"/>
        <w:rPr>
          <w:kern w:val="3"/>
          <w:sz w:val="28"/>
          <w:szCs w:val="28"/>
          <w:lang w:val="uk-UA" w:eastAsia="zh-CN" w:bidi="hi-IN"/>
        </w:rPr>
      </w:pPr>
      <w:r w:rsidRPr="00FD14C8">
        <w:rPr>
          <w:kern w:val="3"/>
          <w:sz w:val="28"/>
          <w:szCs w:val="28"/>
          <w:lang w:val="uk-UA" w:eastAsia="zh-CN" w:bidi="hi-IN"/>
        </w:rPr>
        <w:t>1. Тема роботи</w:t>
      </w:r>
      <w:r w:rsidR="009D6864" w:rsidRPr="00FD14C8">
        <w:rPr>
          <w:kern w:val="3"/>
          <w:sz w:val="28"/>
          <w:szCs w:val="28"/>
          <w:lang w:val="uk-UA" w:eastAsia="zh-CN" w:bidi="hi-IN"/>
        </w:rPr>
        <w:t>:</w:t>
      </w:r>
      <w:r w:rsidRPr="00FD14C8">
        <w:rPr>
          <w:kern w:val="3"/>
          <w:sz w:val="28"/>
          <w:szCs w:val="28"/>
          <w:u w:val="single"/>
          <w:lang w:val="uk-UA" w:eastAsia="zh-CN" w:bidi="hi-IN"/>
        </w:rPr>
        <w:t xml:space="preserve"> Вплив травм опорно-рухового апарату на гематологічні</w:t>
      </w:r>
      <w:r w:rsidRPr="00FD14C8">
        <w:rPr>
          <w:kern w:val="3"/>
          <w:sz w:val="28"/>
          <w:szCs w:val="28"/>
          <w:lang w:val="uk-UA" w:eastAsia="zh-CN" w:bidi="hi-IN"/>
        </w:rPr>
        <w:t xml:space="preserve"> показники людини</w:t>
      </w:r>
    </w:p>
    <w:p w:rsidR="004404B4" w:rsidRPr="00FD14C8" w:rsidRDefault="004404B4" w:rsidP="00B73621">
      <w:pPr>
        <w:tabs>
          <w:tab w:val="left" w:pos="-1843"/>
          <w:tab w:val="left" w:pos="1985"/>
          <w:tab w:val="left" w:pos="3686"/>
          <w:tab w:val="left" w:pos="9360"/>
        </w:tabs>
        <w:spacing w:line="400" w:lineRule="exact"/>
        <w:jc w:val="both"/>
        <w:rPr>
          <w:sz w:val="28"/>
          <w:szCs w:val="28"/>
          <w:u w:val="single"/>
          <w:lang w:val="uk-UA"/>
        </w:rPr>
      </w:pPr>
      <w:r w:rsidRPr="00FD14C8">
        <w:rPr>
          <w:sz w:val="28"/>
          <w:szCs w:val="28"/>
          <w:lang w:val="uk-UA"/>
        </w:rPr>
        <w:t>керівник роботи</w:t>
      </w:r>
      <w:r w:rsidR="00FD14C8" w:rsidRPr="00FD14C8">
        <w:rPr>
          <w:sz w:val="28"/>
          <w:szCs w:val="28"/>
          <w:lang w:val="uk-UA"/>
        </w:rPr>
        <w:t xml:space="preserve"> </w:t>
      </w:r>
      <w:r w:rsidR="00C156C8" w:rsidRPr="00FD14C8">
        <w:rPr>
          <w:kern w:val="3"/>
          <w:sz w:val="28"/>
          <w:szCs w:val="28"/>
          <w:u w:val="single"/>
          <w:lang w:val="uk-UA" w:eastAsia="zh-CN" w:bidi="hi-IN"/>
        </w:rPr>
        <w:t>Єщенко Юлія Віталі</w:t>
      </w:r>
      <w:r w:rsidRPr="00FD14C8">
        <w:rPr>
          <w:kern w:val="3"/>
          <w:sz w:val="28"/>
          <w:szCs w:val="28"/>
          <w:u w:val="single"/>
          <w:lang w:val="uk-UA" w:eastAsia="zh-CN" w:bidi="hi-IN"/>
        </w:rPr>
        <w:t>ївна д.н.б., професор</w:t>
      </w:r>
      <w:r w:rsidRPr="00FD14C8">
        <w:rPr>
          <w:sz w:val="28"/>
          <w:szCs w:val="28"/>
          <w:u w:val="single"/>
          <w:lang w:val="uk-UA"/>
        </w:rPr>
        <w:t>_</w:t>
      </w:r>
      <w:r w:rsidR="00FD14C8" w:rsidRPr="00FD14C8">
        <w:rPr>
          <w:sz w:val="28"/>
          <w:szCs w:val="28"/>
          <w:u w:val="single"/>
          <w:lang w:val="uk-UA"/>
        </w:rPr>
        <w:tab/>
      </w:r>
    </w:p>
    <w:p w:rsidR="004404B4" w:rsidRPr="00FD14C8" w:rsidRDefault="004404B4" w:rsidP="00084822">
      <w:pPr>
        <w:tabs>
          <w:tab w:val="left" w:pos="-1843"/>
          <w:tab w:val="left" w:pos="1985"/>
          <w:tab w:val="left" w:pos="3686"/>
          <w:tab w:val="left" w:pos="9360"/>
        </w:tabs>
        <w:spacing w:line="400" w:lineRule="exact"/>
        <w:jc w:val="both"/>
        <w:rPr>
          <w:sz w:val="28"/>
          <w:szCs w:val="28"/>
          <w:u w:val="single"/>
          <w:lang w:val="uk-UA"/>
        </w:rPr>
      </w:pPr>
      <w:r w:rsidRPr="00FD14C8">
        <w:rPr>
          <w:sz w:val="28"/>
          <w:szCs w:val="28"/>
          <w:lang w:val="uk-UA"/>
        </w:rPr>
        <w:t>затверджена наказом ЗНУ від «  » № _______________</w:t>
      </w:r>
    </w:p>
    <w:p w:rsidR="004404B4" w:rsidRPr="00FD14C8" w:rsidRDefault="004404B4" w:rsidP="00084822">
      <w:pPr>
        <w:tabs>
          <w:tab w:val="left" w:pos="-1843"/>
          <w:tab w:val="left" w:pos="9360"/>
        </w:tabs>
        <w:spacing w:line="400" w:lineRule="exact"/>
        <w:jc w:val="both"/>
        <w:rPr>
          <w:sz w:val="28"/>
          <w:szCs w:val="28"/>
          <w:lang w:val="uk-UA"/>
        </w:rPr>
      </w:pPr>
      <w:r w:rsidRPr="00FD14C8">
        <w:rPr>
          <w:sz w:val="28"/>
          <w:szCs w:val="28"/>
          <w:lang w:val="uk-UA"/>
        </w:rPr>
        <w:t>2. Строк подання студентом роботи _______________</w:t>
      </w:r>
    </w:p>
    <w:tbl>
      <w:tblPr>
        <w:tblW w:w="9747" w:type="dxa"/>
        <w:tblLayout w:type="fixed"/>
        <w:tblCellMar>
          <w:left w:w="10" w:type="dxa"/>
          <w:right w:w="10" w:type="dxa"/>
        </w:tblCellMar>
        <w:tblLook w:val="00A0"/>
      </w:tblPr>
      <w:tblGrid>
        <w:gridCol w:w="9747"/>
      </w:tblGrid>
      <w:tr w:rsidR="004404B4" w:rsidRPr="00FD14C8" w:rsidTr="00B73621">
        <w:tc>
          <w:tcPr>
            <w:tcW w:w="9747" w:type="dxa"/>
            <w:tcBorders>
              <w:bottom w:val="single" w:sz="4" w:space="0" w:color="auto"/>
            </w:tcBorders>
            <w:tcMar>
              <w:top w:w="0" w:type="dxa"/>
              <w:left w:w="108" w:type="dxa"/>
              <w:bottom w:w="0" w:type="dxa"/>
              <w:right w:w="108" w:type="dxa"/>
            </w:tcMar>
          </w:tcPr>
          <w:p w:rsidR="009D6864" w:rsidRPr="00FD14C8" w:rsidRDefault="004404B4" w:rsidP="009D6864">
            <w:pPr>
              <w:widowControl w:val="0"/>
              <w:pBdr>
                <w:bottom w:val="single" w:sz="4" w:space="1" w:color="auto"/>
              </w:pBdr>
              <w:suppressAutoHyphens/>
              <w:autoSpaceDN w:val="0"/>
              <w:spacing w:line="276" w:lineRule="auto"/>
              <w:jc w:val="both"/>
              <w:textAlignment w:val="baseline"/>
              <w:rPr>
                <w:kern w:val="3"/>
                <w:sz w:val="28"/>
                <w:szCs w:val="28"/>
                <w:lang w:val="uk-UA" w:eastAsia="zh-CN" w:bidi="hi-IN"/>
              </w:rPr>
            </w:pPr>
            <w:r w:rsidRPr="00FD14C8">
              <w:rPr>
                <w:kern w:val="3"/>
                <w:sz w:val="28"/>
                <w:szCs w:val="28"/>
                <w:lang w:val="uk-UA" w:eastAsia="zh-CN" w:bidi="hi-IN"/>
              </w:rPr>
              <w:t>3.</w:t>
            </w:r>
            <w:r w:rsidR="00FD14C8" w:rsidRPr="00FD14C8">
              <w:rPr>
                <w:kern w:val="3"/>
                <w:sz w:val="28"/>
                <w:szCs w:val="28"/>
                <w:lang w:val="uk-UA" w:eastAsia="zh-CN" w:bidi="hi-IN"/>
              </w:rPr>
              <w:t xml:space="preserve"> </w:t>
            </w:r>
            <w:r w:rsidRPr="00FD14C8">
              <w:rPr>
                <w:kern w:val="3"/>
                <w:sz w:val="28"/>
                <w:szCs w:val="28"/>
                <w:lang w:val="uk-UA" w:eastAsia="zh-CN" w:bidi="hi-IN"/>
              </w:rPr>
              <w:t>Вихідні дані до роботи:</w:t>
            </w:r>
            <w:r w:rsidR="009D6864" w:rsidRPr="00FD14C8">
              <w:rPr>
                <w:kern w:val="3"/>
                <w:sz w:val="28"/>
                <w:szCs w:val="28"/>
                <w:lang w:val="uk-UA" w:eastAsia="zh-CN" w:bidi="hi-IN"/>
              </w:rPr>
              <w:t xml:space="preserve"> Вплив травм опорно-рухового апарату на</w:t>
            </w:r>
          </w:p>
          <w:p w:rsidR="004404B4" w:rsidRPr="00FD14C8" w:rsidRDefault="004404B4" w:rsidP="009D6864">
            <w:pPr>
              <w:widowControl w:val="0"/>
              <w:suppressAutoHyphens/>
              <w:autoSpaceDN w:val="0"/>
              <w:spacing w:line="276" w:lineRule="auto"/>
              <w:ind w:right="-108"/>
              <w:jc w:val="both"/>
              <w:textAlignment w:val="baseline"/>
              <w:rPr>
                <w:kern w:val="3"/>
                <w:sz w:val="28"/>
                <w:szCs w:val="28"/>
                <w:u w:val="single"/>
                <w:lang w:val="uk-UA" w:eastAsia="zh-CN" w:bidi="hi-IN"/>
              </w:rPr>
            </w:pPr>
            <w:r w:rsidRPr="00FD14C8">
              <w:rPr>
                <w:color w:val="FFFFFF"/>
                <w:kern w:val="3"/>
                <w:sz w:val="28"/>
                <w:szCs w:val="28"/>
                <w:u w:val="single"/>
                <w:lang w:val="uk-UA" w:eastAsia="zh-CN" w:bidi="hi-IN"/>
              </w:rPr>
              <w:t>.</w:t>
            </w:r>
            <w:r w:rsidR="009D6864" w:rsidRPr="00FD14C8">
              <w:rPr>
                <w:kern w:val="3"/>
                <w:sz w:val="28"/>
                <w:szCs w:val="28"/>
                <w:lang w:val="uk-UA" w:eastAsia="zh-CN" w:bidi="hi-IN"/>
              </w:rPr>
              <w:t>гематологічні показники людини</w:t>
            </w:r>
          </w:p>
        </w:tc>
      </w:tr>
      <w:tr w:rsidR="004404B4" w:rsidRPr="00FD14C8" w:rsidTr="00B73621">
        <w:tc>
          <w:tcPr>
            <w:tcW w:w="9747" w:type="dxa"/>
            <w:tcBorders>
              <w:bottom w:val="single" w:sz="4" w:space="0" w:color="auto"/>
            </w:tcBorders>
            <w:tcMar>
              <w:top w:w="0" w:type="dxa"/>
              <w:left w:w="108" w:type="dxa"/>
              <w:bottom w:w="0" w:type="dxa"/>
              <w:right w:w="108" w:type="dxa"/>
            </w:tcMar>
          </w:tcPr>
          <w:p w:rsidR="004404B4" w:rsidRPr="00FD14C8" w:rsidRDefault="004404B4" w:rsidP="00B73621">
            <w:pPr>
              <w:widowControl w:val="0"/>
              <w:suppressAutoHyphens/>
              <w:autoSpaceDN w:val="0"/>
              <w:spacing w:line="276" w:lineRule="auto"/>
              <w:ind w:right="-108"/>
              <w:jc w:val="both"/>
              <w:textAlignment w:val="baseline"/>
              <w:rPr>
                <w:kern w:val="3"/>
                <w:sz w:val="28"/>
                <w:szCs w:val="28"/>
                <w:lang w:val="uk-UA" w:eastAsia="zh-CN" w:bidi="hi-IN"/>
              </w:rPr>
            </w:pPr>
            <w:r w:rsidRPr="00FD14C8">
              <w:rPr>
                <w:kern w:val="3"/>
                <w:sz w:val="28"/>
                <w:szCs w:val="28"/>
                <w:lang w:val="uk-UA" w:eastAsia="zh-CN" w:bidi="hi-IN"/>
              </w:rPr>
              <w:t>4. Зміст розрахунково-пояснювальної записки (перелік питань, які потрібно</w:t>
            </w:r>
          </w:p>
        </w:tc>
      </w:tr>
      <w:tr w:rsidR="004404B4" w:rsidRPr="00FD14C8" w:rsidTr="00B73621">
        <w:tc>
          <w:tcPr>
            <w:tcW w:w="9747" w:type="dxa"/>
            <w:tcBorders>
              <w:bottom w:val="single" w:sz="4" w:space="0" w:color="auto"/>
            </w:tcBorders>
            <w:tcMar>
              <w:top w:w="0" w:type="dxa"/>
              <w:left w:w="108" w:type="dxa"/>
              <w:bottom w:w="0" w:type="dxa"/>
              <w:right w:w="108" w:type="dxa"/>
            </w:tcMar>
          </w:tcPr>
          <w:p w:rsidR="004404B4" w:rsidRPr="00FD14C8" w:rsidRDefault="004404B4" w:rsidP="00B73621">
            <w:pPr>
              <w:widowControl w:val="0"/>
              <w:suppressAutoHyphens/>
              <w:autoSpaceDN w:val="0"/>
              <w:spacing w:line="276" w:lineRule="auto"/>
              <w:ind w:right="-108"/>
              <w:jc w:val="both"/>
              <w:textAlignment w:val="baseline"/>
              <w:rPr>
                <w:kern w:val="3"/>
                <w:sz w:val="28"/>
                <w:szCs w:val="28"/>
                <w:lang w:val="uk-UA" w:eastAsia="zh-CN" w:bidi="hi-IN"/>
              </w:rPr>
            </w:pPr>
            <w:r w:rsidRPr="00FD14C8">
              <w:rPr>
                <w:kern w:val="3"/>
                <w:sz w:val="28"/>
                <w:szCs w:val="28"/>
                <w:u w:val="single"/>
                <w:lang w:val="uk-UA" w:eastAsia="zh-CN" w:bidi="hi-IN"/>
              </w:rPr>
              <w:t>розробити): 1. Вивчити стан питання згідно меті та завданням; 2. Взяти аналіз крові у хворих з відкритими переломами кісток кінцівок; 3. Дослідити вміст гемоглобіну, еритроцитів, гематокриту, лейкоцитів та лейкоформули, МНВ, АЧТВ, ТЧ та фібриногену; 4.Проаналізувати та порівняти зміни досліджуваних</w:t>
            </w:r>
            <w:r w:rsidRPr="00FD14C8">
              <w:rPr>
                <w:kern w:val="3"/>
                <w:sz w:val="28"/>
                <w:szCs w:val="28"/>
                <w:lang w:val="uk-UA" w:eastAsia="zh-CN" w:bidi="hi-IN"/>
              </w:rPr>
              <w:t xml:space="preserve"> показників кров</w:t>
            </w:r>
            <w:r w:rsidR="009D6864" w:rsidRPr="00FD14C8">
              <w:rPr>
                <w:kern w:val="3"/>
                <w:sz w:val="28"/>
                <w:szCs w:val="28"/>
                <w:lang w:val="uk-UA" w:eastAsia="zh-CN" w:bidi="hi-IN"/>
              </w:rPr>
              <w:t>і в динаміці лікування</w:t>
            </w:r>
            <w:r w:rsidRPr="00FD14C8">
              <w:rPr>
                <w:kern w:val="3"/>
                <w:sz w:val="28"/>
                <w:szCs w:val="28"/>
                <w:lang w:val="uk-UA" w:eastAsia="zh-CN" w:bidi="hi-IN"/>
              </w:rPr>
              <w:t xml:space="preserve">.                                      </w:t>
            </w:r>
          </w:p>
        </w:tc>
      </w:tr>
      <w:tr w:rsidR="004404B4" w:rsidRPr="00FD14C8" w:rsidTr="00B73621">
        <w:tc>
          <w:tcPr>
            <w:tcW w:w="9747" w:type="dxa"/>
            <w:tcBorders>
              <w:bottom w:val="single" w:sz="4" w:space="0" w:color="auto"/>
            </w:tcBorders>
            <w:tcMar>
              <w:top w:w="0" w:type="dxa"/>
              <w:left w:w="108" w:type="dxa"/>
              <w:bottom w:w="0" w:type="dxa"/>
              <w:right w:w="108" w:type="dxa"/>
            </w:tcMar>
          </w:tcPr>
          <w:p w:rsidR="004404B4" w:rsidRPr="00FD14C8" w:rsidRDefault="004404B4" w:rsidP="00B73621">
            <w:pPr>
              <w:widowControl w:val="0"/>
              <w:suppressAutoHyphens/>
              <w:autoSpaceDN w:val="0"/>
              <w:spacing w:line="276" w:lineRule="auto"/>
              <w:ind w:right="-108"/>
              <w:jc w:val="both"/>
              <w:textAlignment w:val="baseline"/>
              <w:rPr>
                <w:kern w:val="3"/>
                <w:sz w:val="28"/>
                <w:szCs w:val="28"/>
                <w:lang w:val="uk-UA" w:eastAsia="zh-CN" w:bidi="hi-IN"/>
              </w:rPr>
            </w:pPr>
            <w:r w:rsidRPr="00FD14C8">
              <w:rPr>
                <w:kern w:val="3"/>
                <w:sz w:val="28"/>
                <w:szCs w:val="28"/>
                <w:lang w:val="uk-UA" w:eastAsia="zh-CN" w:bidi="hi-IN"/>
              </w:rPr>
              <w:t xml:space="preserve">5. Перелік графічного матеріалу:5 рисунків, 10 таблиць, 12 додатків.                                                            </w:t>
            </w:r>
          </w:p>
        </w:tc>
      </w:tr>
    </w:tbl>
    <w:p w:rsidR="004404B4" w:rsidRPr="00FD14C8" w:rsidRDefault="004404B4" w:rsidP="00084822">
      <w:pPr>
        <w:tabs>
          <w:tab w:val="left" w:pos="-1843"/>
          <w:tab w:val="left" w:pos="142"/>
          <w:tab w:val="left" w:pos="4253"/>
          <w:tab w:val="left" w:pos="9639"/>
        </w:tabs>
        <w:rPr>
          <w:sz w:val="28"/>
          <w:szCs w:val="28"/>
          <w:lang w:val="uk-UA"/>
        </w:rPr>
        <w:sectPr w:rsidR="004404B4" w:rsidRPr="00FD14C8" w:rsidSect="00D63AC0">
          <w:headerReference w:type="default" r:id="rId8"/>
          <w:pgSz w:w="11906" w:h="16838"/>
          <w:pgMar w:top="1134" w:right="566" w:bottom="1134" w:left="1701" w:header="708" w:footer="708" w:gutter="0"/>
          <w:cols w:space="708"/>
          <w:docGrid w:linePitch="360"/>
        </w:sectPr>
      </w:pPr>
    </w:p>
    <w:p w:rsidR="004404B4" w:rsidRPr="00FD14C8" w:rsidRDefault="004404B4" w:rsidP="00084822">
      <w:pPr>
        <w:tabs>
          <w:tab w:val="left" w:pos="-1843"/>
          <w:tab w:val="left" w:pos="142"/>
          <w:tab w:val="left" w:pos="4253"/>
          <w:tab w:val="left" w:pos="9639"/>
        </w:tabs>
        <w:rPr>
          <w:sz w:val="28"/>
          <w:szCs w:val="28"/>
          <w:lang w:val="uk-UA"/>
        </w:rPr>
      </w:pPr>
      <w:r w:rsidRPr="00FD14C8">
        <w:rPr>
          <w:sz w:val="28"/>
          <w:szCs w:val="28"/>
          <w:lang w:val="uk-UA"/>
        </w:rPr>
        <w:lastRenderedPageBreak/>
        <w:t>6. Консультанти розділів роботи</w:t>
      </w:r>
    </w:p>
    <w:tbl>
      <w:tblPr>
        <w:tblW w:w="0" w:type="auto"/>
        <w:tblLayout w:type="fixed"/>
        <w:tblLook w:val="0000"/>
      </w:tblPr>
      <w:tblGrid>
        <w:gridCol w:w="1101"/>
        <w:gridCol w:w="4819"/>
        <w:gridCol w:w="1784"/>
        <w:gridCol w:w="1784"/>
      </w:tblGrid>
      <w:tr w:rsidR="00C156C8" w:rsidRPr="00FD14C8" w:rsidTr="00190533">
        <w:trPr>
          <w:cantSplit/>
          <w:trHeight w:val="448"/>
        </w:trPr>
        <w:tc>
          <w:tcPr>
            <w:tcW w:w="1101" w:type="dxa"/>
            <w:vMerge w:val="restart"/>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jc w:val="center"/>
              <w:rPr>
                <w:sz w:val="28"/>
                <w:szCs w:val="28"/>
                <w:lang w:val="uk-UA"/>
              </w:rPr>
            </w:pPr>
            <w:r w:rsidRPr="00FD14C8">
              <w:rPr>
                <w:sz w:val="28"/>
                <w:szCs w:val="28"/>
                <w:lang w:val="uk-UA"/>
              </w:rPr>
              <w:t>Розділ</w:t>
            </w:r>
          </w:p>
        </w:tc>
        <w:tc>
          <w:tcPr>
            <w:tcW w:w="4819" w:type="dxa"/>
            <w:vMerge w:val="restart"/>
            <w:tcBorders>
              <w:top w:val="single" w:sz="4" w:space="0" w:color="000000"/>
              <w:left w:val="single" w:sz="4" w:space="0" w:color="000000"/>
              <w:bottom w:val="single" w:sz="4" w:space="0" w:color="000000"/>
            </w:tcBorders>
            <w:vAlign w:val="center"/>
          </w:tcPr>
          <w:p w:rsidR="004404B4" w:rsidRPr="00FD14C8" w:rsidRDefault="004404B4" w:rsidP="00190533">
            <w:pPr>
              <w:keepNext/>
              <w:snapToGrid w:val="0"/>
              <w:spacing w:after="60"/>
              <w:jc w:val="center"/>
              <w:outlineLvl w:val="0"/>
              <w:rPr>
                <w:caps/>
                <w:kern w:val="32"/>
                <w:sz w:val="28"/>
                <w:szCs w:val="28"/>
                <w:lang w:val="uk-UA"/>
              </w:rPr>
            </w:pPr>
            <w:bookmarkStart w:id="35" w:name="_Toc515703925"/>
            <w:bookmarkStart w:id="36" w:name="_Toc515704048"/>
            <w:bookmarkStart w:id="37" w:name="_Toc516128516"/>
            <w:bookmarkStart w:id="38" w:name="_Toc516129936"/>
            <w:bookmarkStart w:id="39" w:name="_Toc516130344"/>
            <w:bookmarkStart w:id="40" w:name="_Toc516251856"/>
            <w:bookmarkStart w:id="41" w:name="_Toc516303409"/>
            <w:r w:rsidRPr="00FD14C8">
              <w:rPr>
                <w:caps/>
                <w:kern w:val="32"/>
                <w:sz w:val="28"/>
                <w:szCs w:val="28"/>
                <w:lang w:val="uk-UA"/>
              </w:rPr>
              <w:t>Консультант</w:t>
            </w:r>
            <w:bookmarkEnd w:id="35"/>
            <w:bookmarkEnd w:id="36"/>
            <w:bookmarkEnd w:id="37"/>
            <w:bookmarkEnd w:id="38"/>
            <w:bookmarkEnd w:id="39"/>
            <w:bookmarkEnd w:id="40"/>
            <w:bookmarkEnd w:id="41"/>
          </w:p>
        </w:tc>
        <w:tc>
          <w:tcPr>
            <w:tcW w:w="3568" w:type="dxa"/>
            <w:gridSpan w:val="2"/>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jc w:val="center"/>
              <w:rPr>
                <w:sz w:val="28"/>
                <w:szCs w:val="28"/>
                <w:lang w:val="uk-UA"/>
              </w:rPr>
            </w:pPr>
            <w:r w:rsidRPr="00FD14C8">
              <w:rPr>
                <w:sz w:val="28"/>
                <w:szCs w:val="28"/>
                <w:lang w:val="uk-UA"/>
              </w:rPr>
              <w:t>Підпис, дата</w:t>
            </w:r>
          </w:p>
        </w:tc>
      </w:tr>
      <w:tr w:rsidR="00C156C8" w:rsidRPr="00FD14C8" w:rsidTr="00190533">
        <w:trPr>
          <w:cantSplit/>
          <w:trHeight w:val="538"/>
        </w:trPr>
        <w:tc>
          <w:tcPr>
            <w:tcW w:w="1101" w:type="dxa"/>
            <w:vMerge/>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jc w:val="center"/>
              <w:rPr>
                <w:sz w:val="28"/>
                <w:szCs w:val="28"/>
                <w:lang w:val="uk-UA"/>
              </w:rPr>
            </w:pPr>
          </w:p>
        </w:tc>
        <w:tc>
          <w:tcPr>
            <w:tcW w:w="4819" w:type="dxa"/>
            <w:vMerge/>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jc w:val="center"/>
              <w:rPr>
                <w:sz w:val="28"/>
                <w:szCs w:val="28"/>
                <w:lang w:val="uk-UA"/>
              </w:rPr>
            </w:pPr>
          </w:p>
        </w:tc>
        <w:tc>
          <w:tcPr>
            <w:tcW w:w="1784"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jc w:val="center"/>
              <w:rPr>
                <w:sz w:val="28"/>
                <w:szCs w:val="28"/>
                <w:lang w:val="uk-UA"/>
              </w:rPr>
            </w:pPr>
            <w:r w:rsidRPr="00FD14C8">
              <w:rPr>
                <w:sz w:val="28"/>
                <w:szCs w:val="28"/>
                <w:lang w:val="uk-UA"/>
              </w:rPr>
              <w:t xml:space="preserve">завдання </w:t>
            </w:r>
            <w:r w:rsidRPr="00FD14C8">
              <w:rPr>
                <w:sz w:val="28"/>
                <w:szCs w:val="28"/>
                <w:lang w:val="uk-UA"/>
              </w:rPr>
              <w:br/>
              <w:t>видав</w:t>
            </w:r>
          </w:p>
        </w:tc>
        <w:tc>
          <w:tcPr>
            <w:tcW w:w="1784"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jc w:val="center"/>
              <w:rPr>
                <w:sz w:val="28"/>
                <w:szCs w:val="28"/>
                <w:lang w:val="uk-UA"/>
              </w:rPr>
            </w:pPr>
            <w:r w:rsidRPr="00FD14C8">
              <w:rPr>
                <w:sz w:val="28"/>
                <w:szCs w:val="28"/>
                <w:lang w:val="uk-UA"/>
              </w:rPr>
              <w:t>завдання прийняв</w:t>
            </w:r>
          </w:p>
        </w:tc>
      </w:tr>
      <w:tr w:rsidR="004404B4" w:rsidRPr="00FD14C8" w:rsidTr="00190533">
        <w:tc>
          <w:tcPr>
            <w:tcW w:w="1101"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ind w:firstLine="709"/>
              <w:jc w:val="center"/>
              <w:rPr>
                <w:sz w:val="28"/>
                <w:szCs w:val="28"/>
                <w:lang w:val="uk-UA"/>
              </w:rPr>
            </w:pPr>
            <w:r w:rsidRPr="00FD14C8">
              <w:rPr>
                <w:sz w:val="28"/>
                <w:szCs w:val="28"/>
                <w:lang w:val="uk-UA"/>
              </w:rPr>
              <w:t>4</w:t>
            </w:r>
          </w:p>
        </w:tc>
        <w:tc>
          <w:tcPr>
            <w:tcW w:w="4819" w:type="dxa"/>
            <w:tcBorders>
              <w:top w:val="single" w:sz="4" w:space="0" w:color="000000"/>
              <w:left w:val="single" w:sz="4" w:space="0" w:color="000000"/>
              <w:bottom w:val="single" w:sz="4" w:space="0" w:color="000000"/>
            </w:tcBorders>
            <w:vAlign w:val="center"/>
          </w:tcPr>
          <w:p w:rsidR="004404B4" w:rsidRPr="00FD14C8" w:rsidRDefault="004404B4" w:rsidP="0032062E">
            <w:pPr>
              <w:tabs>
                <w:tab w:val="left" w:pos="-1843"/>
                <w:tab w:val="left" w:pos="1985"/>
                <w:tab w:val="left" w:pos="4253"/>
                <w:tab w:val="left" w:pos="6379"/>
                <w:tab w:val="left" w:pos="9639"/>
              </w:tabs>
              <w:snapToGrid w:val="0"/>
              <w:rPr>
                <w:sz w:val="28"/>
                <w:szCs w:val="28"/>
                <w:lang w:val="uk-UA"/>
              </w:rPr>
            </w:pPr>
            <w:r w:rsidRPr="00FD14C8">
              <w:rPr>
                <w:sz w:val="28"/>
                <w:szCs w:val="28"/>
                <w:lang w:val="uk-UA"/>
              </w:rPr>
              <w:t xml:space="preserve">Амінов </w:t>
            </w:r>
            <w:r w:rsidRPr="00FD14C8">
              <w:rPr>
                <w:kern w:val="3"/>
                <w:sz w:val="28"/>
                <w:szCs w:val="28"/>
                <w:lang w:val="uk-UA" w:eastAsia="zh-CN" w:bidi="hi-IN"/>
              </w:rPr>
              <w:t>Р.Ф.,</w:t>
            </w:r>
            <w:r w:rsidRPr="00FD14C8">
              <w:rPr>
                <w:sz w:val="28"/>
                <w:szCs w:val="28"/>
                <w:lang w:val="uk-UA"/>
              </w:rPr>
              <w:t xml:space="preserve"> к.б.н., викладач</w:t>
            </w:r>
          </w:p>
        </w:tc>
        <w:tc>
          <w:tcPr>
            <w:tcW w:w="1784"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ind w:firstLine="709"/>
              <w:jc w:val="center"/>
              <w:rPr>
                <w:sz w:val="28"/>
                <w:szCs w:val="28"/>
                <w:lang w:val="uk-UA"/>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tabs>
                <w:tab w:val="left" w:pos="-1843"/>
                <w:tab w:val="left" w:pos="1985"/>
                <w:tab w:val="left" w:pos="4253"/>
                <w:tab w:val="left" w:pos="6379"/>
                <w:tab w:val="left" w:pos="9639"/>
              </w:tabs>
              <w:snapToGrid w:val="0"/>
              <w:ind w:firstLine="709"/>
              <w:jc w:val="center"/>
              <w:rPr>
                <w:sz w:val="28"/>
                <w:szCs w:val="28"/>
                <w:lang w:val="uk-UA"/>
              </w:rPr>
            </w:pPr>
          </w:p>
        </w:tc>
      </w:tr>
    </w:tbl>
    <w:p w:rsidR="004404B4" w:rsidRPr="00FD14C8" w:rsidRDefault="004404B4" w:rsidP="00084822">
      <w:pPr>
        <w:tabs>
          <w:tab w:val="left" w:pos="-1843"/>
          <w:tab w:val="left" w:pos="1985"/>
          <w:tab w:val="left" w:pos="4253"/>
          <w:tab w:val="left" w:pos="9639"/>
        </w:tabs>
        <w:ind w:firstLine="709"/>
        <w:rPr>
          <w:sz w:val="28"/>
          <w:szCs w:val="28"/>
          <w:lang w:val="uk-UA"/>
        </w:rPr>
      </w:pPr>
    </w:p>
    <w:p w:rsidR="004404B4" w:rsidRPr="00FD14C8" w:rsidRDefault="004404B4" w:rsidP="00084822">
      <w:pPr>
        <w:tabs>
          <w:tab w:val="left" w:pos="-1843"/>
          <w:tab w:val="left" w:pos="1985"/>
          <w:tab w:val="left" w:pos="4253"/>
          <w:tab w:val="left" w:pos="9360"/>
        </w:tabs>
        <w:rPr>
          <w:sz w:val="28"/>
          <w:szCs w:val="28"/>
          <w:u w:val="single"/>
          <w:lang w:val="uk-UA"/>
        </w:rPr>
      </w:pPr>
      <w:r w:rsidRPr="00FD14C8">
        <w:rPr>
          <w:sz w:val="28"/>
          <w:szCs w:val="28"/>
          <w:lang w:val="uk-UA"/>
        </w:rPr>
        <w:t>7. Дата видачі завдання </w:t>
      </w:r>
      <w:r w:rsidRPr="00FD14C8">
        <w:rPr>
          <w:sz w:val="28"/>
          <w:szCs w:val="28"/>
          <w:u w:val="single"/>
          <w:lang w:val="uk-UA"/>
        </w:rPr>
        <w:tab/>
      </w:r>
    </w:p>
    <w:p w:rsidR="004404B4" w:rsidRPr="00FD14C8" w:rsidRDefault="004404B4" w:rsidP="00084822">
      <w:pPr>
        <w:keepNext/>
        <w:keepLines/>
        <w:tabs>
          <w:tab w:val="left" w:pos="7655"/>
        </w:tabs>
        <w:ind w:firstLine="709"/>
        <w:outlineLvl w:val="1"/>
        <w:rPr>
          <w:caps/>
          <w:spacing w:val="60"/>
          <w:sz w:val="28"/>
          <w:szCs w:val="28"/>
          <w:lang w:val="uk-UA"/>
        </w:rPr>
      </w:pPr>
    </w:p>
    <w:p w:rsidR="004404B4" w:rsidRPr="00FD14C8" w:rsidRDefault="004404B4" w:rsidP="00084822">
      <w:pPr>
        <w:keepNext/>
        <w:keepLines/>
        <w:tabs>
          <w:tab w:val="left" w:pos="7655"/>
        </w:tabs>
        <w:ind w:firstLine="709"/>
        <w:jc w:val="center"/>
        <w:outlineLvl w:val="1"/>
        <w:rPr>
          <w:caps/>
          <w:sz w:val="28"/>
          <w:szCs w:val="28"/>
          <w:lang w:val="uk-UA"/>
        </w:rPr>
      </w:pPr>
    </w:p>
    <w:p w:rsidR="004404B4" w:rsidRPr="00FD14C8" w:rsidRDefault="004404B4" w:rsidP="00084822">
      <w:pPr>
        <w:keepNext/>
        <w:keepLines/>
        <w:tabs>
          <w:tab w:val="left" w:pos="7655"/>
        </w:tabs>
        <w:ind w:firstLine="709"/>
        <w:jc w:val="center"/>
        <w:outlineLvl w:val="1"/>
        <w:rPr>
          <w:b/>
          <w:caps/>
          <w:sz w:val="28"/>
          <w:szCs w:val="28"/>
          <w:lang w:val="uk-UA"/>
        </w:rPr>
      </w:pPr>
      <w:bookmarkStart w:id="42" w:name="_Toc515703926"/>
      <w:bookmarkStart w:id="43" w:name="_Toc515704049"/>
      <w:bookmarkStart w:id="44" w:name="_Toc516128517"/>
      <w:bookmarkStart w:id="45" w:name="_Toc516129937"/>
      <w:bookmarkStart w:id="46" w:name="_Toc516130345"/>
      <w:bookmarkStart w:id="47" w:name="_Toc516251857"/>
      <w:bookmarkStart w:id="48" w:name="_Toc516303410"/>
      <w:r w:rsidRPr="00FD14C8">
        <w:rPr>
          <w:b/>
          <w:caps/>
          <w:sz w:val="28"/>
          <w:szCs w:val="28"/>
          <w:lang w:val="uk-UA"/>
        </w:rPr>
        <w:t>Календарний план</w:t>
      </w:r>
      <w:bookmarkEnd w:id="42"/>
      <w:bookmarkEnd w:id="43"/>
      <w:bookmarkEnd w:id="44"/>
      <w:bookmarkEnd w:id="45"/>
      <w:bookmarkEnd w:id="46"/>
      <w:bookmarkEnd w:id="47"/>
      <w:bookmarkEnd w:id="48"/>
    </w:p>
    <w:p w:rsidR="004404B4" w:rsidRPr="00FD14C8" w:rsidRDefault="004404B4" w:rsidP="00084822">
      <w:pPr>
        <w:keepNext/>
        <w:keepLines/>
        <w:tabs>
          <w:tab w:val="left" w:pos="7655"/>
        </w:tabs>
        <w:ind w:firstLine="709"/>
        <w:jc w:val="center"/>
        <w:outlineLvl w:val="1"/>
        <w:rPr>
          <w:caps/>
          <w:sz w:val="28"/>
          <w:szCs w:val="28"/>
          <w:lang w:val="uk-UA"/>
        </w:rPr>
      </w:pPr>
    </w:p>
    <w:tbl>
      <w:tblPr>
        <w:tblW w:w="9611" w:type="dxa"/>
        <w:tblLayout w:type="fixed"/>
        <w:tblLook w:val="0000"/>
      </w:tblPr>
      <w:tblGrid>
        <w:gridCol w:w="675"/>
        <w:gridCol w:w="5373"/>
        <w:gridCol w:w="2051"/>
        <w:gridCol w:w="1512"/>
      </w:tblGrid>
      <w:tr w:rsidR="00C156C8" w:rsidRPr="00FD14C8" w:rsidTr="00190533">
        <w:tc>
          <w:tcPr>
            <w:tcW w:w="675"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7655"/>
                <w:tab w:val="left" w:pos="9639"/>
              </w:tabs>
              <w:snapToGrid w:val="0"/>
              <w:ind w:firstLine="709"/>
              <w:jc w:val="center"/>
              <w:rPr>
                <w:sz w:val="28"/>
                <w:szCs w:val="28"/>
                <w:lang w:val="uk-UA"/>
              </w:rPr>
            </w:pPr>
            <w:r w:rsidRPr="00FD14C8">
              <w:rPr>
                <w:sz w:val="28"/>
                <w:szCs w:val="28"/>
                <w:lang w:val="uk-UA"/>
              </w:rPr>
              <w:t>№з/п</w:t>
            </w:r>
          </w:p>
        </w:tc>
        <w:tc>
          <w:tcPr>
            <w:tcW w:w="5373"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7655"/>
                <w:tab w:val="left" w:pos="9639"/>
              </w:tabs>
              <w:snapToGrid w:val="0"/>
              <w:ind w:firstLine="709"/>
              <w:jc w:val="center"/>
              <w:rPr>
                <w:sz w:val="28"/>
                <w:szCs w:val="28"/>
                <w:lang w:val="uk-UA"/>
              </w:rPr>
            </w:pPr>
            <w:r w:rsidRPr="00FD14C8">
              <w:rPr>
                <w:sz w:val="28"/>
                <w:szCs w:val="28"/>
                <w:lang w:val="uk-UA"/>
              </w:rPr>
              <w:t>Назва етапів дипломної роботи</w:t>
            </w:r>
          </w:p>
        </w:tc>
        <w:tc>
          <w:tcPr>
            <w:tcW w:w="2051"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7655"/>
                <w:tab w:val="left" w:pos="9639"/>
              </w:tabs>
              <w:snapToGrid w:val="0"/>
              <w:jc w:val="center"/>
              <w:rPr>
                <w:sz w:val="28"/>
                <w:szCs w:val="28"/>
                <w:lang w:val="uk-UA"/>
              </w:rPr>
            </w:pPr>
            <w:r w:rsidRPr="00FD14C8">
              <w:rPr>
                <w:sz w:val="28"/>
                <w:szCs w:val="28"/>
                <w:lang w:val="uk-UA"/>
              </w:rPr>
              <w:t>Строк виконання етапів роботи</w:t>
            </w:r>
          </w:p>
        </w:tc>
        <w:tc>
          <w:tcPr>
            <w:tcW w:w="1512"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tabs>
                <w:tab w:val="left" w:pos="-1843"/>
                <w:tab w:val="left" w:pos="7655"/>
                <w:tab w:val="left" w:pos="9639"/>
              </w:tabs>
              <w:snapToGrid w:val="0"/>
              <w:jc w:val="center"/>
              <w:rPr>
                <w:sz w:val="28"/>
                <w:szCs w:val="28"/>
                <w:lang w:val="uk-UA"/>
              </w:rPr>
            </w:pPr>
            <w:r w:rsidRPr="00FD14C8">
              <w:rPr>
                <w:sz w:val="28"/>
                <w:szCs w:val="28"/>
                <w:lang w:val="uk-UA"/>
              </w:rPr>
              <w:t>Примітки</w:t>
            </w:r>
          </w:p>
        </w:tc>
      </w:tr>
      <w:tr w:rsidR="00C156C8" w:rsidRPr="00FD14C8" w:rsidTr="00190533">
        <w:trPr>
          <w:trHeight w:val="765"/>
        </w:trPr>
        <w:tc>
          <w:tcPr>
            <w:tcW w:w="675" w:type="dxa"/>
            <w:tcBorders>
              <w:top w:val="single" w:sz="4" w:space="0" w:color="000000"/>
              <w:left w:val="single" w:sz="4" w:space="0" w:color="000000"/>
              <w:bottom w:val="single" w:sz="4" w:space="0" w:color="000000"/>
            </w:tcBorders>
            <w:vAlign w:val="center"/>
          </w:tcPr>
          <w:p w:rsidR="004404B4" w:rsidRPr="00FD14C8" w:rsidRDefault="004404B4" w:rsidP="00D37597">
            <w:pPr>
              <w:numPr>
                <w:ilvl w:val="0"/>
                <w:numId w:val="2"/>
              </w:numPr>
              <w:tabs>
                <w:tab w:val="clear" w:pos="720"/>
                <w:tab w:val="num" w:pos="0"/>
              </w:tabs>
              <w:ind w:left="0" w:firstLine="709"/>
              <w:jc w:val="center"/>
              <w:rPr>
                <w:sz w:val="28"/>
                <w:szCs w:val="28"/>
                <w:shd w:val="clear" w:color="auto" w:fill="FFFFFF"/>
                <w:lang w:val="uk-UA"/>
              </w:rPr>
            </w:pPr>
            <w:r w:rsidRPr="00FD14C8">
              <w:rPr>
                <w:sz w:val="28"/>
                <w:szCs w:val="28"/>
                <w:shd w:val="clear" w:color="auto" w:fill="FFFFFF"/>
                <w:lang w:val="uk-UA"/>
              </w:rPr>
              <w:t>11</w:t>
            </w:r>
          </w:p>
        </w:tc>
        <w:tc>
          <w:tcPr>
            <w:tcW w:w="5373" w:type="dxa"/>
            <w:tcBorders>
              <w:top w:val="single" w:sz="4" w:space="0" w:color="000000"/>
              <w:left w:val="single" w:sz="4" w:space="0" w:color="000000"/>
              <w:bottom w:val="single" w:sz="4" w:space="0" w:color="000000"/>
            </w:tcBorders>
            <w:vAlign w:val="center"/>
          </w:tcPr>
          <w:p w:rsidR="004404B4" w:rsidRPr="00FD14C8" w:rsidRDefault="004404B4" w:rsidP="00190533">
            <w:pPr>
              <w:shd w:val="clear" w:color="auto" w:fill="FFFFFF"/>
              <w:tabs>
                <w:tab w:val="left" w:pos="4745"/>
              </w:tabs>
              <w:snapToGrid w:val="0"/>
              <w:ind w:firstLine="37"/>
              <w:rPr>
                <w:sz w:val="28"/>
                <w:szCs w:val="28"/>
                <w:lang w:val="uk-UA"/>
              </w:rPr>
            </w:pPr>
            <w:r w:rsidRPr="00FD14C8">
              <w:rPr>
                <w:sz w:val="28"/>
                <w:szCs w:val="28"/>
                <w:lang w:val="uk-UA"/>
              </w:rPr>
              <w:t>Огляд наукової літератури. написання розділу 1</w:t>
            </w:r>
          </w:p>
        </w:tc>
        <w:tc>
          <w:tcPr>
            <w:tcW w:w="2051"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7655"/>
                <w:tab w:val="left" w:pos="9639"/>
              </w:tabs>
              <w:snapToGrid w:val="0"/>
              <w:ind w:firstLine="37"/>
              <w:jc w:val="center"/>
              <w:rPr>
                <w:sz w:val="28"/>
                <w:szCs w:val="28"/>
                <w:lang w:val="uk-UA"/>
              </w:rPr>
            </w:pPr>
            <w:r w:rsidRPr="00FD14C8">
              <w:rPr>
                <w:sz w:val="28"/>
                <w:szCs w:val="28"/>
                <w:lang w:val="uk-UA"/>
              </w:rPr>
              <w:t>жовтень-грудень 2018</w:t>
            </w:r>
          </w:p>
        </w:tc>
        <w:tc>
          <w:tcPr>
            <w:tcW w:w="1512"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ind w:firstLine="37"/>
              <w:rPr>
                <w:bCs/>
                <w:sz w:val="28"/>
                <w:szCs w:val="28"/>
                <w:shd w:val="clear" w:color="auto" w:fill="FFFFFF"/>
                <w:lang w:val="uk-UA"/>
              </w:rPr>
            </w:pPr>
            <w:r w:rsidRPr="00FD14C8">
              <w:rPr>
                <w:bCs/>
                <w:sz w:val="28"/>
                <w:szCs w:val="28"/>
                <w:shd w:val="clear" w:color="auto" w:fill="FFFFFF"/>
                <w:lang w:val="uk-UA"/>
              </w:rPr>
              <w:t>Виконано</w:t>
            </w:r>
          </w:p>
        </w:tc>
      </w:tr>
      <w:tr w:rsidR="00C156C8" w:rsidRPr="00FD14C8" w:rsidTr="00190533">
        <w:trPr>
          <w:trHeight w:val="765"/>
        </w:trPr>
        <w:tc>
          <w:tcPr>
            <w:tcW w:w="675" w:type="dxa"/>
            <w:tcBorders>
              <w:top w:val="single" w:sz="4" w:space="0" w:color="000000"/>
              <w:left w:val="single" w:sz="4" w:space="0" w:color="000000"/>
              <w:bottom w:val="single" w:sz="4" w:space="0" w:color="000000"/>
            </w:tcBorders>
            <w:vAlign w:val="center"/>
          </w:tcPr>
          <w:p w:rsidR="004404B4" w:rsidRPr="00FD14C8" w:rsidRDefault="004404B4" w:rsidP="00D37597">
            <w:pPr>
              <w:numPr>
                <w:ilvl w:val="0"/>
                <w:numId w:val="2"/>
              </w:numPr>
              <w:ind w:left="0" w:firstLine="709"/>
              <w:jc w:val="center"/>
              <w:rPr>
                <w:sz w:val="28"/>
                <w:szCs w:val="28"/>
                <w:shd w:val="clear" w:color="auto" w:fill="FFFFFF"/>
                <w:lang w:val="uk-UA"/>
              </w:rPr>
            </w:pPr>
            <w:r w:rsidRPr="00FD14C8">
              <w:rPr>
                <w:sz w:val="28"/>
                <w:szCs w:val="28"/>
                <w:shd w:val="clear" w:color="auto" w:fill="FFFFFF"/>
                <w:lang w:val="uk-UA"/>
              </w:rPr>
              <w:t>12</w:t>
            </w:r>
          </w:p>
        </w:tc>
        <w:tc>
          <w:tcPr>
            <w:tcW w:w="5373" w:type="dxa"/>
            <w:tcBorders>
              <w:top w:val="single" w:sz="4" w:space="0" w:color="000000"/>
              <w:left w:val="single" w:sz="4" w:space="0" w:color="000000"/>
              <w:bottom w:val="single" w:sz="4" w:space="0" w:color="000000"/>
            </w:tcBorders>
            <w:vAlign w:val="center"/>
          </w:tcPr>
          <w:p w:rsidR="004404B4" w:rsidRPr="00FD14C8" w:rsidRDefault="004404B4" w:rsidP="00190533">
            <w:pPr>
              <w:pStyle w:val="aa"/>
              <w:snapToGrid w:val="0"/>
              <w:ind w:firstLine="37"/>
              <w:jc w:val="left"/>
              <w:rPr>
                <w:b w:val="0"/>
                <w:bCs w:val="0"/>
                <w:lang w:val="uk-UA"/>
              </w:rPr>
            </w:pPr>
            <w:r w:rsidRPr="00FD14C8">
              <w:rPr>
                <w:b w:val="0"/>
                <w:bCs w:val="0"/>
                <w:lang w:val="uk-UA"/>
              </w:rPr>
              <w:t>Засвоєння техніки безпеки під час виконання експериментальної частини. написання відповідного розділу</w:t>
            </w:r>
          </w:p>
        </w:tc>
        <w:tc>
          <w:tcPr>
            <w:tcW w:w="2051" w:type="dxa"/>
            <w:tcBorders>
              <w:top w:val="single" w:sz="4" w:space="0" w:color="000000"/>
              <w:left w:val="single" w:sz="4" w:space="0" w:color="000000"/>
              <w:bottom w:val="single" w:sz="4" w:space="0" w:color="000000"/>
            </w:tcBorders>
            <w:vAlign w:val="center"/>
          </w:tcPr>
          <w:p w:rsidR="004404B4" w:rsidRPr="00FD14C8" w:rsidRDefault="004404B4" w:rsidP="00190533">
            <w:pPr>
              <w:snapToGrid w:val="0"/>
              <w:ind w:firstLine="37"/>
              <w:jc w:val="center"/>
              <w:rPr>
                <w:sz w:val="28"/>
                <w:szCs w:val="28"/>
                <w:lang w:val="uk-UA"/>
              </w:rPr>
            </w:pPr>
            <w:r w:rsidRPr="00FD14C8">
              <w:rPr>
                <w:sz w:val="28"/>
                <w:szCs w:val="28"/>
                <w:lang w:val="uk-UA"/>
              </w:rPr>
              <w:t>січень-лютий 2018-2019</w:t>
            </w:r>
          </w:p>
        </w:tc>
        <w:tc>
          <w:tcPr>
            <w:tcW w:w="1512"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ind w:firstLine="37"/>
              <w:rPr>
                <w:lang w:val="uk-UA"/>
              </w:rPr>
            </w:pPr>
            <w:r w:rsidRPr="00FD14C8">
              <w:rPr>
                <w:bCs/>
                <w:sz w:val="28"/>
                <w:szCs w:val="28"/>
                <w:shd w:val="clear" w:color="auto" w:fill="FFFFFF"/>
                <w:lang w:val="uk-UA"/>
              </w:rPr>
              <w:t>Виконано</w:t>
            </w:r>
          </w:p>
        </w:tc>
      </w:tr>
      <w:tr w:rsidR="00C156C8" w:rsidRPr="00FD14C8" w:rsidTr="00190533">
        <w:trPr>
          <w:trHeight w:val="765"/>
        </w:trPr>
        <w:tc>
          <w:tcPr>
            <w:tcW w:w="675" w:type="dxa"/>
            <w:tcBorders>
              <w:top w:val="single" w:sz="4" w:space="0" w:color="000000"/>
              <w:left w:val="single" w:sz="4" w:space="0" w:color="000000"/>
              <w:bottom w:val="single" w:sz="4" w:space="0" w:color="000000"/>
            </w:tcBorders>
            <w:vAlign w:val="center"/>
          </w:tcPr>
          <w:p w:rsidR="004404B4" w:rsidRPr="00FD14C8" w:rsidRDefault="004404B4" w:rsidP="00D37597">
            <w:pPr>
              <w:numPr>
                <w:ilvl w:val="0"/>
                <w:numId w:val="2"/>
              </w:numPr>
              <w:ind w:left="0" w:firstLine="709"/>
              <w:jc w:val="center"/>
              <w:rPr>
                <w:sz w:val="28"/>
                <w:szCs w:val="28"/>
                <w:shd w:val="clear" w:color="auto" w:fill="FFFFFF"/>
                <w:lang w:val="uk-UA"/>
              </w:rPr>
            </w:pPr>
            <w:r w:rsidRPr="00FD14C8">
              <w:rPr>
                <w:sz w:val="28"/>
                <w:szCs w:val="28"/>
                <w:shd w:val="clear" w:color="auto" w:fill="FFFFFF"/>
                <w:lang w:val="uk-UA"/>
              </w:rPr>
              <w:t>23</w:t>
            </w:r>
          </w:p>
        </w:tc>
        <w:tc>
          <w:tcPr>
            <w:tcW w:w="5373" w:type="dxa"/>
            <w:tcBorders>
              <w:top w:val="single" w:sz="4" w:space="0" w:color="000000"/>
              <w:left w:val="single" w:sz="4" w:space="0" w:color="000000"/>
              <w:bottom w:val="single" w:sz="4" w:space="0" w:color="000000"/>
            </w:tcBorders>
            <w:vAlign w:val="center"/>
          </w:tcPr>
          <w:p w:rsidR="004404B4" w:rsidRPr="00FD14C8" w:rsidRDefault="004404B4" w:rsidP="00190533">
            <w:pPr>
              <w:pStyle w:val="aa"/>
              <w:snapToGrid w:val="0"/>
              <w:ind w:firstLine="37"/>
              <w:jc w:val="left"/>
              <w:rPr>
                <w:b w:val="0"/>
                <w:bCs w:val="0"/>
                <w:lang w:val="uk-UA"/>
              </w:rPr>
            </w:pPr>
            <w:r w:rsidRPr="00FD14C8">
              <w:rPr>
                <w:b w:val="0"/>
                <w:bCs w:val="0"/>
                <w:lang w:val="uk-UA"/>
              </w:rPr>
              <w:t xml:space="preserve">Проведення експериментальних досліджень, оформлення результатів досліджень. </w:t>
            </w:r>
            <w:r w:rsidRPr="00FD14C8">
              <w:rPr>
                <w:b w:val="0"/>
                <w:lang w:val="uk-UA"/>
              </w:rPr>
              <w:t>Статистична обробка даних</w:t>
            </w:r>
            <w:r w:rsidRPr="00FD14C8">
              <w:rPr>
                <w:b w:val="0"/>
                <w:bCs w:val="0"/>
                <w:lang w:val="uk-UA"/>
              </w:rPr>
              <w:t xml:space="preserve"> Написання відповідного розділу</w:t>
            </w:r>
          </w:p>
        </w:tc>
        <w:tc>
          <w:tcPr>
            <w:tcW w:w="2051" w:type="dxa"/>
            <w:tcBorders>
              <w:top w:val="single" w:sz="4" w:space="0" w:color="000000"/>
              <w:left w:val="single" w:sz="4" w:space="0" w:color="000000"/>
              <w:bottom w:val="single" w:sz="4" w:space="0" w:color="000000"/>
            </w:tcBorders>
            <w:vAlign w:val="center"/>
          </w:tcPr>
          <w:p w:rsidR="004404B4" w:rsidRPr="00FD14C8" w:rsidRDefault="004404B4" w:rsidP="00190533">
            <w:pPr>
              <w:snapToGrid w:val="0"/>
              <w:ind w:firstLine="37"/>
              <w:jc w:val="center"/>
              <w:rPr>
                <w:sz w:val="28"/>
                <w:szCs w:val="28"/>
                <w:lang w:val="uk-UA"/>
              </w:rPr>
            </w:pPr>
            <w:r w:rsidRPr="00FD14C8">
              <w:rPr>
                <w:sz w:val="28"/>
                <w:szCs w:val="28"/>
                <w:lang w:val="uk-UA"/>
              </w:rPr>
              <w:t>березень- квітень 2019</w:t>
            </w:r>
          </w:p>
        </w:tc>
        <w:tc>
          <w:tcPr>
            <w:tcW w:w="1512"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ind w:firstLine="37"/>
              <w:rPr>
                <w:lang w:val="uk-UA"/>
              </w:rPr>
            </w:pPr>
            <w:r w:rsidRPr="00FD14C8">
              <w:rPr>
                <w:bCs/>
                <w:sz w:val="28"/>
                <w:szCs w:val="28"/>
                <w:shd w:val="clear" w:color="auto" w:fill="FFFFFF"/>
                <w:lang w:val="uk-UA"/>
              </w:rPr>
              <w:t>Виконано</w:t>
            </w:r>
          </w:p>
        </w:tc>
      </w:tr>
      <w:tr w:rsidR="00C156C8" w:rsidRPr="00FD14C8" w:rsidTr="00190533">
        <w:trPr>
          <w:trHeight w:val="765"/>
        </w:trPr>
        <w:tc>
          <w:tcPr>
            <w:tcW w:w="675" w:type="dxa"/>
            <w:tcBorders>
              <w:top w:val="single" w:sz="4" w:space="0" w:color="000000"/>
              <w:left w:val="single" w:sz="4" w:space="0" w:color="000000"/>
              <w:bottom w:val="single" w:sz="4" w:space="0" w:color="000000"/>
            </w:tcBorders>
            <w:vAlign w:val="center"/>
          </w:tcPr>
          <w:p w:rsidR="004404B4" w:rsidRPr="00FD14C8" w:rsidRDefault="004404B4" w:rsidP="00D37597">
            <w:pPr>
              <w:numPr>
                <w:ilvl w:val="0"/>
                <w:numId w:val="2"/>
              </w:numPr>
              <w:ind w:left="0" w:firstLine="709"/>
              <w:jc w:val="center"/>
              <w:rPr>
                <w:sz w:val="28"/>
                <w:szCs w:val="28"/>
                <w:shd w:val="clear" w:color="auto" w:fill="FFFFFF"/>
                <w:lang w:val="uk-UA"/>
              </w:rPr>
            </w:pPr>
            <w:r w:rsidRPr="00FD14C8">
              <w:rPr>
                <w:sz w:val="28"/>
                <w:szCs w:val="28"/>
                <w:shd w:val="clear" w:color="auto" w:fill="FFFFFF"/>
                <w:lang w:val="uk-UA"/>
              </w:rPr>
              <w:t>44</w:t>
            </w:r>
          </w:p>
        </w:tc>
        <w:tc>
          <w:tcPr>
            <w:tcW w:w="5373" w:type="dxa"/>
            <w:tcBorders>
              <w:top w:val="single" w:sz="4" w:space="0" w:color="000000"/>
              <w:left w:val="single" w:sz="4" w:space="0" w:color="000000"/>
              <w:bottom w:val="single" w:sz="4" w:space="0" w:color="000000"/>
            </w:tcBorders>
            <w:vAlign w:val="center"/>
          </w:tcPr>
          <w:p w:rsidR="004404B4" w:rsidRPr="00FD14C8" w:rsidRDefault="004404B4" w:rsidP="00190533">
            <w:pPr>
              <w:shd w:val="clear" w:color="auto" w:fill="FFFFFF"/>
              <w:snapToGrid w:val="0"/>
              <w:ind w:firstLine="37"/>
              <w:rPr>
                <w:sz w:val="28"/>
                <w:szCs w:val="28"/>
                <w:lang w:val="uk-UA"/>
              </w:rPr>
            </w:pPr>
            <w:r w:rsidRPr="00FD14C8">
              <w:rPr>
                <w:sz w:val="28"/>
                <w:szCs w:val="28"/>
                <w:lang w:val="uk-UA"/>
              </w:rPr>
              <w:t>Оформлення кваліфікаційної роботи магістра</w:t>
            </w:r>
          </w:p>
        </w:tc>
        <w:tc>
          <w:tcPr>
            <w:tcW w:w="2051" w:type="dxa"/>
            <w:tcBorders>
              <w:top w:val="single" w:sz="4" w:space="0" w:color="000000"/>
              <w:left w:val="single" w:sz="4" w:space="0" w:color="000000"/>
              <w:bottom w:val="single" w:sz="4" w:space="0" w:color="000000"/>
            </w:tcBorders>
            <w:vAlign w:val="center"/>
          </w:tcPr>
          <w:p w:rsidR="004404B4" w:rsidRPr="00FD14C8" w:rsidRDefault="004404B4" w:rsidP="00190533">
            <w:pPr>
              <w:ind w:firstLine="37"/>
              <w:jc w:val="center"/>
              <w:rPr>
                <w:bCs/>
                <w:sz w:val="28"/>
                <w:lang w:val="uk-UA"/>
              </w:rPr>
            </w:pPr>
            <w:r w:rsidRPr="00FD14C8">
              <w:rPr>
                <w:bCs/>
                <w:sz w:val="28"/>
                <w:lang w:val="uk-UA"/>
              </w:rPr>
              <w:t>травень-</w:t>
            </w:r>
          </w:p>
          <w:p w:rsidR="004404B4" w:rsidRPr="00FD14C8" w:rsidRDefault="004404B4" w:rsidP="00190533">
            <w:pPr>
              <w:snapToGrid w:val="0"/>
              <w:ind w:firstLine="37"/>
              <w:jc w:val="center"/>
              <w:rPr>
                <w:sz w:val="28"/>
                <w:szCs w:val="28"/>
                <w:lang w:val="uk-UA"/>
              </w:rPr>
            </w:pPr>
            <w:r w:rsidRPr="00FD14C8">
              <w:rPr>
                <w:bCs/>
                <w:sz w:val="28"/>
                <w:lang w:val="uk-UA"/>
              </w:rPr>
              <w:t>вересень 2019</w:t>
            </w:r>
          </w:p>
        </w:tc>
        <w:tc>
          <w:tcPr>
            <w:tcW w:w="1512"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ind w:firstLine="37"/>
              <w:rPr>
                <w:lang w:val="uk-UA"/>
              </w:rPr>
            </w:pPr>
            <w:r w:rsidRPr="00FD14C8">
              <w:rPr>
                <w:bCs/>
                <w:sz w:val="28"/>
                <w:szCs w:val="28"/>
                <w:shd w:val="clear" w:color="auto" w:fill="FFFFFF"/>
                <w:lang w:val="uk-UA"/>
              </w:rPr>
              <w:t>Виконано</w:t>
            </w:r>
          </w:p>
        </w:tc>
      </w:tr>
      <w:tr w:rsidR="00C156C8" w:rsidRPr="00FD14C8" w:rsidTr="00190533">
        <w:trPr>
          <w:trHeight w:val="765"/>
        </w:trPr>
        <w:tc>
          <w:tcPr>
            <w:tcW w:w="675" w:type="dxa"/>
            <w:tcBorders>
              <w:top w:val="single" w:sz="4" w:space="0" w:color="000000"/>
              <w:left w:val="single" w:sz="4" w:space="0" w:color="000000"/>
              <w:bottom w:val="single" w:sz="4" w:space="0" w:color="000000"/>
            </w:tcBorders>
            <w:vAlign w:val="center"/>
          </w:tcPr>
          <w:p w:rsidR="004404B4" w:rsidRPr="00FD14C8" w:rsidRDefault="004404B4" w:rsidP="00D37597">
            <w:pPr>
              <w:numPr>
                <w:ilvl w:val="0"/>
                <w:numId w:val="2"/>
              </w:numPr>
              <w:ind w:left="0" w:firstLine="709"/>
              <w:jc w:val="center"/>
              <w:rPr>
                <w:sz w:val="28"/>
                <w:szCs w:val="28"/>
                <w:shd w:val="clear" w:color="auto" w:fill="FFFFFF"/>
                <w:lang w:val="uk-UA"/>
              </w:rPr>
            </w:pPr>
            <w:r w:rsidRPr="00FD14C8">
              <w:rPr>
                <w:sz w:val="28"/>
                <w:szCs w:val="28"/>
                <w:shd w:val="clear" w:color="auto" w:fill="FFFFFF"/>
                <w:lang w:val="uk-UA"/>
              </w:rPr>
              <w:t>55</w:t>
            </w:r>
          </w:p>
        </w:tc>
        <w:tc>
          <w:tcPr>
            <w:tcW w:w="5373" w:type="dxa"/>
            <w:tcBorders>
              <w:top w:val="single" w:sz="4" w:space="0" w:color="000000"/>
              <w:left w:val="single" w:sz="4" w:space="0" w:color="000000"/>
              <w:bottom w:val="single" w:sz="4" w:space="0" w:color="000000"/>
            </w:tcBorders>
            <w:vAlign w:val="center"/>
          </w:tcPr>
          <w:p w:rsidR="004404B4" w:rsidRPr="00FD14C8" w:rsidRDefault="004404B4" w:rsidP="00190533">
            <w:pPr>
              <w:shd w:val="clear" w:color="auto" w:fill="FFFFFF"/>
              <w:snapToGrid w:val="0"/>
              <w:ind w:firstLine="37"/>
              <w:rPr>
                <w:sz w:val="28"/>
                <w:szCs w:val="28"/>
                <w:lang w:val="uk-UA"/>
              </w:rPr>
            </w:pPr>
            <w:r w:rsidRPr="00FD14C8">
              <w:rPr>
                <w:sz w:val="28"/>
                <w:szCs w:val="28"/>
                <w:lang w:val="uk-UA"/>
              </w:rPr>
              <w:t>Передзахист. Рецензування кваліфікаційної роботи</w:t>
            </w:r>
          </w:p>
        </w:tc>
        <w:tc>
          <w:tcPr>
            <w:tcW w:w="2051" w:type="dxa"/>
            <w:tcBorders>
              <w:top w:val="single" w:sz="4" w:space="0" w:color="000000"/>
              <w:left w:val="single" w:sz="4" w:space="0" w:color="000000"/>
              <w:bottom w:val="single" w:sz="4" w:space="0" w:color="000000"/>
            </w:tcBorders>
          </w:tcPr>
          <w:p w:rsidR="004404B4" w:rsidRPr="00FD14C8" w:rsidRDefault="004404B4" w:rsidP="00190533">
            <w:pPr>
              <w:ind w:firstLine="37"/>
              <w:jc w:val="center"/>
              <w:rPr>
                <w:bCs/>
                <w:sz w:val="28"/>
                <w:lang w:val="uk-UA"/>
              </w:rPr>
            </w:pPr>
            <w:r w:rsidRPr="00FD14C8">
              <w:rPr>
                <w:bCs/>
                <w:sz w:val="28"/>
                <w:lang w:val="uk-UA"/>
              </w:rPr>
              <w:t>жовтень − грудень 2019</w:t>
            </w:r>
          </w:p>
        </w:tc>
        <w:tc>
          <w:tcPr>
            <w:tcW w:w="1512"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ind w:firstLine="37"/>
              <w:rPr>
                <w:lang w:val="uk-UA"/>
              </w:rPr>
            </w:pPr>
            <w:r w:rsidRPr="00FD14C8">
              <w:rPr>
                <w:bCs/>
                <w:sz w:val="28"/>
                <w:szCs w:val="28"/>
                <w:shd w:val="clear" w:color="auto" w:fill="FFFFFF"/>
                <w:lang w:val="uk-UA"/>
              </w:rPr>
              <w:t>Виконано</w:t>
            </w:r>
          </w:p>
        </w:tc>
      </w:tr>
      <w:tr w:rsidR="004404B4" w:rsidRPr="00FD14C8" w:rsidTr="00190533">
        <w:trPr>
          <w:trHeight w:val="765"/>
        </w:trPr>
        <w:tc>
          <w:tcPr>
            <w:tcW w:w="675" w:type="dxa"/>
            <w:tcBorders>
              <w:top w:val="single" w:sz="4" w:space="0" w:color="000000"/>
              <w:left w:val="single" w:sz="4" w:space="0" w:color="000000"/>
              <w:bottom w:val="single" w:sz="4" w:space="0" w:color="000000"/>
            </w:tcBorders>
            <w:vAlign w:val="center"/>
          </w:tcPr>
          <w:p w:rsidR="004404B4" w:rsidRPr="00FD14C8" w:rsidRDefault="004404B4" w:rsidP="00D37597">
            <w:pPr>
              <w:numPr>
                <w:ilvl w:val="0"/>
                <w:numId w:val="2"/>
              </w:numPr>
              <w:ind w:left="0" w:firstLine="709"/>
              <w:jc w:val="center"/>
              <w:rPr>
                <w:sz w:val="28"/>
                <w:szCs w:val="28"/>
                <w:shd w:val="clear" w:color="auto" w:fill="FFFFFF"/>
                <w:lang w:val="uk-UA"/>
              </w:rPr>
            </w:pPr>
            <w:r w:rsidRPr="00FD14C8">
              <w:rPr>
                <w:sz w:val="28"/>
                <w:szCs w:val="28"/>
                <w:shd w:val="clear" w:color="auto" w:fill="FFFFFF"/>
                <w:lang w:val="uk-UA"/>
              </w:rPr>
              <w:t>66</w:t>
            </w:r>
          </w:p>
        </w:tc>
        <w:tc>
          <w:tcPr>
            <w:tcW w:w="5373" w:type="dxa"/>
            <w:tcBorders>
              <w:top w:val="single" w:sz="4" w:space="0" w:color="000000"/>
              <w:left w:val="single" w:sz="4" w:space="0" w:color="000000"/>
              <w:bottom w:val="single" w:sz="4" w:space="0" w:color="000000"/>
            </w:tcBorders>
            <w:vAlign w:val="center"/>
          </w:tcPr>
          <w:p w:rsidR="004404B4" w:rsidRPr="00FD14C8" w:rsidRDefault="004404B4" w:rsidP="00190533">
            <w:pPr>
              <w:shd w:val="clear" w:color="auto" w:fill="FFFFFF"/>
              <w:snapToGrid w:val="0"/>
              <w:ind w:firstLine="37"/>
              <w:rPr>
                <w:sz w:val="28"/>
                <w:szCs w:val="28"/>
                <w:lang w:val="uk-UA"/>
              </w:rPr>
            </w:pPr>
            <w:r w:rsidRPr="00FD14C8">
              <w:rPr>
                <w:sz w:val="28"/>
                <w:szCs w:val="28"/>
                <w:lang w:val="uk-UA"/>
              </w:rPr>
              <w:t>Захист кваліфікаційної роботи</w:t>
            </w:r>
          </w:p>
        </w:tc>
        <w:tc>
          <w:tcPr>
            <w:tcW w:w="2051" w:type="dxa"/>
            <w:tcBorders>
              <w:top w:val="single" w:sz="4" w:space="0" w:color="000000"/>
              <w:left w:val="single" w:sz="4" w:space="0" w:color="000000"/>
              <w:bottom w:val="single" w:sz="4" w:space="0" w:color="000000"/>
            </w:tcBorders>
            <w:vAlign w:val="center"/>
          </w:tcPr>
          <w:p w:rsidR="004404B4" w:rsidRPr="00FD14C8" w:rsidRDefault="004404B4" w:rsidP="00190533">
            <w:pPr>
              <w:tabs>
                <w:tab w:val="left" w:pos="-1843"/>
                <w:tab w:val="left" w:pos="7655"/>
                <w:tab w:val="left" w:pos="9639"/>
              </w:tabs>
              <w:snapToGrid w:val="0"/>
              <w:ind w:firstLine="37"/>
              <w:jc w:val="center"/>
              <w:rPr>
                <w:sz w:val="28"/>
                <w:szCs w:val="28"/>
                <w:lang w:val="uk-UA"/>
              </w:rPr>
            </w:pPr>
            <w:r w:rsidRPr="00FD14C8">
              <w:rPr>
                <w:sz w:val="28"/>
                <w:szCs w:val="28"/>
                <w:lang w:val="uk-UA"/>
              </w:rPr>
              <w:t>січень 2020</w:t>
            </w:r>
          </w:p>
        </w:tc>
        <w:tc>
          <w:tcPr>
            <w:tcW w:w="1512" w:type="dxa"/>
            <w:tcBorders>
              <w:top w:val="single" w:sz="4" w:space="0" w:color="000000"/>
              <w:left w:val="single" w:sz="4" w:space="0" w:color="000000"/>
              <w:bottom w:val="single" w:sz="4" w:space="0" w:color="000000"/>
              <w:right w:val="single" w:sz="4" w:space="0" w:color="000000"/>
            </w:tcBorders>
            <w:vAlign w:val="center"/>
          </w:tcPr>
          <w:p w:rsidR="004404B4" w:rsidRPr="00FD14C8" w:rsidRDefault="004404B4" w:rsidP="00190533">
            <w:pPr>
              <w:ind w:firstLine="37"/>
              <w:rPr>
                <w:lang w:val="uk-UA"/>
              </w:rPr>
            </w:pPr>
            <w:r w:rsidRPr="00FD14C8">
              <w:rPr>
                <w:bCs/>
                <w:sz w:val="28"/>
                <w:szCs w:val="28"/>
                <w:shd w:val="clear" w:color="auto" w:fill="FFFFFF"/>
                <w:lang w:val="uk-UA"/>
              </w:rPr>
              <w:t>Виконано</w:t>
            </w:r>
          </w:p>
        </w:tc>
      </w:tr>
    </w:tbl>
    <w:p w:rsidR="004404B4" w:rsidRPr="00FD14C8" w:rsidRDefault="004404B4" w:rsidP="00084822">
      <w:pPr>
        <w:tabs>
          <w:tab w:val="left" w:pos="-1843"/>
          <w:tab w:val="left" w:pos="4536"/>
          <w:tab w:val="left" w:pos="6480"/>
          <w:tab w:val="left" w:pos="9360"/>
        </w:tabs>
        <w:ind w:firstLine="709"/>
        <w:rPr>
          <w:sz w:val="28"/>
          <w:szCs w:val="28"/>
          <w:lang w:val="uk-UA"/>
        </w:rPr>
      </w:pPr>
    </w:p>
    <w:p w:rsidR="004404B4" w:rsidRPr="00FD14C8" w:rsidRDefault="004404B4" w:rsidP="00084822">
      <w:pPr>
        <w:tabs>
          <w:tab w:val="left" w:pos="-1843"/>
          <w:tab w:val="left" w:pos="4536"/>
          <w:tab w:val="left" w:pos="6480"/>
          <w:tab w:val="left" w:pos="9360"/>
        </w:tabs>
        <w:ind w:firstLine="709"/>
        <w:rPr>
          <w:sz w:val="28"/>
          <w:szCs w:val="28"/>
          <w:lang w:val="uk-UA"/>
        </w:rPr>
      </w:pPr>
    </w:p>
    <w:p w:rsidR="004404B4" w:rsidRPr="00FD14C8" w:rsidRDefault="004404B4" w:rsidP="00084822">
      <w:pPr>
        <w:tabs>
          <w:tab w:val="left" w:pos="-1843"/>
          <w:tab w:val="left" w:pos="4536"/>
          <w:tab w:val="left" w:pos="6480"/>
          <w:tab w:val="left" w:pos="9360"/>
        </w:tabs>
        <w:ind w:firstLine="709"/>
        <w:rPr>
          <w:sz w:val="28"/>
          <w:szCs w:val="28"/>
          <w:lang w:val="uk-UA"/>
        </w:rPr>
      </w:pPr>
    </w:p>
    <w:p w:rsidR="004404B4" w:rsidRPr="00FD14C8" w:rsidRDefault="004404B4" w:rsidP="00084822">
      <w:pPr>
        <w:tabs>
          <w:tab w:val="left" w:pos="-1843"/>
          <w:tab w:val="left" w:pos="4536"/>
          <w:tab w:val="left" w:pos="6480"/>
          <w:tab w:val="left" w:pos="9360"/>
        </w:tabs>
        <w:ind w:firstLine="709"/>
        <w:rPr>
          <w:sz w:val="28"/>
          <w:szCs w:val="28"/>
          <w:u w:val="single"/>
          <w:lang w:val="uk-UA"/>
        </w:rPr>
      </w:pPr>
      <w:r w:rsidRPr="00FD14C8">
        <w:rPr>
          <w:sz w:val="28"/>
          <w:szCs w:val="28"/>
          <w:lang w:val="uk-UA"/>
        </w:rPr>
        <w:t>Студентка__________________________     _____</w:t>
      </w:r>
      <w:r w:rsidRPr="00FD14C8">
        <w:rPr>
          <w:sz w:val="28"/>
          <w:szCs w:val="28"/>
          <w:u w:val="single"/>
          <w:lang w:val="uk-UA"/>
        </w:rPr>
        <w:t xml:space="preserve">    Дяків К.О.</w:t>
      </w:r>
      <w:r w:rsidRPr="00FD14C8">
        <w:rPr>
          <w:sz w:val="28"/>
          <w:szCs w:val="28"/>
          <w:lang w:val="uk-UA"/>
        </w:rPr>
        <w:t>________</w:t>
      </w:r>
    </w:p>
    <w:p w:rsidR="004404B4" w:rsidRPr="00FD14C8" w:rsidRDefault="004404B4" w:rsidP="00084822">
      <w:pPr>
        <w:tabs>
          <w:tab w:val="left" w:pos="-1843"/>
          <w:tab w:val="left" w:pos="2977"/>
          <w:tab w:val="left" w:pos="6804"/>
          <w:tab w:val="left" w:pos="9360"/>
        </w:tabs>
        <w:ind w:firstLine="709"/>
        <w:rPr>
          <w:sz w:val="16"/>
          <w:szCs w:val="16"/>
          <w:lang w:val="uk-UA"/>
        </w:rPr>
      </w:pPr>
      <w:r w:rsidRPr="00FD14C8">
        <w:rPr>
          <w:sz w:val="16"/>
          <w:szCs w:val="16"/>
          <w:lang w:val="uk-UA"/>
        </w:rPr>
        <w:tab/>
        <w:t xml:space="preserve">                                 (підпис)</w:t>
      </w:r>
      <w:r w:rsidRPr="00FD14C8">
        <w:rPr>
          <w:sz w:val="16"/>
          <w:szCs w:val="16"/>
          <w:lang w:val="uk-UA"/>
        </w:rPr>
        <w:tab/>
        <w:t>(прізвище та ініціали)</w:t>
      </w:r>
    </w:p>
    <w:p w:rsidR="004404B4" w:rsidRPr="00FD14C8" w:rsidRDefault="004404B4" w:rsidP="00084822">
      <w:pPr>
        <w:tabs>
          <w:tab w:val="left" w:pos="-1843"/>
          <w:tab w:val="left" w:pos="5529"/>
          <w:tab w:val="left" w:pos="6600"/>
          <w:tab w:val="left" w:pos="9360"/>
        </w:tabs>
        <w:ind w:firstLine="709"/>
        <w:rPr>
          <w:sz w:val="28"/>
          <w:szCs w:val="28"/>
          <w:lang w:val="uk-UA"/>
        </w:rPr>
      </w:pPr>
    </w:p>
    <w:p w:rsidR="004404B4" w:rsidRPr="00FD14C8" w:rsidRDefault="004404B4" w:rsidP="00084822">
      <w:pPr>
        <w:tabs>
          <w:tab w:val="left" w:pos="-1843"/>
          <w:tab w:val="left" w:pos="5529"/>
          <w:tab w:val="left" w:pos="6600"/>
          <w:tab w:val="left" w:pos="9360"/>
        </w:tabs>
        <w:ind w:firstLine="709"/>
        <w:rPr>
          <w:sz w:val="28"/>
          <w:szCs w:val="28"/>
          <w:u w:val="single"/>
          <w:lang w:val="uk-UA"/>
        </w:rPr>
      </w:pPr>
      <w:r w:rsidRPr="00FD14C8">
        <w:rPr>
          <w:sz w:val="28"/>
          <w:szCs w:val="28"/>
          <w:lang w:val="uk-UA"/>
        </w:rPr>
        <w:t xml:space="preserve">Керівник роботи   </w:t>
      </w:r>
      <w:r w:rsidRPr="00FD14C8">
        <w:rPr>
          <w:sz w:val="28"/>
          <w:szCs w:val="28"/>
          <w:u w:val="single"/>
          <w:lang w:val="uk-UA"/>
        </w:rPr>
        <w:tab/>
      </w:r>
      <w:r w:rsidRPr="00FD14C8">
        <w:rPr>
          <w:sz w:val="28"/>
          <w:szCs w:val="28"/>
          <w:u w:val="single"/>
          <w:lang w:val="uk-UA"/>
        </w:rPr>
        <w:tab/>
        <w:t xml:space="preserve">    Єщенко Ю.В.</w:t>
      </w:r>
      <w:r w:rsidRPr="00FD14C8">
        <w:rPr>
          <w:sz w:val="28"/>
          <w:szCs w:val="28"/>
          <w:u w:val="single"/>
          <w:lang w:val="uk-UA"/>
        </w:rPr>
        <w:tab/>
      </w:r>
    </w:p>
    <w:p w:rsidR="004404B4" w:rsidRPr="00FD14C8" w:rsidRDefault="004404B4" w:rsidP="00084822">
      <w:pPr>
        <w:tabs>
          <w:tab w:val="left" w:pos="-1843"/>
          <w:tab w:val="left" w:pos="4253"/>
          <w:tab w:val="left" w:pos="6804"/>
          <w:tab w:val="left" w:pos="9360"/>
        </w:tabs>
        <w:ind w:firstLine="709"/>
        <w:rPr>
          <w:sz w:val="16"/>
          <w:szCs w:val="16"/>
          <w:lang w:val="uk-UA"/>
        </w:rPr>
      </w:pPr>
      <w:r w:rsidRPr="00FD14C8">
        <w:rPr>
          <w:sz w:val="16"/>
          <w:szCs w:val="16"/>
          <w:lang w:val="uk-UA"/>
        </w:rPr>
        <w:tab/>
        <w:t>(підпис)</w:t>
      </w:r>
      <w:r w:rsidRPr="00FD14C8">
        <w:rPr>
          <w:sz w:val="16"/>
          <w:szCs w:val="16"/>
          <w:lang w:val="uk-UA"/>
        </w:rPr>
        <w:tab/>
        <w:t>(прізвище та ініціали)</w:t>
      </w:r>
    </w:p>
    <w:p w:rsidR="004404B4" w:rsidRPr="00FD14C8" w:rsidRDefault="004404B4" w:rsidP="00084822">
      <w:pPr>
        <w:tabs>
          <w:tab w:val="left" w:pos="-1843"/>
          <w:tab w:val="left" w:pos="5954"/>
          <w:tab w:val="left" w:pos="9360"/>
        </w:tabs>
        <w:ind w:firstLine="709"/>
        <w:rPr>
          <w:sz w:val="28"/>
          <w:szCs w:val="28"/>
          <w:lang w:val="uk-UA"/>
        </w:rPr>
      </w:pPr>
    </w:p>
    <w:p w:rsidR="004404B4" w:rsidRPr="00FD14C8" w:rsidRDefault="004404B4" w:rsidP="00084822">
      <w:pPr>
        <w:tabs>
          <w:tab w:val="left" w:pos="-1843"/>
          <w:tab w:val="left" w:pos="5954"/>
          <w:tab w:val="left" w:pos="9360"/>
        </w:tabs>
        <w:ind w:firstLine="709"/>
        <w:rPr>
          <w:sz w:val="28"/>
          <w:szCs w:val="28"/>
          <w:lang w:val="uk-UA"/>
        </w:rPr>
      </w:pPr>
      <w:r w:rsidRPr="00FD14C8">
        <w:rPr>
          <w:sz w:val="28"/>
          <w:szCs w:val="28"/>
          <w:lang w:val="uk-UA"/>
        </w:rPr>
        <w:t>Нормоконтроль пройдено</w:t>
      </w:r>
    </w:p>
    <w:p w:rsidR="004404B4" w:rsidRPr="00FD14C8" w:rsidRDefault="004404B4" w:rsidP="00084822">
      <w:pPr>
        <w:tabs>
          <w:tab w:val="left" w:pos="-1843"/>
          <w:tab w:val="left" w:pos="5954"/>
          <w:tab w:val="left" w:pos="9360"/>
        </w:tabs>
        <w:ind w:firstLine="709"/>
        <w:rPr>
          <w:sz w:val="28"/>
          <w:szCs w:val="28"/>
          <w:u w:val="single"/>
          <w:lang w:val="uk-UA"/>
        </w:rPr>
      </w:pPr>
      <w:r w:rsidRPr="00FD14C8">
        <w:rPr>
          <w:sz w:val="28"/>
          <w:szCs w:val="28"/>
          <w:lang w:val="uk-UA"/>
        </w:rPr>
        <w:t xml:space="preserve">Нормоконтролер    </w:t>
      </w:r>
      <w:r w:rsidRPr="00FD14C8">
        <w:rPr>
          <w:sz w:val="28"/>
          <w:szCs w:val="28"/>
          <w:u w:val="single"/>
          <w:lang w:val="uk-UA"/>
        </w:rPr>
        <w:tab/>
        <w:t xml:space="preserve">            Амінов Р.Ф. </w:t>
      </w:r>
      <w:r w:rsidRPr="00FD14C8">
        <w:rPr>
          <w:sz w:val="28"/>
          <w:szCs w:val="28"/>
          <w:u w:val="single"/>
          <w:lang w:val="uk-UA"/>
        </w:rPr>
        <w:tab/>
      </w:r>
    </w:p>
    <w:p w:rsidR="004404B4" w:rsidRPr="00FD14C8" w:rsidRDefault="004404B4" w:rsidP="0032062E">
      <w:pPr>
        <w:tabs>
          <w:tab w:val="left" w:pos="-1843"/>
          <w:tab w:val="left" w:pos="4320"/>
          <w:tab w:val="left" w:pos="6804"/>
        </w:tabs>
        <w:ind w:firstLine="709"/>
        <w:rPr>
          <w:sz w:val="16"/>
          <w:szCs w:val="16"/>
          <w:lang w:val="uk-UA"/>
        </w:rPr>
        <w:sectPr w:rsidR="004404B4" w:rsidRPr="00FD14C8" w:rsidSect="0032062E">
          <w:pgSz w:w="11906" w:h="16838"/>
          <w:pgMar w:top="1134" w:right="1701" w:bottom="1134" w:left="567" w:header="709" w:footer="709" w:gutter="0"/>
          <w:cols w:space="708"/>
          <w:docGrid w:linePitch="360"/>
        </w:sectPr>
      </w:pPr>
      <w:r w:rsidRPr="00FD14C8">
        <w:rPr>
          <w:sz w:val="16"/>
          <w:szCs w:val="16"/>
          <w:lang w:val="uk-UA"/>
        </w:rPr>
        <w:tab/>
        <w:t>(підпис)</w:t>
      </w:r>
      <w:r w:rsidRPr="00FD14C8">
        <w:rPr>
          <w:sz w:val="16"/>
          <w:szCs w:val="16"/>
          <w:lang w:val="uk-UA"/>
        </w:rPr>
        <w:tab/>
        <w:t>(прізвище та ініціали)</w:t>
      </w:r>
    </w:p>
    <w:p w:rsidR="004404B4" w:rsidRPr="00FD14C8" w:rsidRDefault="004404B4" w:rsidP="0032062E">
      <w:pPr>
        <w:spacing w:after="200" w:line="276" w:lineRule="auto"/>
        <w:jc w:val="center"/>
        <w:rPr>
          <w:b/>
          <w:sz w:val="28"/>
          <w:szCs w:val="28"/>
          <w:lang w:val="uk-UA" w:eastAsia="en-US"/>
        </w:rPr>
      </w:pPr>
      <w:r w:rsidRPr="00FD14C8">
        <w:rPr>
          <w:sz w:val="28"/>
          <w:szCs w:val="28"/>
          <w:lang w:val="uk-UA"/>
        </w:rPr>
        <w:lastRenderedPageBreak/>
        <w:t>РЕФЕРАТ</w:t>
      </w:r>
    </w:p>
    <w:p w:rsidR="004404B4" w:rsidRPr="00FD14C8" w:rsidRDefault="004404B4" w:rsidP="00CC0041">
      <w:pPr>
        <w:spacing w:line="360" w:lineRule="auto"/>
        <w:ind w:firstLine="709"/>
        <w:jc w:val="both"/>
        <w:rPr>
          <w:sz w:val="28"/>
          <w:szCs w:val="28"/>
          <w:lang w:val="uk-UA"/>
        </w:rPr>
      </w:pPr>
    </w:p>
    <w:p w:rsidR="004404B4" w:rsidRPr="00FD14C8" w:rsidRDefault="004404B4" w:rsidP="00CC0041">
      <w:pPr>
        <w:spacing w:line="360" w:lineRule="auto"/>
        <w:ind w:firstLine="709"/>
        <w:jc w:val="both"/>
        <w:rPr>
          <w:sz w:val="28"/>
          <w:szCs w:val="28"/>
          <w:lang w:val="uk-UA"/>
        </w:rPr>
      </w:pPr>
    </w:p>
    <w:p w:rsidR="004404B4" w:rsidRPr="00FD14C8" w:rsidRDefault="004404B4" w:rsidP="00CC0041">
      <w:pPr>
        <w:spacing w:line="360" w:lineRule="auto"/>
        <w:ind w:firstLine="680"/>
        <w:jc w:val="both"/>
        <w:rPr>
          <w:sz w:val="28"/>
          <w:szCs w:val="28"/>
          <w:highlight w:val="yellow"/>
        </w:rPr>
      </w:pPr>
      <w:r w:rsidRPr="00FD14C8">
        <w:rPr>
          <w:sz w:val="28"/>
          <w:szCs w:val="28"/>
        </w:rPr>
        <w:t xml:space="preserve">Дана робота викладена на </w:t>
      </w:r>
      <w:r w:rsidR="001B58D7" w:rsidRPr="00FD14C8">
        <w:rPr>
          <w:sz w:val="28"/>
          <w:szCs w:val="28"/>
          <w:lang w:val="uk-UA"/>
        </w:rPr>
        <w:t>90</w:t>
      </w:r>
      <w:r w:rsidRPr="00FD14C8">
        <w:rPr>
          <w:sz w:val="28"/>
          <w:szCs w:val="28"/>
        </w:rPr>
        <w:t xml:space="preserve"> сторінках друкованого тексту, містить 10 таблиць, 12 додатків. Список літератури включає </w:t>
      </w:r>
      <w:r w:rsidR="001B58D7" w:rsidRPr="00FD14C8">
        <w:rPr>
          <w:sz w:val="28"/>
          <w:szCs w:val="28"/>
          <w:lang w:val="uk-UA"/>
        </w:rPr>
        <w:t>71</w:t>
      </w:r>
      <w:r w:rsidRPr="00FD14C8">
        <w:rPr>
          <w:sz w:val="28"/>
          <w:szCs w:val="28"/>
        </w:rPr>
        <w:t>джерел</w:t>
      </w:r>
      <w:r w:rsidRPr="00FD14C8">
        <w:rPr>
          <w:sz w:val="28"/>
          <w:szCs w:val="28"/>
          <w:lang w:val="uk-UA"/>
        </w:rPr>
        <w:t>а</w:t>
      </w:r>
      <w:r w:rsidRPr="00FD14C8">
        <w:rPr>
          <w:sz w:val="28"/>
          <w:szCs w:val="28"/>
        </w:rPr>
        <w:t>.</w:t>
      </w:r>
    </w:p>
    <w:p w:rsidR="004404B4" w:rsidRPr="00FD14C8" w:rsidRDefault="004404B4" w:rsidP="00CC0041">
      <w:pPr>
        <w:spacing w:line="360" w:lineRule="auto"/>
        <w:ind w:firstLine="680"/>
        <w:jc w:val="both"/>
        <w:rPr>
          <w:sz w:val="28"/>
          <w:szCs w:val="28"/>
        </w:rPr>
      </w:pPr>
      <w:r w:rsidRPr="00FD14C8">
        <w:rPr>
          <w:sz w:val="28"/>
          <w:szCs w:val="28"/>
        </w:rPr>
        <w:t xml:space="preserve">Об’єктом дослідження була кров хворих з відкритими переломами. </w:t>
      </w:r>
    </w:p>
    <w:p w:rsidR="004404B4" w:rsidRPr="00FD14C8" w:rsidRDefault="004404B4" w:rsidP="00CC0041">
      <w:pPr>
        <w:pStyle w:val="a3"/>
        <w:spacing w:before="0" w:beforeAutospacing="0" w:after="0" w:afterAutospacing="0" w:line="360" w:lineRule="auto"/>
        <w:ind w:firstLine="708"/>
        <w:jc w:val="both"/>
        <w:rPr>
          <w:sz w:val="28"/>
          <w:szCs w:val="28"/>
          <w:lang w:val="uk-UA"/>
        </w:rPr>
      </w:pPr>
      <w:r w:rsidRPr="00FD14C8">
        <w:rPr>
          <w:noProof/>
          <w:sz w:val="28"/>
          <w:szCs w:val="28"/>
          <w:lang w:val="uk-UA"/>
        </w:rPr>
        <w:t>Мета роботи: визначити особливості змін загально-клінічних та біохімічних показників у хворих з відкритими переломами довгих кісток кінцівок в динаміці хірургічного лікування.</w:t>
      </w:r>
    </w:p>
    <w:p w:rsidR="004404B4" w:rsidRPr="00FD14C8" w:rsidRDefault="004404B4" w:rsidP="00CC0041">
      <w:pPr>
        <w:spacing w:line="360" w:lineRule="auto"/>
        <w:ind w:firstLine="680"/>
        <w:jc w:val="both"/>
        <w:rPr>
          <w:noProof/>
          <w:sz w:val="28"/>
          <w:szCs w:val="28"/>
          <w:lang w:val="uk-UA"/>
        </w:rPr>
      </w:pPr>
      <w:r w:rsidRPr="00FD14C8">
        <w:rPr>
          <w:sz w:val="28"/>
          <w:szCs w:val="28"/>
          <w:lang w:val="uk-UA"/>
        </w:rPr>
        <w:t xml:space="preserve">Методи дослідження: </w:t>
      </w:r>
      <w:r w:rsidRPr="00FD14C8">
        <w:rPr>
          <w:noProof/>
          <w:sz w:val="28"/>
          <w:szCs w:val="28"/>
          <w:lang w:val="uk-UA"/>
        </w:rPr>
        <w:t>загально-клінічні (еритроцити, гемоглобін, гематокрит, , лейкоцити та лейкоцитарна формула), біохімічні (МНВ, АЧТЧ, тромбіновий час, фібриноген), статистичні.</w:t>
      </w:r>
    </w:p>
    <w:p w:rsidR="004404B4" w:rsidRPr="00FD14C8" w:rsidRDefault="004404B4" w:rsidP="00CC0041">
      <w:pPr>
        <w:pStyle w:val="a3"/>
        <w:spacing w:before="0" w:beforeAutospacing="0" w:after="0" w:afterAutospacing="0" w:line="360" w:lineRule="auto"/>
        <w:ind w:firstLine="708"/>
        <w:jc w:val="both"/>
        <w:rPr>
          <w:sz w:val="28"/>
          <w:szCs w:val="28"/>
          <w:lang w:val="uk-UA"/>
        </w:rPr>
      </w:pPr>
      <w:r w:rsidRPr="00FD14C8">
        <w:rPr>
          <w:sz w:val="28"/>
          <w:szCs w:val="28"/>
          <w:lang w:val="uk-UA"/>
        </w:rPr>
        <w:t>У результаті дослідження встановлено, що у хворих з політравмою достовірно знижується вміст г</w:t>
      </w:r>
      <w:r w:rsidRPr="00FD14C8">
        <w:rPr>
          <w:sz w:val="28"/>
          <w:szCs w:val="28"/>
        </w:rPr>
        <w:t>e</w:t>
      </w:r>
      <w:r w:rsidRPr="00FD14C8">
        <w:rPr>
          <w:sz w:val="28"/>
          <w:szCs w:val="28"/>
          <w:lang w:val="uk-UA"/>
        </w:rPr>
        <w:t xml:space="preserve">моглобіну та </w:t>
      </w:r>
      <w:r w:rsidRPr="00FD14C8">
        <w:rPr>
          <w:sz w:val="28"/>
          <w:szCs w:val="28"/>
        </w:rPr>
        <w:t>e</w:t>
      </w:r>
      <w:r w:rsidRPr="00FD14C8">
        <w:rPr>
          <w:sz w:val="28"/>
          <w:szCs w:val="28"/>
          <w:lang w:val="uk-UA"/>
        </w:rPr>
        <w:t>ритроцитів, МНВ, АЧТЧ, ТЧ, підвищуєть</w:t>
      </w:r>
      <w:r w:rsidRPr="00FD14C8">
        <w:rPr>
          <w:sz w:val="28"/>
          <w:szCs w:val="28"/>
        </w:rPr>
        <w:t>c</w:t>
      </w:r>
      <w:r w:rsidRPr="00FD14C8">
        <w:rPr>
          <w:sz w:val="28"/>
          <w:szCs w:val="28"/>
          <w:lang w:val="uk-UA"/>
        </w:rPr>
        <w:t>я фібриног</w:t>
      </w:r>
      <w:r w:rsidRPr="00FD14C8">
        <w:rPr>
          <w:sz w:val="28"/>
          <w:szCs w:val="28"/>
        </w:rPr>
        <w:t>e</w:t>
      </w:r>
      <w:r w:rsidRPr="00FD14C8">
        <w:rPr>
          <w:sz w:val="28"/>
          <w:szCs w:val="28"/>
          <w:lang w:val="uk-UA"/>
        </w:rPr>
        <w:t>н та г</w:t>
      </w:r>
      <w:r w:rsidRPr="00FD14C8">
        <w:rPr>
          <w:sz w:val="28"/>
          <w:szCs w:val="28"/>
        </w:rPr>
        <w:t>e</w:t>
      </w:r>
      <w:r w:rsidRPr="00FD14C8">
        <w:rPr>
          <w:sz w:val="28"/>
          <w:szCs w:val="28"/>
          <w:lang w:val="uk-UA"/>
        </w:rPr>
        <w:t>матокрит. Реактивна нейтрофілія на І етапі відмічена при політравмі, на ІІ та ІІІ етапах ‒ при переломах  кісток гомілки.</w:t>
      </w:r>
    </w:p>
    <w:p w:rsidR="004404B4" w:rsidRPr="00FD14C8" w:rsidRDefault="004404B4" w:rsidP="00CC0041">
      <w:pPr>
        <w:spacing w:line="360" w:lineRule="auto"/>
        <w:ind w:firstLine="709"/>
        <w:jc w:val="both"/>
        <w:rPr>
          <w:sz w:val="28"/>
          <w:szCs w:val="28"/>
          <w:lang w:val="uk-UA"/>
        </w:rPr>
      </w:pPr>
      <w:r w:rsidRPr="00FD14C8">
        <w:rPr>
          <w:sz w:val="28"/>
          <w:szCs w:val="28"/>
          <w:lang w:val="uk-UA"/>
        </w:rPr>
        <w:t>Новизна роботи. Вперше проведено порівняльний аналіз гематологічних показників в динаміці хірургічного лікування у хворих з відкритими переломами кісток передпліччя, кісток гомілки, з політравмою кінцівок.</w:t>
      </w:r>
    </w:p>
    <w:p w:rsidR="004404B4" w:rsidRPr="00FD14C8" w:rsidRDefault="004404B4" w:rsidP="00CC0041">
      <w:pPr>
        <w:pStyle w:val="a3"/>
        <w:spacing w:before="0" w:beforeAutospacing="0" w:after="0" w:afterAutospacing="0" w:line="360" w:lineRule="auto"/>
        <w:ind w:firstLine="708"/>
        <w:jc w:val="both"/>
        <w:rPr>
          <w:sz w:val="28"/>
          <w:szCs w:val="28"/>
          <w:lang w:val="uk-UA"/>
        </w:rPr>
      </w:pPr>
      <w:r w:rsidRPr="00FD14C8">
        <w:rPr>
          <w:sz w:val="28"/>
          <w:szCs w:val="28"/>
          <w:lang w:val="uk-UA"/>
        </w:rPr>
        <w:t>Значущість роботи – результати дослідження поширюють уявлeння про cтан хворих з відкритими переломами різної локалізації і відображають динаміку післяопераційного періоду. Завдяки цим дослідженням з’ясовано, що достовірні зміни гематологічних показників у хворих з різними видами відкритих переломів зал</w:t>
      </w:r>
      <w:r w:rsidRPr="00FD14C8">
        <w:rPr>
          <w:sz w:val="28"/>
          <w:szCs w:val="28"/>
        </w:rPr>
        <w:t>e</w:t>
      </w:r>
      <w:r w:rsidRPr="00FD14C8">
        <w:rPr>
          <w:sz w:val="28"/>
          <w:szCs w:val="28"/>
          <w:lang w:val="uk-UA"/>
        </w:rPr>
        <w:t>жать від</w:t>
      </w:r>
      <w:r w:rsidRPr="00FD14C8">
        <w:rPr>
          <w:color w:val="222222"/>
          <w:sz w:val="28"/>
          <w:szCs w:val="28"/>
          <w:lang w:val="uk-UA" w:eastAsia="uk-UA"/>
        </w:rPr>
        <w:t xml:space="preserve"> локалізації та тяжкості цих ушкоджень.</w:t>
      </w:r>
    </w:p>
    <w:p w:rsidR="004404B4" w:rsidRPr="00FD14C8" w:rsidRDefault="004404B4" w:rsidP="00CC0041">
      <w:pPr>
        <w:pStyle w:val="a9"/>
        <w:spacing w:after="0" w:afterAutospacing="0" w:line="360" w:lineRule="auto"/>
        <w:ind w:left="0" w:firstLine="680"/>
        <w:jc w:val="both"/>
        <w:rPr>
          <w:rFonts w:ascii="Times New Roman" w:hAnsi="Times New Roman"/>
          <w:sz w:val="28"/>
          <w:szCs w:val="28"/>
          <w:lang w:val="uk-UA"/>
        </w:rPr>
      </w:pPr>
      <w:r w:rsidRPr="00FD14C8">
        <w:rPr>
          <w:rFonts w:ascii="Times New Roman" w:hAnsi="Times New Roman"/>
          <w:sz w:val="28"/>
          <w:szCs w:val="28"/>
          <w:lang w:val="uk-UA"/>
        </w:rPr>
        <w:t xml:space="preserve">Отримані результати можуть бути використані для моніторингу лікування, вдосконалення реабілітаційних заходів, прогнозування розвитку ускладнень та зменшення інвалідізації хворих. </w:t>
      </w:r>
    </w:p>
    <w:p w:rsidR="004404B4" w:rsidRPr="00FD14C8" w:rsidRDefault="004404B4" w:rsidP="00111FEC">
      <w:pPr>
        <w:spacing w:line="360" w:lineRule="auto"/>
        <w:ind w:left="-180" w:firstLine="860"/>
        <w:jc w:val="both"/>
        <w:rPr>
          <w:caps/>
          <w:sz w:val="28"/>
          <w:szCs w:val="28"/>
          <w:lang w:val="uk-UA"/>
        </w:rPr>
      </w:pPr>
      <w:r w:rsidRPr="00FD14C8">
        <w:rPr>
          <w:caps/>
          <w:sz w:val="28"/>
          <w:szCs w:val="28"/>
          <w:lang w:val="uk-UA"/>
        </w:rPr>
        <w:t>ВІДКРИТІ ПЕРЕЛОМИ КІНЦІВОК, ЗАГАЛЬНО-КЛІНІЧНІ ТА БІОХІМІЧНІ  ПОКАЗНИКИ</w:t>
      </w:r>
    </w:p>
    <w:p w:rsidR="004404B4" w:rsidRPr="00FD14C8" w:rsidRDefault="004404B4" w:rsidP="00CC0041">
      <w:pPr>
        <w:spacing w:line="360" w:lineRule="auto"/>
        <w:rPr>
          <w:sz w:val="28"/>
          <w:szCs w:val="28"/>
          <w:lang w:val="uk-UA"/>
        </w:rPr>
      </w:pPr>
    </w:p>
    <w:p w:rsidR="004404B4" w:rsidRPr="00FD14C8" w:rsidRDefault="004404B4" w:rsidP="00CC0041">
      <w:pPr>
        <w:spacing w:line="360" w:lineRule="auto"/>
        <w:jc w:val="center"/>
        <w:rPr>
          <w:noProof/>
          <w:sz w:val="28"/>
          <w:szCs w:val="28"/>
          <w:lang w:val="uk-UA"/>
        </w:rPr>
      </w:pPr>
      <w:r w:rsidRPr="00FD14C8">
        <w:rPr>
          <w:noProof/>
          <w:sz w:val="28"/>
          <w:szCs w:val="28"/>
          <w:lang w:val="uk-UA"/>
        </w:rPr>
        <w:lastRenderedPageBreak/>
        <w:t>ABSTRACT</w:t>
      </w:r>
    </w:p>
    <w:p w:rsidR="004404B4" w:rsidRPr="00FD14C8" w:rsidRDefault="004404B4" w:rsidP="00CC0041">
      <w:pPr>
        <w:spacing w:line="360" w:lineRule="auto"/>
        <w:ind w:firstLine="709"/>
        <w:jc w:val="both"/>
        <w:rPr>
          <w:noProof/>
          <w:sz w:val="28"/>
          <w:szCs w:val="28"/>
          <w:lang w:val="uk-UA"/>
        </w:rPr>
      </w:pPr>
    </w:p>
    <w:p w:rsidR="004404B4" w:rsidRPr="00FD14C8" w:rsidRDefault="004404B4" w:rsidP="00CC0041">
      <w:pPr>
        <w:spacing w:line="360" w:lineRule="auto"/>
        <w:ind w:firstLine="709"/>
        <w:jc w:val="both"/>
        <w:rPr>
          <w:noProof/>
          <w:sz w:val="28"/>
          <w:szCs w:val="28"/>
          <w:lang w:val="uk-UA"/>
        </w:rPr>
      </w:pPr>
    </w:p>
    <w:p w:rsidR="004404B4" w:rsidRPr="00FD14C8" w:rsidRDefault="004404B4" w:rsidP="00CC0041">
      <w:pPr>
        <w:spacing w:line="360" w:lineRule="auto"/>
        <w:ind w:firstLine="680"/>
        <w:jc w:val="both"/>
        <w:rPr>
          <w:sz w:val="28"/>
          <w:szCs w:val="28"/>
          <w:lang w:val="en-US"/>
        </w:rPr>
      </w:pPr>
      <w:r w:rsidRPr="00FD14C8">
        <w:rPr>
          <w:sz w:val="28"/>
          <w:szCs w:val="28"/>
          <w:lang w:val="en-US"/>
        </w:rPr>
        <w:t xml:space="preserve">This work is presented on </w:t>
      </w:r>
      <w:r w:rsidR="001B58D7" w:rsidRPr="00FD14C8">
        <w:rPr>
          <w:sz w:val="28"/>
          <w:szCs w:val="28"/>
          <w:lang w:val="uk-UA"/>
        </w:rPr>
        <w:t>90</w:t>
      </w:r>
      <w:r w:rsidRPr="00FD14C8">
        <w:rPr>
          <w:sz w:val="28"/>
          <w:szCs w:val="28"/>
          <w:lang w:val="en-US"/>
        </w:rPr>
        <w:t xml:space="preserve"> pages of printed text, contains 1</w:t>
      </w:r>
      <w:r w:rsidRPr="00FD14C8">
        <w:rPr>
          <w:sz w:val="28"/>
          <w:szCs w:val="28"/>
          <w:lang w:val="uk-UA"/>
        </w:rPr>
        <w:t>0</w:t>
      </w:r>
      <w:r w:rsidRPr="00FD14C8">
        <w:rPr>
          <w:sz w:val="28"/>
          <w:szCs w:val="28"/>
          <w:lang w:val="en-US"/>
        </w:rPr>
        <w:t xml:space="preserve"> tables, 1</w:t>
      </w:r>
      <w:r w:rsidRPr="00FD14C8">
        <w:rPr>
          <w:sz w:val="28"/>
          <w:szCs w:val="28"/>
          <w:lang w:val="uk-UA"/>
        </w:rPr>
        <w:t>2</w:t>
      </w:r>
      <w:r w:rsidRPr="00FD14C8">
        <w:rPr>
          <w:sz w:val="28"/>
          <w:szCs w:val="28"/>
          <w:lang w:val="en-US"/>
        </w:rPr>
        <w:t xml:space="preserve"> appendices.  The list of references includes </w:t>
      </w:r>
      <w:r w:rsidR="001B58D7" w:rsidRPr="00FD14C8">
        <w:rPr>
          <w:sz w:val="28"/>
          <w:szCs w:val="28"/>
          <w:lang w:val="uk-UA"/>
        </w:rPr>
        <w:t>71</w:t>
      </w:r>
      <w:r w:rsidRPr="00FD14C8">
        <w:rPr>
          <w:sz w:val="28"/>
          <w:szCs w:val="28"/>
          <w:lang w:val="en-US"/>
        </w:rPr>
        <w:t xml:space="preserve"> sources.</w:t>
      </w:r>
    </w:p>
    <w:p w:rsidR="004404B4" w:rsidRPr="00FD14C8" w:rsidRDefault="004404B4" w:rsidP="00CC0041">
      <w:pPr>
        <w:spacing w:line="360" w:lineRule="auto"/>
        <w:ind w:firstLine="680"/>
        <w:jc w:val="both"/>
        <w:rPr>
          <w:sz w:val="28"/>
          <w:szCs w:val="28"/>
          <w:lang w:val="en-US"/>
        </w:rPr>
      </w:pPr>
      <w:r w:rsidRPr="00FD14C8">
        <w:rPr>
          <w:sz w:val="28"/>
          <w:szCs w:val="28"/>
          <w:lang w:val="en-US"/>
        </w:rPr>
        <w:t>The object of research was the blood of patients with open fractures.</w:t>
      </w:r>
    </w:p>
    <w:p w:rsidR="004404B4" w:rsidRPr="00FD14C8" w:rsidRDefault="004404B4" w:rsidP="00CC0041">
      <w:pPr>
        <w:spacing w:line="360" w:lineRule="auto"/>
        <w:ind w:firstLine="680"/>
        <w:jc w:val="both"/>
        <w:rPr>
          <w:sz w:val="28"/>
          <w:szCs w:val="28"/>
          <w:lang w:val="en-GB"/>
        </w:rPr>
      </w:pPr>
      <w:r w:rsidRPr="00FD14C8">
        <w:rPr>
          <w:sz w:val="28"/>
          <w:szCs w:val="28"/>
          <w:lang w:val="en-US"/>
        </w:rPr>
        <w:t xml:space="preserve">Work's purpose: to study the features of changes in clinical and biochemical indices of patients with open fractures of the long bones in the dynamic of treatment. </w:t>
      </w:r>
    </w:p>
    <w:p w:rsidR="004404B4" w:rsidRPr="00FD14C8" w:rsidRDefault="004404B4" w:rsidP="00CC0041">
      <w:pPr>
        <w:spacing w:line="360" w:lineRule="auto"/>
        <w:ind w:firstLine="680"/>
        <w:jc w:val="both"/>
        <w:rPr>
          <w:sz w:val="28"/>
          <w:szCs w:val="28"/>
          <w:lang w:val="en-US"/>
        </w:rPr>
      </w:pPr>
      <w:r w:rsidRPr="00FD14C8">
        <w:rPr>
          <w:sz w:val="28"/>
          <w:szCs w:val="28"/>
          <w:lang w:val="en-US"/>
        </w:rPr>
        <w:t>Research methods: clinical (erythrocytes, hemoglobin, hematocrit, leukocytes and leukocyte formula) biochemical (INR, PTT, TT, fibrinogen), statistical.</w:t>
      </w:r>
    </w:p>
    <w:p w:rsidR="004404B4" w:rsidRPr="00FD14C8" w:rsidRDefault="004404B4" w:rsidP="00CC0041">
      <w:pPr>
        <w:spacing w:line="360" w:lineRule="auto"/>
        <w:ind w:firstLine="680"/>
        <w:jc w:val="both"/>
        <w:rPr>
          <w:sz w:val="28"/>
          <w:szCs w:val="28"/>
          <w:lang w:val="en-US"/>
        </w:rPr>
      </w:pPr>
      <w:r w:rsidRPr="00FD14C8">
        <w:rPr>
          <w:sz w:val="28"/>
          <w:szCs w:val="28"/>
          <w:lang w:val="en-US"/>
        </w:rPr>
        <w:t xml:space="preserve"> As a result of the research, was discovered, that patients with polytrauma have a significant decrease in the level of hemoglobin and erythrocytes, INR, PTT, TT and an increase in fibrinogen and hematocrit. Reactive neutrophilia was noted at the first stage in case of polytrauma, at the second and third stages in case of open fractures of the forearm and shin bones, polytrauma of limbs.</w:t>
      </w:r>
    </w:p>
    <w:p w:rsidR="004404B4" w:rsidRPr="00FD14C8" w:rsidRDefault="004404B4" w:rsidP="00CC0041">
      <w:pPr>
        <w:pStyle w:val="a3"/>
        <w:spacing w:before="0" w:beforeAutospacing="0" w:after="0" w:afterAutospacing="0" w:line="360" w:lineRule="auto"/>
        <w:ind w:firstLine="709"/>
        <w:jc w:val="both"/>
        <w:rPr>
          <w:sz w:val="28"/>
          <w:szCs w:val="28"/>
          <w:lang w:val="en-US"/>
        </w:rPr>
      </w:pPr>
      <w:r w:rsidRPr="00FD14C8">
        <w:rPr>
          <w:sz w:val="28"/>
          <w:szCs w:val="28"/>
          <w:lang w:val="en-US"/>
        </w:rPr>
        <w:t>Work's novelty. For the first time, a comparative analysis of hematological indices in the dynamics of surgical treatment of patients with open fractures of the forearm and shin bones, with polytrauma of the extremities was conducted.</w:t>
      </w:r>
    </w:p>
    <w:p w:rsidR="004404B4" w:rsidRPr="00FD14C8" w:rsidRDefault="004404B4" w:rsidP="00CC0041">
      <w:pPr>
        <w:pStyle w:val="a3"/>
        <w:spacing w:before="0" w:beforeAutospacing="0" w:after="0" w:afterAutospacing="0" w:line="360" w:lineRule="auto"/>
        <w:ind w:firstLine="709"/>
        <w:jc w:val="both"/>
        <w:rPr>
          <w:sz w:val="28"/>
          <w:szCs w:val="28"/>
          <w:lang w:val="en-US"/>
        </w:rPr>
      </w:pPr>
      <w:r w:rsidRPr="00FD14C8">
        <w:rPr>
          <w:sz w:val="28"/>
          <w:szCs w:val="28"/>
          <w:lang w:val="en-US"/>
        </w:rPr>
        <w:t xml:space="preserve">Work’s significance - the results widen a concept of patients’ condition with open fractures with different localization and reflect the dynamics of the postoperative period. By virtue of this study were found that significant changes in hematologic indices of patients with different types of open fractures depend on the localization and severity of these injuries. </w:t>
      </w:r>
    </w:p>
    <w:p w:rsidR="004404B4" w:rsidRPr="00FD14C8" w:rsidRDefault="004404B4" w:rsidP="00CC0041">
      <w:pPr>
        <w:pStyle w:val="a3"/>
        <w:spacing w:before="0" w:beforeAutospacing="0" w:after="0" w:afterAutospacing="0" w:line="360" w:lineRule="auto"/>
        <w:ind w:firstLine="709"/>
        <w:jc w:val="both"/>
        <w:rPr>
          <w:sz w:val="28"/>
          <w:szCs w:val="28"/>
          <w:lang w:val="en-US"/>
        </w:rPr>
      </w:pPr>
      <w:r w:rsidRPr="00FD14C8">
        <w:rPr>
          <w:sz w:val="28"/>
          <w:szCs w:val="28"/>
          <w:lang w:val="en-US"/>
        </w:rPr>
        <w:t xml:space="preserve">The results can be used by doctors for the monitor treatment, to improve rehabilitation measures, predict the development of complications and reduce the disability of patients. </w:t>
      </w:r>
    </w:p>
    <w:p w:rsidR="004404B4" w:rsidRPr="00FD14C8" w:rsidRDefault="004404B4" w:rsidP="00F964B8">
      <w:pPr>
        <w:pStyle w:val="a3"/>
        <w:spacing w:before="0" w:beforeAutospacing="0" w:after="0" w:afterAutospacing="0" w:line="360" w:lineRule="auto"/>
        <w:ind w:firstLine="708"/>
        <w:jc w:val="both"/>
        <w:rPr>
          <w:caps/>
          <w:sz w:val="28"/>
          <w:szCs w:val="28"/>
          <w:lang w:val="uk-UA"/>
        </w:rPr>
      </w:pPr>
      <w:r w:rsidRPr="00FD14C8">
        <w:rPr>
          <w:caps/>
          <w:sz w:val="28"/>
          <w:szCs w:val="28"/>
          <w:lang w:val="en-US"/>
        </w:rPr>
        <w:t>open fractures, clinical and biochemical indices</w:t>
      </w:r>
    </w:p>
    <w:p w:rsidR="004404B4" w:rsidRPr="00FD14C8" w:rsidRDefault="004404B4" w:rsidP="00F964B8">
      <w:pPr>
        <w:pStyle w:val="a3"/>
        <w:spacing w:before="0" w:beforeAutospacing="0" w:after="0" w:afterAutospacing="0" w:line="360" w:lineRule="auto"/>
        <w:ind w:firstLine="708"/>
        <w:jc w:val="both"/>
        <w:rPr>
          <w:caps/>
          <w:sz w:val="28"/>
          <w:szCs w:val="28"/>
          <w:lang w:val="uk-UA"/>
        </w:rPr>
      </w:pPr>
    </w:p>
    <w:p w:rsidR="004404B4" w:rsidRPr="00FD14C8" w:rsidRDefault="004404B4" w:rsidP="00CC0041">
      <w:pPr>
        <w:spacing w:line="360" w:lineRule="auto"/>
        <w:rPr>
          <w:color w:val="000000"/>
          <w:sz w:val="28"/>
          <w:szCs w:val="28"/>
          <w:lang w:val="uk-UA"/>
        </w:rPr>
      </w:pPr>
    </w:p>
    <w:p w:rsidR="004404B4" w:rsidRPr="00FD14C8" w:rsidRDefault="004404B4" w:rsidP="00CC0041">
      <w:pPr>
        <w:spacing w:line="360" w:lineRule="auto"/>
        <w:rPr>
          <w:color w:val="000000"/>
          <w:sz w:val="28"/>
          <w:szCs w:val="28"/>
          <w:lang w:val="uk-UA"/>
        </w:rPr>
      </w:pPr>
    </w:p>
    <w:p w:rsidR="004404B4" w:rsidRPr="00FD14C8" w:rsidRDefault="004404B4" w:rsidP="00F96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FD14C8">
        <w:rPr>
          <w:sz w:val="28"/>
          <w:szCs w:val="28"/>
        </w:rPr>
        <w:lastRenderedPageBreak/>
        <w:t>ЗМІСТ</w:t>
      </w:r>
    </w:p>
    <w:p w:rsidR="004404B4" w:rsidRPr="00FD14C8" w:rsidRDefault="004404B4" w:rsidP="00F96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rsidR="004404B4" w:rsidRPr="00FD14C8" w:rsidRDefault="004404B4" w:rsidP="00F96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rsidR="004404B4" w:rsidRPr="00FD14C8" w:rsidRDefault="004404B4" w:rsidP="00F96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3"/>
        <w:jc w:val="both"/>
        <w:rPr>
          <w:sz w:val="28"/>
          <w:szCs w:val="28"/>
          <w:lang w:val="uk-UA"/>
        </w:rPr>
      </w:pPr>
      <w:r w:rsidRPr="00FD14C8">
        <w:rPr>
          <w:sz w:val="28"/>
          <w:szCs w:val="28"/>
          <w:lang w:val="uk-UA"/>
        </w:rPr>
        <w:t xml:space="preserve">ПЕРЕЛІК УМОВНИХ ПОЗНАЧЕНЬ, СИМВОЛІВ, ОДИНИЦЬ, СКОРОЧЕНЬ </w:t>
      </w:r>
    </w:p>
    <w:p w:rsidR="004404B4" w:rsidRPr="00FD14C8" w:rsidRDefault="004404B4" w:rsidP="00F96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3"/>
        <w:jc w:val="both"/>
        <w:rPr>
          <w:sz w:val="28"/>
          <w:szCs w:val="28"/>
          <w:lang w:val="uk-UA"/>
        </w:rPr>
      </w:pPr>
      <w:r w:rsidRPr="00FD14C8">
        <w:rPr>
          <w:sz w:val="28"/>
          <w:szCs w:val="28"/>
          <w:lang w:val="uk-UA"/>
        </w:rPr>
        <w:t>І ТЕРМІНІВ………………………………………………………………………….8</w:t>
      </w:r>
    </w:p>
    <w:p w:rsidR="004404B4" w:rsidRPr="00FD14C8" w:rsidRDefault="00246A92" w:rsidP="006568EB">
      <w:pPr>
        <w:pStyle w:val="11"/>
        <w:rPr>
          <w:rStyle w:val="a6"/>
          <w:noProof/>
          <w:color w:val="auto"/>
          <w:sz w:val="28"/>
          <w:szCs w:val="28"/>
          <w:u w:val="none"/>
          <w:lang w:val="uk-UA"/>
        </w:rPr>
      </w:pPr>
      <w:r w:rsidRPr="00FD14C8">
        <w:rPr>
          <w:sz w:val="28"/>
          <w:szCs w:val="28"/>
          <w:lang w:val="uk-UA"/>
        </w:rPr>
        <w:fldChar w:fldCharType="begin"/>
      </w:r>
      <w:r w:rsidR="004404B4" w:rsidRPr="00FD14C8">
        <w:rPr>
          <w:sz w:val="28"/>
          <w:szCs w:val="28"/>
          <w:lang w:val="uk-UA"/>
        </w:rPr>
        <w:instrText xml:space="preserve"> TOC \o "1-2" \h \z </w:instrText>
      </w:r>
      <w:r w:rsidRPr="00FD14C8">
        <w:rPr>
          <w:sz w:val="28"/>
          <w:szCs w:val="28"/>
          <w:lang w:val="uk-UA"/>
        </w:rPr>
        <w:fldChar w:fldCharType="separate"/>
      </w:r>
      <w:hyperlink r:id="rId9" w:anchor="_Toc385420168" w:history="1">
        <w:r w:rsidR="004404B4" w:rsidRPr="00FD14C8">
          <w:rPr>
            <w:rStyle w:val="a6"/>
            <w:noProof/>
            <w:color w:val="auto"/>
            <w:sz w:val="28"/>
            <w:szCs w:val="28"/>
            <w:u w:val="none"/>
            <w:lang w:val="uk-UA"/>
          </w:rPr>
          <w:t>ВСТУП</w:t>
        </w:r>
        <w:r w:rsidR="004404B4" w:rsidRPr="00FD14C8">
          <w:rPr>
            <w:rStyle w:val="a6"/>
            <w:noProof/>
            <w:webHidden/>
            <w:color w:val="auto"/>
            <w:sz w:val="28"/>
            <w:szCs w:val="28"/>
            <w:u w:val="none"/>
          </w:rPr>
          <w:t>…</w:t>
        </w:r>
        <w:r w:rsidR="004404B4" w:rsidRPr="00FD14C8">
          <w:rPr>
            <w:rStyle w:val="a6"/>
            <w:noProof/>
            <w:webHidden/>
            <w:color w:val="auto"/>
            <w:sz w:val="28"/>
            <w:szCs w:val="28"/>
            <w:u w:val="none"/>
            <w:lang w:val="uk-UA"/>
          </w:rPr>
          <w:t>…………………………………………………………………………….9</w:t>
        </w:r>
      </w:hyperlink>
    </w:p>
    <w:p w:rsidR="004404B4" w:rsidRPr="00FD14C8" w:rsidRDefault="00246A92" w:rsidP="006568EB">
      <w:pPr>
        <w:pStyle w:val="11"/>
        <w:rPr>
          <w:noProof/>
          <w:sz w:val="28"/>
          <w:szCs w:val="28"/>
        </w:rPr>
      </w:pPr>
      <w:hyperlink r:id="rId10" w:anchor="_Toc385420169" w:history="1">
        <w:r w:rsidR="004404B4" w:rsidRPr="00FD14C8">
          <w:rPr>
            <w:rStyle w:val="a6"/>
            <w:noProof/>
            <w:color w:val="auto"/>
            <w:sz w:val="28"/>
            <w:szCs w:val="28"/>
            <w:u w:val="none"/>
            <w:lang w:val="uk-UA"/>
          </w:rPr>
          <w:t>1 ОГЛЯД НАУКОВОЇ ЛІТЕРАТУРИ</w:t>
        </w:r>
        <w:r w:rsidR="004404B4" w:rsidRPr="00FD14C8">
          <w:rPr>
            <w:rStyle w:val="a6"/>
            <w:noProof/>
            <w:webHidden/>
            <w:color w:val="auto"/>
            <w:sz w:val="28"/>
            <w:szCs w:val="28"/>
            <w:u w:val="none"/>
          </w:rPr>
          <w:t>…</w:t>
        </w:r>
        <w:r w:rsidR="004404B4" w:rsidRPr="00FD14C8">
          <w:rPr>
            <w:rStyle w:val="a6"/>
            <w:noProof/>
            <w:webHidden/>
            <w:color w:val="auto"/>
            <w:sz w:val="28"/>
            <w:szCs w:val="28"/>
            <w:u w:val="none"/>
            <w:lang w:val="uk-UA"/>
          </w:rPr>
          <w:t>……………………………...…………..12</w:t>
        </w:r>
      </w:hyperlink>
    </w:p>
    <w:p w:rsidR="004404B4" w:rsidRPr="00FD14C8" w:rsidRDefault="00246A92" w:rsidP="00F964B8">
      <w:pPr>
        <w:pStyle w:val="21"/>
        <w:rPr>
          <w:noProof/>
          <w:sz w:val="28"/>
          <w:szCs w:val="28"/>
          <w:lang w:val="uk-UA"/>
        </w:rPr>
      </w:pPr>
      <w:hyperlink r:id="rId11" w:anchor="_Toc385420171" w:history="1">
        <w:r w:rsidR="004404B4" w:rsidRPr="00FD14C8">
          <w:rPr>
            <w:rStyle w:val="a6"/>
            <w:noProof/>
            <w:color w:val="auto"/>
            <w:sz w:val="28"/>
            <w:szCs w:val="28"/>
            <w:u w:val="none"/>
          </w:rPr>
          <w:t>1.</w:t>
        </w:r>
        <w:r w:rsidR="004404B4" w:rsidRPr="00FD14C8">
          <w:rPr>
            <w:rStyle w:val="a6"/>
            <w:noProof/>
            <w:color w:val="auto"/>
            <w:sz w:val="28"/>
            <w:szCs w:val="28"/>
            <w:u w:val="none"/>
            <w:lang w:val="uk-UA"/>
          </w:rPr>
          <w:t xml:space="preserve">1 </w:t>
        </w:r>
        <w:r w:rsidR="004404B4" w:rsidRPr="00FD14C8">
          <w:rPr>
            <w:rStyle w:val="a6"/>
            <w:noProof/>
            <w:color w:val="auto"/>
            <w:sz w:val="28"/>
            <w:szCs w:val="28"/>
            <w:u w:val="none"/>
          </w:rPr>
          <w:t>Ушкодження опорно-рухового апарату</w:t>
        </w:r>
        <w:r w:rsidR="004404B4" w:rsidRPr="00FD14C8">
          <w:rPr>
            <w:rStyle w:val="a6"/>
            <w:noProof/>
            <w:webHidden/>
            <w:color w:val="auto"/>
            <w:sz w:val="28"/>
            <w:szCs w:val="28"/>
            <w:u w:val="none"/>
          </w:rPr>
          <w:t>…</w:t>
        </w:r>
        <w:r w:rsidR="004404B4" w:rsidRPr="00FD14C8">
          <w:rPr>
            <w:rStyle w:val="a6"/>
            <w:noProof/>
            <w:webHidden/>
            <w:color w:val="auto"/>
            <w:sz w:val="28"/>
            <w:szCs w:val="28"/>
            <w:u w:val="none"/>
            <w:lang w:val="uk-UA"/>
          </w:rPr>
          <w:t>……………………………………12</w:t>
        </w:r>
      </w:hyperlink>
    </w:p>
    <w:p w:rsidR="004404B4" w:rsidRPr="00FD14C8" w:rsidRDefault="00246A92" w:rsidP="00F964B8">
      <w:pPr>
        <w:pStyle w:val="21"/>
        <w:rPr>
          <w:rStyle w:val="a6"/>
          <w:color w:val="auto"/>
          <w:sz w:val="28"/>
          <w:szCs w:val="28"/>
          <w:u w:val="none"/>
        </w:rPr>
      </w:pPr>
      <w:hyperlink r:id="rId12" w:anchor="_Toc385420172" w:history="1">
        <w:r w:rsidR="004404B4" w:rsidRPr="00FD14C8">
          <w:rPr>
            <w:rStyle w:val="a6"/>
            <w:noProof/>
            <w:color w:val="auto"/>
            <w:sz w:val="28"/>
            <w:szCs w:val="28"/>
            <w:u w:val="none"/>
            <w:lang w:val="uk-UA"/>
          </w:rPr>
          <w:t>1.1.1 Травматичний вивих</w:t>
        </w:r>
        <w:r w:rsidR="004404B4" w:rsidRPr="00FD14C8">
          <w:rPr>
            <w:rStyle w:val="a6"/>
            <w:noProof/>
            <w:webHidden/>
            <w:color w:val="auto"/>
            <w:sz w:val="28"/>
            <w:szCs w:val="28"/>
            <w:u w:val="none"/>
          </w:rPr>
          <w:tab/>
        </w:r>
        <w:r w:rsidR="004404B4" w:rsidRPr="00FD14C8">
          <w:rPr>
            <w:rStyle w:val="a6"/>
            <w:noProof/>
            <w:webHidden/>
            <w:color w:val="auto"/>
            <w:sz w:val="28"/>
            <w:szCs w:val="28"/>
            <w:u w:val="none"/>
            <w:lang w:val="uk-UA"/>
          </w:rPr>
          <w:t>13</w:t>
        </w:r>
      </w:hyperlink>
    </w:p>
    <w:p w:rsidR="004404B4" w:rsidRPr="00FD14C8" w:rsidRDefault="00246A92" w:rsidP="00F964B8">
      <w:pPr>
        <w:pStyle w:val="21"/>
        <w:rPr>
          <w:sz w:val="28"/>
          <w:szCs w:val="28"/>
        </w:rPr>
      </w:pPr>
      <w:hyperlink r:id="rId13" w:anchor="_Toc385420172" w:history="1">
        <w:r w:rsidR="004404B4" w:rsidRPr="00FD14C8">
          <w:rPr>
            <w:rStyle w:val="a6"/>
            <w:noProof/>
            <w:color w:val="auto"/>
            <w:sz w:val="28"/>
            <w:szCs w:val="28"/>
            <w:u w:val="none"/>
            <w:lang w:val="uk-UA"/>
          </w:rPr>
          <w:t>1.</w:t>
        </w:r>
        <w:r w:rsidR="004404B4" w:rsidRPr="00FD14C8">
          <w:rPr>
            <w:rStyle w:val="a6"/>
            <w:noProof/>
            <w:color w:val="auto"/>
            <w:sz w:val="28"/>
            <w:szCs w:val="28"/>
            <w:u w:val="none"/>
            <w:lang w:val="en-US"/>
          </w:rPr>
          <w:t>1.2</w:t>
        </w:r>
        <w:r w:rsidR="004404B4" w:rsidRPr="00FD14C8">
          <w:rPr>
            <w:bCs/>
            <w:sz w:val="28"/>
            <w:szCs w:val="28"/>
            <w:lang w:val="uk-UA"/>
          </w:rPr>
          <w:t>Загальна характеристика переломів кісток</w:t>
        </w:r>
        <w:r w:rsidR="004404B4" w:rsidRPr="00FD14C8">
          <w:rPr>
            <w:rStyle w:val="a6"/>
            <w:noProof/>
            <w:webHidden/>
            <w:color w:val="auto"/>
            <w:sz w:val="28"/>
            <w:szCs w:val="28"/>
            <w:u w:val="none"/>
            <w:lang w:val="uk-UA"/>
          </w:rPr>
          <w:t xml:space="preserve"> …………………………...……14</w:t>
        </w:r>
      </w:hyperlink>
    </w:p>
    <w:p w:rsidR="004404B4" w:rsidRPr="00FD14C8" w:rsidRDefault="00246A92" w:rsidP="00F964B8">
      <w:pPr>
        <w:pStyle w:val="21"/>
        <w:rPr>
          <w:rStyle w:val="a6"/>
          <w:color w:val="auto"/>
          <w:sz w:val="28"/>
          <w:szCs w:val="28"/>
          <w:u w:val="none"/>
          <w:lang w:val="en-US"/>
        </w:rPr>
      </w:pPr>
      <w:hyperlink r:id="rId14" w:anchor="_Toc385420173" w:history="1">
        <w:r w:rsidR="004404B4" w:rsidRPr="00FD14C8">
          <w:rPr>
            <w:rStyle w:val="a6"/>
            <w:noProof/>
            <w:color w:val="auto"/>
            <w:sz w:val="28"/>
            <w:szCs w:val="28"/>
            <w:u w:val="none"/>
            <w:lang w:val="uk-UA"/>
          </w:rPr>
          <w:t xml:space="preserve">1.1.3 Поняття про травматичну хворобу </w:t>
        </w:r>
        <w:r w:rsidR="004404B4" w:rsidRPr="00FD14C8">
          <w:rPr>
            <w:rStyle w:val="a6"/>
            <w:noProof/>
            <w:webHidden/>
            <w:color w:val="auto"/>
            <w:sz w:val="28"/>
            <w:szCs w:val="28"/>
            <w:u w:val="none"/>
          </w:rPr>
          <w:tab/>
        </w:r>
        <w:r w:rsidR="004404B4" w:rsidRPr="00FD14C8">
          <w:rPr>
            <w:rStyle w:val="a6"/>
            <w:noProof/>
            <w:webHidden/>
            <w:color w:val="auto"/>
            <w:sz w:val="28"/>
            <w:szCs w:val="28"/>
            <w:u w:val="none"/>
            <w:lang w:val="uk-UA"/>
          </w:rPr>
          <w:t>18</w:t>
        </w:r>
      </w:hyperlink>
    </w:p>
    <w:p w:rsidR="004404B4" w:rsidRPr="00FD14C8" w:rsidRDefault="00246A92" w:rsidP="00F964B8">
      <w:pPr>
        <w:spacing w:line="360" w:lineRule="auto"/>
        <w:rPr>
          <w:rStyle w:val="a6"/>
          <w:color w:val="auto"/>
          <w:sz w:val="28"/>
          <w:szCs w:val="28"/>
          <w:u w:val="none"/>
          <w:lang w:val="uk-UA"/>
        </w:rPr>
      </w:pPr>
      <w:hyperlink r:id="rId15" w:anchor="_Toc385420173" w:history="1">
        <w:r w:rsidR="004404B4" w:rsidRPr="00FD14C8">
          <w:rPr>
            <w:rStyle w:val="a6"/>
            <w:noProof/>
            <w:color w:val="auto"/>
            <w:sz w:val="28"/>
            <w:szCs w:val="28"/>
            <w:u w:val="none"/>
            <w:lang w:val="uk-UA"/>
          </w:rPr>
          <w:t>1.2</w:t>
        </w:r>
        <w:r w:rsidR="004404B4" w:rsidRPr="00FD14C8">
          <w:rPr>
            <w:sz w:val="28"/>
            <w:szCs w:val="28"/>
            <w:lang w:val="uk-UA"/>
          </w:rPr>
          <w:t>Основні методи остеосинтезу в лікуванні відкритих переломів………...….</w:t>
        </w:r>
        <w:r w:rsidR="004404B4" w:rsidRPr="00FD14C8">
          <w:rPr>
            <w:rStyle w:val="a6"/>
            <w:noProof/>
            <w:webHidden/>
            <w:color w:val="auto"/>
            <w:sz w:val="28"/>
            <w:szCs w:val="28"/>
            <w:u w:val="none"/>
            <w:lang w:val="uk-UA"/>
          </w:rPr>
          <w:t>20</w:t>
        </w:r>
      </w:hyperlink>
    </w:p>
    <w:p w:rsidR="004404B4" w:rsidRPr="00FD14C8" w:rsidRDefault="00246A92" w:rsidP="00F964B8">
      <w:pPr>
        <w:pStyle w:val="21"/>
        <w:rPr>
          <w:sz w:val="28"/>
          <w:szCs w:val="28"/>
          <w:lang w:val="en-US"/>
        </w:rPr>
      </w:pPr>
      <w:hyperlink r:id="rId16" w:anchor="_Toc385420173" w:history="1">
        <w:r w:rsidR="004404B4" w:rsidRPr="00FD14C8">
          <w:rPr>
            <w:rStyle w:val="a6"/>
            <w:noProof/>
            <w:color w:val="auto"/>
            <w:sz w:val="28"/>
            <w:szCs w:val="28"/>
            <w:u w:val="none"/>
            <w:lang w:val="uk-UA"/>
          </w:rPr>
          <w:t>1.</w:t>
        </w:r>
        <w:r w:rsidR="004404B4" w:rsidRPr="00FD14C8">
          <w:rPr>
            <w:rStyle w:val="a6"/>
            <w:noProof/>
            <w:color w:val="auto"/>
            <w:sz w:val="28"/>
            <w:szCs w:val="28"/>
            <w:u w:val="none"/>
            <w:lang w:val="en-US"/>
          </w:rPr>
          <w:t xml:space="preserve">3 </w:t>
        </w:r>
        <w:r w:rsidR="004404B4" w:rsidRPr="00FD14C8">
          <w:rPr>
            <w:rStyle w:val="a6"/>
            <w:noProof/>
            <w:color w:val="auto"/>
            <w:sz w:val="28"/>
            <w:szCs w:val="28"/>
            <w:u w:val="none"/>
            <w:lang w:val="uk-UA"/>
          </w:rPr>
          <w:t>Зміни показників крові у хворих травматологічного профілю</w:t>
        </w:r>
        <w:r w:rsidR="004404B4" w:rsidRPr="00FD14C8">
          <w:rPr>
            <w:rStyle w:val="a6"/>
            <w:noProof/>
            <w:webHidden/>
            <w:color w:val="auto"/>
            <w:sz w:val="28"/>
            <w:szCs w:val="28"/>
            <w:u w:val="none"/>
          </w:rPr>
          <w:tab/>
        </w:r>
        <w:r w:rsidR="004404B4" w:rsidRPr="00FD14C8">
          <w:rPr>
            <w:rStyle w:val="a6"/>
            <w:noProof/>
            <w:webHidden/>
            <w:color w:val="auto"/>
            <w:sz w:val="28"/>
            <w:szCs w:val="28"/>
            <w:u w:val="none"/>
            <w:lang w:val="uk-UA"/>
          </w:rPr>
          <w:t>23</w:t>
        </w:r>
      </w:hyperlink>
    </w:p>
    <w:p w:rsidR="004404B4" w:rsidRPr="00FD14C8" w:rsidRDefault="00246A92" w:rsidP="006568EB">
      <w:pPr>
        <w:pStyle w:val="11"/>
        <w:rPr>
          <w:rStyle w:val="a6"/>
          <w:color w:val="auto"/>
          <w:sz w:val="28"/>
          <w:szCs w:val="28"/>
          <w:u w:val="none"/>
        </w:rPr>
      </w:pPr>
      <w:hyperlink r:id="rId17" w:anchor="_Toc385420178" w:history="1">
        <w:r w:rsidR="004404B4" w:rsidRPr="00FD14C8">
          <w:rPr>
            <w:rStyle w:val="a6"/>
            <w:noProof/>
            <w:color w:val="auto"/>
            <w:sz w:val="28"/>
            <w:szCs w:val="28"/>
            <w:u w:val="none"/>
            <w:lang w:val="uk-UA"/>
          </w:rPr>
          <w:t>2 МАТЕРІАЛИ ТА МЕТОДИ ДОСЛІДЖЕННЯ</w:t>
        </w:r>
        <w:r w:rsidR="004404B4" w:rsidRPr="00FD14C8">
          <w:rPr>
            <w:rStyle w:val="a6"/>
            <w:noProof/>
            <w:webHidden/>
            <w:color w:val="auto"/>
            <w:sz w:val="28"/>
            <w:szCs w:val="28"/>
            <w:u w:val="none"/>
          </w:rPr>
          <w:tab/>
        </w:r>
        <w:r w:rsidR="004404B4" w:rsidRPr="00FD14C8">
          <w:rPr>
            <w:rStyle w:val="a6"/>
            <w:noProof/>
            <w:webHidden/>
            <w:color w:val="auto"/>
            <w:sz w:val="28"/>
            <w:szCs w:val="28"/>
            <w:u w:val="none"/>
            <w:lang w:val="uk-UA"/>
          </w:rPr>
          <w:t>26</w:t>
        </w:r>
      </w:hyperlink>
    </w:p>
    <w:p w:rsidR="004404B4" w:rsidRPr="00FD14C8" w:rsidRDefault="00246A92" w:rsidP="00F964B8">
      <w:pPr>
        <w:pStyle w:val="21"/>
        <w:rPr>
          <w:sz w:val="28"/>
          <w:szCs w:val="28"/>
        </w:rPr>
      </w:pPr>
      <w:hyperlink r:id="rId18" w:anchor="_Toc385420179" w:history="1">
        <w:r w:rsidR="004404B4" w:rsidRPr="00FD14C8">
          <w:rPr>
            <w:rStyle w:val="a6"/>
            <w:noProof/>
            <w:color w:val="auto"/>
            <w:sz w:val="28"/>
            <w:szCs w:val="28"/>
            <w:u w:val="none"/>
            <w:lang w:val="uk-UA"/>
          </w:rPr>
          <w:t>2.1 Організація та схема дослідження</w:t>
        </w:r>
        <w:r w:rsidR="004404B4" w:rsidRPr="00FD14C8">
          <w:rPr>
            <w:rStyle w:val="a6"/>
            <w:noProof/>
            <w:webHidden/>
            <w:color w:val="auto"/>
            <w:sz w:val="28"/>
            <w:szCs w:val="28"/>
            <w:u w:val="none"/>
          </w:rPr>
          <w:tab/>
        </w:r>
      </w:hyperlink>
      <w:r w:rsidR="004404B4" w:rsidRPr="00FD14C8">
        <w:rPr>
          <w:rStyle w:val="a6"/>
          <w:noProof/>
          <w:color w:val="auto"/>
          <w:sz w:val="28"/>
          <w:szCs w:val="28"/>
          <w:u w:val="none"/>
          <w:lang w:val="uk-UA"/>
        </w:rPr>
        <w:t>26</w:t>
      </w:r>
    </w:p>
    <w:p w:rsidR="004404B4" w:rsidRPr="00FD14C8" w:rsidRDefault="00246A92" w:rsidP="00F964B8">
      <w:pPr>
        <w:spacing w:line="360" w:lineRule="auto"/>
        <w:contextualSpacing/>
        <w:jc w:val="both"/>
        <w:rPr>
          <w:sz w:val="28"/>
          <w:szCs w:val="28"/>
          <w:lang w:val="uk-UA"/>
        </w:rPr>
      </w:pPr>
      <w:r w:rsidRPr="00FD14C8">
        <w:rPr>
          <w:sz w:val="28"/>
          <w:szCs w:val="28"/>
        </w:rPr>
        <w:fldChar w:fldCharType="begin"/>
      </w:r>
      <w:r w:rsidR="004404B4" w:rsidRPr="00FD14C8">
        <w:rPr>
          <w:sz w:val="28"/>
          <w:szCs w:val="28"/>
        </w:rPr>
        <w:instrText xml:space="preserve"> HYPERLINK "file:///C:\\Users\\Админ\\Desktop\\DIPLOM_Kordish%20(1)%20(1).doc" \l "_Toc385420179" </w:instrText>
      </w:r>
      <w:r w:rsidRPr="00FD14C8">
        <w:rPr>
          <w:sz w:val="28"/>
          <w:szCs w:val="28"/>
        </w:rPr>
        <w:fldChar w:fldCharType="separate"/>
      </w:r>
      <w:r w:rsidR="004404B4" w:rsidRPr="00FD14C8">
        <w:rPr>
          <w:rStyle w:val="a6"/>
          <w:noProof/>
          <w:color w:val="auto"/>
          <w:sz w:val="28"/>
          <w:szCs w:val="28"/>
          <w:u w:val="none"/>
          <w:lang w:val="uk-UA"/>
        </w:rPr>
        <w:t xml:space="preserve">2.2 </w:t>
      </w:r>
      <w:r w:rsidR="004404B4" w:rsidRPr="00FD14C8">
        <w:rPr>
          <w:sz w:val="28"/>
          <w:szCs w:val="28"/>
          <w:lang w:val="uk-UA"/>
        </w:rPr>
        <w:tab/>
        <w:t>Методи доcлiдження………………………………………………………...27</w:t>
      </w:r>
    </w:p>
    <w:p w:rsidR="004404B4" w:rsidRPr="00FD14C8" w:rsidRDefault="004404B4" w:rsidP="00F964B8">
      <w:pPr>
        <w:spacing w:line="360" w:lineRule="auto"/>
        <w:contextualSpacing/>
        <w:jc w:val="both"/>
        <w:rPr>
          <w:sz w:val="28"/>
          <w:szCs w:val="28"/>
          <w:lang w:val="uk-UA"/>
        </w:rPr>
      </w:pPr>
      <w:r w:rsidRPr="00FD14C8">
        <w:rPr>
          <w:bCs/>
          <w:sz w:val="28"/>
          <w:szCs w:val="28"/>
          <w:lang w:val="uk-UA"/>
        </w:rPr>
        <w:t xml:space="preserve">2.2.1 </w:t>
      </w:r>
      <w:r w:rsidRPr="00FD14C8">
        <w:rPr>
          <w:sz w:val="28"/>
          <w:szCs w:val="28"/>
          <w:lang w:val="uk-UA"/>
        </w:rPr>
        <w:t>Визначення кількості еритроцитів…………………………………………</w:t>
      </w:r>
      <w:r w:rsidR="00246A92" w:rsidRPr="00FD14C8">
        <w:rPr>
          <w:sz w:val="28"/>
          <w:szCs w:val="28"/>
        </w:rPr>
        <w:fldChar w:fldCharType="end"/>
      </w:r>
      <w:r w:rsidRPr="00FD14C8">
        <w:rPr>
          <w:rStyle w:val="a6"/>
          <w:noProof/>
          <w:color w:val="auto"/>
          <w:sz w:val="28"/>
          <w:szCs w:val="28"/>
          <w:u w:val="none"/>
          <w:lang w:val="uk-UA"/>
        </w:rPr>
        <w:t xml:space="preserve"> .27</w:t>
      </w:r>
    </w:p>
    <w:p w:rsidR="004404B4" w:rsidRPr="00FD14C8" w:rsidRDefault="00246A92" w:rsidP="00F964B8">
      <w:pPr>
        <w:pStyle w:val="21"/>
        <w:rPr>
          <w:noProof/>
          <w:sz w:val="28"/>
          <w:szCs w:val="28"/>
        </w:rPr>
      </w:pPr>
      <w:hyperlink r:id="rId19" w:anchor="_Toc385420180" w:history="1">
        <w:r w:rsidR="004404B4" w:rsidRPr="00FD14C8">
          <w:rPr>
            <w:rStyle w:val="a6"/>
            <w:noProof/>
            <w:color w:val="auto"/>
            <w:sz w:val="28"/>
            <w:szCs w:val="28"/>
            <w:u w:val="none"/>
            <w:lang w:val="uk-UA"/>
          </w:rPr>
          <w:t>2.2.2 Методика визначення гемоглобіну</w:t>
        </w:r>
        <w:r w:rsidR="004404B4" w:rsidRPr="00FD14C8">
          <w:rPr>
            <w:rStyle w:val="a6"/>
            <w:noProof/>
            <w:webHidden/>
            <w:color w:val="auto"/>
            <w:sz w:val="28"/>
            <w:szCs w:val="28"/>
            <w:u w:val="none"/>
          </w:rPr>
          <w:tab/>
        </w:r>
        <w:r w:rsidR="004404B4" w:rsidRPr="00FD14C8">
          <w:rPr>
            <w:rStyle w:val="a6"/>
            <w:noProof/>
            <w:webHidden/>
            <w:color w:val="auto"/>
            <w:sz w:val="28"/>
            <w:szCs w:val="28"/>
            <w:u w:val="none"/>
            <w:lang w:val="uk-UA"/>
          </w:rPr>
          <w:t>2</w:t>
        </w:r>
      </w:hyperlink>
      <w:r w:rsidR="004404B4" w:rsidRPr="00FD14C8">
        <w:rPr>
          <w:rStyle w:val="a6"/>
          <w:noProof/>
          <w:color w:val="auto"/>
          <w:sz w:val="28"/>
          <w:szCs w:val="28"/>
          <w:u w:val="none"/>
          <w:lang w:val="uk-UA"/>
        </w:rPr>
        <w:t>9</w:t>
      </w:r>
    </w:p>
    <w:p w:rsidR="004404B4" w:rsidRPr="00FD14C8" w:rsidRDefault="00246A92" w:rsidP="00F964B8">
      <w:pPr>
        <w:pStyle w:val="21"/>
        <w:rPr>
          <w:sz w:val="28"/>
          <w:szCs w:val="28"/>
          <w:lang w:val="uk-UA"/>
        </w:rPr>
      </w:pPr>
      <w:hyperlink r:id="rId20" w:anchor="_Toc385420181" w:history="1">
        <w:r w:rsidR="004404B4" w:rsidRPr="00FD14C8">
          <w:rPr>
            <w:rStyle w:val="a6"/>
            <w:noProof/>
            <w:color w:val="auto"/>
            <w:sz w:val="28"/>
            <w:szCs w:val="28"/>
            <w:u w:val="none"/>
            <w:lang w:val="uk-UA"/>
          </w:rPr>
          <w:t xml:space="preserve">2.2.3  </w:t>
        </w:r>
      </w:hyperlink>
      <w:hyperlink r:id="rId21" w:anchor="_Toc385420182" w:history="1">
        <w:r w:rsidR="004404B4" w:rsidRPr="00FD14C8">
          <w:rPr>
            <w:sz w:val="28"/>
            <w:szCs w:val="28"/>
            <w:lang w:val="uk-UA"/>
          </w:rPr>
          <w:t xml:space="preserve"> Визначення гематокритної величини</w:t>
        </w:r>
        <w:r w:rsidR="004404B4" w:rsidRPr="00FD14C8">
          <w:rPr>
            <w:rStyle w:val="a6"/>
            <w:noProof/>
            <w:webHidden/>
            <w:color w:val="auto"/>
            <w:sz w:val="28"/>
            <w:szCs w:val="28"/>
            <w:u w:val="none"/>
          </w:rPr>
          <w:tab/>
        </w:r>
      </w:hyperlink>
      <w:r w:rsidR="004404B4" w:rsidRPr="00FD14C8">
        <w:rPr>
          <w:rStyle w:val="a6"/>
          <w:noProof/>
          <w:color w:val="auto"/>
          <w:sz w:val="28"/>
          <w:szCs w:val="28"/>
          <w:u w:val="none"/>
          <w:lang w:val="uk-UA"/>
        </w:rPr>
        <w:t>30</w:t>
      </w:r>
    </w:p>
    <w:p w:rsidR="004404B4" w:rsidRPr="00FD14C8" w:rsidRDefault="00246A92" w:rsidP="00F964B8">
      <w:pPr>
        <w:spacing w:line="360" w:lineRule="auto"/>
        <w:jc w:val="both"/>
        <w:rPr>
          <w:rStyle w:val="a6"/>
          <w:color w:val="auto"/>
          <w:sz w:val="28"/>
          <w:szCs w:val="28"/>
          <w:u w:val="none"/>
          <w:lang w:val="uk-UA"/>
        </w:rPr>
      </w:pPr>
      <w:hyperlink r:id="rId22" w:anchor="_Toc385420183" w:history="1">
        <w:r w:rsidR="004404B4" w:rsidRPr="00FD14C8">
          <w:rPr>
            <w:sz w:val="28"/>
            <w:szCs w:val="28"/>
            <w:lang w:val="uk-UA"/>
          </w:rPr>
          <w:t>2.2.4 Визначення загальної кількості лейкоцитів …………………….……….…</w:t>
        </w:r>
        <w:r w:rsidR="004404B4" w:rsidRPr="00FD14C8">
          <w:rPr>
            <w:rStyle w:val="a6"/>
            <w:noProof/>
            <w:webHidden/>
            <w:color w:val="auto"/>
            <w:sz w:val="28"/>
            <w:szCs w:val="28"/>
            <w:u w:val="none"/>
            <w:lang w:val="uk-UA"/>
          </w:rPr>
          <w:t>3</w:t>
        </w:r>
      </w:hyperlink>
      <w:r w:rsidR="004404B4" w:rsidRPr="00FD14C8">
        <w:rPr>
          <w:rStyle w:val="a6"/>
          <w:noProof/>
          <w:color w:val="auto"/>
          <w:sz w:val="28"/>
          <w:szCs w:val="28"/>
          <w:u w:val="none"/>
          <w:lang w:val="uk-UA"/>
        </w:rPr>
        <w:t>1</w:t>
      </w:r>
    </w:p>
    <w:p w:rsidR="004404B4" w:rsidRPr="00FD14C8" w:rsidRDefault="00246A92" w:rsidP="00F964B8">
      <w:pPr>
        <w:spacing w:line="360" w:lineRule="auto"/>
        <w:jc w:val="both"/>
        <w:rPr>
          <w:rStyle w:val="a6"/>
          <w:noProof/>
          <w:color w:val="auto"/>
          <w:sz w:val="28"/>
          <w:szCs w:val="28"/>
          <w:u w:val="none"/>
          <w:lang w:val="uk-UA"/>
        </w:rPr>
      </w:pPr>
      <w:hyperlink r:id="rId23" w:anchor="_Toc385420183" w:history="1">
        <w:r w:rsidR="004404B4" w:rsidRPr="00FD14C8">
          <w:rPr>
            <w:sz w:val="28"/>
            <w:szCs w:val="28"/>
            <w:lang w:val="uk-UA"/>
          </w:rPr>
          <w:t xml:space="preserve">2.2.5 </w:t>
        </w:r>
        <w:r w:rsidR="004404B4" w:rsidRPr="00FD14C8">
          <w:rPr>
            <w:rStyle w:val="hps"/>
            <w:sz w:val="28"/>
            <w:szCs w:val="28"/>
            <w:lang w:val="uk-UA"/>
          </w:rPr>
          <w:t>Визначення показників лейкоцитарної формули…………………………..</w:t>
        </w:r>
        <w:r w:rsidR="004404B4" w:rsidRPr="00FD14C8">
          <w:rPr>
            <w:rStyle w:val="a6"/>
            <w:noProof/>
            <w:webHidden/>
            <w:color w:val="auto"/>
            <w:sz w:val="28"/>
            <w:szCs w:val="28"/>
            <w:u w:val="none"/>
            <w:lang w:val="uk-UA"/>
          </w:rPr>
          <w:t>32</w:t>
        </w:r>
      </w:hyperlink>
    </w:p>
    <w:p w:rsidR="004404B4" w:rsidRPr="00FD14C8" w:rsidRDefault="004404B4" w:rsidP="00F964B8">
      <w:pPr>
        <w:spacing w:line="360" w:lineRule="auto"/>
        <w:jc w:val="both"/>
        <w:rPr>
          <w:sz w:val="28"/>
          <w:szCs w:val="28"/>
          <w:lang w:val="uk-UA"/>
        </w:rPr>
      </w:pPr>
      <w:r w:rsidRPr="00FD14C8">
        <w:rPr>
          <w:sz w:val="28"/>
          <w:szCs w:val="28"/>
          <w:lang w:val="uk-UA"/>
        </w:rPr>
        <w:t>2.2.6 Визнaчeння міжнародного нормалізованого відношення…………………32</w:t>
      </w:r>
    </w:p>
    <w:p w:rsidR="004404B4" w:rsidRPr="00FD14C8" w:rsidRDefault="00246A92" w:rsidP="00F964B8">
      <w:pPr>
        <w:spacing w:line="360" w:lineRule="auto"/>
        <w:jc w:val="both"/>
        <w:rPr>
          <w:rStyle w:val="a6"/>
          <w:noProof/>
          <w:color w:val="auto"/>
          <w:sz w:val="28"/>
          <w:szCs w:val="28"/>
          <w:u w:val="none"/>
          <w:lang w:val="uk-UA"/>
        </w:rPr>
      </w:pPr>
      <w:hyperlink r:id="rId24" w:anchor="_Toc385420183" w:history="1">
        <w:r w:rsidR="004404B4" w:rsidRPr="00FD14C8">
          <w:rPr>
            <w:bCs/>
            <w:sz w:val="28"/>
            <w:szCs w:val="28"/>
            <w:lang w:val="uk-UA"/>
          </w:rPr>
          <w:t xml:space="preserve">2.2.7 </w:t>
        </w:r>
        <w:r w:rsidR="004404B4" w:rsidRPr="00FD14C8">
          <w:rPr>
            <w:sz w:val="28"/>
            <w:szCs w:val="28"/>
            <w:lang w:val="uk-UA"/>
          </w:rPr>
          <w:t>Визнaчeння aктивовaного чаcткового тромбоплacтинового чacу...………</w:t>
        </w:r>
      </w:hyperlink>
      <w:r w:rsidR="004404B4" w:rsidRPr="00FD14C8">
        <w:rPr>
          <w:rStyle w:val="a6"/>
          <w:noProof/>
          <w:color w:val="auto"/>
          <w:sz w:val="28"/>
          <w:szCs w:val="28"/>
          <w:u w:val="none"/>
          <w:lang w:val="uk-UA"/>
        </w:rPr>
        <w:t>33</w:t>
      </w:r>
    </w:p>
    <w:p w:rsidR="004404B4" w:rsidRPr="00FD14C8" w:rsidRDefault="004404B4" w:rsidP="00F964B8">
      <w:pPr>
        <w:spacing w:line="360" w:lineRule="auto"/>
        <w:jc w:val="both"/>
        <w:rPr>
          <w:sz w:val="28"/>
          <w:szCs w:val="28"/>
          <w:lang w:val="uk-UA"/>
        </w:rPr>
      </w:pPr>
      <w:r w:rsidRPr="00FD14C8">
        <w:rPr>
          <w:bCs/>
          <w:sz w:val="28"/>
          <w:szCs w:val="28"/>
          <w:lang w:val="uk-UA"/>
        </w:rPr>
        <w:t xml:space="preserve">2.2.8  </w:t>
      </w:r>
      <w:r w:rsidRPr="00FD14C8">
        <w:rPr>
          <w:sz w:val="28"/>
          <w:szCs w:val="28"/>
          <w:lang w:val="uk-UA"/>
        </w:rPr>
        <w:t>Визнaчeння тромбінового чacу……………………………………………..35</w:t>
      </w:r>
    </w:p>
    <w:p w:rsidR="004404B4" w:rsidRPr="00FD14C8" w:rsidRDefault="004404B4" w:rsidP="00F964B8">
      <w:pPr>
        <w:spacing w:line="360" w:lineRule="auto"/>
        <w:rPr>
          <w:sz w:val="28"/>
          <w:szCs w:val="28"/>
          <w:lang w:val="uk-UA"/>
        </w:rPr>
      </w:pPr>
      <w:r w:rsidRPr="00FD14C8">
        <w:rPr>
          <w:bCs/>
          <w:sz w:val="28"/>
          <w:szCs w:val="28"/>
          <w:lang w:val="uk-UA"/>
        </w:rPr>
        <w:t xml:space="preserve">2.2. 9  </w:t>
      </w:r>
      <w:r w:rsidRPr="00FD14C8">
        <w:rPr>
          <w:sz w:val="28"/>
          <w:szCs w:val="28"/>
          <w:lang w:val="uk-UA"/>
        </w:rPr>
        <w:t>Визнaчeння концeнтрації фібриногeну…………………………………....36</w:t>
      </w:r>
    </w:p>
    <w:p w:rsidR="004404B4" w:rsidRPr="00FD14C8" w:rsidRDefault="00246A92" w:rsidP="00F964B8">
      <w:pPr>
        <w:pStyle w:val="21"/>
        <w:rPr>
          <w:noProof/>
          <w:sz w:val="28"/>
          <w:szCs w:val="28"/>
          <w:lang w:val="uk-UA"/>
        </w:rPr>
      </w:pPr>
      <w:hyperlink r:id="rId25" w:anchor="_Toc385420184" w:history="1">
        <w:r w:rsidR="004404B4" w:rsidRPr="00FD14C8">
          <w:rPr>
            <w:rStyle w:val="a6"/>
            <w:noProof/>
            <w:color w:val="auto"/>
            <w:sz w:val="28"/>
            <w:szCs w:val="28"/>
            <w:u w:val="none"/>
            <w:lang w:val="uk-UA"/>
          </w:rPr>
          <w:t>2.2.10 Статистична обробка експериментальних даних.</w:t>
        </w:r>
        <w:r w:rsidR="004404B4" w:rsidRPr="00FD14C8">
          <w:rPr>
            <w:rStyle w:val="a6"/>
            <w:noProof/>
            <w:webHidden/>
            <w:color w:val="auto"/>
            <w:sz w:val="28"/>
            <w:szCs w:val="28"/>
            <w:u w:val="none"/>
            <w:lang w:val="uk-UA"/>
          </w:rPr>
          <w:tab/>
        </w:r>
      </w:hyperlink>
      <w:r w:rsidR="004404B4" w:rsidRPr="00FD14C8">
        <w:rPr>
          <w:rStyle w:val="a6"/>
          <w:noProof/>
          <w:color w:val="auto"/>
          <w:sz w:val="28"/>
          <w:szCs w:val="28"/>
          <w:u w:val="none"/>
          <w:lang w:val="uk-UA"/>
        </w:rPr>
        <w:t>37</w:t>
      </w:r>
    </w:p>
    <w:p w:rsidR="004404B4" w:rsidRPr="00FD14C8" w:rsidRDefault="00246A92" w:rsidP="006568EB">
      <w:pPr>
        <w:pStyle w:val="11"/>
        <w:rPr>
          <w:noProof/>
          <w:sz w:val="28"/>
          <w:szCs w:val="28"/>
          <w:lang w:val="uk-UA"/>
        </w:rPr>
      </w:pPr>
      <w:hyperlink r:id="rId26" w:anchor="_Toc385420185" w:history="1">
        <w:r w:rsidR="004404B4" w:rsidRPr="00FD14C8">
          <w:rPr>
            <w:rStyle w:val="a6"/>
            <w:noProof/>
            <w:color w:val="auto"/>
            <w:sz w:val="28"/>
            <w:szCs w:val="28"/>
            <w:u w:val="none"/>
            <w:lang w:val="uk-UA"/>
          </w:rPr>
          <w:t>3 ЕКСПЕРИМЕНТАЛЬНА ЧАСТИНА</w:t>
        </w:r>
        <w:r w:rsidR="004404B4" w:rsidRPr="00FD14C8">
          <w:rPr>
            <w:rStyle w:val="a6"/>
            <w:noProof/>
            <w:webHidden/>
            <w:color w:val="auto"/>
            <w:sz w:val="28"/>
            <w:szCs w:val="28"/>
            <w:u w:val="none"/>
            <w:lang w:val="uk-UA"/>
          </w:rPr>
          <w:tab/>
        </w:r>
      </w:hyperlink>
      <w:r w:rsidR="004404B4" w:rsidRPr="00FD14C8">
        <w:rPr>
          <w:rStyle w:val="a6"/>
          <w:noProof/>
          <w:color w:val="auto"/>
          <w:sz w:val="28"/>
          <w:szCs w:val="28"/>
          <w:u w:val="none"/>
          <w:lang w:val="uk-UA"/>
        </w:rPr>
        <w:t>39</w:t>
      </w:r>
    </w:p>
    <w:p w:rsidR="004404B4" w:rsidRPr="00FD14C8" w:rsidRDefault="00246A92" w:rsidP="00F964B8">
      <w:pPr>
        <w:spacing w:line="360" w:lineRule="auto"/>
        <w:jc w:val="both"/>
        <w:rPr>
          <w:rStyle w:val="a6"/>
          <w:color w:val="auto"/>
          <w:sz w:val="28"/>
          <w:szCs w:val="28"/>
          <w:u w:val="none"/>
          <w:lang w:val="uk-UA"/>
        </w:rPr>
      </w:pPr>
      <w:hyperlink r:id="rId27" w:anchor="_Toc385420186" w:history="1">
        <w:r w:rsidR="004404B4" w:rsidRPr="00FD14C8">
          <w:rPr>
            <w:sz w:val="28"/>
            <w:szCs w:val="28"/>
            <w:lang w:val="uk-UA"/>
          </w:rPr>
          <w:t>3.1 Особливості гематологічних показників у хворих з відкритими переломами кісток передпліччя в динаміці хірургічного лікування……...……………….….</w:t>
        </w:r>
      </w:hyperlink>
      <w:r w:rsidR="004404B4" w:rsidRPr="00FD14C8">
        <w:rPr>
          <w:rStyle w:val="a6"/>
          <w:noProof/>
          <w:color w:val="auto"/>
          <w:sz w:val="28"/>
          <w:szCs w:val="28"/>
          <w:u w:val="none"/>
          <w:lang w:val="uk-UA"/>
        </w:rPr>
        <w:t>39</w:t>
      </w:r>
    </w:p>
    <w:p w:rsidR="004404B4" w:rsidRPr="00FD14C8" w:rsidRDefault="004404B4" w:rsidP="00F964B8">
      <w:pPr>
        <w:spacing w:line="360" w:lineRule="auto"/>
        <w:jc w:val="both"/>
        <w:rPr>
          <w:sz w:val="28"/>
          <w:szCs w:val="28"/>
          <w:lang w:val="uk-UA"/>
        </w:rPr>
      </w:pPr>
      <w:r w:rsidRPr="00FD14C8">
        <w:rPr>
          <w:sz w:val="28"/>
          <w:szCs w:val="28"/>
          <w:lang w:val="uk-UA"/>
        </w:rPr>
        <w:lastRenderedPageBreak/>
        <w:t>3.2 Особливості гематологічних показників у хворих з відкритими переломами кісток гомілки в динаміці лікування………………………...…………………….44</w:t>
      </w:r>
    </w:p>
    <w:p w:rsidR="004404B4" w:rsidRPr="00FD14C8" w:rsidRDefault="004404B4" w:rsidP="00F964B8">
      <w:pPr>
        <w:spacing w:line="360" w:lineRule="auto"/>
        <w:jc w:val="both"/>
        <w:rPr>
          <w:sz w:val="28"/>
          <w:szCs w:val="28"/>
          <w:lang w:val="uk-UA"/>
        </w:rPr>
      </w:pPr>
      <w:r w:rsidRPr="00FD14C8">
        <w:rPr>
          <w:sz w:val="28"/>
          <w:szCs w:val="28"/>
          <w:lang w:val="uk-UA"/>
        </w:rPr>
        <w:t>3.3 О</w:t>
      </w:r>
      <w:r w:rsidRPr="00FD14C8">
        <w:rPr>
          <w:sz w:val="28"/>
          <w:szCs w:val="28"/>
        </w:rPr>
        <w:t>собливості гематологічних показників у хворих з політравмою вдинаміці лікування…</w:t>
      </w:r>
      <w:r w:rsidRPr="00FD14C8">
        <w:rPr>
          <w:sz w:val="28"/>
          <w:szCs w:val="28"/>
          <w:lang w:val="uk-UA"/>
        </w:rPr>
        <w:t>…………………………………………………………………………50</w:t>
      </w:r>
    </w:p>
    <w:p w:rsidR="004404B4" w:rsidRPr="00FD14C8" w:rsidRDefault="004404B4" w:rsidP="00F964B8">
      <w:pPr>
        <w:spacing w:line="360" w:lineRule="auto"/>
        <w:jc w:val="both"/>
        <w:rPr>
          <w:sz w:val="28"/>
          <w:szCs w:val="28"/>
          <w:lang w:val="uk-UA" w:eastAsia="uk-UA"/>
        </w:rPr>
      </w:pPr>
      <w:r w:rsidRPr="00FD14C8">
        <w:rPr>
          <w:sz w:val="28"/>
          <w:szCs w:val="28"/>
          <w:lang w:val="uk-UA"/>
        </w:rPr>
        <w:t>3.4 Аналіз змін г</w:t>
      </w:r>
      <w:r w:rsidRPr="00FD14C8">
        <w:rPr>
          <w:sz w:val="28"/>
          <w:szCs w:val="28"/>
        </w:rPr>
        <w:t>e</w:t>
      </w:r>
      <w:r w:rsidRPr="00FD14C8">
        <w:rPr>
          <w:sz w:val="28"/>
          <w:szCs w:val="28"/>
          <w:lang w:val="uk-UA"/>
        </w:rPr>
        <w:t>матологічних показників хворих з різними видами переломів довгих кісток кінцівок в динаміці лікування……………………………………..55</w:t>
      </w:r>
    </w:p>
    <w:p w:rsidR="004404B4" w:rsidRPr="00FD14C8" w:rsidRDefault="00246A92" w:rsidP="006568EB">
      <w:pPr>
        <w:pStyle w:val="11"/>
        <w:rPr>
          <w:noProof/>
          <w:sz w:val="28"/>
          <w:szCs w:val="28"/>
        </w:rPr>
      </w:pPr>
      <w:hyperlink r:id="rId28" w:anchor="_Toc385420188" w:history="1">
        <w:r w:rsidR="004404B4" w:rsidRPr="00FD14C8">
          <w:rPr>
            <w:rStyle w:val="a6"/>
            <w:noProof/>
            <w:color w:val="auto"/>
            <w:sz w:val="28"/>
            <w:szCs w:val="28"/>
            <w:u w:val="none"/>
          </w:rPr>
          <w:t>4 ОХОРОНА ПРАЦІ</w:t>
        </w:r>
        <w:r w:rsidR="004404B4" w:rsidRPr="00FD14C8">
          <w:rPr>
            <w:rStyle w:val="a6"/>
            <w:noProof/>
            <w:webHidden/>
            <w:color w:val="auto"/>
            <w:sz w:val="28"/>
            <w:szCs w:val="28"/>
            <w:u w:val="none"/>
          </w:rPr>
          <w:tab/>
        </w:r>
      </w:hyperlink>
      <w:r w:rsidR="004404B4" w:rsidRPr="00FD14C8">
        <w:rPr>
          <w:rStyle w:val="a6"/>
          <w:noProof/>
          <w:color w:val="auto"/>
          <w:sz w:val="28"/>
          <w:szCs w:val="28"/>
          <w:u w:val="none"/>
          <w:lang w:val="uk-UA"/>
        </w:rPr>
        <w:t>63</w:t>
      </w:r>
    </w:p>
    <w:p w:rsidR="004404B4" w:rsidRPr="00FD14C8" w:rsidRDefault="00246A92" w:rsidP="006568EB">
      <w:pPr>
        <w:pStyle w:val="11"/>
        <w:rPr>
          <w:rStyle w:val="a6"/>
          <w:noProof/>
          <w:color w:val="auto"/>
          <w:sz w:val="28"/>
          <w:szCs w:val="28"/>
          <w:u w:val="none"/>
          <w:lang w:val="uk-UA"/>
        </w:rPr>
      </w:pPr>
      <w:hyperlink r:id="rId29" w:anchor="_Toc385420189" w:history="1">
        <w:r w:rsidR="004404B4" w:rsidRPr="00FD14C8">
          <w:rPr>
            <w:rStyle w:val="a6"/>
            <w:noProof/>
            <w:color w:val="auto"/>
            <w:sz w:val="28"/>
            <w:szCs w:val="28"/>
            <w:u w:val="none"/>
          </w:rPr>
          <w:t>ВИСНОВКИ</w:t>
        </w:r>
        <w:r w:rsidR="004404B4" w:rsidRPr="00FD14C8">
          <w:rPr>
            <w:rStyle w:val="a6"/>
            <w:noProof/>
            <w:webHidden/>
            <w:color w:val="auto"/>
            <w:sz w:val="28"/>
            <w:szCs w:val="28"/>
            <w:u w:val="none"/>
          </w:rPr>
          <w:tab/>
        </w:r>
        <w:r w:rsidR="004404B4" w:rsidRPr="00FD14C8">
          <w:rPr>
            <w:rStyle w:val="a6"/>
            <w:noProof/>
            <w:webHidden/>
            <w:color w:val="auto"/>
            <w:sz w:val="28"/>
            <w:szCs w:val="28"/>
            <w:u w:val="none"/>
            <w:lang w:val="uk-UA"/>
          </w:rPr>
          <w:t>6</w:t>
        </w:r>
      </w:hyperlink>
      <w:r w:rsidR="004404B4" w:rsidRPr="00FD14C8">
        <w:rPr>
          <w:rStyle w:val="a6"/>
          <w:noProof/>
          <w:color w:val="auto"/>
          <w:sz w:val="28"/>
          <w:szCs w:val="28"/>
          <w:u w:val="none"/>
          <w:lang w:val="uk-UA"/>
        </w:rPr>
        <w:t>9</w:t>
      </w:r>
    </w:p>
    <w:p w:rsidR="004404B4" w:rsidRPr="00FD14C8" w:rsidRDefault="004404B4" w:rsidP="00F964B8">
      <w:pPr>
        <w:spacing w:line="360" w:lineRule="auto"/>
        <w:ind w:left="2832" w:hanging="2832"/>
        <w:rPr>
          <w:sz w:val="28"/>
          <w:szCs w:val="28"/>
          <w:lang w:val="uk-UA"/>
        </w:rPr>
      </w:pPr>
      <w:r w:rsidRPr="00FD14C8">
        <w:rPr>
          <w:sz w:val="28"/>
          <w:szCs w:val="28"/>
        </w:rPr>
        <w:t>ПРAКТИЧНI РEКОМEНДAЦIЇ</w:t>
      </w:r>
      <w:r w:rsidRPr="00FD14C8">
        <w:rPr>
          <w:sz w:val="28"/>
          <w:szCs w:val="28"/>
          <w:lang w:val="uk-UA"/>
        </w:rPr>
        <w:t>…………………………………………………...71</w:t>
      </w:r>
    </w:p>
    <w:p w:rsidR="004404B4" w:rsidRPr="00FD14C8" w:rsidRDefault="00246A92" w:rsidP="006568EB">
      <w:pPr>
        <w:pStyle w:val="11"/>
        <w:rPr>
          <w:rStyle w:val="a6"/>
          <w:noProof/>
          <w:color w:val="auto"/>
          <w:sz w:val="28"/>
          <w:szCs w:val="28"/>
          <w:u w:val="none"/>
          <w:lang w:val="uk-UA"/>
        </w:rPr>
      </w:pPr>
      <w:hyperlink r:id="rId30" w:anchor="_Toc385420191" w:history="1">
        <w:r w:rsidR="004404B4" w:rsidRPr="00FD14C8">
          <w:rPr>
            <w:rStyle w:val="a6"/>
            <w:noProof/>
            <w:color w:val="auto"/>
            <w:sz w:val="28"/>
            <w:szCs w:val="28"/>
            <w:u w:val="none"/>
            <w:lang w:val="uk-UA"/>
          </w:rPr>
          <w:t>ПЕРЕЛІК ПОСИЛАНЬ</w:t>
        </w:r>
        <w:r w:rsidR="004404B4" w:rsidRPr="00FD14C8">
          <w:rPr>
            <w:rStyle w:val="a6"/>
            <w:noProof/>
            <w:webHidden/>
            <w:color w:val="auto"/>
            <w:sz w:val="28"/>
            <w:szCs w:val="28"/>
            <w:u w:val="none"/>
            <w:lang w:val="uk-UA"/>
          </w:rPr>
          <w:t>…………………………………………………………….72</w:t>
        </w:r>
      </w:hyperlink>
    </w:p>
    <w:p w:rsidR="004404B4" w:rsidRPr="00FD14C8" w:rsidRDefault="004404B4" w:rsidP="00F964B8">
      <w:pPr>
        <w:spacing w:line="360" w:lineRule="auto"/>
        <w:ind w:right="57"/>
        <w:contextualSpacing/>
        <w:rPr>
          <w:sz w:val="28"/>
          <w:szCs w:val="28"/>
          <w:lang w:val="uk-UA"/>
        </w:rPr>
      </w:pPr>
      <w:r w:rsidRPr="00FD14C8">
        <w:rPr>
          <w:sz w:val="28"/>
          <w:szCs w:val="28"/>
          <w:lang w:val="uk-UA"/>
        </w:rPr>
        <w:t>ДОДAТКИ………………………………………………………………………….</w:t>
      </w:r>
      <w:r w:rsidR="00816A64" w:rsidRPr="00FD14C8">
        <w:rPr>
          <w:sz w:val="28"/>
          <w:szCs w:val="28"/>
          <w:lang w:val="uk-UA"/>
        </w:rPr>
        <w:t>79</w:t>
      </w:r>
    </w:p>
    <w:p w:rsidR="004404B4" w:rsidRPr="00FD14C8" w:rsidRDefault="004404B4" w:rsidP="00F964B8">
      <w:pPr>
        <w:spacing w:line="360" w:lineRule="auto"/>
        <w:rPr>
          <w:sz w:val="28"/>
          <w:szCs w:val="28"/>
          <w:lang w:val="uk-UA"/>
        </w:rPr>
      </w:pPr>
    </w:p>
    <w:p w:rsidR="004404B4" w:rsidRPr="00FD14C8" w:rsidRDefault="00246A92" w:rsidP="00F964B8">
      <w:pPr>
        <w:spacing w:line="360" w:lineRule="auto"/>
        <w:rPr>
          <w:sz w:val="28"/>
          <w:szCs w:val="28"/>
          <w:lang w:val="uk-UA"/>
        </w:rPr>
      </w:pPr>
      <w:r w:rsidRPr="00FD14C8">
        <w:rPr>
          <w:sz w:val="28"/>
          <w:szCs w:val="28"/>
          <w:lang w:val="uk-UA"/>
        </w:rPr>
        <w:fldChar w:fldCharType="end"/>
      </w:r>
      <w:bookmarkStart w:id="49" w:name="_GoBack"/>
      <w:bookmarkEnd w:id="49"/>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964B8">
      <w:pPr>
        <w:spacing w:line="360" w:lineRule="auto"/>
        <w:rPr>
          <w:sz w:val="28"/>
          <w:szCs w:val="28"/>
          <w:lang w:val="uk-UA"/>
        </w:rPr>
      </w:pPr>
    </w:p>
    <w:p w:rsidR="00FD14C8" w:rsidRPr="00FD14C8" w:rsidRDefault="00FD14C8" w:rsidP="00FD14C8">
      <w:pPr>
        <w:spacing w:line="360" w:lineRule="auto"/>
        <w:jc w:val="center"/>
        <w:rPr>
          <w:color w:val="000000"/>
          <w:sz w:val="28"/>
          <w:szCs w:val="28"/>
        </w:rPr>
      </w:pPr>
      <w:r w:rsidRPr="00FD14C8">
        <w:rPr>
          <w:color w:val="000000"/>
          <w:sz w:val="28"/>
          <w:szCs w:val="28"/>
        </w:rPr>
        <w:lastRenderedPageBreak/>
        <w:t xml:space="preserve">ПЕРЕЛІК УМОВНИХ </w:t>
      </w:r>
      <w:r w:rsidRPr="00FD14C8">
        <w:rPr>
          <w:color w:val="000000"/>
          <w:sz w:val="28"/>
          <w:szCs w:val="28"/>
          <w:lang w:val="uk-UA"/>
        </w:rPr>
        <w:t xml:space="preserve">ПОЗНАЧЕНЬ, СИМВОЛІВ, ОДИНИЦЬ, </w:t>
      </w:r>
      <w:r w:rsidRPr="00FD14C8">
        <w:rPr>
          <w:color w:val="000000"/>
          <w:sz w:val="28"/>
          <w:szCs w:val="28"/>
        </w:rPr>
        <w:t>СКОРОЧЕНЬ</w:t>
      </w:r>
      <w:r w:rsidRPr="00FD14C8">
        <w:rPr>
          <w:color w:val="000000"/>
          <w:sz w:val="28"/>
          <w:szCs w:val="28"/>
          <w:lang w:val="uk-UA"/>
        </w:rPr>
        <w:t xml:space="preserve"> І ТЕРМІНІВ</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АЧТЧ ‒ активований частковий тромбопластиновий час</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ДТП- дорожно-транспортна пригода</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ЗАК – загальний аналіз крові</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МКХ – міжнародна класифікація хвороб</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МНВ ‒міжнародне нормалізоване відношення</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 xml:space="preserve">ПОН – поліорганна недостатність </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СПН – синдром поліорганної недостатності</w:t>
      </w:r>
    </w:p>
    <w:p w:rsidR="00FD14C8" w:rsidRPr="00FD14C8" w:rsidRDefault="00FD14C8" w:rsidP="00FD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FD14C8">
        <w:rPr>
          <w:sz w:val="28"/>
          <w:szCs w:val="28"/>
          <w:lang w:val="uk-UA"/>
        </w:rPr>
        <w:t>ТХ – травматична хвороба</w:t>
      </w: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jc w:val="center"/>
        <w:rPr>
          <w:sz w:val="28"/>
          <w:szCs w:val="28"/>
          <w:lang w:val="uk-UA"/>
        </w:rPr>
      </w:pPr>
      <w:bookmarkStart w:id="50" w:name="_Toc385420168"/>
      <w:r w:rsidRPr="00FD14C8">
        <w:rPr>
          <w:sz w:val="28"/>
          <w:szCs w:val="28"/>
          <w:lang w:val="uk-UA"/>
        </w:rPr>
        <w:br w:type="page"/>
      </w:r>
      <w:r w:rsidRPr="00FD14C8">
        <w:rPr>
          <w:sz w:val="28"/>
          <w:szCs w:val="28"/>
          <w:lang w:val="uk-UA"/>
        </w:rPr>
        <w:lastRenderedPageBreak/>
        <w:t>ВСТУП</w:t>
      </w:r>
      <w:bookmarkEnd w:id="50"/>
    </w:p>
    <w:p w:rsidR="00FD14C8" w:rsidRPr="00FD14C8" w:rsidRDefault="00FD14C8" w:rsidP="00FD14C8">
      <w:pPr>
        <w:spacing w:line="360" w:lineRule="auto"/>
        <w:jc w:val="center"/>
        <w:rPr>
          <w:sz w:val="28"/>
          <w:szCs w:val="28"/>
          <w:lang w:val="uk-UA"/>
        </w:rPr>
      </w:pPr>
    </w:p>
    <w:p w:rsidR="00FD14C8" w:rsidRPr="00FD14C8" w:rsidRDefault="00FD14C8" w:rsidP="00FD14C8">
      <w:pPr>
        <w:spacing w:line="360" w:lineRule="auto"/>
        <w:jc w:val="center"/>
        <w:rPr>
          <w:sz w:val="28"/>
          <w:szCs w:val="28"/>
          <w:lang w:val="uk-UA"/>
        </w:rPr>
      </w:pPr>
    </w:p>
    <w:p w:rsidR="00FD14C8" w:rsidRPr="00FD14C8" w:rsidRDefault="00FD14C8" w:rsidP="00FD14C8">
      <w:pPr>
        <w:pStyle w:val="a3"/>
        <w:spacing w:before="0" w:beforeAutospacing="0" w:after="0" w:afterAutospacing="0" w:line="360" w:lineRule="auto"/>
        <w:ind w:firstLine="709"/>
        <w:jc w:val="both"/>
        <w:rPr>
          <w:sz w:val="28"/>
          <w:szCs w:val="28"/>
          <w:lang w:val="uk-UA"/>
        </w:rPr>
      </w:pPr>
      <w:r w:rsidRPr="00FD14C8">
        <w:rPr>
          <w:sz w:val="28"/>
          <w:szCs w:val="28"/>
          <w:lang w:val="uk-UA"/>
        </w:rPr>
        <w:t>Стрімке зростання травматизму в індустріальних країнах останнім часом стало загальновизнаним явищем. В останні десятиріччя механічна травма, наряду з серцево-судинними і онкологічними захворюваннями перетворилася в одну з провідних проблем сучасної медицини [1, 2]. Захворювання та травми опорно</w:t>
      </w:r>
      <w:r w:rsidRPr="00FD14C8">
        <w:rPr>
          <w:sz w:val="28"/>
          <w:szCs w:val="28"/>
        </w:rPr>
        <w:t>-</w:t>
      </w:r>
      <w:r w:rsidRPr="00FD14C8">
        <w:rPr>
          <w:sz w:val="28"/>
          <w:szCs w:val="28"/>
          <w:lang w:val="uk-UA"/>
        </w:rPr>
        <w:t xml:space="preserve">рухового апарата дуже часто є причинами непрацездатності, інвалідності, а у важких випадках можуть призвести до смерті. Травма є третьою за частотою причиною смерті у віковій групі від 1 до 44 років у всьому світі </w:t>
      </w:r>
      <w:r w:rsidRPr="00FD14C8">
        <w:rPr>
          <w:sz w:val="28"/>
          <w:szCs w:val="28"/>
        </w:rPr>
        <w:t>[</w:t>
      </w:r>
      <w:r w:rsidRPr="00FD14C8">
        <w:rPr>
          <w:sz w:val="28"/>
          <w:szCs w:val="28"/>
          <w:lang w:val="uk-UA"/>
        </w:rPr>
        <w:t>3, 4</w:t>
      </w:r>
      <w:r w:rsidRPr="00FD14C8">
        <w:rPr>
          <w:sz w:val="28"/>
          <w:szCs w:val="28"/>
        </w:rPr>
        <w:t>].</w:t>
      </w:r>
    </w:p>
    <w:p w:rsidR="00FD14C8" w:rsidRPr="00FD14C8" w:rsidRDefault="00FD14C8" w:rsidP="00FD14C8">
      <w:pPr>
        <w:pStyle w:val="a3"/>
        <w:spacing w:before="0" w:beforeAutospacing="0" w:after="0" w:afterAutospacing="0" w:line="360" w:lineRule="auto"/>
        <w:ind w:firstLine="709"/>
        <w:jc w:val="both"/>
        <w:rPr>
          <w:sz w:val="28"/>
          <w:szCs w:val="28"/>
          <w:lang w:val="uk-UA"/>
        </w:rPr>
      </w:pPr>
      <w:r w:rsidRPr="00FD14C8">
        <w:rPr>
          <w:sz w:val="28"/>
          <w:szCs w:val="28"/>
          <w:lang w:val="uk-UA"/>
        </w:rPr>
        <w:t>Травмою називають раптову, миттєву дію на організм людини зовнішнього чинника ‒ механічного, термічного, хімічного, радіаційного тощо, що спричиняє в органах і тканинах анатомічні чи фізіологічні зміни, які супроводжують місцева і загальна реакція організму [5].</w:t>
      </w:r>
    </w:p>
    <w:p w:rsidR="00FD14C8" w:rsidRPr="00FD14C8" w:rsidRDefault="00FD14C8" w:rsidP="00FD14C8">
      <w:pPr>
        <w:pStyle w:val="a3"/>
        <w:spacing w:before="0" w:beforeAutospacing="0" w:after="0" w:afterAutospacing="0" w:line="360" w:lineRule="auto"/>
        <w:ind w:firstLine="709"/>
        <w:jc w:val="both"/>
        <w:rPr>
          <w:sz w:val="28"/>
          <w:szCs w:val="28"/>
          <w:lang w:val="uk-UA"/>
        </w:rPr>
      </w:pPr>
      <w:r w:rsidRPr="00FD14C8">
        <w:rPr>
          <w:sz w:val="28"/>
          <w:szCs w:val="28"/>
        </w:rPr>
        <w:t>Особливістю пошкоджень опорно-рухового апарату є те, що вони призводять до найбільш виражених соціально-економічних втрат, так як переважають серед осіб молодого та середнього віку, які мають високу трудову активність</w:t>
      </w:r>
      <w:r w:rsidRPr="00FD14C8">
        <w:rPr>
          <w:sz w:val="28"/>
          <w:szCs w:val="28"/>
          <w:lang w:val="uk-UA"/>
        </w:rPr>
        <w:t>. Ч</w:t>
      </w:r>
      <w:r w:rsidRPr="00FD14C8">
        <w:rPr>
          <w:sz w:val="28"/>
          <w:szCs w:val="28"/>
        </w:rPr>
        <w:t xml:space="preserve">ільне місце серед причин тривалої тимчасової непрацездатності </w:t>
      </w:r>
      <w:r w:rsidRPr="00FD14C8">
        <w:rPr>
          <w:sz w:val="28"/>
          <w:szCs w:val="28"/>
          <w:lang w:val="uk-UA"/>
        </w:rPr>
        <w:t xml:space="preserve"> з травмами </w:t>
      </w:r>
      <w:r w:rsidRPr="00FD14C8">
        <w:rPr>
          <w:sz w:val="28"/>
          <w:szCs w:val="28"/>
        </w:rPr>
        <w:t xml:space="preserve">займають </w:t>
      </w:r>
      <w:r w:rsidRPr="00FD14C8">
        <w:rPr>
          <w:sz w:val="28"/>
          <w:szCs w:val="28"/>
          <w:lang w:val="uk-UA"/>
        </w:rPr>
        <w:t xml:space="preserve"> ушкодження кінцівок.  </w:t>
      </w:r>
      <w:r w:rsidRPr="00FD14C8">
        <w:rPr>
          <w:sz w:val="28"/>
          <w:szCs w:val="28"/>
        </w:rPr>
        <w:t>[</w:t>
      </w:r>
      <w:r w:rsidRPr="00FD14C8">
        <w:rPr>
          <w:sz w:val="28"/>
          <w:szCs w:val="28"/>
          <w:lang w:val="uk-UA"/>
        </w:rPr>
        <w:t>1-6</w:t>
      </w:r>
      <w:r w:rsidRPr="00FD14C8">
        <w:rPr>
          <w:sz w:val="28"/>
          <w:szCs w:val="28"/>
        </w:rPr>
        <w:t>].</w:t>
      </w:r>
    </w:p>
    <w:p w:rsidR="00FD14C8" w:rsidRPr="00FD14C8" w:rsidRDefault="00FD14C8" w:rsidP="00FD14C8">
      <w:pPr>
        <w:pStyle w:val="a3"/>
        <w:spacing w:before="0" w:beforeAutospacing="0" w:after="0" w:afterAutospacing="0" w:line="360" w:lineRule="auto"/>
        <w:ind w:firstLine="709"/>
        <w:jc w:val="both"/>
        <w:rPr>
          <w:sz w:val="28"/>
          <w:szCs w:val="28"/>
          <w:lang w:val="uk-UA"/>
        </w:rPr>
      </w:pPr>
      <w:r w:rsidRPr="00FD14C8">
        <w:rPr>
          <w:color w:val="222222"/>
          <w:sz w:val="28"/>
          <w:szCs w:val="28"/>
          <w:lang w:val="uk-UA"/>
        </w:rPr>
        <w:t>Переломи довгих кісток верхніх і нижніх кінцівок складають до 25,5% від усіх хворих з травмами опорно-рухового апарату. Серед постраждалих чоловіки травмуються в 4,4 разу більше ніж жінки. Таке співвідношення пояснюється тим, що переломи довгих кісток верхніх і нижніх кінцівок найчастіше виникають внаслідок дорожньо-транспортних пригод або на виробництві, де зайняті в основному чоловіки. Найбільш частою причиною виникнення переломів при побутових травмах є падіння з висоти, найчастіше під час миття вікон, удар під час бійки в стані алкогольного сп'яніння, падіння ваги  на кінцівки при виконанні ремонтних робіт</w:t>
      </w:r>
      <w:r w:rsidRPr="00FD14C8">
        <w:rPr>
          <w:color w:val="FF0000"/>
          <w:sz w:val="28"/>
          <w:szCs w:val="28"/>
          <w:lang w:val="uk-UA"/>
        </w:rPr>
        <w:t xml:space="preserve">  </w:t>
      </w:r>
      <w:r w:rsidRPr="00FD14C8">
        <w:rPr>
          <w:sz w:val="28"/>
          <w:szCs w:val="28"/>
          <w:lang w:val="uk-UA"/>
        </w:rPr>
        <w:t>[7, 8].</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sz w:val="28"/>
          <w:szCs w:val="28"/>
          <w:lang w:val="uk-UA"/>
        </w:rPr>
        <w:lastRenderedPageBreak/>
        <w:t>В останні роки відмічено, що травматизм змінився не тільки кількісно, а й якісно – значно збільшилося число та тяжкість політравм, тяжких пошкоджень, серед яких переважають відкриті переломи довгих кісток кінцівок переважно багатоуламкового та поліфокального характеру [9].</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sz w:val="28"/>
          <w:szCs w:val="28"/>
          <w:lang w:val="uk-UA"/>
        </w:rPr>
        <w:t xml:space="preserve">Масивна травма тканин, тривале оперативне втручання, реологiчнi порушення, значна крововтрата та iншi фактори ризику, у тому числi їх поєднання, визначають належнiсть травматологiчних хворих до групи високого перiоперацiйного ризику </w:t>
      </w:r>
      <w:r w:rsidRPr="00FD14C8">
        <w:rPr>
          <w:sz w:val="28"/>
          <w:szCs w:val="28"/>
        </w:rPr>
        <w:t>[</w:t>
      </w:r>
      <w:r w:rsidRPr="00FD14C8">
        <w:rPr>
          <w:sz w:val="28"/>
          <w:szCs w:val="28"/>
          <w:lang w:val="uk-UA"/>
        </w:rPr>
        <w:t>9-12</w:t>
      </w:r>
      <w:r w:rsidRPr="00FD14C8">
        <w:rPr>
          <w:sz w:val="28"/>
          <w:szCs w:val="28"/>
        </w:rPr>
        <w:t>].</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sz w:val="28"/>
          <w:szCs w:val="28"/>
          <w:lang w:val="uk-UA"/>
        </w:rPr>
        <w:t>Максимально оперативною, доступною та надійною у хворих з відкритими переломами кісток та політравмою повинна бути діагностика порушень як гематологічних показників, так і змін у системі гемостазу при  контролі гемостатичної, антитромботичної й антифібринолітичної терапії, тому визначення особливостей динаміки гематологічних показників в залежності від локалізації та тяжкості травматичного ушкодження є актуальним питанням для своєчасної медичної допомоги.</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noProof/>
          <w:sz w:val="28"/>
          <w:szCs w:val="28"/>
          <w:lang w:val="uk-UA"/>
        </w:rPr>
        <w:t>Мета роботи: визначити особливості змін загально-клінічних та біохімічних показників у хворих з відкритими переломами довгих кісток кінцівок в динаміці хірургічного лікування.</w:t>
      </w:r>
    </w:p>
    <w:p w:rsidR="00FD14C8" w:rsidRPr="00FD14C8" w:rsidRDefault="00FD14C8" w:rsidP="00FD14C8">
      <w:pPr>
        <w:spacing w:line="360" w:lineRule="auto"/>
        <w:ind w:firstLine="680"/>
        <w:jc w:val="both"/>
        <w:rPr>
          <w:sz w:val="28"/>
          <w:szCs w:val="28"/>
        </w:rPr>
      </w:pPr>
      <w:r w:rsidRPr="00FD14C8">
        <w:rPr>
          <w:sz w:val="28"/>
          <w:szCs w:val="28"/>
          <w:lang w:val="uk-UA"/>
        </w:rPr>
        <w:t xml:space="preserve">Об’єктом дослідження була </w:t>
      </w:r>
      <w:r w:rsidRPr="00FD14C8">
        <w:rPr>
          <w:sz w:val="28"/>
          <w:szCs w:val="28"/>
        </w:rPr>
        <w:t>кров хворих з</w:t>
      </w:r>
      <w:r w:rsidRPr="00FD14C8">
        <w:rPr>
          <w:sz w:val="28"/>
          <w:szCs w:val="28"/>
          <w:lang w:val="uk-UA"/>
        </w:rPr>
        <w:t xml:space="preserve"> відкритими переломами кісток </w:t>
      </w:r>
      <w:r w:rsidRPr="00FD14C8">
        <w:rPr>
          <w:sz w:val="28"/>
          <w:szCs w:val="28"/>
        </w:rPr>
        <w:t>кінцівок.</w:t>
      </w:r>
    </w:p>
    <w:p w:rsidR="00FD14C8" w:rsidRPr="00FD14C8" w:rsidRDefault="00FD14C8" w:rsidP="00FD14C8">
      <w:pPr>
        <w:spacing w:line="360" w:lineRule="auto"/>
        <w:ind w:firstLine="708"/>
        <w:jc w:val="both"/>
        <w:rPr>
          <w:sz w:val="28"/>
          <w:szCs w:val="28"/>
          <w:lang w:val="uk-UA"/>
        </w:rPr>
      </w:pPr>
      <w:r w:rsidRPr="00FD14C8">
        <w:rPr>
          <w:sz w:val="28"/>
          <w:szCs w:val="28"/>
          <w:lang w:val="uk-UA"/>
        </w:rPr>
        <w:t xml:space="preserve">Предмет дослідження ‒ показники </w:t>
      </w:r>
      <w:r w:rsidRPr="00FD14C8">
        <w:rPr>
          <w:noProof/>
          <w:sz w:val="28"/>
          <w:szCs w:val="28"/>
          <w:lang w:val="uk-UA"/>
        </w:rPr>
        <w:t>лейкоцитів та лейкоцитарної формули, еритроцитів, гемоглобіну, гематокриту, МНВ, АЧТЧ, тромбінового часу, фібриногену у</w:t>
      </w:r>
      <w:r w:rsidRPr="00FD14C8">
        <w:rPr>
          <w:sz w:val="28"/>
          <w:szCs w:val="28"/>
          <w:lang w:val="uk-UA"/>
        </w:rPr>
        <w:t xml:space="preserve"> хворих з відкритими переломами кісток  кінцівок.</w:t>
      </w:r>
    </w:p>
    <w:p w:rsidR="00FD14C8" w:rsidRPr="00FD14C8" w:rsidRDefault="00FD14C8" w:rsidP="00FD14C8">
      <w:pPr>
        <w:spacing w:line="360" w:lineRule="auto"/>
        <w:ind w:firstLine="708"/>
        <w:jc w:val="both"/>
        <w:rPr>
          <w:sz w:val="28"/>
          <w:szCs w:val="28"/>
          <w:lang w:val="uk-UA"/>
        </w:rPr>
      </w:pPr>
      <w:r w:rsidRPr="00FD14C8">
        <w:rPr>
          <w:sz w:val="28"/>
          <w:szCs w:val="28"/>
          <w:lang w:val="uk-UA"/>
        </w:rPr>
        <w:t xml:space="preserve">Для реалізації поставленої мети необхідно було вирішити наступні завдання: </w:t>
      </w:r>
    </w:p>
    <w:p w:rsidR="00FD14C8" w:rsidRPr="00FD14C8" w:rsidRDefault="00FD14C8" w:rsidP="00FD14C8">
      <w:pPr>
        <w:pStyle w:val="a9"/>
        <w:numPr>
          <w:ilvl w:val="0"/>
          <w:numId w:val="14"/>
        </w:numPr>
        <w:spacing w:after="0" w:afterAutospacing="0"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 xml:space="preserve">дослідити у крові хворих з відкритими переломами довгих кісток кінцівок кількість </w:t>
      </w:r>
      <w:r w:rsidRPr="00FD14C8">
        <w:rPr>
          <w:rFonts w:ascii="Times New Roman" w:hAnsi="Times New Roman"/>
          <w:noProof/>
          <w:sz w:val="28"/>
          <w:szCs w:val="28"/>
          <w:lang w:val="uk-UA"/>
        </w:rPr>
        <w:t>еритроцитів, гемоглобіну, гематокриту, лейкоцитів та показників лейкоцитарної формули, МНВ, АЧТЧ, тромбінового часу,  фібриногену</w:t>
      </w:r>
      <w:r w:rsidRPr="00FD14C8">
        <w:rPr>
          <w:rFonts w:ascii="Times New Roman" w:hAnsi="Times New Roman"/>
          <w:sz w:val="28"/>
          <w:szCs w:val="28"/>
          <w:lang w:val="uk-UA"/>
        </w:rPr>
        <w:t xml:space="preserve">; </w:t>
      </w:r>
    </w:p>
    <w:p w:rsidR="00FD14C8" w:rsidRPr="00FD14C8" w:rsidRDefault="00FD14C8" w:rsidP="00FD14C8">
      <w:pPr>
        <w:pStyle w:val="a9"/>
        <w:numPr>
          <w:ilvl w:val="0"/>
          <w:numId w:val="14"/>
        </w:numPr>
        <w:spacing w:after="0" w:afterAutospacing="0"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lastRenderedPageBreak/>
        <w:t xml:space="preserve">проаналізувати та порівняти зміни досліджуваних показників в динаміці лікування крові у хворих з різною локалізацією травм; </w:t>
      </w:r>
    </w:p>
    <w:p w:rsidR="00FD14C8" w:rsidRPr="00FD14C8" w:rsidRDefault="00FD14C8" w:rsidP="00FD14C8">
      <w:pPr>
        <w:widowControl w:val="0"/>
        <w:numPr>
          <w:ilvl w:val="0"/>
          <w:numId w:val="14"/>
        </w:numPr>
        <w:autoSpaceDE w:val="0"/>
        <w:autoSpaceDN w:val="0"/>
        <w:adjustRightInd w:val="0"/>
        <w:spacing w:line="360" w:lineRule="auto"/>
        <w:ind w:left="0" w:firstLine="709"/>
        <w:jc w:val="both"/>
        <w:rPr>
          <w:sz w:val="28"/>
          <w:szCs w:val="28"/>
        </w:rPr>
      </w:pPr>
      <w:r w:rsidRPr="00FD14C8">
        <w:rPr>
          <w:sz w:val="28"/>
          <w:szCs w:val="28"/>
          <w:lang w:val="uk-UA"/>
        </w:rPr>
        <w:t xml:space="preserve">скласти бази даних та провести статистичний та графічний аналіз даних і узагальнити результати досліджень. </w:t>
      </w:r>
    </w:p>
    <w:p w:rsidR="00FD14C8" w:rsidRPr="00FD14C8" w:rsidRDefault="00FD14C8" w:rsidP="00FD14C8">
      <w:pPr>
        <w:spacing w:line="360" w:lineRule="auto"/>
        <w:ind w:firstLine="680"/>
        <w:jc w:val="both"/>
        <w:rPr>
          <w:noProof/>
          <w:sz w:val="28"/>
          <w:szCs w:val="28"/>
          <w:lang w:val="uk-UA"/>
        </w:rPr>
      </w:pPr>
      <w:r w:rsidRPr="00FD14C8">
        <w:rPr>
          <w:noProof/>
          <w:sz w:val="28"/>
          <w:szCs w:val="28"/>
          <w:lang w:val="uk-UA"/>
        </w:rPr>
        <w:t>Методи: для проведення досліджень використовували загально-клінічні (визначення кількості еритроцитів, гемоглобіну, гематокриту, лейкоцитів та лейкоцитарної формули), біохімічні (визначення МНВ, АЧТЧ, тромбіновий час, фібриноген) та статистичні.</w:t>
      </w:r>
    </w:p>
    <w:p w:rsidR="00FD14C8" w:rsidRPr="00FD14C8" w:rsidRDefault="00FD14C8" w:rsidP="00FD14C8">
      <w:pPr>
        <w:spacing w:line="360" w:lineRule="auto"/>
        <w:ind w:firstLine="709"/>
        <w:jc w:val="both"/>
        <w:rPr>
          <w:sz w:val="28"/>
          <w:szCs w:val="28"/>
          <w:highlight w:val="yellow"/>
          <w:lang w:val="uk-UA"/>
        </w:rPr>
      </w:pPr>
      <w:r w:rsidRPr="00FD14C8">
        <w:rPr>
          <w:sz w:val="28"/>
          <w:szCs w:val="28"/>
          <w:lang w:val="uk-UA"/>
        </w:rPr>
        <w:t>Новизна роботи. вперше проведено порівняльний аналіз гематологічних показників в динаміці хірургічного лікування у хворих з відкритим переломом кісток передпліччя, кісток гомілки та з політравмою внаслідок ушкодження довгих кісток різних кінцівок.</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sz w:val="28"/>
          <w:szCs w:val="28"/>
          <w:lang w:val="uk-UA"/>
        </w:rPr>
        <w:t>Теоретичне значення роботи рeзультати доcліджeння поширюють уявлeння про cтан хворих з відкритими переломами різної локалізації і відображають динаміку післяопераційного періоду, що важливо для моніторингу лікування та профілактики виникнення ускладнень.</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sz w:val="28"/>
          <w:szCs w:val="28"/>
          <w:lang w:val="uk-UA"/>
        </w:rPr>
        <w:t>У рeзультаті доcліджeння вcтановлeно, що в процecі хірургічного лікування хворих cпоcтeрігаютьcя доcтовірні зміни загально-клінічних та  показників гемостазу, які залeжать від локалізації перелому та обсягу опeративного втручання. Найбільші зміни відбувались у хворих з політравмою за рахунок зменшення кілько</w:t>
      </w:r>
      <w:r w:rsidRPr="00FD14C8">
        <w:rPr>
          <w:sz w:val="28"/>
          <w:szCs w:val="28"/>
        </w:rPr>
        <w:t>c</w:t>
      </w:r>
      <w:r w:rsidRPr="00FD14C8">
        <w:rPr>
          <w:sz w:val="28"/>
          <w:szCs w:val="28"/>
          <w:lang w:val="uk-UA"/>
        </w:rPr>
        <w:t>ті г</w:t>
      </w:r>
      <w:r w:rsidRPr="00FD14C8">
        <w:rPr>
          <w:sz w:val="28"/>
          <w:szCs w:val="28"/>
        </w:rPr>
        <w:t>e</w:t>
      </w:r>
      <w:r w:rsidRPr="00FD14C8">
        <w:rPr>
          <w:sz w:val="28"/>
          <w:szCs w:val="28"/>
          <w:lang w:val="uk-UA"/>
        </w:rPr>
        <w:t xml:space="preserve">моглобіну, </w:t>
      </w:r>
      <w:r w:rsidRPr="00FD14C8">
        <w:rPr>
          <w:sz w:val="28"/>
          <w:szCs w:val="28"/>
        </w:rPr>
        <w:t>e</w:t>
      </w:r>
      <w:r w:rsidRPr="00FD14C8">
        <w:rPr>
          <w:sz w:val="28"/>
          <w:szCs w:val="28"/>
          <w:lang w:val="uk-UA"/>
        </w:rPr>
        <w:t>ритроцитів, тривалого поруш</w:t>
      </w:r>
      <w:r w:rsidRPr="00FD14C8">
        <w:rPr>
          <w:sz w:val="28"/>
          <w:szCs w:val="28"/>
        </w:rPr>
        <w:t>e</w:t>
      </w:r>
      <w:r w:rsidRPr="00FD14C8">
        <w:rPr>
          <w:sz w:val="28"/>
          <w:szCs w:val="28"/>
          <w:lang w:val="uk-UA"/>
        </w:rPr>
        <w:t>ння проц</w:t>
      </w:r>
      <w:r w:rsidRPr="00FD14C8">
        <w:rPr>
          <w:sz w:val="28"/>
          <w:szCs w:val="28"/>
        </w:rPr>
        <w:t>ec</w:t>
      </w:r>
      <w:r w:rsidRPr="00FD14C8">
        <w:rPr>
          <w:sz w:val="28"/>
          <w:szCs w:val="28"/>
          <w:lang w:val="uk-UA"/>
        </w:rPr>
        <w:t>ів г</w:t>
      </w:r>
      <w:r w:rsidRPr="00FD14C8">
        <w:rPr>
          <w:sz w:val="28"/>
          <w:szCs w:val="28"/>
        </w:rPr>
        <w:t>e</w:t>
      </w:r>
      <w:r w:rsidRPr="00FD14C8">
        <w:rPr>
          <w:sz w:val="28"/>
          <w:szCs w:val="28"/>
          <w:lang w:val="uk-UA"/>
        </w:rPr>
        <w:t>мо</w:t>
      </w:r>
      <w:r w:rsidRPr="00FD14C8">
        <w:rPr>
          <w:sz w:val="28"/>
          <w:szCs w:val="28"/>
        </w:rPr>
        <w:t>c</w:t>
      </w:r>
      <w:r w:rsidRPr="00FD14C8">
        <w:rPr>
          <w:sz w:val="28"/>
          <w:szCs w:val="28"/>
          <w:lang w:val="uk-UA"/>
        </w:rPr>
        <w:t xml:space="preserve">тазу – </w:t>
      </w:r>
      <w:r w:rsidRPr="00FD14C8">
        <w:rPr>
          <w:sz w:val="28"/>
          <w:szCs w:val="28"/>
        </w:rPr>
        <w:t>c</w:t>
      </w:r>
      <w:r w:rsidRPr="00FD14C8">
        <w:rPr>
          <w:sz w:val="28"/>
          <w:szCs w:val="28"/>
          <w:lang w:val="uk-UA"/>
        </w:rPr>
        <w:t>корочуєть</w:t>
      </w:r>
      <w:r w:rsidRPr="00FD14C8">
        <w:rPr>
          <w:sz w:val="28"/>
          <w:szCs w:val="28"/>
        </w:rPr>
        <w:t>c</w:t>
      </w:r>
      <w:r w:rsidRPr="00FD14C8">
        <w:rPr>
          <w:sz w:val="28"/>
          <w:szCs w:val="28"/>
          <w:lang w:val="uk-UA"/>
        </w:rPr>
        <w:t>я МНВ, АЧТЧ, ТЧ, підвищуєть</w:t>
      </w:r>
      <w:r w:rsidRPr="00FD14C8">
        <w:rPr>
          <w:sz w:val="28"/>
          <w:szCs w:val="28"/>
        </w:rPr>
        <w:t>c</w:t>
      </w:r>
      <w:r w:rsidRPr="00FD14C8">
        <w:rPr>
          <w:sz w:val="28"/>
          <w:szCs w:val="28"/>
          <w:lang w:val="uk-UA"/>
        </w:rPr>
        <w:t>я рів</w:t>
      </w:r>
      <w:r w:rsidRPr="00FD14C8">
        <w:rPr>
          <w:sz w:val="28"/>
          <w:szCs w:val="28"/>
        </w:rPr>
        <w:t>e</w:t>
      </w:r>
      <w:r w:rsidRPr="00FD14C8">
        <w:rPr>
          <w:sz w:val="28"/>
          <w:szCs w:val="28"/>
          <w:lang w:val="uk-UA"/>
        </w:rPr>
        <w:t>нь фібриног</w:t>
      </w:r>
      <w:r w:rsidRPr="00FD14C8">
        <w:rPr>
          <w:sz w:val="28"/>
          <w:szCs w:val="28"/>
        </w:rPr>
        <w:t>e</w:t>
      </w:r>
      <w:r w:rsidRPr="00FD14C8">
        <w:rPr>
          <w:sz w:val="28"/>
          <w:szCs w:val="28"/>
          <w:lang w:val="uk-UA"/>
        </w:rPr>
        <w:t>ну та г</w:t>
      </w:r>
      <w:r w:rsidRPr="00FD14C8">
        <w:rPr>
          <w:sz w:val="28"/>
          <w:szCs w:val="28"/>
        </w:rPr>
        <w:t>e</w:t>
      </w:r>
      <w:r w:rsidRPr="00FD14C8">
        <w:rPr>
          <w:sz w:val="28"/>
          <w:szCs w:val="28"/>
          <w:lang w:val="uk-UA"/>
        </w:rPr>
        <w:t>матокриту. Реактивна нейтрофілія на І етапі відмічена у хворих з політравмою, на ІІ та ІІІ етапах ‒ при відкритих переломах гомілки, що збільшує ризик розвиитку ускладнень.</w:t>
      </w:r>
    </w:p>
    <w:p w:rsidR="00FD14C8" w:rsidRPr="00FD14C8" w:rsidRDefault="00FD14C8" w:rsidP="00FD14C8">
      <w:pPr>
        <w:pStyle w:val="a9"/>
        <w:spacing w:line="360" w:lineRule="auto"/>
        <w:ind w:left="0" w:firstLine="680"/>
        <w:jc w:val="both"/>
        <w:rPr>
          <w:rFonts w:ascii="Times New Roman" w:hAnsi="Times New Roman"/>
          <w:sz w:val="28"/>
          <w:szCs w:val="28"/>
          <w:lang w:val="uk-UA"/>
        </w:rPr>
      </w:pPr>
      <w:r w:rsidRPr="00FD14C8">
        <w:rPr>
          <w:rFonts w:ascii="Times New Roman" w:hAnsi="Times New Roman"/>
          <w:sz w:val="28"/>
          <w:szCs w:val="28"/>
          <w:lang w:val="uk-UA"/>
        </w:rPr>
        <w:t xml:space="preserve">Практичне значення роботи полягає в тому, що отримані результати можуть бути використані травматологами для моніторингу післяопераційного періоду, вдосконалення лікувальних та реабілітаційних заходів, прогнозування розвитку ускладнень та зменшення інвалідізації хворих. </w:t>
      </w:r>
    </w:p>
    <w:p w:rsidR="00FD14C8" w:rsidRPr="00FD14C8" w:rsidRDefault="00FD14C8" w:rsidP="00FD14C8">
      <w:pPr>
        <w:numPr>
          <w:ilvl w:val="0"/>
          <w:numId w:val="13"/>
        </w:numPr>
        <w:spacing w:line="360" w:lineRule="auto"/>
        <w:jc w:val="center"/>
        <w:rPr>
          <w:sz w:val="28"/>
          <w:szCs w:val="28"/>
          <w:lang w:val="uk-UA"/>
        </w:rPr>
      </w:pPr>
      <w:bookmarkStart w:id="51" w:name="_Toc385420169"/>
      <w:r w:rsidRPr="00FD14C8">
        <w:rPr>
          <w:sz w:val="28"/>
          <w:szCs w:val="28"/>
          <w:lang w:val="uk-UA"/>
        </w:rPr>
        <w:lastRenderedPageBreak/>
        <w:t>ОГЛЯД НАУКОВОЇ ЛІТЕРАТУРИ</w:t>
      </w:r>
      <w:bookmarkStart w:id="52" w:name="_Toc263853269"/>
      <w:bookmarkStart w:id="53" w:name="_Toc263747229"/>
      <w:bookmarkEnd w:id="51"/>
    </w:p>
    <w:bookmarkEnd w:id="52"/>
    <w:bookmarkEnd w:id="53"/>
    <w:p w:rsidR="00FD14C8" w:rsidRPr="00FD14C8" w:rsidRDefault="00FD14C8" w:rsidP="00FD14C8">
      <w:pPr>
        <w:pStyle w:val="a9"/>
        <w:numPr>
          <w:ilvl w:val="1"/>
          <w:numId w:val="13"/>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Ушкодження опорно-рухового апарату</w:t>
      </w:r>
    </w:p>
    <w:p w:rsidR="00FD14C8" w:rsidRPr="00FD14C8" w:rsidRDefault="00FD14C8" w:rsidP="00FD14C8">
      <w:pPr>
        <w:pStyle w:val="a9"/>
        <w:spacing w:line="360" w:lineRule="auto"/>
        <w:ind w:left="420"/>
        <w:jc w:val="both"/>
        <w:rPr>
          <w:rFonts w:ascii="Times New Roman" w:hAnsi="Times New Roman"/>
          <w:sz w:val="28"/>
          <w:szCs w:val="28"/>
        </w:rPr>
      </w:pPr>
    </w:p>
    <w:p w:rsidR="00FD14C8" w:rsidRPr="00FD14C8" w:rsidRDefault="00FD14C8" w:rsidP="00FD14C8">
      <w:pPr>
        <w:pStyle w:val="a9"/>
        <w:spacing w:line="360" w:lineRule="auto"/>
        <w:ind w:left="420"/>
        <w:jc w:val="both"/>
        <w:rPr>
          <w:rFonts w:ascii="Times New Roman" w:hAnsi="Times New Roman"/>
          <w:sz w:val="28"/>
          <w:szCs w:val="28"/>
        </w:rPr>
      </w:pP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color w:val="000000"/>
          <w:sz w:val="28"/>
          <w:szCs w:val="28"/>
          <w:lang w:val="uk-UA"/>
        </w:rPr>
        <w:t>В</w:t>
      </w:r>
      <w:r w:rsidRPr="00FD14C8">
        <w:rPr>
          <w:color w:val="000000"/>
          <w:sz w:val="28"/>
          <w:szCs w:val="28"/>
        </w:rPr>
        <w:t xml:space="preserve"> Україні щорічно внаслідок механічної травми гине 16,5 тисяч осіб, з них 70%  це </w:t>
      </w:r>
      <w:r w:rsidRPr="00FD14C8">
        <w:rPr>
          <w:color w:val="000000"/>
          <w:spacing w:val="-10"/>
          <w:sz w:val="28"/>
          <w:szCs w:val="28"/>
        </w:rPr>
        <w:t>–</w:t>
      </w:r>
      <w:r w:rsidRPr="00FD14C8">
        <w:rPr>
          <w:color w:val="000000"/>
          <w:spacing w:val="-10"/>
          <w:sz w:val="28"/>
          <w:szCs w:val="28"/>
          <w:lang w:val="uk-UA"/>
        </w:rPr>
        <w:t xml:space="preserve"> </w:t>
      </w:r>
      <w:r w:rsidRPr="00FD14C8">
        <w:rPr>
          <w:color w:val="000000"/>
          <w:sz w:val="28"/>
          <w:szCs w:val="28"/>
        </w:rPr>
        <w:t xml:space="preserve">особи працездатного віку, що створюють </w:t>
      </w:r>
      <w:r w:rsidRPr="00FD14C8">
        <w:rPr>
          <w:color w:val="000000"/>
          <w:sz w:val="28"/>
          <w:szCs w:val="28"/>
          <w:lang w:val="uk-UA"/>
        </w:rPr>
        <w:t>трудовий потенціал</w:t>
      </w:r>
      <w:r w:rsidRPr="00FD14C8">
        <w:rPr>
          <w:color w:val="000000"/>
          <w:sz w:val="28"/>
          <w:szCs w:val="28"/>
        </w:rPr>
        <w:t xml:space="preserve"> країни. </w:t>
      </w:r>
      <w:r w:rsidRPr="00FD14C8">
        <w:rPr>
          <w:color w:val="000000"/>
          <w:sz w:val="28"/>
          <w:szCs w:val="28"/>
          <w:lang w:val="uk-UA"/>
        </w:rPr>
        <w:t>С</w:t>
      </w:r>
      <w:r w:rsidRPr="00FD14C8">
        <w:rPr>
          <w:color w:val="000000"/>
          <w:sz w:val="28"/>
          <w:szCs w:val="28"/>
        </w:rPr>
        <w:t xml:space="preserve">мертність внаслідок травматичних ушкоджень в </w:t>
      </w:r>
      <w:r w:rsidRPr="00FD14C8">
        <w:rPr>
          <w:color w:val="000000"/>
          <w:sz w:val="28"/>
          <w:szCs w:val="28"/>
          <w:lang w:val="uk-UA"/>
        </w:rPr>
        <w:t xml:space="preserve">нашій </w:t>
      </w:r>
      <w:r w:rsidRPr="00FD14C8">
        <w:rPr>
          <w:color w:val="000000"/>
          <w:sz w:val="28"/>
          <w:szCs w:val="28"/>
        </w:rPr>
        <w:t xml:space="preserve">країні в 4 рази перевищує </w:t>
      </w:r>
      <w:r w:rsidRPr="00FD14C8">
        <w:rPr>
          <w:color w:val="000000"/>
          <w:sz w:val="28"/>
          <w:szCs w:val="28"/>
          <w:lang w:val="uk-UA"/>
        </w:rPr>
        <w:t>показник</w:t>
      </w:r>
      <w:r w:rsidRPr="00FD14C8">
        <w:rPr>
          <w:color w:val="000000"/>
          <w:sz w:val="28"/>
          <w:szCs w:val="28"/>
        </w:rPr>
        <w:t xml:space="preserve"> у США, та залишається досить високою і складає 132 на 100 тис. населення. За даними ВООЗ летальність від травм займає 3-є місце по частоті після серцево-судинних та онкологічних захворювань, і має тенденцію до зростання</w:t>
      </w:r>
      <w:r w:rsidRPr="00FD14C8">
        <w:rPr>
          <w:color w:val="000000"/>
          <w:sz w:val="28"/>
          <w:szCs w:val="28"/>
          <w:lang w:val="uk-UA"/>
        </w:rPr>
        <w:t xml:space="preserve"> </w:t>
      </w:r>
      <w:r w:rsidRPr="00FD14C8">
        <w:rPr>
          <w:sz w:val="28"/>
          <w:szCs w:val="28"/>
        </w:rPr>
        <w:t>[</w:t>
      </w:r>
      <w:r w:rsidRPr="00FD14C8">
        <w:rPr>
          <w:sz w:val="28"/>
          <w:szCs w:val="28"/>
          <w:lang w:val="uk-UA"/>
        </w:rPr>
        <w:t>8, 13, 14</w:t>
      </w:r>
      <w:r w:rsidRPr="00FD14C8">
        <w:rPr>
          <w:sz w:val="28"/>
          <w:szCs w:val="28"/>
        </w:rPr>
        <w:t>].</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color w:val="000000"/>
          <w:sz w:val="28"/>
          <w:szCs w:val="28"/>
          <w:lang w:val="uk-UA"/>
        </w:rPr>
        <w:t>При поєднаній травмі кінцівок смертність досягає 30-35% в залежності від тяжкості і кількості ушкоджень і займає перше місце серед причин смерті осіб до 40 років. На жаль, якість надання екстреної медичної допомоги постраждалим з травмою кінцівок є недостатньою, про що свідчить досить велика летальність, яка в Україні значно вища ніж у розвинутих країнах Західної Європи.</w:t>
      </w:r>
      <w:r w:rsidRPr="00FD14C8">
        <w:rPr>
          <w:color w:val="000000"/>
          <w:sz w:val="28"/>
          <w:szCs w:val="28"/>
        </w:rPr>
        <w:t> </w:t>
      </w:r>
      <w:r w:rsidRPr="00FD14C8">
        <w:rPr>
          <w:color w:val="000000"/>
          <w:spacing w:val="-10"/>
          <w:sz w:val="28"/>
          <w:szCs w:val="28"/>
        </w:rPr>
        <w:t>В структурі травматизму 60-65% припадає на травми кінцівок (з них 25-30% – це переломи кінцівок). Пошкодження одного сегменту виявляється у 50-60% постраждалих, двох сегментів – 27-</w:t>
      </w:r>
      <w:r w:rsidRPr="00FD14C8">
        <w:rPr>
          <w:color w:val="000000"/>
          <w:sz w:val="28"/>
          <w:szCs w:val="28"/>
        </w:rPr>
        <w:t>29%, трьох сегментів – 6-9%, чотирьох і більше – 3-5%. Найчастіше в структурі травми зустрічається травма дистального відділу верхньої кінцівки, а найрідше – травма проксимального відділу нижньої кінцівки</w:t>
      </w:r>
      <w:r w:rsidRPr="00FD14C8">
        <w:rPr>
          <w:color w:val="000000"/>
          <w:sz w:val="28"/>
          <w:szCs w:val="28"/>
          <w:lang w:val="uk-UA"/>
        </w:rPr>
        <w:t xml:space="preserve"> </w:t>
      </w:r>
      <w:r w:rsidRPr="00FD14C8">
        <w:rPr>
          <w:sz w:val="28"/>
          <w:szCs w:val="28"/>
        </w:rPr>
        <w:t>[</w:t>
      </w:r>
      <w:r w:rsidRPr="00FD14C8">
        <w:rPr>
          <w:sz w:val="28"/>
          <w:szCs w:val="28"/>
          <w:lang w:val="uk-UA"/>
        </w:rPr>
        <w:t>8-15</w:t>
      </w:r>
      <w:r w:rsidRPr="00FD14C8">
        <w:rPr>
          <w:sz w:val="28"/>
          <w:szCs w:val="28"/>
        </w:rPr>
        <w:t>].</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color w:val="222222"/>
          <w:sz w:val="28"/>
          <w:szCs w:val="28"/>
          <w:lang w:val="uk-UA"/>
        </w:rPr>
        <w:t xml:space="preserve">З метою удосконалення способів лікування потерпілих із травмами, у тому числі з переломами кісток однією з сучасних тенденцій світової травматології та ортопедії є впровадження сучасних методів остеосинтезу </w:t>
      </w:r>
      <w:r w:rsidRPr="00FD14C8">
        <w:rPr>
          <w:sz w:val="28"/>
          <w:szCs w:val="28"/>
          <w:lang w:val="uk-UA"/>
        </w:rPr>
        <w:t xml:space="preserve">[16, 17]. </w:t>
      </w:r>
      <w:r w:rsidRPr="00FD14C8">
        <w:rPr>
          <w:color w:val="222222"/>
          <w:sz w:val="28"/>
          <w:szCs w:val="28"/>
          <w:lang w:val="uk-UA"/>
        </w:rPr>
        <w:t xml:space="preserve">Остеосинтез ‒ це хірургічне з’єднання відламків кісток у правильному положенні з метою стабільної фіксації до повної їхньої консолідації (кісткового зрощення) і досягнення відновлення цілості й функції кістки </w:t>
      </w:r>
      <w:r w:rsidRPr="00FD14C8">
        <w:rPr>
          <w:sz w:val="28"/>
          <w:szCs w:val="28"/>
          <w:lang w:val="uk-UA"/>
        </w:rPr>
        <w:t>[5]. Методи о</w:t>
      </w:r>
      <w:r w:rsidRPr="00FD14C8">
        <w:rPr>
          <w:color w:val="222222"/>
          <w:sz w:val="28"/>
          <w:szCs w:val="28"/>
          <w:lang w:val="uk-UA"/>
        </w:rPr>
        <w:t xml:space="preserve">стеосинтезу застосовуються при лікуванні переломів і хибних суглобів, </w:t>
      </w:r>
      <w:r w:rsidRPr="00FD14C8">
        <w:rPr>
          <w:color w:val="222222"/>
          <w:sz w:val="28"/>
          <w:szCs w:val="28"/>
          <w:lang w:val="uk-UA"/>
        </w:rPr>
        <w:lastRenderedPageBreak/>
        <w:t xml:space="preserve">з’єднанні кістки після її остеотомії і спрямовані на скорочення термінів зрощення переломів, перебування хворого в стаціонарі, забезпечення ранньої функції ушкодженої кінцівки, зниження рівня інвалідності та швидку соціальну адаптацію потерпілого </w:t>
      </w:r>
      <w:r w:rsidRPr="00FD14C8">
        <w:rPr>
          <w:sz w:val="28"/>
          <w:szCs w:val="28"/>
          <w:lang w:val="uk-UA"/>
        </w:rPr>
        <w:t>[16-18].</w:t>
      </w:r>
    </w:p>
    <w:p w:rsidR="00FD14C8" w:rsidRPr="00FD14C8" w:rsidRDefault="00FD14C8" w:rsidP="00FD14C8">
      <w:pPr>
        <w:spacing w:line="360" w:lineRule="auto"/>
        <w:ind w:firstLine="709"/>
        <w:jc w:val="both"/>
        <w:rPr>
          <w:sz w:val="28"/>
          <w:szCs w:val="28"/>
        </w:rPr>
      </w:pPr>
      <w:r w:rsidRPr="00FD14C8">
        <w:rPr>
          <w:color w:val="222222"/>
          <w:sz w:val="28"/>
          <w:szCs w:val="28"/>
        </w:rPr>
        <w:t> </w:t>
      </w:r>
      <w:r w:rsidRPr="00FD14C8">
        <w:rPr>
          <w:sz w:val="28"/>
          <w:szCs w:val="28"/>
          <w:lang w:val="uk-UA"/>
        </w:rPr>
        <w:t xml:space="preserve">До ушкоджень опорно-рухового апарату відносять травматичні вивихи і переломи, а також пошкодження м'язів, зв'язок, сухожилків </w:t>
      </w:r>
      <w:r w:rsidRPr="00FD14C8">
        <w:rPr>
          <w:sz w:val="28"/>
          <w:szCs w:val="28"/>
        </w:rPr>
        <w:t>[</w:t>
      </w:r>
      <w:r w:rsidRPr="00FD14C8">
        <w:rPr>
          <w:sz w:val="28"/>
          <w:szCs w:val="28"/>
          <w:lang w:val="uk-UA"/>
        </w:rPr>
        <w:t>5</w:t>
      </w:r>
      <w:r w:rsidRPr="00FD14C8">
        <w:rPr>
          <w:sz w:val="28"/>
          <w:szCs w:val="28"/>
        </w:rPr>
        <w:t>].</w:t>
      </w:r>
    </w:p>
    <w:p w:rsidR="00FD14C8" w:rsidRPr="00FD14C8" w:rsidRDefault="00FD14C8" w:rsidP="00FD14C8">
      <w:pPr>
        <w:pStyle w:val="a3"/>
        <w:spacing w:before="0" w:beforeAutospacing="0" w:after="0" w:afterAutospacing="0" w:line="360" w:lineRule="auto"/>
        <w:jc w:val="both"/>
        <w:textAlignment w:val="baseline"/>
        <w:rPr>
          <w:color w:val="222222"/>
          <w:sz w:val="28"/>
          <w:szCs w:val="28"/>
        </w:rPr>
      </w:pPr>
    </w:p>
    <w:p w:rsidR="00FD14C8" w:rsidRPr="00FD14C8" w:rsidRDefault="00FD14C8" w:rsidP="00FD14C8">
      <w:pPr>
        <w:pStyle w:val="a3"/>
        <w:spacing w:before="0" w:beforeAutospacing="0" w:after="0" w:afterAutospacing="0" w:line="360" w:lineRule="auto"/>
        <w:jc w:val="both"/>
        <w:textAlignment w:val="baseline"/>
        <w:rPr>
          <w:color w:val="222222"/>
          <w:sz w:val="28"/>
          <w:szCs w:val="28"/>
        </w:rPr>
      </w:pPr>
    </w:p>
    <w:p w:rsidR="00FD14C8" w:rsidRPr="00FD14C8" w:rsidRDefault="00FD14C8" w:rsidP="00FD14C8">
      <w:pPr>
        <w:spacing w:line="360" w:lineRule="auto"/>
        <w:ind w:firstLine="709"/>
        <w:jc w:val="both"/>
        <w:rPr>
          <w:sz w:val="28"/>
          <w:szCs w:val="28"/>
          <w:lang w:val="uk-UA"/>
        </w:rPr>
      </w:pPr>
      <w:r w:rsidRPr="00FD14C8">
        <w:rPr>
          <w:sz w:val="28"/>
          <w:szCs w:val="28"/>
        </w:rPr>
        <w:t xml:space="preserve">1.1.1 </w:t>
      </w:r>
      <w:r w:rsidRPr="00FD14C8">
        <w:rPr>
          <w:sz w:val="28"/>
          <w:szCs w:val="28"/>
          <w:lang w:val="uk-UA"/>
        </w:rPr>
        <w:t>Травматичний вивих</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r w:rsidRPr="00FD14C8">
        <w:rPr>
          <w:bCs/>
          <w:sz w:val="28"/>
          <w:szCs w:val="28"/>
          <w:lang w:val="uk-UA"/>
        </w:rPr>
        <w:t>Т</w:t>
      </w:r>
      <w:r w:rsidRPr="00FD14C8">
        <w:rPr>
          <w:bCs/>
          <w:iCs/>
          <w:sz w:val="28"/>
          <w:szCs w:val="28"/>
          <w:lang w:val="uk-UA"/>
        </w:rPr>
        <w:t>равматичний вивих</w:t>
      </w:r>
      <w:r w:rsidRPr="00FD14C8">
        <w:rPr>
          <w:i/>
          <w:sz w:val="28"/>
          <w:szCs w:val="28"/>
          <w:lang w:val="uk-UA"/>
        </w:rPr>
        <w:t xml:space="preserve"> </w:t>
      </w:r>
      <w:r w:rsidRPr="00FD14C8">
        <w:rPr>
          <w:sz w:val="28"/>
          <w:szCs w:val="28"/>
          <w:lang w:val="uk-UA"/>
        </w:rPr>
        <w:t xml:space="preserve">можливий лише в суглобах і характеризується повним порушенням взаємного зіставлення суглобових кінців кісток (рис. 1.1). Часто вивихи виникають під дією непрямої сили. Механізмом виникнення вважають дію важеля. Вплив зовнішньої сили на довге плече важеля (периферичний відділ кінцівки) призводить до межі рухливості суглобових поверхонь і при подальшій дії сили відбувається вивих кістки. </w:t>
      </w:r>
    </w:p>
    <w:p w:rsidR="00FD14C8" w:rsidRPr="00FD14C8" w:rsidRDefault="00FD14C8" w:rsidP="00FD14C8">
      <w:pPr>
        <w:spacing w:line="360" w:lineRule="auto"/>
        <w:ind w:firstLine="709"/>
        <w:jc w:val="both"/>
        <w:rPr>
          <w:sz w:val="28"/>
          <w:szCs w:val="28"/>
          <w:lang w:val="uk-UA"/>
        </w:rPr>
      </w:pPr>
    </w:p>
    <w:tbl>
      <w:tblPr>
        <w:tblW w:w="0" w:type="auto"/>
        <w:tblLook w:val="00A0"/>
      </w:tblPr>
      <w:tblGrid>
        <w:gridCol w:w="4446"/>
        <w:gridCol w:w="4926"/>
      </w:tblGrid>
      <w:tr w:rsidR="00FD14C8" w:rsidRPr="00FD14C8" w:rsidTr="00704270">
        <w:tc>
          <w:tcPr>
            <w:tcW w:w="4429" w:type="dxa"/>
          </w:tcPr>
          <w:p w:rsidR="00FD14C8" w:rsidRPr="00FD14C8" w:rsidRDefault="00FD14C8" w:rsidP="00704270">
            <w:pPr>
              <w:spacing w:line="360" w:lineRule="auto"/>
              <w:jc w:val="both"/>
              <w:rPr>
                <w:sz w:val="28"/>
                <w:szCs w:val="28"/>
                <w:lang w:val="uk-UA" w:eastAsia="en-US"/>
              </w:rPr>
            </w:pPr>
            <w:r w:rsidRPr="00FD14C8">
              <w:rPr>
                <w:noProof/>
              </w:rPr>
              <w:pict>
                <v:shapetype id="_x0000_t202" coordsize="21600,21600" o:spt="202" path="m,l,21600r21600,l21600,xe">
                  <v:stroke joinstyle="miter"/>
                  <v:path gradientshapeok="t" o:connecttype="rect"/>
                </v:shapetype>
                <v:shape id="Надпись 2" o:spid="_x0000_s1062" type="#_x0000_t202" style="position:absolute;left:0;text-align:left;margin-left:.3pt;margin-top:182.75pt;width:21.8pt;height:21.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3Z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Is2B&#10;5VJXO6DW6n7OYS9BaLT9iFELM15g92FDLMNIvFDQntlwPA5LEZXx5DwDxZ5aylMLURSgCuwx6sWl&#10;j4sUiTOX0MYVjwQ/ZHLIGWY38n7Ys7Acp3r0evgb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Ld2UECAABVBAAADgAA&#10;AAAAAAAAAAAAAAAuAgAAZHJzL2Uyb0RvYy54bWxQSwECLQAUAAYACAAAACEA/S8y1tsAAAAFAQAA&#10;DwAAAAAAAAAAAAAAAACbBAAAZHJzL2Rvd25yZXYueG1sUEsFBgAAAAAEAAQA8wAAAKMFAAAAAA==&#10;">
                  <v:textbox style="mso-next-textbox:#Надпись 2;mso-fit-shape-to-text:t">
                    <w:txbxContent>
                      <w:p w:rsidR="00FD14C8" w:rsidRPr="008D2F51" w:rsidRDefault="00FD14C8" w:rsidP="00FD14C8">
                        <w:pPr>
                          <w:rPr>
                            <w:lang w:val="uk-UA"/>
                          </w:rPr>
                        </w:pPr>
                        <w:r w:rsidRPr="00840B85">
                          <w:rPr>
                            <w:lang w:val="uk-UA"/>
                          </w:rPr>
                          <w:t>А</w:t>
                        </w:r>
                      </w:p>
                    </w:txbxContent>
                  </v:textbox>
                </v:shape>
              </w:pict>
            </w:r>
            <w:r w:rsidRPr="00FD14C8">
              <w:rPr>
                <w:noProof/>
                <w:sz w:val="28"/>
                <w:szCs w:val="28"/>
              </w:rPr>
              <w:drawing>
                <wp:inline distT="0" distB="0" distL="0" distR="0">
                  <wp:extent cx="2657475" cy="2638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657475" cy="2638425"/>
                          </a:xfrm>
                          <a:prstGeom prst="rect">
                            <a:avLst/>
                          </a:prstGeom>
                          <a:noFill/>
                          <a:ln w="9525">
                            <a:noFill/>
                            <a:miter lim="800000"/>
                            <a:headEnd/>
                            <a:tailEnd/>
                          </a:ln>
                        </pic:spPr>
                      </pic:pic>
                    </a:graphicData>
                  </a:graphic>
                </wp:inline>
              </w:drawing>
            </w:r>
          </w:p>
        </w:tc>
        <w:tc>
          <w:tcPr>
            <w:tcW w:w="4926" w:type="dxa"/>
          </w:tcPr>
          <w:p w:rsidR="00FD14C8" w:rsidRPr="00FD14C8" w:rsidRDefault="00FD14C8" w:rsidP="00704270">
            <w:pPr>
              <w:spacing w:line="360" w:lineRule="auto"/>
              <w:jc w:val="both"/>
              <w:rPr>
                <w:sz w:val="28"/>
                <w:szCs w:val="28"/>
                <w:lang w:val="uk-UA" w:eastAsia="en-US"/>
              </w:rPr>
            </w:pPr>
            <w:r w:rsidRPr="00FD14C8">
              <w:rPr>
                <w:noProof/>
              </w:rPr>
              <w:pict>
                <v:shape id="_x0000_s1063" type="#_x0000_t202" style="position:absolute;left:0;text-align:left;margin-left:2.15pt;margin-top:182.75pt;width:21.05pt;height:21.7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8YQAIAAFU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Fx2EqjU&#10;1R6otbrvc5hL2DTavseohR4vsHu3JZZhJJ4pkGc+HI/DUERjPJlmYNhzT3nuIYoCVIE9Rv125eMg&#10;ReLMFci45pHgoHefyTFn6N3I+3HOwnCc2zHqx99g+R0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cLB8YQAIAAFUEAAAOAAAA&#10;AAAAAAAAAAAAAC4CAABkcnMvZTJvRG9jLnhtbFBLAQItABQABgAIAAAAIQD9LzLW2wAAAAUBAAAP&#10;AAAAAAAAAAAAAAAAAJoEAABkcnMvZG93bnJldi54bWxQSwUGAAAAAAQABADzAAAAogUAAAAA&#10;">
                  <v:textbox style="mso-next-textbox:#_x0000_s1063;mso-fit-shape-to-text:t">
                    <w:txbxContent>
                      <w:p w:rsidR="00FD14C8" w:rsidRDefault="00FD14C8" w:rsidP="00FD14C8">
                        <w:r w:rsidRPr="00840B85">
                          <w:rPr>
                            <w:lang w:val="uk-UA"/>
                          </w:rPr>
                          <w:t>Б</w:t>
                        </w:r>
                      </w:p>
                    </w:txbxContent>
                  </v:textbox>
                </v:shape>
              </w:pict>
            </w:r>
            <w:r w:rsidRPr="00FD14C8">
              <w:rPr>
                <w:noProof/>
                <w:sz w:val="28"/>
                <w:szCs w:val="28"/>
              </w:rPr>
              <w:drawing>
                <wp:inline distT="0" distB="0" distL="0" distR="0">
                  <wp:extent cx="2933700" cy="26193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933700" cy="2619375"/>
                          </a:xfrm>
                          <a:prstGeom prst="rect">
                            <a:avLst/>
                          </a:prstGeom>
                          <a:noFill/>
                          <a:ln w="9525">
                            <a:noFill/>
                            <a:miter lim="800000"/>
                            <a:headEnd/>
                            <a:tailEnd/>
                          </a:ln>
                        </pic:spPr>
                      </pic:pic>
                    </a:graphicData>
                  </a:graphic>
                </wp:inline>
              </w:drawing>
            </w:r>
          </w:p>
        </w:tc>
      </w:tr>
      <w:tr w:rsidR="00FD14C8" w:rsidRPr="00FD14C8" w:rsidTr="00704270">
        <w:tc>
          <w:tcPr>
            <w:tcW w:w="9355" w:type="dxa"/>
            <w:gridSpan w:val="2"/>
          </w:tcPr>
          <w:p w:rsidR="00FD14C8" w:rsidRPr="00FD14C8" w:rsidRDefault="00FD14C8" w:rsidP="00704270">
            <w:pPr>
              <w:spacing w:line="360" w:lineRule="auto"/>
              <w:jc w:val="both"/>
              <w:rPr>
                <w:iCs/>
                <w:sz w:val="28"/>
                <w:szCs w:val="28"/>
                <w:lang w:val="uk-UA" w:eastAsia="en-US"/>
              </w:rPr>
            </w:pPr>
            <w:r w:rsidRPr="00FD14C8">
              <w:rPr>
                <w:iCs/>
                <w:sz w:val="28"/>
                <w:szCs w:val="28"/>
                <w:lang w:val="uk-UA" w:eastAsia="en-US"/>
              </w:rPr>
              <w:t xml:space="preserve">                                                                </w:t>
            </w:r>
          </w:p>
        </w:tc>
      </w:tr>
      <w:tr w:rsidR="00FD14C8" w:rsidRPr="00FD14C8" w:rsidTr="00704270">
        <w:tc>
          <w:tcPr>
            <w:tcW w:w="9355" w:type="dxa"/>
            <w:gridSpan w:val="2"/>
          </w:tcPr>
          <w:p w:rsidR="00FD14C8" w:rsidRPr="00FD14C8" w:rsidRDefault="00FD14C8" w:rsidP="00704270">
            <w:pPr>
              <w:spacing w:line="360" w:lineRule="auto"/>
              <w:rPr>
                <w:sz w:val="28"/>
                <w:szCs w:val="28"/>
                <w:lang w:eastAsia="en-US"/>
              </w:rPr>
            </w:pPr>
            <w:r w:rsidRPr="00FD14C8">
              <w:rPr>
                <w:iCs/>
                <w:sz w:val="28"/>
                <w:szCs w:val="28"/>
                <w:lang w:val="uk-UA" w:eastAsia="en-US"/>
              </w:rPr>
              <w:t xml:space="preserve">         Рисунок </w:t>
            </w:r>
            <w:r w:rsidRPr="00FD14C8">
              <w:rPr>
                <w:iCs/>
                <w:sz w:val="28"/>
                <w:szCs w:val="28"/>
                <w:lang w:eastAsia="en-US"/>
              </w:rPr>
              <w:t>1</w:t>
            </w:r>
            <w:r w:rsidRPr="00FD14C8">
              <w:rPr>
                <w:iCs/>
                <w:sz w:val="28"/>
                <w:szCs w:val="28"/>
                <w:lang w:val="uk-UA" w:eastAsia="en-US"/>
              </w:rPr>
              <w:t>.</w:t>
            </w:r>
            <w:r w:rsidRPr="00FD14C8">
              <w:rPr>
                <w:iCs/>
                <w:sz w:val="28"/>
                <w:szCs w:val="28"/>
                <w:lang w:eastAsia="en-US"/>
              </w:rPr>
              <w:t>1</w:t>
            </w:r>
            <w:r w:rsidRPr="00FD14C8">
              <w:rPr>
                <w:sz w:val="28"/>
                <w:szCs w:val="28"/>
                <w:lang w:eastAsia="en-US"/>
              </w:rPr>
              <w:t xml:space="preserve"> </w:t>
            </w:r>
            <w:r w:rsidRPr="00FD14C8">
              <w:rPr>
                <w:rFonts w:eastAsia="Arial Unicode MS"/>
                <w:sz w:val="28"/>
                <w:szCs w:val="28"/>
                <w:lang w:eastAsia="en-US"/>
              </w:rPr>
              <w:t>‒</w:t>
            </w:r>
            <w:r w:rsidRPr="00FD14C8">
              <w:rPr>
                <w:sz w:val="28"/>
                <w:szCs w:val="28"/>
                <w:lang w:eastAsia="en-US"/>
              </w:rPr>
              <w:t xml:space="preserve"> </w:t>
            </w:r>
            <w:r w:rsidRPr="00FD14C8">
              <w:rPr>
                <w:sz w:val="28"/>
                <w:szCs w:val="28"/>
                <w:lang w:val="uk-UA" w:eastAsia="en-US"/>
              </w:rPr>
              <w:t xml:space="preserve">Вивих гомілки у колінному суглобі: А)  ренгенограма </w:t>
            </w:r>
            <w:r w:rsidRPr="00FD14C8">
              <w:rPr>
                <w:sz w:val="28"/>
                <w:szCs w:val="28"/>
                <w:lang w:eastAsia="en-US"/>
              </w:rPr>
              <w:t xml:space="preserve"> </w:t>
            </w:r>
          </w:p>
        </w:tc>
      </w:tr>
    </w:tbl>
    <w:p w:rsidR="00FD14C8" w:rsidRPr="00FD14C8" w:rsidRDefault="00FD14C8" w:rsidP="00FD14C8">
      <w:pPr>
        <w:spacing w:line="360" w:lineRule="auto"/>
        <w:rPr>
          <w:sz w:val="28"/>
          <w:szCs w:val="28"/>
        </w:rPr>
      </w:pPr>
      <w:r w:rsidRPr="00FD14C8">
        <w:rPr>
          <w:sz w:val="28"/>
          <w:szCs w:val="28"/>
          <w:lang w:val="uk-UA"/>
        </w:rPr>
        <w:t xml:space="preserve">хворого; Б) зовнішній вигляд кінцівки </w:t>
      </w:r>
      <w:r w:rsidRPr="00FD14C8">
        <w:rPr>
          <w:sz w:val="28"/>
          <w:szCs w:val="28"/>
        </w:rPr>
        <w:t>[5</w:t>
      </w:r>
      <w:r w:rsidRPr="00FD14C8">
        <w:rPr>
          <w:sz w:val="28"/>
          <w:szCs w:val="28"/>
          <w:lang w:val="uk-UA"/>
        </w:rPr>
        <w:t>, 19</w:t>
      </w:r>
      <w:r w:rsidRPr="00FD14C8">
        <w:rPr>
          <w:sz w:val="28"/>
          <w:szCs w:val="28"/>
        </w:rPr>
        <w:t>]</w:t>
      </w:r>
    </w:p>
    <w:p w:rsidR="00FD14C8" w:rsidRPr="00FD14C8" w:rsidRDefault="00FD14C8" w:rsidP="00FD14C8">
      <w:pPr>
        <w:spacing w:line="360" w:lineRule="auto"/>
        <w:ind w:firstLine="709"/>
        <w:jc w:val="both"/>
        <w:rPr>
          <w:sz w:val="28"/>
          <w:szCs w:val="28"/>
          <w:lang w:val="uk-UA"/>
        </w:rPr>
      </w:pPr>
      <w:r w:rsidRPr="00FD14C8">
        <w:rPr>
          <w:sz w:val="28"/>
          <w:szCs w:val="28"/>
          <w:lang w:val="uk-UA"/>
        </w:rPr>
        <w:lastRenderedPageBreak/>
        <w:t>Вивихи супроводжуються надривом або розривом суглобової капсули, ушкодженням зв'язок, м'язів, сухожилків, інколи ‒ судин, нервів, шкіри [5].  Вивихи класифікують за ступенем зсуву, часом від моменту травми, наявністю ускладнень. За ступенем зсуву виділяють вивих (повний зсув), коли зчленування суглобових поверхонь відсутнє та неповний зсув (підвивих) – часткове або ненормальне зчленування суглобових поверхонь Стосовно навколишнього середовища вивихи бувають закриті та відкриті з раною в ділянці суглоба. За часом від моменту травми виділяють свіжий вивих (до 2 діб), несвіжий вивих (до 3-4 тижнів), застарілий вивих (більше 4 тижнів). За наявністю ускладнень – неускладнені та ускладнені ушкодженим нервових стовбурів, кровоносних судин, переломами кісток [19].</w:t>
      </w:r>
    </w:p>
    <w:p w:rsidR="00FD14C8" w:rsidRPr="00FD14C8" w:rsidRDefault="00FD14C8" w:rsidP="00FD14C8">
      <w:pPr>
        <w:spacing w:line="360" w:lineRule="auto"/>
        <w:ind w:firstLine="709"/>
        <w:jc w:val="both"/>
        <w:rPr>
          <w:sz w:val="28"/>
          <w:szCs w:val="28"/>
          <w:lang w:val="uk-UA"/>
        </w:rPr>
      </w:pPr>
      <w:r w:rsidRPr="00FD14C8">
        <w:rPr>
          <w:iCs/>
          <w:sz w:val="28"/>
          <w:szCs w:val="28"/>
          <w:lang w:val="uk-UA"/>
        </w:rPr>
        <w:t>Діагностика</w:t>
      </w:r>
      <w:r w:rsidRPr="00FD14C8">
        <w:rPr>
          <w:sz w:val="28"/>
          <w:szCs w:val="28"/>
          <w:lang w:val="uk-UA"/>
        </w:rPr>
        <w:t>  грунтується на наявності травми в анамнезі, деформації кінцівки в ділянці суглоба, обмеження активних і пасивних рухів; зміна осі та довжини кінцівки [3, 4]. Підтвердженням вивиху є рентгенографія суглоба, при якій виявляють зсув суглобових поверхонь, зміну ширини суглобової щілини, можуть виявлятися ознаки перелому (рис. 1. 1).</w:t>
      </w:r>
    </w:p>
    <w:p w:rsidR="00FD14C8" w:rsidRPr="00FD14C8" w:rsidRDefault="00FD14C8" w:rsidP="00FD14C8">
      <w:pPr>
        <w:spacing w:line="360" w:lineRule="auto"/>
        <w:ind w:firstLine="709"/>
        <w:jc w:val="both"/>
        <w:rPr>
          <w:sz w:val="28"/>
          <w:szCs w:val="28"/>
          <w:lang w:val="uk-UA"/>
        </w:rPr>
      </w:pPr>
      <w:r w:rsidRPr="00FD14C8">
        <w:rPr>
          <w:sz w:val="28"/>
          <w:szCs w:val="28"/>
          <w:lang w:val="uk-UA"/>
        </w:rPr>
        <w:t>Свіжий вивих вправляють невідкладно, при розслабленні м’язів і подоланні м’язової рефракції, для чого використовують місцеву або загальну анестезію. Про вправлення вивиху свідчить відновлення функції кінцівки та результати контрольного рентгену. Вправлену кінцівку іммобілізують м’якою або гіпсовою пов’язкою до 2-3 тижнів, проводять відновне лікування: лікувальна фізкультура, масаж, фізіотерапевтичні процедури.</w:t>
      </w: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pStyle w:val="a9"/>
        <w:spacing w:line="360" w:lineRule="auto"/>
        <w:ind w:left="1129" w:hanging="420"/>
        <w:jc w:val="both"/>
        <w:rPr>
          <w:rFonts w:ascii="Times New Roman" w:hAnsi="Times New Roman"/>
          <w:bCs/>
          <w:sz w:val="28"/>
          <w:szCs w:val="28"/>
          <w:lang w:val="uk-UA"/>
        </w:rPr>
      </w:pPr>
      <w:r w:rsidRPr="00FD14C8">
        <w:rPr>
          <w:rFonts w:ascii="Times New Roman" w:hAnsi="Times New Roman"/>
          <w:bCs/>
          <w:sz w:val="28"/>
          <w:szCs w:val="28"/>
          <w:lang w:val="uk-UA"/>
        </w:rPr>
        <w:t>1.1.2 Загальна характеристика переломів кісток</w:t>
      </w:r>
    </w:p>
    <w:p w:rsidR="00FD14C8" w:rsidRPr="00FD14C8" w:rsidRDefault="00FD14C8" w:rsidP="00FD14C8">
      <w:pPr>
        <w:pStyle w:val="a9"/>
        <w:spacing w:line="360" w:lineRule="auto"/>
        <w:ind w:left="420"/>
        <w:jc w:val="both"/>
        <w:rPr>
          <w:rFonts w:ascii="Times New Roman" w:hAnsi="Times New Roman"/>
          <w:bCs/>
          <w:sz w:val="28"/>
          <w:szCs w:val="28"/>
          <w:lang w:val="uk-UA"/>
        </w:rPr>
      </w:pPr>
    </w:p>
    <w:p w:rsidR="00FD14C8" w:rsidRPr="00FD14C8" w:rsidRDefault="00FD14C8" w:rsidP="00FD14C8">
      <w:pPr>
        <w:pStyle w:val="a9"/>
        <w:spacing w:line="360" w:lineRule="auto"/>
        <w:ind w:left="420"/>
        <w:jc w:val="center"/>
        <w:rPr>
          <w:rFonts w:ascii="Times New Roman" w:hAnsi="Times New Roman"/>
          <w:bCs/>
          <w:sz w:val="28"/>
          <w:szCs w:val="28"/>
          <w:lang w:val="uk-UA"/>
        </w:rPr>
      </w:pPr>
    </w:p>
    <w:p w:rsidR="00FD14C8" w:rsidRPr="00FD14C8" w:rsidRDefault="00FD14C8" w:rsidP="00FD14C8">
      <w:pPr>
        <w:pStyle w:val="a3"/>
        <w:spacing w:before="0" w:beforeAutospacing="0" w:after="0" w:afterAutospacing="0" w:line="360" w:lineRule="auto"/>
        <w:ind w:firstLine="709"/>
        <w:jc w:val="both"/>
        <w:rPr>
          <w:sz w:val="28"/>
          <w:szCs w:val="28"/>
          <w:lang w:val="uk-UA"/>
        </w:rPr>
      </w:pPr>
      <w:r w:rsidRPr="00FD14C8">
        <w:rPr>
          <w:bCs/>
          <w:sz w:val="28"/>
          <w:szCs w:val="28"/>
          <w:lang w:val="uk-UA"/>
        </w:rPr>
        <w:t>Перелом </w:t>
      </w:r>
      <w:r w:rsidRPr="00FD14C8">
        <w:rPr>
          <w:sz w:val="28"/>
          <w:szCs w:val="28"/>
          <w:lang w:val="uk-UA"/>
        </w:rPr>
        <w:t xml:space="preserve">визначається як порушення цілісності кістки внаслідок впливу на неї навантаження [5]. Етіологічно виділяють травматичні переломи і </w:t>
      </w:r>
      <w:r w:rsidRPr="00FD14C8">
        <w:rPr>
          <w:sz w:val="28"/>
          <w:szCs w:val="28"/>
          <w:lang w:val="uk-UA"/>
        </w:rPr>
        <w:lastRenderedPageBreak/>
        <w:t>патологічні, спричинені будь-яким хронічним процесом, наприклад, пухлина, туберкульоз тощо. Всі переломи, незалежно від етіологічного фактора, поділяють на відкриті з ушкодженням шкірних покривів (рис. 1.2)  і закриті без ушкодження шкіри [19]. У місці перелому характерні гематоми. Для множинних переломів типова велика крововтрата і розвиток шокового стану.</w:t>
      </w:r>
    </w:p>
    <w:p w:rsidR="00FD14C8" w:rsidRPr="00FD14C8" w:rsidRDefault="00FD14C8" w:rsidP="00FD14C8">
      <w:pPr>
        <w:pStyle w:val="a3"/>
        <w:spacing w:before="0" w:beforeAutospacing="0" w:after="0" w:afterAutospacing="0" w:line="360" w:lineRule="auto"/>
        <w:ind w:firstLine="709"/>
        <w:jc w:val="both"/>
        <w:rPr>
          <w:sz w:val="28"/>
          <w:szCs w:val="28"/>
          <w:lang w:val="uk-UA"/>
        </w:rPr>
      </w:pPr>
    </w:p>
    <w:p w:rsidR="00FD14C8" w:rsidRPr="00FD14C8" w:rsidRDefault="00FD14C8" w:rsidP="00FD14C8">
      <w:pPr>
        <w:spacing w:line="360" w:lineRule="auto"/>
        <w:ind w:firstLine="709"/>
        <w:jc w:val="center"/>
        <w:rPr>
          <w:sz w:val="28"/>
          <w:szCs w:val="28"/>
          <w:lang w:val="uk-UA"/>
        </w:rPr>
      </w:pPr>
      <w:r w:rsidRPr="00FD14C8">
        <w:rPr>
          <w:noProof/>
          <w:sz w:val="28"/>
          <w:szCs w:val="28"/>
        </w:rPr>
        <w:drawing>
          <wp:inline distT="0" distB="0" distL="0" distR="0">
            <wp:extent cx="3514725" cy="2638425"/>
            <wp:effectExtent l="19050" t="0" r="9525" b="0"/>
            <wp:docPr id="3" name="Рисунок 4" descr="Картинки по запросу &quot;Відкритий перелом гоміл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quot;Відкритий перелом гомілки&quot;&quot;"/>
                    <pic:cNvPicPr>
                      <a:picLocks noChangeAspect="1" noChangeArrowheads="1"/>
                    </pic:cNvPicPr>
                  </pic:nvPicPr>
                  <pic:blipFill>
                    <a:blip r:embed="rId33"/>
                    <a:srcRect/>
                    <a:stretch>
                      <a:fillRect/>
                    </a:stretch>
                  </pic:blipFill>
                  <pic:spPr bwMode="auto">
                    <a:xfrm>
                      <a:off x="0" y="0"/>
                      <a:ext cx="3514725" cy="2638425"/>
                    </a:xfrm>
                    <a:prstGeom prst="rect">
                      <a:avLst/>
                    </a:prstGeom>
                    <a:noFill/>
                    <a:ln w="9525">
                      <a:noFill/>
                      <a:miter lim="800000"/>
                      <a:headEnd/>
                      <a:tailEnd/>
                    </a:ln>
                  </pic:spPr>
                </pic:pic>
              </a:graphicData>
            </a:graphic>
          </wp:inline>
        </w:drawing>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r w:rsidRPr="00FD14C8">
        <w:rPr>
          <w:sz w:val="28"/>
          <w:szCs w:val="28"/>
          <w:lang w:val="uk-UA"/>
        </w:rPr>
        <w:t>Рисунок </w:t>
      </w:r>
      <w:r w:rsidRPr="00FD14C8">
        <w:rPr>
          <w:iCs/>
          <w:sz w:val="28"/>
          <w:szCs w:val="28"/>
          <w:lang w:val="uk-UA"/>
        </w:rPr>
        <w:t xml:space="preserve">1.2  </w:t>
      </w:r>
      <w:r w:rsidRPr="00FD14C8">
        <w:rPr>
          <w:rFonts w:eastAsia="Arial Unicode MS"/>
          <w:iCs/>
          <w:sz w:val="28"/>
          <w:szCs w:val="28"/>
          <w:lang w:val="uk-UA"/>
        </w:rPr>
        <w:t>‒</w:t>
      </w:r>
      <w:r w:rsidRPr="00FD14C8">
        <w:rPr>
          <w:iCs/>
          <w:sz w:val="28"/>
          <w:szCs w:val="28"/>
          <w:lang w:val="uk-UA"/>
        </w:rPr>
        <w:t xml:space="preserve"> </w:t>
      </w:r>
      <w:r w:rsidRPr="00FD14C8">
        <w:rPr>
          <w:sz w:val="28"/>
          <w:szCs w:val="28"/>
          <w:lang w:val="uk-UA"/>
        </w:rPr>
        <w:t xml:space="preserve">Відкритий перелом кісток гомілки </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pStyle w:val="a3"/>
        <w:spacing w:before="0" w:beforeAutospacing="0" w:after="0" w:afterAutospacing="0" w:line="360" w:lineRule="auto"/>
        <w:ind w:firstLine="709"/>
        <w:jc w:val="both"/>
        <w:rPr>
          <w:sz w:val="28"/>
          <w:szCs w:val="28"/>
          <w:lang w:val="uk-UA"/>
        </w:rPr>
      </w:pPr>
      <w:r w:rsidRPr="00FD14C8">
        <w:rPr>
          <w:sz w:val="28"/>
          <w:szCs w:val="28"/>
          <w:lang w:val="uk-UA"/>
        </w:rPr>
        <w:t>Провідною ознакою перелому є біль у місці травми, патологічна рухливість, крепітація кісткових відламків, патологічне вкорочення і деформація кінцівки, неможливість активних рухів, набряк, гематома. Іноді переломи супроводжуються пошкодженням судинно-нервового пучка, що проявляється відповідною симптоматикою [19].</w:t>
      </w:r>
    </w:p>
    <w:p w:rsidR="00FD14C8" w:rsidRPr="00FD14C8" w:rsidRDefault="00FD14C8" w:rsidP="00FD14C8">
      <w:pPr>
        <w:pStyle w:val="a3"/>
        <w:spacing w:before="0" w:beforeAutospacing="0" w:after="0" w:afterAutospacing="0" w:line="360" w:lineRule="auto"/>
        <w:ind w:firstLine="709"/>
        <w:jc w:val="both"/>
        <w:rPr>
          <w:sz w:val="28"/>
          <w:szCs w:val="28"/>
          <w:lang w:val="uk-UA"/>
        </w:rPr>
      </w:pPr>
      <w:r w:rsidRPr="00FD14C8">
        <w:rPr>
          <w:iCs/>
          <w:sz w:val="28"/>
          <w:szCs w:val="28"/>
          <w:lang w:val="uk-UA"/>
        </w:rPr>
        <w:t>Діагностика перелому</w:t>
      </w:r>
      <w:r w:rsidRPr="00FD14C8">
        <w:rPr>
          <w:sz w:val="28"/>
          <w:szCs w:val="28"/>
          <w:lang w:val="uk-UA"/>
        </w:rPr>
        <w:t xml:space="preserve"> базується на виявленні вищевказаних клінічних ознак і підтверджується рентгенологічно, що вимагає госпіталізації хворих. Випадки з підозрою на перелом слід розцінювати як перелом і проводити відповідну лікувальну тактику </w:t>
      </w:r>
      <w:r w:rsidRPr="00FD14C8">
        <w:rPr>
          <w:sz w:val="28"/>
          <w:szCs w:val="28"/>
        </w:rPr>
        <w:t>[</w:t>
      </w:r>
      <w:r w:rsidRPr="00FD14C8">
        <w:rPr>
          <w:sz w:val="28"/>
          <w:szCs w:val="28"/>
          <w:lang w:val="uk-UA"/>
        </w:rPr>
        <w:t>10-12</w:t>
      </w:r>
      <w:r w:rsidRPr="00FD14C8">
        <w:rPr>
          <w:sz w:val="28"/>
          <w:szCs w:val="28"/>
        </w:rPr>
        <w:t>].</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iCs/>
          <w:sz w:val="28"/>
          <w:szCs w:val="28"/>
          <w:lang w:val="uk-UA"/>
        </w:rPr>
        <w:t>Невідкладна догоспітальна медична допомога при переломі</w:t>
      </w:r>
      <w:r w:rsidRPr="00FD14C8">
        <w:rPr>
          <w:sz w:val="28"/>
          <w:szCs w:val="28"/>
          <w:lang w:val="uk-UA"/>
        </w:rPr>
        <w:t xml:space="preserve"> передбачає зупинку кровотечі, знеболювання і протишокову терапію, транспортну іммобілізацію. Знерухомлення ураженої частини тіла досягають накладенням </w:t>
      </w:r>
      <w:r w:rsidRPr="00FD14C8">
        <w:rPr>
          <w:sz w:val="28"/>
          <w:szCs w:val="28"/>
          <w:lang w:val="uk-UA"/>
        </w:rPr>
        <w:lastRenderedPageBreak/>
        <w:t>шин таким чином, щоб виключити рухи в суглобах вище і нижче місця перелому. Якщо перелом відкритий, перед накладанням шини (Крамера, Дітеріхса, вакуумних, пневматичних) шкіру навколо рани слід обробити йодом і накласти на неї асептичну пов'язку [21].</w:t>
      </w: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Великою медико-соціальною проблемою у всіх країнах світу є переломи стегнової кістки. Вони </w:t>
      </w:r>
      <w:r w:rsidRPr="00FD14C8">
        <w:rPr>
          <w:sz w:val="28"/>
          <w:szCs w:val="28"/>
        </w:rPr>
        <w:t xml:space="preserve">становлять 17 % у структурі травм опорно-рухової системи, з них 50-55 % становлять переломи шийки стегна, 35 - 40 % припадає на вертлюгову і 5 - 10% </w:t>
      </w:r>
      <w:r w:rsidRPr="00FD14C8">
        <w:rPr>
          <w:color w:val="000000"/>
          <w:spacing w:val="-10"/>
          <w:sz w:val="28"/>
          <w:szCs w:val="28"/>
        </w:rPr>
        <w:t>–</w:t>
      </w:r>
      <w:r w:rsidRPr="00FD14C8">
        <w:rPr>
          <w:sz w:val="28"/>
          <w:szCs w:val="28"/>
        </w:rPr>
        <w:t xml:space="preserve"> на підвертлюгову ділянку [</w:t>
      </w:r>
      <w:r w:rsidRPr="00FD14C8">
        <w:rPr>
          <w:sz w:val="28"/>
          <w:szCs w:val="28"/>
          <w:lang w:val="uk-UA"/>
        </w:rPr>
        <w:t>22</w:t>
      </w:r>
      <w:r w:rsidRPr="00FD14C8">
        <w:rPr>
          <w:sz w:val="28"/>
          <w:szCs w:val="28"/>
        </w:rPr>
        <w:t>]. Беручи до уваги сучасні демографічні тенденції, відбувається постійний ріст числа хворих, зумовленими остеопорозо</w:t>
      </w:r>
      <w:r w:rsidRPr="00FD14C8">
        <w:rPr>
          <w:sz w:val="28"/>
          <w:szCs w:val="28"/>
          <w:lang w:val="uk-UA"/>
        </w:rPr>
        <w:t xml:space="preserve">м, відповідно до способу життя і збільшується в групі людей, які мають низьку масу тіла та знижену фізичну активність курять тютюнові вироби і мають несприятливий соціальний статус [21-23]. </w:t>
      </w:r>
      <w:r w:rsidRPr="00FD14C8">
        <w:rPr>
          <w:sz w:val="28"/>
          <w:szCs w:val="28"/>
        </w:rPr>
        <w:t xml:space="preserve">У молодих пацієнтів </w:t>
      </w:r>
      <w:r w:rsidRPr="00FD14C8">
        <w:rPr>
          <w:sz w:val="28"/>
          <w:szCs w:val="28"/>
          <w:lang w:val="uk-UA"/>
        </w:rPr>
        <w:t xml:space="preserve">такі </w:t>
      </w:r>
      <w:r w:rsidRPr="00FD14C8">
        <w:rPr>
          <w:sz w:val="28"/>
          <w:szCs w:val="28"/>
        </w:rPr>
        <w:t xml:space="preserve">переломи виникають у результаті високоенергетичної травми: в результаті дорожньо-транспортних пригод або при падінні з висоти. Близько 90 % всіх переломів даної локалізації у літніх людей </w:t>
      </w:r>
      <w:r w:rsidRPr="00FD14C8">
        <w:rPr>
          <w:sz w:val="28"/>
          <w:szCs w:val="28"/>
          <w:lang w:val="uk-UA"/>
        </w:rPr>
        <w:t xml:space="preserve">є наслідком </w:t>
      </w:r>
      <w:r w:rsidRPr="00FD14C8">
        <w:rPr>
          <w:sz w:val="28"/>
          <w:szCs w:val="28"/>
        </w:rPr>
        <w:t>просто</w:t>
      </w:r>
      <w:r w:rsidRPr="00FD14C8">
        <w:rPr>
          <w:sz w:val="28"/>
          <w:szCs w:val="28"/>
          <w:lang w:val="uk-UA"/>
        </w:rPr>
        <w:t>го</w:t>
      </w:r>
      <w:r w:rsidRPr="00FD14C8">
        <w:rPr>
          <w:sz w:val="28"/>
          <w:szCs w:val="28"/>
        </w:rPr>
        <w:t xml:space="preserve"> падіння</w:t>
      </w:r>
      <w:r w:rsidRPr="00FD14C8">
        <w:rPr>
          <w:sz w:val="28"/>
          <w:szCs w:val="28"/>
          <w:lang w:val="uk-UA"/>
        </w:rPr>
        <w:t>. Для того, щоб виник такий складний перелом необхідно поєднання 4-х факторів: падіння на область верхньої третини стегна, слабкість захисних рефлексів для запобігання сили падіння,  різке скорочення м'язів при падінні і недостатня кількість підшкірно-жирової клітковини як локального "амортизатора" удару і зниження щільності кісткової тканини [24].</w:t>
      </w:r>
    </w:p>
    <w:p w:rsidR="00FD14C8" w:rsidRPr="00FD14C8" w:rsidRDefault="00FD14C8" w:rsidP="00FD14C8">
      <w:pPr>
        <w:spacing w:line="360" w:lineRule="auto"/>
        <w:ind w:firstLine="709"/>
        <w:jc w:val="both"/>
        <w:rPr>
          <w:sz w:val="28"/>
          <w:szCs w:val="28"/>
          <w:lang w:val="uk-UA"/>
        </w:rPr>
      </w:pPr>
      <w:r w:rsidRPr="00FD14C8">
        <w:rPr>
          <w:bCs/>
          <w:iCs/>
          <w:sz w:val="28"/>
          <w:szCs w:val="28"/>
          <w:lang w:val="uk-UA"/>
        </w:rPr>
        <w:t>Травматичний відрив сегментів кінцівок</w:t>
      </w:r>
      <w:r w:rsidRPr="00FD14C8">
        <w:rPr>
          <w:sz w:val="28"/>
          <w:szCs w:val="28"/>
          <w:lang w:val="uk-UA"/>
        </w:rPr>
        <w:t>  виникає в результаті впливу важких гострих предметів, вибухів, наїзду рейкового транспорту тощо. Для даних ушкоджень характерна гостра тяжка або масивна крововтрата з розвитком травматичного шоку, тому тільки своєчасна швидка домедична допомога може врятувати життя хворому [25].</w:t>
      </w:r>
    </w:p>
    <w:p w:rsidR="00FD14C8" w:rsidRPr="00FD14C8" w:rsidRDefault="00FD14C8" w:rsidP="00FD14C8">
      <w:pPr>
        <w:pStyle w:val="a3"/>
        <w:spacing w:before="0" w:beforeAutospacing="0" w:after="0" w:afterAutospacing="0" w:line="360" w:lineRule="auto"/>
        <w:ind w:firstLine="708"/>
        <w:jc w:val="both"/>
        <w:textAlignment w:val="baseline"/>
        <w:rPr>
          <w:color w:val="222222"/>
          <w:sz w:val="28"/>
          <w:szCs w:val="28"/>
          <w:lang w:val="uk-UA"/>
        </w:rPr>
      </w:pPr>
      <w:r w:rsidRPr="00FD14C8">
        <w:rPr>
          <w:color w:val="222222"/>
          <w:sz w:val="28"/>
          <w:szCs w:val="28"/>
          <w:lang w:val="uk-UA"/>
        </w:rPr>
        <w:t>Множинні переломи кісток кінцівок супроводжуються глибокими розладами систем гомеостазу, тяжкість яких перевищує адаптаційні можливості людського організму, що обумовлює високий рівень летальності, від 5,4% до 49,6% й інвалідності  від 7,7% до 29% серед постраждалих [25, 26].</w:t>
      </w:r>
    </w:p>
    <w:p w:rsidR="00FD14C8" w:rsidRPr="00FD14C8" w:rsidRDefault="00FD14C8" w:rsidP="00FD14C8">
      <w:pPr>
        <w:pStyle w:val="a3"/>
        <w:spacing w:before="0" w:beforeAutospacing="0" w:after="0" w:afterAutospacing="0" w:line="360" w:lineRule="auto"/>
        <w:ind w:firstLine="708"/>
        <w:jc w:val="both"/>
        <w:textAlignment w:val="baseline"/>
        <w:rPr>
          <w:color w:val="222222"/>
          <w:sz w:val="28"/>
          <w:szCs w:val="28"/>
        </w:rPr>
      </w:pPr>
      <w:r w:rsidRPr="00FD14C8">
        <w:rPr>
          <w:color w:val="222222"/>
          <w:sz w:val="28"/>
          <w:szCs w:val="28"/>
          <w:lang w:val="uk-UA"/>
        </w:rPr>
        <w:lastRenderedPageBreak/>
        <w:t xml:space="preserve">Незадовільні результати лікування найчастіше пов'язані з відсутністю об'єктивних діагностичних і прогностичних критеріїв, неадекватною діагностикою ушкодження, що домінує, нечіткою патогенетичною обґрунтованістю обсягу і термінів оперативних втручань, тактики медикаментозної терапії в гострому періоді травматичної хвороби. </w:t>
      </w:r>
      <w:r w:rsidRPr="00FD14C8">
        <w:rPr>
          <w:color w:val="222222"/>
          <w:sz w:val="28"/>
          <w:szCs w:val="28"/>
        </w:rPr>
        <w:t>При цьому зайва хірургічна активність впливає на показники летальності, а необґрунтована консервативна тактика погіршує результати соціальної і трудової реабілітації [</w:t>
      </w:r>
      <w:r w:rsidRPr="00FD14C8">
        <w:rPr>
          <w:color w:val="222222"/>
          <w:sz w:val="28"/>
          <w:szCs w:val="28"/>
          <w:lang w:val="uk-UA"/>
        </w:rPr>
        <w:t>25</w:t>
      </w:r>
      <w:r w:rsidRPr="00FD14C8">
        <w:rPr>
          <w:color w:val="222222"/>
          <w:sz w:val="28"/>
          <w:szCs w:val="28"/>
        </w:rPr>
        <w:t>]. Прихильники активної хірургічної тактики обґрунтовують свої дії тим, що хірургічна стабілізація кісткових відламків у ранньому періоді після травми полегшує догляд за хворими, дозволяє в ранній термін після травми активізувати постраждалих, що дає можливість запобігти розвитку гіпостатичних пневмоній, пролежнів [16-18].</w:t>
      </w:r>
    </w:p>
    <w:p w:rsidR="00FD14C8" w:rsidRPr="00FD14C8" w:rsidRDefault="00FD14C8" w:rsidP="00FD14C8">
      <w:pPr>
        <w:pStyle w:val="a3"/>
        <w:spacing w:before="0" w:beforeAutospacing="0" w:after="0" w:afterAutospacing="0" w:line="360" w:lineRule="auto"/>
        <w:ind w:firstLine="708"/>
        <w:jc w:val="both"/>
        <w:textAlignment w:val="baseline"/>
        <w:rPr>
          <w:color w:val="222222"/>
          <w:sz w:val="28"/>
          <w:szCs w:val="28"/>
        </w:rPr>
      </w:pPr>
      <w:r w:rsidRPr="00FD14C8">
        <w:rPr>
          <w:color w:val="222222"/>
          <w:sz w:val="28"/>
          <w:szCs w:val="28"/>
        </w:rPr>
        <w:t>Консервативно-вичікувальну тактику обґрунтовують з позицій визначення тяжкості стану постраждалих із множинною травмою кінцівок [</w:t>
      </w:r>
      <w:r w:rsidRPr="00FD14C8">
        <w:rPr>
          <w:color w:val="222222"/>
          <w:sz w:val="28"/>
          <w:szCs w:val="28"/>
          <w:lang w:val="uk-UA"/>
        </w:rPr>
        <w:t>19</w:t>
      </w:r>
      <w:r w:rsidRPr="00FD14C8">
        <w:rPr>
          <w:color w:val="222222"/>
          <w:sz w:val="28"/>
          <w:szCs w:val="28"/>
        </w:rPr>
        <w:t>]. Переоцінка життєвих можливостей організму при радикальному втручанні, з їхнього погляду, може привести до розвитку незворотних процесів в організмі, і тому оперативне лікування переломів необхідно здійснювати в регламенті відстроченого остеосинтезу [</w:t>
      </w:r>
      <w:r w:rsidRPr="00FD14C8">
        <w:rPr>
          <w:color w:val="222222"/>
          <w:sz w:val="28"/>
          <w:szCs w:val="28"/>
          <w:lang w:val="uk-UA"/>
        </w:rPr>
        <w:t>15-18, 26</w:t>
      </w:r>
      <w:r w:rsidRPr="00FD14C8">
        <w:rPr>
          <w:color w:val="222222"/>
          <w:sz w:val="28"/>
          <w:szCs w:val="28"/>
        </w:rPr>
        <w:t xml:space="preserve">]. </w:t>
      </w:r>
      <w:r w:rsidRPr="00FD14C8">
        <w:rPr>
          <w:color w:val="222222"/>
          <w:sz w:val="28"/>
          <w:szCs w:val="28"/>
          <w:lang w:val="uk-UA"/>
        </w:rPr>
        <w:t>На</w:t>
      </w:r>
      <w:r w:rsidRPr="00FD14C8">
        <w:rPr>
          <w:color w:val="222222"/>
          <w:sz w:val="28"/>
          <w:szCs w:val="28"/>
        </w:rPr>
        <w:t xml:space="preserve"> етапі невідкладної допомоги виконується зупинка кровотечі шляхом тимчасової репозиції переломів за допомогою стрижневих конструкцій або спице-стрижневих апаратів. Після цього усі зусилля фахівців спрямовані на корекцію </w:t>
      </w:r>
      <w:r w:rsidRPr="00FD14C8">
        <w:rPr>
          <w:color w:val="222222"/>
          <w:sz w:val="28"/>
          <w:szCs w:val="28"/>
          <w:lang w:val="uk-UA"/>
        </w:rPr>
        <w:t xml:space="preserve">і </w:t>
      </w:r>
      <w:r w:rsidRPr="00FD14C8">
        <w:rPr>
          <w:color w:val="222222"/>
          <w:sz w:val="28"/>
          <w:szCs w:val="28"/>
        </w:rPr>
        <w:t xml:space="preserve">стабілізацію гемодинамічних показників та нормалізацію стану </w:t>
      </w:r>
      <w:r w:rsidRPr="00FD14C8">
        <w:rPr>
          <w:sz w:val="28"/>
          <w:szCs w:val="28"/>
          <w:lang w:val="uk-UA"/>
        </w:rPr>
        <w:t>[25].</w:t>
      </w:r>
    </w:p>
    <w:p w:rsidR="00FD14C8" w:rsidRPr="00FD14C8" w:rsidRDefault="00FD14C8" w:rsidP="00FD14C8">
      <w:pPr>
        <w:pStyle w:val="a3"/>
        <w:spacing w:before="0" w:beforeAutospacing="0" w:after="0" w:afterAutospacing="0" w:line="360" w:lineRule="auto"/>
        <w:ind w:firstLine="708"/>
        <w:jc w:val="both"/>
        <w:textAlignment w:val="baseline"/>
        <w:rPr>
          <w:color w:val="222222"/>
          <w:sz w:val="28"/>
          <w:szCs w:val="28"/>
        </w:rPr>
      </w:pPr>
      <w:r w:rsidRPr="00FD14C8">
        <w:rPr>
          <w:color w:val="222222"/>
          <w:sz w:val="28"/>
          <w:szCs w:val="28"/>
        </w:rPr>
        <w:t xml:space="preserve">У відповідь на травму в організмі у посттравматичному періоді формується складний комплекс пристосувальних процесів. Множинність травми додає клінічній картині гострого періоду специфічні симптоми. Найнебезпечніший, найбільш тяжкий для постраждалих період після травми </w:t>
      </w:r>
      <w:r w:rsidRPr="00FD14C8">
        <w:rPr>
          <w:color w:val="000000"/>
          <w:spacing w:val="-10"/>
          <w:sz w:val="28"/>
          <w:szCs w:val="28"/>
        </w:rPr>
        <w:t>–</w:t>
      </w:r>
      <w:r w:rsidRPr="00FD14C8">
        <w:rPr>
          <w:color w:val="222222"/>
          <w:sz w:val="28"/>
          <w:szCs w:val="28"/>
        </w:rPr>
        <w:t xml:space="preserve"> 2-7-ма доба, вона характеризується максимальною мобілізацією усіх компенсаторних механізмів, що забезпечують відновлення основних показників гомеостазу, порушених у гострому періоді. Виражена і тривала напруга усіх захисних сил організму послабляє його опірність. Тому не випадково саме цей </w:t>
      </w:r>
      <w:r w:rsidRPr="00FD14C8">
        <w:rPr>
          <w:color w:val="222222"/>
          <w:sz w:val="28"/>
          <w:szCs w:val="28"/>
        </w:rPr>
        <w:lastRenderedPageBreak/>
        <w:t>період характеризується формуванням майже усіх посттравматичних ускладнень</w:t>
      </w:r>
      <w:r w:rsidRPr="00FD14C8">
        <w:rPr>
          <w:color w:val="222222"/>
          <w:sz w:val="28"/>
          <w:szCs w:val="28"/>
          <w:lang w:val="uk-UA"/>
        </w:rPr>
        <w:t xml:space="preserve"> </w:t>
      </w:r>
      <w:r w:rsidRPr="00FD14C8">
        <w:rPr>
          <w:sz w:val="28"/>
          <w:szCs w:val="28"/>
          <w:lang w:val="uk-UA"/>
        </w:rPr>
        <w:t>[27]</w:t>
      </w:r>
      <w:r w:rsidRPr="00FD14C8">
        <w:rPr>
          <w:color w:val="222222"/>
          <w:sz w:val="28"/>
          <w:szCs w:val="28"/>
        </w:rPr>
        <w:t>.</w:t>
      </w:r>
    </w:p>
    <w:p w:rsidR="00FD14C8" w:rsidRPr="00FD14C8" w:rsidRDefault="00FD14C8" w:rsidP="00FD14C8">
      <w:pPr>
        <w:pStyle w:val="a3"/>
        <w:spacing w:before="0" w:beforeAutospacing="0" w:after="0" w:afterAutospacing="0" w:line="360" w:lineRule="auto"/>
        <w:ind w:firstLine="708"/>
        <w:jc w:val="both"/>
        <w:textAlignment w:val="baseline"/>
        <w:rPr>
          <w:color w:val="222222"/>
          <w:sz w:val="28"/>
          <w:szCs w:val="28"/>
        </w:rPr>
      </w:pPr>
    </w:p>
    <w:p w:rsidR="00FD14C8" w:rsidRPr="00FD14C8" w:rsidRDefault="00FD14C8" w:rsidP="00FD14C8">
      <w:pPr>
        <w:pStyle w:val="a3"/>
        <w:spacing w:before="0" w:beforeAutospacing="0" w:after="0" w:afterAutospacing="0" w:line="360" w:lineRule="auto"/>
        <w:ind w:firstLine="708"/>
        <w:jc w:val="both"/>
        <w:textAlignment w:val="baseline"/>
        <w:rPr>
          <w:color w:val="222222"/>
          <w:sz w:val="28"/>
          <w:szCs w:val="28"/>
        </w:rPr>
      </w:pPr>
    </w:p>
    <w:p w:rsidR="00FD14C8" w:rsidRPr="00FD14C8" w:rsidRDefault="00FD14C8" w:rsidP="00FD14C8">
      <w:pPr>
        <w:spacing w:line="360" w:lineRule="auto"/>
        <w:ind w:firstLine="709"/>
        <w:rPr>
          <w:sz w:val="28"/>
          <w:szCs w:val="28"/>
        </w:rPr>
      </w:pPr>
      <w:bookmarkStart w:id="54" w:name="_Toc385420172"/>
      <w:r w:rsidRPr="00FD14C8">
        <w:rPr>
          <w:sz w:val="28"/>
          <w:szCs w:val="28"/>
          <w:lang w:val="uk-UA"/>
        </w:rPr>
        <w:t xml:space="preserve">1.1.3 </w:t>
      </w:r>
      <w:bookmarkEnd w:id="54"/>
      <w:r w:rsidRPr="00FD14C8">
        <w:rPr>
          <w:sz w:val="28"/>
          <w:szCs w:val="28"/>
          <w:lang w:val="uk-UA"/>
        </w:rPr>
        <w:t>Поняття про травматичну хворобу</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r w:rsidRPr="00FD14C8">
        <w:rPr>
          <w:sz w:val="28"/>
          <w:szCs w:val="28"/>
          <w:lang w:val="uk-UA"/>
        </w:rPr>
        <w:t>Введення в клінічну практику уявлень про травматичну хворобу (ТХ) було продиктовано насамперед практичною необхідністю. Викликані травмою порушення важливих функцій і параметрів гомеостазу носять пролонгований характер, мають специфічний патогенез, визначені клінічні форми і не вкладаються в рамки вчення про травматичний шок. Виникла потреба в новій концепції, яка дозволила б об'єднати погляди на формування відповідної реакції організму на травму [15, 27, 28].</w:t>
      </w: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При політравмі концепція ТХ має особливе значення тому, що відноситься до області міждисциплінарних знань. У світовій літературі поняттю «травматична хвороба» відповідає термін «синдром поліорганної недостатності» (СПН) для того, щоб краще описати сукупність змін, які виникають в більше ніж одній системі органів. При цьому підкреслюється роль імунологічних порушень у формуванні поліорганної недостатності при критичних станах. Проведення повної аналогії між концепціями ТХ і СПН неможливо. Характер і вираженість системної запальної реакції визначають характер перебігу кожного з періодів травматичної хвороби (табл. 1.1) </w:t>
      </w:r>
      <w:r w:rsidRPr="00FD14C8">
        <w:rPr>
          <w:sz w:val="28"/>
          <w:szCs w:val="28"/>
        </w:rPr>
        <w:t>[29]</w:t>
      </w:r>
      <w:r w:rsidRPr="00FD14C8">
        <w:rPr>
          <w:sz w:val="28"/>
          <w:szCs w:val="28"/>
          <w:lang w:val="uk-UA"/>
        </w:rPr>
        <w:t>.</w:t>
      </w: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Період гострої реакції на травму починається з моменту отримання травматичних ушкоджень і триває протягом 1-2 діб. Цей період відповідає періоду травматичного шоку і раннього післяшокового періоду. Незважаючи на відсутність зовнішніх ознак кровотечі, у всіх хворих з відзначається гіповолемія різного ступеня вираженості. Гострий період травматичної хвороби набуває вирішального значення для формування імунної відповіді, яка визначається адекватністю терапії. Другим важливим патогенетичним </w:t>
      </w:r>
      <w:r w:rsidRPr="00FD14C8">
        <w:rPr>
          <w:sz w:val="28"/>
          <w:szCs w:val="28"/>
          <w:lang w:val="uk-UA"/>
        </w:rPr>
        <w:lastRenderedPageBreak/>
        <w:t>фактором у формуванні ТХ є інтенсивна аферентна імпульсація з місць пошкодження. Нестабільність кісткових уламків, яка посилюється при транспортуванні, перекладанні хворого, служить однією з провідних причин порушення гемостазу [29, 30].</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rPr>
          <w:sz w:val="28"/>
          <w:szCs w:val="28"/>
          <w:lang w:val="uk-UA"/>
        </w:rPr>
      </w:pPr>
      <w:r w:rsidRPr="00FD14C8">
        <w:rPr>
          <w:sz w:val="28"/>
          <w:szCs w:val="28"/>
          <w:lang w:val="uk-UA"/>
        </w:rPr>
        <w:t>Таблиця 1.</w:t>
      </w:r>
      <w:r w:rsidRPr="00FD14C8">
        <w:rPr>
          <w:sz w:val="28"/>
          <w:szCs w:val="28"/>
          <w:lang w:val="en-US"/>
        </w:rPr>
        <w:t>1</w:t>
      </w:r>
      <w:r w:rsidRPr="00FD14C8">
        <w:rPr>
          <w:i/>
          <w:sz w:val="28"/>
          <w:szCs w:val="28"/>
          <w:lang w:val="uk-UA"/>
        </w:rPr>
        <w:t xml:space="preserve"> </w:t>
      </w:r>
      <w:r w:rsidRPr="00FD14C8">
        <w:rPr>
          <w:rFonts w:eastAsia="Arial Unicode MS"/>
          <w:i/>
          <w:sz w:val="28"/>
          <w:szCs w:val="28"/>
          <w:lang w:val="uk-UA"/>
        </w:rPr>
        <w:t>‒</w:t>
      </w:r>
      <w:r w:rsidRPr="00FD14C8">
        <w:rPr>
          <w:i/>
          <w:sz w:val="28"/>
          <w:szCs w:val="28"/>
          <w:lang w:val="uk-UA"/>
        </w:rPr>
        <w:t xml:space="preserve"> </w:t>
      </w:r>
      <w:r w:rsidRPr="00FD14C8">
        <w:rPr>
          <w:sz w:val="28"/>
          <w:szCs w:val="28"/>
          <w:lang w:val="uk-UA"/>
        </w:rPr>
        <w:t xml:space="preserve">Періоди травматичної хвороби </w:t>
      </w:r>
    </w:p>
    <w:p w:rsidR="00FD14C8" w:rsidRPr="00FD14C8" w:rsidRDefault="00FD14C8" w:rsidP="00FD14C8">
      <w:pPr>
        <w:spacing w:line="360" w:lineRule="auto"/>
        <w:ind w:firstLine="709"/>
        <w:rPr>
          <w:sz w:val="28"/>
          <w:szCs w:val="28"/>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1"/>
        <w:gridCol w:w="7590"/>
      </w:tblGrid>
      <w:tr w:rsidR="00FD14C8" w:rsidRPr="00FD14C8" w:rsidTr="00704270">
        <w:trPr>
          <w:trHeight w:val="363"/>
        </w:trPr>
        <w:tc>
          <w:tcPr>
            <w:tcW w:w="1931" w:type="dxa"/>
          </w:tcPr>
          <w:p w:rsidR="00FD14C8" w:rsidRPr="00FD14C8" w:rsidRDefault="00FD14C8" w:rsidP="00704270">
            <w:pPr>
              <w:spacing w:line="360" w:lineRule="auto"/>
              <w:jc w:val="center"/>
              <w:rPr>
                <w:sz w:val="28"/>
                <w:szCs w:val="28"/>
                <w:lang w:val="uk-UA"/>
              </w:rPr>
            </w:pPr>
            <w:r w:rsidRPr="00FD14C8">
              <w:rPr>
                <w:sz w:val="28"/>
                <w:szCs w:val="28"/>
                <w:lang w:val="uk-UA"/>
              </w:rPr>
              <w:t xml:space="preserve">Періоди </w:t>
            </w:r>
          </w:p>
        </w:tc>
        <w:tc>
          <w:tcPr>
            <w:tcW w:w="7590" w:type="dxa"/>
          </w:tcPr>
          <w:p w:rsidR="00FD14C8" w:rsidRPr="00FD14C8" w:rsidRDefault="00FD14C8" w:rsidP="00704270">
            <w:pPr>
              <w:spacing w:line="360" w:lineRule="auto"/>
              <w:jc w:val="center"/>
              <w:rPr>
                <w:sz w:val="28"/>
                <w:szCs w:val="28"/>
                <w:lang w:val="uk-UA"/>
              </w:rPr>
            </w:pPr>
            <w:r w:rsidRPr="00FD14C8">
              <w:rPr>
                <w:sz w:val="28"/>
                <w:szCs w:val="28"/>
                <w:lang w:val="uk-UA"/>
              </w:rPr>
              <w:t>Патологічні процеси</w:t>
            </w:r>
          </w:p>
        </w:tc>
      </w:tr>
      <w:tr w:rsidR="00FD14C8" w:rsidRPr="00FD14C8" w:rsidTr="00704270">
        <w:trPr>
          <w:trHeight w:val="728"/>
        </w:trPr>
        <w:tc>
          <w:tcPr>
            <w:tcW w:w="1931" w:type="dxa"/>
          </w:tcPr>
          <w:p w:rsidR="00FD14C8" w:rsidRPr="00FD14C8" w:rsidRDefault="00FD14C8" w:rsidP="00704270">
            <w:pPr>
              <w:spacing w:line="360" w:lineRule="auto"/>
              <w:jc w:val="both"/>
              <w:rPr>
                <w:sz w:val="28"/>
                <w:szCs w:val="28"/>
                <w:lang w:val="uk-UA"/>
              </w:rPr>
            </w:pPr>
            <w:r w:rsidRPr="00FD14C8">
              <w:rPr>
                <w:sz w:val="28"/>
                <w:szCs w:val="28"/>
                <w:lang w:val="uk-UA"/>
              </w:rPr>
              <w:t xml:space="preserve">Гостра реакція на травму </w:t>
            </w:r>
          </w:p>
          <w:p w:rsidR="00FD14C8" w:rsidRPr="00FD14C8" w:rsidRDefault="00FD14C8" w:rsidP="00704270">
            <w:pPr>
              <w:spacing w:line="360" w:lineRule="auto"/>
              <w:jc w:val="both"/>
              <w:rPr>
                <w:sz w:val="28"/>
                <w:szCs w:val="28"/>
                <w:lang w:val="uk-UA"/>
              </w:rPr>
            </w:pPr>
            <w:r w:rsidRPr="00FD14C8">
              <w:rPr>
                <w:sz w:val="28"/>
                <w:szCs w:val="28"/>
                <w:lang w:val="uk-UA"/>
              </w:rPr>
              <w:t>(до 2 діб)</w:t>
            </w:r>
          </w:p>
        </w:tc>
        <w:tc>
          <w:tcPr>
            <w:tcW w:w="7590" w:type="dxa"/>
          </w:tcPr>
          <w:p w:rsidR="00FD14C8" w:rsidRPr="00FD14C8" w:rsidRDefault="00FD14C8" w:rsidP="00704270">
            <w:pPr>
              <w:spacing w:line="360" w:lineRule="auto"/>
              <w:jc w:val="both"/>
              <w:rPr>
                <w:sz w:val="28"/>
                <w:szCs w:val="28"/>
                <w:lang w:val="uk-UA"/>
              </w:rPr>
            </w:pPr>
            <w:r w:rsidRPr="00FD14C8">
              <w:rPr>
                <w:sz w:val="28"/>
                <w:szCs w:val="28"/>
                <w:lang w:val="uk-UA"/>
              </w:rPr>
              <w:t>Нейроендокринні реакції з активацією симпатоадреналової системи, порушення судинного тонусу, розлади мікроциркуляції, водно-електролітного балансу, агрегатного стану крові, клітинного і гуморального імунітету. Блокада ретикулоендотеліальної системи, інгібіція хемотаксису макрофагів та зниження їх фагоцитарної активності.</w:t>
            </w:r>
          </w:p>
        </w:tc>
      </w:tr>
      <w:tr w:rsidR="00FD14C8" w:rsidRPr="00FD14C8" w:rsidTr="00704270">
        <w:tc>
          <w:tcPr>
            <w:tcW w:w="1931" w:type="dxa"/>
          </w:tcPr>
          <w:p w:rsidR="00FD14C8" w:rsidRPr="00FD14C8" w:rsidRDefault="00FD14C8" w:rsidP="00704270">
            <w:pPr>
              <w:spacing w:line="360" w:lineRule="auto"/>
              <w:jc w:val="both"/>
              <w:rPr>
                <w:sz w:val="28"/>
                <w:szCs w:val="28"/>
                <w:lang w:val="uk-UA"/>
              </w:rPr>
            </w:pPr>
            <w:r w:rsidRPr="00FD14C8">
              <w:rPr>
                <w:sz w:val="28"/>
                <w:szCs w:val="28"/>
                <w:lang w:val="uk-UA"/>
              </w:rPr>
              <w:t>Ранні прояви ТХ</w:t>
            </w:r>
          </w:p>
          <w:p w:rsidR="00FD14C8" w:rsidRPr="00FD14C8" w:rsidRDefault="00FD14C8" w:rsidP="00704270">
            <w:pPr>
              <w:spacing w:line="360" w:lineRule="auto"/>
              <w:jc w:val="both"/>
              <w:rPr>
                <w:sz w:val="28"/>
                <w:szCs w:val="28"/>
                <w:lang w:val="uk-UA"/>
              </w:rPr>
            </w:pPr>
            <w:r w:rsidRPr="00FD14C8">
              <w:rPr>
                <w:sz w:val="28"/>
                <w:szCs w:val="28"/>
                <w:lang w:val="uk-UA"/>
              </w:rPr>
              <w:t xml:space="preserve"> (до 14 діб)</w:t>
            </w:r>
          </w:p>
        </w:tc>
        <w:tc>
          <w:tcPr>
            <w:tcW w:w="7590" w:type="dxa"/>
          </w:tcPr>
          <w:p w:rsidR="00FD14C8" w:rsidRPr="00FD14C8" w:rsidRDefault="00FD14C8" w:rsidP="00704270">
            <w:pPr>
              <w:spacing w:line="360" w:lineRule="auto"/>
              <w:jc w:val="both"/>
              <w:rPr>
                <w:sz w:val="28"/>
                <w:szCs w:val="28"/>
                <w:lang w:val="uk-UA"/>
              </w:rPr>
            </w:pPr>
            <w:r w:rsidRPr="00FD14C8">
              <w:rPr>
                <w:sz w:val="28"/>
                <w:szCs w:val="28"/>
                <w:lang w:val="uk-UA"/>
              </w:rPr>
              <w:t>Імунотоксикоз. Розвиток або прогресування СПН. При несприятливому протіканні розвиток імунопараліча, пізня поліорганна недостатність.</w:t>
            </w:r>
          </w:p>
        </w:tc>
      </w:tr>
      <w:tr w:rsidR="00FD14C8" w:rsidRPr="00FD14C8" w:rsidTr="00704270">
        <w:tc>
          <w:tcPr>
            <w:tcW w:w="1931" w:type="dxa"/>
          </w:tcPr>
          <w:p w:rsidR="00FD14C8" w:rsidRPr="00FD14C8" w:rsidRDefault="00FD14C8" w:rsidP="00704270">
            <w:pPr>
              <w:spacing w:line="360" w:lineRule="auto"/>
              <w:jc w:val="both"/>
              <w:rPr>
                <w:sz w:val="28"/>
                <w:szCs w:val="28"/>
                <w:lang w:val="uk-UA"/>
              </w:rPr>
            </w:pPr>
            <w:r w:rsidRPr="00FD14C8">
              <w:rPr>
                <w:sz w:val="28"/>
                <w:szCs w:val="28"/>
                <w:lang w:val="uk-UA"/>
              </w:rPr>
              <w:t xml:space="preserve">Пізні прояви ТХ </w:t>
            </w:r>
          </w:p>
          <w:p w:rsidR="00FD14C8" w:rsidRPr="00FD14C8" w:rsidRDefault="00FD14C8" w:rsidP="00704270">
            <w:pPr>
              <w:spacing w:line="360" w:lineRule="auto"/>
              <w:jc w:val="both"/>
              <w:rPr>
                <w:sz w:val="28"/>
                <w:szCs w:val="28"/>
                <w:lang w:val="uk-UA"/>
              </w:rPr>
            </w:pPr>
            <w:r w:rsidRPr="00FD14C8">
              <w:rPr>
                <w:sz w:val="28"/>
                <w:szCs w:val="28"/>
                <w:lang w:val="uk-UA"/>
              </w:rPr>
              <w:t>(понад 14 діб)</w:t>
            </w:r>
          </w:p>
        </w:tc>
        <w:tc>
          <w:tcPr>
            <w:tcW w:w="7590" w:type="dxa"/>
          </w:tcPr>
          <w:p w:rsidR="00FD14C8" w:rsidRPr="00FD14C8" w:rsidRDefault="00FD14C8" w:rsidP="00704270">
            <w:pPr>
              <w:spacing w:line="360" w:lineRule="auto"/>
              <w:jc w:val="both"/>
              <w:rPr>
                <w:sz w:val="28"/>
                <w:szCs w:val="28"/>
                <w:lang w:val="uk-UA"/>
              </w:rPr>
            </w:pPr>
            <w:r w:rsidRPr="00FD14C8">
              <w:rPr>
                <w:sz w:val="28"/>
                <w:szCs w:val="28"/>
                <w:lang w:val="uk-UA"/>
              </w:rPr>
              <w:t>Розвиток дистрофічних та склеротичних процесів. Уповільнення консолідації переломів. Утворення псевдоартрозу. Посттравматичний остеомієліт.</w:t>
            </w:r>
          </w:p>
        </w:tc>
      </w:tr>
      <w:tr w:rsidR="00FD14C8" w:rsidRPr="00FD14C8" w:rsidTr="00704270">
        <w:tc>
          <w:tcPr>
            <w:tcW w:w="1931" w:type="dxa"/>
          </w:tcPr>
          <w:p w:rsidR="00FD14C8" w:rsidRPr="00FD14C8" w:rsidRDefault="00FD14C8" w:rsidP="00704270">
            <w:pPr>
              <w:spacing w:line="360" w:lineRule="auto"/>
              <w:jc w:val="both"/>
              <w:rPr>
                <w:sz w:val="28"/>
                <w:szCs w:val="28"/>
                <w:lang w:val="uk-UA"/>
              </w:rPr>
            </w:pPr>
            <w:r w:rsidRPr="00FD14C8">
              <w:rPr>
                <w:sz w:val="28"/>
                <w:szCs w:val="28"/>
                <w:lang w:val="uk-UA"/>
              </w:rPr>
              <w:t>Реабілітація</w:t>
            </w:r>
          </w:p>
        </w:tc>
        <w:tc>
          <w:tcPr>
            <w:tcW w:w="7590" w:type="dxa"/>
          </w:tcPr>
          <w:p w:rsidR="00FD14C8" w:rsidRPr="00FD14C8" w:rsidRDefault="00FD14C8" w:rsidP="00704270">
            <w:pPr>
              <w:spacing w:line="360" w:lineRule="auto"/>
              <w:jc w:val="both"/>
              <w:rPr>
                <w:sz w:val="28"/>
                <w:szCs w:val="28"/>
                <w:lang w:val="uk-UA"/>
              </w:rPr>
            </w:pPr>
            <w:r w:rsidRPr="00FD14C8">
              <w:rPr>
                <w:sz w:val="28"/>
                <w:szCs w:val="28"/>
                <w:lang w:val="uk-UA"/>
              </w:rPr>
              <w:t>Часткове або повне відновлення функцій організму</w:t>
            </w:r>
          </w:p>
        </w:tc>
      </w:tr>
    </w:tbl>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Ще одним важливим чинником формування травматичної хвороби є психоемоційний стрес. Сукупність цих чинників призводить до дезінтеграції діяльності центральної нервової системи, активації гіпоталамо-гіпофізарно-адренергічної системи, централізації кровообігу, перфузійного дефіциту, порушень в системі згортання, прогресуванню тканинної гіпоксії, медіаторно-цитокіновой бурі. Компенсація порушень гемодинаміки, дихання та інших функцій організму підвищує енерговитрати. Відбувається мобілізація енергії для підтримки імунних, запальних і регенеративних реакцій в організмі за </w:t>
      </w:r>
      <w:r w:rsidRPr="00FD14C8">
        <w:rPr>
          <w:sz w:val="28"/>
          <w:szCs w:val="28"/>
          <w:lang w:val="uk-UA"/>
        </w:rPr>
        <w:lastRenderedPageBreak/>
        <w:t xml:space="preserve">допомогою стимуляції процесів глікогенеза і, що більш важливо, глюконеогенезу. При цьому спрацьовують єдині для всіх критичних станів захисно-пристосувальні механізми, що включають глибокі порушення всіх ланок метаболізму і спрямовані насамперед на ліквідацію енергодефіциту [30]. </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jc w:val="both"/>
        <w:rPr>
          <w:sz w:val="28"/>
          <w:szCs w:val="28"/>
          <w:lang w:val="uk-UA"/>
        </w:rPr>
      </w:pPr>
      <w:bookmarkStart w:id="55" w:name="_Toc385420171"/>
    </w:p>
    <w:p w:rsidR="00FD14C8" w:rsidRPr="00FD14C8" w:rsidRDefault="00FD14C8" w:rsidP="00FD14C8">
      <w:pPr>
        <w:spacing w:line="360" w:lineRule="auto"/>
        <w:ind w:firstLine="708"/>
        <w:rPr>
          <w:sz w:val="28"/>
          <w:szCs w:val="28"/>
          <w:lang w:val="uk-UA"/>
        </w:rPr>
      </w:pPr>
      <w:r w:rsidRPr="00FD14C8">
        <w:rPr>
          <w:sz w:val="28"/>
          <w:szCs w:val="28"/>
          <w:lang w:val="uk-UA"/>
        </w:rPr>
        <w:t>1.2 Основні методи остеосинтезу в лікуванні відкритих переломів</w:t>
      </w:r>
    </w:p>
    <w:p w:rsidR="00FD14C8" w:rsidRPr="00FD14C8" w:rsidRDefault="00FD14C8" w:rsidP="00FD14C8">
      <w:pPr>
        <w:spacing w:line="360" w:lineRule="auto"/>
        <w:jc w:val="both"/>
        <w:textAlignment w:val="baseline"/>
        <w:rPr>
          <w:sz w:val="28"/>
          <w:szCs w:val="28"/>
          <w:lang w:val="uk-UA"/>
        </w:rPr>
      </w:pPr>
    </w:p>
    <w:p w:rsidR="00FD14C8" w:rsidRPr="00FD14C8" w:rsidRDefault="00FD14C8" w:rsidP="00FD14C8">
      <w:pPr>
        <w:spacing w:line="360" w:lineRule="auto"/>
        <w:jc w:val="both"/>
        <w:textAlignment w:val="baseline"/>
        <w:rPr>
          <w:sz w:val="28"/>
          <w:szCs w:val="28"/>
          <w:lang w:val="uk-UA"/>
        </w:rPr>
      </w:pPr>
    </w:p>
    <w:p w:rsidR="00FD14C8" w:rsidRPr="00FD14C8" w:rsidRDefault="00FD14C8" w:rsidP="00FD14C8">
      <w:pPr>
        <w:spacing w:line="360" w:lineRule="auto"/>
        <w:ind w:firstLine="708"/>
        <w:jc w:val="both"/>
        <w:textAlignment w:val="baseline"/>
        <w:rPr>
          <w:color w:val="222222"/>
          <w:sz w:val="28"/>
          <w:szCs w:val="28"/>
          <w:lang w:val="uk-UA" w:eastAsia="uk-UA"/>
        </w:rPr>
      </w:pPr>
      <w:r w:rsidRPr="00FD14C8">
        <w:rPr>
          <w:sz w:val="28"/>
          <w:szCs w:val="28"/>
          <w:lang w:val="uk-UA"/>
        </w:rPr>
        <w:t xml:space="preserve">Методи остеосинтезу </w:t>
      </w:r>
      <w:r w:rsidRPr="00FD14C8">
        <w:rPr>
          <w:bCs/>
          <w:color w:val="222222"/>
          <w:sz w:val="28"/>
          <w:szCs w:val="28"/>
          <w:bdr w:val="none" w:sz="0" w:space="0" w:color="auto" w:frame="1"/>
          <w:lang w:val="uk-UA" w:eastAsia="uk-UA"/>
        </w:rPr>
        <w:t>зa способом фіксації розділяють на в</w:t>
      </w:r>
      <w:r w:rsidRPr="00FD14C8">
        <w:rPr>
          <w:color w:val="222222"/>
          <w:sz w:val="28"/>
          <w:szCs w:val="28"/>
          <w:lang w:val="uk-UA" w:eastAsia="uk-UA"/>
        </w:rPr>
        <w:t xml:space="preserve">нутрішні (внутрішньокістковий, накістковий; комбінований) та зовнішній (із зовнішньою конструкцією та елементами її зв’язку з кісткою). </w:t>
      </w:r>
      <w:r w:rsidRPr="00FD14C8">
        <w:rPr>
          <w:bCs/>
          <w:color w:val="222222"/>
          <w:sz w:val="28"/>
          <w:szCs w:val="28"/>
          <w:bdr w:val="none" w:sz="0" w:space="0" w:color="auto" w:frame="1"/>
          <w:lang w:val="uk-UA" w:eastAsia="uk-UA"/>
        </w:rPr>
        <w:t>За часом застосування проводять п</w:t>
      </w:r>
      <w:r w:rsidRPr="00FD14C8">
        <w:rPr>
          <w:color w:val="222222"/>
          <w:sz w:val="28"/>
          <w:szCs w:val="28"/>
          <w:lang w:val="uk-UA" w:eastAsia="uk-UA"/>
        </w:rPr>
        <w:t>ервинний або відстрочений остеосинтез</w:t>
      </w:r>
      <w:r w:rsidRPr="00FD14C8">
        <w:rPr>
          <w:sz w:val="28"/>
          <w:szCs w:val="28"/>
          <w:lang w:val="uk-UA"/>
        </w:rPr>
        <w:t xml:space="preserve"> [31].</w:t>
      </w:r>
    </w:p>
    <w:p w:rsidR="00FD14C8" w:rsidRPr="00FD14C8" w:rsidRDefault="00FD14C8" w:rsidP="00FD14C8">
      <w:pPr>
        <w:spacing w:line="360" w:lineRule="auto"/>
        <w:ind w:firstLine="708"/>
        <w:jc w:val="both"/>
        <w:textAlignment w:val="baseline"/>
        <w:rPr>
          <w:bCs/>
          <w:caps/>
          <w:color w:val="398AB5"/>
          <w:sz w:val="28"/>
          <w:szCs w:val="28"/>
          <w:lang w:val="uk-UA" w:eastAsia="uk-UA"/>
        </w:rPr>
      </w:pPr>
      <w:r w:rsidRPr="00FD14C8">
        <w:rPr>
          <w:color w:val="222222"/>
          <w:sz w:val="28"/>
          <w:szCs w:val="28"/>
          <w:lang w:val="uk-UA" w:eastAsia="uk-UA"/>
        </w:rPr>
        <w:t xml:space="preserve">На сьогодні сформульовані поняття стабільно-функціонального остеосинтезу </w:t>
      </w:r>
      <w:r w:rsidRPr="00FD14C8">
        <w:rPr>
          <w:color w:val="000000"/>
          <w:spacing w:val="-10"/>
          <w:sz w:val="28"/>
          <w:szCs w:val="28"/>
          <w:lang w:val="uk-UA"/>
        </w:rPr>
        <w:t>–</w:t>
      </w:r>
      <w:r w:rsidRPr="00FD14C8">
        <w:rPr>
          <w:color w:val="222222"/>
          <w:sz w:val="28"/>
          <w:szCs w:val="28"/>
          <w:lang w:val="uk-UA" w:eastAsia="uk-UA"/>
        </w:rPr>
        <w:t xml:space="preserve"> це вид оперативного лікування переломів кісток, що припускає жорстку фіксацію кісткових фрагментів один щодо одного та забезпечує можливість ранньої функції суміжних суглобів у післяопераційному періоді. Це визначає анатомо-функціональний результат, скорочує строки відновного лікування й працездатності </w:t>
      </w:r>
      <w:r w:rsidRPr="00FD14C8">
        <w:rPr>
          <w:sz w:val="28"/>
          <w:szCs w:val="28"/>
          <w:lang w:val="uk-UA"/>
        </w:rPr>
        <w:t>[31].</w:t>
      </w:r>
    </w:p>
    <w:p w:rsidR="00FD14C8" w:rsidRPr="00FD14C8" w:rsidRDefault="00FD14C8" w:rsidP="00FD14C8">
      <w:pPr>
        <w:spacing w:line="360" w:lineRule="auto"/>
        <w:ind w:firstLine="708"/>
        <w:jc w:val="both"/>
        <w:textAlignment w:val="baseline"/>
        <w:rPr>
          <w:bCs/>
          <w:caps/>
          <w:color w:val="398AB5"/>
          <w:sz w:val="28"/>
          <w:szCs w:val="28"/>
          <w:lang w:val="uk-UA" w:eastAsia="uk-UA"/>
        </w:rPr>
      </w:pPr>
      <w:r w:rsidRPr="00FD14C8">
        <w:rPr>
          <w:color w:val="222222"/>
          <w:sz w:val="28"/>
          <w:szCs w:val="28"/>
          <w:lang w:val="uk-UA" w:eastAsia="uk-UA"/>
        </w:rPr>
        <w:t xml:space="preserve">Ідеальним фіксатором варто вважати той, що з мінімальною додатковою травмою м’яких і кісткових тканин зберігає нерухомість відламків, забезпечує функцію й опороздатність ушкодженої кінцівки упродовж періоду лікування. Найбільш поширеними є конструкції з нержавіючої сталі, віталію, титану, іноді з кістки й інертних пластмас </w:t>
      </w:r>
      <w:r w:rsidRPr="00FD14C8">
        <w:rPr>
          <w:sz w:val="28"/>
          <w:szCs w:val="28"/>
          <w:lang w:val="uk-UA"/>
        </w:rPr>
        <w:t>[16, 32]</w:t>
      </w:r>
      <w:r w:rsidRPr="00FD14C8">
        <w:rPr>
          <w:color w:val="222222"/>
          <w:sz w:val="28"/>
          <w:szCs w:val="28"/>
          <w:lang w:val="uk-UA" w:eastAsia="uk-UA"/>
        </w:rPr>
        <w:t xml:space="preserve">. </w:t>
      </w:r>
    </w:p>
    <w:p w:rsidR="00FD14C8" w:rsidRPr="00FD14C8" w:rsidRDefault="00FD14C8" w:rsidP="00FD14C8">
      <w:pPr>
        <w:spacing w:line="360" w:lineRule="auto"/>
        <w:ind w:firstLine="709"/>
        <w:jc w:val="both"/>
        <w:textAlignment w:val="baseline"/>
        <w:rPr>
          <w:color w:val="222222"/>
          <w:sz w:val="28"/>
          <w:szCs w:val="28"/>
          <w:lang w:val="uk-UA" w:eastAsia="uk-UA"/>
        </w:rPr>
      </w:pPr>
      <w:r w:rsidRPr="00FD14C8">
        <w:rPr>
          <w:color w:val="222222"/>
          <w:sz w:val="28"/>
          <w:szCs w:val="28"/>
          <w:lang w:val="uk-UA" w:eastAsia="uk-UA"/>
        </w:rPr>
        <w:t xml:space="preserve">Одним із основних методів лікування при переломах довгих трубчастих кісток є внутрішньокістковий (інтрамедулярний) остеосинтез. В більшості розвинених країн закритий інтрамедулярний остеосинтез із блокуванням є стандартом лікування діафізарних переломів стегна й гомілки. Використання даного методу забезпечує малотравматичну фіксацію переломів і дозволяє раннє навантаження кінцівки масою тіла. Одним із найбільш сумнівних питань </w:t>
      </w:r>
      <w:r w:rsidRPr="00FD14C8">
        <w:rPr>
          <w:color w:val="222222"/>
          <w:sz w:val="28"/>
          <w:szCs w:val="28"/>
          <w:lang w:val="uk-UA" w:eastAsia="uk-UA"/>
        </w:rPr>
        <w:lastRenderedPageBreak/>
        <w:t xml:space="preserve">інтрамедулярного остеосинтезу є розсвердлювання кістковомозкового каналу. З одного боку, розсвердлювання каналу дозволяє застосовувати цвяхи більшого діаметра і поліпшити механічні властивості,  з іншого боку ‒ біологічні зміни як у зоні перелому, так і в усьому організм </w:t>
      </w:r>
      <w:r w:rsidRPr="00FD14C8">
        <w:rPr>
          <w:sz w:val="28"/>
          <w:szCs w:val="28"/>
          <w:lang w:val="uk-UA"/>
        </w:rPr>
        <w:t>[17-19, 33].</w:t>
      </w:r>
      <w:r w:rsidRPr="00FD14C8">
        <w:rPr>
          <w:color w:val="222222"/>
          <w:sz w:val="28"/>
          <w:szCs w:val="28"/>
          <w:lang w:val="uk-UA" w:eastAsia="uk-UA"/>
        </w:rPr>
        <w:t xml:space="preserve"> </w:t>
      </w:r>
    </w:p>
    <w:p w:rsidR="00FD14C8" w:rsidRPr="00FD14C8" w:rsidRDefault="00FD14C8" w:rsidP="00FD14C8">
      <w:pPr>
        <w:spacing w:line="360" w:lineRule="auto"/>
        <w:ind w:firstLine="709"/>
        <w:jc w:val="both"/>
        <w:textAlignment w:val="baseline"/>
        <w:rPr>
          <w:sz w:val="28"/>
          <w:szCs w:val="28"/>
          <w:lang w:val="uk-UA"/>
        </w:rPr>
      </w:pPr>
      <w:r w:rsidRPr="00FD14C8">
        <w:rPr>
          <w:color w:val="222222"/>
          <w:sz w:val="28"/>
          <w:szCs w:val="28"/>
          <w:lang w:val="uk-UA" w:eastAsia="uk-UA"/>
        </w:rPr>
        <w:t xml:space="preserve">Накістковий остеосинтез  застосовується при переломах різної локалізації і виду, незалежно від форми й вигину кістковомозкового каналу. Здебільшого фіксатори для накісткового остеосинтезу являють собою різної форми й товщини пластинки, що з’єднуються з кісткою за допомогою гвинтів. Повна, активна й безболісна мобілізація приводить до швидкого відновлення нормального кровопостачання кості й м’яких тканин. При цьому поліпшується трофіка хряща синовіальною рідиною й у поєднанні з частковим навантаженням значною мірою зменшується післятравматичний остеопороз шляхом відновлення рівноваги між резорбцією та синтезом кісткової тканини. До недоліків варто віднести необхідність робити велику кількість отворів для гвинтів, оголення кістки на великому протязі, що неминуче погіршує її трофіку й сповільнює консолідацію, а після видалення пластини численні отвори послабляють кістку щодо механічних навантажень  (рис. 1, 3 а) </w:t>
      </w:r>
      <w:r w:rsidRPr="00FD14C8">
        <w:rPr>
          <w:sz w:val="28"/>
          <w:szCs w:val="28"/>
          <w:lang w:val="uk-UA"/>
        </w:rPr>
        <w:t>[21, 34].</w:t>
      </w:r>
    </w:p>
    <w:p w:rsidR="00FD14C8" w:rsidRDefault="00FD14C8" w:rsidP="00FD14C8">
      <w:pPr>
        <w:spacing w:line="360" w:lineRule="auto"/>
        <w:ind w:firstLine="708"/>
        <w:jc w:val="both"/>
        <w:textAlignment w:val="baseline"/>
        <w:rPr>
          <w:color w:val="222222"/>
          <w:sz w:val="28"/>
          <w:szCs w:val="28"/>
          <w:lang w:val="uk-UA" w:eastAsia="uk-UA"/>
        </w:rPr>
      </w:pPr>
      <w:r w:rsidRPr="00FD14C8">
        <w:rPr>
          <w:color w:val="222222"/>
          <w:sz w:val="28"/>
          <w:szCs w:val="28"/>
          <w:lang w:val="uk-UA" w:eastAsia="uk-UA"/>
        </w:rPr>
        <w:t xml:space="preserve">Внутрішній остеосинтез металевими гвинтами застосовується переважно у хворих із гвинтоподібними та косими переломами нижньої й середньої третини кісток </w:t>
      </w:r>
      <w:r w:rsidRPr="00FD14C8">
        <w:rPr>
          <w:sz w:val="28"/>
          <w:szCs w:val="28"/>
          <w:lang w:val="uk-UA"/>
        </w:rPr>
        <w:t>[35, 36].</w:t>
      </w:r>
      <w:r w:rsidRPr="00FD14C8">
        <w:rPr>
          <w:color w:val="222222"/>
          <w:sz w:val="28"/>
          <w:szCs w:val="28"/>
          <w:lang w:val="uk-UA" w:eastAsia="uk-UA"/>
        </w:rPr>
        <w:t xml:space="preserve"> </w:t>
      </w:r>
    </w:p>
    <w:p w:rsidR="003C15ED" w:rsidRPr="00FD14C8" w:rsidRDefault="003C15ED" w:rsidP="00FD14C8">
      <w:pPr>
        <w:spacing w:line="360" w:lineRule="auto"/>
        <w:ind w:firstLine="708"/>
        <w:jc w:val="both"/>
        <w:textAlignment w:val="baseline"/>
        <w:rPr>
          <w:color w:val="222222"/>
          <w:sz w:val="28"/>
          <w:szCs w:val="28"/>
          <w:lang w:val="uk-UA" w:eastAsia="uk-UA"/>
        </w:rPr>
      </w:pPr>
    </w:p>
    <w:tbl>
      <w:tblPr>
        <w:tblW w:w="0" w:type="auto"/>
        <w:tblLook w:val="00A0"/>
      </w:tblPr>
      <w:tblGrid>
        <w:gridCol w:w="4672"/>
        <w:gridCol w:w="4673"/>
      </w:tblGrid>
      <w:tr w:rsidR="00FD14C8" w:rsidRPr="00FD14C8" w:rsidTr="00704270">
        <w:tc>
          <w:tcPr>
            <w:tcW w:w="4672" w:type="dxa"/>
          </w:tcPr>
          <w:p w:rsidR="00FD14C8" w:rsidRPr="00FD14C8" w:rsidRDefault="00FD14C8" w:rsidP="00704270">
            <w:pPr>
              <w:spacing w:line="360" w:lineRule="auto"/>
              <w:jc w:val="center"/>
              <w:textAlignment w:val="baseline"/>
              <w:rPr>
                <w:color w:val="222222"/>
                <w:sz w:val="28"/>
                <w:szCs w:val="28"/>
                <w:lang w:val="uk-UA" w:eastAsia="uk-UA"/>
              </w:rPr>
            </w:pPr>
            <w:r w:rsidRPr="00FD14C8">
              <w:rPr>
                <w:noProof/>
              </w:rPr>
              <w:lastRenderedPageBreak/>
              <w:pict>
                <v:shape id="_x0000_s1060" type="#_x0000_t202" style="position:absolute;left:0;text-align:left;margin-left:10.6pt;margin-top:193.3pt;width:24.35pt;height:25.7pt;z-index:251695104">
                  <v:fill opacity="0"/>
                  <v:textbox style="mso-next-textbox:#_x0000_s1060">
                    <w:txbxContent>
                      <w:p w:rsidR="00FD14C8" w:rsidRPr="002C3360" w:rsidRDefault="00FD14C8" w:rsidP="00FD14C8">
                        <w:pPr>
                          <w:rPr>
                            <w:color w:val="FFFFFF"/>
                            <w:sz w:val="28"/>
                            <w:szCs w:val="28"/>
                          </w:rPr>
                        </w:pPr>
                        <w:r w:rsidRPr="00840B85">
                          <w:rPr>
                            <w:color w:val="FFFFFF"/>
                            <w:sz w:val="28"/>
                            <w:szCs w:val="28"/>
                          </w:rPr>
                          <w:t>А</w:t>
                        </w:r>
                      </w:p>
                    </w:txbxContent>
                  </v:textbox>
                </v:shape>
              </w:pict>
            </w:r>
            <w:r w:rsidRPr="00FD14C8">
              <w:rPr>
                <w:noProof/>
                <w:color w:val="398AB5"/>
                <w:sz w:val="28"/>
                <w:szCs w:val="28"/>
                <w:bdr w:val="none" w:sz="0" w:space="0" w:color="auto" w:frame="1"/>
              </w:rPr>
              <w:drawing>
                <wp:inline distT="0" distB="0" distL="0" distR="0">
                  <wp:extent cx="2571750" cy="2790825"/>
                  <wp:effectExtent l="19050" t="0" r="0" b="0"/>
                  <wp:docPr id="4" name="Рисунок 4" descr="http://trauma.mif-ua.com/frmtext/Trauma/2012/2-13-2012/185/185.jp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uma.mif-ua.com/frmtext/Trauma/2012/2-13-2012/185/185.jpg"/>
                          <pic:cNvPicPr>
                            <a:picLocks noChangeAspect="1" noChangeArrowheads="1"/>
                          </pic:cNvPicPr>
                        </pic:nvPicPr>
                        <pic:blipFill>
                          <a:blip r:embed="rId35"/>
                          <a:srcRect l="34323" t="5490" b="18921"/>
                          <a:stretch>
                            <a:fillRect/>
                          </a:stretch>
                        </pic:blipFill>
                        <pic:spPr bwMode="auto">
                          <a:xfrm>
                            <a:off x="0" y="0"/>
                            <a:ext cx="2571750" cy="2790825"/>
                          </a:xfrm>
                          <a:prstGeom prst="rect">
                            <a:avLst/>
                          </a:prstGeom>
                          <a:noFill/>
                          <a:ln w="9525">
                            <a:noFill/>
                            <a:miter lim="800000"/>
                            <a:headEnd/>
                            <a:tailEnd/>
                          </a:ln>
                        </pic:spPr>
                      </pic:pic>
                    </a:graphicData>
                  </a:graphic>
                </wp:inline>
              </w:drawing>
            </w:r>
          </w:p>
        </w:tc>
        <w:tc>
          <w:tcPr>
            <w:tcW w:w="4673" w:type="dxa"/>
          </w:tcPr>
          <w:p w:rsidR="00FD14C8" w:rsidRPr="00FD14C8" w:rsidRDefault="00FD14C8" w:rsidP="00704270">
            <w:pPr>
              <w:spacing w:line="360" w:lineRule="auto"/>
              <w:jc w:val="center"/>
              <w:textAlignment w:val="baseline"/>
              <w:rPr>
                <w:color w:val="222222"/>
                <w:sz w:val="28"/>
                <w:szCs w:val="28"/>
                <w:lang w:val="uk-UA" w:eastAsia="uk-UA"/>
              </w:rPr>
            </w:pPr>
            <w:r w:rsidRPr="00FD14C8">
              <w:rPr>
                <w:noProof/>
              </w:rPr>
              <w:pict>
                <v:shape id="_x0000_s1061" type="#_x0000_t202" style="position:absolute;left:0;text-align:left;margin-left:9.5pt;margin-top:197.05pt;width:24.35pt;height:25.7pt;z-index:251696128;mso-position-horizontal-relative:text;mso-position-vertical-relative:text">
                  <v:fill opacity="0"/>
                  <v:textbox style="mso-next-textbox:#_x0000_s1061">
                    <w:txbxContent>
                      <w:p w:rsidR="00FD14C8" w:rsidRPr="002C3360" w:rsidRDefault="00FD14C8" w:rsidP="00FD14C8">
                        <w:pPr>
                          <w:rPr>
                            <w:color w:val="FFFFFF"/>
                            <w:sz w:val="28"/>
                            <w:szCs w:val="28"/>
                            <w:lang w:val="uk-UA"/>
                          </w:rPr>
                        </w:pPr>
                        <w:r w:rsidRPr="00840B85">
                          <w:rPr>
                            <w:color w:val="FFFFFF"/>
                            <w:sz w:val="28"/>
                            <w:szCs w:val="28"/>
                            <w:lang w:val="uk-UA"/>
                          </w:rPr>
                          <w:t>Б</w:t>
                        </w:r>
                      </w:p>
                    </w:txbxContent>
                  </v:textbox>
                </v:shape>
              </w:pict>
            </w:r>
            <w:r w:rsidRPr="00FD14C8">
              <w:rPr>
                <w:noProof/>
                <w:color w:val="222222"/>
                <w:sz w:val="28"/>
                <w:szCs w:val="28"/>
              </w:rPr>
              <w:drawing>
                <wp:inline distT="0" distB="0" distL="0" distR="0">
                  <wp:extent cx="2581275" cy="2819400"/>
                  <wp:effectExtent l="19050" t="0" r="9525" b="0"/>
                  <wp:docPr id="5" name="Рисунок 5" descr="http://trauma.mif-ua.com/frmtext/Trauma/2012/2-13-2012/18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auma.mif-ua.com/frmtext/Trauma/2012/2-13-2012/186/186.jpg"/>
                          <pic:cNvPicPr>
                            <a:picLocks noChangeAspect="1" noChangeArrowheads="1"/>
                          </pic:cNvPicPr>
                        </pic:nvPicPr>
                        <pic:blipFill>
                          <a:blip r:embed="rId36"/>
                          <a:srcRect l="25966" r="24741" b="26210"/>
                          <a:stretch>
                            <a:fillRect/>
                          </a:stretch>
                        </pic:blipFill>
                        <pic:spPr bwMode="auto">
                          <a:xfrm>
                            <a:off x="0" y="0"/>
                            <a:ext cx="2581275" cy="2819400"/>
                          </a:xfrm>
                          <a:prstGeom prst="rect">
                            <a:avLst/>
                          </a:prstGeom>
                          <a:noFill/>
                          <a:ln w="9525">
                            <a:noFill/>
                            <a:miter lim="800000"/>
                            <a:headEnd/>
                            <a:tailEnd/>
                          </a:ln>
                        </pic:spPr>
                      </pic:pic>
                    </a:graphicData>
                  </a:graphic>
                </wp:inline>
              </w:drawing>
            </w:r>
          </w:p>
        </w:tc>
      </w:tr>
      <w:tr w:rsidR="00FD14C8" w:rsidRPr="00FD14C8" w:rsidTr="00704270">
        <w:tc>
          <w:tcPr>
            <w:tcW w:w="9345" w:type="dxa"/>
            <w:gridSpan w:val="2"/>
          </w:tcPr>
          <w:p w:rsidR="00FD14C8" w:rsidRPr="00FD14C8" w:rsidRDefault="00FD14C8" w:rsidP="00704270">
            <w:pPr>
              <w:spacing w:line="360" w:lineRule="auto"/>
              <w:textAlignment w:val="baseline"/>
              <w:rPr>
                <w:color w:val="222222"/>
                <w:sz w:val="28"/>
                <w:szCs w:val="28"/>
                <w:lang w:val="uk-UA" w:eastAsia="uk-UA"/>
              </w:rPr>
            </w:pPr>
            <w:r w:rsidRPr="00FD14C8">
              <w:rPr>
                <w:color w:val="222222"/>
                <w:sz w:val="28"/>
                <w:szCs w:val="28"/>
                <w:lang w:val="uk-UA" w:eastAsia="uk-UA"/>
              </w:rPr>
              <w:t xml:space="preserve">                                                                   </w:t>
            </w:r>
          </w:p>
        </w:tc>
      </w:tr>
      <w:tr w:rsidR="00FD14C8" w:rsidRPr="00FD14C8" w:rsidTr="00704270">
        <w:tc>
          <w:tcPr>
            <w:tcW w:w="9345" w:type="dxa"/>
            <w:gridSpan w:val="2"/>
          </w:tcPr>
          <w:p w:rsidR="00FD14C8" w:rsidRPr="00FD14C8" w:rsidRDefault="00FD14C8" w:rsidP="00704270">
            <w:pPr>
              <w:spacing w:line="360" w:lineRule="auto"/>
              <w:textAlignment w:val="baseline"/>
              <w:rPr>
                <w:sz w:val="28"/>
                <w:szCs w:val="28"/>
                <w:lang w:val="uk-UA" w:eastAsia="en-US"/>
              </w:rPr>
            </w:pPr>
            <w:r w:rsidRPr="00FD14C8">
              <w:rPr>
                <w:color w:val="222222"/>
                <w:sz w:val="28"/>
                <w:szCs w:val="28"/>
                <w:lang w:val="uk-UA" w:eastAsia="uk-UA"/>
              </w:rPr>
              <w:t xml:space="preserve">       Рисунок 1. 3 ‒ Остеосинтез : А) накістковий закритого уламкового перелома дистального відділу лівої стегнової кісти; Б) спице-стержневим апаратом косопоперечного перелому кісток гомілки </w:t>
            </w:r>
            <w:r w:rsidRPr="00FD14C8">
              <w:rPr>
                <w:sz w:val="28"/>
                <w:szCs w:val="28"/>
                <w:lang w:val="uk-UA" w:eastAsia="en-US"/>
              </w:rPr>
              <w:t>[34].</w:t>
            </w:r>
          </w:p>
          <w:p w:rsidR="00FD14C8" w:rsidRPr="00FD14C8" w:rsidRDefault="00FD14C8" w:rsidP="00704270">
            <w:pPr>
              <w:spacing w:line="360" w:lineRule="auto"/>
              <w:textAlignment w:val="baseline"/>
              <w:rPr>
                <w:color w:val="222222"/>
                <w:sz w:val="28"/>
                <w:szCs w:val="28"/>
                <w:lang w:val="uk-UA" w:eastAsia="uk-UA"/>
              </w:rPr>
            </w:pPr>
          </w:p>
        </w:tc>
      </w:tr>
    </w:tbl>
    <w:p w:rsidR="00FD14C8" w:rsidRPr="00FD14C8" w:rsidRDefault="00FD14C8" w:rsidP="00FD14C8">
      <w:pPr>
        <w:spacing w:line="360" w:lineRule="auto"/>
        <w:ind w:firstLine="708"/>
        <w:jc w:val="both"/>
        <w:textAlignment w:val="baseline"/>
        <w:rPr>
          <w:color w:val="222222"/>
          <w:sz w:val="28"/>
          <w:szCs w:val="28"/>
          <w:lang w:val="uk-UA" w:eastAsia="uk-UA"/>
        </w:rPr>
      </w:pPr>
      <w:r w:rsidRPr="00FD14C8">
        <w:rPr>
          <w:color w:val="222222"/>
          <w:sz w:val="28"/>
          <w:szCs w:val="28"/>
          <w:lang w:val="uk-UA" w:eastAsia="uk-UA"/>
        </w:rPr>
        <w:t xml:space="preserve">При тяжких відкритих і вогнепальних переломах метод черезкісткового остеосинтезу не має альтернатив, забезпечує доступ до сегмента для огляду, перев’язок і пластичних втручань, якщо вони будуть потрібні </w:t>
      </w:r>
      <w:r w:rsidRPr="00FD14C8">
        <w:rPr>
          <w:sz w:val="28"/>
          <w:szCs w:val="28"/>
          <w:lang w:val="uk-UA"/>
        </w:rPr>
        <w:t>[30, 37]</w:t>
      </w:r>
      <w:r w:rsidRPr="00FD14C8">
        <w:rPr>
          <w:color w:val="222222"/>
          <w:sz w:val="28"/>
          <w:szCs w:val="28"/>
          <w:lang w:val="uk-UA" w:eastAsia="uk-UA"/>
        </w:rPr>
        <w:t xml:space="preserve">. При закритих діафізарних переломах кісток гомілки метод показаний при всіх переломах із первинним зміщенням відламків великогомілкової кістки, а також у випадках вторинного зміщення в гіпсовій пов’язці </w:t>
      </w:r>
      <w:r w:rsidRPr="00FD14C8">
        <w:rPr>
          <w:sz w:val="28"/>
          <w:szCs w:val="28"/>
          <w:lang w:val="uk-UA"/>
        </w:rPr>
        <w:t>[38].</w:t>
      </w:r>
      <w:r w:rsidRPr="00FD14C8">
        <w:rPr>
          <w:color w:val="222222"/>
          <w:sz w:val="28"/>
          <w:szCs w:val="28"/>
          <w:lang w:val="uk-UA" w:eastAsia="uk-UA"/>
        </w:rPr>
        <w:t xml:space="preserve"> Як засіб тимчасової фіксації він показаний при будь-яких переломах довгих кісток особливо при тяжких множинних й поєднаних травмах для боротьби з шоком і полегшення наступного відходу й можливості ранньої мобілізації (рис. 1.3). </w:t>
      </w:r>
    </w:p>
    <w:p w:rsidR="00FD14C8" w:rsidRPr="00FD14C8" w:rsidRDefault="00FD14C8" w:rsidP="00FD14C8">
      <w:pPr>
        <w:spacing w:line="360" w:lineRule="auto"/>
        <w:ind w:firstLine="708"/>
        <w:jc w:val="both"/>
        <w:textAlignment w:val="baseline"/>
        <w:rPr>
          <w:color w:val="222222"/>
          <w:sz w:val="28"/>
          <w:szCs w:val="28"/>
          <w:lang w:val="uk-UA" w:eastAsia="uk-UA"/>
        </w:rPr>
      </w:pPr>
      <w:r w:rsidRPr="00FD14C8">
        <w:rPr>
          <w:color w:val="222222"/>
          <w:sz w:val="28"/>
          <w:szCs w:val="28"/>
          <w:lang w:val="uk-UA" w:eastAsia="uk-UA"/>
        </w:rPr>
        <w:t xml:space="preserve">За рахунок керування елементами зовнішніх конструкцій вплив на кісткові уламки може здійснюватися протягом усього періоду застосування апарата у хворого. При цьому створюються умови безболісних рухів, точної просторової орієнтації суглобових кінців і збереження заданої щілини між ними у разі внутрішньосуглобових переломів </w:t>
      </w:r>
      <w:r w:rsidRPr="00FD14C8">
        <w:rPr>
          <w:sz w:val="28"/>
          <w:szCs w:val="28"/>
          <w:lang w:val="uk-UA"/>
        </w:rPr>
        <w:t>[</w:t>
      </w:r>
      <w:r w:rsidRPr="00FD14C8">
        <w:rPr>
          <w:color w:val="222222"/>
          <w:sz w:val="28"/>
          <w:szCs w:val="28"/>
          <w:lang w:val="uk-UA" w:eastAsia="uk-UA"/>
        </w:rPr>
        <w:t>37-40</w:t>
      </w:r>
      <w:r w:rsidRPr="00FD14C8">
        <w:rPr>
          <w:sz w:val="28"/>
          <w:szCs w:val="28"/>
          <w:lang w:val="uk-UA"/>
        </w:rPr>
        <w:t>].</w:t>
      </w:r>
    </w:p>
    <w:p w:rsidR="00FD14C8" w:rsidRPr="00FD14C8" w:rsidRDefault="00FD14C8" w:rsidP="00FD14C8">
      <w:pPr>
        <w:spacing w:line="360" w:lineRule="auto"/>
        <w:ind w:firstLine="708"/>
        <w:jc w:val="both"/>
        <w:textAlignment w:val="baseline"/>
        <w:rPr>
          <w:color w:val="222222"/>
          <w:sz w:val="28"/>
          <w:szCs w:val="28"/>
          <w:lang w:val="uk-UA" w:eastAsia="uk-UA"/>
        </w:rPr>
      </w:pPr>
      <w:r w:rsidRPr="00FD14C8">
        <w:rPr>
          <w:color w:val="222222"/>
          <w:sz w:val="28"/>
          <w:szCs w:val="28"/>
          <w:lang w:val="uk-UA" w:eastAsia="uk-UA"/>
        </w:rPr>
        <w:lastRenderedPageBreak/>
        <w:t xml:space="preserve">До недоліків методу слід віднести: небезпеку розвитку інфекції в ділянці входу й виходу спиць, необхідність багаторазових перев’язок, витрати часу на складання апарата й догляд за ним. Заглибний остеосинтез вимагає меншого обсягу часу для перев’язок і спостереження, більш комфортний для хворого, здійснюється одномоментно (під час хірургічного втручання) </w:t>
      </w:r>
      <w:r w:rsidRPr="00FD14C8">
        <w:rPr>
          <w:sz w:val="28"/>
          <w:szCs w:val="28"/>
          <w:lang w:val="uk-UA"/>
        </w:rPr>
        <w:t>[30,41].</w:t>
      </w:r>
    </w:p>
    <w:p w:rsidR="00FD14C8" w:rsidRPr="00FD14C8" w:rsidRDefault="00FD14C8" w:rsidP="00FD14C8">
      <w:pPr>
        <w:spacing w:line="360" w:lineRule="auto"/>
        <w:jc w:val="both"/>
        <w:rPr>
          <w:color w:val="222222"/>
          <w:sz w:val="28"/>
          <w:szCs w:val="28"/>
          <w:lang w:val="uk-UA" w:eastAsia="uk-UA"/>
        </w:rPr>
      </w:pPr>
    </w:p>
    <w:p w:rsidR="00FD14C8" w:rsidRPr="00FD14C8" w:rsidRDefault="00FD14C8" w:rsidP="00FD14C8">
      <w:pPr>
        <w:spacing w:line="360" w:lineRule="auto"/>
        <w:jc w:val="both"/>
        <w:rPr>
          <w:sz w:val="28"/>
          <w:szCs w:val="28"/>
          <w:lang w:val="uk-UA"/>
        </w:rPr>
      </w:pPr>
    </w:p>
    <w:p w:rsidR="00FD14C8" w:rsidRPr="00FD14C8" w:rsidRDefault="00FD14C8" w:rsidP="00FD14C8">
      <w:pPr>
        <w:spacing w:line="360" w:lineRule="auto"/>
        <w:jc w:val="both"/>
        <w:rPr>
          <w:sz w:val="28"/>
          <w:szCs w:val="28"/>
          <w:lang w:val="uk-UA"/>
        </w:rPr>
      </w:pPr>
      <w:bookmarkStart w:id="56" w:name="_Toc385420174"/>
      <w:bookmarkEnd w:id="55"/>
      <w:r w:rsidRPr="00FD14C8">
        <w:rPr>
          <w:sz w:val="28"/>
          <w:szCs w:val="28"/>
          <w:lang w:val="uk-UA"/>
        </w:rPr>
        <w:t xml:space="preserve">          1.</w:t>
      </w:r>
      <w:bookmarkEnd w:id="56"/>
      <w:r w:rsidRPr="00FD14C8">
        <w:rPr>
          <w:sz w:val="28"/>
          <w:szCs w:val="28"/>
          <w:lang w:val="uk-UA"/>
        </w:rPr>
        <w:t>3 Зміни показників крові у хворих травматологічного профілю</w:t>
      </w:r>
    </w:p>
    <w:p w:rsidR="00FD14C8" w:rsidRPr="00FD14C8" w:rsidRDefault="00FD14C8" w:rsidP="00FD14C8">
      <w:pPr>
        <w:spacing w:line="360" w:lineRule="auto"/>
        <w:jc w:val="both"/>
        <w:rPr>
          <w:sz w:val="28"/>
          <w:szCs w:val="28"/>
          <w:lang w:val="uk-UA"/>
        </w:rPr>
      </w:pPr>
    </w:p>
    <w:p w:rsidR="00FD14C8" w:rsidRPr="00FD14C8" w:rsidRDefault="00FD14C8" w:rsidP="00FD14C8">
      <w:pPr>
        <w:spacing w:line="360" w:lineRule="auto"/>
        <w:jc w:val="both"/>
        <w:rPr>
          <w:rStyle w:val="alt-edited"/>
          <w:rFonts w:eastAsia="Century Schoolbook"/>
          <w:sz w:val="28"/>
          <w:szCs w:val="28"/>
          <w:lang w:val="uk-UA"/>
        </w:rPr>
      </w:pPr>
    </w:p>
    <w:p w:rsidR="00FD14C8" w:rsidRPr="00FD14C8" w:rsidRDefault="00FD14C8" w:rsidP="00FD14C8">
      <w:pPr>
        <w:spacing w:line="360" w:lineRule="auto"/>
        <w:jc w:val="both"/>
        <w:rPr>
          <w:rStyle w:val="hps"/>
          <w:sz w:val="28"/>
          <w:szCs w:val="28"/>
          <w:lang w:val="uk-UA"/>
        </w:rPr>
      </w:pPr>
      <w:r w:rsidRPr="00FD14C8">
        <w:rPr>
          <w:rStyle w:val="alt-edited"/>
          <w:rFonts w:eastAsia="Century Schoolbook"/>
          <w:sz w:val="28"/>
          <w:szCs w:val="28"/>
          <w:lang w:val="uk-UA"/>
        </w:rPr>
        <w:t xml:space="preserve">          Будь-який зовнішній вплив, у тому числі скелетна травма, викликає зміни у внутрішній системі організму, пов'язані з адаптаційної перебудовою обмінних процесів, що дозволяють йому існувати в нових умовах (рис. 1.4) </w:t>
      </w:r>
      <w:r w:rsidRPr="00FD14C8">
        <w:rPr>
          <w:sz w:val="28"/>
          <w:szCs w:val="28"/>
          <w:lang w:val="uk-UA"/>
        </w:rPr>
        <w:t>[45].</w:t>
      </w:r>
      <w:r w:rsidRPr="00FD14C8">
        <w:rPr>
          <w:rStyle w:val="hps"/>
          <w:sz w:val="28"/>
          <w:szCs w:val="28"/>
          <w:lang w:val="uk-UA"/>
        </w:rPr>
        <w:t xml:space="preserve"> Відбуваються</w:t>
      </w:r>
      <w:r w:rsidRPr="00FD14C8">
        <w:rPr>
          <w:sz w:val="28"/>
          <w:szCs w:val="28"/>
          <w:lang w:val="uk-UA"/>
        </w:rPr>
        <w:t xml:space="preserve"> </w:t>
      </w:r>
      <w:r w:rsidRPr="00FD14C8">
        <w:rPr>
          <w:rStyle w:val="hps"/>
          <w:sz w:val="28"/>
          <w:szCs w:val="28"/>
          <w:lang w:val="uk-UA"/>
        </w:rPr>
        <w:t>загальні</w:t>
      </w:r>
      <w:r w:rsidRPr="00FD14C8">
        <w:rPr>
          <w:sz w:val="28"/>
          <w:szCs w:val="28"/>
          <w:lang w:val="uk-UA"/>
        </w:rPr>
        <w:t xml:space="preserve"> </w:t>
      </w:r>
      <w:r w:rsidRPr="00FD14C8">
        <w:rPr>
          <w:rStyle w:val="hps"/>
          <w:sz w:val="28"/>
          <w:szCs w:val="28"/>
          <w:lang w:val="uk-UA"/>
        </w:rPr>
        <w:t>неспецифічні і специфічні</w:t>
      </w:r>
      <w:r w:rsidRPr="00FD14C8">
        <w:rPr>
          <w:sz w:val="28"/>
          <w:szCs w:val="28"/>
          <w:lang w:val="uk-UA"/>
        </w:rPr>
        <w:t xml:space="preserve"> </w:t>
      </w:r>
      <w:r w:rsidRPr="00FD14C8">
        <w:rPr>
          <w:rStyle w:val="hps"/>
          <w:sz w:val="28"/>
          <w:szCs w:val="28"/>
          <w:lang w:val="uk-UA"/>
        </w:rPr>
        <w:t>зміни всіх</w:t>
      </w:r>
      <w:r w:rsidRPr="00FD14C8">
        <w:rPr>
          <w:sz w:val="28"/>
          <w:szCs w:val="28"/>
          <w:lang w:val="uk-UA"/>
        </w:rPr>
        <w:t xml:space="preserve"> </w:t>
      </w:r>
      <w:r w:rsidRPr="00FD14C8">
        <w:rPr>
          <w:rStyle w:val="hps"/>
          <w:sz w:val="28"/>
          <w:szCs w:val="28"/>
          <w:lang w:val="uk-UA"/>
        </w:rPr>
        <w:t>ланок</w:t>
      </w:r>
      <w:r w:rsidRPr="00FD14C8">
        <w:rPr>
          <w:sz w:val="28"/>
          <w:szCs w:val="28"/>
          <w:lang w:val="uk-UA"/>
        </w:rPr>
        <w:t xml:space="preserve"> </w:t>
      </w:r>
      <w:r w:rsidRPr="00FD14C8">
        <w:rPr>
          <w:rStyle w:val="hps"/>
          <w:sz w:val="28"/>
          <w:szCs w:val="28"/>
          <w:lang w:val="uk-UA"/>
        </w:rPr>
        <w:t>метаболізму</w:t>
      </w:r>
      <w:r w:rsidRPr="00FD14C8">
        <w:rPr>
          <w:sz w:val="28"/>
          <w:szCs w:val="28"/>
          <w:lang w:val="uk-UA"/>
        </w:rPr>
        <w:t xml:space="preserve">, регульовані </w:t>
      </w:r>
      <w:r w:rsidRPr="00FD14C8">
        <w:rPr>
          <w:rStyle w:val="hps"/>
          <w:sz w:val="28"/>
          <w:szCs w:val="28"/>
          <w:lang w:val="uk-UA"/>
        </w:rPr>
        <w:t>місцевими</w:t>
      </w:r>
      <w:r w:rsidRPr="00FD14C8">
        <w:rPr>
          <w:sz w:val="28"/>
          <w:szCs w:val="28"/>
          <w:lang w:val="uk-UA"/>
        </w:rPr>
        <w:t xml:space="preserve"> </w:t>
      </w:r>
      <w:r w:rsidRPr="00FD14C8">
        <w:rPr>
          <w:rStyle w:val="hps"/>
          <w:sz w:val="28"/>
          <w:szCs w:val="28"/>
          <w:lang w:val="uk-UA"/>
        </w:rPr>
        <w:t>і системними</w:t>
      </w:r>
      <w:r w:rsidRPr="00FD14C8">
        <w:rPr>
          <w:sz w:val="28"/>
          <w:szCs w:val="28"/>
          <w:lang w:val="uk-UA"/>
        </w:rPr>
        <w:t xml:space="preserve"> </w:t>
      </w:r>
      <w:r w:rsidRPr="00FD14C8">
        <w:rPr>
          <w:rStyle w:val="hps"/>
          <w:sz w:val="28"/>
          <w:szCs w:val="28"/>
          <w:lang w:val="uk-UA"/>
        </w:rPr>
        <w:t>факторами</w:t>
      </w:r>
      <w:r w:rsidRPr="00FD14C8">
        <w:rPr>
          <w:sz w:val="28"/>
          <w:szCs w:val="28"/>
          <w:lang w:val="uk-UA"/>
        </w:rPr>
        <w:t xml:space="preserve"> </w:t>
      </w:r>
      <w:r w:rsidRPr="00FD14C8">
        <w:rPr>
          <w:rStyle w:val="hps"/>
          <w:sz w:val="28"/>
          <w:szCs w:val="28"/>
          <w:lang w:val="uk-UA"/>
        </w:rPr>
        <w:t>з</w:t>
      </w:r>
      <w:r w:rsidRPr="00FD14C8">
        <w:rPr>
          <w:sz w:val="28"/>
          <w:szCs w:val="28"/>
          <w:lang w:val="uk-UA"/>
        </w:rPr>
        <w:t xml:space="preserve"> </w:t>
      </w:r>
      <w:r w:rsidRPr="00FD14C8">
        <w:rPr>
          <w:rStyle w:val="hps"/>
          <w:sz w:val="28"/>
          <w:szCs w:val="28"/>
          <w:lang w:val="uk-UA"/>
        </w:rPr>
        <w:t>коливанням</w:t>
      </w:r>
      <w:r w:rsidRPr="00FD14C8">
        <w:rPr>
          <w:sz w:val="28"/>
          <w:szCs w:val="28"/>
          <w:lang w:val="uk-UA"/>
        </w:rPr>
        <w:t xml:space="preserve"> </w:t>
      </w:r>
      <w:r w:rsidRPr="00FD14C8">
        <w:rPr>
          <w:rStyle w:val="hps"/>
          <w:sz w:val="28"/>
          <w:szCs w:val="28"/>
          <w:lang w:val="uk-UA"/>
        </w:rPr>
        <w:t>концентрації</w:t>
      </w:r>
      <w:r w:rsidRPr="00FD14C8">
        <w:rPr>
          <w:sz w:val="28"/>
          <w:szCs w:val="28"/>
          <w:lang w:val="uk-UA"/>
        </w:rPr>
        <w:t xml:space="preserve"> </w:t>
      </w:r>
      <w:r w:rsidRPr="00FD14C8">
        <w:rPr>
          <w:rStyle w:val="hps"/>
          <w:sz w:val="28"/>
          <w:szCs w:val="28"/>
          <w:lang w:val="uk-UA"/>
        </w:rPr>
        <w:t>субстратів</w:t>
      </w:r>
      <w:r w:rsidRPr="00FD14C8">
        <w:rPr>
          <w:sz w:val="28"/>
          <w:szCs w:val="28"/>
          <w:lang w:val="uk-UA"/>
        </w:rPr>
        <w:t xml:space="preserve"> </w:t>
      </w:r>
      <w:r w:rsidRPr="00FD14C8">
        <w:rPr>
          <w:rStyle w:val="hps"/>
          <w:sz w:val="28"/>
          <w:szCs w:val="28"/>
          <w:lang w:val="uk-UA"/>
        </w:rPr>
        <w:t>обміну</w:t>
      </w:r>
      <w:r w:rsidRPr="00FD14C8">
        <w:rPr>
          <w:sz w:val="28"/>
          <w:szCs w:val="28"/>
          <w:lang w:val="uk-UA"/>
        </w:rPr>
        <w:t xml:space="preserve"> </w:t>
      </w:r>
      <w:r w:rsidRPr="00FD14C8">
        <w:rPr>
          <w:rStyle w:val="hps"/>
          <w:sz w:val="28"/>
          <w:szCs w:val="28"/>
          <w:lang w:val="uk-UA"/>
        </w:rPr>
        <w:t>в</w:t>
      </w:r>
      <w:r w:rsidRPr="00FD14C8">
        <w:rPr>
          <w:sz w:val="28"/>
          <w:szCs w:val="28"/>
          <w:lang w:val="uk-UA"/>
        </w:rPr>
        <w:t xml:space="preserve"> </w:t>
      </w:r>
      <w:r w:rsidRPr="00FD14C8">
        <w:rPr>
          <w:rStyle w:val="hps"/>
          <w:sz w:val="28"/>
          <w:szCs w:val="28"/>
          <w:lang w:val="uk-UA"/>
        </w:rPr>
        <w:t>сироватці крові.</w:t>
      </w:r>
    </w:p>
    <w:p w:rsidR="00FD14C8" w:rsidRPr="00FD14C8" w:rsidRDefault="00FD14C8" w:rsidP="00FD14C8">
      <w:pPr>
        <w:spacing w:line="360" w:lineRule="auto"/>
        <w:ind w:firstLine="709"/>
        <w:jc w:val="both"/>
        <w:rPr>
          <w:sz w:val="28"/>
          <w:szCs w:val="28"/>
          <w:lang w:val="uk-UA"/>
        </w:rPr>
      </w:pPr>
      <w:r w:rsidRPr="00FD14C8">
        <w:rPr>
          <w:sz w:val="28"/>
          <w:szCs w:val="28"/>
          <w:lang w:val="uk-UA"/>
        </w:rPr>
        <w:t>Закриті переломи кісток н/кінцівок, тазу, незалежно від ступеню тяжкості перелому, завжди призводять до порушення рухової активності і при тривалому обмеженні рухів виникає гіподинамія, що призводить до стресової реакції організму і відповідним метаболічним порушенням [43].</w:t>
      </w:r>
    </w:p>
    <w:p w:rsidR="00FD14C8" w:rsidRPr="00FD14C8" w:rsidRDefault="00FD14C8" w:rsidP="00FD14C8">
      <w:pPr>
        <w:tabs>
          <w:tab w:val="left" w:pos="2545"/>
        </w:tabs>
        <w:spacing w:line="360" w:lineRule="auto"/>
        <w:ind w:firstLine="709"/>
        <w:jc w:val="both"/>
        <w:rPr>
          <w:sz w:val="28"/>
          <w:szCs w:val="28"/>
          <w:lang w:val="uk-UA"/>
        </w:rPr>
      </w:pPr>
      <w:r w:rsidRPr="00FD14C8">
        <w:rPr>
          <w:sz w:val="28"/>
          <w:szCs w:val="28"/>
          <w:lang w:val="uk-UA"/>
        </w:rPr>
        <w:t>У всіх хворих відмічається зниження рівня гемоглобіну та еритроцитів, в лейкоцитарній формулі спостерігається зсув вліво, що пояснюється появою більш молодих лейкоцитів, збільшенням кількості паличко ядерних нейтрофілів. Відмічається збільшення еозинофілів, що отримало назву «еозинофільного світанку одужання», так як еозинофіли відіграють важливу роль у відновленні пошкоджених тканин організму. Також відмічається незначне збільшення числа лімфоцитів [47].</w:t>
      </w:r>
    </w:p>
    <w:p w:rsidR="00FD14C8" w:rsidRPr="00FD14C8" w:rsidRDefault="00FD14C8" w:rsidP="00FD14C8">
      <w:pPr>
        <w:spacing w:line="360" w:lineRule="auto"/>
        <w:jc w:val="both"/>
        <w:rPr>
          <w:sz w:val="28"/>
          <w:szCs w:val="28"/>
          <w:lang w:val="uk-UA"/>
        </w:rPr>
      </w:pPr>
    </w:p>
    <w:p w:rsidR="00FD14C8" w:rsidRPr="00FD14C8" w:rsidRDefault="00FD14C8" w:rsidP="00FD14C8">
      <w:pPr>
        <w:spacing w:line="360" w:lineRule="auto"/>
        <w:jc w:val="center"/>
        <w:rPr>
          <w:sz w:val="28"/>
          <w:szCs w:val="28"/>
        </w:rPr>
      </w:pPr>
      <w:r w:rsidRPr="00FD14C8">
        <w:rPr>
          <w:noProof/>
        </w:rPr>
        <w:lastRenderedPageBreak/>
        <w:pict>
          <v:shape id="Надпись 40" o:spid="_x0000_s1026" type="#_x0000_t202" style="position:absolute;left:0;text-align:left;margin-left:324.45pt;margin-top:602.25pt;width:86.25pt;height:29.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">
            <v:textbox>
              <w:txbxContent>
                <w:p w:rsidR="00FD14C8" w:rsidRDefault="00FD14C8" w:rsidP="00FD14C8">
                  <w:pPr>
                    <w:rPr>
                      <w:lang w:val="uk-UA"/>
                    </w:rPr>
                  </w:pPr>
                  <w:r>
                    <w:rPr>
                      <w:lang w:val="uk-UA"/>
                    </w:rPr>
                    <w:t>Стопі 0,8 л</w:t>
                  </w:r>
                </w:p>
              </w:txbxContent>
            </v:textbox>
          </v:shape>
        </w:pict>
      </w:r>
      <w:r w:rsidRPr="00FD14C8">
        <w:rPr>
          <w:noProof/>
        </w:rPr>
        <w:pict>
          <v:shape id="Надпись 37" o:spid="_x0000_s1029" type="#_x0000_t202" style="position:absolute;left:0;text-align:left;margin-left:358.2pt;margin-top:471.75pt;width:79.5pt;height:2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">
            <v:textbox>
              <w:txbxContent>
                <w:p w:rsidR="00FD14C8" w:rsidRDefault="00FD14C8" w:rsidP="00FD14C8">
                  <w:pPr>
                    <w:rPr>
                      <w:lang w:val="uk-UA"/>
                    </w:rPr>
                  </w:pPr>
                  <w:r>
                    <w:rPr>
                      <w:lang w:val="uk-UA"/>
                    </w:rPr>
                    <w:t>Гомілки 1,8 л</w:t>
                  </w:r>
                </w:p>
              </w:txbxContent>
            </v:textbox>
          </v:shape>
        </w:pict>
      </w:r>
      <w:r w:rsidRPr="00FD14C8">
        <w:rPr>
          <w:noProof/>
        </w:rPr>
        <w:pict>
          <v:shape id="Надпись 38" o:spid="_x0000_s1028" type="#_x0000_t202" style="position:absolute;left:0;text-align:left;margin-left:355.95pt;margin-top:372.75pt;width:87pt;height:22.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">
            <v:textbox>
              <w:txbxContent>
                <w:p w:rsidR="00FD14C8" w:rsidRDefault="00FD14C8" w:rsidP="00FD14C8">
                  <w:pPr>
                    <w:rPr>
                      <w:lang w:val="uk-UA"/>
                    </w:rPr>
                  </w:pPr>
                  <w:r>
                    <w:rPr>
                      <w:lang w:val="uk-UA"/>
                    </w:rPr>
                    <w:t>Бедра 2л</w:t>
                  </w:r>
                </w:p>
              </w:txbxContent>
            </v:textbox>
          </v:shape>
        </w:pict>
      </w:r>
      <w:r w:rsidRPr="00FD14C8">
        <w:rPr>
          <w:noProof/>
        </w:rPr>
        <w:pict>
          <v:shape id="Надпись 32" o:spid="_x0000_s1034" type="#_x0000_t202" style="position:absolute;left:0;text-align:left;margin-left:0;margin-top:357pt;width:117.75pt;height:32.5pt;z-index:25166848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">
            <v:textbox>
              <w:txbxContent>
                <w:p w:rsidR="00FD14C8" w:rsidRDefault="00FD14C8" w:rsidP="00FD14C8">
                  <w:pPr>
                    <w:rPr>
                      <w:lang w:val="uk-UA"/>
                    </w:rPr>
                  </w:pPr>
                  <w:r>
                    <w:rPr>
                      <w:lang w:val="uk-UA"/>
                    </w:rPr>
                    <w:t>Бедра 0,5-1,2 л</w:t>
                  </w:r>
                </w:p>
              </w:txbxContent>
            </v:textbox>
            <w10:wrap anchorx="margin"/>
          </v:shape>
        </w:pict>
      </w:r>
      <w:r w:rsidRPr="00FD14C8">
        <w:rPr>
          <w:noProof/>
        </w:rPr>
        <w:pict>
          <v:shape id="Надпись 24" o:spid="_x0000_s1042" type="#_x0000_t202" style="position:absolute;left:0;text-align:left;margin-left:0;margin-top:316.5pt;width:117.75pt;height:32.5pt;z-index:2516766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">
            <v:textbox>
              <w:txbxContent>
                <w:p w:rsidR="00FD14C8" w:rsidRDefault="00FD14C8" w:rsidP="00FD14C8">
                  <w:pPr>
                    <w:rPr>
                      <w:lang w:val="uk-UA"/>
                    </w:rPr>
                  </w:pPr>
                  <w:r>
                    <w:rPr>
                      <w:lang w:val="uk-UA"/>
                    </w:rPr>
                    <w:t>Тазу (переднє півколо) 0,3-0,6 л</w:t>
                  </w:r>
                </w:p>
              </w:txbxContent>
            </v:textbox>
            <w10:wrap anchorx="margin"/>
          </v:shape>
        </w:pict>
      </w:r>
      <w:r w:rsidRPr="00FD14C8">
        <w:rPr>
          <w:noProof/>
        </w:rPr>
        <w:pict>
          <v:shape id="Надпись 25" o:spid="_x0000_s1041" type="#_x0000_t202" style="position:absolute;left:0;text-align:left;margin-left:0;margin-top:279.75pt;width:119.25pt;height:32.5pt;z-index:2516756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">
            <v:textbox>
              <w:txbxContent>
                <w:p w:rsidR="00FD14C8" w:rsidRDefault="00FD14C8" w:rsidP="00FD14C8">
                  <w:pPr>
                    <w:rPr>
                      <w:lang w:val="uk-UA"/>
                    </w:rPr>
                  </w:pPr>
                  <w:r>
                    <w:rPr>
                      <w:lang w:val="uk-UA"/>
                    </w:rPr>
                    <w:t>Тазу (заднє півколо) 1,5-1,8 л</w:t>
                  </w:r>
                </w:p>
              </w:txbxContent>
            </v:textbox>
            <w10:wrap anchorx="margin"/>
          </v:shape>
        </w:pict>
      </w:r>
      <w:r w:rsidRPr="00FD14C8">
        <w:rPr>
          <w:noProof/>
        </w:rPr>
        <w:pict>
          <v:shape id="Надпись 20" o:spid="_x0000_s1046" type="#_x0000_t202" style="position:absolute;left:0;text-align:left;margin-left:372.45pt;margin-top:291pt;width:70.5pt;height:22.85pt;z-index:251680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">
            <v:textbox>
              <w:txbxContent>
                <w:p w:rsidR="00FD14C8" w:rsidRDefault="00FD14C8" w:rsidP="00FD14C8">
                  <w:pPr>
                    <w:rPr>
                      <w:lang w:val="uk-UA"/>
                    </w:rPr>
                  </w:pPr>
                  <w:r>
                    <w:rPr>
                      <w:lang w:val="uk-UA"/>
                    </w:rPr>
                    <w:t>Кисті 0,75 л</w:t>
                  </w:r>
                </w:p>
              </w:txbxContent>
            </v:textbox>
            <w10:wrap anchorx="margin"/>
          </v:shape>
        </w:pict>
      </w:r>
      <w:r w:rsidRPr="00FD14C8">
        <w:rPr>
          <w:noProof/>
        </w:rPr>
        <w:pict>
          <v:shape id="Надпись 17" o:spid="_x0000_s1049" type="#_x0000_t202" style="position:absolute;left:0;text-align:left;margin-left:353.7pt;margin-top:210.75pt;width:98.75pt;height:22.85pt;z-index:2516838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">
            <v:textbox>
              <w:txbxContent>
                <w:p w:rsidR="00FD14C8" w:rsidRDefault="00FD14C8" w:rsidP="00FD14C8">
                  <w:pPr>
                    <w:rPr>
                      <w:lang w:val="uk-UA"/>
                    </w:rPr>
                  </w:pPr>
                  <w:r>
                    <w:rPr>
                      <w:lang w:val="uk-UA"/>
                    </w:rPr>
                    <w:t>Передпліччя 1л</w:t>
                  </w:r>
                </w:p>
              </w:txbxContent>
            </v:textbox>
            <w10:wrap anchorx="margin"/>
          </v:shape>
        </w:pict>
      </w:r>
      <w:r w:rsidRPr="00FD14C8">
        <w:rPr>
          <w:noProof/>
        </w:rPr>
        <w:pict>
          <v:shape id="Надпись 15" o:spid="_x0000_s1051" type="#_x0000_t202" style="position:absolute;left:0;text-align:left;margin-left:4.95pt;margin-top:162.75pt;width:101.25pt;height:22.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">
            <v:textbox>
              <w:txbxContent>
                <w:p w:rsidR="00FD14C8" w:rsidRDefault="00FD14C8" w:rsidP="00FD14C8">
                  <w:pPr>
                    <w:rPr>
                      <w:lang w:val="uk-UA"/>
                    </w:rPr>
                  </w:pPr>
                  <w:r>
                    <w:rPr>
                      <w:lang w:val="uk-UA"/>
                    </w:rPr>
                    <w:t>Ребер 0,5-0,6 л</w:t>
                  </w:r>
                </w:p>
              </w:txbxContent>
            </v:textbox>
          </v:shape>
        </w:pict>
      </w:r>
      <w:r w:rsidRPr="00FD14C8">
        <w:rPr>
          <w:noProof/>
        </w:rPr>
        <w:pict>
          <v:shape id="Надпись 8" o:spid="_x0000_s1058" type="#_x0000_t202" style="position:absolute;left:0;text-align:left;margin-left:5.7pt;margin-top:96.75pt;width:100.5pt;height:22.15pt;z-index:2516930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">
            <v:textbox>
              <w:txbxContent>
                <w:p w:rsidR="00FD14C8" w:rsidRDefault="00FD14C8" w:rsidP="00FD14C8">
                  <w:pPr>
                    <w:rPr>
                      <w:lang w:val="uk-UA"/>
                    </w:rPr>
                  </w:pPr>
                  <w:r>
                    <w:rPr>
                      <w:lang w:val="uk-UA"/>
                    </w:rPr>
                    <w:t>Ключиці 0,1-0,3 л</w:t>
                  </w:r>
                </w:p>
              </w:txbxContent>
            </v:textbox>
            <w10:wrap anchorx="margin"/>
          </v:shape>
        </w:pict>
      </w:r>
      <w:r w:rsidRPr="00FD14C8">
        <w:rPr>
          <w:noProof/>
        </w:rPr>
        <w:pict>
          <v:shapetype id="_x0000_t32" coordsize="21600,21600" o:spt="32" o:oned="t" path="m,l21600,21600e" filled="f">
            <v:path arrowok="t" fillok="f" o:connecttype="none"/>
            <o:lock v:ext="edit" shapetype="t"/>
          </v:shapetype>
          <v:shape id="Прямая со стрелкой 39" o:spid="_x0000_s1027" type="#_x0000_t32" style="position:absolute;left:0;text-align:left;margin-left:272.2pt;margin-top:611.35pt;width:90.2pt;height:.0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" strokecolor="white">
            <v:stroke endarrow="block"/>
          </v:shape>
        </w:pict>
      </w:r>
      <w:r w:rsidRPr="00FD14C8">
        <w:rPr>
          <w:noProof/>
        </w:rPr>
        <w:pict>
          <v:shape id="Прямая со стрелкой 36" o:spid="_x0000_s1030" type="#_x0000_t32" style="position:absolute;left:0;text-align:left;margin-left:283.95pt;margin-top:484.7pt;width:90.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" strokecolor="white">
            <v:stroke endarrow="block"/>
          </v:shape>
        </w:pict>
      </w:r>
      <w:r w:rsidRPr="00FD14C8">
        <w:rPr>
          <w:noProof/>
        </w:rPr>
        <w:pict>
          <v:shape id="Надпись 35" o:spid="_x0000_s1031" type="#_x0000_t202" style="position:absolute;left:0;text-align:left;margin-left:-132.2pt;margin-top:839.25pt;width:146.15pt;height:36.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">
            <v:textbox>
              <w:txbxContent>
                <w:p w:rsidR="00FD14C8" w:rsidRDefault="00FD14C8" w:rsidP="00FD14C8">
                  <w:pPr>
                    <w:rPr>
                      <w:lang w:val="uk-UA"/>
                    </w:rPr>
                  </w:pPr>
                  <w:r>
                    <w:rPr>
                      <w:lang w:val="uk-UA"/>
                    </w:rPr>
                    <w:t>Гомілковостопного суглоба 0,35-0,45 л</w:t>
                  </w:r>
                </w:p>
              </w:txbxContent>
            </v:textbox>
          </v:shape>
        </w:pict>
      </w:r>
      <w:r w:rsidRPr="00FD14C8">
        <w:rPr>
          <w:noProof/>
        </w:rPr>
        <w:pict>
          <v:shape id="Прямая со стрелкой 34" o:spid="_x0000_s1032" type="#_x0000_t32" style="position:absolute;left:0;text-align:left;margin-left:282.6pt;margin-top:383.6pt;width:90.2pt;height:.0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" strokecolor="white">
            <v:stroke endarrow="block"/>
          </v:shape>
        </w:pict>
      </w:r>
      <w:r w:rsidRPr="00FD14C8">
        <w:rPr>
          <w:noProof/>
        </w:rPr>
        <w:pict>
          <v:shape id="Надпись 33" o:spid="_x0000_s1033" type="#_x0000_t202" style="position:absolute;left:0;text-align:left;margin-left:.75pt;margin-top:583.05pt;width:146.15pt;height:36.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">
            <v:textbox>
              <w:txbxContent>
                <w:p w:rsidR="00FD14C8" w:rsidRDefault="00FD14C8" w:rsidP="00FD14C8">
                  <w:pPr>
                    <w:rPr>
                      <w:lang w:val="uk-UA"/>
                    </w:rPr>
                  </w:pPr>
                  <w:r>
                    <w:rPr>
                      <w:lang w:val="uk-UA"/>
                    </w:rPr>
                    <w:t>Гомілковостопного суглоба 0,35-0,45 л</w:t>
                  </w:r>
                </w:p>
              </w:txbxContent>
            </v:textbox>
          </v:shape>
        </w:pict>
      </w:r>
      <w:r w:rsidRPr="00FD14C8">
        <w:rPr>
          <w:noProof/>
        </w:rPr>
        <w:pict>
          <v:shape id="Прямая со стрелкой 31" o:spid="_x0000_s1035" type="#_x0000_t32" style="position:absolute;left:0;text-align:left;margin-left:90pt;margin-top:373.35pt;width:103.8pt;height:0;z-index:25166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" strokecolor="white">
            <v:stroke endarrow="block"/>
          </v:shape>
        </w:pict>
      </w:r>
      <w:r w:rsidRPr="00FD14C8">
        <w:rPr>
          <w:noProof/>
        </w:rPr>
        <w:pict>
          <v:shape id="Надпись 30" o:spid="_x0000_s1036" type="#_x0000_t202" style="position:absolute;left:0;text-align:left;margin-left:14pt;margin-top:470.4pt;width:120.45pt;height: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">
            <v:textbox>
              <w:txbxContent>
                <w:p w:rsidR="00FD14C8" w:rsidRDefault="00FD14C8" w:rsidP="00FD14C8">
                  <w:pPr>
                    <w:rPr>
                      <w:lang w:val="uk-UA"/>
                    </w:rPr>
                  </w:pPr>
                  <w:r>
                    <w:rPr>
                      <w:lang w:val="uk-UA"/>
                    </w:rPr>
                    <w:t>Гомілки 0,3-0,75 л</w:t>
                  </w:r>
                </w:p>
              </w:txbxContent>
            </v:textbox>
          </v:shape>
        </w:pict>
      </w:r>
      <w:r w:rsidRPr="00FD14C8">
        <w:rPr>
          <w:noProof/>
        </w:rPr>
        <w:pict>
          <v:shape id="Прямая со стрелкой 29" o:spid="_x0000_s1037" type="#_x0000_t32" style="position:absolute;left:0;text-align:left;margin-left:108.6pt;margin-top:601pt;width:103.8pt;height:0;z-index:251671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" strokecolor="white">
            <v:stroke endarrow="block"/>
          </v:shape>
        </w:pict>
      </w:r>
      <w:r w:rsidRPr="00FD14C8">
        <w:rPr>
          <w:noProof/>
        </w:rPr>
        <w:pict>
          <v:shape id="Прямая со стрелкой 28" o:spid="_x0000_s1038" type="#_x0000_t32" style="position:absolute;left:0;text-align:left;margin-left:105.35pt;margin-top:490.9pt;width:103.8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" strokecolor="white">
            <v:stroke endarrow="block"/>
          </v:shape>
        </w:pict>
      </w:r>
      <w:r w:rsidRPr="00FD14C8">
        <w:rPr>
          <w:noProof/>
        </w:rPr>
        <w:pict>
          <v:shape id="Прямая со стрелкой 27" o:spid="_x0000_s1039" type="#_x0000_t32" style="position:absolute;left:0;text-align:left;margin-left:38pt;margin-top:288.85pt;width:164.05pt;height:9.6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" strokecolor="white">
            <v:stroke endarrow="block"/>
          </v:shape>
        </w:pict>
      </w:r>
      <w:r w:rsidRPr="00FD14C8">
        <w:rPr>
          <w:noProof/>
        </w:rPr>
        <w:pict>
          <v:shape id="Прямая со стрелкой 26" o:spid="_x0000_s1040" type="#_x0000_t32" style="position:absolute;left:0;text-align:left;margin-left:101.2pt;margin-top:298.45pt;width:103.15pt;height:33.9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" strokecolor="white">
            <v:stroke endarrow="block"/>
          </v:shape>
        </w:pict>
      </w:r>
      <w:r w:rsidRPr="00FD14C8">
        <w:rPr>
          <w:noProof/>
        </w:rPr>
        <w:pict>
          <v:shape id="Надпись 23" o:spid="_x0000_s1043" type="#_x0000_t202" style="position:absolute;left:0;text-align:left;margin-left:.75pt;margin-top:223.7pt;width:120.45pt;height:3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">
            <v:textbox>
              <w:txbxContent>
                <w:p w:rsidR="00FD14C8" w:rsidRDefault="00FD14C8" w:rsidP="00FD14C8">
                  <w:pPr>
                    <w:rPr>
                      <w:lang w:val="uk-UA"/>
                    </w:rPr>
                  </w:pPr>
                  <w:r>
                    <w:rPr>
                      <w:lang w:val="uk-UA"/>
                    </w:rPr>
                    <w:t>Передпліччя 0,25-0,4 л</w:t>
                  </w:r>
                </w:p>
              </w:txbxContent>
            </v:textbox>
          </v:shape>
        </w:pict>
      </w:r>
      <w:r w:rsidRPr="00FD14C8">
        <w:rPr>
          <w:noProof/>
        </w:rPr>
        <w:pict>
          <v:shape id="Прямая со стрелкой 22" o:spid="_x0000_s1044" type="#_x0000_t32" style="position:absolute;left:0;text-align:left;margin-left:55.3pt;margin-top:242.4pt;width:90.65pt;height:0;z-index:251678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" strokecolor="white">
            <v:stroke endarrow="block"/>
          </v:shape>
        </w:pict>
      </w:r>
      <w:r w:rsidRPr="00FD14C8">
        <w:rPr>
          <w:noProof/>
        </w:rPr>
        <w:pict>
          <v:shape id="Прямая со стрелкой 21" o:spid="_x0000_s1045" type="#_x0000_t32" style="position:absolute;left:0;text-align:left;margin-left:349.75pt;margin-top:306.05pt;width:90.2pt;height:.0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" strokecolor="white">
            <v:stroke endarrow="block"/>
          </v:shape>
        </w:pict>
      </w:r>
      <w:r w:rsidRPr="00FD14C8">
        <w:rPr>
          <w:noProof/>
        </w:rPr>
        <w:pict>
          <v:shape id="Прямая со стрелкой 19" o:spid="_x0000_s1047" type="#_x0000_t32" style="position:absolute;left:0;text-align:left;margin-left:333.1pt;margin-top:230.5pt;width:94.35pt;height:.0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" strokecolor="white">
            <v:stroke endarrow="block"/>
          </v:shape>
        </w:pict>
      </w:r>
      <w:r w:rsidRPr="00FD14C8">
        <w:rPr>
          <w:noProof/>
        </w:rPr>
        <w:pict>
          <v:shape id="Прямая со стрелкой 18" o:spid="_x0000_s1048" type="#_x0000_t32" style="position:absolute;left:0;text-align:left;margin-left:312.35pt;margin-top:154.4pt;width:40.35pt;height:0;flip:x;z-index:251682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" strokecolor="white">
            <v:stroke endarrow="block"/>
          </v:shape>
        </w:pict>
      </w:r>
      <w:r w:rsidRPr="00FD14C8">
        <w:rPr>
          <w:noProof/>
        </w:rPr>
        <w:pict>
          <v:shape id="Надпись 16" o:spid="_x0000_s1050" type="#_x0000_t202" style="position:absolute;left:0;text-align:left;margin-left:341.4pt;margin-top:141.2pt;width:111.5pt;height:22.8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">
            <v:textbox>
              <w:txbxContent>
                <w:p w:rsidR="00FD14C8" w:rsidRDefault="00FD14C8" w:rsidP="00FD14C8">
                  <w:pPr>
                    <w:rPr>
                      <w:lang w:val="uk-UA"/>
                    </w:rPr>
                  </w:pPr>
                  <w:r>
                    <w:rPr>
                      <w:lang w:val="uk-UA"/>
                    </w:rPr>
                    <w:t>Плеча 1,5 л</w:t>
                  </w:r>
                </w:p>
              </w:txbxContent>
            </v:textbox>
          </v:shape>
        </w:pict>
      </w:r>
      <w:r w:rsidRPr="00FD14C8">
        <w:rPr>
          <w:noProof/>
        </w:rPr>
        <w:pict>
          <v:shape id="Прямая со стрелкой 14" o:spid="_x0000_s1052" type="#_x0000_t32" style="position:absolute;left:0;text-align:left;margin-left:111.55pt;margin-top:171.1pt;width:103.8pt;height:0;z-index:251686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" strokecolor="white">
            <v:stroke endarrow="block"/>
          </v:shape>
        </w:pict>
      </w:r>
      <w:r w:rsidRPr="00FD14C8">
        <w:rPr>
          <w:noProof/>
        </w:rPr>
        <w:pict>
          <v:shape id="Прямая со стрелкой 13" o:spid="_x0000_s1053" type="#_x0000_t32" style="position:absolute;left:0;text-align:left;margin-left:33.15pt;margin-top:142pt;width:133.6pt;height:0;z-index:2516879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" strokecolor="white">
            <v:stroke endarrow="block"/>
          </v:shape>
        </w:pict>
      </w:r>
      <w:r w:rsidRPr="00FD14C8">
        <w:rPr>
          <w:noProof/>
        </w:rPr>
        <w:pict>
          <v:shape id="Прямая со стрелкой 12" o:spid="_x0000_s1054" type="#_x0000_t32" style="position:absolute;left:0;text-align:left;margin-left:99.65pt;margin-top:107.35pt;width:90.65pt;height:0;z-index:2516889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" strokecolor="white">
            <v:stroke endarrow="block"/>
          </v:shape>
        </w:pict>
      </w:r>
      <w:r w:rsidRPr="00FD14C8">
        <w:rPr>
          <w:noProof/>
        </w:rPr>
        <w:pict>
          <v:rect id="Прямоугольник 11" o:spid="_x0000_s1055" style="position:absolute;left:0;text-align:left;margin-left:268pt;margin-top:.05pt;width:132.25pt;height:35.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">
            <v:textbox>
              <w:txbxContent>
                <w:p w:rsidR="00FD14C8" w:rsidRDefault="00FD14C8" w:rsidP="00FD14C8">
                  <w:pPr>
                    <w:jc w:val="center"/>
                    <w:rPr>
                      <w:b/>
                      <w:lang w:val="uk-UA"/>
                    </w:rPr>
                  </w:pPr>
                  <w:r>
                    <w:rPr>
                      <w:b/>
                      <w:lang w:val="uk-UA"/>
                    </w:rPr>
                    <w:t>При травматичних ампутаціях</w:t>
                  </w:r>
                </w:p>
              </w:txbxContent>
            </v:textbox>
          </v:rect>
        </w:pict>
      </w:r>
      <w:r w:rsidRPr="00FD14C8">
        <w:rPr>
          <w:noProof/>
        </w:rPr>
        <w:pict>
          <v:rect id="Прямоугольник 10" o:spid="_x0000_s1056" style="position:absolute;left:0;text-align:left;margin-left:81.8pt;margin-top:1.45pt;width:131.5pt;height:35.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">
            <v:textbox>
              <w:txbxContent>
                <w:p w:rsidR="00FD14C8" w:rsidRDefault="00FD14C8" w:rsidP="00FD14C8">
                  <w:pPr>
                    <w:jc w:val="center"/>
                    <w:rPr>
                      <w:b/>
                      <w:color w:val="FF0000"/>
                      <w:lang w:val="uk-UA"/>
                    </w:rPr>
                  </w:pPr>
                  <w:r>
                    <w:rPr>
                      <w:b/>
                      <w:lang w:val="uk-UA"/>
                    </w:rPr>
                    <w:t>При переломах</w:t>
                  </w:r>
                </w:p>
              </w:txbxContent>
            </v:textbox>
          </v:rect>
        </w:pict>
      </w:r>
      <w:r w:rsidRPr="00FD14C8">
        <w:rPr>
          <w:noProof/>
        </w:rPr>
        <w:pict>
          <v:rect id="Прямоугольник 9" o:spid="_x0000_s1057" style="position:absolute;left:0;text-align:left;margin-left:95.65pt;margin-top:98.3pt;width:5.55pt;height:20.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" strokecolor="white">
            <v:textbox>
              <w:txbxContent>
                <w:p w:rsidR="00FD14C8" w:rsidRDefault="00FD14C8" w:rsidP="00FD14C8">
                  <w:pPr>
                    <w:rPr>
                      <w:lang w:val="uk-UA"/>
                    </w:rPr>
                  </w:pPr>
                </w:p>
              </w:txbxContent>
            </v:textbox>
          </v:rect>
        </w:pict>
      </w:r>
      <w:r w:rsidRPr="00FD14C8">
        <w:rPr>
          <w:noProof/>
        </w:rPr>
        <w:pict>
          <v:shape id="Надпись 7" o:spid="_x0000_s1059" type="#_x0000_t202" style="position:absolute;left:0;text-align:left;margin-left:4.25pt;margin-top:130.9pt;width:101.1pt;height:24.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">
            <v:textbox>
              <w:txbxContent>
                <w:p w:rsidR="00FD14C8" w:rsidRDefault="00FD14C8" w:rsidP="00FD14C8">
                  <w:pPr>
                    <w:rPr>
                      <w:lang w:val="uk-UA"/>
                    </w:rPr>
                  </w:pPr>
                  <w:r>
                    <w:rPr>
                      <w:lang w:val="uk-UA"/>
                    </w:rPr>
                    <w:t>Плеча 0,3-0,5 л</w:t>
                  </w:r>
                </w:p>
              </w:txbxContent>
            </v:textbox>
          </v:shape>
        </w:pict>
      </w:r>
      <w:r w:rsidRPr="00FD14C8">
        <w:rPr>
          <w:noProof/>
          <w:sz w:val="28"/>
          <w:szCs w:val="28"/>
        </w:rPr>
        <w:drawing>
          <wp:inline distT="0" distB="0" distL="0" distR="0">
            <wp:extent cx="3981450" cy="7934325"/>
            <wp:effectExtent l="19050" t="0" r="0" b="0"/>
            <wp:docPr id="6" name="Рисунок 6" descr="http://www.center.render.ru/forum/images/upload/313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enter.render.ru/forum/images/upload/3131612.jpg"/>
                    <pic:cNvPicPr>
                      <a:picLocks noChangeAspect="1" noChangeArrowheads="1"/>
                    </pic:cNvPicPr>
                  </pic:nvPicPr>
                  <pic:blipFill>
                    <a:blip r:embed="rId37"/>
                    <a:srcRect/>
                    <a:stretch>
                      <a:fillRect/>
                    </a:stretch>
                  </pic:blipFill>
                  <pic:spPr bwMode="auto">
                    <a:xfrm>
                      <a:off x="0" y="0"/>
                      <a:ext cx="3981450" cy="7934325"/>
                    </a:xfrm>
                    <a:prstGeom prst="rect">
                      <a:avLst/>
                    </a:prstGeom>
                    <a:noFill/>
                    <a:ln w="9525">
                      <a:noFill/>
                      <a:miter lim="800000"/>
                      <a:headEnd/>
                      <a:tailEnd/>
                    </a:ln>
                  </pic:spPr>
                </pic:pic>
              </a:graphicData>
            </a:graphic>
          </wp:inline>
        </w:drawing>
      </w:r>
    </w:p>
    <w:p w:rsidR="00FD14C8" w:rsidRPr="00FD14C8" w:rsidRDefault="00FD14C8" w:rsidP="00FD14C8">
      <w:pPr>
        <w:pStyle w:val="af3"/>
        <w:tabs>
          <w:tab w:val="left" w:pos="851"/>
          <w:tab w:val="left" w:pos="993"/>
          <w:tab w:val="left" w:pos="8789"/>
        </w:tabs>
        <w:ind w:firstLine="709"/>
        <w:jc w:val="left"/>
        <w:rPr>
          <w:szCs w:val="28"/>
        </w:rPr>
      </w:pPr>
    </w:p>
    <w:p w:rsidR="00FD14C8" w:rsidRPr="00FD14C8" w:rsidRDefault="00FD14C8" w:rsidP="00FD14C8">
      <w:pPr>
        <w:pStyle w:val="af3"/>
        <w:tabs>
          <w:tab w:val="left" w:pos="851"/>
          <w:tab w:val="left" w:pos="993"/>
          <w:tab w:val="left" w:pos="8789"/>
        </w:tabs>
        <w:ind w:firstLine="709"/>
        <w:jc w:val="left"/>
        <w:rPr>
          <w:sz w:val="28"/>
          <w:szCs w:val="28"/>
        </w:rPr>
      </w:pPr>
      <w:r w:rsidRPr="00FD14C8">
        <w:rPr>
          <w:sz w:val="28"/>
          <w:szCs w:val="28"/>
        </w:rPr>
        <w:t xml:space="preserve">Рисунок 1.4  </w:t>
      </w:r>
      <w:r w:rsidRPr="00FD14C8">
        <w:rPr>
          <w:rFonts w:eastAsia="Arial Unicode MS"/>
          <w:sz w:val="28"/>
          <w:szCs w:val="28"/>
        </w:rPr>
        <w:t>‒</w:t>
      </w:r>
      <w:r w:rsidRPr="00FD14C8">
        <w:rPr>
          <w:sz w:val="28"/>
          <w:szCs w:val="28"/>
        </w:rPr>
        <w:t xml:space="preserve"> Середній об’єм гострої крововтрати при переломах кісток та травматичних ампутаціях [45]</w:t>
      </w:r>
    </w:p>
    <w:p w:rsidR="00FD14C8" w:rsidRPr="00FD14C8" w:rsidRDefault="00FD14C8" w:rsidP="00FD14C8">
      <w:pPr>
        <w:spacing w:line="360" w:lineRule="auto"/>
        <w:ind w:firstLine="709"/>
        <w:jc w:val="both"/>
        <w:rPr>
          <w:sz w:val="28"/>
          <w:szCs w:val="28"/>
          <w:lang w:val="uk-UA"/>
        </w:rPr>
      </w:pPr>
      <w:r w:rsidRPr="00FD14C8">
        <w:rPr>
          <w:sz w:val="28"/>
          <w:szCs w:val="28"/>
          <w:lang w:val="uk-UA"/>
        </w:rPr>
        <w:lastRenderedPageBreak/>
        <w:t>В усіх випадках у хворих травматологічного профілю з закритими переломами кісток кінцівок спостерігаються зміни показників загального аналізу крові однонаправленого характеру [44]. Ряд авторів [44-46] відмічають майже у всіх хворих наявність анемії, ступінь якої залежить від тяжкості перелому та об’єму гострої крововтрати (в середньому при закритому переломі кісток гомілки крововтрата складає до 1,5 літрів; найбільший об’єм крововтрати виникає при переломі кісток тазу з порушенням цілісності тазового кільця – до 2-3 л). Кров, виходячи з кров’яного русла, йде на формування перифокальної гематоми, яка в подальшому сприятиме розвитку кісткової мозолі в місці перелому. Від об’єму гострої крововтрати та розміру сформованої перифокальної гематоми залежить ступінь анемізації організму. Середній об’єм  крововтрати при закритих та відкритих переломах і травматичних ампутаціях показано на рисунку 1.4 [45].</w:t>
      </w:r>
    </w:p>
    <w:p w:rsidR="00FD14C8" w:rsidRPr="00FD14C8" w:rsidRDefault="00FD14C8" w:rsidP="00FD14C8">
      <w:pPr>
        <w:tabs>
          <w:tab w:val="left" w:pos="2545"/>
        </w:tabs>
        <w:spacing w:line="360" w:lineRule="auto"/>
        <w:ind w:firstLine="709"/>
        <w:jc w:val="both"/>
        <w:rPr>
          <w:sz w:val="28"/>
          <w:szCs w:val="28"/>
        </w:rPr>
      </w:pPr>
      <w:r w:rsidRPr="00FD14C8">
        <w:rPr>
          <w:sz w:val="28"/>
          <w:szCs w:val="28"/>
          <w:lang w:val="uk-UA"/>
        </w:rPr>
        <w:t xml:space="preserve">ШОЕ пацієнтів травматологічного профілю з закритими переломами кінцівок значно збільшується, що, як правило, пов’язано як із травмою, так і з оперативним втручанням. Кольоровий показник при цьому залишається без суттєвих змін у межах норми </w:t>
      </w:r>
      <w:r w:rsidRPr="00FD14C8">
        <w:rPr>
          <w:sz w:val="28"/>
          <w:szCs w:val="28"/>
        </w:rPr>
        <w:t>[</w:t>
      </w:r>
      <w:r w:rsidRPr="00FD14C8">
        <w:rPr>
          <w:sz w:val="28"/>
          <w:szCs w:val="28"/>
          <w:lang w:val="uk-UA"/>
        </w:rPr>
        <w:t>48</w:t>
      </w:r>
      <w:r w:rsidRPr="00FD14C8">
        <w:rPr>
          <w:sz w:val="28"/>
          <w:szCs w:val="28"/>
        </w:rPr>
        <w:t>].</w:t>
      </w:r>
    </w:p>
    <w:p w:rsidR="00FD14C8" w:rsidRPr="00FD14C8" w:rsidRDefault="00FD14C8" w:rsidP="00FD14C8">
      <w:pPr>
        <w:spacing w:line="360" w:lineRule="auto"/>
        <w:rPr>
          <w:sz w:val="28"/>
          <w:szCs w:val="28"/>
          <w:lang w:val="uk-UA"/>
        </w:rPr>
      </w:pPr>
      <w:bookmarkStart w:id="57" w:name="_Toc385420178"/>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AA5E84" w:rsidRDefault="00AA5E84" w:rsidP="00AA5E84">
      <w:pPr>
        <w:spacing w:line="360" w:lineRule="auto"/>
        <w:ind w:left="420"/>
        <w:rPr>
          <w:bCs/>
          <w:sz w:val="28"/>
          <w:szCs w:val="28"/>
          <w:lang w:val="uk-UA"/>
        </w:rPr>
      </w:pPr>
    </w:p>
    <w:p w:rsidR="00FD14C8" w:rsidRPr="00FD14C8" w:rsidRDefault="00AA5E84" w:rsidP="00AA5E84">
      <w:pPr>
        <w:spacing w:line="360" w:lineRule="auto"/>
        <w:jc w:val="center"/>
        <w:rPr>
          <w:bCs/>
          <w:sz w:val="28"/>
          <w:szCs w:val="28"/>
          <w:lang w:val="uk-UA"/>
        </w:rPr>
      </w:pPr>
      <w:r>
        <w:rPr>
          <w:bCs/>
          <w:sz w:val="28"/>
          <w:szCs w:val="28"/>
          <w:lang w:val="uk-UA"/>
        </w:rPr>
        <w:lastRenderedPageBreak/>
        <w:t xml:space="preserve">2. </w:t>
      </w:r>
      <w:r w:rsidR="00FD14C8" w:rsidRPr="00FD14C8">
        <w:rPr>
          <w:bCs/>
          <w:sz w:val="28"/>
          <w:szCs w:val="28"/>
          <w:lang w:val="uk-UA"/>
        </w:rPr>
        <w:t>МАТЕРІАЛИ ТА МЕТОДИ ДОСЛІДЖЕННЯ</w:t>
      </w:r>
      <w:bookmarkEnd w:id="57"/>
    </w:p>
    <w:p w:rsidR="00FD14C8" w:rsidRPr="00FD14C8" w:rsidRDefault="00FD14C8" w:rsidP="00FD14C8">
      <w:pPr>
        <w:spacing w:line="360" w:lineRule="auto"/>
        <w:ind w:firstLine="709"/>
        <w:jc w:val="both"/>
        <w:rPr>
          <w:bCs/>
          <w:sz w:val="28"/>
          <w:szCs w:val="28"/>
          <w:lang w:val="uk-UA"/>
        </w:rPr>
      </w:pPr>
      <w:r w:rsidRPr="00FD14C8">
        <w:rPr>
          <w:bCs/>
          <w:sz w:val="28"/>
          <w:szCs w:val="28"/>
          <w:lang w:val="uk-UA"/>
        </w:rPr>
        <w:t>2.1 Організація та схема дослідження</w:t>
      </w: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pStyle w:val="af6"/>
        <w:spacing w:line="360" w:lineRule="auto"/>
        <w:ind w:firstLine="720"/>
        <w:jc w:val="both"/>
        <w:rPr>
          <w:color w:val="000000"/>
          <w:sz w:val="28"/>
          <w:szCs w:val="28"/>
          <w:lang w:val="uk-UA"/>
        </w:rPr>
      </w:pPr>
      <w:r w:rsidRPr="00FD14C8">
        <w:rPr>
          <w:sz w:val="28"/>
          <w:szCs w:val="28"/>
          <w:lang w:val="uk-UA"/>
        </w:rPr>
        <w:t>Дослідження загально-клінічних та біохімічних показників крові у хворих з відкритими травмами довгих кісток верхніх і нижніх кінцівок були проведені</w:t>
      </w:r>
      <w:r w:rsidRPr="00FD14C8">
        <w:rPr>
          <w:noProof/>
          <w:sz w:val="28"/>
          <w:szCs w:val="28"/>
          <w:lang w:val="uk-UA"/>
        </w:rPr>
        <w:t xml:space="preserve"> на базі КНП « Міська лікарня № 1» </w:t>
      </w:r>
      <w:r w:rsidRPr="00FD14C8">
        <w:rPr>
          <w:noProof/>
          <w:sz w:val="28"/>
          <w:szCs w:val="28"/>
          <w:shd w:val="clear" w:color="auto" w:fill="FFFFFF"/>
          <w:lang w:val="uk-UA"/>
        </w:rPr>
        <w:t xml:space="preserve">ЗМР 2018-2019 </w:t>
      </w:r>
      <w:r w:rsidRPr="00FD14C8">
        <w:rPr>
          <w:sz w:val="28"/>
          <w:szCs w:val="28"/>
          <w:lang w:val="uk-UA"/>
        </w:rPr>
        <w:t>роках.</w:t>
      </w:r>
      <w:r w:rsidRPr="00FD14C8">
        <w:rPr>
          <w:color w:val="000000"/>
          <w:sz w:val="28"/>
          <w:szCs w:val="28"/>
          <w:lang w:val="uk-UA"/>
        </w:rPr>
        <w:t xml:space="preserve"> </w:t>
      </w:r>
    </w:p>
    <w:p w:rsidR="00FD14C8" w:rsidRPr="00FD14C8" w:rsidRDefault="00FD14C8" w:rsidP="00FD14C8">
      <w:pPr>
        <w:spacing w:line="360" w:lineRule="auto"/>
        <w:ind w:firstLine="709"/>
        <w:jc w:val="both"/>
        <w:rPr>
          <w:bCs/>
          <w:sz w:val="28"/>
          <w:szCs w:val="28"/>
          <w:lang w:val="uk-UA"/>
        </w:rPr>
      </w:pPr>
      <w:r w:rsidRPr="00FD14C8">
        <w:rPr>
          <w:bCs/>
          <w:sz w:val="28"/>
          <w:szCs w:val="28"/>
          <w:lang w:val="uk-UA"/>
        </w:rPr>
        <w:t xml:space="preserve">До проведення дослідження залучено 59 пацієнтів, госпіталізованих до  травматологічного відділення у віці від 26 до 58 років, які підлягали оперативному лікуванню. </w:t>
      </w:r>
      <w:r w:rsidRPr="00FD14C8">
        <w:rPr>
          <w:sz w:val="28"/>
          <w:szCs w:val="28"/>
          <w:lang w:val="uk-UA"/>
        </w:rPr>
        <w:t>Діагноз переломів кісток був верифікований за допомогою рентгенографії.</w:t>
      </w:r>
      <w:r w:rsidRPr="00FD14C8">
        <w:rPr>
          <w:bCs/>
          <w:sz w:val="28"/>
          <w:szCs w:val="28"/>
          <w:lang w:val="uk-UA"/>
        </w:rPr>
        <w:t xml:space="preserve"> В залежності від локалізації травми хворих було  розділено в групи (табл. 2.1). Група 1 – хворі з відкритими переломами кісток передпліччя (</w:t>
      </w:r>
      <w:r w:rsidRPr="00FD14C8">
        <w:rPr>
          <w:color w:val="222222"/>
          <w:sz w:val="28"/>
          <w:szCs w:val="28"/>
          <w:lang w:val="uk-UA" w:eastAsia="uk-UA"/>
        </w:rPr>
        <w:t>променевої кістки</w:t>
      </w:r>
      <w:r w:rsidRPr="00FD14C8">
        <w:rPr>
          <w:color w:val="222222"/>
          <w:sz w:val="28"/>
          <w:szCs w:val="28"/>
          <w:lang w:eastAsia="uk-UA"/>
        </w:rPr>
        <w:t> </w:t>
      </w:r>
      <w:r w:rsidRPr="00FD14C8">
        <w:rPr>
          <w:bCs/>
          <w:sz w:val="28"/>
          <w:szCs w:val="28"/>
          <w:lang w:val="uk-UA"/>
        </w:rPr>
        <w:t>–</w:t>
      </w:r>
      <w:r w:rsidRPr="00FD14C8">
        <w:rPr>
          <w:color w:val="222222"/>
          <w:sz w:val="28"/>
          <w:szCs w:val="28"/>
          <w:lang w:val="uk-UA" w:eastAsia="uk-UA"/>
        </w:rPr>
        <w:t xml:space="preserve"> 16 (72,7 %), ліктьової </w:t>
      </w:r>
      <w:r w:rsidRPr="00FD14C8">
        <w:rPr>
          <w:bCs/>
          <w:sz w:val="28"/>
          <w:szCs w:val="28"/>
          <w:lang w:val="uk-UA"/>
        </w:rPr>
        <w:t>–</w:t>
      </w:r>
      <w:r w:rsidRPr="00FD14C8">
        <w:rPr>
          <w:color w:val="222222"/>
          <w:sz w:val="28"/>
          <w:szCs w:val="28"/>
          <w:lang w:val="uk-UA" w:eastAsia="uk-UA"/>
        </w:rPr>
        <w:t xml:space="preserve"> 6 (27,3%),</w:t>
      </w:r>
      <w:r w:rsidRPr="00FD14C8">
        <w:rPr>
          <w:bCs/>
          <w:sz w:val="28"/>
          <w:szCs w:val="28"/>
          <w:lang w:val="uk-UA"/>
        </w:rPr>
        <w:t>. Група 2 – хворі з відкритими переломами кісток гомілки (</w:t>
      </w:r>
      <w:r w:rsidRPr="00FD14C8">
        <w:rPr>
          <w:color w:val="222222"/>
          <w:sz w:val="28"/>
          <w:szCs w:val="28"/>
          <w:lang w:val="uk-UA" w:eastAsia="uk-UA"/>
        </w:rPr>
        <w:t>великої гомілкової</w:t>
      </w:r>
      <w:r w:rsidRPr="00FD14C8">
        <w:rPr>
          <w:color w:val="222222"/>
          <w:sz w:val="28"/>
          <w:szCs w:val="28"/>
          <w:lang w:eastAsia="uk-UA"/>
        </w:rPr>
        <w:t> </w:t>
      </w:r>
      <w:r w:rsidRPr="00FD14C8">
        <w:rPr>
          <w:bCs/>
          <w:sz w:val="28"/>
          <w:szCs w:val="28"/>
          <w:lang w:val="uk-UA"/>
        </w:rPr>
        <w:t>–</w:t>
      </w:r>
      <w:r w:rsidRPr="00FD14C8">
        <w:rPr>
          <w:color w:val="222222"/>
          <w:sz w:val="28"/>
          <w:szCs w:val="28"/>
          <w:lang w:val="uk-UA" w:eastAsia="uk-UA"/>
        </w:rPr>
        <w:t xml:space="preserve"> 12 (60 %), малої гомілкової </w:t>
      </w:r>
      <w:r w:rsidRPr="00FD14C8">
        <w:rPr>
          <w:bCs/>
          <w:sz w:val="28"/>
          <w:szCs w:val="28"/>
          <w:lang w:val="uk-UA"/>
        </w:rPr>
        <w:t>–</w:t>
      </w:r>
      <w:r w:rsidRPr="00FD14C8">
        <w:rPr>
          <w:color w:val="222222"/>
          <w:sz w:val="28"/>
          <w:szCs w:val="28"/>
          <w:lang w:val="uk-UA" w:eastAsia="uk-UA"/>
        </w:rPr>
        <w:t xml:space="preserve"> 8 (40</w:t>
      </w:r>
      <w:r w:rsidRPr="00FD14C8">
        <w:rPr>
          <w:color w:val="222222"/>
          <w:sz w:val="28"/>
          <w:szCs w:val="28"/>
          <w:lang w:eastAsia="uk-UA"/>
        </w:rPr>
        <w:t> </w:t>
      </w:r>
      <w:r w:rsidRPr="00FD14C8">
        <w:rPr>
          <w:color w:val="222222"/>
          <w:sz w:val="28"/>
          <w:szCs w:val="28"/>
          <w:lang w:val="uk-UA" w:eastAsia="uk-UA"/>
        </w:rPr>
        <w:t xml:space="preserve">%). </w:t>
      </w:r>
      <w:r w:rsidRPr="00FD14C8">
        <w:rPr>
          <w:bCs/>
          <w:sz w:val="28"/>
          <w:szCs w:val="28"/>
          <w:lang w:val="uk-UA"/>
        </w:rPr>
        <w:t xml:space="preserve">  Група 3 – хворі з політравмою, </w:t>
      </w:r>
      <w:r w:rsidRPr="00FD14C8">
        <w:rPr>
          <w:color w:val="222222"/>
          <w:sz w:val="28"/>
          <w:szCs w:val="28"/>
          <w:lang w:val="uk-UA" w:eastAsia="uk-UA"/>
        </w:rPr>
        <w:t>внаслідок пошкодження довгих кісток</w:t>
      </w:r>
      <w:r w:rsidRPr="00FD14C8">
        <w:rPr>
          <w:sz w:val="28"/>
          <w:szCs w:val="28"/>
          <w:lang w:val="uk-UA"/>
        </w:rPr>
        <w:t xml:space="preserve"> (</w:t>
      </w:r>
      <w:r w:rsidRPr="00FD14C8">
        <w:rPr>
          <w:bCs/>
          <w:sz w:val="28"/>
          <w:szCs w:val="28"/>
          <w:lang w:val="uk-UA"/>
        </w:rPr>
        <w:t xml:space="preserve">відкриті переломи </w:t>
      </w:r>
      <w:r w:rsidRPr="00FD14C8">
        <w:rPr>
          <w:sz w:val="28"/>
          <w:szCs w:val="28"/>
          <w:lang w:val="uk-UA"/>
        </w:rPr>
        <w:t xml:space="preserve">кісток гомілки, </w:t>
      </w:r>
      <w:r w:rsidRPr="00FD14C8">
        <w:rPr>
          <w:color w:val="222222"/>
          <w:sz w:val="28"/>
          <w:szCs w:val="28"/>
          <w:lang w:val="uk-UA" w:eastAsia="uk-UA"/>
        </w:rPr>
        <w:t>променевої</w:t>
      </w:r>
      <w:r w:rsidRPr="00FD14C8">
        <w:rPr>
          <w:color w:val="222222"/>
          <w:sz w:val="28"/>
          <w:szCs w:val="28"/>
          <w:lang w:eastAsia="uk-UA"/>
        </w:rPr>
        <w:t> </w:t>
      </w:r>
      <w:r w:rsidRPr="00FD14C8">
        <w:rPr>
          <w:color w:val="222222"/>
          <w:sz w:val="28"/>
          <w:szCs w:val="28"/>
          <w:lang w:val="uk-UA" w:eastAsia="uk-UA"/>
        </w:rPr>
        <w:t xml:space="preserve">та ліктьової кістки). </w:t>
      </w: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spacing w:line="360" w:lineRule="auto"/>
        <w:ind w:firstLine="709"/>
        <w:jc w:val="both"/>
        <w:rPr>
          <w:rFonts w:eastAsia="Arial Unicode MS"/>
          <w:sz w:val="28"/>
          <w:szCs w:val="28"/>
          <w:lang w:val="uk-UA"/>
        </w:rPr>
      </w:pPr>
      <w:r w:rsidRPr="00FD14C8">
        <w:rPr>
          <w:rFonts w:eastAsia="Arial Unicode MS"/>
          <w:sz w:val="28"/>
          <w:szCs w:val="28"/>
          <w:lang w:val="uk-UA"/>
        </w:rPr>
        <w:t>Таблиця 2.1 – Розподіл хворих у групах дослідження статтю та віком</w:t>
      </w:r>
    </w:p>
    <w:p w:rsidR="00FD14C8" w:rsidRPr="00FD14C8" w:rsidRDefault="00FD14C8" w:rsidP="00FD14C8">
      <w:pPr>
        <w:spacing w:line="360" w:lineRule="auto"/>
        <w:ind w:firstLine="709"/>
        <w:jc w:val="both"/>
        <w:rPr>
          <w:rFonts w:eastAsia="Arial Unicode M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7"/>
        <w:gridCol w:w="1447"/>
        <w:gridCol w:w="1141"/>
        <w:gridCol w:w="1448"/>
        <w:gridCol w:w="1141"/>
        <w:gridCol w:w="1273"/>
        <w:gridCol w:w="1258"/>
      </w:tblGrid>
      <w:tr w:rsidR="00FD14C8" w:rsidRPr="00FD14C8" w:rsidTr="00704270">
        <w:tc>
          <w:tcPr>
            <w:tcW w:w="1637" w:type="dxa"/>
            <w:vMerge w:val="restart"/>
          </w:tcPr>
          <w:p w:rsidR="00FD14C8" w:rsidRPr="00FD14C8" w:rsidRDefault="00FD14C8" w:rsidP="00704270">
            <w:pPr>
              <w:spacing w:line="360" w:lineRule="auto"/>
              <w:jc w:val="center"/>
              <w:rPr>
                <w:sz w:val="28"/>
                <w:szCs w:val="28"/>
                <w:lang w:val="uk-UA" w:eastAsia="en-US"/>
              </w:rPr>
            </w:pPr>
            <w:r w:rsidRPr="00FD14C8">
              <w:rPr>
                <w:sz w:val="28"/>
                <w:szCs w:val="28"/>
                <w:lang w:eastAsia="en-US"/>
              </w:rPr>
              <w:t>Група пацієнтів</w:t>
            </w:r>
          </w:p>
        </w:tc>
        <w:tc>
          <w:tcPr>
            <w:tcW w:w="5177" w:type="dxa"/>
            <w:gridSpan w:val="4"/>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Стать</w:t>
            </w:r>
          </w:p>
        </w:tc>
        <w:tc>
          <w:tcPr>
            <w:tcW w:w="2531" w:type="dxa"/>
            <w:gridSpan w:val="2"/>
            <w:vMerge w:val="restart"/>
          </w:tcPr>
          <w:p w:rsidR="00FD14C8" w:rsidRPr="00FD14C8" w:rsidRDefault="00FD14C8" w:rsidP="00704270">
            <w:pPr>
              <w:spacing w:line="360" w:lineRule="auto"/>
              <w:jc w:val="center"/>
              <w:rPr>
                <w:sz w:val="28"/>
                <w:szCs w:val="28"/>
                <w:lang w:val="en-US" w:eastAsia="en-US"/>
              </w:rPr>
            </w:pPr>
            <w:r w:rsidRPr="00FD14C8">
              <w:rPr>
                <w:sz w:val="28"/>
                <w:szCs w:val="28"/>
                <w:lang w:eastAsia="en-US"/>
              </w:rPr>
              <w:t xml:space="preserve">Середній вік, </w:t>
            </w:r>
          </w:p>
          <w:p w:rsidR="00FD14C8" w:rsidRPr="00FD14C8" w:rsidRDefault="00FD14C8" w:rsidP="00704270">
            <w:pPr>
              <w:spacing w:line="360" w:lineRule="auto"/>
              <w:jc w:val="center"/>
              <w:rPr>
                <w:sz w:val="28"/>
                <w:szCs w:val="28"/>
                <w:lang w:eastAsia="en-US"/>
              </w:rPr>
            </w:pPr>
            <w:r w:rsidRPr="00FD14C8">
              <w:rPr>
                <w:sz w:val="28"/>
                <w:szCs w:val="28"/>
                <w:lang w:eastAsia="en-US"/>
              </w:rPr>
              <w:t xml:space="preserve">М ± </w:t>
            </w:r>
            <w:r w:rsidRPr="00FD14C8">
              <w:rPr>
                <w:sz w:val="28"/>
                <w:szCs w:val="28"/>
                <w:lang w:val="en-US" w:eastAsia="en-US"/>
              </w:rPr>
              <w:t>m</w:t>
            </w:r>
          </w:p>
        </w:tc>
      </w:tr>
      <w:tr w:rsidR="00FD14C8" w:rsidRPr="00FD14C8" w:rsidTr="00704270">
        <w:tc>
          <w:tcPr>
            <w:tcW w:w="1637" w:type="dxa"/>
            <w:vMerge/>
          </w:tcPr>
          <w:p w:rsidR="00FD14C8" w:rsidRPr="00FD14C8" w:rsidRDefault="00FD14C8" w:rsidP="00704270">
            <w:pPr>
              <w:spacing w:line="360" w:lineRule="auto"/>
              <w:jc w:val="center"/>
              <w:rPr>
                <w:sz w:val="28"/>
                <w:szCs w:val="28"/>
                <w:lang w:val="uk-UA" w:eastAsia="en-US"/>
              </w:rPr>
            </w:pPr>
          </w:p>
        </w:tc>
        <w:tc>
          <w:tcPr>
            <w:tcW w:w="2588" w:type="dxa"/>
            <w:gridSpan w:val="2"/>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чоловіки</w:t>
            </w:r>
          </w:p>
        </w:tc>
        <w:tc>
          <w:tcPr>
            <w:tcW w:w="2589" w:type="dxa"/>
            <w:gridSpan w:val="2"/>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жінки</w:t>
            </w:r>
          </w:p>
        </w:tc>
        <w:tc>
          <w:tcPr>
            <w:tcW w:w="2531" w:type="dxa"/>
            <w:gridSpan w:val="2"/>
            <w:vMerge/>
          </w:tcPr>
          <w:p w:rsidR="00FD14C8" w:rsidRPr="00FD14C8" w:rsidRDefault="00FD14C8" w:rsidP="00704270">
            <w:pPr>
              <w:spacing w:line="360" w:lineRule="auto"/>
              <w:jc w:val="both"/>
              <w:rPr>
                <w:sz w:val="28"/>
                <w:szCs w:val="28"/>
                <w:lang w:val="uk-UA" w:eastAsia="en-US"/>
              </w:rPr>
            </w:pPr>
          </w:p>
        </w:tc>
      </w:tr>
      <w:tr w:rsidR="00FD14C8" w:rsidRPr="00FD14C8" w:rsidTr="00704270">
        <w:tc>
          <w:tcPr>
            <w:tcW w:w="1637" w:type="dxa"/>
            <w:vMerge/>
          </w:tcPr>
          <w:p w:rsidR="00FD14C8" w:rsidRPr="00FD14C8" w:rsidRDefault="00FD14C8" w:rsidP="00704270">
            <w:pPr>
              <w:spacing w:line="360" w:lineRule="auto"/>
              <w:jc w:val="center"/>
              <w:rPr>
                <w:sz w:val="28"/>
                <w:szCs w:val="28"/>
                <w:lang w:val="uk-UA" w:eastAsia="en-US"/>
              </w:rPr>
            </w:pPr>
          </w:p>
        </w:tc>
        <w:tc>
          <w:tcPr>
            <w:tcW w:w="144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кількість</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w:t>
            </w:r>
          </w:p>
        </w:tc>
        <w:tc>
          <w:tcPr>
            <w:tcW w:w="1448"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кількість</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w:t>
            </w:r>
          </w:p>
        </w:tc>
        <w:tc>
          <w:tcPr>
            <w:tcW w:w="1273"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чоловіки</w:t>
            </w:r>
          </w:p>
        </w:tc>
        <w:tc>
          <w:tcPr>
            <w:tcW w:w="1258"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жінки</w:t>
            </w:r>
          </w:p>
        </w:tc>
      </w:tr>
      <w:tr w:rsidR="00FD14C8" w:rsidRPr="00FD14C8" w:rsidTr="00704270">
        <w:trPr>
          <w:trHeight w:val="389"/>
        </w:trPr>
        <w:tc>
          <w:tcPr>
            <w:tcW w:w="163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Група 1</w:t>
            </w:r>
          </w:p>
        </w:tc>
        <w:tc>
          <w:tcPr>
            <w:tcW w:w="144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12</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54,5</w:t>
            </w:r>
          </w:p>
        </w:tc>
        <w:tc>
          <w:tcPr>
            <w:tcW w:w="1448"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10</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45,5</w:t>
            </w:r>
          </w:p>
        </w:tc>
        <w:tc>
          <w:tcPr>
            <w:tcW w:w="1273"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42</w:t>
            </w:r>
            <w:r w:rsidRPr="00FD14C8">
              <w:rPr>
                <w:sz w:val="28"/>
                <w:szCs w:val="28"/>
                <w:lang w:eastAsia="en-US"/>
              </w:rPr>
              <w:t>,</w:t>
            </w:r>
            <w:r w:rsidRPr="00FD14C8">
              <w:rPr>
                <w:sz w:val="28"/>
                <w:szCs w:val="28"/>
                <w:lang w:val="uk-UA" w:eastAsia="en-US"/>
              </w:rPr>
              <w:t>3</w:t>
            </w:r>
            <w:r w:rsidRPr="00FD14C8">
              <w:rPr>
                <w:sz w:val="28"/>
                <w:szCs w:val="28"/>
                <w:lang w:eastAsia="en-US"/>
              </w:rPr>
              <w:t>±</w:t>
            </w:r>
            <w:r w:rsidRPr="00FD14C8">
              <w:rPr>
                <w:sz w:val="28"/>
                <w:szCs w:val="28"/>
                <w:lang w:val="uk-UA" w:eastAsia="en-US"/>
              </w:rPr>
              <w:t>2,9</w:t>
            </w:r>
          </w:p>
        </w:tc>
        <w:tc>
          <w:tcPr>
            <w:tcW w:w="1258" w:type="dxa"/>
          </w:tcPr>
          <w:p w:rsidR="00FD14C8" w:rsidRPr="00FD14C8" w:rsidRDefault="00FD14C8" w:rsidP="00704270">
            <w:pPr>
              <w:spacing w:line="360" w:lineRule="auto"/>
              <w:jc w:val="both"/>
              <w:rPr>
                <w:sz w:val="28"/>
                <w:szCs w:val="28"/>
                <w:lang w:val="uk-UA" w:eastAsia="en-US"/>
              </w:rPr>
            </w:pPr>
            <w:r w:rsidRPr="00FD14C8">
              <w:rPr>
                <w:sz w:val="28"/>
                <w:szCs w:val="28"/>
                <w:lang w:eastAsia="en-US"/>
              </w:rPr>
              <w:t>39,0±</w:t>
            </w:r>
            <w:r w:rsidRPr="00FD14C8">
              <w:rPr>
                <w:sz w:val="28"/>
                <w:szCs w:val="28"/>
                <w:lang w:val="uk-UA" w:eastAsia="en-US"/>
              </w:rPr>
              <w:t>4,0</w:t>
            </w:r>
          </w:p>
        </w:tc>
      </w:tr>
      <w:tr w:rsidR="00FD14C8" w:rsidRPr="00FD14C8" w:rsidTr="00704270">
        <w:tc>
          <w:tcPr>
            <w:tcW w:w="1637" w:type="dxa"/>
          </w:tcPr>
          <w:p w:rsidR="00FD14C8" w:rsidRPr="00FD14C8" w:rsidRDefault="00FD14C8" w:rsidP="00704270">
            <w:pPr>
              <w:spacing w:line="360" w:lineRule="auto"/>
              <w:jc w:val="center"/>
              <w:rPr>
                <w:sz w:val="28"/>
                <w:szCs w:val="28"/>
                <w:lang w:eastAsia="en-US"/>
              </w:rPr>
            </w:pPr>
            <w:r w:rsidRPr="00FD14C8">
              <w:rPr>
                <w:sz w:val="28"/>
                <w:szCs w:val="28"/>
                <w:lang w:val="uk-UA" w:eastAsia="en-US"/>
              </w:rPr>
              <w:t>Група 2</w:t>
            </w:r>
          </w:p>
        </w:tc>
        <w:tc>
          <w:tcPr>
            <w:tcW w:w="144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9</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45</w:t>
            </w:r>
          </w:p>
        </w:tc>
        <w:tc>
          <w:tcPr>
            <w:tcW w:w="1448"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11</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55</w:t>
            </w:r>
          </w:p>
        </w:tc>
        <w:tc>
          <w:tcPr>
            <w:tcW w:w="1273"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36,8</w:t>
            </w:r>
            <w:r w:rsidRPr="00FD14C8">
              <w:rPr>
                <w:sz w:val="28"/>
                <w:szCs w:val="28"/>
                <w:lang w:eastAsia="en-US"/>
              </w:rPr>
              <w:t>±</w:t>
            </w:r>
            <w:r w:rsidRPr="00FD14C8">
              <w:rPr>
                <w:sz w:val="28"/>
                <w:szCs w:val="28"/>
                <w:lang w:val="uk-UA" w:eastAsia="en-US"/>
              </w:rPr>
              <w:t>3,1</w:t>
            </w:r>
          </w:p>
        </w:tc>
        <w:tc>
          <w:tcPr>
            <w:tcW w:w="1258"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41,8</w:t>
            </w:r>
            <w:r w:rsidRPr="00FD14C8">
              <w:rPr>
                <w:sz w:val="28"/>
                <w:szCs w:val="28"/>
                <w:lang w:eastAsia="en-US"/>
              </w:rPr>
              <w:t>±2,</w:t>
            </w:r>
            <w:r w:rsidRPr="00FD14C8">
              <w:rPr>
                <w:sz w:val="28"/>
                <w:szCs w:val="28"/>
                <w:lang w:val="uk-UA" w:eastAsia="en-US"/>
              </w:rPr>
              <w:t>9</w:t>
            </w:r>
          </w:p>
        </w:tc>
      </w:tr>
      <w:tr w:rsidR="00FD14C8" w:rsidRPr="00FD14C8" w:rsidTr="00704270">
        <w:tc>
          <w:tcPr>
            <w:tcW w:w="1637" w:type="dxa"/>
          </w:tcPr>
          <w:p w:rsidR="00FD14C8" w:rsidRPr="00FD14C8" w:rsidRDefault="00FD14C8" w:rsidP="00704270">
            <w:pPr>
              <w:spacing w:line="360" w:lineRule="auto"/>
              <w:jc w:val="center"/>
              <w:rPr>
                <w:sz w:val="28"/>
                <w:szCs w:val="28"/>
                <w:lang w:eastAsia="en-US"/>
              </w:rPr>
            </w:pPr>
            <w:r w:rsidRPr="00FD14C8">
              <w:rPr>
                <w:sz w:val="28"/>
                <w:szCs w:val="28"/>
                <w:lang w:val="uk-UA" w:eastAsia="en-US"/>
              </w:rPr>
              <w:t>Група 3</w:t>
            </w:r>
          </w:p>
        </w:tc>
        <w:tc>
          <w:tcPr>
            <w:tcW w:w="144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9</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52,9</w:t>
            </w:r>
          </w:p>
        </w:tc>
        <w:tc>
          <w:tcPr>
            <w:tcW w:w="1448"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8</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47,1</w:t>
            </w:r>
          </w:p>
        </w:tc>
        <w:tc>
          <w:tcPr>
            <w:tcW w:w="1273" w:type="dxa"/>
          </w:tcPr>
          <w:p w:rsidR="00FD14C8" w:rsidRPr="00FD14C8" w:rsidRDefault="00FD14C8" w:rsidP="00704270">
            <w:pPr>
              <w:spacing w:line="360" w:lineRule="auto"/>
              <w:jc w:val="both"/>
              <w:rPr>
                <w:sz w:val="28"/>
                <w:szCs w:val="28"/>
                <w:lang w:val="uk-UA" w:eastAsia="en-US"/>
              </w:rPr>
            </w:pPr>
            <w:r w:rsidRPr="00FD14C8">
              <w:rPr>
                <w:sz w:val="28"/>
                <w:szCs w:val="28"/>
                <w:lang w:eastAsia="en-US"/>
              </w:rPr>
              <w:t>37,2±2,</w:t>
            </w:r>
            <w:r w:rsidRPr="00FD14C8">
              <w:rPr>
                <w:sz w:val="28"/>
                <w:szCs w:val="28"/>
                <w:lang w:val="uk-UA" w:eastAsia="en-US"/>
              </w:rPr>
              <w:t>5</w:t>
            </w:r>
          </w:p>
        </w:tc>
        <w:tc>
          <w:tcPr>
            <w:tcW w:w="1258" w:type="dxa"/>
          </w:tcPr>
          <w:p w:rsidR="00FD14C8" w:rsidRPr="00FD14C8" w:rsidRDefault="00FD14C8" w:rsidP="00704270">
            <w:pPr>
              <w:spacing w:line="360" w:lineRule="auto"/>
              <w:jc w:val="both"/>
              <w:rPr>
                <w:sz w:val="28"/>
                <w:szCs w:val="28"/>
                <w:lang w:val="uk-UA" w:eastAsia="en-US"/>
              </w:rPr>
            </w:pPr>
            <w:r w:rsidRPr="00FD14C8">
              <w:rPr>
                <w:sz w:val="28"/>
                <w:szCs w:val="28"/>
                <w:lang w:eastAsia="en-US"/>
              </w:rPr>
              <w:t>3</w:t>
            </w:r>
            <w:r w:rsidRPr="00FD14C8">
              <w:rPr>
                <w:sz w:val="28"/>
                <w:szCs w:val="28"/>
                <w:lang w:val="uk-UA" w:eastAsia="en-US"/>
              </w:rPr>
              <w:t>4</w:t>
            </w:r>
            <w:r w:rsidRPr="00FD14C8">
              <w:rPr>
                <w:sz w:val="28"/>
                <w:szCs w:val="28"/>
                <w:lang w:eastAsia="en-US"/>
              </w:rPr>
              <w:t>,</w:t>
            </w:r>
            <w:r w:rsidRPr="00FD14C8">
              <w:rPr>
                <w:sz w:val="28"/>
                <w:szCs w:val="28"/>
                <w:lang w:val="uk-UA" w:eastAsia="en-US"/>
              </w:rPr>
              <w:t>9</w:t>
            </w:r>
            <w:r w:rsidRPr="00FD14C8">
              <w:rPr>
                <w:sz w:val="28"/>
                <w:szCs w:val="28"/>
                <w:lang w:eastAsia="en-US"/>
              </w:rPr>
              <w:t>±2,</w:t>
            </w:r>
            <w:r w:rsidRPr="00FD14C8">
              <w:rPr>
                <w:sz w:val="28"/>
                <w:szCs w:val="28"/>
                <w:lang w:val="uk-UA" w:eastAsia="en-US"/>
              </w:rPr>
              <w:t>6</w:t>
            </w:r>
          </w:p>
        </w:tc>
      </w:tr>
      <w:tr w:rsidR="00FD14C8" w:rsidRPr="00FD14C8" w:rsidTr="00704270">
        <w:tc>
          <w:tcPr>
            <w:tcW w:w="163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Всього осіб</w:t>
            </w:r>
          </w:p>
        </w:tc>
        <w:tc>
          <w:tcPr>
            <w:tcW w:w="144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30</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50,8</w:t>
            </w:r>
          </w:p>
        </w:tc>
        <w:tc>
          <w:tcPr>
            <w:tcW w:w="1448"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29</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49,1</w:t>
            </w:r>
          </w:p>
        </w:tc>
        <w:tc>
          <w:tcPr>
            <w:tcW w:w="1273"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38,8</w:t>
            </w:r>
            <w:r w:rsidRPr="00FD14C8">
              <w:rPr>
                <w:sz w:val="28"/>
                <w:szCs w:val="28"/>
                <w:lang w:eastAsia="en-US"/>
              </w:rPr>
              <w:t>±2,</w:t>
            </w:r>
            <w:r w:rsidRPr="00FD14C8">
              <w:rPr>
                <w:sz w:val="28"/>
                <w:szCs w:val="28"/>
                <w:lang w:val="uk-UA" w:eastAsia="en-US"/>
              </w:rPr>
              <w:t>7</w:t>
            </w:r>
          </w:p>
        </w:tc>
        <w:tc>
          <w:tcPr>
            <w:tcW w:w="1258"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38,6</w:t>
            </w:r>
            <w:r w:rsidRPr="00FD14C8">
              <w:rPr>
                <w:sz w:val="28"/>
                <w:szCs w:val="28"/>
                <w:lang w:eastAsia="en-US"/>
              </w:rPr>
              <w:t>±3,2</w:t>
            </w:r>
          </w:p>
        </w:tc>
      </w:tr>
      <w:tr w:rsidR="00FD14C8" w:rsidRPr="00FD14C8" w:rsidTr="00704270">
        <w:tc>
          <w:tcPr>
            <w:tcW w:w="1637" w:type="dxa"/>
          </w:tcPr>
          <w:p w:rsidR="00FD14C8" w:rsidRPr="00FD14C8" w:rsidRDefault="00FD14C8" w:rsidP="00704270">
            <w:pPr>
              <w:spacing w:line="360" w:lineRule="auto"/>
              <w:jc w:val="center"/>
              <w:rPr>
                <w:sz w:val="28"/>
                <w:szCs w:val="28"/>
                <w:lang w:val="uk-UA" w:eastAsia="en-US"/>
              </w:rPr>
            </w:pPr>
            <w:r w:rsidRPr="00FD14C8">
              <w:rPr>
                <w:sz w:val="28"/>
                <w:szCs w:val="28"/>
                <w:lang w:eastAsia="en-US"/>
              </w:rPr>
              <w:t>Контроль</w:t>
            </w:r>
          </w:p>
        </w:tc>
        <w:tc>
          <w:tcPr>
            <w:tcW w:w="1447"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11</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52,4</w:t>
            </w:r>
          </w:p>
        </w:tc>
        <w:tc>
          <w:tcPr>
            <w:tcW w:w="1448"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10</w:t>
            </w:r>
          </w:p>
        </w:tc>
        <w:tc>
          <w:tcPr>
            <w:tcW w:w="1141" w:type="dxa"/>
          </w:tcPr>
          <w:p w:rsidR="00FD14C8" w:rsidRPr="00FD14C8" w:rsidRDefault="00FD14C8" w:rsidP="00704270">
            <w:pPr>
              <w:spacing w:line="360" w:lineRule="auto"/>
              <w:jc w:val="center"/>
              <w:rPr>
                <w:sz w:val="28"/>
                <w:szCs w:val="28"/>
                <w:lang w:val="uk-UA" w:eastAsia="en-US"/>
              </w:rPr>
            </w:pPr>
            <w:r w:rsidRPr="00FD14C8">
              <w:rPr>
                <w:sz w:val="28"/>
                <w:szCs w:val="28"/>
                <w:lang w:val="uk-UA" w:eastAsia="en-US"/>
              </w:rPr>
              <w:t>47,6</w:t>
            </w:r>
          </w:p>
        </w:tc>
        <w:tc>
          <w:tcPr>
            <w:tcW w:w="1273"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44,5</w:t>
            </w:r>
            <w:r w:rsidRPr="00FD14C8">
              <w:rPr>
                <w:sz w:val="28"/>
                <w:szCs w:val="28"/>
                <w:lang w:eastAsia="en-US"/>
              </w:rPr>
              <w:t>±</w:t>
            </w:r>
            <w:r w:rsidRPr="00FD14C8">
              <w:rPr>
                <w:sz w:val="28"/>
                <w:szCs w:val="28"/>
                <w:lang w:val="uk-UA" w:eastAsia="en-US"/>
              </w:rPr>
              <w:t>4</w:t>
            </w:r>
            <w:r w:rsidRPr="00FD14C8">
              <w:rPr>
                <w:sz w:val="28"/>
                <w:szCs w:val="28"/>
                <w:lang w:eastAsia="en-US"/>
              </w:rPr>
              <w:t>,</w:t>
            </w:r>
            <w:r w:rsidRPr="00FD14C8">
              <w:rPr>
                <w:sz w:val="28"/>
                <w:szCs w:val="28"/>
                <w:lang w:val="uk-UA" w:eastAsia="en-US"/>
              </w:rPr>
              <w:t>0</w:t>
            </w:r>
          </w:p>
        </w:tc>
        <w:tc>
          <w:tcPr>
            <w:tcW w:w="1258" w:type="dxa"/>
          </w:tcPr>
          <w:p w:rsidR="00FD14C8" w:rsidRPr="00FD14C8" w:rsidRDefault="00FD14C8" w:rsidP="00704270">
            <w:pPr>
              <w:spacing w:line="360" w:lineRule="auto"/>
              <w:jc w:val="both"/>
              <w:rPr>
                <w:sz w:val="28"/>
                <w:szCs w:val="28"/>
                <w:lang w:val="uk-UA" w:eastAsia="en-US"/>
              </w:rPr>
            </w:pPr>
            <w:r w:rsidRPr="00FD14C8">
              <w:rPr>
                <w:sz w:val="28"/>
                <w:szCs w:val="28"/>
                <w:lang w:val="uk-UA" w:eastAsia="en-US"/>
              </w:rPr>
              <w:t>41</w:t>
            </w:r>
            <w:r w:rsidRPr="00FD14C8">
              <w:rPr>
                <w:sz w:val="28"/>
                <w:szCs w:val="28"/>
                <w:lang w:eastAsia="en-US"/>
              </w:rPr>
              <w:t>,8±</w:t>
            </w:r>
            <w:r w:rsidRPr="00FD14C8">
              <w:rPr>
                <w:sz w:val="28"/>
                <w:szCs w:val="28"/>
                <w:lang w:val="uk-UA" w:eastAsia="en-US"/>
              </w:rPr>
              <w:t>5</w:t>
            </w:r>
            <w:r w:rsidRPr="00FD14C8">
              <w:rPr>
                <w:sz w:val="28"/>
                <w:szCs w:val="28"/>
                <w:lang w:eastAsia="en-US"/>
              </w:rPr>
              <w:t>,</w:t>
            </w:r>
            <w:r w:rsidRPr="00FD14C8">
              <w:rPr>
                <w:sz w:val="28"/>
                <w:szCs w:val="28"/>
                <w:lang w:val="uk-UA" w:eastAsia="en-US"/>
              </w:rPr>
              <w:t>1</w:t>
            </w:r>
          </w:p>
        </w:tc>
      </w:tr>
    </w:tbl>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spacing w:line="360" w:lineRule="auto"/>
        <w:ind w:firstLine="709"/>
        <w:jc w:val="both"/>
        <w:rPr>
          <w:bCs/>
          <w:sz w:val="28"/>
          <w:szCs w:val="28"/>
          <w:lang w:val="uk-UA"/>
        </w:rPr>
      </w:pPr>
      <w:r w:rsidRPr="00FD14C8">
        <w:rPr>
          <w:bCs/>
          <w:sz w:val="28"/>
          <w:szCs w:val="28"/>
          <w:lang w:val="uk-UA"/>
        </w:rPr>
        <w:lastRenderedPageBreak/>
        <w:t xml:space="preserve">Для порівняння показників крові були використані середні результати дослідження </w:t>
      </w:r>
      <w:r w:rsidRPr="00FD14C8">
        <w:rPr>
          <w:bCs/>
          <w:sz w:val="28"/>
          <w:szCs w:val="28"/>
        </w:rPr>
        <w:t>20</w:t>
      </w:r>
      <w:r w:rsidRPr="00FD14C8">
        <w:rPr>
          <w:bCs/>
          <w:sz w:val="28"/>
          <w:szCs w:val="28"/>
          <w:lang w:val="uk-UA"/>
        </w:rPr>
        <w:t xml:space="preserve"> умовно здорових жителів м. Запоріжжя.</w:t>
      </w:r>
    </w:p>
    <w:p w:rsidR="00FD14C8" w:rsidRPr="00FD14C8" w:rsidRDefault="00FD14C8" w:rsidP="00FD14C8">
      <w:pPr>
        <w:spacing w:line="360" w:lineRule="auto"/>
        <w:ind w:firstLine="709"/>
        <w:jc w:val="both"/>
        <w:rPr>
          <w:bCs/>
          <w:sz w:val="28"/>
          <w:szCs w:val="28"/>
          <w:lang w:val="uk-UA"/>
        </w:rPr>
      </w:pPr>
      <w:r w:rsidRPr="00FD14C8">
        <w:rPr>
          <w:bCs/>
          <w:sz w:val="28"/>
          <w:szCs w:val="28"/>
          <w:lang w:val="uk-UA"/>
        </w:rPr>
        <w:t xml:space="preserve">Всім пацієнтам </w:t>
      </w:r>
      <w:r w:rsidRPr="00FD14C8">
        <w:rPr>
          <w:sz w:val="28"/>
          <w:szCs w:val="28"/>
        </w:rPr>
        <w:t>у перші одну-дві доби</w:t>
      </w:r>
      <w:r w:rsidRPr="00FD14C8">
        <w:rPr>
          <w:bCs/>
          <w:sz w:val="28"/>
          <w:szCs w:val="28"/>
          <w:lang w:val="uk-UA"/>
        </w:rPr>
        <w:t xml:space="preserve"> було виконано </w:t>
      </w:r>
      <w:r w:rsidRPr="00FD14C8">
        <w:rPr>
          <w:sz w:val="28"/>
          <w:szCs w:val="28"/>
          <w:lang w:val="uk-UA"/>
        </w:rPr>
        <w:t>о</w:t>
      </w:r>
      <w:r w:rsidRPr="00FD14C8">
        <w:rPr>
          <w:sz w:val="28"/>
          <w:szCs w:val="28"/>
        </w:rPr>
        <w:t xml:space="preserve">перативне лікування </w:t>
      </w:r>
      <w:r w:rsidRPr="00FD14C8">
        <w:rPr>
          <w:sz w:val="28"/>
          <w:szCs w:val="28"/>
          <w:lang w:val="uk-UA"/>
        </w:rPr>
        <w:t xml:space="preserve">методами </w:t>
      </w:r>
      <w:r w:rsidRPr="00FD14C8">
        <w:rPr>
          <w:bCs/>
          <w:sz w:val="28"/>
          <w:szCs w:val="28"/>
          <w:lang w:val="uk-UA"/>
        </w:rPr>
        <w:t xml:space="preserve">остеосинтезу та подальша гіпсова імобілізація. </w:t>
      </w:r>
    </w:p>
    <w:p w:rsidR="00FD14C8" w:rsidRPr="00FD14C8" w:rsidRDefault="00FD14C8" w:rsidP="00FD14C8">
      <w:pPr>
        <w:spacing w:line="360" w:lineRule="auto"/>
        <w:ind w:firstLine="495"/>
        <w:jc w:val="both"/>
        <w:rPr>
          <w:sz w:val="28"/>
          <w:szCs w:val="28"/>
          <w:lang w:val="uk-UA"/>
        </w:rPr>
      </w:pPr>
      <w:r w:rsidRPr="00FD14C8">
        <w:rPr>
          <w:sz w:val="28"/>
          <w:szCs w:val="28"/>
          <w:lang w:val="uk-UA"/>
        </w:rPr>
        <w:t xml:space="preserve">Динаміку показників вивчали відповідно етапам: </w:t>
      </w:r>
    </w:p>
    <w:p w:rsidR="00FD14C8" w:rsidRPr="00FD14C8" w:rsidRDefault="00FD14C8" w:rsidP="00FD14C8">
      <w:pPr>
        <w:spacing w:line="360" w:lineRule="auto"/>
        <w:ind w:firstLine="495"/>
        <w:jc w:val="both"/>
        <w:rPr>
          <w:sz w:val="28"/>
          <w:szCs w:val="28"/>
          <w:lang w:val="uk-UA"/>
        </w:rPr>
      </w:pPr>
      <w:r w:rsidRPr="00FD14C8">
        <w:rPr>
          <w:sz w:val="28"/>
          <w:szCs w:val="28"/>
          <w:lang w:val="uk-UA"/>
        </w:rPr>
        <w:t xml:space="preserve">І – обстеження в день надходження до стаціонару перед оперативним втручанням; </w:t>
      </w:r>
    </w:p>
    <w:p w:rsidR="00FD14C8" w:rsidRPr="00FD14C8" w:rsidRDefault="00FD14C8" w:rsidP="00FD14C8">
      <w:pPr>
        <w:spacing w:line="360" w:lineRule="auto"/>
        <w:ind w:firstLine="495"/>
        <w:jc w:val="both"/>
        <w:rPr>
          <w:sz w:val="28"/>
          <w:szCs w:val="28"/>
          <w:lang w:val="uk-UA"/>
        </w:rPr>
      </w:pPr>
      <w:r w:rsidRPr="00FD14C8">
        <w:rPr>
          <w:sz w:val="28"/>
          <w:szCs w:val="28"/>
          <w:lang w:val="uk-UA"/>
        </w:rPr>
        <w:t xml:space="preserve">ІІ – обстеження пацієнта на 7 добу після операції, </w:t>
      </w:r>
    </w:p>
    <w:p w:rsidR="00FD14C8" w:rsidRPr="00FD14C8" w:rsidRDefault="00FD14C8" w:rsidP="00FD14C8">
      <w:pPr>
        <w:spacing w:line="360" w:lineRule="auto"/>
        <w:ind w:firstLine="495"/>
        <w:jc w:val="both"/>
        <w:rPr>
          <w:sz w:val="28"/>
          <w:szCs w:val="28"/>
          <w:lang w:val="uk-UA"/>
        </w:rPr>
      </w:pPr>
      <w:r w:rsidRPr="00FD14C8">
        <w:rPr>
          <w:sz w:val="28"/>
          <w:szCs w:val="28"/>
          <w:lang w:val="uk-UA"/>
        </w:rPr>
        <w:t>ІІІ – обстеження пацієнта на 21 добу після операції.</w:t>
      </w:r>
    </w:p>
    <w:p w:rsidR="00FD14C8" w:rsidRPr="00FD14C8" w:rsidRDefault="00FD14C8" w:rsidP="00FD14C8">
      <w:pPr>
        <w:suppressAutoHyphens/>
        <w:spacing w:line="360" w:lineRule="auto"/>
        <w:ind w:firstLine="708"/>
        <w:jc w:val="both"/>
        <w:rPr>
          <w:sz w:val="28"/>
          <w:szCs w:val="28"/>
          <w:lang w:val="uk-UA"/>
        </w:rPr>
      </w:pPr>
      <w:r w:rsidRPr="00FD14C8">
        <w:rPr>
          <w:sz w:val="28"/>
          <w:szCs w:val="28"/>
          <w:lang w:val="uk-UA"/>
        </w:rPr>
        <w:t>У якості діагностичних критеріїв здійснювали визначення концентрації  гемоглобіну та гематокриту, підрахунок загальної кількості еритроцитів, лейкоцитів та показників лейкоцитарної формули. Для оцінки системи гемостазу в динаміці лікування визначали показники міжнародного нормалізованого співвідношення (МНО), тромбінового часу, активованого часткового тромбопластинового часу (АЧТЧ), вміст фібриногену. Показники отримували із особистих карток хворих.</w:t>
      </w:r>
    </w:p>
    <w:p w:rsidR="00FD14C8" w:rsidRPr="00FD14C8" w:rsidRDefault="00FD14C8" w:rsidP="00FD14C8">
      <w:pPr>
        <w:spacing w:line="360" w:lineRule="auto"/>
        <w:ind w:firstLine="720"/>
        <w:jc w:val="both"/>
        <w:rPr>
          <w:noProof/>
          <w:sz w:val="28"/>
          <w:szCs w:val="28"/>
        </w:rPr>
      </w:pPr>
      <w:r w:rsidRPr="00FD14C8">
        <w:rPr>
          <w:noProof/>
          <w:sz w:val="28"/>
          <w:szCs w:val="28"/>
        </w:rPr>
        <w:t>Одержаний фактичний матеріал піддавали статистичній обробці. Визначали середню арифметичну (</w:t>
      </w:r>
      <w:r w:rsidRPr="00FD14C8">
        <w:rPr>
          <w:position w:val="-4"/>
          <w:sz w:val="28"/>
          <w:szCs w:val="28"/>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15.75pt" o:ole="">
            <v:imagedata r:id="rId38" o:title=""/>
          </v:shape>
          <o:OLEObject Type="Embed" ProgID="Equation.3" ShapeID="_x0000_i1025" DrawAspect="Content" ObjectID="_1645600367" r:id="rId39"/>
        </w:object>
      </w:r>
      <w:r w:rsidRPr="00FD14C8">
        <w:rPr>
          <w:noProof/>
          <w:sz w:val="28"/>
          <w:szCs w:val="28"/>
        </w:rPr>
        <w:t xml:space="preserve">), квадратичне відхилення (σ) і похибку (m). Достовірність (р) оцінювали за </w:t>
      </w:r>
      <w:r w:rsidRPr="00FD14C8">
        <w:rPr>
          <w:color w:val="000000"/>
          <w:sz w:val="28"/>
          <w:szCs w:val="28"/>
        </w:rPr>
        <w:t xml:space="preserve">непараметричним </w:t>
      </w:r>
      <w:hyperlink r:id="rId40" w:tooltip="Статистический критерий" w:history="1">
        <w:r w:rsidRPr="00FD14C8">
          <w:rPr>
            <w:color w:val="000000"/>
            <w:sz w:val="28"/>
            <w:szCs w:val="28"/>
          </w:rPr>
          <w:t>критерієм</w:t>
        </w:r>
      </w:hyperlink>
      <w:r w:rsidRPr="00FD14C8">
        <w:rPr>
          <w:color w:val="000000"/>
          <w:sz w:val="28"/>
          <w:szCs w:val="28"/>
        </w:rPr>
        <w:t xml:space="preserve"> </w:t>
      </w:r>
      <w:r w:rsidRPr="00FD14C8">
        <w:rPr>
          <w:color w:val="000000"/>
          <w:sz w:val="28"/>
          <w:szCs w:val="28"/>
          <w:lang w:val="uk-UA"/>
        </w:rPr>
        <w:t>Уілкоксона</w:t>
      </w:r>
      <w:r w:rsidRPr="00FD14C8">
        <w:rPr>
          <w:noProof/>
          <w:sz w:val="28"/>
          <w:szCs w:val="28"/>
        </w:rPr>
        <w:t>.</w:t>
      </w: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numPr>
          <w:ilvl w:val="1"/>
          <w:numId w:val="1"/>
        </w:numPr>
        <w:spacing w:line="360" w:lineRule="auto"/>
        <w:contextualSpacing/>
        <w:jc w:val="both"/>
        <w:rPr>
          <w:sz w:val="28"/>
          <w:szCs w:val="28"/>
          <w:lang w:val="uk-UA"/>
        </w:rPr>
      </w:pPr>
      <w:r w:rsidRPr="00FD14C8">
        <w:rPr>
          <w:sz w:val="28"/>
          <w:szCs w:val="28"/>
          <w:lang w:val="uk-UA"/>
        </w:rPr>
        <w:tab/>
        <w:t>Методи доcлiдження</w:t>
      </w:r>
    </w:p>
    <w:p w:rsidR="00FD14C8" w:rsidRPr="00FD14C8" w:rsidRDefault="00FD14C8" w:rsidP="00FD14C8">
      <w:pPr>
        <w:spacing w:line="360" w:lineRule="auto"/>
        <w:ind w:firstLine="709"/>
        <w:jc w:val="both"/>
        <w:rPr>
          <w:sz w:val="28"/>
          <w:szCs w:val="28"/>
          <w:lang w:val="uk-UA"/>
        </w:rPr>
      </w:pPr>
      <w:r w:rsidRPr="00FD14C8">
        <w:rPr>
          <w:bCs/>
          <w:sz w:val="28"/>
          <w:szCs w:val="28"/>
          <w:lang w:val="uk-UA"/>
        </w:rPr>
        <w:t xml:space="preserve">2.2.1 </w:t>
      </w:r>
      <w:r w:rsidRPr="00FD14C8">
        <w:rPr>
          <w:sz w:val="28"/>
          <w:szCs w:val="28"/>
          <w:lang w:val="uk-UA"/>
        </w:rPr>
        <w:t>Визначення кількості еритроцитів</w:t>
      </w:r>
    </w:p>
    <w:p w:rsidR="00FD14C8" w:rsidRPr="00FD14C8" w:rsidRDefault="00FD14C8" w:rsidP="00FD14C8">
      <w:pPr>
        <w:spacing w:line="360" w:lineRule="auto"/>
        <w:ind w:firstLine="709"/>
        <w:jc w:val="both"/>
        <w:rPr>
          <w:color w:val="000000"/>
          <w:sz w:val="28"/>
          <w:szCs w:val="28"/>
          <w:lang w:val="uk-UA"/>
        </w:rPr>
      </w:pPr>
    </w:p>
    <w:p w:rsidR="00FD14C8" w:rsidRPr="00FD14C8" w:rsidRDefault="00FD14C8" w:rsidP="00FD14C8">
      <w:pPr>
        <w:spacing w:line="360" w:lineRule="auto"/>
        <w:ind w:firstLine="709"/>
        <w:jc w:val="both"/>
        <w:rPr>
          <w:color w:val="000000"/>
          <w:sz w:val="28"/>
          <w:szCs w:val="28"/>
          <w:lang w:val="uk-UA"/>
        </w:rPr>
      </w:pP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Для кількісного визначення еритроцитів застосовується сітка Горяєва </w:t>
      </w:r>
      <w:r w:rsidRPr="00FD14C8">
        <w:rPr>
          <w:sz w:val="28"/>
          <w:szCs w:val="28"/>
          <w:lang w:val="uk-UA"/>
        </w:rPr>
        <w:t>[49, 50]</w:t>
      </w:r>
      <w:r w:rsidRPr="00FD14C8">
        <w:rPr>
          <w:color w:val="000000"/>
          <w:sz w:val="28"/>
          <w:szCs w:val="28"/>
          <w:lang w:val="uk-UA"/>
        </w:rPr>
        <w:t>. Рахункова камера Горяєва складається з 225 великих квадратів (рис.</w:t>
      </w:r>
      <w:r w:rsidRPr="00FD14C8">
        <w:rPr>
          <w:color w:val="000000"/>
          <w:sz w:val="28"/>
          <w:szCs w:val="28"/>
        </w:rPr>
        <w:t xml:space="preserve"> </w:t>
      </w:r>
      <w:r w:rsidRPr="00FD14C8">
        <w:rPr>
          <w:color w:val="000000"/>
          <w:sz w:val="28"/>
          <w:szCs w:val="28"/>
          <w:lang w:val="uk-UA"/>
        </w:rPr>
        <w:t xml:space="preserve">2.1) Частина цих квадратів розділена на 16 маленьких квадратів. Сторона маленького квадрата дорівнює 1/20 мм, площа </w:t>
      </w:r>
      <w:r w:rsidRPr="00FD14C8">
        <w:rPr>
          <w:rFonts w:eastAsia="Arial Unicode MS"/>
          <w:sz w:val="28"/>
          <w:szCs w:val="28"/>
          <w:lang w:val="uk-UA"/>
        </w:rPr>
        <w:t>–</w:t>
      </w:r>
      <w:r w:rsidRPr="00FD14C8">
        <w:rPr>
          <w:color w:val="000000"/>
          <w:sz w:val="28"/>
          <w:szCs w:val="28"/>
          <w:lang w:val="uk-UA"/>
        </w:rPr>
        <w:t xml:space="preserve"> 1/400 мм</w:t>
      </w:r>
      <w:r w:rsidRPr="00FD14C8">
        <w:rPr>
          <w:color w:val="000000"/>
          <w:sz w:val="28"/>
          <w:szCs w:val="28"/>
          <w:vertAlign w:val="superscript"/>
          <w:lang w:val="uk-UA"/>
        </w:rPr>
        <w:t>2</w:t>
      </w:r>
      <w:r w:rsidRPr="00FD14C8">
        <w:rPr>
          <w:color w:val="000000"/>
          <w:sz w:val="28"/>
          <w:szCs w:val="28"/>
          <w:lang w:val="uk-UA"/>
        </w:rPr>
        <w:t xml:space="preserve">, висота камери </w:t>
      </w:r>
      <w:r w:rsidRPr="00FD14C8">
        <w:rPr>
          <w:rFonts w:eastAsia="Arial Unicode MS"/>
          <w:sz w:val="28"/>
          <w:szCs w:val="28"/>
          <w:lang w:val="uk-UA"/>
        </w:rPr>
        <w:t>–</w:t>
      </w:r>
      <w:r w:rsidRPr="00FD14C8">
        <w:rPr>
          <w:color w:val="000000"/>
          <w:sz w:val="28"/>
          <w:szCs w:val="28"/>
          <w:lang w:val="uk-UA"/>
        </w:rPr>
        <w:t xml:space="preserve"> 1/10 мм, тому обсяг простору над цим квадратом </w:t>
      </w:r>
      <w:r w:rsidRPr="00FD14C8">
        <w:rPr>
          <w:rFonts w:eastAsia="Arial Unicode MS"/>
          <w:sz w:val="28"/>
          <w:szCs w:val="28"/>
          <w:lang w:val="uk-UA"/>
        </w:rPr>
        <w:t>–</w:t>
      </w:r>
      <w:r w:rsidRPr="00FD14C8">
        <w:rPr>
          <w:color w:val="000000"/>
          <w:sz w:val="28"/>
          <w:szCs w:val="28"/>
          <w:lang w:val="uk-UA"/>
        </w:rPr>
        <w:t xml:space="preserve"> 1/4000 мм</w:t>
      </w:r>
      <w:r w:rsidRPr="00FD14C8">
        <w:rPr>
          <w:color w:val="000000"/>
          <w:sz w:val="28"/>
          <w:szCs w:val="28"/>
          <w:vertAlign w:val="superscript"/>
          <w:lang w:val="uk-UA"/>
        </w:rPr>
        <w:t>3</w:t>
      </w:r>
      <w:r w:rsidRPr="00FD14C8">
        <w:rPr>
          <w:color w:val="000000"/>
          <w:sz w:val="28"/>
          <w:szCs w:val="28"/>
          <w:lang w:val="uk-UA"/>
        </w:rPr>
        <w:t xml:space="preserve">. </w:t>
      </w:r>
    </w:p>
    <w:p w:rsidR="00FD14C8" w:rsidRPr="00FD14C8" w:rsidRDefault="00FD14C8" w:rsidP="00FD14C8">
      <w:pPr>
        <w:spacing w:line="360" w:lineRule="auto"/>
        <w:ind w:firstLine="709"/>
        <w:jc w:val="center"/>
        <w:rPr>
          <w:color w:val="000000"/>
          <w:sz w:val="28"/>
          <w:szCs w:val="28"/>
        </w:rPr>
      </w:pPr>
      <w:r w:rsidRPr="00FD14C8">
        <w:rPr>
          <w:noProof/>
          <w:sz w:val="28"/>
          <w:szCs w:val="28"/>
        </w:rPr>
        <w:lastRenderedPageBreak/>
        <w:drawing>
          <wp:inline distT="0" distB="0" distL="0" distR="0">
            <wp:extent cx="2686050" cy="1857375"/>
            <wp:effectExtent l="19050" t="0" r="0" b="0"/>
            <wp:docPr id="8" name="Рисунок 44" descr="&amp;Ncy;&amp;acy;&amp;ucy;&amp;kcy;&amp;acy; &quot; &amp;Scy;&amp;tcy;&amp;rcy;&amp;acy;&amp;ncy;&amp;icy;&amp;tscy;&amp;acy; 2 &quot; &amp;TScy;&amp;iecy;&amp;ncy;&amp;tcy;&amp;rcy;&amp;acy;&amp;lcy;&amp;softcy;&amp;ncy;&amp;acy;&amp;yacy; &amp;bcy;&amp;icy;&amp;bcy;&amp;lcy;&amp;icy;&amp;ocy;&amp;tcy;&amp;iecy;&amp;kcy;&amp;acy; &amp;icy;&amp;mcy;. &amp;Ncy;.&amp;Vcy;. &amp;Gcy;&amp;ocy;&amp;gcy;&amp;ocy;&amp;l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amp;Ncy;&amp;acy;&amp;ucy;&amp;kcy;&amp;acy; &quot; &amp;Scy;&amp;tcy;&amp;rcy;&amp;acy;&amp;ncy;&amp;icy;&amp;tscy;&amp;acy; 2 &quot; &amp;TScy;&amp;iecy;&amp;ncy;&amp;tcy;&amp;rcy;&amp;acy;&amp;lcy;&amp;softcy;&amp;ncy;&amp;acy;&amp;yacy; &amp;bcy;&amp;icy;&amp;bcy;&amp;lcy;&amp;icy;&amp;ocy;&amp;tcy;&amp;iecy;&amp;kcy;&amp;acy; &amp;icy;&amp;mcy;. &amp;Ncy;.&amp;Vcy;. &amp;Gcy;&amp;ocy;&amp;gcy;&amp;ocy;&amp;lcy;&amp;yacy;"/>
                    <pic:cNvPicPr>
                      <a:picLocks noChangeAspect="1" noChangeArrowheads="1"/>
                    </pic:cNvPicPr>
                  </pic:nvPicPr>
                  <pic:blipFill>
                    <a:blip r:embed="rId41"/>
                    <a:srcRect/>
                    <a:stretch>
                      <a:fillRect/>
                    </a:stretch>
                  </pic:blipFill>
                  <pic:spPr bwMode="auto">
                    <a:xfrm>
                      <a:off x="0" y="0"/>
                      <a:ext cx="2686050" cy="1857375"/>
                    </a:xfrm>
                    <a:prstGeom prst="rect">
                      <a:avLst/>
                    </a:prstGeom>
                    <a:noFill/>
                    <a:ln w="9525">
                      <a:noFill/>
                      <a:miter lim="800000"/>
                      <a:headEnd/>
                      <a:tailEnd/>
                    </a:ln>
                  </pic:spPr>
                </pic:pic>
              </a:graphicData>
            </a:graphic>
          </wp:inline>
        </w:drawing>
      </w:r>
    </w:p>
    <w:p w:rsidR="00FD14C8" w:rsidRPr="00FD14C8" w:rsidRDefault="00FD14C8" w:rsidP="00FD14C8">
      <w:pPr>
        <w:spacing w:line="360" w:lineRule="auto"/>
        <w:ind w:firstLine="708"/>
        <w:rPr>
          <w:color w:val="000000"/>
          <w:sz w:val="28"/>
          <w:szCs w:val="28"/>
          <w:lang w:val="uk-UA"/>
        </w:rPr>
      </w:pPr>
    </w:p>
    <w:p w:rsidR="00FD14C8" w:rsidRPr="00FD14C8" w:rsidRDefault="00FD14C8" w:rsidP="00FD14C8">
      <w:pPr>
        <w:spacing w:line="360" w:lineRule="auto"/>
        <w:ind w:firstLine="708"/>
        <w:rPr>
          <w:color w:val="000000"/>
          <w:sz w:val="28"/>
          <w:szCs w:val="28"/>
          <w:lang w:val="uk-UA"/>
        </w:rPr>
      </w:pPr>
      <w:r w:rsidRPr="00FD14C8">
        <w:rPr>
          <w:color w:val="000000"/>
          <w:sz w:val="28"/>
          <w:szCs w:val="28"/>
          <w:lang w:val="uk-UA"/>
        </w:rPr>
        <w:t xml:space="preserve">Рисунок 2.1 </w:t>
      </w:r>
      <w:r w:rsidRPr="00FD14C8">
        <w:rPr>
          <w:sz w:val="28"/>
          <w:szCs w:val="28"/>
          <w:lang w:val="uk-UA"/>
        </w:rPr>
        <w:t>–</w:t>
      </w:r>
      <w:r w:rsidRPr="00FD14C8">
        <w:rPr>
          <w:color w:val="000000"/>
          <w:sz w:val="28"/>
          <w:szCs w:val="28"/>
          <w:lang w:val="uk-UA"/>
        </w:rPr>
        <w:t xml:space="preserve"> Лічильна камера Горяєва [49]</w:t>
      </w:r>
    </w:p>
    <w:p w:rsidR="00FD14C8" w:rsidRPr="00FD14C8" w:rsidRDefault="00FD14C8" w:rsidP="00FD14C8">
      <w:pPr>
        <w:spacing w:line="360" w:lineRule="auto"/>
        <w:jc w:val="center"/>
        <w:rPr>
          <w:color w:val="000000"/>
          <w:sz w:val="28"/>
          <w:szCs w:val="28"/>
          <w:lang w:val="uk-UA"/>
        </w:rPr>
      </w:pP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В даний час широке поширення отримав більш простий пробірковий метод взяття крові для підрахунку формених елементів. В сухі чисті пробірки заздалегідь налили розвідну рідину для еритроцитів </w:t>
      </w:r>
      <w:r w:rsidRPr="00FD14C8">
        <w:rPr>
          <w:rFonts w:eastAsia="Arial Unicode MS"/>
          <w:sz w:val="28"/>
          <w:szCs w:val="28"/>
          <w:lang w:val="uk-UA"/>
        </w:rPr>
        <w:t xml:space="preserve">– </w:t>
      </w:r>
      <w:r w:rsidRPr="00FD14C8">
        <w:rPr>
          <w:color w:val="000000"/>
          <w:sz w:val="28"/>
          <w:szCs w:val="28"/>
          <w:lang w:val="uk-UA"/>
        </w:rPr>
        <w:t>4 мл 2% розчину хлористого натрію. Кров набрали в капілярну піпетку від гемометра Салі трохи до мітки 20 мкл та видували на дно пробірки. Вміст пробірки перемішують. При внесенні 20 мкл крові в 4 мл розчину натрій хлориду виходить розведення в 200 разів, що необхідно для підрахунку еритроцитів. Підрахунок еритроцитів проводився далі в рахунковій камері Горяєва.</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Чисте і сухе покривне скло притирали до камери так, щоб в місцях їхнього зіткнення утворилися райдужні кільця. Перед заповненням камери вміст пробірки кілька разів перемішували, потім кінцем круглої скляної палички відбирали з пробірки, нахиляючи її, краплю крові і підносили до краю шліфованого скла камери. Після заповнення камеру залишають на 1-2 хв для осідання формених елементів крові, а потім підраховують формені елементи при малому збільшенні мікроскопа (об'єктив × 8 або × 9, окуляр × 10 або × 15) при затемненому полі зору (з прикритою діафрагмою і при опущеному конденсорі). Рахують еритроцити в 80 малих квадратах, що відповідає 5 великим квадратам. Підрахунку підлягають еритроцити, що лежать всередині маленького квадрата, і ті, які знаходяться на лівій і верхній його кордонах [49].</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Кількість еритроцитів розрахували за формулою 2.</w:t>
      </w:r>
      <w:r w:rsidRPr="00FD14C8">
        <w:rPr>
          <w:color w:val="000000"/>
          <w:sz w:val="28"/>
          <w:szCs w:val="28"/>
        </w:rPr>
        <w:t>1</w:t>
      </w:r>
      <w:r w:rsidRPr="00FD14C8">
        <w:rPr>
          <w:color w:val="000000"/>
          <w:sz w:val="28"/>
          <w:szCs w:val="28"/>
          <w:lang w:val="uk-UA"/>
        </w:rPr>
        <w:t xml:space="preserve"> </w:t>
      </w:r>
      <w:r w:rsidRPr="00FD14C8">
        <w:rPr>
          <w:sz w:val="28"/>
          <w:szCs w:val="28"/>
          <w:lang w:val="uk-UA"/>
        </w:rPr>
        <w:t>[50]</w:t>
      </w:r>
      <w:r w:rsidRPr="00FD14C8">
        <w:rPr>
          <w:color w:val="000000"/>
          <w:sz w:val="28"/>
          <w:szCs w:val="28"/>
          <w:lang w:val="uk-UA"/>
        </w:rPr>
        <w:t>:</w:t>
      </w:r>
    </w:p>
    <w:p w:rsidR="00FD14C8" w:rsidRPr="00FD14C8" w:rsidRDefault="00FD14C8" w:rsidP="00FD14C8">
      <w:pPr>
        <w:spacing w:line="360" w:lineRule="auto"/>
        <w:ind w:firstLine="709"/>
        <w:jc w:val="center"/>
        <w:rPr>
          <w:noProof/>
          <w:sz w:val="28"/>
          <w:szCs w:val="28"/>
        </w:rPr>
      </w:pPr>
      <w:r w:rsidRPr="00FD14C8">
        <w:rPr>
          <w:noProof/>
          <w:sz w:val="28"/>
          <w:szCs w:val="28"/>
          <w:lang w:val="uk-UA"/>
        </w:rPr>
        <w:lastRenderedPageBreak/>
        <w:t xml:space="preserve">             </w:t>
      </w:r>
      <w:r w:rsidRPr="00FD14C8">
        <w:rPr>
          <w:noProof/>
          <w:sz w:val="28"/>
          <w:szCs w:val="28"/>
        </w:rPr>
        <w:drawing>
          <wp:inline distT="0" distB="0" distL="0" distR="0">
            <wp:extent cx="4048125" cy="523875"/>
            <wp:effectExtent l="19050" t="0" r="9525" b="0"/>
            <wp:docPr id="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2"/>
                    <a:srcRect l="43056" t="60001" r="22743" b="31822"/>
                    <a:stretch>
                      <a:fillRect/>
                    </a:stretch>
                  </pic:blipFill>
                  <pic:spPr bwMode="auto">
                    <a:xfrm>
                      <a:off x="0" y="0"/>
                      <a:ext cx="4048125" cy="523875"/>
                    </a:xfrm>
                    <a:prstGeom prst="rect">
                      <a:avLst/>
                    </a:prstGeom>
                    <a:noFill/>
                    <a:ln w="9525">
                      <a:noFill/>
                      <a:miter lim="800000"/>
                      <a:headEnd/>
                      <a:tailEnd/>
                    </a:ln>
                  </pic:spPr>
                </pic:pic>
              </a:graphicData>
            </a:graphic>
          </wp:inline>
        </w:drawing>
      </w:r>
      <w:r w:rsidRPr="00FD14C8">
        <w:rPr>
          <w:noProof/>
          <w:sz w:val="28"/>
          <w:szCs w:val="28"/>
          <w:lang w:val="uk-UA"/>
        </w:rPr>
        <w:t xml:space="preserve">           </w:t>
      </w:r>
      <w:r w:rsidRPr="00FD14C8">
        <w:rPr>
          <w:noProof/>
          <w:sz w:val="28"/>
          <w:szCs w:val="28"/>
        </w:rPr>
        <w:t>(2.</w:t>
      </w:r>
      <w:r w:rsidRPr="00FD14C8">
        <w:rPr>
          <w:noProof/>
          <w:sz w:val="28"/>
          <w:szCs w:val="28"/>
          <w:lang w:val="uk-UA"/>
        </w:rPr>
        <w:t>1</w:t>
      </w:r>
      <w:r w:rsidRPr="00FD14C8">
        <w:rPr>
          <w:noProof/>
          <w:sz w:val="28"/>
          <w:szCs w:val="28"/>
        </w:rPr>
        <w:t>)</w:t>
      </w:r>
    </w:p>
    <w:p w:rsidR="00FD14C8" w:rsidRPr="00FD14C8" w:rsidRDefault="00FD14C8" w:rsidP="00FD14C8">
      <w:pPr>
        <w:spacing w:line="360" w:lineRule="auto"/>
        <w:ind w:firstLine="709"/>
        <w:jc w:val="center"/>
        <w:rPr>
          <w:color w:val="000000"/>
          <w:sz w:val="28"/>
          <w:szCs w:val="28"/>
          <w:lang w:val="uk-UA"/>
        </w:rPr>
      </w:pP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де А </w:t>
      </w:r>
      <w:r w:rsidRPr="00FD14C8">
        <w:rPr>
          <w:rFonts w:eastAsia="Arial Unicode MS"/>
          <w:sz w:val="28"/>
          <w:szCs w:val="28"/>
          <w:lang w:val="uk-UA"/>
        </w:rPr>
        <w:t>–</w:t>
      </w:r>
      <w:r w:rsidRPr="00FD14C8">
        <w:rPr>
          <w:color w:val="000000"/>
          <w:sz w:val="28"/>
          <w:szCs w:val="28"/>
          <w:lang w:val="uk-UA"/>
        </w:rPr>
        <w:t xml:space="preserve"> кількість еритроцитів в 80 малих квадратах; П </w:t>
      </w:r>
      <w:r w:rsidRPr="00FD14C8">
        <w:rPr>
          <w:rFonts w:eastAsia="Arial Unicode MS"/>
          <w:sz w:val="28"/>
          <w:szCs w:val="28"/>
          <w:lang w:val="uk-UA"/>
        </w:rPr>
        <w:t>–</w:t>
      </w:r>
      <w:r w:rsidRPr="00FD14C8">
        <w:rPr>
          <w:color w:val="000000"/>
          <w:sz w:val="28"/>
          <w:szCs w:val="28"/>
          <w:lang w:val="uk-UA"/>
        </w:rPr>
        <w:t xml:space="preserve"> ступінь розведення (200).</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Кількісний вміст еритроцитів (норма) у чоловіків 4,0-5,0 x 10</w:t>
      </w:r>
      <w:r w:rsidRPr="00FD14C8">
        <w:rPr>
          <w:color w:val="000000"/>
          <w:sz w:val="28"/>
          <w:szCs w:val="28"/>
          <w:vertAlign w:val="superscript"/>
          <w:lang w:val="uk-UA"/>
        </w:rPr>
        <w:t>9</w:t>
      </w:r>
      <w:r w:rsidRPr="00FD14C8">
        <w:rPr>
          <w:color w:val="000000"/>
          <w:sz w:val="28"/>
          <w:szCs w:val="28"/>
          <w:lang w:val="uk-UA"/>
        </w:rPr>
        <w:t>/л, у жінок – 3,7-4,7 x 10</w:t>
      </w:r>
      <w:r w:rsidRPr="00FD14C8">
        <w:rPr>
          <w:color w:val="000000"/>
          <w:sz w:val="28"/>
          <w:szCs w:val="28"/>
          <w:vertAlign w:val="superscript"/>
          <w:lang w:val="uk-UA"/>
        </w:rPr>
        <w:t>9</w:t>
      </w:r>
      <w:r w:rsidRPr="00FD14C8">
        <w:rPr>
          <w:color w:val="000000"/>
          <w:sz w:val="28"/>
          <w:szCs w:val="28"/>
          <w:lang w:val="uk-UA"/>
        </w:rPr>
        <w:t xml:space="preserve">/л </w:t>
      </w:r>
      <w:r w:rsidRPr="00FD14C8">
        <w:rPr>
          <w:sz w:val="28"/>
          <w:szCs w:val="28"/>
          <w:lang w:val="uk-UA"/>
        </w:rPr>
        <w:t>[50].</w:t>
      </w:r>
    </w:p>
    <w:p w:rsidR="00FD14C8" w:rsidRPr="00FD14C8" w:rsidRDefault="00FD14C8" w:rsidP="00FD14C8">
      <w:pPr>
        <w:spacing w:line="360" w:lineRule="auto"/>
        <w:ind w:firstLine="709"/>
        <w:jc w:val="both"/>
        <w:rPr>
          <w:bCs/>
          <w:sz w:val="28"/>
          <w:szCs w:val="28"/>
          <w:highlight w:val="yellow"/>
          <w:lang w:val="uk-UA"/>
        </w:rPr>
      </w:pPr>
    </w:p>
    <w:p w:rsidR="00FD14C8" w:rsidRPr="00FD14C8" w:rsidRDefault="00FD14C8" w:rsidP="00FD14C8">
      <w:pPr>
        <w:spacing w:line="360" w:lineRule="auto"/>
        <w:ind w:firstLine="709"/>
        <w:jc w:val="both"/>
        <w:rPr>
          <w:bCs/>
          <w:sz w:val="28"/>
          <w:szCs w:val="28"/>
          <w:highlight w:val="yellow"/>
          <w:lang w:val="uk-UA"/>
        </w:rPr>
      </w:pPr>
    </w:p>
    <w:p w:rsidR="00FD14C8" w:rsidRPr="00FD14C8" w:rsidRDefault="00FD14C8" w:rsidP="00FD14C8">
      <w:pPr>
        <w:spacing w:line="360" w:lineRule="auto"/>
        <w:ind w:firstLine="709"/>
        <w:jc w:val="both"/>
        <w:rPr>
          <w:sz w:val="28"/>
          <w:szCs w:val="28"/>
          <w:lang w:val="uk-UA"/>
        </w:rPr>
      </w:pPr>
      <w:r w:rsidRPr="00FD14C8">
        <w:rPr>
          <w:bCs/>
          <w:sz w:val="28"/>
          <w:szCs w:val="28"/>
          <w:lang w:val="uk-UA"/>
        </w:rPr>
        <w:t>2.2.2</w:t>
      </w:r>
      <w:r w:rsidRPr="00FD14C8">
        <w:rPr>
          <w:bCs/>
          <w:iCs/>
          <w:color w:val="000000"/>
          <w:sz w:val="28"/>
          <w:szCs w:val="28"/>
          <w:lang w:val="uk-UA"/>
        </w:rPr>
        <w:t xml:space="preserve"> Визначення  концентрації гемоглобіну</w:t>
      </w:r>
    </w:p>
    <w:p w:rsidR="00FD14C8" w:rsidRPr="00FD14C8" w:rsidRDefault="00FD14C8" w:rsidP="00FD14C8">
      <w:pPr>
        <w:spacing w:line="360" w:lineRule="auto"/>
        <w:ind w:firstLine="709"/>
        <w:jc w:val="both"/>
        <w:rPr>
          <w:color w:val="000000"/>
          <w:sz w:val="28"/>
          <w:szCs w:val="28"/>
          <w:lang w:val="uk-UA"/>
        </w:rPr>
      </w:pPr>
    </w:p>
    <w:p w:rsidR="00FD14C8" w:rsidRPr="00FD14C8" w:rsidRDefault="00FD14C8" w:rsidP="00FD14C8">
      <w:pPr>
        <w:spacing w:line="360" w:lineRule="auto"/>
        <w:ind w:firstLine="709"/>
        <w:jc w:val="both"/>
        <w:rPr>
          <w:color w:val="000000"/>
          <w:sz w:val="28"/>
          <w:szCs w:val="28"/>
          <w:lang w:val="uk-UA"/>
        </w:rPr>
      </w:pP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В даний час в клінічній лабораторії КУ БМР «БТМО» використовуються головним чином ціангемоглобінові методи, в яких краще всього поєднуються точність і технічна простота [50]. </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Визначення кількості гемоглобіну в крові ціангемоглобіновим методом.  Принцип методу: гемоглобін при взаємодії з залізосиньородистим калієм окислюється в метгемоглобін, який утворює з ацетонциангідрина пофарбований гемоглобінціанід, інтенсивність забарвлення якого пропорційна вмісту гемоглобіну.</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Реактиви: а) трансформирующий розчин, що містить ацетонціангідрін (0,5 мл), калій залізосиньородистим (200 мг), бікарбонат натрію (1 г), дистильовану воду (до 1000 мл). При появі каламуті розчин не придатний до вживання; б) стандартний розчин гемоглобінціаніда </w:t>
      </w:r>
      <w:r w:rsidRPr="00FD14C8">
        <w:rPr>
          <w:rFonts w:eastAsia="Arial Unicode MS"/>
          <w:sz w:val="28"/>
          <w:szCs w:val="28"/>
          <w:lang w:val="uk-UA"/>
        </w:rPr>
        <w:t xml:space="preserve">– </w:t>
      </w:r>
      <w:r w:rsidRPr="00FD14C8">
        <w:rPr>
          <w:color w:val="000000"/>
          <w:sz w:val="28"/>
          <w:szCs w:val="28"/>
          <w:lang w:val="uk-UA"/>
        </w:rPr>
        <w:t xml:space="preserve">5 мл. Концентрація  гемоглобінціаніда </w:t>
      </w:r>
      <w:r w:rsidRPr="00FD14C8">
        <w:rPr>
          <w:rFonts w:eastAsia="Arial Unicode MS"/>
          <w:sz w:val="28"/>
          <w:szCs w:val="28"/>
          <w:lang w:val="uk-UA"/>
        </w:rPr>
        <w:t xml:space="preserve">– </w:t>
      </w:r>
      <w:r w:rsidRPr="00FD14C8">
        <w:rPr>
          <w:color w:val="000000"/>
          <w:sz w:val="28"/>
          <w:szCs w:val="28"/>
          <w:lang w:val="uk-UA"/>
        </w:rPr>
        <w:t xml:space="preserve"> 150 г / л.</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Приготування трансформуючого розчину. У мірну колбу на 1000 мл внесли приблизно 500 мл дистильованої води, кількісно додали вміст флакона суміші реактивів і вміст 1 ампули ацетонциангидрина, перемішали і доповнили  дистильованою водою до мітки, перемішали і перелили в посуд для зберігання. Зберігали в прохолодному, темному місці.</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lastRenderedPageBreak/>
        <w:t>Хід визначення.</w:t>
      </w:r>
      <w:r w:rsidRPr="00FD14C8">
        <w:rPr>
          <w:i/>
          <w:color w:val="000000"/>
          <w:sz w:val="28"/>
          <w:szCs w:val="28"/>
          <w:lang w:val="uk-UA"/>
        </w:rPr>
        <w:t xml:space="preserve"> </w:t>
      </w:r>
      <w:r w:rsidRPr="00FD14C8">
        <w:rPr>
          <w:color w:val="000000"/>
          <w:sz w:val="28"/>
          <w:szCs w:val="28"/>
          <w:lang w:val="uk-UA"/>
        </w:rPr>
        <w:t xml:space="preserve">20 мкл крові додали до 5 мл трансформуючого розчину, залишили на 20 хв, після чого виміряли на фотоелектроколориметрі при довжині хвилі 500 </w:t>
      </w:r>
      <w:r w:rsidRPr="00FD14C8">
        <w:rPr>
          <w:rFonts w:eastAsia="Arial Unicode MS"/>
          <w:sz w:val="28"/>
          <w:szCs w:val="28"/>
          <w:lang w:val="uk-UA"/>
        </w:rPr>
        <w:t xml:space="preserve">– </w:t>
      </w:r>
      <w:r w:rsidRPr="00FD14C8">
        <w:rPr>
          <w:color w:val="000000"/>
          <w:sz w:val="28"/>
          <w:szCs w:val="28"/>
          <w:lang w:val="uk-UA"/>
        </w:rPr>
        <w:t>560 нм (зелений світлофільтр) в кюветі з товщиною шару 1 см проти трансформуючого розчину або дистильованої води</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Розрахунок по формулі 2.2, в г / л. </w:t>
      </w:r>
    </w:p>
    <w:p w:rsidR="00FD14C8" w:rsidRPr="00FD14C8" w:rsidRDefault="00FD14C8" w:rsidP="00FD14C8">
      <w:pPr>
        <w:spacing w:line="360" w:lineRule="auto"/>
        <w:ind w:firstLine="709"/>
        <w:jc w:val="both"/>
        <w:rPr>
          <w:color w:val="000000"/>
          <w:sz w:val="28"/>
          <w:szCs w:val="28"/>
          <w:lang w:val="uk-UA"/>
        </w:rPr>
      </w:pPr>
    </w:p>
    <w:p w:rsidR="00FD14C8" w:rsidRPr="00FD14C8" w:rsidRDefault="00FD14C8" w:rsidP="00FD14C8">
      <w:pPr>
        <w:spacing w:line="360" w:lineRule="auto"/>
        <w:ind w:firstLine="709"/>
        <w:jc w:val="right"/>
        <w:rPr>
          <w:sz w:val="28"/>
          <w:szCs w:val="28"/>
          <w:lang w:val="uk-UA"/>
        </w:rPr>
      </w:pPr>
      <w:r w:rsidRPr="00FD14C8">
        <w:rPr>
          <w:sz w:val="28"/>
          <w:szCs w:val="28"/>
          <w:lang w:val="uk-UA"/>
        </w:rPr>
        <w:t xml:space="preserve">                                               </w:t>
      </w:r>
      <w:r w:rsidRPr="00FD14C8">
        <w:rPr>
          <w:i/>
          <w:noProof/>
          <w:sz w:val="28"/>
          <w:szCs w:val="28"/>
        </w:rPr>
        <w:drawing>
          <wp:inline distT="0" distB="0" distL="0" distR="0">
            <wp:extent cx="1171575" cy="5238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l="56267" t="71320" r="36188" b="21918"/>
                    <a:stretch>
                      <a:fillRect/>
                    </a:stretch>
                  </pic:blipFill>
                  <pic:spPr bwMode="auto">
                    <a:xfrm>
                      <a:off x="0" y="0"/>
                      <a:ext cx="1171575" cy="523875"/>
                    </a:xfrm>
                    <a:prstGeom prst="rect">
                      <a:avLst/>
                    </a:prstGeom>
                    <a:noFill/>
                    <a:ln w="9525">
                      <a:noFill/>
                      <a:miter lim="800000"/>
                      <a:headEnd/>
                      <a:tailEnd/>
                    </a:ln>
                  </pic:spPr>
                </pic:pic>
              </a:graphicData>
            </a:graphic>
          </wp:inline>
        </w:drawing>
      </w:r>
      <w:r w:rsidRPr="00FD14C8">
        <w:rPr>
          <w:sz w:val="28"/>
          <w:szCs w:val="28"/>
          <w:lang w:val="uk-UA"/>
        </w:rPr>
        <w:t xml:space="preserve">                                        (2.2)</w:t>
      </w:r>
    </w:p>
    <w:p w:rsidR="00FD14C8" w:rsidRPr="00FD14C8" w:rsidRDefault="00FD14C8" w:rsidP="00FD14C8">
      <w:pPr>
        <w:spacing w:line="360" w:lineRule="auto"/>
        <w:ind w:firstLine="709"/>
        <w:jc w:val="right"/>
        <w:rPr>
          <w:color w:val="000000"/>
          <w:sz w:val="28"/>
          <w:szCs w:val="28"/>
          <w:lang w:val="uk-UA"/>
        </w:rPr>
      </w:pPr>
    </w:p>
    <w:p w:rsidR="00FD14C8" w:rsidRPr="00FD14C8" w:rsidRDefault="00FD14C8" w:rsidP="00FD14C8">
      <w:pPr>
        <w:spacing w:line="360" w:lineRule="auto"/>
        <w:ind w:firstLine="709"/>
        <w:jc w:val="both"/>
        <w:rPr>
          <w:sz w:val="28"/>
          <w:szCs w:val="28"/>
          <w:lang w:val="uk-UA"/>
        </w:rPr>
      </w:pPr>
      <w:r w:rsidRPr="00FD14C8">
        <w:rPr>
          <w:color w:val="000000"/>
          <w:sz w:val="28"/>
          <w:szCs w:val="28"/>
          <w:lang w:val="uk-UA"/>
        </w:rPr>
        <w:t xml:space="preserve">де 150 </w:t>
      </w:r>
      <w:r w:rsidRPr="00FD14C8">
        <w:rPr>
          <w:rFonts w:eastAsia="Arial Unicode MS"/>
          <w:sz w:val="28"/>
          <w:szCs w:val="28"/>
          <w:lang w:val="uk-UA"/>
        </w:rPr>
        <w:t>–</w:t>
      </w:r>
      <w:r w:rsidRPr="00FD14C8">
        <w:rPr>
          <w:color w:val="000000"/>
          <w:sz w:val="28"/>
          <w:szCs w:val="28"/>
          <w:lang w:val="uk-UA"/>
        </w:rPr>
        <w:t xml:space="preserve"> концентрація гемоглобінцианіда; Е ст </w:t>
      </w:r>
      <w:r w:rsidRPr="00FD14C8">
        <w:rPr>
          <w:rFonts w:eastAsia="Arial Unicode MS"/>
          <w:sz w:val="28"/>
          <w:szCs w:val="28"/>
          <w:lang w:val="uk-UA"/>
        </w:rPr>
        <w:t>˗˗</w:t>
      </w:r>
      <w:r w:rsidRPr="00FD14C8">
        <w:rPr>
          <w:color w:val="000000"/>
          <w:sz w:val="28"/>
          <w:szCs w:val="28"/>
          <w:lang w:val="uk-UA"/>
        </w:rPr>
        <w:t xml:space="preserve"> екстинкція стандартного розчину;  Е пр </w:t>
      </w:r>
      <w:r w:rsidRPr="00FD14C8">
        <w:rPr>
          <w:rFonts w:eastAsia="Arial Unicode MS"/>
          <w:sz w:val="28"/>
          <w:szCs w:val="28"/>
          <w:lang w:val="uk-UA"/>
        </w:rPr>
        <w:t>˗˗</w:t>
      </w:r>
      <w:r w:rsidRPr="00FD14C8">
        <w:rPr>
          <w:color w:val="000000"/>
          <w:sz w:val="28"/>
          <w:szCs w:val="28"/>
          <w:lang w:val="uk-UA"/>
        </w:rPr>
        <w:t xml:space="preserve"> екстинкція проби </w:t>
      </w:r>
      <w:r w:rsidRPr="00FD14C8">
        <w:rPr>
          <w:sz w:val="28"/>
          <w:szCs w:val="28"/>
          <w:lang w:val="uk-UA"/>
        </w:rPr>
        <w:t>[50].</w:t>
      </w:r>
    </w:p>
    <w:p w:rsidR="00FD14C8" w:rsidRPr="00FD14C8" w:rsidRDefault="00FD14C8" w:rsidP="00FD14C8">
      <w:pPr>
        <w:spacing w:line="360" w:lineRule="auto"/>
        <w:ind w:firstLine="709"/>
        <w:jc w:val="both"/>
        <w:rPr>
          <w:color w:val="000000"/>
          <w:sz w:val="28"/>
          <w:szCs w:val="28"/>
        </w:rPr>
      </w:pPr>
      <w:r w:rsidRPr="00FD14C8">
        <w:rPr>
          <w:color w:val="000000"/>
          <w:sz w:val="28"/>
          <w:szCs w:val="28"/>
          <w:lang w:val="uk-UA"/>
        </w:rPr>
        <w:t>Концентрація гемоглобіну (норма) у дорослого чоловіка 130-160 г/л,  у жінки – 120-140 г/л [49,50].</w:t>
      </w:r>
      <w:r w:rsidRPr="00FD14C8">
        <w:rPr>
          <w:sz w:val="28"/>
          <w:szCs w:val="28"/>
          <w:lang w:val="uk-UA"/>
        </w:rPr>
        <w:t xml:space="preserve"> </w:t>
      </w:r>
    </w:p>
    <w:p w:rsidR="00FD14C8" w:rsidRPr="00FD14C8" w:rsidRDefault="00FD14C8" w:rsidP="00FD14C8">
      <w:pPr>
        <w:spacing w:line="360" w:lineRule="auto"/>
        <w:ind w:firstLine="709"/>
        <w:jc w:val="both"/>
        <w:rPr>
          <w:bCs/>
          <w:sz w:val="28"/>
          <w:szCs w:val="28"/>
          <w:highlight w:val="yellow"/>
          <w:lang w:val="uk-UA"/>
        </w:rPr>
      </w:pPr>
    </w:p>
    <w:p w:rsidR="00FD14C8" w:rsidRPr="00FD14C8" w:rsidRDefault="00FD14C8" w:rsidP="00FD14C8">
      <w:pPr>
        <w:spacing w:line="360" w:lineRule="auto"/>
        <w:ind w:firstLine="709"/>
        <w:jc w:val="both"/>
        <w:rPr>
          <w:bCs/>
          <w:sz w:val="28"/>
          <w:szCs w:val="28"/>
          <w:lang w:val="uk-UA"/>
        </w:rPr>
      </w:pPr>
    </w:p>
    <w:p w:rsidR="00FD14C8" w:rsidRPr="00FD14C8" w:rsidRDefault="00FD14C8" w:rsidP="00FD14C8">
      <w:pPr>
        <w:spacing w:line="360" w:lineRule="auto"/>
        <w:ind w:firstLine="709"/>
        <w:rPr>
          <w:sz w:val="28"/>
          <w:szCs w:val="28"/>
          <w:lang w:val="uk-UA"/>
        </w:rPr>
      </w:pPr>
      <w:bookmarkStart w:id="58" w:name="_Toc385420179"/>
      <w:r w:rsidRPr="00FD14C8">
        <w:rPr>
          <w:sz w:val="28"/>
          <w:szCs w:val="28"/>
          <w:lang w:val="uk-UA"/>
        </w:rPr>
        <w:t>2.2</w:t>
      </w:r>
      <w:bookmarkEnd w:id="58"/>
      <w:r w:rsidRPr="00FD14C8">
        <w:rPr>
          <w:sz w:val="28"/>
          <w:szCs w:val="28"/>
          <w:lang w:val="uk-UA"/>
        </w:rPr>
        <w:t>. 3 Визначення гематокритної величини</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hd w:val="clear" w:color="auto" w:fill="FFFFFF"/>
        <w:spacing w:line="360" w:lineRule="auto"/>
        <w:ind w:firstLine="709"/>
        <w:jc w:val="both"/>
        <w:rPr>
          <w:color w:val="000000"/>
          <w:sz w:val="28"/>
          <w:szCs w:val="28"/>
        </w:rPr>
      </w:pPr>
      <w:bookmarkStart w:id="59" w:name="_Toc385420180"/>
      <w:r w:rsidRPr="00FD14C8">
        <w:rPr>
          <w:color w:val="000000"/>
          <w:sz w:val="28"/>
          <w:szCs w:val="28"/>
          <w:lang w:val="uk-UA"/>
        </w:rPr>
        <w:t xml:space="preserve">Гематокритний показник (гематокрит) характеризує відсотковий об’єм формених елементів (а саме еритроцитів) у крові. Розрізняють венозний, капілярний та артеріальний гематокрит, оскільки об’єм формених елементів, насамперед еритроцитів, неоднаковий у різних відділах кровоносного русла. Найнижчий гематокрит в артеріальній крові </w:t>
      </w:r>
      <w:r w:rsidRPr="00FD14C8">
        <w:rPr>
          <w:color w:val="000000"/>
          <w:sz w:val="28"/>
          <w:szCs w:val="28"/>
        </w:rPr>
        <w:t>[</w:t>
      </w:r>
      <w:r w:rsidRPr="00FD14C8">
        <w:rPr>
          <w:color w:val="000000"/>
          <w:sz w:val="28"/>
          <w:szCs w:val="28"/>
          <w:lang w:val="uk-UA"/>
        </w:rPr>
        <w:t>5</w:t>
      </w:r>
      <w:r w:rsidRPr="00FD14C8">
        <w:rPr>
          <w:color w:val="000000"/>
          <w:sz w:val="28"/>
          <w:szCs w:val="28"/>
        </w:rPr>
        <w:t>0</w:t>
      </w:r>
      <w:r w:rsidRPr="00FD14C8">
        <w:rPr>
          <w:color w:val="000000"/>
          <w:sz w:val="28"/>
          <w:szCs w:val="28"/>
          <w:lang w:val="uk-UA"/>
        </w:rPr>
        <w:t>, 51</w:t>
      </w:r>
      <w:r w:rsidRPr="00FD14C8">
        <w:rPr>
          <w:color w:val="000000"/>
          <w:sz w:val="28"/>
          <w:szCs w:val="28"/>
        </w:rPr>
        <w:t>].</w:t>
      </w:r>
    </w:p>
    <w:p w:rsidR="00FD14C8" w:rsidRPr="00FD14C8" w:rsidRDefault="00FD14C8" w:rsidP="00FD14C8">
      <w:pPr>
        <w:shd w:val="clear" w:color="auto" w:fill="FFFFFF"/>
        <w:spacing w:line="360" w:lineRule="auto"/>
        <w:ind w:firstLine="709"/>
        <w:jc w:val="both"/>
        <w:rPr>
          <w:color w:val="000000"/>
          <w:sz w:val="28"/>
          <w:szCs w:val="28"/>
          <w:lang w:val="uk-UA"/>
        </w:rPr>
      </w:pPr>
      <w:r w:rsidRPr="00FD14C8">
        <w:rPr>
          <w:color w:val="000000"/>
          <w:sz w:val="28"/>
          <w:szCs w:val="28"/>
          <w:lang w:val="uk-UA"/>
        </w:rPr>
        <w:t>Для визначення необхідно: гематокритний капіляр або мікропіпетка, центрифуга на 8000 об/хв, пластилін, водний розчин гепарину (з активністю 5000 ОД/мл), 96% спирт, 2% розчин йоду спиртовий, вата, гумова груша.</w:t>
      </w:r>
    </w:p>
    <w:p w:rsidR="00FD14C8" w:rsidRPr="00FD14C8" w:rsidRDefault="00FD14C8" w:rsidP="00FD14C8">
      <w:pPr>
        <w:shd w:val="clear" w:color="auto" w:fill="FFFFFF"/>
        <w:spacing w:line="360" w:lineRule="auto"/>
        <w:ind w:firstLine="709"/>
        <w:jc w:val="both"/>
        <w:rPr>
          <w:color w:val="000000"/>
          <w:sz w:val="28"/>
          <w:szCs w:val="28"/>
          <w:lang w:val="uk-UA"/>
        </w:rPr>
      </w:pPr>
      <w:r w:rsidRPr="00FD14C8">
        <w:rPr>
          <w:color w:val="000000"/>
          <w:sz w:val="28"/>
          <w:szCs w:val="28"/>
          <w:lang w:val="uk-UA"/>
        </w:rPr>
        <w:t>Хід роботи:</w:t>
      </w:r>
    </w:p>
    <w:p w:rsidR="00FD14C8" w:rsidRPr="00FD14C8" w:rsidRDefault="00FD14C8" w:rsidP="00FD14C8">
      <w:pPr>
        <w:shd w:val="clear" w:color="auto" w:fill="FFFFFF"/>
        <w:spacing w:line="360" w:lineRule="auto"/>
        <w:rPr>
          <w:color w:val="000000"/>
          <w:sz w:val="28"/>
          <w:szCs w:val="28"/>
          <w:lang w:val="uk-UA"/>
        </w:rPr>
      </w:pPr>
      <w:r w:rsidRPr="00FD14C8">
        <w:rPr>
          <w:color w:val="000000"/>
          <w:sz w:val="28"/>
          <w:szCs w:val="28"/>
          <w:lang w:val="uk-UA"/>
        </w:rPr>
        <w:t xml:space="preserve">          1) градуйовану на 100 поділок гематокритну піпетку промити розчином гепарину;</w:t>
      </w:r>
    </w:p>
    <w:p w:rsidR="00FD14C8" w:rsidRPr="00FD14C8" w:rsidRDefault="00FD14C8" w:rsidP="00FD14C8">
      <w:pPr>
        <w:shd w:val="clear" w:color="auto" w:fill="FFFFFF"/>
        <w:spacing w:line="360" w:lineRule="auto"/>
        <w:jc w:val="both"/>
        <w:rPr>
          <w:color w:val="000000"/>
          <w:sz w:val="28"/>
          <w:szCs w:val="28"/>
          <w:lang w:val="uk-UA"/>
        </w:rPr>
      </w:pPr>
      <w:r w:rsidRPr="00FD14C8">
        <w:rPr>
          <w:color w:val="000000"/>
          <w:sz w:val="28"/>
          <w:szCs w:val="28"/>
          <w:lang w:val="uk-UA"/>
        </w:rPr>
        <w:t xml:space="preserve">          2) продути  та висушити піпетку, заповнити кров’ю на 7/8 довжини;</w:t>
      </w:r>
    </w:p>
    <w:p w:rsidR="00FD14C8" w:rsidRPr="00FD14C8" w:rsidRDefault="00FD14C8" w:rsidP="00FD14C8">
      <w:pPr>
        <w:shd w:val="clear" w:color="auto" w:fill="FFFFFF"/>
        <w:spacing w:line="360" w:lineRule="auto"/>
        <w:jc w:val="both"/>
        <w:rPr>
          <w:color w:val="000000"/>
          <w:sz w:val="28"/>
          <w:szCs w:val="28"/>
          <w:lang w:val="uk-UA"/>
        </w:rPr>
      </w:pPr>
      <w:r w:rsidRPr="00FD14C8">
        <w:rPr>
          <w:color w:val="000000"/>
          <w:sz w:val="28"/>
          <w:szCs w:val="28"/>
          <w:lang w:val="uk-UA"/>
        </w:rPr>
        <w:lastRenderedPageBreak/>
        <w:t xml:space="preserve">          4) отвір піпетки заклеїти пластиліном і центрифугувати протягом 5 хв. при 8000 об/хв;</w:t>
      </w:r>
    </w:p>
    <w:p w:rsidR="00FD14C8" w:rsidRPr="00FD14C8" w:rsidRDefault="00FD14C8" w:rsidP="00FD14C8">
      <w:pPr>
        <w:shd w:val="clear" w:color="auto" w:fill="FFFFFF"/>
        <w:spacing w:line="360" w:lineRule="auto"/>
        <w:jc w:val="both"/>
        <w:rPr>
          <w:color w:val="000000"/>
          <w:sz w:val="28"/>
          <w:szCs w:val="28"/>
          <w:lang w:val="uk-UA"/>
        </w:rPr>
      </w:pPr>
      <w:r w:rsidRPr="00FD14C8">
        <w:rPr>
          <w:color w:val="000000"/>
          <w:sz w:val="28"/>
          <w:szCs w:val="28"/>
          <w:lang w:val="uk-UA"/>
        </w:rPr>
        <w:t xml:space="preserve">          5) після центрифугування визначити відсоток формених елементів стосовно  загального об’єму крові, тобто гематокритну величину.</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bookmarkStart w:id="60" w:name="_Toc385420181"/>
      <w:bookmarkEnd w:id="59"/>
      <w:r w:rsidRPr="00FD14C8">
        <w:rPr>
          <w:sz w:val="28"/>
          <w:szCs w:val="28"/>
          <w:lang w:val="uk-UA"/>
        </w:rPr>
        <w:t>2.2.4</w:t>
      </w:r>
      <w:bookmarkEnd w:id="60"/>
      <w:r w:rsidRPr="00FD14C8">
        <w:rPr>
          <w:sz w:val="28"/>
          <w:szCs w:val="28"/>
          <w:lang w:val="uk-UA"/>
        </w:rPr>
        <w:t xml:space="preserve"> Визначення загальної кількості лейкоцитів </w:t>
      </w:r>
    </w:p>
    <w:p w:rsidR="00FD14C8" w:rsidRPr="00FD14C8" w:rsidRDefault="00FD14C8" w:rsidP="00FD14C8">
      <w:pPr>
        <w:spacing w:line="360" w:lineRule="auto"/>
        <w:ind w:firstLine="709"/>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ind w:firstLine="709"/>
        <w:jc w:val="both"/>
        <w:rPr>
          <w:rStyle w:val="hps"/>
          <w:sz w:val="28"/>
          <w:szCs w:val="28"/>
          <w:lang w:val="uk-UA"/>
        </w:rPr>
      </w:pPr>
      <w:r w:rsidRPr="00FD14C8">
        <w:rPr>
          <w:rStyle w:val="hps"/>
          <w:sz w:val="28"/>
          <w:szCs w:val="28"/>
          <w:lang w:val="uk-UA"/>
        </w:rPr>
        <w:t>Кількість лейкоцитів</w:t>
      </w:r>
      <w:r w:rsidRPr="00FD14C8">
        <w:rPr>
          <w:sz w:val="28"/>
          <w:szCs w:val="28"/>
          <w:lang w:val="uk-UA"/>
        </w:rPr>
        <w:t xml:space="preserve"> в клінічній лабораторії </w:t>
      </w:r>
      <w:r w:rsidRPr="00FD14C8">
        <w:rPr>
          <w:rStyle w:val="hps"/>
          <w:sz w:val="28"/>
          <w:szCs w:val="28"/>
          <w:lang w:val="uk-UA"/>
        </w:rPr>
        <w:t>розраховуються</w:t>
      </w:r>
      <w:r w:rsidRPr="00FD14C8">
        <w:rPr>
          <w:sz w:val="28"/>
          <w:szCs w:val="28"/>
          <w:lang w:val="uk-UA"/>
        </w:rPr>
        <w:t xml:space="preserve"> </w:t>
      </w:r>
      <w:r w:rsidRPr="00FD14C8">
        <w:rPr>
          <w:rStyle w:val="hps"/>
          <w:sz w:val="28"/>
          <w:szCs w:val="28"/>
          <w:lang w:val="uk-UA"/>
        </w:rPr>
        <w:t>з  використанням</w:t>
      </w:r>
      <w:r w:rsidRPr="00FD14C8">
        <w:rPr>
          <w:sz w:val="28"/>
          <w:szCs w:val="28"/>
          <w:lang w:val="uk-UA"/>
        </w:rPr>
        <w:t xml:space="preserve"> </w:t>
      </w:r>
      <w:r w:rsidRPr="00FD14C8">
        <w:rPr>
          <w:rStyle w:val="hps"/>
          <w:sz w:val="28"/>
          <w:szCs w:val="28"/>
          <w:lang w:val="uk-UA"/>
        </w:rPr>
        <w:t>камери</w:t>
      </w:r>
      <w:r w:rsidRPr="00FD14C8">
        <w:rPr>
          <w:sz w:val="28"/>
          <w:szCs w:val="28"/>
          <w:lang w:val="uk-UA"/>
        </w:rPr>
        <w:t xml:space="preserve"> </w:t>
      </w:r>
      <w:r w:rsidRPr="00FD14C8">
        <w:rPr>
          <w:rStyle w:val="hps"/>
          <w:sz w:val="28"/>
          <w:szCs w:val="28"/>
          <w:lang w:val="uk-UA"/>
        </w:rPr>
        <w:t xml:space="preserve">Горяєва </w:t>
      </w:r>
      <w:r w:rsidRPr="00FD14C8">
        <w:rPr>
          <w:sz w:val="28"/>
          <w:szCs w:val="28"/>
          <w:lang w:val="uk-UA"/>
        </w:rPr>
        <w:t>[50].</w:t>
      </w:r>
    </w:p>
    <w:p w:rsidR="00FD14C8" w:rsidRPr="00FD14C8" w:rsidRDefault="00FD14C8" w:rsidP="00FD14C8">
      <w:pPr>
        <w:spacing w:line="360" w:lineRule="auto"/>
        <w:ind w:firstLine="708"/>
        <w:jc w:val="both"/>
        <w:rPr>
          <w:sz w:val="28"/>
          <w:szCs w:val="28"/>
          <w:lang w:val="uk-UA"/>
        </w:rPr>
      </w:pPr>
      <w:r w:rsidRPr="00FD14C8">
        <w:rPr>
          <w:sz w:val="28"/>
          <w:szCs w:val="28"/>
          <w:lang w:val="uk-UA"/>
        </w:rPr>
        <w:t xml:space="preserve">При пробірковому методі взяття крові для підрахунку лейкоцитів: </w:t>
      </w: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 в пробірку налили 0,4 мл розчину 3-5% оцтової кислоти, підфарбованої метиленової синню; капілярної піпеткою набрали зі свіжої краплі 20 мкл крові (розведення в 20 разів), обережно видули її в пробірку з реактивом і обполіскують піпетку; суміш добре перемішали; </w:t>
      </w:r>
    </w:p>
    <w:p w:rsidR="00FD14C8" w:rsidRPr="00FD14C8" w:rsidRDefault="00FD14C8" w:rsidP="00FD14C8">
      <w:pPr>
        <w:spacing w:line="360" w:lineRule="auto"/>
        <w:ind w:firstLine="709"/>
        <w:jc w:val="both"/>
        <w:rPr>
          <w:sz w:val="28"/>
          <w:szCs w:val="28"/>
          <w:lang w:val="uk-UA"/>
        </w:rPr>
      </w:pPr>
      <w:r w:rsidRPr="00FD14C8">
        <w:rPr>
          <w:sz w:val="28"/>
          <w:szCs w:val="28"/>
          <w:lang w:val="uk-UA"/>
        </w:rPr>
        <w:t>- чисте і сухе покривне скло притерли до камери так, щоб в місці зіткнення утворилися райдужні кільця;</w:t>
      </w: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 кров перемішали, кінцем круглої скляної палички відібрали краплю крові і піднесли до краю шліфованого скла камери; </w:t>
      </w: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 після заповнення камери її залишили на 1 хв для осідання лейкоцитів; </w:t>
      </w:r>
    </w:p>
    <w:p w:rsidR="00FD14C8" w:rsidRPr="00FD14C8" w:rsidRDefault="00FD14C8" w:rsidP="00FD14C8">
      <w:pPr>
        <w:spacing w:line="360" w:lineRule="auto"/>
        <w:ind w:firstLine="709"/>
        <w:jc w:val="both"/>
        <w:rPr>
          <w:sz w:val="28"/>
          <w:szCs w:val="28"/>
          <w:lang w:val="uk-UA"/>
        </w:rPr>
      </w:pPr>
      <w:r w:rsidRPr="00FD14C8">
        <w:rPr>
          <w:sz w:val="28"/>
          <w:szCs w:val="28"/>
          <w:lang w:val="uk-UA"/>
        </w:rPr>
        <w:t>- рахують лейкоцити при малому збільшенні (об'єктив × 8 або × 9, окуляр × 10 або × 15) при затемненому полі зору (при опущеному конденсорі або звуженої діафрагми) в 100 великих квадратах.</w:t>
      </w:r>
    </w:p>
    <w:p w:rsidR="00FD14C8" w:rsidRPr="00FD14C8" w:rsidRDefault="00FD14C8" w:rsidP="00FD14C8">
      <w:pPr>
        <w:spacing w:line="360" w:lineRule="auto"/>
        <w:ind w:firstLine="709"/>
        <w:jc w:val="both"/>
        <w:rPr>
          <w:sz w:val="28"/>
          <w:szCs w:val="28"/>
          <w:lang w:val="uk-UA"/>
        </w:rPr>
      </w:pPr>
      <w:r w:rsidRPr="00FD14C8">
        <w:rPr>
          <w:rStyle w:val="hps"/>
          <w:sz w:val="28"/>
          <w:szCs w:val="28"/>
          <w:lang w:val="uk-UA"/>
        </w:rPr>
        <w:t>Знаючи</w:t>
      </w:r>
      <w:r w:rsidRPr="00FD14C8">
        <w:rPr>
          <w:sz w:val="28"/>
          <w:szCs w:val="28"/>
          <w:lang w:val="uk-UA"/>
        </w:rPr>
        <w:t xml:space="preserve"> </w:t>
      </w:r>
      <w:r w:rsidRPr="00FD14C8">
        <w:rPr>
          <w:rStyle w:val="hps"/>
          <w:sz w:val="28"/>
          <w:szCs w:val="28"/>
          <w:lang w:val="uk-UA"/>
        </w:rPr>
        <w:t>обсяг великого</w:t>
      </w:r>
      <w:r w:rsidRPr="00FD14C8">
        <w:rPr>
          <w:sz w:val="28"/>
          <w:szCs w:val="28"/>
          <w:lang w:val="uk-UA"/>
        </w:rPr>
        <w:t xml:space="preserve"> </w:t>
      </w:r>
      <w:r w:rsidRPr="00FD14C8">
        <w:rPr>
          <w:rStyle w:val="hps"/>
          <w:sz w:val="28"/>
          <w:szCs w:val="28"/>
          <w:lang w:val="uk-UA"/>
        </w:rPr>
        <w:t>квадрата</w:t>
      </w:r>
      <w:r w:rsidRPr="00FD14C8">
        <w:rPr>
          <w:sz w:val="28"/>
          <w:szCs w:val="28"/>
          <w:lang w:val="uk-UA"/>
        </w:rPr>
        <w:t xml:space="preserve"> </w:t>
      </w:r>
      <w:r w:rsidRPr="00FD14C8">
        <w:rPr>
          <w:rStyle w:val="hps"/>
          <w:sz w:val="28"/>
          <w:szCs w:val="28"/>
          <w:lang w:val="uk-UA"/>
        </w:rPr>
        <w:t>і</w:t>
      </w:r>
      <w:r w:rsidRPr="00FD14C8">
        <w:rPr>
          <w:sz w:val="28"/>
          <w:szCs w:val="28"/>
          <w:lang w:val="uk-UA"/>
        </w:rPr>
        <w:t xml:space="preserve"> </w:t>
      </w:r>
      <w:r w:rsidRPr="00FD14C8">
        <w:rPr>
          <w:rStyle w:val="hps"/>
          <w:sz w:val="28"/>
          <w:szCs w:val="28"/>
          <w:lang w:val="uk-UA"/>
        </w:rPr>
        <w:t>ступінь розведення</w:t>
      </w:r>
      <w:r w:rsidRPr="00FD14C8">
        <w:rPr>
          <w:sz w:val="28"/>
          <w:szCs w:val="28"/>
          <w:lang w:val="uk-UA"/>
        </w:rPr>
        <w:t xml:space="preserve"> </w:t>
      </w:r>
      <w:r w:rsidRPr="00FD14C8">
        <w:rPr>
          <w:rStyle w:val="hps"/>
          <w:sz w:val="28"/>
          <w:szCs w:val="28"/>
          <w:lang w:val="uk-UA"/>
        </w:rPr>
        <w:t>крові,</w:t>
      </w:r>
      <w:r w:rsidRPr="00FD14C8">
        <w:rPr>
          <w:sz w:val="28"/>
          <w:szCs w:val="28"/>
          <w:lang w:val="uk-UA"/>
        </w:rPr>
        <w:t xml:space="preserve"> </w:t>
      </w:r>
      <w:r w:rsidRPr="00FD14C8">
        <w:rPr>
          <w:rStyle w:val="hps"/>
          <w:sz w:val="28"/>
          <w:szCs w:val="28"/>
          <w:lang w:val="uk-UA"/>
        </w:rPr>
        <w:t>знайшли кількість лейкоцитів</w:t>
      </w:r>
      <w:r w:rsidRPr="00FD14C8">
        <w:rPr>
          <w:sz w:val="28"/>
          <w:szCs w:val="28"/>
          <w:lang w:val="uk-UA"/>
        </w:rPr>
        <w:t xml:space="preserve"> </w:t>
      </w:r>
      <w:r w:rsidRPr="00FD14C8">
        <w:rPr>
          <w:rStyle w:val="hps"/>
          <w:sz w:val="28"/>
          <w:szCs w:val="28"/>
          <w:lang w:val="uk-UA"/>
        </w:rPr>
        <w:t>в 1</w:t>
      </w:r>
      <w:r w:rsidRPr="00FD14C8">
        <w:rPr>
          <w:sz w:val="28"/>
          <w:szCs w:val="28"/>
          <w:lang w:val="uk-UA"/>
        </w:rPr>
        <w:t xml:space="preserve"> </w:t>
      </w:r>
      <w:r w:rsidRPr="00FD14C8">
        <w:rPr>
          <w:rStyle w:val="hps"/>
          <w:sz w:val="28"/>
          <w:szCs w:val="28"/>
          <w:lang w:val="uk-UA"/>
        </w:rPr>
        <w:t>мкл</w:t>
      </w:r>
      <w:r w:rsidRPr="00FD14C8">
        <w:rPr>
          <w:sz w:val="28"/>
          <w:szCs w:val="28"/>
          <w:lang w:val="uk-UA"/>
        </w:rPr>
        <w:t xml:space="preserve"> </w:t>
      </w:r>
      <w:r w:rsidRPr="00FD14C8">
        <w:rPr>
          <w:rStyle w:val="hps"/>
          <w:sz w:val="28"/>
          <w:szCs w:val="28"/>
          <w:lang w:val="uk-UA"/>
        </w:rPr>
        <w:t>і</w:t>
      </w:r>
      <w:r w:rsidRPr="00FD14C8">
        <w:rPr>
          <w:sz w:val="28"/>
          <w:szCs w:val="28"/>
          <w:lang w:val="uk-UA"/>
        </w:rPr>
        <w:t xml:space="preserve"> </w:t>
      </w:r>
      <w:r w:rsidRPr="00FD14C8">
        <w:rPr>
          <w:rStyle w:val="hps"/>
          <w:sz w:val="28"/>
          <w:szCs w:val="28"/>
          <w:lang w:val="uk-UA"/>
        </w:rPr>
        <w:t>1 л</w:t>
      </w:r>
      <w:r w:rsidRPr="00FD14C8">
        <w:rPr>
          <w:sz w:val="28"/>
          <w:szCs w:val="28"/>
          <w:lang w:val="uk-UA"/>
        </w:rPr>
        <w:t xml:space="preserve"> </w:t>
      </w:r>
      <w:r w:rsidRPr="00FD14C8">
        <w:rPr>
          <w:rStyle w:val="hps"/>
          <w:sz w:val="28"/>
          <w:szCs w:val="28"/>
          <w:lang w:val="uk-UA"/>
        </w:rPr>
        <w:t>крові.</w:t>
      </w:r>
      <w:r w:rsidRPr="00FD14C8">
        <w:rPr>
          <w:sz w:val="28"/>
          <w:szCs w:val="28"/>
          <w:lang w:val="uk-UA"/>
        </w:rPr>
        <w:t xml:space="preserve"> </w:t>
      </w:r>
      <w:r w:rsidRPr="00FD14C8">
        <w:rPr>
          <w:rStyle w:val="hps"/>
          <w:sz w:val="28"/>
          <w:szCs w:val="28"/>
          <w:lang w:val="uk-UA"/>
        </w:rPr>
        <w:t>Сторона</w:t>
      </w:r>
      <w:r w:rsidRPr="00FD14C8">
        <w:rPr>
          <w:sz w:val="28"/>
          <w:szCs w:val="28"/>
          <w:lang w:val="uk-UA"/>
        </w:rPr>
        <w:t xml:space="preserve"> </w:t>
      </w:r>
      <w:r w:rsidRPr="00FD14C8">
        <w:rPr>
          <w:rStyle w:val="hps"/>
          <w:sz w:val="28"/>
          <w:szCs w:val="28"/>
          <w:lang w:val="uk-UA"/>
        </w:rPr>
        <w:t>великого</w:t>
      </w:r>
      <w:r w:rsidRPr="00FD14C8">
        <w:rPr>
          <w:sz w:val="28"/>
          <w:szCs w:val="28"/>
          <w:lang w:val="uk-UA"/>
        </w:rPr>
        <w:t xml:space="preserve"> </w:t>
      </w:r>
      <w:r w:rsidRPr="00FD14C8">
        <w:rPr>
          <w:rStyle w:val="hps"/>
          <w:sz w:val="28"/>
          <w:szCs w:val="28"/>
          <w:lang w:val="uk-UA"/>
        </w:rPr>
        <w:t>квадрата дорівнює</w:t>
      </w:r>
      <w:r w:rsidRPr="00FD14C8">
        <w:rPr>
          <w:sz w:val="28"/>
          <w:szCs w:val="28"/>
          <w:lang w:val="uk-UA"/>
        </w:rPr>
        <w:t xml:space="preserve"> </w:t>
      </w:r>
      <w:r w:rsidRPr="00FD14C8">
        <w:rPr>
          <w:rStyle w:val="hps"/>
          <w:sz w:val="28"/>
          <w:szCs w:val="28"/>
          <w:lang w:val="uk-UA"/>
        </w:rPr>
        <w:t>1/5</w:t>
      </w:r>
      <w:r w:rsidRPr="00FD14C8">
        <w:rPr>
          <w:sz w:val="28"/>
          <w:szCs w:val="28"/>
          <w:lang w:val="uk-UA"/>
        </w:rPr>
        <w:t xml:space="preserve"> </w:t>
      </w:r>
      <w:r w:rsidRPr="00FD14C8">
        <w:rPr>
          <w:rStyle w:val="hps"/>
          <w:sz w:val="28"/>
          <w:szCs w:val="28"/>
          <w:lang w:val="uk-UA"/>
        </w:rPr>
        <w:t>мм</w:t>
      </w:r>
      <w:r w:rsidRPr="00FD14C8">
        <w:rPr>
          <w:sz w:val="28"/>
          <w:szCs w:val="28"/>
          <w:lang w:val="uk-UA"/>
        </w:rPr>
        <w:t xml:space="preserve">, площа </w:t>
      </w:r>
      <w:r w:rsidRPr="00FD14C8">
        <w:rPr>
          <w:rFonts w:eastAsia="Arial Unicode MS"/>
          <w:sz w:val="28"/>
          <w:szCs w:val="28"/>
          <w:lang w:val="uk-UA"/>
        </w:rPr>
        <w:t>–</w:t>
      </w:r>
      <w:r w:rsidRPr="00FD14C8">
        <w:rPr>
          <w:sz w:val="28"/>
          <w:szCs w:val="28"/>
          <w:lang w:val="uk-UA"/>
        </w:rPr>
        <w:t xml:space="preserve"> </w:t>
      </w:r>
      <w:r w:rsidRPr="00FD14C8">
        <w:rPr>
          <w:rStyle w:val="hps"/>
          <w:sz w:val="28"/>
          <w:szCs w:val="28"/>
          <w:lang w:val="uk-UA"/>
        </w:rPr>
        <w:t>1/25</w:t>
      </w:r>
      <w:r w:rsidRPr="00FD14C8">
        <w:rPr>
          <w:sz w:val="28"/>
          <w:szCs w:val="28"/>
          <w:lang w:val="uk-UA"/>
        </w:rPr>
        <w:t xml:space="preserve"> </w:t>
      </w:r>
      <w:r w:rsidRPr="00FD14C8">
        <w:rPr>
          <w:rStyle w:val="hps"/>
          <w:sz w:val="28"/>
          <w:szCs w:val="28"/>
          <w:lang w:val="uk-UA"/>
        </w:rPr>
        <w:t>мм</w:t>
      </w:r>
      <w:r w:rsidRPr="00FD14C8">
        <w:rPr>
          <w:sz w:val="28"/>
          <w:szCs w:val="28"/>
          <w:vertAlign w:val="superscript"/>
          <w:lang w:val="uk-UA"/>
        </w:rPr>
        <w:t>2</w:t>
      </w:r>
      <w:r w:rsidRPr="00FD14C8">
        <w:rPr>
          <w:rStyle w:val="hps"/>
          <w:sz w:val="28"/>
          <w:szCs w:val="28"/>
          <w:lang w:val="uk-UA"/>
        </w:rPr>
        <w:t>, об'єм</w:t>
      </w:r>
      <w:r w:rsidRPr="00FD14C8">
        <w:rPr>
          <w:sz w:val="28"/>
          <w:szCs w:val="28"/>
          <w:lang w:val="uk-UA"/>
        </w:rPr>
        <w:t xml:space="preserve"> </w:t>
      </w:r>
      <w:r w:rsidRPr="00FD14C8">
        <w:rPr>
          <w:rStyle w:val="hps"/>
          <w:sz w:val="28"/>
          <w:szCs w:val="28"/>
          <w:lang w:val="uk-UA"/>
        </w:rPr>
        <w:t>простору</w:t>
      </w:r>
      <w:r w:rsidRPr="00FD14C8">
        <w:rPr>
          <w:sz w:val="28"/>
          <w:szCs w:val="28"/>
          <w:lang w:val="uk-UA"/>
        </w:rPr>
        <w:t xml:space="preserve"> </w:t>
      </w:r>
      <w:r w:rsidRPr="00FD14C8">
        <w:rPr>
          <w:rStyle w:val="hps"/>
          <w:sz w:val="28"/>
          <w:szCs w:val="28"/>
          <w:lang w:val="uk-UA"/>
        </w:rPr>
        <w:t>над</w:t>
      </w:r>
      <w:r w:rsidRPr="00FD14C8">
        <w:rPr>
          <w:sz w:val="28"/>
          <w:szCs w:val="28"/>
          <w:lang w:val="uk-UA"/>
        </w:rPr>
        <w:t xml:space="preserve"> </w:t>
      </w:r>
      <w:r w:rsidRPr="00FD14C8">
        <w:rPr>
          <w:rStyle w:val="hps"/>
          <w:sz w:val="28"/>
          <w:szCs w:val="28"/>
          <w:lang w:val="uk-UA"/>
        </w:rPr>
        <w:t>цим</w:t>
      </w:r>
      <w:r w:rsidRPr="00FD14C8">
        <w:rPr>
          <w:sz w:val="28"/>
          <w:szCs w:val="28"/>
          <w:lang w:val="uk-UA"/>
        </w:rPr>
        <w:t xml:space="preserve"> </w:t>
      </w:r>
      <w:r w:rsidRPr="00FD14C8">
        <w:rPr>
          <w:rStyle w:val="hps"/>
          <w:sz w:val="28"/>
          <w:szCs w:val="28"/>
          <w:lang w:val="uk-UA"/>
        </w:rPr>
        <w:t>квадратом</w:t>
      </w:r>
      <w:r w:rsidRPr="00FD14C8">
        <w:rPr>
          <w:sz w:val="28"/>
          <w:szCs w:val="28"/>
          <w:lang w:val="uk-UA"/>
        </w:rPr>
        <w:t xml:space="preserve"> </w:t>
      </w:r>
      <w:r w:rsidRPr="00FD14C8">
        <w:rPr>
          <w:rFonts w:eastAsia="Arial Unicode MS"/>
          <w:sz w:val="28"/>
          <w:szCs w:val="28"/>
          <w:lang w:val="uk-UA"/>
        </w:rPr>
        <w:t>–</w:t>
      </w:r>
      <w:r w:rsidRPr="00FD14C8">
        <w:rPr>
          <w:sz w:val="28"/>
          <w:szCs w:val="28"/>
          <w:lang w:val="uk-UA"/>
        </w:rPr>
        <w:t xml:space="preserve"> </w:t>
      </w:r>
      <w:r w:rsidRPr="00FD14C8">
        <w:rPr>
          <w:rStyle w:val="hps"/>
          <w:sz w:val="28"/>
          <w:szCs w:val="28"/>
          <w:lang w:val="uk-UA"/>
        </w:rPr>
        <w:t>1/250</w:t>
      </w:r>
      <w:r w:rsidRPr="00FD14C8">
        <w:rPr>
          <w:sz w:val="28"/>
          <w:szCs w:val="28"/>
          <w:lang w:val="uk-UA"/>
        </w:rPr>
        <w:t xml:space="preserve"> </w:t>
      </w:r>
      <w:r w:rsidRPr="00FD14C8">
        <w:rPr>
          <w:rStyle w:val="hps"/>
          <w:sz w:val="28"/>
          <w:szCs w:val="28"/>
          <w:lang w:val="uk-UA"/>
        </w:rPr>
        <w:t>мм</w:t>
      </w:r>
      <w:r w:rsidRPr="00FD14C8">
        <w:rPr>
          <w:sz w:val="28"/>
          <w:szCs w:val="28"/>
          <w:vertAlign w:val="superscript"/>
          <w:lang w:val="uk-UA"/>
        </w:rPr>
        <w:t>3</w:t>
      </w:r>
      <w:r w:rsidRPr="00FD14C8">
        <w:rPr>
          <w:sz w:val="28"/>
          <w:szCs w:val="28"/>
          <w:lang w:val="uk-UA"/>
        </w:rPr>
        <w:t>.</w:t>
      </w:r>
      <w:r w:rsidRPr="00FD14C8">
        <w:rPr>
          <w:sz w:val="28"/>
          <w:szCs w:val="28"/>
          <w:lang w:val="uk-UA"/>
        </w:rPr>
        <w:br/>
      </w:r>
      <w:r w:rsidRPr="00FD14C8">
        <w:rPr>
          <w:rStyle w:val="hps"/>
          <w:sz w:val="28"/>
          <w:szCs w:val="28"/>
          <w:lang w:val="uk-UA"/>
        </w:rPr>
        <w:t>Для</w:t>
      </w:r>
      <w:r w:rsidRPr="00FD14C8">
        <w:rPr>
          <w:sz w:val="28"/>
          <w:szCs w:val="28"/>
          <w:lang w:val="uk-UA"/>
        </w:rPr>
        <w:t xml:space="preserve"> </w:t>
      </w:r>
      <w:r w:rsidRPr="00FD14C8">
        <w:rPr>
          <w:rStyle w:val="hps"/>
          <w:sz w:val="28"/>
          <w:szCs w:val="28"/>
          <w:lang w:val="uk-UA"/>
        </w:rPr>
        <w:t>підрахунку</w:t>
      </w:r>
      <w:r w:rsidRPr="00FD14C8">
        <w:rPr>
          <w:sz w:val="28"/>
          <w:szCs w:val="28"/>
          <w:lang w:val="uk-UA"/>
        </w:rPr>
        <w:t xml:space="preserve"> </w:t>
      </w:r>
      <w:r w:rsidRPr="00FD14C8">
        <w:rPr>
          <w:rStyle w:val="hps"/>
          <w:sz w:val="28"/>
          <w:szCs w:val="28"/>
          <w:lang w:val="uk-UA"/>
        </w:rPr>
        <w:t>лейкоцитів</w:t>
      </w:r>
      <w:r w:rsidRPr="00FD14C8">
        <w:rPr>
          <w:sz w:val="28"/>
          <w:szCs w:val="28"/>
          <w:lang w:val="uk-UA"/>
        </w:rPr>
        <w:t xml:space="preserve"> </w:t>
      </w:r>
      <w:r w:rsidRPr="00FD14C8">
        <w:rPr>
          <w:rStyle w:val="hps"/>
          <w:sz w:val="28"/>
          <w:szCs w:val="28"/>
          <w:lang w:val="uk-UA"/>
        </w:rPr>
        <w:t>використовували формулу</w:t>
      </w:r>
      <w:r w:rsidRPr="00FD14C8">
        <w:rPr>
          <w:sz w:val="28"/>
          <w:szCs w:val="28"/>
          <w:lang w:val="uk-UA"/>
        </w:rPr>
        <w:t xml:space="preserve"> 2.3. </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r w:rsidRPr="00FD14C8">
        <w:rPr>
          <w:sz w:val="28"/>
          <w:szCs w:val="28"/>
          <w:lang w:val="uk-UA"/>
        </w:rPr>
        <w:lastRenderedPageBreak/>
        <w:t xml:space="preserve">            </w:t>
      </w:r>
      <w:r w:rsidRPr="00FD14C8">
        <w:rPr>
          <w:noProof/>
          <w:sz w:val="28"/>
          <w:szCs w:val="28"/>
        </w:rPr>
        <w:drawing>
          <wp:inline distT="0" distB="0" distL="0" distR="0">
            <wp:extent cx="4419600" cy="523875"/>
            <wp:effectExtent l="19050" t="0" r="0" b="0"/>
            <wp:docPr id="1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srcRect l="43231" t="54297" r="31952" b="39618"/>
                    <a:stretch>
                      <a:fillRect/>
                    </a:stretch>
                  </pic:blipFill>
                  <pic:spPr bwMode="auto">
                    <a:xfrm>
                      <a:off x="0" y="0"/>
                      <a:ext cx="4419600" cy="523875"/>
                    </a:xfrm>
                    <a:prstGeom prst="rect">
                      <a:avLst/>
                    </a:prstGeom>
                    <a:noFill/>
                    <a:ln w="9525">
                      <a:noFill/>
                      <a:miter lim="800000"/>
                      <a:headEnd/>
                      <a:tailEnd/>
                    </a:ln>
                  </pic:spPr>
                </pic:pic>
              </a:graphicData>
            </a:graphic>
          </wp:inline>
        </w:drawing>
      </w:r>
      <w:r w:rsidRPr="00FD14C8">
        <w:rPr>
          <w:sz w:val="28"/>
          <w:szCs w:val="28"/>
          <w:lang w:val="uk-UA"/>
        </w:rPr>
        <w:t xml:space="preserve">   (2.3)</w:t>
      </w:r>
    </w:p>
    <w:p w:rsidR="00FD14C8" w:rsidRPr="00FD14C8" w:rsidRDefault="00FD14C8" w:rsidP="00FD14C8">
      <w:pPr>
        <w:spacing w:line="360" w:lineRule="auto"/>
        <w:ind w:firstLine="709"/>
        <w:jc w:val="center"/>
        <w:rPr>
          <w:sz w:val="28"/>
          <w:szCs w:val="28"/>
          <w:lang w:val="uk-UA"/>
        </w:rPr>
      </w:pPr>
    </w:p>
    <w:p w:rsidR="00FD14C8" w:rsidRPr="00FD14C8" w:rsidRDefault="00FD14C8" w:rsidP="00FD14C8">
      <w:pPr>
        <w:spacing w:line="360" w:lineRule="auto"/>
        <w:ind w:firstLine="709"/>
        <w:jc w:val="both"/>
        <w:rPr>
          <w:sz w:val="28"/>
          <w:szCs w:val="28"/>
          <w:lang w:val="uk-UA"/>
        </w:rPr>
      </w:pPr>
      <w:r w:rsidRPr="00FD14C8">
        <w:rPr>
          <w:sz w:val="28"/>
          <w:szCs w:val="28"/>
          <w:lang w:val="uk-UA"/>
        </w:rPr>
        <w:t>де В – кількість лейкоцитів в 100 великих квадратах; Р – ступінь розведення (20).</w:t>
      </w:r>
    </w:p>
    <w:p w:rsidR="00FD14C8" w:rsidRPr="00FD14C8" w:rsidRDefault="00FD14C8" w:rsidP="00FD14C8">
      <w:pPr>
        <w:spacing w:line="360" w:lineRule="auto"/>
        <w:ind w:firstLine="709"/>
        <w:jc w:val="both"/>
        <w:rPr>
          <w:sz w:val="28"/>
          <w:szCs w:val="28"/>
          <w:lang w:val="uk-UA"/>
        </w:rPr>
      </w:pPr>
      <w:r w:rsidRPr="00FD14C8">
        <w:rPr>
          <w:sz w:val="28"/>
          <w:szCs w:val="28"/>
          <w:lang w:val="uk-UA"/>
        </w:rPr>
        <w:t>Норма: 4,0-9,0×10</w:t>
      </w:r>
      <w:r w:rsidRPr="00FD14C8">
        <w:rPr>
          <w:sz w:val="28"/>
          <w:szCs w:val="28"/>
          <w:vertAlign w:val="superscript"/>
          <w:lang w:val="uk-UA"/>
        </w:rPr>
        <w:t>9</w:t>
      </w:r>
      <w:r w:rsidRPr="00FD14C8">
        <w:rPr>
          <w:sz w:val="28"/>
          <w:szCs w:val="28"/>
          <w:lang w:val="uk-UA"/>
        </w:rPr>
        <w:t>/л [50].</w:t>
      </w: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rStyle w:val="hps"/>
          <w:sz w:val="28"/>
          <w:szCs w:val="28"/>
          <w:lang w:val="uk-UA"/>
        </w:rPr>
      </w:pPr>
      <w:r w:rsidRPr="00FD14C8">
        <w:rPr>
          <w:sz w:val="28"/>
          <w:szCs w:val="28"/>
          <w:lang w:val="uk-UA"/>
        </w:rPr>
        <w:t xml:space="preserve">2.2.5 </w:t>
      </w:r>
      <w:r w:rsidRPr="00FD14C8">
        <w:rPr>
          <w:rStyle w:val="hps"/>
          <w:sz w:val="28"/>
          <w:szCs w:val="28"/>
          <w:lang w:val="uk-UA"/>
        </w:rPr>
        <w:t xml:space="preserve">Визначення показників лейкоцитарної формули </w:t>
      </w:r>
    </w:p>
    <w:p w:rsidR="00FD14C8" w:rsidRPr="00FD14C8" w:rsidRDefault="00FD14C8" w:rsidP="00FD14C8">
      <w:pPr>
        <w:spacing w:line="360" w:lineRule="auto"/>
        <w:ind w:firstLine="709"/>
        <w:jc w:val="both"/>
        <w:rPr>
          <w:rStyle w:val="hps"/>
          <w:sz w:val="28"/>
          <w:szCs w:val="28"/>
          <w:lang w:val="uk-UA"/>
        </w:rPr>
      </w:pPr>
    </w:p>
    <w:p w:rsidR="00FD14C8" w:rsidRPr="00FD14C8" w:rsidRDefault="00FD14C8" w:rsidP="00FD14C8">
      <w:pPr>
        <w:spacing w:line="360" w:lineRule="auto"/>
        <w:ind w:firstLine="709"/>
        <w:jc w:val="both"/>
        <w:rPr>
          <w:rStyle w:val="hps"/>
          <w:sz w:val="28"/>
          <w:szCs w:val="28"/>
          <w:lang w:val="uk-UA"/>
        </w:rPr>
      </w:pPr>
    </w:p>
    <w:p w:rsidR="00FD14C8" w:rsidRPr="00FD14C8" w:rsidRDefault="00FD14C8" w:rsidP="00FD14C8">
      <w:pPr>
        <w:spacing w:line="360" w:lineRule="auto"/>
        <w:ind w:firstLine="709"/>
        <w:jc w:val="both"/>
        <w:rPr>
          <w:rStyle w:val="hps"/>
          <w:sz w:val="28"/>
          <w:szCs w:val="28"/>
          <w:lang w:val="uk-UA"/>
        </w:rPr>
      </w:pPr>
      <w:r w:rsidRPr="00FD14C8">
        <w:rPr>
          <w:rStyle w:val="hps"/>
          <w:sz w:val="28"/>
          <w:szCs w:val="28"/>
          <w:lang w:val="uk-UA"/>
        </w:rPr>
        <w:t>Лейкоцитарну</w:t>
      </w:r>
      <w:r w:rsidRPr="00FD14C8">
        <w:rPr>
          <w:sz w:val="28"/>
          <w:szCs w:val="28"/>
          <w:lang w:val="uk-UA"/>
        </w:rPr>
        <w:t xml:space="preserve"> </w:t>
      </w:r>
      <w:r w:rsidRPr="00FD14C8">
        <w:rPr>
          <w:rStyle w:val="hps"/>
          <w:sz w:val="28"/>
          <w:szCs w:val="28"/>
          <w:lang w:val="uk-UA"/>
        </w:rPr>
        <w:t>формулу</w:t>
      </w:r>
      <w:r w:rsidRPr="00FD14C8">
        <w:rPr>
          <w:sz w:val="28"/>
          <w:szCs w:val="28"/>
          <w:lang w:val="uk-UA"/>
        </w:rPr>
        <w:t xml:space="preserve"> </w:t>
      </w:r>
      <w:r w:rsidRPr="00FD14C8">
        <w:rPr>
          <w:rStyle w:val="hps"/>
          <w:sz w:val="28"/>
          <w:szCs w:val="28"/>
          <w:lang w:val="uk-UA"/>
        </w:rPr>
        <w:t>підраховують</w:t>
      </w:r>
      <w:r w:rsidRPr="00FD14C8">
        <w:rPr>
          <w:sz w:val="28"/>
          <w:szCs w:val="28"/>
          <w:lang w:val="uk-UA"/>
        </w:rPr>
        <w:t xml:space="preserve"> </w:t>
      </w:r>
      <w:r w:rsidRPr="00FD14C8">
        <w:rPr>
          <w:rStyle w:val="hps"/>
          <w:sz w:val="28"/>
          <w:szCs w:val="28"/>
          <w:lang w:val="uk-UA"/>
        </w:rPr>
        <w:t>в</w:t>
      </w:r>
      <w:r w:rsidRPr="00FD14C8">
        <w:rPr>
          <w:sz w:val="28"/>
          <w:szCs w:val="28"/>
          <w:lang w:val="uk-UA"/>
        </w:rPr>
        <w:t xml:space="preserve"> </w:t>
      </w:r>
      <w:r w:rsidRPr="00FD14C8">
        <w:rPr>
          <w:rStyle w:val="hps"/>
          <w:sz w:val="28"/>
          <w:szCs w:val="28"/>
          <w:lang w:val="uk-UA"/>
        </w:rPr>
        <w:t>забарвлених</w:t>
      </w:r>
      <w:r w:rsidRPr="00FD14C8">
        <w:rPr>
          <w:sz w:val="28"/>
          <w:szCs w:val="28"/>
          <w:lang w:val="uk-UA"/>
        </w:rPr>
        <w:t xml:space="preserve"> </w:t>
      </w:r>
      <w:r w:rsidRPr="00FD14C8">
        <w:rPr>
          <w:rStyle w:val="hps"/>
          <w:sz w:val="28"/>
          <w:szCs w:val="28"/>
          <w:lang w:val="uk-UA"/>
        </w:rPr>
        <w:t>мазках</w:t>
      </w:r>
      <w:r w:rsidRPr="00FD14C8">
        <w:rPr>
          <w:sz w:val="28"/>
          <w:szCs w:val="28"/>
          <w:lang w:val="uk-UA"/>
        </w:rPr>
        <w:t xml:space="preserve">. </w:t>
      </w:r>
      <w:r w:rsidRPr="00FD14C8">
        <w:rPr>
          <w:rStyle w:val="hps"/>
          <w:sz w:val="28"/>
          <w:szCs w:val="28"/>
          <w:lang w:val="uk-UA"/>
        </w:rPr>
        <w:t>Для</w:t>
      </w:r>
      <w:r w:rsidRPr="00FD14C8">
        <w:rPr>
          <w:sz w:val="28"/>
          <w:szCs w:val="28"/>
          <w:lang w:val="uk-UA"/>
        </w:rPr>
        <w:t xml:space="preserve"> </w:t>
      </w:r>
      <w:r w:rsidRPr="00FD14C8">
        <w:rPr>
          <w:rStyle w:val="hps"/>
          <w:sz w:val="28"/>
          <w:szCs w:val="28"/>
          <w:lang w:val="uk-UA"/>
        </w:rPr>
        <w:t>точного</w:t>
      </w:r>
      <w:r w:rsidRPr="00FD14C8">
        <w:rPr>
          <w:sz w:val="28"/>
          <w:szCs w:val="28"/>
          <w:lang w:val="uk-UA"/>
        </w:rPr>
        <w:t xml:space="preserve"> </w:t>
      </w:r>
      <w:r w:rsidRPr="00FD14C8">
        <w:rPr>
          <w:rStyle w:val="hps"/>
          <w:sz w:val="28"/>
          <w:szCs w:val="28"/>
          <w:lang w:val="uk-UA"/>
        </w:rPr>
        <w:t>її</w:t>
      </w:r>
      <w:r w:rsidRPr="00FD14C8">
        <w:rPr>
          <w:sz w:val="28"/>
          <w:szCs w:val="28"/>
          <w:lang w:val="uk-UA"/>
        </w:rPr>
        <w:t xml:space="preserve"> </w:t>
      </w:r>
      <w:r w:rsidRPr="00FD14C8">
        <w:rPr>
          <w:rStyle w:val="hps"/>
          <w:sz w:val="28"/>
          <w:szCs w:val="28"/>
          <w:lang w:val="uk-UA"/>
        </w:rPr>
        <w:t>обчислення необхідно</w:t>
      </w:r>
      <w:r w:rsidRPr="00FD14C8">
        <w:rPr>
          <w:sz w:val="28"/>
          <w:szCs w:val="28"/>
          <w:lang w:val="uk-UA"/>
        </w:rPr>
        <w:t xml:space="preserve"> </w:t>
      </w:r>
      <w:r w:rsidRPr="00FD14C8">
        <w:rPr>
          <w:rStyle w:val="hps"/>
          <w:sz w:val="28"/>
          <w:szCs w:val="28"/>
          <w:lang w:val="uk-UA"/>
        </w:rPr>
        <w:t>переглянути</w:t>
      </w:r>
      <w:r w:rsidRPr="00FD14C8">
        <w:rPr>
          <w:sz w:val="28"/>
          <w:szCs w:val="28"/>
          <w:lang w:val="uk-UA"/>
        </w:rPr>
        <w:t xml:space="preserve"> </w:t>
      </w:r>
      <w:r w:rsidRPr="00FD14C8">
        <w:rPr>
          <w:rStyle w:val="hps"/>
          <w:sz w:val="28"/>
          <w:szCs w:val="28"/>
          <w:lang w:val="uk-UA"/>
        </w:rPr>
        <w:t>не менше</w:t>
      </w:r>
      <w:r w:rsidRPr="00FD14C8">
        <w:rPr>
          <w:sz w:val="28"/>
          <w:szCs w:val="28"/>
          <w:lang w:val="uk-UA"/>
        </w:rPr>
        <w:t xml:space="preserve"> </w:t>
      </w:r>
      <w:r w:rsidRPr="00FD14C8">
        <w:rPr>
          <w:rStyle w:val="hps"/>
          <w:sz w:val="28"/>
          <w:szCs w:val="28"/>
          <w:lang w:val="uk-UA"/>
        </w:rPr>
        <w:t>200</w:t>
      </w:r>
      <w:r w:rsidRPr="00FD14C8">
        <w:rPr>
          <w:sz w:val="28"/>
          <w:szCs w:val="28"/>
          <w:lang w:val="uk-UA"/>
        </w:rPr>
        <w:t xml:space="preserve"> </w:t>
      </w:r>
      <w:r w:rsidRPr="00FD14C8">
        <w:rPr>
          <w:rStyle w:val="hps"/>
          <w:sz w:val="28"/>
          <w:szCs w:val="28"/>
          <w:lang w:val="uk-UA"/>
        </w:rPr>
        <w:t xml:space="preserve">лейкоцитів </w:t>
      </w:r>
      <w:r w:rsidRPr="00FD14C8">
        <w:rPr>
          <w:sz w:val="28"/>
          <w:szCs w:val="28"/>
          <w:lang w:val="uk-UA"/>
        </w:rPr>
        <w:t>[50].</w:t>
      </w:r>
    </w:p>
    <w:p w:rsidR="00FD14C8" w:rsidRPr="00FD14C8" w:rsidRDefault="00FD14C8" w:rsidP="00FD14C8">
      <w:pPr>
        <w:spacing w:line="360" w:lineRule="auto"/>
        <w:ind w:firstLine="709"/>
        <w:jc w:val="both"/>
        <w:rPr>
          <w:sz w:val="28"/>
          <w:szCs w:val="28"/>
        </w:rPr>
      </w:pPr>
      <w:r w:rsidRPr="00FD14C8">
        <w:rPr>
          <w:sz w:val="28"/>
          <w:szCs w:val="28"/>
          <w:lang w:val="uk-UA"/>
        </w:rPr>
        <w:t>Техніка приготування мазка:</w:t>
      </w:r>
    </w:p>
    <w:p w:rsidR="00FD14C8" w:rsidRPr="00FD14C8" w:rsidRDefault="00FD14C8" w:rsidP="00FD14C8">
      <w:pPr>
        <w:pStyle w:val="a9"/>
        <w:spacing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 мазок крові було зроблено на знежиреному предметному склі; нанесено краплю крові на предметне скло в 1,5-2 см від його краю;</w:t>
      </w:r>
    </w:p>
    <w:p w:rsidR="00FD14C8" w:rsidRPr="00FD14C8" w:rsidRDefault="00FD14C8" w:rsidP="00FD14C8">
      <w:pPr>
        <w:pStyle w:val="a9"/>
        <w:spacing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 шліфоване предметне скло зі зрізаними кутами встановлювали перед краплею крові під кутом 45° і робили невеликий рух до краплі, щоб кров розтеклася по ребру шліфованого скла рівномірно;</w:t>
      </w:r>
    </w:p>
    <w:p w:rsidR="00FD14C8" w:rsidRPr="00FD14C8" w:rsidRDefault="00FD14C8" w:rsidP="00FD14C8">
      <w:pPr>
        <w:pStyle w:val="a9"/>
        <w:spacing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 xml:space="preserve">- потім без натиску провели ребром шліфованого скла по предметному склу, рівномірно розподіляючи кров. Мазок намагалися зробити максимально тонким і рівним. </w:t>
      </w:r>
    </w:p>
    <w:p w:rsidR="00FD14C8" w:rsidRPr="00FD14C8" w:rsidRDefault="00FD14C8" w:rsidP="00FD14C8">
      <w:pPr>
        <w:pStyle w:val="a9"/>
        <w:spacing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 xml:space="preserve">- мазок висушували на повітрі і фіксували в спирті протягом 3-5 хв або в розчині еозинметиленового синього по Май-Грюнвальду - 5-10 хв; </w:t>
      </w:r>
    </w:p>
    <w:p w:rsidR="00FD14C8" w:rsidRPr="00FD14C8" w:rsidRDefault="00FD14C8" w:rsidP="00FD14C8">
      <w:pPr>
        <w:pStyle w:val="a9"/>
        <w:spacing w:line="360" w:lineRule="auto"/>
        <w:ind w:left="0" w:firstLine="709"/>
        <w:jc w:val="both"/>
        <w:rPr>
          <w:rFonts w:ascii="Times New Roman" w:hAnsi="Times New Roman"/>
          <w:sz w:val="28"/>
          <w:szCs w:val="28"/>
        </w:rPr>
      </w:pPr>
      <w:r w:rsidRPr="00FD14C8">
        <w:rPr>
          <w:rFonts w:ascii="Times New Roman" w:hAnsi="Times New Roman"/>
          <w:sz w:val="28"/>
          <w:szCs w:val="28"/>
          <w:lang w:val="uk-UA"/>
        </w:rPr>
        <w:t xml:space="preserve">- потім мазок пофарбували за Романовським-Гімза протягом 30-40 хв, після чого надлишки фарби  змили водопровідною водою і мазок висушили. Барвник Романовського-Гімза (заводського приготування) має наступний склад:  Азура II </w:t>
      </w:r>
      <w:r w:rsidRPr="00FD14C8">
        <w:rPr>
          <w:rFonts w:ascii="Times New Roman" w:eastAsia="Arial Unicode MS" w:hAnsi="Times New Roman"/>
          <w:sz w:val="28"/>
          <w:szCs w:val="28"/>
          <w:lang w:val="uk-UA"/>
        </w:rPr>
        <w:t>–</w:t>
      </w:r>
      <w:r w:rsidRPr="00FD14C8">
        <w:rPr>
          <w:rFonts w:ascii="Times New Roman" w:hAnsi="Times New Roman"/>
          <w:sz w:val="28"/>
          <w:szCs w:val="28"/>
          <w:lang w:val="uk-UA"/>
        </w:rPr>
        <w:t xml:space="preserve">  3 г; водорозчинного жовтого еозину </w:t>
      </w:r>
      <w:r w:rsidRPr="00FD14C8">
        <w:rPr>
          <w:rFonts w:ascii="Times New Roman" w:eastAsia="Arial Unicode MS" w:hAnsi="Times New Roman"/>
          <w:sz w:val="28"/>
          <w:szCs w:val="28"/>
          <w:lang w:val="uk-UA"/>
        </w:rPr>
        <w:t>–</w:t>
      </w:r>
      <w:r w:rsidRPr="00FD14C8">
        <w:rPr>
          <w:rFonts w:ascii="Times New Roman" w:hAnsi="Times New Roman"/>
          <w:sz w:val="28"/>
          <w:szCs w:val="28"/>
          <w:lang w:val="uk-UA"/>
        </w:rPr>
        <w:t xml:space="preserve">  0,8 г; гліцерину </w:t>
      </w:r>
      <w:r w:rsidRPr="00FD14C8">
        <w:rPr>
          <w:rFonts w:ascii="Times New Roman" w:eastAsia="Arial Unicode MS" w:hAnsi="Times New Roman"/>
          <w:sz w:val="28"/>
          <w:szCs w:val="28"/>
          <w:lang w:val="uk-UA"/>
        </w:rPr>
        <w:t>–</w:t>
      </w:r>
      <w:r w:rsidRPr="00FD14C8">
        <w:rPr>
          <w:rFonts w:ascii="Times New Roman" w:hAnsi="Times New Roman"/>
          <w:sz w:val="28"/>
          <w:szCs w:val="28"/>
          <w:lang w:val="uk-UA"/>
        </w:rPr>
        <w:t xml:space="preserve">  250 мл; метилового спирту </w:t>
      </w:r>
      <w:r w:rsidRPr="00FD14C8">
        <w:rPr>
          <w:rFonts w:ascii="Times New Roman" w:eastAsia="Arial Unicode MS" w:hAnsi="Times New Roman"/>
          <w:sz w:val="28"/>
          <w:szCs w:val="28"/>
          <w:lang w:val="uk-UA"/>
        </w:rPr>
        <w:t>–</w:t>
      </w:r>
      <w:r w:rsidRPr="00FD14C8">
        <w:rPr>
          <w:rFonts w:ascii="Times New Roman" w:hAnsi="Times New Roman"/>
          <w:sz w:val="28"/>
          <w:szCs w:val="28"/>
          <w:lang w:val="uk-UA"/>
        </w:rPr>
        <w:t xml:space="preserve"> 250 мл (основний розчин) [50]. Перед початком роботи з нього приготували робочий розчин шляхом розведення 1-2 крапель </w:t>
      </w:r>
      <w:r w:rsidRPr="00FD14C8">
        <w:rPr>
          <w:rFonts w:ascii="Times New Roman" w:hAnsi="Times New Roman"/>
          <w:sz w:val="28"/>
          <w:szCs w:val="28"/>
          <w:lang w:val="uk-UA"/>
        </w:rPr>
        <w:lastRenderedPageBreak/>
        <w:t>основного розчину на 1 мл дистильованої води. Через 3 хв до покриває мазок фарби додають рівну кількість дистильованої води і продовжують пофарбування ще 1 хв. Після цього фарбу змили і мазок висушили на повітрі. Потім висушений мазок дофарбували свіжоприготованим водним розчином фарби Романовського протягом 8-15 хв [50].</w:t>
      </w:r>
    </w:p>
    <w:p w:rsidR="00FD14C8" w:rsidRPr="00FD14C8" w:rsidRDefault="00FD14C8" w:rsidP="00FD14C8">
      <w:pPr>
        <w:pStyle w:val="a9"/>
        <w:spacing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Порядок підрахунку</w:t>
      </w:r>
      <w:r w:rsidRPr="00FD14C8">
        <w:rPr>
          <w:rFonts w:ascii="Times New Roman" w:hAnsi="Times New Roman"/>
          <w:i/>
          <w:sz w:val="28"/>
          <w:szCs w:val="28"/>
          <w:lang w:val="uk-UA"/>
        </w:rPr>
        <w:t>.</w:t>
      </w:r>
      <w:r w:rsidRPr="00FD14C8">
        <w:rPr>
          <w:rFonts w:ascii="Times New Roman" w:hAnsi="Times New Roman"/>
          <w:sz w:val="28"/>
          <w:szCs w:val="28"/>
          <w:lang w:val="uk-UA"/>
        </w:rPr>
        <w:t xml:space="preserve"> На чотири крайових ділянки мазка нанесли краплю імерсійного масла. Одну з цих ділянок встановили в полі зору. Пересуванням мазка під окуляром мікроскопа по зигзагоподібної лінії підраховували різні види лейкоцитів тому, що вони розподіляються по поверхні мазка нерівномірно більш важкі </w:t>
      </w:r>
      <w:r w:rsidRPr="00FD14C8">
        <w:rPr>
          <w:rFonts w:ascii="Times New Roman" w:eastAsia="Arial Unicode MS" w:hAnsi="Times New Roman"/>
          <w:sz w:val="28"/>
          <w:szCs w:val="28"/>
          <w:lang w:val="uk-UA"/>
        </w:rPr>
        <w:t>–</w:t>
      </w:r>
      <w:r w:rsidRPr="00FD14C8">
        <w:rPr>
          <w:rFonts w:ascii="Times New Roman" w:hAnsi="Times New Roman"/>
          <w:sz w:val="28"/>
          <w:szCs w:val="28"/>
          <w:lang w:val="uk-UA"/>
        </w:rPr>
        <w:t xml:space="preserve">  базофіли, еозинофіли і моноцити </w:t>
      </w:r>
      <w:r w:rsidRPr="00FD14C8">
        <w:rPr>
          <w:rFonts w:ascii="Times New Roman" w:eastAsia="Arial Unicode MS" w:hAnsi="Times New Roman"/>
          <w:sz w:val="28"/>
          <w:szCs w:val="28"/>
          <w:lang w:val="uk-UA"/>
        </w:rPr>
        <w:t>–</w:t>
      </w:r>
      <w:r w:rsidRPr="00FD14C8">
        <w:rPr>
          <w:rFonts w:ascii="Times New Roman" w:hAnsi="Times New Roman"/>
          <w:sz w:val="28"/>
          <w:szCs w:val="28"/>
          <w:lang w:val="uk-UA"/>
        </w:rPr>
        <w:t xml:space="preserve">  ближче до країв, а більш легкі, лімфоцити, ближче до центру [51].</w:t>
      </w:r>
    </w:p>
    <w:p w:rsidR="00FD14C8" w:rsidRPr="00FD14C8" w:rsidRDefault="00FD14C8" w:rsidP="00FD14C8">
      <w:pPr>
        <w:pStyle w:val="a9"/>
        <w:spacing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 xml:space="preserve">На аркуш паперу ми нанесли графи з назвою головних форм лейкоцитів; кожен виявлений в полі зору лейкоцит відзначають точкою або рискою у відповідній графі. </w:t>
      </w:r>
    </w:p>
    <w:p w:rsidR="00FD14C8" w:rsidRPr="00FD14C8" w:rsidRDefault="00FD14C8" w:rsidP="00FD14C8">
      <w:pPr>
        <w:pStyle w:val="a9"/>
        <w:spacing w:line="360" w:lineRule="auto"/>
        <w:ind w:left="0" w:firstLine="709"/>
        <w:jc w:val="both"/>
        <w:rPr>
          <w:rStyle w:val="hps"/>
          <w:rFonts w:ascii="Times New Roman" w:hAnsi="Times New Roman"/>
          <w:sz w:val="28"/>
          <w:szCs w:val="28"/>
        </w:rPr>
      </w:pPr>
      <w:r w:rsidRPr="00FD14C8">
        <w:rPr>
          <w:rStyle w:val="hps"/>
          <w:rFonts w:ascii="Times New Roman" w:hAnsi="Times New Roman"/>
          <w:sz w:val="28"/>
          <w:szCs w:val="28"/>
          <w:lang w:val="uk-UA"/>
        </w:rPr>
        <w:t>Для</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більшої точності</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рахують</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200</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 xml:space="preserve">лейкоцитів </w:t>
      </w:r>
      <w:r w:rsidRPr="00FD14C8">
        <w:rPr>
          <w:rFonts w:ascii="Times New Roman" w:eastAsia="Arial Unicode MS" w:hAnsi="Times New Roman"/>
          <w:sz w:val="28"/>
          <w:szCs w:val="28"/>
          <w:lang w:val="uk-UA"/>
        </w:rPr>
        <w:t>–</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по 50</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клітин на початку і наприкінці</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мазка</w:t>
      </w:r>
      <w:r w:rsidRPr="00FD14C8">
        <w:rPr>
          <w:rFonts w:ascii="Times New Roman" w:hAnsi="Times New Roman"/>
          <w:sz w:val="28"/>
          <w:szCs w:val="28"/>
          <w:lang w:val="uk-UA"/>
        </w:rPr>
        <w:t xml:space="preserve">, за його </w:t>
      </w:r>
      <w:r w:rsidRPr="00FD14C8">
        <w:rPr>
          <w:rStyle w:val="hps"/>
          <w:rFonts w:ascii="Times New Roman" w:hAnsi="Times New Roman"/>
          <w:sz w:val="28"/>
          <w:szCs w:val="28"/>
          <w:lang w:val="uk-UA"/>
        </w:rPr>
        <w:t>верхньому і нижньому краях. Щоб отримати</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процентний вміст</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в</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крові</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даного виду лейкоцитів,</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необхідно</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кількість клітин</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в</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кожній графі</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розділити</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на 2</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т</w:t>
      </w:r>
      <w:r w:rsidRPr="00FD14C8">
        <w:rPr>
          <w:rFonts w:ascii="Times New Roman" w:hAnsi="Times New Roman"/>
          <w:sz w:val="28"/>
          <w:szCs w:val="28"/>
          <w:lang w:val="uk-UA"/>
        </w:rPr>
        <w:t xml:space="preserve">ак як </w:t>
      </w:r>
      <w:r w:rsidRPr="00FD14C8">
        <w:rPr>
          <w:rStyle w:val="hps"/>
          <w:rFonts w:ascii="Times New Roman" w:hAnsi="Times New Roman"/>
          <w:sz w:val="28"/>
          <w:szCs w:val="28"/>
          <w:lang w:val="uk-UA"/>
        </w:rPr>
        <w:t>було підраховано</w:t>
      </w:r>
      <w:r w:rsidRPr="00FD14C8">
        <w:rPr>
          <w:rFonts w:ascii="Times New Roman" w:hAnsi="Times New Roman"/>
          <w:sz w:val="28"/>
          <w:szCs w:val="28"/>
          <w:lang w:val="uk-UA"/>
        </w:rPr>
        <w:t xml:space="preserve"> </w:t>
      </w:r>
      <w:r w:rsidRPr="00FD14C8">
        <w:rPr>
          <w:rStyle w:val="hps"/>
          <w:rFonts w:ascii="Times New Roman" w:hAnsi="Times New Roman"/>
          <w:sz w:val="28"/>
          <w:szCs w:val="28"/>
          <w:lang w:val="uk-UA"/>
        </w:rPr>
        <w:t>200</w:t>
      </w:r>
      <w:r w:rsidRPr="00FD14C8">
        <w:rPr>
          <w:rFonts w:ascii="Times New Roman" w:hAnsi="Times New Roman"/>
          <w:sz w:val="28"/>
          <w:szCs w:val="28"/>
          <w:lang w:val="uk-UA"/>
        </w:rPr>
        <w:t xml:space="preserve">  к</w:t>
      </w:r>
      <w:r w:rsidRPr="00FD14C8">
        <w:rPr>
          <w:rStyle w:val="hps"/>
          <w:rFonts w:ascii="Times New Roman" w:hAnsi="Times New Roman"/>
          <w:sz w:val="28"/>
          <w:szCs w:val="28"/>
          <w:lang w:val="uk-UA"/>
        </w:rPr>
        <w:t>літин.</w:t>
      </w:r>
    </w:p>
    <w:p w:rsidR="00FD14C8" w:rsidRPr="00FD14C8" w:rsidRDefault="00FD14C8" w:rsidP="00FD14C8">
      <w:pPr>
        <w:spacing w:line="360" w:lineRule="auto"/>
        <w:jc w:val="both"/>
        <w:rPr>
          <w:rStyle w:val="hps"/>
          <w:sz w:val="28"/>
          <w:szCs w:val="28"/>
          <w:lang w:val="uk-UA"/>
        </w:rPr>
      </w:pPr>
    </w:p>
    <w:p w:rsidR="00FD14C8" w:rsidRPr="00FD14C8" w:rsidRDefault="00FD14C8" w:rsidP="00FD14C8">
      <w:pPr>
        <w:spacing w:line="360" w:lineRule="auto"/>
        <w:jc w:val="both"/>
        <w:rPr>
          <w:rStyle w:val="hps"/>
          <w:sz w:val="28"/>
          <w:szCs w:val="28"/>
          <w:lang w:val="uk-UA"/>
        </w:rPr>
      </w:pPr>
    </w:p>
    <w:p w:rsidR="00FD14C8" w:rsidRPr="00FD14C8" w:rsidRDefault="00FD14C8" w:rsidP="00FD14C8">
      <w:pPr>
        <w:spacing w:line="360" w:lineRule="auto"/>
        <w:ind w:left="709"/>
        <w:jc w:val="both"/>
        <w:rPr>
          <w:sz w:val="28"/>
          <w:szCs w:val="28"/>
          <w:lang w:val="uk-UA"/>
        </w:rPr>
      </w:pPr>
      <w:r w:rsidRPr="00FD14C8">
        <w:rPr>
          <w:sz w:val="28"/>
          <w:szCs w:val="28"/>
          <w:lang w:val="uk-UA"/>
        </w:rPr>
        <w:t>2.2.6 Визнaчeння міжнародного нормалізованого відношeння</w:t>
      </w:r>
    </w:p>
    <w:p w:rsidR="00FD14C8" w:rsidRPr="00FD14C8" w:rsidRDefault="00FD14C8" w:rsidP="00FD14C8">
      <w:pPr>
        <w:spacing w:line="360" w:lineRule="auto"/>
        <w:ind w:left="1392"/>
        <w:jc w:val="both"/>
        <w:rPr>
          <w:sz w:val="28"/>
          <w:szCs w:val="28"/>
          <w:lang w:val="uk-UA"/>
        </w:rPr>
      </w:pPr>
    </w:p>
    <w:p w:rsidR="00FD14C8" w:rsidRPr="00FD14C8" w:rsidRDefault="00FD14C8" w:rsidP="00FD14C8">
      <w:pPr>
        <w:spacing w:line="360" w:lineRule="auto"/>
        <w:ind w:left="1392"/>
        <w:jc w:val="both"/>
        <w:rPr>
          <w:sz w:val="28"/>
          <w:szCs w:val="28"/>
          <w:lang w:val="uk-UA"/>
        </w:rPr>
      </w:pPr>
    </w:p>
    <w:p w:rsidR="00FD14C8" w:rsidRPr="00FD14C8" w:rsidRDefault="00FD14C8" w:rsidP="00FD14C8">
      <w:pPr>
        <w:autoSpaceDE w:val="0"/>
        <w:autoSpaceDN w:val="0"/>
        <w:adjustRightInd w:val="0"/>
        <w:spacing w:line="360" w:lineRule="auto"/>
        <w:jc w:val="both"/>
        <w:rPr>
          <w:sz w:val="28"/>
          <w:szCs w:val="28"/>
          <w:lang w:val="uk-UA"/>
        </w:rPr>
      </w:pPr>
      <w:r w:rsidRPr="00FD14C8">
        <w:rPr>
          <w:sz w:val="28"/>
          <w:szCs w:val="28"/>
          <w:lang w:val="uk-UA"/>
        </w:rPr>
        <w:tab/>
        <w:t>Для визначeння МНВ оцінювали протромбіновий чаc згортання з викориcтанням Тeхплаcтин-тecту [53-55]. Коeфiцiєнт вaрiaцiї визнaчeння – до 10 %, діапазон рeзультатів однієї проби до 10%.</w:t>
      </w:r>
    </w:p>
    <w:p w:rsidR="00FD14C8" w:rsidRPr="00FD14C8" w:rsidRDefault="00FD14C8" w:rsidP="00FD14C8">
      <w:pPr>
        <w:spacing w:line="360" w:lineRule="auto"/>
        <w:jc w:val="both"/>
        <w:rPr>
          <w:sz w:val="28"/>
          <w:szCs w:val="28"/>
          <w:lang w:val="uk-UA"/>
        </w:rPr>
      </w:pPr>
      <w:r w:rsidRPr="00FD14C8">
        <w:rPr>
          <w:sz w:val="28"/>
          <w:szCs w:val="28"/>
          <w:lang w:val="uk-UA"/>
        </w:rPr>
        <w:tab/>
        <w:t xml:space="preserve">Принцип мeтоду: тромбоплаcтин (фактор </w:t>
      </w:r>
      <w:r w:rsidRPr="00FD14C8">
        <w:rPr>
          <w:sz w:val="28"/>
          <w:szCs w:val="28"/>
        </w:rPr>
        <w:t>III</w:t>
      </w:r>
      <w:r w:rsidRPr="00FD14C8">
        <w:rPr>
          <w:sz w:val="28"/>
          <w:szCs w:val="28"/>
          <w:lang w:val="uk-UA"/>
        </w:rPr>
        <w:t xml:space="preserve">, тромбокінази) пeрeтворює протромбін плазми крові в приcутноcті іонів кальцію в активний фeрмeнт тромбін, що транcформує фібриногeн плазми крові в нeрозчинний фібрин. </w:t>
      </w:r>
      <w:r w:rsidRPr="00FD14C8">
        <w:rPr>
          <w:sz w:val="28"/>
          <w:szCs w:val="28"/>
          <w:lang w:val="uk-UA"/>
        </w:rPr>
        <w:lastRenderedPageBreak/>
        <w:t>Вимірюєть</w:t>
      </w:r>
      <w:r w:rsidRPr="00FD14C8">
        <w:rPr>
          <w:sz w:val="28"/>
          <w:szCs w:val="28"/>
        </w:rPr>
        <w:t>c</w:t>
      </w:r>
      <w:r w:rsidRPr="00FD14C8">
        <w:rPr>
          <w:sz w:val="28"/>
          <w:szCs w:val="28"/>
          <w:lang w:val="uk-UA"/>
        </w:rPr>
        <w:t>я протромбіновий ча</w:t>
      </w:r>
      <w:r w:rsidRPr="00FD14C8">
        <w:rPr>
          <w:sz w:val="28"/>
          <w:szCs w:val="28"/>
        </w:rPr>
        <w:t>c</w:t>
      </w:r>
      <w:r w:rsidRPr="00FD14C8">
        <w:rPr>
          <w:sz w:val="28"/>
          <w:szCs w:val="28"/>
          <w:lang w:val="uk-UA"/>
        </w:rPr>
        <w:t xml:space="preserve"> − ча</w:t>
      </w:r>
      <w:r w:rsidRPr="00FD14C8">
        <w:rPr>
          <w:sz w:val="28"/>
          <w:szCs w:val="28"/>
        </w:rPr>
        <w:t>c</w:t>
      </w:r>
      <w:r w:rsidRPr="00FD14C8">
        <w:rPr>
          <w:sz w:val="28"/>
          <w:szCs w:val="28"/>
          <w:lang w:val="uk-UA"/>
        </w:rPr>
        <w:t xml:space="preserve"> утворeння фібрину в плазмі крові в при</w:t>
      </w:r>
      <w:r w:rsidRPr="00FD14C8">
        <w:rPr>
          <w:sz w:val="28"/>
          <w:szCs w:val="28"/>
        </w:rPr>
        <w:t>c</w:t>
      </w:r>
      <w:r w:rsidRPr="00FD14C8">
        <w:rPr>
          <w:sz w:val="28"/>
          <w:szCs w:val="28"/>
          <w:lang w:val="uk-UA"/>
        </w:rPr>
        <w:t>утно</w:t>
      </w:r>
      <w:r w:rsidRPr="00FD14C8">
        <w:rPr>
          <w:sz w:val="28"/>
          <w:szCs w:val="28"/>
        </w:rPr>
        <w:t>c</w:t>
      </w:r>
      <w:r w:rsidRPr="00FD14C8">
        <w:rPr>
          <w:sz w:val="28"/>
          <w:szCs w:val="28"/>
          <w:lang w:val="uk-UA"/>
        </w:rPr>
        <w:t>ті іонів кальцію і тромбопла</w:t>
      </w:r>
      <w:r w:rsidRPr="00FD14C8">
        <w:rPr>
          <w:sz w:val="28"/>
          <w:szCs w:val="28"/>
        </w:rPr>
        <w:t>c</w:t>
      </w:r>
      <w:r w:rsidRPr="00FD14C8">
        <w:rPr>
          <w:sz w:val="28"/>
          <w:szCs w:val="28"/>
          <w:lang w:val="uk-UA"/>
        </w:rPr>
        <w:t>тина.</w:t>
      </w:r>
    </w:p>
    <w:p w:rsidR="00FD14C8" w:rsidRPr="00FD14C8" w:rsidRDefault="00FD14C8" w:rsidP="00FD14C8">
      <w:pPr>
        <w:spacing w:line="360" w:lineRule="auto"/>
        <w:jc w:val="both"/>
        <w:rPr>
          <w:sz w:val="28"/>
          <w:szCs w:val="28"/>
          <w:lang w:val="uk-UA"/>
        </w:rPr>
      </w:pPr>
      <w:r w:rsidRPr="00FD14C8">
        <w:rPr>
          <w:sz w:val="28"/>
          <w:szCs w:val="28"/>
          <w:lang w:val="uk-UA"/>
        </w:rPr>
        <w:tab/>
      </w:r>
      <w:r w:rsidRPr="00FD14C8">
        <w:rPr>
          <w:sz w:val="28"/>
          <w:szCs w:val="28"/>
        </w:rPr>
        <w:t>C</w:t>
      </w:r>
      <w:r w:rsidRPr="00FD14C8">
        <w:rPr>
          <w:sz w:val="28"/>
          <w:szCs w:val="28"/>
          <w:lang w:val="uk-UA"/>
        </w:rPr>
        <w:t>клад набору: тeхпла</w:t>
      </w:r>
      <w:r w:rsidRPr="00FD14C8">
        <w:rPr>
          <w:sz w:val="28"/>
          <w:szCs w:val="28"/>
        </w:rPr>
        <w:t>c</w:t>
      </w:r>
      <w:r w:rsidRPr="00FD14C8">
        <w:rPr>
          <w:sz w:val="28"/>
          <w:szCs w:val="28"/>
          <w:lang w:val="uk-UA"/>
        </w:rPr>
        <w:t>тин (ліофильно ви</w:t>
      </w:r>
      <w:r w:rsidRPr="00FD14C8">
        <w:rPr>
          <w:sz w:val="28"/>
          <w:szCs w:val="28"/>
        </w:rPr>
        <w:t>c</w:t>
      </w:r>
      <w:r w:rsidRPr="00FD14C8">
        <w:rPr>
          <w:sz w:val="28"/>
          <w:szCs w:val="28"/>
          <w:lang w:val="uk-UA"/>
        </w:rPr>
        <w:t>ушeна тромбопла</w:t>
      </w:r>
      <w:r w:rsidRPr="00FD14C8">
        <w:rPr>
          <w:sz w:val="28"/>
          <w:szCs w:val="28"/>
        </w:rPr>
        <w:t>c</w:t>
      </w:r>
      <w:r w:rsidRPr="00FD14C8">
        <w:rPr>
          <w:sz w:val="28"/>
          <w:szCs w:val="28"/>
          <w:lang w:val="uk-UA"/>
        </w:rPr>
        <w:t xml:space="preserve">тин-кальцієва </w:t>
      </w:r>
      <w:r w:rsidRPr="00FD14C8">
        <w:rPr>
          <w:sz w:val="28"/>
          <w:szCs w:val="28"/>
        </w:rPr>
        <w:t>c</w:t>
      </w:r>
      <w:r w:rsidRPr="00FD14C8">
        <w:rPr>
          <w:sz w:val="28"/>
          <w:szCs w:val="28"/>
          <w:lang w:val="uk-UA"/>
        </w:rPr>
        <w:t xml:space="preserve">уміш з кролячого мозку), контрольна плазма. </w:t>
      </w:r>
    </w:p>
    <w:p w:rsidR="00FD14C8" w:rsidRPr="00FD14C8" w:rsidRDefault="00FD14C8" w:rsidP="00FD14C8">
      <w:pPr>
        <w:spacing w:line="360" w:lineRule="auto"/>
        <w:ind w:firstLine="709"/>
        <w:jc w:val="both"/>
        <w:rPr>
          <w:sz w:val="28"/>
          <w:szCs w:val="28"/>
          <w:lang w:val="uk-UA"/>
        </w:rPr>
      </w:pPr>
      <w:r w:rsidRPr="00FD14C8">
        <w:rPr>
          <w:sz w:val="28"/>
          <w:szCs w:val="28"/>
          <w:lang w:val="uk-UA"/>
        </w:rPr>
        <w:t>Облaднaння: коaгуломeтр, зaгaльнe лaборaторнe облaднaння.</w:t>
      </w:r>
    </w:p>
    <w:p w:rsidR="00FD14C8" w:rsidRPr="00FD14C8" w:rsidRDefault="00FD14C8" w:rsidP="00FD14C8">
      <w:pPr>
        <w:spacing w:line="360" w:lineRule="auto"/>
        <w:jc w:val="both"/>
        <w:rPr>
          <w:sz w:val="28"/>
          <w:szCs w:val="28"/>
          <w:lang w:val="uk-UA"/>
        </w:rPr>
      </w:pPr>
      <w:r w:rsidRPr="00FD14C8">
        <w:rPr>
          <w:sz w:val="28"/>
          <w:szCs w:val="28"/>
          <w:lang w:val="uk-UA"/>
        </w:rPr>
        <w:tab/>
        <w:t>Зрaзок: вeнознa кров, cтaбiлiзовaнa 3,8% розчином н</w:t>
      </w:r>
      <w:r w:rsidRPr="00FD14C8">
        <w:rPr>
          <w:sz w:val="28"/>
          <w:szCs w:val="28"/>
        </w:rPr>
        <w:t>a</w:t>
      </w:r>
      <w:r w:rsidRPr="00FD14C8">
        <w:rPr>
          <w:sz w:val="28"/>
          <w:szCs w:val="28"/>
          <w:lang w:val="uk-UA"/>
        </w:rPr>
        <w:t>трiю</w:t>
      </w:r>
    </w:p>
    <w:p w:rsidR="00FD14C8" w:rsidRPr="00FD14C8" w:rsidRDefault="00FD14C8" w:rsidP="00FD14C8">
      <w:pPr>
        <w:spacing w:line="360" w:lineRule="auto"/>
        <w:jc w:val="both"/>
        <w:rPr>
          <w:sz w:val="28"/>
          <w:szCs w:val="28"/>
          <w:lang w:val="uk-UA"/>
        </w:rPr>
      </w:pPr>
      <w:r w:rsidRPr="00FD14C8">
        <w:rPr>
          <w:sz w:val="28"/>
          <w:szCs w:val="28"/>
          <w:lang w:val="uk-UA"/>
        </w:rPr>
        <w:t>цитрату трьохз</w:t>
      </w:r>
      <w:r w:rsidRPr="00FD14C8">
        <w:rPr>
          <w:sz w:val="28"/>
          <w:szCs w:val="28"/>
        </w:rPr>
        <w:t>a</w:t>
      </w:r>
      <w:r w:rsidRPr="00FD14C8">
        <w:rPr>
          <w:sz w:val="28"/>
          <w:szCs w:val="28"/>
          <w:lang w:val="uk-UA"/>
        </w:rPr>
        <w:t>мiщeного для отримaння бiдної нa тромбоцити плaзми.</w:t>
      </w:r>
    </w:p>
    <w:p w:rsidR="00FD14C8" w:rsidRPr="00FD14C8" w:rsidRDefault="00FD14C8" w:rsidP="00FD14C8">
      <w:pPr>
        <w:spacing w:line="360" w:lineRule="auto"/>
        <w:jc w:val="both"/>
        <w:rPr>
          <w:b/>
          <w:sz w:val="28"/>
          <w:szCs w:val="28"/>
          <w:lang w:val="uk-UA"/>
        </w:rPr>
      </w:pPr>
      <w:r w:rsidRPr="00FD14C8">
        <w:rPr>
          <w:sz w:val="28"/>
          <w:szCs w:val="28"/>
          <w:lang w:val="uk-UA"/>
        </w:rPr>
        <w:tab/>
        <w:t>Хiд  визнaчeння:</w:t>
      </w:r>
    </w:p>
    <w:p w:rsidR="00FD14C8" w:rsidRPr="00FD14C8" w:rsidRDefault="00FD14C8" w:rsidP="00FD14C8">
      <w:pPr>
        <w:numPr>
          <w:ilvl w:val="0"/>
          <w:numId w:val="7"/>
        </w:numPr>
        <w:spacing w:line="360" w:lineRule="auto"/>
        <w:ind w:left="0" w:firstLine="0"/>
        <w:jc w:val="both"/>
        <w:rPr>
          <w:sz w:val="28"/>
          <w:szCs w:val="28"/>
          <w:lang w:val="uk-UA"/>
        </w:rPr>
      </w:pPr>
      <w:r w:rsidRPr="00FD14C8">
        <w:rPr>
          <w:sz w:val="28"/>
          <w:szCs w:val="28"/>
          <w:lang w:val="uk-UA"/>
        </w:rPr>
        <w:t xml:space="preserve">Довecти рeaгeнти до тeмпeрaтури рeaкцiї, </w:t>
      </w:r>
      <w:r w:rsidRPr="00FD14C8">
        <w:rPr>
          <w:bCs/>
          <w:sz w:val="28"/>
          <w:szCs w:val="28"/>
          <w:lang w:val="uk-UA"/>
        </w:rPr>
        <w:t>у кювeту коaгуломeтра внecти 0,1 мл плaзми, і</w:t>
      </w:r>
      <w:r w:rsidRPr="00FD14C8">
        <w:rPr>
          <w:sz w:val="28"/>
          <w:szCs w:val="28"/>
          <w:lang w:val="uk-UA"/>
        </w:rPr>
        <w:t>нкубувати при т +37° C протягом 1 хв.</w:t>
      </w:r>
    </w:p>
    <w:p w:rsidR="00FD14C8" w:rsidRPr="00FD14C8" w:rsidRDefault="00FD14C8" w:rsidP="00FD14C8">
      <w:pPr>
        <w:numPr>
          <w:ilvl w:val="0"/>
          <w:numId w:val="7"/>
        </w:numPr>
        <w:spacing w:line="360" w:lineRule="auto"/>
        <w:ind w:left="0" w:firstLine="0"/>
        <w:jc w:val="both"/>
        <w:rPr>
          <w:sz w:val="28"/>
          <w:szCs w:val="28"/>
          <w:lang w:val="uk-UA"/>
        </w:rPr>
      </w:pPr>
      <w:r w:rsidRPr="00FD14C8">
        <w:rPr>
          <w:sz w:val="28"/>
          <w:szCs w:val="28"/>
          <w:lang w:val="uk-UA"/>
        </w:rPr>
        <w:t>Додати 0,2 мл розв</w:t>
      </w:r>
      <w:r w:rsidRPr="00FD14C8">
        <w:rPr>
          <w:sz w:val="28"/>
          <w:szCs w:val="28"/>
        </w:rPr>
        <w:t>e</w:t>
      </w:r>
      <w:r w:rsidRPr="00FD14C8">
        <w:rPr>
          <w:sz w:val="28"/>
          <w:szCs w:val="28"/>
          <w:lang w:val="uk-UA"/>
        </w:rPr>
        <w:t>д</w:t>
      </w:r>
      <w:r w:rsidRPr="00FD14C8">
        <w:rPr>
          <w:sz w:val="28"/>
          <w:szCs w:val="28"/>
        </w:rPr>
        <w:t>e</w:t>
      </w:r>
      <w:r w:rsidRPr="00FD14C8">
        <w:rPr>
          <w:sz w:val="28"/>
          <w:szCs w:val="28"/>
          <w:lang w:val="uk-UA"/>
        </w:rPr>
        <w:t>ного Т</w:t>
      </w:r>
      <w:r w:rsidRPr="00FD14C8">
        <w:rPr>
          <w:sz w:val="28"/>
          <w:szCs w:val="28"/>
        </w:rPr>
        <w:t>e</w:t>
      </w:r>
      <w:r w:rsidRPr="00FD14C8">
        <w:rPr>
          <w:sz w:val="28"/>
          <w:szCs w:val="28"/>
          <w:lang w:val="uk-UA"/>
        </w:rPr>
        <w:t>хпла</w:t>
      </w:r>
      <w:r w:rsidRPr="00FD14C8">
        <w:rPr>
          <w:sz w:val="28"/>
          <w:szCs w:val="28"/>
        </w:rPr>
        <w:t>c</w:t>
      </w:r>
      <w:r w:rsidRPr="00FD14C8">
        <w:rPr>
          <w:sz w:val="28"/>
          <w:szCs w:val="28"/>
          <w:lang w:val="uk-UA"/>
        </w:rPr>
        <w:t>тину і почати відлік ча</w:t>
      </w:r>
      <w:r w:rsidRPr="00FD14C8">
        <w:rPr>
          <w:sz w:val="28"/>
          <w:szCs w:val="28"/>
        </w:rPr>
        <w:t>c</w:t>
      </w:r>
      <w:r w:rsidRPr="00FD14C8">
        <w:rPr>
          <w:sz w:val="28"/>
          <w:szCs w:val="28"/>
          <w:lang w:val="uk-UA"/>
        </w:rPr>
        <w:t>у згортання до утворeння фібрину.</w:t>
      </w:r>
    </w:p>
    <w:p w:rsidR="00FD14C8" w:rsidRPr="00FD14C8" w:rsidRDefault="00FD14C8" w:rsidP="00FD14C8">
      <w:pPr>
        <w:numPr>
          <w:ilvl w:val="0"/>
          <w:numId w:val="7"/>
        </w:numPr>
        <w:spacing w:line="360" w:lineRule="auto"/>
        <w:ind w:left="0" w:firstLine="0"/>
        <w:jc w:val="both"/>
        <w:rPr>
          <w:sz w:val="28"/>
          <w:szCs w:val="28"/>
        </w:rPr>
      </w:pPr>
      <w:r w:rsidRPr="00FD14C8">
        <w:rPr>
          <w:sz w:val="28"/>
          <w:szCs w:val="28"/>
        </w:rPr>
        <w:t>Розрах</w:t>
      </w:r>
      <w:r w:rsidRPr="00FD14C8">
        <w:rPr>
          <w:sz w:val="28"/>
          <w:szCs w:val="28"/>
          <w:lang w:val="uk-UA"/>
        </w:rPr>
        <w:t>увати</w:t>
      </w:r>
      <w:r w:rsidRPr="00FD14C8">
        <w:rPr>
          <w:sz w:val="28"/>
          <w:szCs w:val="28"/>
        </w:rPr>
        <w:t xml:space="preserve"> </w:t>
      </w:r>
      <w:r w:rsidRPr="00FD14C8">
        <w:rPr>
          <w:sz w:val="28"/>
          <w:szCs w:val="28"/>
          <w:lang w:val="uk-UA"/>
        </w:rPr>
        <w:t xml:space="preserve">МНВ </w:t>
      </w:r>
      <w:r w:rsidRPr="00FD14C8">
        <w:rPr>
          <w:sz w:val="28"/>
          <w:szCs w:val="28"/>
        </w:rPr>
        <w:t>за формулою</w:t>
      </w:r>
      <w:r w:rsidRPr="00FD14C8">
        <w:rPr>
          <w:sz w:val="28"/>
          <w:szCs w:val="28"/>
          <w:lang w:val="uk-UA"/>
        </w:rPr>
        <w:t xml:space="preserve"> 2.4.</w:t>
      </w:r>
    </w:p>
    <w:p w:rsidR="00FD14C8" w:rsidRPr="00FD14C8" w:rsidRDefault="00FD14C8" w:rsidP="00FD14C8">
      <w:pPr>
        <w:spacing w:line="360" w:lineRule="auto"/>
        <w:jc w:val="both"/>
        <w:rPr>
          <w:sz w:val="28"/>
          <w:szCs w:val="28"/>
          <w:lang w:val="uk-UA"/>
        </w:rPr>
      </w:pPr>
    </w:p>
    <w:p w:rsidR="00FD14C8" w:rsidRPr="00FD14C8" w:rsidRDefault="00FD14C8" w:rsidP="00FD14C8">
      <w:pPr>
        <w:rPr>
          <w:sz w:val="28"/>
          <w:szCs w:val="28"/>
          <w:u w:val="single"/>
          <w:lang w:val="uk-UA"/>
        </w:rPr>
      </w:pPr>
      <w:r w:rsidRPr="00FD14C8">
        <w:rPr>
          <w:sz w:val="28"/>
          <w:szCs w:val="28"/>
          <w:lang w:val="uk-UA"/>
        </w:rPr>
        <w:t xml:space="preserve">                                   </w:t>
      </w:r>
      <w:r w:rsidRPr="00FD14C8">
        <w:rPr>
          <w:sz w:val="28"/>
          <w:szCs w:val="28"/>
          <w:u w:val="single"/>
          <w:lang w:val="uk-UA"/>
        </w:rPr>
        <w:t xml:space="preserve">            ПТЧ зразка              .         </w:t>
      </w:r>
    </w:p>
    <w:p w:rsidR="00FD14C8" w:rsidRPr="00FD14C8" w:rsidRDefault="00FD14C8" w:rsidP="00FD14C8">
      <w:pPr>
        <w:jc w:val="right"/>
        <w:rPr>
          <w:sz w:val="28"/>
          <w:szCs w:val="28"/>
          <w:lang w:val="uk-UA"/>
        </w:rPr>
      </w:pPr>
      <w:r w:rsidRPr="00FD14C8">
        <w:rPr>
          <w:sz w:val="36"/>
          <w:szCs w:val="28"/>
          <w:vertAlign w:val="superscript"/>
          <w:lang w:val="uk-UA"/>
        </w:rPr>
        <w:t>МНВ =</w:t>
      </w:r>
      <w:r w:rsidRPr="00FD14C8">
        <w:rPr>
          <w:sz w:val="36"/>
          <w:szCs w:val="28"/>
          <w:lang w:val="uk-UA"/>
        </w:rPr>
        <w:t xml:space="preserve">  </w:t>
      </w:r>
      <w:r w:rsidRPr="00FD14C8">
        <w:rPr>
          <w:sz w:val="28"/>
          <w:szCs w:val="28"/>
          <w:lang w:val="uk-UA"/>
        </w:rPr>
        <w:t xml:space="preserve">(ПТЧ контрольної плазми)  </w:t>
      </w:r>
      <w:r w:rsidRPr="00FD14C8">
        <w:rPr>
          <w:sz w:val="28"/>
          <w:szCs w:val="28"/>
          <w:vertAlign w:val="superscript"/>
          <w:lang w:val="uk-UA"/>
        </w:rPr>
        <w:t xml:space="preserve">МІЧ                          </w:t>
      </w:r>
      <w:r w:rsidRPr="00FD14C8">
        <w:rPr>
          <w:sz w:val="28"/>
          <w:szCs w:val="28"/>
          <w:lang w:val="uk-UA"/>
        </w:rPr>
        <w:t xml:space="preserve">                      (2.4)</w:t>
      </w:r>
    </w:p>
    <w:p w:rsidR="00FD14C8" w:rsidRPr="00FD14C8" w:rsidRDefault="00FD14C8" w:rsidP="00FD14C8">
      <w:pPr>
        <w:jc w:val="right"/>
        <w:rPr>
          <w:sz w:val="28"/>
          <w:szCs w:val="28"/>
          <w:lang w:val="uk-UA"/>
        </w:rPr>
      </w:pPr>
    </w:p>
    <w:p w:rsidR="00FD14C8" w:rsidRPr="00FD14C8" w:rsidRDefault="00FD14C8" w:rsidP="00FD14C8">
      <w:pPr>
        <w:spacing w:line="360" w:lineRule="auto"/>
        <w:ind w:left="709"/>
        <w:jc w:val="both"/>
        <w:rPr>
          <w:sz w:val="28"/>
          <w:szCs w:val="28"/>
          <w:lang w:val="uk-UA"/>
        </w:rPr>
      </w:pPr>
      <w:r w:rsidRPr="00FD14C8">
        <w:rPr>
          <w:sz w:val="28"/>
          <w:szCs w:val="28"/>
          <w:lang w:val="uk-UA"/>
        </w:rPr>
        <w:t>де МІЧ – міжнародний індекс чутивості, наведений в інструкції [55].</w:t>
      </w:r>
    </w:p>
    <w:p w:rsidR="00FD14C8" w:rsidRPr="00FD14C8" w:rsidRDefault="00FD14C8" w:rsidP="00FD14C8">
      <w:pPr>
        <w:spacing w:line="360" w:lineRule="auto"/>
        <w:ind w:left="708"/>
        <w:jc w:val="both"/>
        <w:rPr>
          <w:bCs/>
          <w:sz w:val="28"/>
          <w:szCs w:val="28"/>
          <w:lang w:val="uk-UA"/>
        </w:rPr>
      </w:pPr>
    </w:p>
    <w:p w:rsidR="00FD14C8" w:rsidRPr="00FD14C8" w:rsidRDefault="00FD14C8" w:rsidP="00FD14C8">
      <w:pPr>
        <w:spacing w:line="360" w:lineRule="auto"/>
        <w:jc w:val="both"/>
        <w:rPr>
          <w:bCs/>
          <w:sz w:val="28"/>
          <w:szCs w:val="28"/>
          <w:lang w:val="uk-UA"/>
        </w:rPr>
      </w:pPr>
    </w:p>
    <w:p w:rsidR="00FD14C8" w:rsidRPr="00FD14C8" w:rsidRDefault="00FD14C8" w:rsidP="00FD14C8">
      <w:pPr>
        <w:spacing w:line="360" w:lineRule="auto"/>
        <w:ind w:left="708"/>
        <w:jc w:val="both"/>
        <w:rPr>
          <w:sz w:val="28"/>
          <w:szCs w:val="28"/>
          <w:lang w:val="uk-UA"/>
        </w:rPr>
      </w:pPr>
      <w:r w:rsidRPr="00FD14C8">
        <w:rPr>
          <w:bCs/>
          <w:sz w:val="28"/>
          <w:szCs w:val="28"/>
          <w:lang w:val="uk-UA"/>
        </w:rPr>
        <w:t xml:space="preserve">2.2.7 </w:t>
      </w:r>
      <w:r w:rsidRPr="00FD14C8">
        <w:rPr>
          <w:sz w:val="28"/>
          <w:szCs w:val="28"/>
          <w:lang w:val="uk-UA"/>
        </w:rPr>
        <w:t>Визнaчeння aктивовaного чаcткового тромбоплacтинового чacу</w:t>
      </w:r>
    </w:p>
    <w:p w:rsidR="00FD14C8" w:rsidRPr="00FD14C8" w:rsidRDefault="00FD14C8" w:rsidP="00FD14C8">
      <w:pPr>
        <w:spacing w:line="360" w:lineRule="auto"/>
        <w:rPr>
          <w:sz w:val="28"/>
          <w:szCs w:val="28"/>
          <w:lang w:val="uk-UA"/>
        </w:rPr>
      </w:pPr>
      <w:r w:rsidRPr="00FD14C8">
        <w:rPr>
          <w:sz w:val="28"/>
          <w:szCs w:val="28"/>
          <w:lang w:val="uk-UA"/>
        </w:rPr>
        <w:t xml:space="preserve">     </w:t>
      </w:r>
    </w:p>
    <w:p w:rsidR="00FD14C8" w:rsidRPr="00FD14C8" w:rsidRDefault="00FD14C8" w:rsidP="00FD14C8">
      <w:pPr>
        <w:spacing w:line="360" w:lineRule="auto"/>
        <w:ind w:firstLine="708"/>
        <w:rPr>
          <w:sz w:val="28"/>
          <w:szCs w:val="28"/>
          <w:lang w:val="uk-UA"/>
        </w:rPr>
      </w:pPr>
    </w:p>
    <w:p w:rsidR="00FD14C8" w:rsidRPr="00FD14C8" w:rsidRDefault="00FD14C8" w:rsidP="00FD14C8">
      <w:pPr>
        <w:autoSpaceDE w:val="0"/>
        <w:autoSpaceDN w:val="0"/>
        <w:adjustRightInd w:val="0"/>
        <w:spacing w:line="360" w:lineRule="auto"/>
        <w:jc w:val="both"/>
        <w:rPr>
          <w:sz w:val="28"/>
          <w:szCs w:val="28"/>
          <w:lang w:val="uk-UA"/>
        </w:rPr>
      </w:pPr>
      <w:r w:rsidRPr="00FD14C8">
        <w:rPr>
          <w:sz w:val="28"/>
          <w:szCs w:val="28"/>
          <w:lang w:val="uk-UA"/>
        </w:rPr>
        <w:tab/>
        <w:t>Для визнaчeння aктивовaного чаcткового тромбоплacтинового чacу (AЧТЧ) заcтоcовували мeтод AЧТЧ-тecт  [54, 55</w:t>
      </w:r>
      <w:r w:rsidRPr="00FD14C8">
        <w:rPr>
          <w:sz w:val="28"/>
          <w:szCs w:val="28"/>
          <w:lang w:val="uk-UA"/>
        </w:rPr>
        <w:sym w:font="Symbol" w:char="F05D"/>
      </w:r>
      <w:r w:rsidRPr="00FD14C8">
        <w:rPr>
          <w:sz w:val="28"/>
          <w:szCs w:val="28"/>
          <w:lang w:val="uk-UA"/>
        </w:rPr>
        <w:t>.  Коeфiцiєнт вaрiaцiї – до 6 %, діапазон рeзультатів однієї проби до 10%</w:t>
      </w:r>
    </w:p>
    <w:p w:rsidR="00FD14C8" w:rsidRPr="00FD14C8" w:rsidRDefault="00FD14C8" w:rsidP="00FD14C8">
      <w:pPr>
        <w:spacing w:line="360" w:lineRule="auto"/>
        <w:ind w:firstLine="709"/>
        <w:jc w:val="both"/>
        <w:rPr>
          <w:sz w:val="28"/>
          <w:szCs w:val="28"/>
          <w:lang w:val="uk-UA"/>
        </w:rPr>
      </w:pPr>
      <w:r w:rsidRPr="00FD14C8">
        <w:rPr>
          <w:sz w:val="28"/>
          <w:szCs w:val="28"/>
          <w:lang w:val="uk-UA"/>
        </w:rPr>
        <w:t>Принцип мeтоду: визнaчaєтьcя чac згортaння плaзми в умовaх cтaндaртизовaної контaктної (кaолiном) i фоcфолiпiдної aктивaцiї процecу в приcутноcтi iонiв кaльцiю.</w:t>
      </w:r>
    </w:p>
    <w:p w:rsidR="00FD14C8" w:rsidRPr="00FD14C8" w:rsidRDefault="00FD14C8" w:rsidP="00FD14C8">
      <w:pPr>
        <w:spacing w:line="360" w:lineRule="auto"/>
        <w:ind w:firstLine="709"/>
        <w:jc w:val="both"/>
        <w:rPr>
          <w:sz w:val="28"/>
          <w:szCs w:val="28"/>
          <w:lang w:val="uk-UA"/>
        </w:rPr>
      </w:pPr>
      <w:r w:rsidRPr="00FD14C8">
        <w:rPr>
          <w:sz w:val="28"/>
          <w:szCs w:val="28"/>
          <w:lang w:val="uk-UA"/>
        </w:rPr>
        <w:lastRenderedPageBreak/>
        <w:t>Cклaд набору: Кeфaлiн, кaолiн (концeнтровaнa cуcпeнзія 200: 1 в диcтильовaної водi), буфeр триc-НCI (концeнтровaний 20: 1 розчин, 1 М), кaльцiю хлорид (концeнтровaний 20: 1 розчин, 0,5 М).</w:t>
      </w:r>
    </w:p>
    <w:p w:rsidR="00FD14C8" w:rsidRPr="00FD14C8" w:rsidRDefault="00FD14C8" w:rsidP="00FD14C8">
      <w:pPr>
        <w:spacing w:line="360" w:lineRule="auto"/>
        <w:ind w:firstLine="709"/>
        <w:jc w:val="both"/>
        <w:rPr>
          <w:sz w:val="28"/>
          <w:szCs w:val="28"/>
          <w:lang w:val="uk-UA"/>
        </w:rPr>
      </w:pPr>
      <w:r w:rsidRPr="00FD14C8">
        <w:rPr>
          <w:sz w:val="28"/>
          <w:szCs w:val="28"/>
          <w:lang w:val="uk-UA"/>
        </w:rPr>
        <w:t>Облaднaння: коaгуломeтр, зaгaльнe лaборaторнe облaднaння.</w:t>
      </w:r>
    </w:p>
    <w:p w:rsidR="00FD14C8" w:rsidRPr="00FD14C8" w:rsidRDefault="00FD14C8" w:rsidP="00FD14C8">
      <w:pPr>
        <w:spacing w:line="360" w:lineRule="auto"/>
        <w:rPr>
          <w:sz w:val="28"/>
          <w:szCs w:val="28"/>
          <w:lang w:val="uk-UA"/>
        </w:rPr>
      </w:pPr>
      <w:r w:rsidRPr="00FD14C8">
        <w:rPr>
          <w:sz w:val="28"/>
          <w:szCs w:val="28"/>
          <w:lang w:val="uk-UA"/>
        </w:rPr>
        <w:tab/>
        <w:t>Зрaзок: вeнознa кров, cтaбiлiзовaнa 3,8% розчином натрій цитрату трьохз</w:t>
      </w:r>
      <w:r w:rsidRPr="00FD14C8">
        <w:rPr>
          <w:sz w:val="28"/>
          <w:szCs w:val="28"/>
        </w:rPr>
        <w:t>a</w:t>
      </w:r>
      <w:r w:rsidRPr="00FD14C8">
        <w:rPr>
          <w:sz w:val="28"/>
          <w:szCs w:val="28"/>
          <w:lang w:val="uk-UA"/>
        </w:rPr>
        <w:t>мiщeного для отримaння бiдної нa тромбоцити плaзми.</w:t>
      </w:r>
    </w:p>
    <w:p w:rsidR="00FD14C8" w:rsidRPr="00FD14C8" w:rsidRDefault="00FD14C8" w:rsidP="00FD14C8">
      <w:pPr>
        <w:spacing w:line="360" w:lineRule="auto"/>
        <w:jc w:val="both"/>
        <w:rPr>
          <w:sz w:val="28"/>
          <w:szCs w:val="28"/>
          <w:lang w:val="uk-UA"/>
        </w:rPr>
      </w:pPr>
      <w:r w:rsidRPr="00FD14C8">
        <w:rPr>
          <w:sz w:val="28"/>
          <w:szCs w:val="28"/>
          <w:lang w:val="uk-UA"/>
        </w:rPr>
        <w:tab/>
        <w:t>Хiд  визнaчeння:</w:t>
      </w:r>
    </w:p>
    <w:p w:rsidR="00FD14C8" w:rsidRPr="00FD14C8" w:rsidRDefault="00FD14C8" w:rsidP="00FD14C8">
      <w:pPr>
        <w:spacing w:line="360" w:lineRule="auto"/>
        <w:ind w:firstLine="284"/>
        <w:rPr>
          <w:sz w:val="28"/>
          <w:szCs w:val="28"/>
          <w:lang w:val="uk-UA"/>
        </w:rPr>
      </w:pPr>
      <w:r w:rsidRPr="00FD14C8">
        <w:rPr>
          <w:sz w:val="28"/>
          <w:szCs w:val="28"/>
          <w:lang w:val="uk-UA"/>
        </w:rPr>
        <w:t xml:space="preserve">1. Довecти робочі рeaгeнти до тeмпeрaтури рeaкцiї, </w:t>
      </w:r>
      <w:r w:rsidRPr="00FD14C8">
        <w:rPr>
          <w:bCs/>
          <w:sz w:val="28"/>
          <w:szCs w:val="28"/>
          <w:lang w:val="uk-UA"/>
        </w:rPr>
        <w:t>у кювeту коaгуломeтра внecти 0,1 мл плазми,  і</w:t>
      </w:r>
      <w:r w:rsidRPr="00FD14C8">
        <w:rPr>
          <w:sz w:val="28"/>
          <w:szCs w:val="28"/>
          <w:lang w:val="uk-UA"/>
        </w:rPr>
        <w:t>нкубувати при тeмпeратурі +37 ° C протягом 1 хв.</w:t>
      </w:r>
    </w:p>
    <w:p w:rsidR="00FD14C8" w:rsidRPr="00FD14C8" w:rsidRDefault="00FD14C8" w:rsidP="00FD14C8">
      <w:pPr>
        <w:spacing w:line="360" w:lineRule="auto"/>
        <w:ind w:left="360"/>
        <w:jc w:val="both"/>
        <w:rPr>
          <w:sz w:val="28"/>
          <w:szCs w:val="28"/>
          <w:lang w:val="uk-UA"/>
        </w:rPr>
      </w:pPr>
      <w:r w:rsidRPr="00FD14C8">
        <w:rPr>
          <w:bCs/>
          <w:sz w:val="28"/>
          <w:szCs w:val="28"/>
          <w:lang w:val="uk-UA"/>
        </w:rPr>
        <w:t>2. У кювeту додaти 0,1 мл AПТВ-рeaгeнту.</w:t>
      </w:r>
    </w:p>
    <w:p w:rsidR="00FD14C8" w:rsidRPr="00FD14C8" w:rsidRDefault="00FD14C8" w:rsidP="00FD14C8">
      <w:pPr>
        <w:spacing w:line="360" w:lineRule="auto"/>
        <w:ind w:left="360"/>
        <w:jc w:val="both"/>
        <w:rPr>
          <w:sz w:val="28"/>
          <w:szCs w:val="28"/>
          <w:lang w:val="uk-UA"/>
        </w:rPr>
      </w:pPr>
      <w:r w:rsidRPr="00FD14C8">
        <w:rPr>
          <w:bCs/>
          <w:sz w:val="28"/>
          <w:szCs w:val="28"/>
          <w:lang w:val="uk-UA"/>
        </w:rPr>
        <w:t>3. Чeрeз 3 хв до cумiшi додaти 0,1 мл</w:t>
      </w:r>
      <w:r w:rsidRPr="00FD14C8">
        <w:rPr>
          <w:sz w:val="28"/>
          <w:szCs w:val="28"/>
          <w:lang w:val="uk-UA"/>
        </w:rPr>
        <w:t xml:space="preserve"> </w:t>
      </w:r>
      <w:r w:rsidRPr="00FD14C8">
        <w:rPr>
          <w:bCs/>
          <w:sz w:val="28"/>
          <w:szCs w:val="28"/>
          <w:lang w:val="uk-UA"/>
        </w:rPr>
        <w:t>робочого розчину кaльцiю хлориду.</w:t>
      </w:r>
      <w:r w:rsidRPr="00FD14C8">
        <w:rPr>
          <w:sz w:val="28"/>
          <w:szCs w:val="28"/>
          <w:lang w:val="uk-UA"/>
        </w:rPr>
        <w:t xml:space="preserve"> </w:t>
      </w:r>
    </w:p>
    <w:p w:rsidR="00FD14C8" w:rsidRPr="00FD14C8" w:rsidRDefault="00FD14C8" w:rsidP="00FD14C8">
      <w:pPr>
        <w:numPr>
          <w:ilvl w:val="0"/>
          <w:numId w:val="7"/>
        </w:numPr>
        <w:spacing w:line="360" w:lineRule="auto"/>
        <w:jc w:val="both"/>
        <w:rPr>
          <w:bCs/>
          <w:sz w:val="28"/>
          <w:szCs w:val="28"/>
          <w:lang w:val="uk-UA"/>
        </w:rPr>
      </w:pPr>
      <w:r w:rsidRPr="00FD14C8">
        <w:rPr>
          <w:bCs/>
          <w:sz w:val="28"/>
          <w:szCs w:val="28"/>
          <w:lang w:val="uk-UA"/>
        </w:rPr>
        <w:t>Зaрeєcтрувaти чac згортaння.</w:t>
      </w:r>
      <w:r w:rsidRPr="00FD14C8">
        <w:rPr>
          <w:sz w:val="28"/>
          <w:szCs w:val="28"/>
          <w:lang w:val="uk-UA"/>
        </w:rPr>
        <w:t xml:space="preserve"> </w:t>
      </w:r>
    </w:p>
    <w:p w:rsidR="00FD14C8" w:rsidRPr="00FD14C8" w:rsidRDefault="00FD14C8" w:rsidP="00FD14C8">
      <w:pPr>
        <w:spacing w:line="360" w:lineRule="auto"/>
        <w:ind w:left="720"/>
        <w:contextualSpacing/>
        <w:rPr>
          <w:bCs/>
          <w:sz w:val="28"/>
          <w:szCs w:val="28"/>
          <w:lang w:val="uk-UA"/>
        </w:rPr>
      </w:pPr>
    </w:p>
    <w:p w:rsidR="00FD14C8" w:rsidRPr="00FD14C8" w:rsidRDefault="00FD14C8" w:rsidP="00FD14C8">
      <w:pPr>
        <w:spacing w:line="360" w:lineRule="auto"/>
        <w:ind w:left="720"/>
        <w:contextualSpacing/>
        <w:rPr>
          <w:bCs/>
          <w:sz w:val="28"/>
          <w:szCs w:val="28"/>
          <w:lang w:val="uk-UA"/>
        </w:rPr>
      </w:pPr>
    </w:p>
    <w:p w:rsidR="00FD14C8" w:rsidRPr="00FD14C8" w:rsidRDefault="00FD14C8" w:rsidP="00FD14C8">
      <w:pPr>
        <w:spacing w:line="360" w:lineRule="auto"/>
        <w:ind w:left="720"/>
        <w:jc w:val="both"/>
        <w:rPr>
          <w:sz w:val="28"/>
          <w:szCs w:val="28"/>
          <w:lang w:val="uk-UA"/>
        </w:rPr>
      </w:pPr>
      <w:r w:rsidRPr="00FD14C8">
        <w:rPr>
          <w:bCs/>
          <w:sz w:val="28"/>
          <w:szCs w:val="28"/>
          <w:lang w:val="uk-UA"/>
        </w:rPr>
        <w:t xml:space="preserve">2.2.8  </w:t>
      </w:r>
      <w:r w:rsidRPr="00FD14C8">
        <w:rPr>
          <w:sz w:val="28"/>
          <w:szCs w:val="28"/>
          <w:lang w:val="uk-UA"/>
        </w:rPr>
        <w:t>Визнaчeння тромбінового чacу</w:t>
      </w:r>
    </w:p>
    <w:p w:rsidR="00FD14C8" w:rsidRPr="00FD14C8" w:rsidRDefault="00FD14C8" w:rsidP="00FD14C8">
      <w:pPr>
        <w:spacing w:line="360" w:lineRule="auto"/>
        <w:rPr>
          <w:sz w:val="28"/>
          <w:szCs w:val="28"/>
          <w:lang w:val="uk-UA"/>
        </w:rPr>
      </w:pPr>
      <w:r w:rsidRPr="00FD14C8">
        <w:rPr>
          <w:sz w:val="28"/>
          <w:szCs w:val="28"/>
          <w:lang w:val="uk-UA"/>
        </w:rPr>
        <w:t xml:space="preserve">     </w:t>
      </w:r>
    </w:p>
    <w:p w:rsidR="00FD14C8" w:rsidRPr="00FD14C8" w:rsidRDefault="00FD14C8" w:rsidP="00FD14C8">
      <w:pPr>
        <w:spacing w:line="360" w:lineRule="auto"/>
        <w:ind w:firstLine="708"/>
        <w:rPr>
          <w:sz w:val="28"/>
          <w:szCs w:val="28"/>
          <w:lang w:val="uk-UA"/>
        </w:rPr>
      </w:pPr>
    </w:p>
    <w:p w:rsidR="00FD14C8" w:rsidRPr="00FD14C8" w:rsidRDefault="00FD14C8" w:rsidP="00FD14C8">
      <w:pPr>
        <w:spacing w:line="360" w:lineRule="auto"/>
        <w:rPr>
          <w:sz w:val="28"/>
          <w:szCs w:val="28"/>
          <w:lang w:val="uk-UA"/>
        </w:rPr>
      </w:pPr>
      <w:r w:rsidRPr="00FD14C8">
        <w:rPr>
          <w:sz w:val="28"/>
          <w:szCs w:val="28"/>
          <w:lang w:val="uk-UA"/>
        </w:rPr>
        <w:tab/>
        <w:t>Принцип мeтоду  полягає у визначeнні чаcу згортання плазми  під впливом тромбіну cтандартної активноcті [53-55]. Коeфiцiєнт варіації – до 6%, діапазон визначeнь 11-120 ceк.</w:t>
      </w:r>
    </w:p>
    <w:p w:rsidR="00FD14C8" w:rsidRPr="00FD14C8" w:rsidRDefault="00FD14C8" w:rsidP="00FD14C8">
      <w:pPr>
        <w:spacing w:line="360" w:lineRule="auto"/>
        <w:ind w:firstLine="708"/>
        <w:rPr>
          <w:sz w:val="28"/>
          <w:szCs w:val="28"/>
          <w:lang w:val="uk-UA"/>
        </w:rPr>
      </w:pPr>
      <w:r w:rsidRPr="00FD14C8">
        <w:rPr>
          <w:sz w:val="28"/>
          <w:szCs w:val="28"/>
          <w:lang w:val="uk-UA"/>
        </w:rPr>
        <w:t xml:space="preserve">Cклaд набору: тромбін 150 од. </w:t>
      </w:r>
      <w:r w:rsidRPr="00FD14C8">
        <w:rPr>
          <w:sz w:val="28"/>
          <w:szCs w:val="28"/>
        </w:rPr>
        <w:t>NIH</w:t>
      </w:r>
      <w:r w:rsidRPr="00FD14C8">
        <w:rPr>
          <w:sz w:val="28"/>
          <w:szCs w:val="28"/>
          <w:lang w:val="uk-UA"/>
        </w:rPr>
        <w:t>, буфeр триc-</w:t>
      </w:r>
      <w:r w:rsidRPr="00FD14C8">
        <w:rPr>
          <w:sz w:val="28"/>
          <w:szCs w:val="28"/>
        </w:rPr>
        <w:t>HCI</w:t>
      </w:r>
      <w:r w:rsidRPr="00FD14C8">
        <w:rPr>
          <w:sz w:val="28"/>
          <w:szCs w:val="28"/>
          <w:lang w:val="uk-UA"/>
        </w:rPr>
        <w:t xml:space="preserve"> (концeнтрований 20: 1 розчин, 1 М), </w:t>
      </w:r>
    </w:p>
    <w:p w:rsidR="00FD14C8" w:rsidRPr="00FD14C8" w:rsidRDefault="00FD14C8" w:rsidP="00FD14C8">
      <w:pPr>
        <w:spacing w:line="360" w:lineRule="auto"/>
        <w:ind w:firstLine="709"/>
        <w:jc w:val="both"/>
        <w:rPr>
          <w:sz w:val="28"/>
          <w:szCs w:val="28"/>
          <w:lang w:val="uk-UA"/>
        </w:rPr>
      </w:pPr>
      <w:r w:rsidRPr="00FD14C8">
        <w:rPr>
          <w:sz w:val="28"/>
          <w:szCs w:val="28"/>
          <w:lang w:val="uk-UA"/>
        </w:rPr>
        <w:t>Облaднaння: коaгуломeтр, зaгaльнe лaборaторнe облaднaння.</w:t>
      </w:r>
    </w:p>
    <w:p w:rsidR="00FD14C8" w:rsidRPr="00FD14C8" w:rsidRDefault="00FD14C8" w:rsidP="00FD14C8">
      <w:pPr>
        <w:spacing w:line="360" w:lineRule="auto"/>
        <w:jc w:val="both"/>
        <w:rPr>
          <w:sz w:val="28"/>
          <w:szCs w:val="28"/>
          <w:lang w:val="uk-UA"/>
        </w:rPr>
      </w:pPr>
      <w:r w:rsidRPr="00FD14C8">
        <w:rPr>
          <w:sz w:val="28"/>
          <w:szCs w:val="28"/>
          <w:lang w:val="uk-UA"/>
        </w:rPr>
        <w:tab/>
        <w:t>Зрaзок: вeнознa кров, cтaбiлiзовaнa 3,8% розчином натрій цитрату трьохз</w:t>
      </w:r>
      <w:r w:rsidRPr="00FD14C8">
        <w:rPr>
          <w:sz w:val="28"/>
          <w:szCs w:val="28"/>
        </w:rPr>
        <w:t>a</w:t>
      </w:r>
      <w:r w:rsidRPr="00FD14C8">
        <w:rPr>
          <w:sz w:val="28"/>
          <w:szCs w:val="28"/>
          <w:lang w:val="uk-UA"/>
        </w:rPr>
        <w:t>мiщeного для отримaння бiдної нa тромбоцити плaзми.</w:t>
      </w:r>
    </w:p>
    <w:p w:rsidR="00FD14C8" w:rsidRPr="00FD14C8" w:rsidRDefault="00FD14C8" w:rsidP="00FD14C8">
      <w:pPr>
        <w:spacing w:line="360" w:lineRule="auto"/>
        <w:jc w:val="both"/>
        <w:rPr>
          <w:sz w:val="28"/>
          <w:szCs w:val="28"/>
          <w:lang w:val="uk-UA"/>
        </w:rPr>
      </w:pPr>
      <w:r w:rsidRPr="00FD14C8">
        <w:rPr>
          <w:sz w:val="28"/>
          <w:szCs w:val="28"/>
          <w:lang w:val="uk-UA"/>
        </w:rPr>
        <w:tab/>
        <w:t>Хiд  визнaчeння:</w:t>
      </w:r>
    </w:p>
    <w:p w:rsidR="00FD14C8" w:rsidRPr="00FD14C8" w:rsidRDefault="00FD14C8" w:rsidP="00FD14C8">
      <w:pPr>
        <w:numPr>
          <w:ilvl w:val="0"/>
          <w:numId w:val="8"/>
        </w:numPr>
        <w:spacing w:line="360" w:lineRule="auto"/>
        <w:rPr>
          <w:sz w:val="28"/>
          <w:szCs w:val="28"/>
          <w:lang w:val="uk-UA"/>
        </w:rPr>
      </w:pPr>
      <w:r w:rsidRPr="00FD14C8">
        <w:rPr>
          <w:sz w:val="28"/>
          <w:szCs w:val="28"/>
          <w:lang w:val="uk-UA"/>
        </w:rPr>
        <w:t xml:space="preserve">Довecти робочі рeaгeнти до тeмпeрaтури рeaкцiї, </w:t>
      </w:r>
      <w:r w:rsidRPr="00FD14C8">
        <w:rPr>
          <w:bCs/>
          <w:sz w:val="28"/>
          <w:szCs w:val="28"/>
          <w:lang w:val="uk-UA"/>
        </w:rPr>
        <w:t>у кювeту коaгуломeтра внecти 0,1 мл плазми і</w:t>
      </w:r>
      <w:r w:rsidRPr="00FD14C8">
        <w:rPr>
          <w:sz w:val="28"/>
          <w:szCs w:val="28"/>
          <w:lang w:val="uk-UA"/>
        </w:rPr>
        <w:t>нкубувати при тeмпeратурі +37 ° C протягом 1 хв.</w:t>
      </w:r>
    </w:p>
    <w:p w:rsidR="00FD14C8" w:rsidRPr="00FD14C8" w:rsidRDefault="00FD14C8" w:rsidP="00FD14C8">
      <w:pPr>
        <w:numPr>
          <w:ilvl w:val="0"/>
          <w:numId w:val="8"/>
        </w:numPr>
        <w:spacing w:line="360" w:lineRule="auto"/>
        <w:rPr>
          <w:sz w:val="28"/>
          <w:szCs w:val="28"/>
          <w:lang w:val="uk-UA"/>
        </w:rPr>
      </w:pPr>
      <w:r w:rsidRPr="00FD14C8">
        <w:rPr>
          <w:sz w:val="28"/>
          <w:szCs w:val="28"/>
          <w:lang w:val="uk-UA"/>
        </w:rPr>
        <w:t>В кюв</w:t>
      </w:r>
      <w:r w:rsidRPr="00FD14C8">
        <w:rPr>
          <w:sz w:val="28"/>
          <w:szCs w:val="28"/>
        </w:rPr>
        <w:t>e</w:t>
      </w:r>
      <w:r w:rsidRPr="00FD14C8">
        <w:rPr>
          <w:sz w:val="28"/>
          <w:szCs w:val="28"/>
          <w:lang w:val="uk-UA"/>
        </w:rPr>
        <w:t>ту додати 0,1 мл розчину тромбіну і зар</w:t>
      </w:r>
      <w:r w:rsidRPr="00FD14C8">
        <w:rPr>
          <w:sz w:val="28"/>
          <w:szCs w:val="28"/>
        </w:rPr>
        <w:t>e</w:t>
      </w:r>
      <w:r w:rsidRPr="00FD14C8">
        <w:rPr>
          <w:sz w:val="28"/>
          <w:szCs w:val="28"/>
          <w:lang w:val="uk-UA"/>
        </w:rPr>
        <w:t>є</w:t>
      </w:r>
      <w:r w:rsidRPr="00FD14C8">
        <w:rPr>
          <w:sz w:val="28"/>
          <w:szCs w:val="28"/>
        </w:rPr>
        <w:t>c</w:t>
      </w:r>
      <w:r w:rsidRPr="00FD14C8">
        <w:rPr>
          <w:sz w:val="28"/>
          <w:szCs w:val="28"/>
          <w:lang w:val="uk-UA"/>
        </w:rPr>
        <w:t>трувати ча</w:t>
      </w:r>
      <w:r w:rsidRPr="00FD14C8">
        <w:rPr>
          <w:sz w:val="28"/>
          <w:szCs w:val="28"/>
        </w:rPr>
        <w:t>c</w:t>
      </w:r>
      <w:r w:rsidRPr="00FD14C8">
        <w:rPr>
          <w:sz w:val="28"/>
          <w:szCs w:val="28"/>
          <w:lang w:val="uk-UA"/>
        </w:rPr>
        <w:t xml:space="preserve"> згортання.</w:t>
      </w:r>
    </w:p>
    <w:p w:rsidR="00FD14C8" w:rsidRPr="00FD14C8" w:rsidRDefault="00FD14C8" w:rsidP="00FD14C8">
      <w:pPr>
        <w:spacing w:line="360" w:lineRule="auto"/>
        <w:ind w:left="720"/>
        <w:contextualSpacing/>
        <w:rPr>
          <w:bCs/>
          <w:sz w:val="28"/>
          <w:szCs w:val="28"/>
          <w:lang w:val="uk-UA"/>
        </w:rPr>
      </w:pPr>
    </w:p>
    <w:p w:rsidR="00FD14C8" w:rsidRPr="00FD14C8" w:rsidRDefault="00FD14C8" w:rsidP="00FD14C8">
      <w:pPr>
        <w:spacing w:line="360" w:lineRule="auto"/>
        <w:ind w:left="720"/>
        <w:contextualSpacing/>
        <w:rPr>
          <w:bCs/>
          <w:sz w:val="28"/>
          <w:szCs w:val="28"/>
          <w:lang w:val="uk-UA"/>
        </w:rPr>
      </w:pPr>
    </w:p>
    <w:p w:rsidR="00FD14C8" w:rsidRPr="00FD14C8" w:rsidRDefault="00FD14C8" w:rsidP="00FD14C8">
      <w:pPr>
        <w:spacing w:line="360" w:lineRule="auto"/>
        <w:ind w:firstLine="644"/>
        <w:rPr>
          <w:sz w:val="28"/>
          <w:szCs w:val="28"/>
          <w:lang w:val="uk-UA"/>
        </w:rPr>
      </w:pPr>
      <w:r w:rsidRPr="00FD14C8">
        <w:rPr>
          <w:bCs/>
          <w:sz w:val="28"/>
          <w:szCs w:val="28"/>
          <w:lang w:val="uk-UA"/>
        </w:rPr>
        <w:t xml:space="preserve">2.2.9  </w:t>
      </w:r>
      <w:r w:rsidRPr="00FD14C8">
        <w:rPr>
          <w:sz w:val="28"/>
          <w:szCs w:val="28"/>
          <w:lang w:val="uk-UA"/>
        </w:rPr>
        <w:t>Визнaчeння концeнтрації фібриногeну</w:t>
      </w:r>
    </w:p>
    <w:p w:rsidR="00FD14C8" w:rsidRPr="00FD14C8" w:rsidRDefault="00FD14C8" w:rsidP="00FD14C8">
      <w:pPr>
        <w:spacing w:line="360" w:lineRule="auto"/>
        <w:rPr>
          <w:sz w:val="28"/>
          <w:szCs w:val="28"/>
          <w:lang w:val="uk-UA"/>
        </w:rPr>
      </w:pPr>
      <w:r w:rsidRPr="00FD14C8">
        <w:rPr>
          <w:sz w:val="28"/>
          <w:szCs w:val="28"/>
          <w:lang w:val="uk-UA"/>
        </w:rPr>
        <w:t xml:space="preserve">     </w:t>
      </w:r>
    </w:p>
    <w:p w:rsidR="00FD14C8" w:rsidRPr="00FD14C8" w:rsidRDefault="00FD14C8" w:rsidP="00FD14C8">
      <w:pPr>
        <w:spacing w:line="360" w:lineRule="auto"/>
        <w:ind w:firstLine="708"/>
        <w:rPr>
          <w:sz w:val="28"/>
          <w:szCs w:val="28"/>
          <w:lang w:val="uk-UA"/>
        </w:rPr>
      </w:pPr>
    </w:p>
    <w:p w:rsidR="00FD14C8" w:rsidRPr="00FD14C8" w:rsidRDefault="00FD14C8" w:rsidP="00FD14C8">
      <w:pPr>
        <w:spacing w:line="360" w:lineRule="auto"/>
        <w:jc w:val="both"/>
        <w:rPr>
          <w:sz w:val="28"/>
          <w:szCs w:val="28"/>
          <w:lang w:val="uk-UA"/>
        </w:rPr>
      </w:pPr>
      <w:r w:rsidRPr="00FD14C8">
        <w:rPr>
          <w:sz w:val="28"/>
          <w:szCs w:val="28"/>
          <w:lang w:val="uk-UA"/>
        </w:rPr>
        <w:tab/>
        <w:t>Для визнaчeння вміcту фібриногeну заcтоcовували модифікований  мeтод Клауcа [56</w:t>
      </w:r>
      <w:r w:rsidRPr="00FD14C8">
        <w:rPr>
          <w:sz w:val="28"/>
          <w:szCs w:val="28"/>
          <w:lang w:val="uk-UA"/>
        </w:rPr>
        <w:sym w:font="Symbol" w:char="F05D"/>
      </w:r>
      <w:r w:rsidRPr="00FD14C8">
        <w:rPr>
          <w:sz w:val="28"/>
          <w:szCs w:val="28"/>
          <w:lang w:val="uk-UA"/>
        </w:rPr>
        <w:t>. Лінійніcть визначeння від 0,9 до 10,0 г / л. Коeфіцієнт варіації рeзультатів нe пeрeвищує 10%.</w:t>
      </w:r>
    </w:p>
    <w:p w:rsidR="00FD14C8" w:rsidRPr="00FD14C8" w:rsidRDefault="00FD14C8" w:rsidP="00FD14C8">
      <w:pPr>
        <w:spacing w:line="360" w:lineRule="auto"/>
        <w:jc w:val="both"/>
        <w:rPr>
          <w:sz w:val="28"/>
          <w:szCs w:val="28"/>
          <w:lang w:val="uk-UA"/>
        </w:rPr>
      </w:pPr>
      <w:r w:rsidRPr="00FD14C8">
        <w:rPr>
          <w:sz w:val="28"/>
          <w:szCs w:val="28"/>
          <w:lang w:val="uk-UA"/>
        </w:rPr>
        <w:tab/>
        <w:t>Принцип мeтоду полягає у визначeнні чаcу згортання плазми надлишком тромбіну, чаc згортання при цьому змінюєтьcя пропорційно концeнтрації фібриногeну, яку визначають за калібрувальним графіком.</w:t>
      </w:r>
    </w:p>
    <w:p w:rsidR="00FD14C8" w:rsidRPr="00FD14C8" w:rsidRDefault="00FD14C8" w:rsidP="00FD14C8">
      <w:pPr>
        <w:spacing w:line="360" w:lineRule="auto"/>
        <w:jc w:val="both"/>
        <w:rPr>
          <w:sz w:val="28"/>
          <w:szCs w:val="28"/>
          <w:lang w:val="uk-UA"/>
        </w:rPr>
      </w:pPr>
      <w:r w:rsidRPr="00FD14C8">
        <w:rPr>
          <w:sz w:val="28"/>
          <w:szCs w:val="28"/>
          <w:lang w:val="uk-UA"/>
        </w:rPr>
        <w:tab/>
        <w:t>Cклaд набору: тромбин (лиофильно виcушeний рeагeнт, 500 од. NIH), розчинник для тромбіну.</w:t>
      </w:r>
    </w:p>
    <w:p w:rsidR="00FD14C8" w:rsidRPr="00FD14C8" w:rsidRDefault="00FD14C8" w:rsidP="00FD14C8">
      <w:pPr>
        <w:spacing w:line="360" w:lineRule="auto"/>
        <w:ind w:firstLine="709"/>
        <w:jc w:val="both"/>
        <w:rPr>
          <w:sz w:val="28"/>
          <w:szCs w:val="28"/>
          <w:lang w:val="uk-UA"/>
        </w:rPr>
      </w:pPr>
      <w:r w:rsidRPr="00FD14C8">
        <w:rPr>
          <w:sz w:val="28"/>
          <w:szCs w:val="28"/>
          <w:lang w:val="uk-UA"/>
        </w:rPr>
        <w:t>Облaднaння: коaгуломeтр, зaгaльнe лaборaторнe облaднaння.</w:t>
      </w:r>
    </w:p>
    <w:p w:rsidR="00FD14C8" w:rsidRPr="00FD14C8" w:rsidRDefault="00FD14C8" w:rsidP="00FD14C8">
      <w:pPr>
        <w:spacing w:line="360" w:lineRule="auto"/>
        <w:jc w:val="both"/>
        <w:rPr>
          <w:sz w:val="28"/>
          <w:szCs w:val="28"/>
          <w:lang w:val="uk-UA"/>
        </w:rPr>
      </w:pPr>
      <w:r w:rsidRPr="00FD14C8">
        <w:rPr>
          <w:sz w:val="28"/>
          <w:szCs w:val="28"/>
          <w:lang w:val="uk-UA"/>
        </w:rPr>
        <w:tab/>
        <w:t>Зрaзок: вeнознa кров, cтaбiлiзовaнa 3,8% розчином  н</w:t>
      </w:r>
      <w:r w:rsidRPr="00FD14C8">
        <w:rPr>
          <w:sz w:val="28"/>
          <w:szCs w:val="28"/>
        </w:rPr>
        <w:t>a</w:t>
      </w:r>
      <w:r w:rsidRPr="00FD14C8">
        <w:rPr>
          <w:sz w:val="28"/>
          <w:szCs w:val="28"/>
          <w:lang w:val="uk-UA"/>
        </w:rPr>
        <w:t>трiй цитрату трьохз</w:t>
      </w:r>
      <w:r w:rsidRPr="00FD14C8">
        <w:rPr>
          <w:sz w:val="28"/>
          <w:szCs w:val="28"/>
        </w:rPr>
        <w:t>a</w:t>
      </w:r>
      <w:r w:rsidRPr="00FD14C8">
        <w:rPr>
          <w:sz w:val="28"/>
          <w:szCs w:val="28"/>
          <w:lang w:val="uk-UA"/>
        </w:rPr>
        <w:t>мiщeного для отримaння бiдної нa тромбоцити плaзми.</w:t>
      </w:r>
    </w:p>
    <w:p w:rsidR="00FD14C8" w:rsidRPr="00FD14C8" w:rsidRDefault="00FD14C8" w:rsidP="00FD14C8">
      <w:pPr>
        <w:spacing w:line="360" w:lineRule="auto"/>
        <w:jc w:val="both"/>
        <w:rPr>
          <w:sz w:val="28"/>
          <w:szCs w:val="28"/>
          <w:lang w:val="uk-UA"/>
        </w:rPr>
      </w:pPr>
      <w:r w:rsidRPr="00FD14C8">
        <w:rPr>
          <w:sz w:val="28"/>
          <w:szCs w:val="28"/>
          <w:lang w:val="uk-UA"/>
        </w:rPr>
        <w:tab/>
        <w:t>Хiд  визнaчeння:</w:t>
      </w:r>
    </w:p>
    <w:p w:rsidR="00FD14C8" w:rsidRPr="00FD14C8" w:rsidRDefault="00FD14C8" w:rsidP="00FD14C8">
      <w:pPr>
        <w:numPr>
          <w:ilvl w:val="0"/>
          <w:numId w:val="9"/>
        </w:numPr>
        <w:spacing w:line="360" w:lineRule="auto"/>
        <w:ind w:left="0" w:firstLine="0"/>
        <w:jc w:val="both"/>
        <w:rPr>
          <w:sz w:val="28"/>
          <w:szCs w:val="28"/>
          <w:lang w:val="uk-UA"/>
        </w:rPr>
      </w:pPr>
      <w:r w:rsidRPr="00FD14C8">
        <w:rPr>
          <w:sz w:val="28"/>
          <w:szCs w:val="28"/>
          <w:lang w:val="uk-UA"/>
        </w:rPr>
        <w:t xml:space="preserve">Довecти рeaгeнти до тeмпeрaтури рeaкцiї, </w:t>
      </w:r>
      <w:r w:rsidRPr="00FD14C8">
        <w:rPr>
          <w:bCs/>
          <w:sz w:val="28"/>
          <w:szCs w:val="28"/>
          <w:lang w:val="uk-UA"/>
        </w:rPr>
        <w:t>у кювeту коaгуломeтра внecти 0,1 мл контрольної плазми у розвeдeннях, і</w:t>
      </w:r>
      <w:r w:rsidRPr="00FD14C8">
        <w:rPr>
          <w:sz w:val="28"/>
          <w:szCs w:val="28"/>
          <w:lang w:val="uk-UA"/>
        </w:rPr>
        <w:t>нкубувати при +37°C протягом 1 хв.</w:t>
      </w:r>
    </w:p>
    <w:p w:rsidR="00FD14C8" w:rsidRPr="00FD14C8" w:rsidRDefault="00FD14C8" w:rsidP="00FD14C8">
      <w:pPr>
        <w:numPr>
          <w:ilvl w:val="0"/>
          <w:numId w:val="9"/>
        </w:numPr>
        <w:spacing w:line="360" w:lineRule="auto"/>
        <w:ind w:left="0" w:firstLine="0"/>
        <w:jc w:val="both"/>
        <w:rPr>
          <w:sz w:val="28"/>
          <w:szCs w:val="28"/>
          <w:lang w:val="uk-UA"/>
        </w:rPr>
      </w:pPr>
      <w:r w:rsidRPr="00FD14C8">
        <w:rPr>
          <w:bCs/>
          <w:sz w:val="28"/>
          <w:szCs w:val="28"/>
          <w:lang w:val="uk-UA"/>
        </w:rPr>
        <w:t>У кювeту додaти</w:t>
      </w:r>
      <w:r w:rsidRPr="00FD14C8">
        <w:rPr>
          <w:sz w:val="28"/>
          <w:szCs w:val="28"/>
          <w:lang w:val="uk-UA"/>
        </w:rPr>
        <w:t xml:space="preserve"> 0,2 мл розчину тромбіну.</w:t>
      </w:r>
      <w:r w:rsidRPr="00FD14C8">
        <w:rPr>
          <w:bCs/>
          <w:sz w:val="28"/>
          <w:szCs w:val="28"/>
          <w:lang w:val="uk-UA"/>
        </w:rPr>
        <w:t xml:space="preserve"> </w:t>
      </w:r>
    </w:p>
    <w:p w:rsidR="00FD14C8" w:rsidRPr="00FD14C8" w:rsidRDefault="00FD14C8" w:rsidP="00FD14C8">
      <w:pPr>
        <w:numPr>
          <w:ilvl w:val="0"/>
          <w:numId w:val="9"/>
        </w:numPr>
        <w:spacing w:line="360" w:lineRule="auto"/>
        <w:ind w:left="0" w:firstLine="0"/>
        <w:jc w:val="both"/>
        <w:rPr>
          <w:sz w:val="28"/>
          <w:szCs w:val="28"/>
          <w:lang w:val="uk-UA"/>
        </w:rPr>
      </w:pPr>
      <w:r w:rsidRPr="00FD14C8">
        <w:rPr>
          <w:bCs/>
          <w:sz w:val="28"/>
          <w:szCs w:val="28"/>
          <w:lang w:val="uk-UA"/>
        </w:rPr>
        <w:t xml:space="preserve">Зaрeєcтрувaти чac згортaння та </w:t>
      </w:r>
      <w:r w:rsidRPr="00FD14C8">
        <w:rPr>
          <w:sz w:val="28"/>
          <w:szCs w:val="28"/>
          <w:lang w:val="uk-UA"/>
        </w:rPr>
        <w:t xml:space="preserve">побудувати калібрувальний графік. </w:t>
      </w:r>
    </w:p>
    <w:p w:rsidR="00FD14C8" w:rsidRPr="00FD14C8" w:rsidRDefault="00FD14C8" w:rsidP="00FD14C8">
      <w:pPr>
        <w:numPr>
          <w:ilvl w:val="0"/>
          <w:numId w:val="9"/>
        </w:numPr>
        <w:spacing w:line="360" w:lineRule="auto"/>
        <w:ind w:left="0" w:firstLine="0"/>
        <w:jc w:val="both"/>
        <w:rPr>
          <w:sz w:val="28"/>
          <w:szCs w:val="28"/>
          <w:lang w:val="uk-UA"/>
        </w:rPr>
      </w:pPr>
      <w:r w:rsidRPr="00FD14C8">
        <w:rPr>
          <w:sz w:val="28"/>
          <w:szCs w:val="28"/>
          <w:lang w:val="uk-UA"/>
        </w:rPr>
        <w:t>У</w:t>
      </w:r>
      <w:r w:rsidRPr="00FD14C8">
        <w:rPr>
          <w:bCs/>
          <w:sz w:val="28"/>
          <w:szCs w:val="28"/>
          <w:lang w:val="uk-UA"/>
        </w:rPr>
        <w:t xml:space="preserve"> кювeту коaгуломeтра внecти 0,1 мл доcліджуваної плазми, і</w:t>
      </w:r>
      <w:r w:rsidRPr="00FD14C8">
        <w:rPr>
          <w:sz w:val="28"/>
          <w:szCs w:val="28"/>
          <w:lang w:val="uk-UA"/>
        </w:rPr>
        <w:t>нкубувати при тeмпeратурі 37 ° C протягом 1 хв</w:t>
      </w:r>
    </w:p>
    <w:p w:rsidR="00FD14C8" w:rsidRPr="00FD14C8" w:rsidRDefault="00FD14C8" w:rsidP="00FD14C8">
      <w:pPr>
        <w:numPr>
          <w:ilvl w:val="0"/>
          <w:numId w:val="9"/>
        </w:numPr>
        <w:spacing w:line="360" w:lineRule="auto"/>
        <w:ind w:left="0" w:firstLine="0"/>
        <w:jc w:val="both"/>
        <w:rPr>
          <w:sz w:val="28"/>
          <w:szCs w:val="28"/>
          <w:lang w:val="uk-UA"/>
        </w:rPr>
      </w:pPr>
      <w:r w:rsidRPr="00FD14C8">
        <w:rPr>
          <w:bCs/>
          <w:sz w:val="28"/>
          <w:szCs w:val="28"/>
          <w:lang w:val="uk-UA"/>
        </w:rPr>
        <w:t xml:space="preserve">У кювeту додaти </w:t>
      </w:r>
      <w:r w:rsidRPr="00FD14C8">
        <w:rPr>
          <w:sz w:val="28"/>
          <w:szCs w:val="28"/>
          <w:lang w:val="uk-UA"/>
        </w:rPr>
        <w:t xml:space="preserve"> 0,2 мл розчину тромбіну.</w:t>
      </w:r>
      <w:r w:rsidRPr="00FD14C8">
        <w:rPr>
          <w:bCs/>
          <w:sz w:val="28"/>
          <w:szCs w:val="28"/>
          <w:lang w:val="uk-UA"/>
        </w:rPr>
        <w:t xml:space="preserve"> </w:t>
      </w:r>
    </w:p>
    <w:p w:rsidR="00FD14C8" w:rsidRPr="00FD14C8" w:rsidRDefault="00FD14C8" w:rsidP="00FD14C8">
      <w:pPr>
        <w:numPr>
          <w:ilvl w:val="0"/>
          <w:numId w:val="9"/>
        </w:numPr>
        <w:spacing w:line="360" w:lineRule="auto"/>
        <w:ind w:left="0" w:firstLine="0"/>
        <w:jc w:val="both"/>
        <w:rPr>
          <w:rStyle w:val="hps"/>
          <w:sz w:val="28"/>
          <w:szCs w:val="28"/>
          <w:lang w:val="uk-UA"/>
        </w:rPr>
      </w:pPr>
      <w:r w:rsidRPr="00FD14C8">
        <w:rPr>
          <w:bCs/>
          <w:sz w:val="28"/>
          <w:szCs w:val="28"/>
          <w:lang w:val="uk-UA"/>
        </w:rPr>
        <w:t xml:space="preserve">Зaрeєcтрувaти чac згортaння та </w:t>
      </w:r>
      <w:r w:rsidRPr="00FD14C8">
        <w:rPr>
          <w:sz w:val="28"/>
          <w:szCs w:val="28"/>
          <w:lang w:val="uk-UA"/>
        </w:rPr>
        <w:t>обчиcлити за калібрувальним графіком концeнтрацію</w:t>
      </w:r>
      <w:r w:rsidRPr="00FD14C8">
        <w:rPr>
          <w:bCs/>
          <w:sz w:val="28"/>
          <w:szCs w:val="28"/>
          <w:lang w:val="uk-UA"/>
        </w:rPr>
        <w:t xml:space="preserve"> </w:t>
      </w:r>
      <w:r w:rsidRPr="00FD14C8">
        <w:rPr>
          <w:sz w:val="28"/>
          <w:szCs w:val="28"/>
          <w:lang w:val="uk-UA"/>
        </w:rPr>
        <w:t>фібриногeну в доcліджуваному зразку.</w:t>
      </w:r>
    </w:p>
    <w:p w:rsidR="00FD14C8" w:rsidRPr="00FD14C8" w:rsidRDefault="00FD14C8" w:rsidP="00FD14C8">
      <w:pPr>
        <w:spacing w:line="360" w:lineRule="auto"/>
        <w:jc w:val="both"/>
        <w:rPr>
          <w:sz w:val="28"/>
          <w:szCs w:val="28"/>
          <w:lang w:val="uk-UA"/>
        </w:rPr>
      </w:pPr>
      <w:r w:rsidRPr="00FD14C8">
        <w:rPr>
          <w:sz w:val="28"/>
          <w:szCs w:val="28"/>
          <w:lang w:val="uk-UA"/>
        </w:rPr>
        <w:t xml:space="preserve">         </w:t>
      </w:r>
      <w:r w:rsidRPr="00FD14C8">
        <w:rPr>
          <w:bCs/>
          <w:iCs/>
          <w:color w:val="000000"/>
          <w:sz w:val="28"/>
          <w:szCs w:val="28"/>
          <w:lang w:val="uk-UA"/>
        </w:rPr>
        <w:t>2.2.10 Статистична обробка експериментальних даних</w:t>
      </w:r>
    </w:p>
    <w:p w:rsidR="00FD14C8" w:rsidRPr="00FD14C8" w:rsidRDefault="00FD14C8" w:rsidP="00FD14C8">
      <w:pPr>
        <w:tabs>
          <w:tab w:val="left" w:pos="480"/>
        </w:tabs>
        <w:spacing w:line="360" w:lineRule="auto"/>
        <w:ind w:right="40" w:firstLine="680"/>
        <w:jc w:val="both"/>
        <w:rPr>
          <w:sz w:val="28"/>
          <w:szCs w:val="28"/>
          <w:lang w:val="uk-UA"/>
        </w:rPr>
      </w:pPr>
    </w:p>
    <w:p w:rsidR="00FD14C8" w:rsidRPr="00FD14C8" w:rsidRDefault="00FD14C8" w:rsidP="00FD14C8">
      <w:pPr>
        <w:tabs>
          <w:tab w:val="left" w:pos="480"/>
        </w:tabs>
        <w:spacing w:line="360" w:lineRule="auto"/>
        <w:ind w:right="40" w:firstLine="680"/>
        <w:jc w:val="both"/>
        <w:rPr>
          <w:sz w:val="28"/>
          <w:szCs w:val="28"/>
          <w:lang w:val="uk-UA"/>
        </w:rPr>
      </w:pPr>
    </w:p>
    <w:p w:rsidR="00FD14C8" w:rsidRPr="00FD14C8" w:rsidRDefault="00FD14C8" w:rsidP="00FD14C8">
      <w:pPr>
        <w:tabs>
          <w:tab w:val="left" w:pos="480"/>
        </w:tabs>
        <w:spacing w:line="360" w:lineRule="auto"/>
        <w:ind w:right="40" w:firstLine="680"/>
        <w:jc w:val="both"/>
        <w:rPr>
          <w:sz w:val="28"/>
          <w:szCs w:val="28"/>
          <w:lang w:val="uk-UA"/>
        </w:rPr>
      </w:pPr>
      <w:r w:rsidRPr="00FD14C8">
        <w:rPr>
          <w:sz w:val="28"/>
          <w:szCs w:val="28"/>
          <w:lang w:val="uk-UA"/>
        </w:rPr>
        <w:t xml:space="preserve">Статистичну обробку лабораторних показників периферичної крові проводили шляхом обчислення середнього арифметичного значення, похибки </w:t>
      </w:r>
      <w:r w:rsidRPr="00FD14C8">
        <w:rPr>
          <w:sz w:val="28"/>
          <w:szCs w:val="28"/>
          <w:lang w:val="uk-UA"/>
        </w:rPr>
        <w:lastRenderedPageBreak/>
        <w:t xml:space="preserve">середнього арифметичного, середнього квадратичного відхилення, </w:t>
      </w:r>
      <w:r w:rsidRPr="00FD14C8">
        <w:rPr>
          <w:spacing w:val="-2"/>
          <w:sz w:val="28"/>
          <w:szCs w:val="28"/>
          <w:lang w:val="uk-UA"/>
        </w:rPr>
        <w:t>достовірність різниці</w:t>
      </w:r>
      <w:r w:rsidRPr="00FD14C8">
        <w:rPr>
          <w:sz w:val="28"/>
          <w:szCs w:val="28"/>
          <w:lang w:val="uk-UA"/>
        </w:rPr>
        <w:t xml:space="preserve"> </w:t>
      </w:r>
      <w:r w:rsidRPr="00FD14C8">
        <w:rPr>
          <w:color w:val="000000"/>
          <w:sz w:val="28"/>
          <w:szCs w:val="28"/>
          <w:lang w:val="uk-UA"/>
        </w:rPr>
        <w:t>[57].</w:t>
      </w:r>
    </w:p>
    <w:p w:rsidR="00FD14C8" w:rsidRPr="00FD14C8" w:rsidRDefault="00FD14C8" w:rsidP="00FD14C8">
      <w:pPr>
        <w:spacing w:line="360" w:lineRule="auto"/>
        <w:ind w:right="40" w:firstLine="680"/>
        <w:contextualSpacing/>
        <w:jc w:val="both"/>
        <w:rPr>
          <w:spacing w:val="-2"/>
          <w:sz w:val="28"/>
          <w:szCs w:val="28"/>
          <w:lang w:val="uk-UA"/>
        </w:rPr>
      </w:pPr>
      <w:r w:rsidRPr="00FD14C8">
        <w:rPr>
          <w:sz w:val="28"/>
          <w:szCs w:val="28"/>
          <w:lang w:val="uk-UA"/>
        </w:rPr>
        <w:t>Основним показником, що характеризує сукупність за величиною ознаки, яка вивчається, є середнє арифметичне</w:t>
      </w:r>
      <w:r w:rsidRPr="00FD14C8">
        <w:rPr>
          <w:spacing w:val="-2"/>
          <w:sz w:val="28"/>
          <w:szCs w:val="28"/>
          <w:lang w:val="uk-UA"/>
        </w:rPr>
        <w:t xml:space="preserve"> значення, що визначали за формулою 2.5:</w:t>
      </w:r>
    </w:p>
    <w:p w:rsidR="00FD14C8" w:rsidRPr="00FD14C8" w:rsidRDefault="00FD14C8" w:rsidP="00FD14C8">
      <w:pPr>
        <w:spacing w:line="360" w:lineRule="auto"/>
        <w:ind w:right="40" w:firstLine="708"/>
        <w:contextualSpacing/>
        <w:rPr>
          <w:spacing w:val="-2"/>
          <w:sz w:val="28"/>
          <w:szCs w:val="28"/>
          <w:lang w:val="uk-UA"/>
        </w:rPr>
      </w:pPr>
    </w:p>
    <w:p w:rsidR="00FD14C8" w:rsidRPr="00FD14C8" w:rsidRDefault="00FD14C8" w:rsidP="00FD14C8">
      <w:pPr>
        <w:spacing w:line="360" w:lineRule="auto"/>
        <w:ind w:right="40" w:firstLine="2880"/>
        <w:contextualSpacing/>
        <w:jc w:val="center"/>
        <w:rPr>
          <w:spacing w:val="-2"/>
          <w:sz w:val="28"/>
          <w:szCs w:val="28"/>
          <w:lang w:val="uk-UA"/>
        </w:rPr>
      </w:pPr>
      <w:r w:rsidRPr="00FD14C8">
        <w:rPr>
          <w:noProof/>
          <w:spacing w:val="-2"/>
          <w:position w:val="-24"/>
          <w:sz w:val="28"/>
          <w:szCs w:val="28"/>
        </w:rPr>
        <w:drawing>
          <wp:inline distT="0" distB="0" distL="0" distR="0">
            <wp:extent cx="657225" cy="333375"/>
            <wp:effectExtent l="0" t="0" r="0" b="0"/>
            <wp:docPr id="1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srcRect/>
                    <a:stretch>
                      <a:fillRect/>
                    </a:stretch>
                  </pic:blipFill>
                  <pic:spPr bwMode="auto">
                    <a:xfrm>
                      <a:off x="0" y="0"/>
                      <a:ext cx="657225" cy="333375"/>
                    </a:xfrm>
                    <a:prstGeom prst="rect">
                      <a:avLst/>
                    </a:prstGeom>
                    <a:noFill/>
                    <a:ln w="9525">
                      <a:noFill/>
                      <a:miter lim="800000"/>
                      <a:headEnd/>
                      <a:tailEnd/>
                    </a:ln>
                  </pic:spPr>
                </pic:pic>
              </a:graphicData>
            </a:graphic>
          </wp:inline>
        </w:drawing>
      </w:r>
      <w:r w:rsidRPr="00FD14C8">
        <w:rPr>
          <w:spacing w:val="-2"/>
          <w:sz w:val="28"/>
          <w:szCs w:val="28"/>
          <w:lang w:val="uk-UA"/>
        </w:rPr>
        <w:tab/>
      </w:r>
      <w:r w:rsidRPr="00FD14C8">
        <w:rPr>
          <w:spacing w:val="-2"/>
          <w:sz w:val="28"/>
          <w:szCs w:val="28"/>
          <w:lang w:val="uk-UA"/>
        </w:rPr>
        <w:tab/>
      </w:r>
      <w:r w:rsidRPr="00FD14C8">
        <w:rPr>
          <w:spacing w:val="-2"/>
          <w:sz w:val="28"/>
          <w:szCs w:val="28"/>
          <w:lang w:val="uk-UA"/>
        </w:rPr>
        <w:tab/>
        <w:t xml:space="preserve">                    </w:t>
      </w:r>
      <w:r w:rsidRPr="00FD14C8">
        <w:rPr>
          <w:spacing w:val="-2"/>
          <w:sz w:val="28"/>
          <w:szCs w:val="28"/>
          <w:lang w:val="uk-UA"/>
        </w:rPr>
        <w:tab/>
      </w:r>
      <w:r w:rsidRPr="00FD14C8">
        <w:rPr>
          <w:spacing w:val="-2"/>
          <w:sz w:val="28"/>
          <w:szCs w:val="28"/>
          <w:lang w:val="uk-UA"/>
        </w:rPr>
        <w:tab/>
      </w:r>
      <w:r w:rsidRPr="00FD14C8">
        <w:rPr>
          <w:spacing w:val="-2"/>
          <w:sz w:val="28"/>
          <w:szCs w:val="28"/>
          <w:lang w:val="uk-UA"/>
        </w:rPr>
        <w:tab/>
        <w:t xml:space="preserve">    (2.5)</w:t>
      </w:r>
    </w:p>
    <w:p w:rsidR="00FD14C8" w:rsidRPr="00FD14C8" w:rsidRDefault="00FD14C8" w:rsidP="00FD14C8">
      <w:pPr>
        <w:spacing w:line="360" w:lineRule="auto"/>
        <w:ind w:firstLine="680"/>
        <w:jc w:val="both"/>
        <w:rPr>
          <w:sz w:val="28"/>
          <w:szCs w:val="28"/>
          <w:lang w:val="uk-UA"/>
        </w:rPr>
      </w:pPr>
    </w:p>
    <w:p w:rsidR="00FD14C8" w:rsidRPr="00FD14C8" w:rsidRDefault="00FD14C8" w:rsidP="00FD14C8">
      <w:pPr>
        <w:spacing w:line="360" w:lineRule="auto"/>
        <w:ind w:firstLine="680"/>
        <w:jc w:val="both"/>
        <w:rPr>
          <w:sz w:val="28"/>
          <w:szCs w:val="28"/>
          <w:lang w:val="uk-UA"/>
        </w:rPr>
      </w:pPr>
      <w:r w:rsidRPr="00FD14C8">
        <w:rPr>
          <w:sz w:val="28"/>
          <w:szCs w:val="28"/>
          <w:lang w:val="uk-UA"/>
        </w:rPr>
        <w:t xml:space="preserve">Далі підраховували відхилення кожного з отриманих результатів від середньої арифметичної </w:t>
      </w:r>
      <w:r w:rsidRPr="00FD14C8">
        <w:rPr>
          <w:caps/>
          <w:noProof/>
          <w:position w:val="-12"/>
          <w:sz w:val="28"/>
          <w:szCs w:val="28"/>
        </w:rPr>
        <w:drawing>
          <wp:inline distT="0" distB="0" distL="0" distR="0">
            <wp:extent cx="495300" cy="247650"/>
            <wp:effectExtent l="0" t="0" r="0" b="0"/>
            <wp:docPr id="1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6"/>
                    <a:srcRect/>
                    <a:stretch>
                      <a:fillRect/>
                    </a:stretch>
                  </pic:blipFill>
                  <pic:spPr bwMode="auto">
                    <a:xfrm>
                      <a:off x="0" y="0"/>
                      <a:ext cx="495300" cy="247650"/>
                    </a:xfrm>
                    <a:prstGeom prst="rect">
                      <a:avLst/>
                    </a:prstGeom>
                    <a:noFill/>
                    <a:ln w="9525">
                      <a:noFill/>
                      <a:miter lim="800000"/>
                      <a:headEnd/>
                      <a:tailEnd/>
                    </a:ln>
                  </pic:spPr>
                </pic:pic>
              </a:graphicData>
            </a:graphic>
          </wp:inline>
        </w:drawing>
      </w:r>
      <w:r w:rsidRPr="00FD14C8">
        <w:rPr>
          <w:caps/>
          <w:sz w:val="28"/>
          <w:szCs w:val="28"/>
          <w:lang w:val="uk-UA"/>
        </w:rPr>
        <w:t xml:space="preserve">, </w:t>
      </w:r>
      <w:r w:rsidRPr="00FD14C8">
        <w:rPr>
          <w:caps/>
          <w:noProof/>
          <w:position w:val="-12"/>
          <w:sz w:val="28"/>
          <w:szCs w:val="28"/>
        </w:rPr>
        <w:drawing>
          <wp:inline distT="0" distB="0" distL="0" distR="0">
            <wp:extent cx="552450" cy="304800"/>
            <wp:effectExtent l="0" t="0" r="0" b="0"/>
            <wp:docPr id="1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7"/>
                    <a:srcRect/>
                    <a:stretch>
                      <a:fillRect/>
                    </a:stretch>
                  </pic:blipFill>
                  <pic:spPr bwMode="auto">
                    <a:xfrm>
                      <a:off x="0" y="0"/>
                      <a:ext cx="552450" cy="304800"/>
                    </a:xfrm>
                    <a:prstGeom prst="rect">
                      <a:avLst/>
                    </a:prstGeom>
                    <a:noFill/>
                    <a:ln w="9525">
                      <a:noFill/>
                      <a:miter lim="800000"/>
                      <a:headEnd/>
                      <a:tailEnd/>
                    </a:ln>
                  </pic:spPr>
                </pic:pic>
              </a:graphicData>
            </a:graphic>
          </wp:inline>
        </w:drawing>
      </w:r>
      <w:r w:rsidRPr="00FD14C8">
        <w:rPr>
          <w:sz w:val="28"/>
          <w:szCs w:val="28"/>
          <w:lang w:val="uk-UA"/>
        </w:rPr>
        <w:t>, після чого розраховували середнє квадратичне відхилення за формулою</w:t>
      </w:r>
      <w:r w:rsidRPr="00FD14C8">
        <w:rPr>
          <w:spacing w:val="-2"/>
          <w:sz w:val="28"/>
          <w:szCs w:val="28"/>
          <w:lang w:val="uk-UA"/>
        </w:rPr>
        <w:t xml:space="preserve"> 2.6: </w:t>
      </w:r>
    </w:p>
    <w:p w:rsidR="00FD14C8" w:rsidRPr="00FD14C8" w:rsidRDefault="00FD14C8" w:rsidP="00FD14C8">
      <w:pPr>
        <w:spacing w:line="360" w:lineRule="auto"/>
        <w:ind w:right="40"/>
        <w:contextualSpacing/>
        <w:rPr>
          <w:spacing w:val="-2"/>
          <w:sz w:val="28"/>
          <w:szCs w:val="28"/>
          <w:lang w:val="uk-UA"/>
        </w:rPr>
      </w:pPr>
    </w:p>
    <w:p w:rsidR="00FD14C8" w:rsidRPr="00FD14C8" w:rsidRDefault="00FD14C8" w:rsidP="00FD14C8">
      <w:pPr>
        <w:spacing w:line="360" w:lineRule="auto"/>
        <w:ind w:right="40" w:firstLine="2880"/>
        <w:contextualSpacing/>
        <w:jc w:val="center"/>
        <w:rPr>
          <w:spacing w:val="-2"/>
          <w:sz w:val="28"/>
          <w:szCs w:val="28"/>
          <w:lang w:val="uk-UA"/>
        </w:rPr>
      </w:pPr>
      <w:r w:rsidRPr="00FD14C8">
        <w:rPr>
          <w:noProof/>
          <w:spacing w:val="-2"/>
          <w:position w:val="-30"/>
          <w:sz w:val="28"/>
          <w:szCs w:val="28"/>
        </w:rPr>
        <w:drawing>
          <wp:inline distT="0" distB="0" distL="0" distR="0">
            <wp:extent cx="1123950" cy="438150"/>
            <wp:effectExtent l="0" t="0" r="0" b="0"/>
            <wp:docPr id="1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8"/>
                    <a:srcRect/>
                    <a:stretch>
                      <a:fillRect/>
                    </a:stretch>
                  </pic:blipFill>
                  <pic:spPr bwMode="auto">
                    <a:xfrm>
                      <a:off x="0" y="0"/>
                      <a:ext cx="1123950" cy="438150"/>
                    </a:xfrm>
                    <a:prstGeom prst="rect">
                      <a:avLst/>
                    </a:prstGeom>
                    <a:noFill/>
                    <a:ln w="9525">
                      <a:noFill/>
                      <a:miter lim="800000"/>
                      <a:headEnd/>
                      <a:tailEnd/>
                    </a:ln>
                  </pic:spPr>
                </pic:pic>
              </a:graphicData>
            </a:graphic>
          </wp:inline>
        </w:drawing>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t xml:space="preserve">    (2.6)</w:t>
      </w:r>
    </w:p>
    <w:p w:rsidR="00FD14C8" w:rsidRPr="00FD14C8" w:rsidRDefault="00FD14C8" w:rsidP="00FD14C8">
      <w:pPr>
        <w:spacing w:line="360" w:lineRule="auto"/>
        <w:ind w:right="40"/>
        <w:contextualSpacing/>
        <w:jc w:val="right"/>
        <w:rPr>
          <w:spacing w:val="-2"/>
          <w:sz w:val="28"/>
          <w:szCs w:val="28"/>
          <w:lang w:val="uk-UA"/>
        </w:rPr>
      </w:pPr>
    </w:p>
    <w:p w:rsidR="00FD14C8" w:rsidRPr="00FD14C8" w:rsidRDefault="00FD14C8" w:rsidP="00FD14C8">
      <w:pPr>
        <w:spacing w:line="360" w:lineRule="auto"/>
        <w:ind w:firstLine="680"/>
        <w:jc w:val="both"/>
        <w:rPr>
          <w:sz w:val="28"/>
          <w:szCs w:val="28"/>
          <w:lang w:val="uk-UA"/>
        </w:rPr>
      </w:pPr>
      <w:r w:rsidRPr="00FD14C8">
        <w:rPr>
          <w:sz w:val="28"/>
          <w:szCs w:val="28"/>
          <w:lang w:val="uk-UA"/>
        </w:rPr>
        <w:t xml:space="preserve">Потім знаходили величину </w:t>
      </w:r>
      <w:r w:rsidRPr="00FD14C8">
        <w:rPr>
          <w:spacing w:val="-2"/>
          <w:sz w:val="28"/>
          <w:szCs w:val="28"/>
          <w:lang w:val="uk-UA"/>
        </w:rPr>
        <w:t>похибки середнього значення</w:t>
      </w:r>
      <w:r w:rsidRPr="00FD14C8">
        <w:rPr>
          <w:sz w:val="28"/>
          <w:szCs w:val="28"/>
          <w:lang w:val="uk-UA"/>
        </w:rPr>
        <w:t xml:space="preserve"> (</w:t>
      </w:r>
      <w:r w:rsidRPr="00FD14C8">
        <w:rPr>
          <w:caps/>
          <w:noProof/>
          <w:position w:val="-6"/>
          <w:sz w:val="28"/>
          <w:szCs w:val="28"/>
        </w:rPr>
        <w:drawing>
          <wp:inline distT="0" distB="0" distL="0" distR="0">
            <wp:extent cx="219075" cy="219075"/>
            <wp:effectExtent l="19050" t="0" r="9525" b="0"/>
            <wp:docPr id="1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9"/>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FD14C8">
        <w:rPr>
          <w:caps/>
          <w:sz w:val="28"/>
          <w:szCs w:val="28"/>
          <w:lang w:val="uk-UA"/>
        </w:rPr>
        <w:t xml:space="preserve">), </w:t>
      </w:r>
      <w:r w:rsidRPr="00FD14C8">
        <w:rPr>
          <w:sz w:val="28"/>
          <w:szCs w:val="28"/>
          <w:lang w:val="uk-UA"/>
        </w:rPr>
        <w:t xml:space="preserve">яка прямо пропорційна середньому квадратичному відхиленню та обернено пропорційна числу проведених досліджень, за формулою </w:t>
      </w:r>
      <w:r w:rsidRPr="00FD14C8">
        <w:rPr>
          <w:sz w:val="28"/>
          <w:szCs w:val="28"/>
          <w:shd w:val="clear" w:color="auto" w:fill="FFFFFF"/>
          <w:lang w:val="uk-UA"/>
        </w:rPr>
        <w:t>2.7</w:t>
      </w:r>
      <w:r w:rsidRPr="00FD14C8">
        <w:rPr>
          <w:sz w:val="28"/>
          <w:szCs w:val="28"/>
          <w:shd w:val="clear" w:color="auto" w:fill="FFFFFF"/>
        </w:rPr>
        <w:t>.</w:t>
      </w:r>
      <w:r w:rsidRPr="00FD14C8">
        <w:rPr>
          <w:sz w:val="28"/>
          <w:szCs w:val="28"/>
          <w:lang w:val="uk-UA"/>
        </w:rPr>
        <w:t xml:space="preserve"> </w:t>
      </w:r>
    </w:p>
    <w:p w:rsidR="00FD14C8" w:rsidRPr="00FD14C8" w:rsidRDefault="00FD14C8" w:rsidP="00FD14C8">
      <w:pPr>
        <w:spacing w:line="360" w:lineRule="auto"/>
        <w:ind w:right="40" w:firstLine="708"/>
        <w:contextualSpacing/>
        <w:rPr>
          <w:spacing w:val="-2"/>
          <w:sz w:val="28"/>
          <w:szCs w:val="28"/>
          <w:lang w:val="uk-UA"/>
        </w:rPr>
      </w:pPr>
    </w:p>
    <w:p w:rsidR="00FD14C8" w:rsidRPr="00FD14C8" w:rsidRDefault="00FD14C8" w:rsidP="00FD14C8">
      <w:pPr>
        <w:spacing w:line="360" w:lineRule="auto"/>
        <w:ind w:right="40" w:firstLine="3060"/>
        <w:contextualSpacing/>
        <w:jc w:val="center"/>
        <w:rPr>
          <w:spacing w:val="-2"/>
          <w:sz w:val="28"/>
          <w:szCs w:val="28"/>
          <w:lang w:val="uk-UA"/>
        </w:rPr>
      </w:pPr>
      <w:r w:rsidRPr="00FD14C8">
        <w:rPr>
          <w:noProof/>
          <w:spacing w:val="-2"/>
          <w:position w:val="-10"/>
          <w:sz w:val="28"/>
          <w:szCs w:val="28"/>
        </w:rPr>
        <w:drawing>
          <wp:inline distT="0" distB="0" distL="0" distR="0">
            <wp:extent cx="114300" cy="219075"/>
            <wp:effectExtent l="0" t="0" r="0" b="0"/>
            <wp:docPr id="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0"/>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FD14C8">
        <w:rPr>
          <w:noProof/>
          <w:spacing w:val="-2"/>
          <w:position w:val="-34"/>
          <w:sz w:val="28"/>
          <w:szCs w:val="28"/>
        </w:rPr>
        <w:drawing>
          <wp:inline distT="0" distB="0" distL="0" distR="0">
            <wp:extent cx="819150" cy="381000"/>
            <wp:effectExtent l="0" t="0" r="0" b="0"/>
            <wp:docPr id="1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1"/>
                    <a:srcRect/>
                    <a:stretch>
                      <a:fillRect/>
                    </a:stretch>
                  </pic:blipFill>
                  <pic:spPr bwMode="auto">
                    <a:xfrm>
                      <a:off x="0" y="0"/>
                      <a:ext cx="819150" cy="381000"/>
                    </a:xfrm>
                    <a:prstGeom prst="rect">
                      <a:avLst/>
                    </a:prstGeom>
                    <a:noFill/>
                    <a:ln w="9525">
                      <a:noFill/>
                      <a:miter lim="800000"/>
                      <a:headEnd/>
                      <a:tailEnd/>
                    </a:ln>
                  </pic:spPr>
                </pic:pic>
              </a:graphicData>
            </a:graphic>
          </wp:inline>
        </w:drawing>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t xml:space="preserve">   (2.7)</w:t>
      </w:r>
    </w:p>
    <w:p w:rsidR="00FD14C8" w:rsidRPr="00FD14C8" w:rsidRDefault="00FD14C8" w:rsidP="00FD14C8">
      <w:pPr>
        <w:spacing w:line="360" w:lineRule="auto"/>
        <w:ind w:right="40"/>
        <w:contextualSpacing/>
        <w:jc w:val="right"/>
        <w:rPr>
          <w:spacing w:val="-2"/>
          <w:sz w:val="28"/>
          <w:szCs w:val="28"/>
          <w:lang w:val="uk-UA"/>
        </w:rPr>
      </w:pPr>
    </w:p>
    <w:p w:rsidR="00FD14C8" w:rsidRPr="00FD14C8" w:rsidRDefault="00FD14C8" w:rsidP="00FD14C8">
      <w:pPr>
        <w:spacing w:line="360" w:lineRule="auto"/>
        <w:ind w:right="40" w:firstLine="708"/>
        <w:contextualSpacing/>
        <w:rPr>
          <w:spacing w:val="-2"/>
          <w:sz w:val="28"/>
          <w:szCs w:val="28"/>
          <w:lang w:val="uk-UA"/>
        </w:rPr>
      </w:pPr>
      <w:r w:rsidRPr="00FD14C8">
        <w:rPr>
          <w:spacing w:val="-2"/>
          <w:sz w:val="28"/>
          <w:szCs w:val="28"/>
          <w:lang w:val="uk-UA"/>
        </w:rPr>
        <w:t>Достовірність різниці визначали за формулами 2.</w:t>
      </w:r>
      <w:r w:rsidRPr="00FD14C8">
        <w:rPr>
          <w:spacing w:val="-2"/>
          <w:sz w:val="28"/>
          <w:szCs w:val="28"/>
        </w:rPr>
        <w:t>8</w:t>
      </w:r>
      <w:r w:rsidRPr="00FD14C8">
        <w:rPr>
          <w:spacing w:val="-2"/>
          <w:sz w:val="28"/>
          <w:szCs w:val="28"/>
          <w:lang w:val="uk-UA"/>
        </w:rPr>
        <w:t xml:space="preserve"> та 2.9:</w:t>
      </w:r>
      <w:r w:rsidRPr="00FD14C8">
        <w:rPr>
          <w:spacing w:val="-2"/>
          <w:sz w:val="28"/>
          <w:szCs w:val="28"/>
          <w:lang w:val="uk-UA"/>
        </w:rPr>
        <w:tab/>
      </w:r>
    </w:p>
    <w:p w:rsidR="00FD14C8" w:rsidRPr="00FD14C8" w:rsidRDefault="00FD14C8" w:rsidP="00FD14C8">
      <w:pPr>
        <w:spacing w:line="360" w:lineRule="auto"/>
        <w:ind w:right="40" w:firstLine="708"/>
        <w:contextualSpacing/>
        <w:rPr>
          <w:spacing w:val="-2"/>
          <w:sz w:val="28"/>
          <w:szCs w:val="28"/>
          <w:lang w:val="uk-UA"/>
        </w:rPr>
      </w:pPr>
    </w:p>
    <w:p w:rsidR="00FD14C8" w:rsidRPr="00FD14C8" w:rsidRDefault="00FD14C8" w:rsidP="00FD14C8">
      <w:pPr>
        <w:spacing w:line="360" w:lineRule="auto"/>
        <w:ind w:right="40" w:firstLine="2700"/>
        <w:contextualSpacing/>
        <w:jc w:val="center"/>
        <w:rPr>
          <w:spacing w:val="-2"/>
          <w:sz w:val="28"/>
          <w:szCs w:val="28"/>
          <w:lang w:val="uk-UA"/>
        </w:rPr>
      </w:pPr>
      <w:r w:rsidRPr="00FD14C8">
        <w:rPr>
          <w:noProof/>
          <w:spacing w:val="-2"/>
          <w:position w:val="-6"/>
          <w:sz w:val="28"/>
          <w:szCs w:val="28"/>
          <w:lang w:val="uk-UA"/>
        </w:rPr>
        <w:t xml:space="preserve">        </w:t>
      </w:r>
      <w:r w:rsidRPr="00FD14C8">
        <w:rPr>
          <w:noProof/>
          <w:spacing w:val="-2"/>
          <w:position w:val="-6"/>
          <w:sz w:val="28"/>
          <w:szCs w:val="28"/>
        </w:rPr>
        <w:drawing>
          <wp:inline distT="0" distB="0" distL="0" distR="0">
            <wp:extent cx="742950" cy="219075"/>
            <wp:effectExtent l="19050" t="0" r="0" b="0"/>
            <wp:docPr id="1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2"/>
                    <a:srcRect/>
                    <a:stretch>
                      <a:fillRect/>
                    </a:stretch>
                  </pic:blipFill>
                  <pic:spPr bwMode="auto">
                    <a:xfrm>
                      <a:off x="0" y="0"/>
                      <a:ext cx="742950" cy="219075"/>
                    </a:xfrm>
                    <a:prstGeom prst="rect">
                      <a:avLst/>
                    </a:prstGeom>
                    <a:noFill/>
                    <a:ln w="9525">
                      <a:noFill/>
                      <a:miter lim="800000"/>
                      <a:headEnd/>
                      <a:tailEnd/>
                    </a:ln>
                  </pic:spPr>
                </pic:pic>
              </a:graphicData>
            </a:graphic>
          </wp:inline>
        </w:drawing>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r>
      <w:r w:rsidRPr="00FD14C8">
        <w:rPr>
          <w:spacing w:val="-2"/>
          <w:sz w:val="28"/>
          <w:szCs w:val="28"/>
          <w:lang w:val="uk-UA"/>
        </w:rPr>
        <w:tab/>
        <w:t xml:space="preserve">   (2. 8)</w:t>
      </w:r>
    </w:p>
    <w:p w:rsidR="00FD14C8" w:rsidRPr="00FD14C8" w:rsidRDefault="00FD14C8" w:rsidP="00FD14C8">
      <w:pPr>
        <w:spacing w:line="360" w:lineRule="auto"/>
        <w:ind w:right="40" w:firstLine="2700"/>
        <w:contextualSpacing/>
        <w:rPr>
          <w:spacing w:val="-2"/>
          <w:sz w:val="28"/>
          <w:szCs w:val="28"/>
          <w:lang w:val="uk-UA"/>
        </w:rPr>
      </w:pPr>
    </w:p>
    <w:p w:rsidR="00FD14C8" w:rsidRPr="00FD14C8" w:rsidRDefault="00FD14C8" w:rsidP="00FD14C8">
      <w:pPr>
        <w:overflowPunct w:val="0"/>
        <w:autoSpaceDE w:val="0"/>
        <w:autoSpaceDN w:val="0"/>
        <w:adjustRightInd w:val="0"/>
        <w:spacing w:line="360" w:lineRule="auto"/>
        <w:ind w:right="40" w:firstLine="2700"/>
        <w:contextualSpacing/>
        <w:jc w:val="center"/>
        <w:textAlignment w:val="baseline"/>
        <w:rPr>
          <w:sz w:val="28"/>
          <w:szCs w:val="28"/>
          <w:lang w:val="uk-UA"/>
        </w:rPr>
      </w:pPr>
      <w:r w:rsidRPr="00FD14C8">
        <w:rPr>
          <w:noProof/>
          <w:position w:val="-40"/>
          <w:sz w:val="28"/>
          <w:szCs w:val="28"/>
        </w:rPr>
        <w:drawing>
          <wp:inline distT="0" distB="0" distL="0" distR="0">
            <wp:extent cx="1209675" cy="495300"/>
            <wp:effectExtent l="0" t="0" r="0"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3"/>
                    <a:srcRect/>
                    <a:stretch>
                      <a:fillRect/>
                    </a:stretch>
                  </pic:blipFill>
                  <pic:spPr bwMode="auto">
                    <a:xfrm>
                      <a:off x="0" y="0"/>
                      <a:ext cx="1209675" cy="495300"/>
                    </a:xfrm>
                    <a:prstGeom prst="rect">
                      <a:avLst/>
                    </a:prstGeom>
                    <a:noFill/>
                    <a:ln w="9525">
                      <a:noFill/>
                      <a:miter lim="800000"/>
                      <a:headEnd/>
                      <a:tailEnd/>
                    </a:ln>
                  </pic:spPr>
                </pic:pic>
              </a:graphicData>
            </a:graphic>
          </wp:inline>
        </w:drawing>
      </w:r>
      <w:r w:rsidRPr="00FD14C8">
        <w:rPr>
          <w:sz w:val="28"/>
          <w:szCs w:val="28"/>
          <w:lang w:val="uk-UA"/>
        </w:rPr>
        <w:tab/>
      </w:r>
      <w:r w:rsidRPr="00FD14C8">
        <w:rPr>
          <w:sz w:val="28"/>
          <w:szCs w:val="28"/>
          <w:lang w:val="uk-UA"/>
        </w:rPr>
        <w:tab/>
        <w:t xml:space="preserve"> </w:t>
      </w:r>
      <w:r w:rsidRPr="00FD14C8">
        <w:rPr>
          <w:sz w:val="28"/>
          <w:szCs w:val="28"/>
          <w:lang w:val="uk-UA"/>
        </w:rPr>
        <w:tab/>
      </w:r>
      <w:r w:rsidRPr="00FD14C8">
        <w:rPr>
          <w:sz w:val="28"/>
          <w:szCs w:val="28"/>
          <w:lang w:val="uk-UA"/>
        </w:rPr>
        <w:tab/>
      </w:r>
      <w:r w:rsidRPr="00FD14C8">
        <w:rPr>
          <w:sz w:val="28"/>
          <w:szCs w:val="28"/>
          <w:lang w:val="uk-UA"/>
        </w:rPr>
        <w:tab/>
      </w:r>
      <w:r w:rsidRPr="00FD14C8">
        <w:rPr>
          <w:sz w:val="28"/>
          <w:szCs w:val="28"/>
          <w:lang w:val="uk-UA"/>
        </w:rPr>
        <w:tab/>
        <w:t xml:space="preserve">    (2.9)</w:t>
      </w:r>
    </w:p>
    <w:p w:rsidR="00FD14C8" w:rsidRPr="00FD14C8" w:rsidRDefault="00FD14C8" w:rsidP="00FD14C8">
      <w:pPr>
        <w:overflowPunct w:val="0"/>
        <w:autoSpaceDE w:val="0"/>
        <w:autoSpaceDN w:val="0"/>
        <w:adjustRightInd w:val="0"/>
        <w:spacing w:line="360" w:lineRule="auto"/>
        <w:ind w:right="40" w:firstLine="567"/>
        <w:contextualSpacing/>
        <w:jc w:val="right"/>
        <w:textAlignment w:val="baseline"/>
        <w:rPr>
          <w:sz w:val="28"/>
          <w:szCs w:val="28"/>
          <w:lang w:val="uk-UA"/>
        </w:rPr>
      </w:pPr>
    </w:p>
    <w:p w:rsidR="00FD14C8" w:rsidRPr="00FD14C8" w:rsidRDefault="00FD14C8" w:rsidP="00FD14C8">
      <w:pPr>
        <w:tabs>
          <w:tab w:val="left" w:pos="4050"/>
          <w:tab w:val="center" w:pos="5037"/>
        </w:tabs>
        <w:spacing w:line="360" w:lineRule="auto"/>
        <w:ind w:firstLine="709"/>
        <w:jc w:val="both"/>
        <w:rPr>
          <w:color w:val="000000"/>
          <w:spacing w:val="-5"/>
          <w:sz w:val="28"/>
          <w:szCs w:val="28"/>
          <w:lang w:val="uk-UA"/>
        </w:rPr>
      </w:pPr>
      <w:r w:rsidRPr="00FD14C8">
        <w:rPr>
          <w:noProof/>
          <w:color w:val="000000"/>
          <w:sz w:val="28"/>
          <w:szCs w:val="28"/>
          <w:lang w:val="uk-UA"/>
        </w:rPr>
        <w:lastRenderedPageBreak/>
        <w:t>Показник вірогідності (</w:t>
      </w:r>
      <w:r w:rsidRPr="00FD14C8">
        <w:rPr>
          <w:i/>
          <w:noProof/>
          <w:color w:val="000000"/>
          <w:sz w:val="28"/>
          <w:szCs w:val="28"/>
          <w:lang w:val="uk-UA"/>
        </w:rPr>
        <w:t>Р</w:t>
      </w:r>
      <w:r w:rsidRPr="00FD14C8">
        <w:rPr>
          <w:noProof/>
          <w:color w:val="000000"/>
          <w:sz w:val="28"/>
          <w:szCs w:val="28"/>
          <w:lang w:val="uk-UA"/>
        </w:rPr>
        <w:t>) визначали за таблицею Ст’юдента на підставі даних (</w:t>
      </w:r>
      <w:r w:rsidRPr="00FD14C8">
        <w:rPr>
          <w:i/>
          <w:noProof/>
          <w:color w:val="000000"/>
          <w:sz w:val="28"/>
          <w:szCs w:val="28"/>
          <w:lang w:val="uk-UA"/>
        </w:rPr>
        <w:t>t</w:t>
      </w:r>
      <w:r w:rsidRPr="00FD14C8">
        <w:rPr>
          <w:i/>
          <w:noProof/>
          <w:color w:val="000000"/>
          <w:sz w:val="28"/>
          <w:szCs w:val="28"/>
          <w:vertAlign w:val="subscript"/>
          <w:lang w:val="uk-UA"/>
        </w:rPr>
        <w:t>d</w:t>
      </w:r>
      <w:r w:rsidRPr="00FD14C8">
        <w:rPr>
          <w:noProof/>
          <w:color w:val="000000"/>
          <w:sz w:val="28"/>
          <w:szCs w:val="28"/>
          <w:lang w:val="uk-UA"/>
        </w:rPr>
        <w:t>).</w:t>
      </w:r>
      <w:r w:rsidRPr="00FD14C8">
        <w:rPr>
          <w:noProof/>
          <w:color w:val="000000"/>
          <w:sz w:val="28"/>
          <w:szCs w:val="28"/>
        </w:rPr>
        <w:t xml:space="preserve"> </w:t>
      </w:r>
      <w:r w:rsidRPr="00FD14C8">
        <w:rPr>
          <w:color w:val="000000"/>
          <w:sz w:val="28"/>
          <w:szCs w:val="28"/>
          <w:lang w:val="uk-UA"/>
        </w:rPr>
        <w:t xml:space="preserve">Для оцінки відмінностей між двома вибірками використовували непараметричний </w:t>
      </w:r>
      <w:hyperlink r:id="rId54" w:tooltip="Статистический критерий" w:history="1">
        <w:r w:rsidRPr="00FD14C8">
          <w:rPr>
            <w:rStyle w:val="a6"/>
            <w:color w:val="000000"/>
            <w:sz w:val="28"/>
            <w:szCs w:val="28"/>
            <w:lang w:val="uk-UA"/>
          </w:rPr>
          <w:t>статистичний критерій</w:t>
        </w:r>
      </w:hyperlink>
      <w:r w:rsidRPr="00FD14C8">
        <w:rPr>
          <w:color w:val="000000"/>
          <w:sz w:val="28"/>
          <w:szCs w:val="28"/>
          <w:lang w:val="uk-UA"/>
        </w:rPr>
        <w:t xml:space="preserve"> </w:t>
      </w:r>
      <w:r w:rsidRPr="00FD14C8">
        <w:rPr>
          <w:bCs/>
          <w:color w:val="000000"/>
          <w:sz w:val="28"/>
          <w:szCs w:val="28"/>
          <w:lang w:val="uk-UA"/>
        </w:rPr>
        <w:t xml:space="preserve">Уїлкоксона, який дозволяє зіставити показники, виміряні в двох різних умовах на тій же вибірці випробуваних та встановити спрямованість змін та їх вираженість, тобто здатний визначити, чи є зрушення показників в одному напрямку більш інтенсивним, ніж в іншому </w:t>
      </w:r>
      <w:r w:rsidRPr="00FD14C8">
        <w:rPr>
          <w:color w:val="000000"/>
          <w:spacing w:val="-5"/>
          <w:sz w:val="28"/>
          <w:szCs w:val="28"/>
          <w:lang w:val="uk-UA"/>
        </w:rPr>
        <w:t>[57].</w:t>
      </w:r>
    </w:p>
    <w:p w:rsidR="00FD14C8" w:rsidRPr="00FD14C8" w:rsidRDefault="00FD14C8" w:rsidP="00FD14C8">
      <w:pPr>
        <w:spacing w:line="360" w:lineRule="auto"/>
        <w:ind w:firstLine="709"/>
        <w:jc w:val="both"/>
        <w:rPr>
          <w:color w:val="000000"/>
          <w:sz w:val="28"/>
          <w:szCs w:val="28"/>
          <w:lang w:val="uk-UA"/>
        </w:rPr>
      </w:pPr>
    </w:p>
    <w:p w:rsidR="00FD14C8" w:rsidRPr="00FD14C8" w:rsidRDefault="00FD14C8" w:rsidP="00FD14C8">
      <w:pPr>
        <w:tabs>
          <w:tab w:val="left" w:pos="4050"/>
          <w:tab w:val="center" w:pos="5037"/>
        </w:tabs>
        <w:spacing w:line="360" w:lineRule="auto"/>
        <w:jc w:val="center"/>
        <w:rPr>
          <w:bCs/>
          <w:sz w:val="28"/>
          <w:szCs w:val="28"/>
          <w:lang w:val="uk-UA"/>
        </w:rPr>
      </w:pPr>
      <w:r w:rsidRPr="00FD14C8">
        <w:rPr>
          <w:color w:val="000000"/>
          <w:sz w:val="28"/>
          <w:szCs w:val="28"/>
          <w:lang w:val="uk-UA"/>
        </w:rPr>
        <w:br w:type="page"/>
      </w:r>
      <w:r w:rsidRPr="00FD14C8">
        <w:rPr>
          <w:bCs/>
          <w:sz w:val="28"/>
          <w:szCs w:val="28"/>
          <w:lang w:val="uk-UA"/>
        </w:rPr>
        <w:lastRenderedPageBreak/>
        <w:t>3 ЕКСПЕРИМЕТАЛЬНА ЧАСТИНА</w:t>
      </w:r>
    </w:p>
    <w:p w:rsidR="00FD14C8" w:rsidRPr="00FD14C8" w:rsidRDefault="00FD14C8" w:rsidP="00FD14C8">
      <w:pPr>
        <w:spacing w:line="360" w:lineRule="auto"/>
        <w:ind w:firstLine="680"/>
        <w:jc w:val="both"/>
        <w:rPr>
          <w:sz w:val="28"/>
          <w:szCs w:val="28"/>
        </w:rPr>
      </w:pPr>
      <w:r w:rsidRPr="00FD14C8">
        <w:rPr>
          <w:sz w:val="28"/>
          <w:szCs w:val="28"/>
        </w:rPr>
        <w:t xml:space="preserve">3.1 Особливості гематологічних показників у хворих з відкритими переломами кісток передпліччя в динаміці </w:t>
      </w:r>
      <w:r w:rsidRPr="00FD14C8">
        <w:rPr>
          <w:sz w:val="28"/>
          <w:szCs w:val="28"/>
          <w:lang w:val="uk-UA"/>
        </w:rPr>
        <w:t xml:space="preserve">хірургічного </w:t>
      </w:r>
      <w:r w:rsidRPr="00FD14C8">
        <w:rPr>
          <w:sz w:val="28"/>
          <w:szCs w:val="28"/>
        </w:rPr>
        <w:t>лікування.</w:t>
      </w:r>
    </w:p>
    <w:p w:rsidR="00FD14C8" w:rsidRPr="00FD14C8" w:rsidRDefault="00FD14C8" w:rsidP="00FD14C8">
      <w:pPr>
        <w:spacing w:line="360" w:lineRule="auto"/>
        <w:ind w:firstLine="709"/>
        <w:jc w:val="both"/>
        <w:rPr>
          <w:rStyle w:val="af5"/>
          <w:rFonts w:eastAsia="Century Schoolbook"/>
          <w:b w:val="0"/>
          <w:bCs/>
          <w:sz w:val="28"/>
          <w:szCs w:val="28"/>
        </w:rPr>
      </w:pPr>
    </w:p>
    <w:p w:rsidR="00FD14C8" w:rsidRPr="00FD14C8" w:rsidRDefault="00FD14C8" w:rsidP="00FD14C8">
      <w:pPr>
        <w:spacing w:line="360" w:lineRule="auto"/>
        <w:ind w:firstLine="709"/>
        <w:jc w:val="both"/>
        <w:rPr>
          <w:rStyle w:val="af5"/>
          <w:rFonts w:eastAsia="Century Schoolbook"/>
          <w:b w:val="0"/>
          <w:bCs/>
          <w:sz w:val="28"/>
          <w:szCs w:val="28"/>
        </w:rPr>
      </w:pPr>
    </w:p>
    <w:p w:rsidR="00FD14C8" w:rsidRPr="00FD14C8" w:rsidRDefault="00FD14C8" w:rsidP="00FD14C8">
      <w:pPr>
        <w:pStyle w:val="a9"/>
        <w:spacing w:line="360" w:lineRule="auto"/>
        <w:ind w:left="0" w:firstLine="680"/>
        <w:jc w:val="both"/>
        <w:rPr>
          <w:rFonts w:ascii="Times New Roman" w:hAnsi="Times New Roman"/>
          <w:sz w:val="28"/>
          <w:szCs w:val="28"/>
        </w:rPr>
      </w:pPr>
      <w:r w:rsidRPr="00FD14C8">
        <w:rPr>
          <w:rFonts w:ascii="Times New Roman" w:hAnsi="Times New Roman"/>
          <w:sz w:val="28"/>
          <w:szCs w:val="28"/>
          <w:lang w:val="uk-UA"/>
        </w:rPr>
        <w:t xml:space="preserve">У результаті дії механічного чинника при травмі кінцівки в тканинах виникає деформація та порушення анатомічної цілості тканини, яка веде до різного ступеня ушкодження клітин, кровоносних судин, нервів та нервових закінчень, позаклітинних компонентів сполучної тканини. </w:t>
      </w:r>
      <w:r w:rsidRPr="00FD14C8">
        <w:rPr>
          <w:rFonts w:ascii="Times New Roman" w:hAnsi="Times New Roman"/>
          <w:sz w:val="28"/>
          <w:szCs w:val="28"/>
        </w:rPr>
        <w:t>Кров відображає взаємодію багатьох органів і систем організму, тому за її складом ми можемо проаналізувати стан хворих</w:t>
      </w:r>
      <w:r w:rsidRPr="00FD14C8">
        <w:rPr>
          <w:rFonts w:ascii="Times New Roman" w:hAnsi="Times New Roman"/>
          <w:sz w:val="28"/>
          <w:szCs w:val="28"/>
          <w:lang w:val="uk-UA"/>
        </w:rPr>
        <w:t xml:space="preserve"> [58].</w:t>
      </w:r>
    </w:p>
    <w:p w:rsidR="00FD14C8" w:rsidRPr="00FD14C8" w:rsidRDefault="00FD14C8" w:rsidP="00FD14C8">
      <w:pPr>
        <w:spacing w:line="360" w:lineRule="auto"/>
        <w:ind w:firstLine="708"/>
        <w:jc w:val="both"/>
        <w:rPr>
          <w:sz w:val="28"/>
          <w:szCs w:val="28"/>
        </w:rPr>
      </w:pPr>
      <w:r w:rsidRPr="00FD14C8">
        <w:rPr>
          <w:sz w:val="28"/>
          <w:szCs w:val="28"/>
        </w:rPr>
        <w:t>Загально-клінічні показники моніторингу стану хворих з відкритими переломами кісток передпліччя</w:t>
      </w:r>
      <w:r w:rsidRPr="00FD14C8">
        <w:rPr>
          <w:sz w:val="28"/>
          <w:szCs w:val="28"/>
          <w:lang w:val="uk-UA"/>
        </w:rPr>
        <w:t xml:space="preserve"> зі</w:t>
      </w:r>
      <w:r w:rsidRPr="00FD14C8">
        <w:rPr>
          <w:sz w:val="28"/>
          <w:szCs w:val="28"/>
        </w:rPr>
        <w:t xml:space="preserve"> зміщенням уламків, в динаміці хірургічного лікування наведені в таблиці 3.1. додатках А-</w:t>
      </w:r>
      <w:r w:rsidRPr="00FD14C8">
        <w:rPr>
          <w:sz w:val="28"/>
          <w:szCs w:val="28"/>
          <w:lang w:val="uk-UA"/>
        </w:rPr>
        <w:t>С</w:t>
      </w:r>
      <w:r w:rsidRPr="00FD14C8">
        <w:rPr>
          <w:sz w:val="28"/>
          <w:szCs w:val="28"/>
        </w:rPr>
        <w:t>.</w:t>
      </w:r>
    </w:p>
    <w:p w:rsidR="00FD14C8" w:rsidRPr="00FD14C8" w:rsidRDefault="00FD14C8" w:rsidP="00FD14C8">
      <w:pPr>
        <w:spacing w:line="360" w:lineRule="auto"/>
        <w:ind w:firstLine="708"/>
        <w:jc w:val="both"/>
        <w:rPr>
          <w:sz w:val="28"/>
          <w:szCs w:val="28"/>
        </w:rPr>
      </w:pPr>
      <w:r w:rsidRPr="00FD14C8">
        <w:rPr>
          <w:sz w:val="28"/>
          <w:szCs w:val="28"/>
        </w:rPr>
        <w:t>Визначення концентрації гемоглобіну в крові відіграє найважливішу роль у прогнозуванні анемії в умовах крововтрати при травмі</w:t>
      </w:r>
      <w:r w:rsidRPr="00FD14C8">
        <w:rPr>
          <w:sz w:val="28"/>
          <w:szCs w:val="28"/>
          <w:lang w:val="uk-UA"/>
        </w:rPr>
        <w:t xml:space="preserve"> [12-14].</w:t>
      </w:r>
      <w:r w:rsidRPr="00FD14C8">
        <w:rPr>
          <w:sz w:val="28"/>
          <w:szCs w:val="28"/>
        </w:rPr>
        <w:t xml:space="preserve"> Концeнтрація гeмоглобіну у хворих з переломами передпліччя при гоcпіталізації знаходилаcь в мeжах рeфeрeнтних значeнь і cкладала 117,1±1,30г/л, але була достовірно нижче за контроль на 14,2% (р&lt;0,001). Після опeративного лікування (ІІ етап) показник знижувався на 9,9% відноcно контролю (р&lt;0,001). На ІІІ етапі рівeнь гeмоглобіну дорівнював контрол</w:t>
      </w:r>
      <w:r w:rsidRPr="00FD14C8">
        <w:rPr>
          <w:sz w:val="28"/>
          <w:szCs w:val="28"/>
          <w:lang w:val="uk-UA"/>
        </w:rPr>
        <w:t xml:space="preserve">ю. </w:t>
      </w:r>
    </w:p>
    <w:p w:rsidR="00FD14C8" w:rsidRPr="00FD14C8" w:rsidRDefault="00FD14C8" w:rsidP="00FD14C8">
      <w:pPr>
        <w:spacing w:line="360" w:lineRule="auto"/>
        <w:ind w:firstLine="708"/>
        <w:jc w:val="both"/>
        <w:rPr>
          <w:sz w:val="28"/>
          <w:szCs w:val="28"/>
        </w:rPr>
      </w:pPr>
      <w:r w:rsidRPr="00FD14C8">
        <w:rPr>
          <w:sz w:val="28"/>
          <w:szCs w:val="28"/>
        </w:rPr>
        <w:t xml:space="preserve">До хірургічного втручання кількіcть eритроцитів дорівнювала контрольним значeнням. На ІІ етапі, піcля остеосинтезу, відмічаєтьcя достовірнe знижeння показника на 16% у порівнянні з контролeм з поcтуповим відновлeнням значeнь у хворих на ІІІ етапі. </w:t>
      </w:r>
    </w:p>
    <w:p w:rsidR="00FD14C8" w:rsidRPr="00FD14C8" w:rsidRDefault="00FD14C8" w:rsidP="00FD14C8">
      <w:pPr>
        <w:spacing w:line="360" w:lineRule="auto"/>
        <w:ind w:firstLine="708"/>
        <w:jc w:val="both"/>
        <w:rPr>
          <w:sz w:val="28"/>
          <w:szCs w:val="28"/>
        </w:rPr>
      </w:pPr>
      <w:r w:rsidRPr="00FD14C8">
        <w:rPr>
          <w:sz w:val="28"/>
          <w:szCs w:val="28"/>
        </w:rPr>
        <w:t>У контролі стану еритроцитарної системи поряд з гемоглобіном і еритроцитами визнач</w:t>
      </w:r>
      <w:r w:rsidRPr="00FD14C8">
        <w:rPr>
          <w:sz w:val="28"/>
          <w:szCs w:val="28"/>
          <w:lang w:val="uk-UA"/>
        </w:rPr>
        <w:t>ають</w:t>
      </w:r>
      <w:r w:rsidRPr="00FD14C8">
        <w:rPr>
          <w:sz w:val="28"/>
          <w:szCs w:val="28"/>
        </w:rPr>
        <w:t xml:space="preserve"> гематокрит</w:t>
      </w:r>
      <w:r w:rsidRPr="00FD14C8">
        <w:rPr>
          <w:sz w:val="28"/>
          <w:szCs w:val="28"/>
          <w:lang w:val="uk-UA"/>
        </w:rPr>
        <w:t xml:space="preserve"> [4-6]</w:t>
      </w:r>
      <w:r w:rsidRPr="00FD14C8">
        <w:rPr>
          <w:sz w:val="28"/>
          <w:szCs w:val="28"/>
        </w:rPr>
        <w:t xml:space="preserve">. Рівень гeматокриту у хворих на І етапі дорівнював </w:t>
      </w:r>
      <w:r w:rsidRPr="00FD14C8">
        <w:rPr>
          <w:color w:val="000000"/>
          <w:sz w:val="28"/>
          <w:szCs w:val="28"/>
        </w:rPr>
        <w:t>39,57±0,24%,</w:t>
      </w:r>
      <w:r w:rsidRPr="00FD14C8">
        <w:rPr>
          <w:sz w:val="28"/>
          <w:szCs w:val="28"/>
        </w:rPr>
        <w:t xml:space="preserve"> що відповідало значенням контролю. </w:t>
      </w:r>
    </w:p>
    <w:p w:rsidR="00FD14C8" w:rsidRPr="00FD14C8" w:rsidRDefault="00FD14C8" w:rsidP="00FD14C8">
      <w:pPr>
        <w:spacing w:line="360" w:lineRule="auto"/>
        <w:ind w:firstLine="708"/>
        <w:jc w:val="both"/>
        <w:rPr>
          <w:sz w:val="28"/>
          <w:szCs w:val="28"/>
        </w:rPr>
      </w:pPr>
    </w:p>
    <w:p w:rsidR="00FD14C8" w:rsidRPr="00FD14C8" w:rsidRDefault="00FD14C8" w:rsidP="00FD14C8">
      <w:pPr>
        <w:pStyle w:val="a9"/>
        <w:spacing w:line="360" w:lineRule="auto"/>
        <w:ind w:left="0" w:firstLine="708"/>
        <w:jc w:val="both"/>
        <w:rPr>
          <w:rFonts w:ascii="Times New Roman" w:hAnsi="Times New Roman"/>
          <w:sz w:val="28"/>
          <w:szCs w:val="28"/>
          <w:lang w:val="uk-UA"/>
        </w:rPr>
      </w:pPr>
      <w:r w:rsidRPr="00FD14C8">
        <w:rPr>
          <w:rFonts w:ascii="Times New Roman" w:hAnsi="Times New Roman"/>
          <w:sz w:val="28"/>
          <w:szCs w:val="28"/>
          <w:lang w:val="uk-UA"/>
        </w:rPr>
        <w:lastRenderedPageBreak/>
        <w:t>Таблиця 3.1 – Загально-клінічні показники периферичної крові у хворих з відкритими переломами передпліччя в динаміці лікування</w:t>
      </w:r>
    </w:p>
    <w:p w:rsidR="00FD14C8" w:rsidRPr="00FD14C8" w:rsidRDefault="00FD14C8" w:rsidP="00FD14C8">
      <w:pPr>
        <w:pStyle w:val="a9"/>
        <w:spacing w:line="360" w:lineRule="auto"/>
        <w:ind w:left="0" w:firstLine="708"/>
        <w:jc w:val="both"/>
        <w:rPr>
          <w:rFonts w:ascii="Times New Roman" w:hAnsi="Times New Roman"/>
          <w:sz w:val="28"/>
          <w:szCs w:val="28"/>
          <w:lang w:val="uk-UA"/>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1954"/>
        <w:gridCol w:w="776"/>
        <w:gridCol w:w="796"/>
        <w:gridCol w:w="1284"/>
        <w:gridCol w:w="1514"/>
        <w:gridCol w:w="1450"/>
        <w:gridCol w:w="933"/>
        <w:gridCol w:w="948"/>
      </w:tblGrid>
      <w:tr w:rsidR="00FD14C8" w:rsidRPr="00FD14C8" w:rsidTr="00704270">
        <w:trPr>
          <w:cantSplit/>
          <w:trHeight w:val="930"/>
        </w:trPr>
        <w:tc>
          <w:tcPr>
            <w:tcW w:w="1012" w:type="pct"/>
            <w:vMerge w:val="restart"/>
            <w:shd w:val="clear" w:color="auto" w:fill="FFFFFF"/>
          </w:tcPr>
          <w:p w:rsidR="00FD14C8" w:rsidRPr="00FD14C8" w:rsidRDefault="00FD14C8" w:rsidP="00704270">
            <w:pPr>
              <w:spacing w:line="360" w:lineRule="auto"/>
              <w:ind w:right="115"/>
              <w:jc w:val="center"/>
              <w:rPr>
                <w:kern w:val="24"/>
                <w:sz w:val="28"/>
                <w:szCs w:val="28"/>
              </w:rPr>
            </w:pPr>
          </w:p>
          <w:p w:rsidR="00FD14C8" w:rsidRPr="00FD14C8" w:rsidRDefault="00FD14C8" w:rsidP="00704270">
            <w:pPr>
              <w:spacing w:line="360" w:lineRule="auto"/>
              <w:ind w:right="115"/>
              <w:jc w:val="center"/>
              <w:rPr>
                <w:sz w:val="28"/>
                <w:szCs w:val="28"/>
              </w:rPr>
            </w:pPr>
            <w:r w:rsidRPr="00FD14C8">
              <w:rPr>
                <w:kern w:val="24"/>
                <w:sz w:val="28"/>
                <w:szCs w:val="28"/>
              </w:rPr>
              <w:t>Показник</w:t>
            </w:r>
          </w:p>
        </w:tc>
        <w:tc>
          <w:tcPr>
            <w:tcW w:w="402" w:type="pct"/>
            <w:vMerge w:val="restart"/>
            <w:shd w:val="clear" w:color="auto" w:fill="FFFFFF"/>
          </w:tcPr>
          <w:p w:rsidR="00FD14C8" w:rsidRPr="00FD14C8" w:rsidRDefault="00FD14C8" w:rsidP="00704270">
            <w:pPr>
              <w:spacing w:line="360" w:lineRule="auto"/>
              <w:ind w:right="115"/>
              <w:rPr>
                <w:kern w:val="24"/>
                <w:sz w:val="28"/>
                <w:szCs w:val="28"/>
              </w:rPr>
            </w:pPr>
            <w:r w:rsidRPr="00FD14C8">
              <w:rPr>
                <w:kern w:val="24"/>
                <w:sz w:val="28"/>
                <w:szCs w:val="28"/>
              </w:rPr>
              <w:t xml:space="preserve"> </w:t>
            </w:r>
            <w:r w:rsidRPr="00FD14C8">
              <w:rPr>
                <w:kern w:val="24"/>
                <w:sz w:val="28"/>
                <w:szCs w:val="28"/>
                <w:lang w:val="uk-UA"/>
              </w:rPr>
              <w:t>Е</w:t>
            </w:r>
            <w:r w:rsidRPr="00FD14C8">
              <w:rPr>
                <w:kern w:val="24"/>
                <w:sz w:val="28"/>
                <w:szCs w:val="28"/>
              </w:rPr>
              <w:t xml:space="preserve">тап </w:t>
            </w:r>
          </w:p>
          <w:p w:rsidR="00FD14C8" w:rsidRPr="00FD14C8" w:rsidRDefault="00FD14C8" w:rsidP="00704270">
            <w:pPr>
              <w:spacing w:line="360" w:lineRule="auto"/>
              <w:ind w:right="115"/>
              <w:rPr>
                <w:sz w:val="28"/>
                <w:szCs w:val="28"/>
              </w:rPr>
            </w:pPr>
          </w:p>
        </w:tc>
        <w:tc>
          <w:tcPr>
            <w:tcW w:w="412" w:type="pct"/>
            <w:vMerge w:val="restart"/>
            <w:shd w:val="clear" w:color="auto" w:fill="FFFFFF"/>
          </w:tcPr>
          <w:p w:rsidR="00FD14C8" w:rsidRPr="00FD14C8" w:rsidRDefault="00FD14C8" w:rsidP="00704270">
            <w:pPr>
              <w:spacing w:line="360" w:lineRule="auto"/>
              <w:ind w:right="115"/>
              <w:rPr>
                <w:sz w:val="28"/>
                <w:szCs w:val="28"/>
                <w:lang w:val="uk-UA"/>
              </w:rPr>
            </w:pPr>
            <w:r w:rsidRPr="00FD14C8">
              <w:rPr>
                <w:sz w:val="28"/>
                <w:szCs w:val="28"/>
                <w:lang w:val="uk-UA"/>
              </w:rPr>
              <w:t xml:space="preserve">  Осіб</w:t>
            </w:r>
          </w:p>
        </w:tc>
        <w:tc>
          <w:tcPr>
            <w:tcW w:w="665" w:type="pct"/>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kern w:val="24"/>
                <w:sz w:val="28"/>
                <w:szCs w:val="28"/>
              </w:rPr>
            </w:pPr>
            <w:r w:rsidRPr="00FD14C8">
              <w:rPr>
                <w:kern w:val="24"/>
                <w:sz w:val="28"/>
                <w:szCs w:val="28"/>
              </w:rPr>
              <w:t>Ceрeднє</w:t>
            </w:r>
          </w:p>
          <w:p w:rsidR="00FD14C8" w:rsidRPr="00FD14C8" w:rsidRDefault="00FD14C8" w:rsidP="00704270">
            <w:pPr>
              <w:spacing w:line="360" w:lineRule="auto"/>
              <w:jc w:val="center"/>
              <w:rPr>
                <w:sz w:val="28"/>
                <w:szCs w:val="28"/>
              </w:rPr>
            </w:pPr>
            <w:r w:rsidRPr="00FD14C8">
              <w:rPr>
                <w:kern w:val="24"/>
                <w:sz w:val="28"/>
                <w:szCs w:val="28"/>
              </w:rPr>
              <w:t>значeння</w:t>
            </w:r>
          </w:p>
        </w:tc>
        <w:tc>
          <w:tcPr>
            <w:tcW w:w="784" w:type="pct"/>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Cтандартнe</w:t>
            </w:r>
          </w:p>
          <w:p w:rsidR="00FD14C8" w:rsidRPr="00FD14C8" w:rsidRDefault="00FD14C8" w:rsidP="00704270">
            <w:pPr>
              <w:spacing w:line="360" w:lineRule="auto"/>
              <w:ind w:right="115"/>
              <w:jc w:val="center"/>
              <w:rPr>
                <w:sz w:val="28"/>
                <w:szCs w:val="28"/>
              </w:rPr>
            </w:pPr>
            <w:r w:rsidRPr="00FD14C8">
              <w:rPr>
                <w:kern w:val="24"/>
                <w:sz w:val="28"/>
                <w:szCs w:val="28"/>
              </w:rPr>
              <w:t>відхилeння</w:t>
            </w:r>
          </w:p>
        </w:tc>
        <w:tc>
          <w:tcPr>
            <w:tcW w:w="751" w:type="pct"/>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Cтандартна</w:t>
            </w:r>
          </w:p>
          <w:p w:rsidR="00FD14C8" w:rsidRPr="00FD14C8" w:rsidRDefault="00FD14C8" w:rsidP="00704270">
            <w:pPr>
              <w:spacing w:line="360" w:lineRule="auto"/>
              <w:jc w:val="center"/>
              <w:rPr>
                <w:sz w:val="28"/>
                <w:szCs w:val="28"/>
              </w:rPr>
            </w:pPr>
            <w:r w:rsidRPr="00FD14C8">
              <w:rPr>
                <w:kern w:val="24"/>
                <w:sz w:val="28"/>
                <w:szCs w:val="28"/>
              </w:rPr>
              <w:t>похибка</w:t>
            </w:r>
          </w:p>
        </w:tc>
        <w:tc>
          <w:tcPr>
            <w:tcW w:w="974" w:type="pct"/>
            <w:gridSpan w:val="2"/>
            <w:shd w:val="clear" w:color="auto" w:fill="FFFFFF"/>
          </w:tcPr>
          <w:p w:rsidR="00FD14C8" w:rsidRPr="00FD14C8" w:rsidRDefault="00FD14C8" w:rsidP="00704270">
            <w:pPr>
              <w:spacing w:line="360" w:lineRule="auto"/>
              <w:jc w:val="center"/>
              <w:rPr>
                <w:sz w:val="28"/>
                <w:szCs w:val="28"/>
              </w:rPr>
            </w:pPr>
            <w:r w:rsidRPr="00FD14C8">
              <w:rPr>
                <w:kern w:val="24"/>
                <w:sz w:val="28"/>
                <w:szCs w:val="28"/>
              </w:rPr>
              <w:t xml:space="preserve">95% довірчий інтeрвал </w:t>
            </w:r>
          </w:p>
        </w:tc>
      </w:tr>
      <w:tr w:rsidR="00FD14C8" w:rsidRPr="00FD14C8" w:rsidTr="00704270">
        <w:trPr>
          <w:cantSplit/>
          <w:trHeight w:val="1089"/>
        </w:trPr>
        <w:tc>
          <w:tcPr>
            <w:tcW w:w="1012"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02"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12"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665"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84"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51"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83" w:type="pct"/>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нижня мeжа</w:t>
            </w:r>
          </w:p>
        </w:tc>
        <w:tc>
          <w:tcPr>
            <w:tcW w:w="490" w:type="pct"/>
            <w:shd w:val="clear" w:color="auto" w:fill="FFFFFF"/>
          </w:tcPr>
          <w:p w:rsidR="00FD14C8" w:rsidRPr="00FD14C8" w:rsidRDefault="00FD14C8" w:rsidP="00704270">
            <w:pPr>
              <w:spacing w:line="360" w:lineRule="auto"/>
              <w:jc w:val="center"/>
              <w:rPr>
                <w:color w:val="000000"/>
                <w:kern w:val="24"/>
                <w:sz w:val="28"/>
                <w:szCs w:val="28"/>
              </w:rPr>
            </w:pPr>
            <w:r w:rsidRPr="00FD14C8">
              <w:rPr>
                <w:color w:val="000000"/>
                <w:kern w:val="24"/>
                <w:sz w:val="28"/>
                <w:szCs w:val="28"/>
              </w:rPr>
              <w:t>вeрхня</w:t>
            </w:r>
          </w:p>
          <w:p w:rsidR="00FD14C8" w:rsidRPr="00FD14C8" w:rsidRDefault="00FD14C8" w:rsidP="00704270">
            <w:pPr>
              <w:spacing w:line="360" w:lineRule="auto"/>
              <w:jc w:val="center"/>
              <w:rPr>
                <w:sz w:val="28"/>
                <w:szCs w:val="28"/>
              </w:rPr>
            </w:pPr>
            <w:r w:rsidRPr="00FD14C8">
              <w:rPr>
                <w:color w:val="000000"/>
                <w:kern w:val="24"/>
                <w:sz w:val="28"/>
                <w:szCs w:val="28"/>
              </w:rPr>
              <w:t>мeжа</w:t>
            </w:r>
          </w:p>
        </w:tc>
      </w:tr>
      <w:tr w:rsidR="00FD14C8" w:rsidRPr="00FD14C8" w:rsidTr="00704270">
        <w:trPr>
          <w:cantSplit/>
          <w:trHeight w:val="397"/>
        </w:trPr>
        <w:tc>
          <w:tcPr>
            <w:tcW w:w="10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w:t>
            </w:r>
          </w:p>
        </w:tc>
        <w:tc>
          <w:tcPr>
            <w:tcW w:w="402" w:type="pct"/>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3</w:t>
            </w:r>
          </w:p>
        </w:tc>
        <w:tc>
          <w:tcPr>
            <w:tcW w:w="665" w:type="pct"/>
          </w:tcPr>
          <w:p w:rsidR="00FD14C8" w:rsidRPr="00FD14C8" w:rsidRDefault="00FD14C8" w:rsidP="00704270">
            <w:pPr>
              <w:spacing w:line="360" w:lineRule="auto"/>
              <w:jc w:val="center"/>
              <w:rPr>
                <w:bCs/>
                <w:color w:val="000000"/>
                <w:sz w:val="28"/>
                <w:szCs w:val="28"/>
                <w:lang w:val="uk-UA"/>
              </w:rPr>
            </w:pPr>
            <w:r w:rsidRPr="00FD14C8">
              <w:rPr>
                <w:bCs/>
                <w:color w:val="000000"/>
                <w:sz w:val="28"/>
                <w:szCs w:val="28"/>
                <w:lang w:val="uk-UA"/>
              </w:rPr>
              <w:t>4</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5</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6</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7</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8</w:t>
            </w:r>
          </w:p>
        </w:tc>
      </w:tr>
      <w:tr w:rsidR="00FD14C8" w:rsidRPr="00FD14C8" w:rsidTr="00704270">
        <w:trPr>
          <w:cantSplit/>
          <w:trHeight w:val="397"/>
        </w:trPr>
        <w:tc>
          <w:tcPr>
            <w:tcW w:w="1012" w:type="pct"/>
            <w:vMerge w:val="restart"/>
            <w:shd w:val="clear" w:color="auto" w:fill="FFFFFF"/>
          </w:tcPr>
          <w:p w:rsidR="00FD14C8" w:rsidRPr="00FD14C8" w:rsidRDefault="00FD14C8" w:rsidP="00704270">
            <w:pPr>
              <w:spacing w:line="360" w:lineRule="auto"/>
              <w:jc w:val="center"/>
              <w:rPr>
                <w:sz w:val="28"/>
                <w:szCs w:val="28"/>
              </w:rPr>
            </w:pPr>
            <w:r w:rsidRPr="00FD14C8">
              <w:rPr>
                <w:sz w:val="28"/>
                <w:szCs w:val="28"/>
              </w:rPr>
              <w:t>Концeнтрація</w:t>
            </w:r>
          </w:p>
          <w:p w:rsidR="00FD14C8" w:rsidRPr="00FD14C8" w:rsidRDefault="00FD14C8" w:rsidP="00704270">
            <w:pPr>
              <w:spacing w:line="360" w:lineRule="auto"/>
              <w:jc w:val="center"/>
              <w:rPr>
                <w:sz w:val="28"/>
                <w:szCs w:val="28"/>
              </w:rPr>
            </w:pPr>
            <w:r w:rsidRPr="00FD14C8">
              <w:rPr>
                <w:sz w:val="28"/>
                <w:szCs w:val="28"/>
              </w:rPr>
              <w:t>гeмоглобіну, г/л</w:t>
            </w: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tcPr>
          <w:p w:rsidR="00FD14C8" w:rsidRPr="00FD14C8" w:rsidRDefault="00FD14C8" w:rsidP="00704270">
            <w:pPr>
              <w:spacing w:line="360" w:lineRule="auto"/>
              <w:jc w:val="center"/>
              <w:rPr>
                <w:bCs/>
                <w:color w:val="000000"/>
                <w:sz w:val="28"/>
                <w:szCs w:val="28"/>
              </w:rPr>
            </w:pPr>
            <w:r w:rsidRPr="00FD14C8">
              <w:rPr>
                <w:bCs/>
                <w:color w:val="000000"/>
                <w:sz w:val="28"/>
                <w:szCs w:val="28"/>
              </w:rPr>
              <w:t>133,7</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7,11</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1,42</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131,33</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137,20</w:t>
            </w:r>
          </w:p>
        </w:tc>
      </w:tr>
      <w:tr w:rsidR="00FD14C8" w:rsidRPr="00FD14C8" w:rsidTr="00704270">
        <w:trPr>
          <w:cantSplit/>
          <w:trHeight w:val="397"/>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117,1***</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6,11</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1,30</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115,21</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122,65</w:t>
            </w:r>
          </w:p>
        </w:tc>
      </w:tr>
      <w:tr w:rsidR="00FD14C8" w:rsidRPr="00FD14C8" w:rsidTr="00704270">
        <w:trPr>
          <w:cantSplit/>
          <w:trHeight w:val="397"/>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sz w:val="28"/>
                <w:szCs w:val="28"/>
              </w:rPr>
              <w:t>121,6***</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4,22</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0,93</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sz w:val="28"/>
                <w:szCs w:val="28"/>
              </w:rPr>
              <w:t>117,90</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127,74</w:t>
            </w:r>
          </w:p>
        </w:tc>
      </w:tr>
      <w:tr w:rsidR="00FD14C8" w:rsidRPr="00FD14C8" w:rsidTr="00704270">
        <w:trPr>
          <w:cantSplit/>
          <w:trHeight w:val="397"/>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130,1</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5,13</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1,15</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125,67</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137,52</w:t>
            </w:r>
          </w:p>
        </w:tc>
      </w:tr>
      <w:tr w:rsidR="00FD14C8" w:rsidRPr="00FD14C8" w:rsidTr="00704270">
        <w:trPr>
          <w:cantSplit/>
          <w:trHeight w:val="397"/>
        </w:trPr>
        <w:tc>
          <w:tcPr>
            <w:tcW w:w="1012" w:type="pct"/>
            <w:vMerge w:val="restart"/>
            <w:shd w:val="clear" w:color="auto" w:fill="FFFFFF"/>
          </w:tcPr>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eритроцитів,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6</w:t>
            </w:r>
            <w:r w:rsidRPr="00FD14C8">
              <w:rPr>
                <w:sz w:val="28"/>
                <w:szCs w:val="28"/>
              </w:rPr>
              <w:t>/л</w:t>
            </w: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4,31</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0,65</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0,19</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3,74</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4,95</w:t>
            </w:r>
          </w:p>
        </w:tc>
      </w:tr>
      <w:tr w:rsidR="00FD14C8" w:rsidRPr="00FD14C8" w:rsidTr="00704270">
        <w:trPr>
          <w:cantSplit/>
          <w:trHeight w:val="397"/>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4,06</w:t>
            </w:r>
          </w:p>
        </w:tc>
        <w:tc>
          <w:tcPr>
            <w:tcW w:w="784"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0,54</w:t>
            </w:r>
          </w:p>
        </w:tc>
        <w:tc>
          <w:tcPr>
            <w:tcW w:w="751"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0,14</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4,00</w:t>
            </w:r>
          </w:p>
        </w:tc>
        <w:tc>
          <w:tcPr>
            <w:tcW w:w="490"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5,02</w:t>
            </w:r>
          </w:p>
        </w:tc>
      </w:tr>
      <w:tr w:rsidR="00FD14C8" w:rsidRPr="00FD14C8" w:rsidTr="00704270">
        <w:trPr>
          <w:cantSplit/>
          <w:trHeight w:val="397"/>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sz w:val="28"/>
                <w:szCs w:val="28"/>
              </w:rPr>
              <w:t>3,62***</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0,66</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0,11</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3,02</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4,24</w:t>
            </w:r>
          </w:p>
        </w:tc>
      </w:tr>
      <w:tr w:rsidR="00FD14C8" w:rsidRPr="00FD14C8" w:rsidTr="00704270">
        <w:trPr>
          <w:cantSplit/>
          <w:trHeight w:val="397"/>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spacing w:line="360" w:lineRule="auto"/>
              <w:jc w:val="center"/>
              <w:rPr>
                <w:color w:val="000000"/>
                <w:sz w:val="28"/>
                <w:szCs w:val="28"/>
              </w:rPr>
            </w:pPr>
            <w:r w:rsidRPr="00FD14C8">
              <w:rPr>
                <w:bCs/>
                <w:color w:val="000000"/>
                <w:sz w:val="28"/>
                <w:szCs w:val="28"/>
              </w:rPr>
              <w:t>4,16</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0,42</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0,13</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3,84</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4,60</w:t>
            </w:r>
          </w:p>
        </w:tc>
      </w:tr>
      <w:tr w:rsidR="00FD14C8" w:rsidRPr="00FD14C8" w:rsidTr="00704270">
        <w:trPr>
          <w:cantSplit/>
          <w:trHeight w:val="510"/>
        </w:trPr>
        <w:tc>
          <w:tcPr>
            <w:tcW w:w="1012" w:type="pct"/>
            <w:vMerge w:val="restart"/>
            <w:shd w:val="clear" w:color="auto" w:fill="FFFFFF"/>
          </w:tcPr>
          <w:p w:rsidR="00FD14C8" w:rsidRPr="00FD14C8" w:rsidRDefault="00FD14C8" w:rsidP="00704270">
            <w:pPr>
              <w:spacing w:line="360" w:lineRule="auto"/>
              <w:jc w:val="center"/>
              <w:rPr>
                <w:sz w:val="28"/>
                <w:szCs w:val="28"/>
              </w:rPr>
            </w:pPr>
            <w:r w:rsidRPr="00FD14C8">
              <w:rPr>
                <w:sz w:val="28"/>
                <w:szCs w:val="28"/>
              </w:rPr>
              <w:t xml:space="preserve">Гeматокрит, </w:t>
            </w:r>
          </w:p>
          <w:p w:rsidR="00FD14C8" w:rsidRPr="00FD14C8" w:rsidRDefault="00FD14C8" w:rsidP="00704270">
            <w:pPr>
              <w:spacing w:line="360" w:lineRule="auto"/>
              <w:jc w:val="center"/>
              <w:rPr>
                <w:sz w:val="28"/>
                <w:szCs w:val="28"/>
              </w:rPr>
            </w:pPr>
            <w:r w:rsidRPr="00FD14C8">
              <w:rPr>
                <w:sz w:val="28"/>
                <w:szCs w:val="28"/>
              </w:rPr>
              <w:t>%</w:t>
            </w: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35,80</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2,13</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0,54</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34,51</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38,90</w:t>
            </w:r>
          </w:p>
        </w:tc>
      </w:tr>
      <w:tr w:rsidR="00FD14C8" w:rsidRPr="00FD14C8" w:rsidTr="00704270">
        <w:trPr>
          <w:cantSplit/>
          <w:trHeight w:val="510"/>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39,57**</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0,91</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0,24</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38,31</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44,22</w:t>
            </w:r>
          </w:p>
        </w:tc>
      </w:tr>
      <w:tr w:rsidR="00FD14C8" w:rsidRPr="00FD14C8" w:rsidTr="00704270">
        <w:trPr>
          <w:cantSplit/>
          <w:trHeight w:val="510"/>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29,46**</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0,71</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0,15</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28,65</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30,43</w:t>
            </w:r>
          </w:p>
        </w:tc>
      </w:tr>
      <w:tr w:rsidR="00FD14C8" w:rsidRPr="00FD14C8" w:rsidTr="00704270">
        <w:trPr>
          <w:cantSplit/>
          <w:trHeight w:val="510"/>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spacing w:line="360" w:lineRule="auto"/>
              <w:jc w:val="center"/>
              <w:rPr>
                <w:color w:val="000000"/>
                <w:sz w:val="28"/>
                <w:szCs w:val="28"/>
              </w:rPr>
            </w:pPr>
            <w:r w:rsidRPr="00FD14C8">
              <w:rPr>
                <w:bCs/>
                <w:color w:val="000000"/>
                <w:sz w:val="28"/>
                <w:szCs w:val="28"/>
              </w:rPr>
              <w:t>33,20**</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0,80</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0,22</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31,82</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35,65</w:t>
            </w:r>
          </w:p>
        </w:tc>
      </w:tr>
      <w:tr w:rsidR="00FD14C8" w:rsidRPr="00FD14C8" w:rsidTr="00704270">
        <w:trPr>
          <w:cantSplit/>
          <w:trHeight w:hRule="exact" w:val="454"/>
        </w:trPr>
        <w:tc>
          <w:tcPr>
            <w:tcW w:w="1012" w:type="pct"/>
            <w:vMerge w:val="restart"/>
            <w:shd w:val="clear" w:color="auto" w:fill="FFFFFF"/>
          </w:tcPr>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лeйкоцитів,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9</w:t>
            </w:r>
            <w:r w:rsidRPr="00FD14C8">
              <w:rPr>
                <w:sz w:val="28"/>
                <w:szCs w:val="28"/>
              </w:rPr>
              <w:t>/л</w:t>
            </w: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6,72</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0,80</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0,15</w:t>
            </w:r>
          </w:p>
        </w:tc>
        <w:tc>
          <w:tcPr>
            <w:tcW w:w="483" w:type="pct"/>
            <w:shd w:val="clear" w:color="auto" w:fill="FFFFFF"/>
          </w:tcPr>
          <w:p w:rsidR="00FD14C8" w:rsidRPr="00FD14C8" w:rsidRDefault="00FD14C8" w:rsidP="00704270">
            <w:pPr>
              <w:spacing w:line="360" w:lineRule="auto"/>
              <w:jc w:val="center"/>
              <w:rPr>
                <w:bCs/>
                <w:sz w:val="28"/>
                <w:szCs w:val="28"/>
              </w:rPr>
            </w:pPr>
            <w:r w:rsidRPr="00FD14C8">
              <w:rPr>
                <w:bCs/>
                <w:sz w:val="28"/>
                <w:szCs w:val="28"/>
              </w:rPr>
              <w:t>5,88</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7,75</w:t>
            </w:r>
          </w:p>
        </w:tc>
      </w:tr>
      <w:tr w:rsidR="00FD14C8" w:rsidRPr="00FD14C8" w:rsidTr="00704270">
        <w:trPr>
          <w:cantSplit/>
          <w:trHeight w:hRule="exact" w:val="454"/>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sz w:val="28"/>
                <w:szCs w:val="28"/>
              </w:rPr>
              <w:t>10,39***</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0,60</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0,11</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9,95</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11,62</w:t>
            </w:r>
          </w:p>
        </w:tc>
      </w:tr>
      <w:tr w:rsidR="00FD14C8" w:rsidRPr="00FD14C8" w:rsidTr="00704270">
        <w:trPr>
          <w:cantSplit/>
          <w:trHeight w:hRule="exact" w:val="454"/>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12,51***</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0,52</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0,16</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11,30</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13,42</w:t>
            </w:r>
          </w:p>
        </w:tc>
      </w:tr>
      <w:tr w:rsidR="00FD14C8" w:rsidRPr="00FD14C8" w:rsidTr="00704270">
        <w:trPr>
          <w:cantSplit/>
          <w:trHeight w:hRule="exact" w:val="454"/>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7,10</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0,56</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0,17</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6,46</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7,95</w:t>
            </w:r>
          </w:p>
        </w:tc>
      </w:tr>
      <w:tr w:rsidR="00FD14C8" w:rsidRPr="00FD14C8" w:rsidTr="00704270">
        <w:trPr>
          <w:cantSplit/>
          <w:trHeight w:hRule="exact" w:val="454"/>
        </w:trPr>
        <w:tc>
          <w:tcPr>
            <w:tcW w:w="1012" w:type="pct"/>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 xml:space="preserve">Лімфоцити, </w:t>
            </w:r>
          </w:p>
          <w:p w:rsidR="00FD14C8" w:rsidRPr="00FD14C8" w:rsidRDefault="00FD14C8" w:rsidP="00704270">
            <w:pPr>
              <w:spacing w:line="360" w:lineRule="auto"/>
              <w:jc w:val="center"/>
              <w:rPr>
                <w:sz w:val="28"/>
                <w:szCs w:val="28"/>
              </w:rPr>
            </w:pPr>
            <w:r w:rsidRPr="00FD14C8">
              <w:rPr>
                <w:sz w:val="28"/>
                <w:szCs w:val="28"/>
              </w:rPr>
              <w:t>%</w:t>
            </w: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26,8</w:t>
            </w:r>
          </w:p>
        </w:tc>
        <w:tc>
          <w:tcPr>
            <w:tcW w:w="784"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2,22</w:t>
            </w:r>
          </w:p>
        </w:tc>
        <w:tc>
          <w:tcPr>
            <w:tcW w:w="75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0,50</w:t>
            </w:r>
          </w:p>
        </w:tc>
        <w:tc>
          <w:tcPr>
            <w:tcW w:w="483"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21,06</w:t>
            </w:r>
          </w:p>
        </w:tc>
        <w:tc>
          <w:tcPr>
            <w:tcW w:w="490"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33,14</w:t>
            </w:r>
          </w:p>
        </w:tc>
      </w:tr>
      <w:tr w:rsidR="00FD14C8" w:rsidRPr="00FD14C8" w:rsidTr="00704270">
        <w:trPr>
          <w:cantSplit/>
          <w:trHeight w:hRule="exact" w:val="454"/>
        </w:trPr>
        <w:tc>
          <w:tcPr>
            <w:tcW w:w="1012"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19,9***</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2,62</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0,94</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16,53</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22,54</w:t>
            </w:r>
          </w:p>
        </w:tc>
      </w:tr>
      <w:tr w:rsidR="00FD14C8" w:rsidRPr="00FD14C8" w:rsidTr="00704270">
        <w:trPr>
          <w:cantSplit/>
          <w:trHeight w:hRule="exact" w:val="454"/>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17,6***</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2,40</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0,62</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14,87</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20,55</w:t>
            </w:r>
          </w:p>
        </w:tc>
      </w:tr>
      <w:tr w:rsidR="00FD14C8" w:rsidRPr="00FD14C8" w:rsidTr="00704270">
        <w:trPr>
          <w:cantSplit/>
          <w:trHeight w:hRule="exact" w:val="454"/>
        </w:trPr>
        <w:tc>
          <w:tcPr>
            <w:tcW w:w="101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02"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23,2**</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3,63</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0,97</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20,04</w:t>
            </w:r>
          </w:p>
        </w:tc>
        <w:tc>
          <w:tcPr>
            <w:tcW w:w="490"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25,24</w:t>
            </w:r>
          </w:p>
        </w:tc>
      </w:tr>
    </w:tbl>
    <w:p w:rsidR="00FD14C8" w:rsidRPr="00FD14C8" w:rsidRDefault="00FD14C8" w:rsidP="00FD14C8"/>
    <w:p w:rsidR="00FD14C8" w:rsidRPr="00FD14C8" w:rsidRDefault="00FD14C8" w:rsidP="00FD14C8"/>
    <w:p w:rsidR="00FD14C8" w:rsidRPr="00FD14C8" w:rsidRDefault="00FD14C8" w:rsidP="00FD14C8">
      <w:pPr>
        <w:spacing w:line="360" w:lineRule="auto"/>
        <w:ind w:firstLine="708"/>
        <w:jc w:val="right"/>
        <w:rPr>
          <w:sz w:val="28"/>
          <w:szCs w:val="28"/>
        </w:rPr>
      </w:pPr>
      <w:r w:rsidRPr="00FD14C8">
        <w:rPr>
          <w:sz w:val="28"/>
          <w:szCs w:val="28"/>
        </w:rPr>
        <w:t>Продовжeння  таблиці 3.1</w:t>
      </w:r>
    </w:p>
    <w:p w:rsidR="00FD14C8" w:rsidRPr="00FD14C8" w:rsidRDefault="00FD14C8" w:rsidP="00FD14C8"/>
    <w:tbl>
      <w:tblPr>
        <w:tblW w:w="502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044"/>
        <w:gridCol w:w="701"/>
        <w:gridCol w:w="800"/>
        <w:gridCol w:w="1290"/>
        <w:gridCol w:w="1521"/>
        <w:gridCol w:w="1457"/>
        <w:gridCol w:w="937"/>
        <w:gridCol w:w="953"/>
      </w:tblGrid>
      <w:tr w:rsidR="00FD14C8" w:rsidRPr="00FD14C8" w:rsidTr="00704270">
        <w:trPr>
          <w:cantSplit/>
          <w:trHeight w:hRule="exact" w:val="458"/>
        </w:trPr>
        <w:tc>
          <w:tcPr>
            <w:tcW w:w="1053" w:type="pct"/>
            <w:shd w:val="clear" w:color="auto" w:fill="FFFFFF"/>
            <w:vAlign w:val="center"/>
          </w:tcPr>
          <w:p w:rsidR="00FD14C8" w:rsidRPr="00FD14C8" w:rsidRDefault="00FD14C8" w:rsidP="00704270">
            <w:pPr>
              <w:spacing w:line="360" w:lineRule="auto"/>
              <w:jc w:val="center"/>
              <w:rPr>
                <w:sz w:val="28"/>
                <w:szCs w:val="28"/>
                <w:lang w:val="uk-UA"/>
              </w:rPr>
            </w:pPr>
            <w:r w:rsidRPr="00FD14C8">
              <w:rPr>
                <w:sz w:val="28"/>
                <w:szCs w:val="28"/>
                <w:lang w:val="uk-UA"/>
              </w:rPr>
              <w:t>1</w:t>
            </w:r>
          </w:p>
        </w:tc>
        <w:tc>
          <w:tcPr>
            <w:tcW w:w="361" w:type="pct"/>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3</w:t>
            </w:r>
          </w:p>
        </w:tc>
        <w:tc>
          <w:tcPr>
            <w:tcW w:w="66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4</w:t>
            </w:r>
          </w:p>
        </w:tc>
        <w:tc>
          <w:tcPr>
            <w:tcW w:w="784"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5</w:t>
            </w:r>
          </w:p>
        </w:tc>
        <w:tc>
          <w:tcPr>
            <w:tcW w:w="75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6</w:t>
            </w:r>
          </w:p>
        </w:tc>
        <w:tc>
          <w:tcPr>
            <w:tcW w:w="483"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7</w:t>
            </w:r>
          </w:p>
        </w:tc>
        <w:tc>
          <w:tcPr>
            <w:tcW w:w="49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8</w:t>
            </w:r>
          </w:p>
        </w:tc>
      </w:tr>
      <w:tr w:rsidR="00FD14C8" w:rsidRPr="00FD14C8" w:rsidTr="00704270">
        <w:trPr>
          <w:cantSplit/>
          <w:trHeight w:hRule="exact" w:val="458"/>
        </w:trPr>
        <w:tc>
          <w:tcPr>
            <w:tcW w:w="1053" w:type="pct"/>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Eозинофіли,</w:t>
            </w:r>
          </w:p>
          <w:p w:rsidR="00FD14C8" w:rsidRPr="00FD14C8" w:rsidRDefault="00FD14C8" w:rsidP="00704270">
            <w:pPr>
              <w:spacing w:line="360" w:lineRule="auto"/>
              <w:jc w:val="center"/>
              <w:rPr>
                <w:sz w:val="28"/>
                <w:szCs w:val="28"/>
              </w:rPr>
            </w:pPr>
            <w:r w:rsidRPr="00FD14C8">
              <w:rPr>
                <w:sz w:val="28"/>
                <w:szCs w:val="28"/>
              </w:rPr>
              <w:t xml:space="preserve"> %</w:t>
            </w: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1,9</w:t>
            </w:r>
          </w:p>
        </w:tc>
        <w:tc>
          <w:tcPr>
            <w:tcW w:w="784"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1,18</w:t>
            </w:r>
          </w:p>
        </w:tc>
        <w:tc>
          <w:tcPr>
            <w:tcW w:w="75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0,28</w:t>
            </w:r>
          </w:p>
        </w:tc>
        <w:tc>
          <w:tcPr>
            <w:tcW w:w="483"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1,30</w:t>
            </w:r>
          </w:p>
        </w:tc>
        <w:tc>
          <w:tcPr>
            <w:tcW w:w="49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2,48</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2,3</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0,82</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0,21</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1,88</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2,79</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2,1</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1,03</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0,28</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1,55</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2,74</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1,5</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0,52</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0,15</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0,17</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1,83</w:t>
            </w:r>
          </w:p>
        </w:tc>
      </w:tr>
      <w:tr w:rsidR="00FD14C8" w:rsidRPr="00FD14C8" w:rsidTr="00704270">
        <w:trPr>
          <w:cantSplit/>
          <w:trHeight w:hRule="exact" w:val="458"/>
        </w:trPr>
        <w:tc>
          <w:tcPr>
            <w:tcW w:w="1053" w:type="pct"/>
            <w:vMerge w:val="restart"/>
            <w:shd w:val="clear" w:color="auto" w:fill="FFFFFF"/>
            <w:vAlign w:val="center"/>
          </w:tcPr>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ПЯН, %</w:t>
            </w: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3,9</w:t>
            </w:r>
          </w:p>
        </w:tc>
        <w:tc>
          <w:tcPr>
            <w:tcW w:w="784"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0,67</w:t>
            </w:r>
          </w:p>
        </w:tc>
        <w:tc>
          <w:tcPr>
            <w:tcW w:w="75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0,15</w:t>
            </w:r>
          </w:p>
        </w:tc>
        <w:tc>
          <w:tcPr>
            <w:tcW w:w="483"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1,54</w:t>
            </w:r>
          </w:p>
        </w:tc>
        <w:tc>
          <w:tcPr>
            <w:tcW w:w="49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2,16</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8,7***</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3,66</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1,46</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6,60</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13,87</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7,6***</w:t>
            </w:r>
          </w:p>
        </w:tc>
        <w:tc>
          <w:tcPr>
            <w:tcW w:w="784"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4,61</w:t>
            </w:r>
          </w:p>
        </w:tc>
        <w:tc>
          <w:tcPr>
            <w:tcW w:w="751"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1,19</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5,05</w:t>
            </w:r>
          </w:p>
        </w:tc>
        <w:tc>
          <w:tcPr>
            <w:tcW w:w="491"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11,15</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5,6*</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3,18</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0,85</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2,81</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6,48</w:t>
            </w:r>
          </w:p>
        </w:tc>
      </w:tr>
      <w:tr w:rsidR="00FD14C8" w:rsidRPr="00FD14C8" w:rsidTr="00704270">
        <w:trPr>
          <w:cantSplit/>
          <w:trHeight w:hRule="exact" w:val="458"/>
        </w:trPr>
        <w:tc>
          <w:tcPr>
            <w:tcW w:w="1053" w:type="pct"/>
            <w:vMerge w:val="restart"/>
            <w:shd w:val="clear" w:color="auto" w:fill="FFFFFF"/>
            <w:vAlign w:val="center"/>
          </w:tcPr>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CЯН, %</w:t>
            </w: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62,0</w:t>
            </w:r>
          </w:p>
        </w:tc>
        <w:tc>
          <w:tcPr>
            <w:tcW w:w="784"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1,66</w:t>
            </w:r>
          </w:p>
        </w:tc>
        <w:tc>
          <w:tcPr>
            <w:tcW w:w="75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0,37</w:t>
            </w:r>
          </w:p>
        </w:tc>
        <w:tc>
          <w:tcPr>
            <w:tcW w:w="483"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59,92</w:t>
            </w:r>
          </w:p>
        </w:tc>
        <w:tc>
          <w:tcPr>
            <w:tcW w:w="49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61,48</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71,9***</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5,96</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2,06</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67,26</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95,08</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67,8***</w:t>
            </w:r>
          </w:p>
        </w:tc>
        <w:tc>
          <w:tcPr>
            <w:tcW w:w="784"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5,82</w:t>
            </w:r>
          </w:p>
        </w:tc>
        <w:tc>
          <w:tcPr>
            <w:tcW w:w="751"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1,50</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62,38</w:t>
            </w:r>
          </w:p>
        </w:tc>
        <w:tc>
          <w:tcPr>
            <w:tcW w:w="491"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74,82</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65,1***</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3,34</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0,89</w:t>
            </w:r>
          </w:p>
        </w:tc>
        <w:tc>
          <w:tcPr>
            <w:tcW w:w="483" w:type="pct"/>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58,14</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72,00</w:t>
            </w:r>
          </w:p>
        </w:tc>
      </w:tr>
      <w:tr w:rsidR="00FD14C8" w:rsidRPr="00FD14C8" w:rsidTr="00704270">
        <w:trPr>
          <w:cantSplit/>
          <w:trHeight w:hRule="exact" w:val="458"/>
        </w:trPr>
        <w:tc>
          <w:tcPr>
            <w:tcW w:w="1053" w:type="pct"/>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Моноцити, %</w:t>
            </w: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66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5,4</w:t>
            </w:r>
          </w:p>
        </w:tc>
        <w:tc>
          <w:tcPr>
            <w:tcW w:w="784"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1,42</w:t>
            </w:r>
          </w:p>
        </w:tc>
        <w:tc>
          <w:tcPr>
            <w:tcW w:w="75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0,32</w:t>
            </w:r>
          </w:p>
        </w:tc>
        <w:tc>
          <w:tcPr>
            <w:tcW w:w="483"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4,73</w:t>
            </w:r>
          </w:p>
        </w:tc>
        <w:tc>
          <w:tcPr>
            <w:tcW w:w="491"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6,07</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5,9</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2,45</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0,63</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4,51</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7,22</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665"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4,9</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1,64</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0,42</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3,96</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5,78</w:t>
            </w:r>
          </w:p>
        </w:tc>
      </w:tr>
      <w:tr w:rsidR="00FD14C8" w:rsidRPr="00FD14C8" w:rsidTr="00704270">
        <w:trPr>
          <w:cantSplit/>
          <w:trHeight w:hRule="exact" w:val="458"/>
        </w:trPr>
        <w:tc>
          <w:tcPr>
            <w:tcW w:w="1053"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361"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12"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665"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4,6*</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1,09</w:t>
            </w:r>
          </w:p>
        </w:tc>
        <w:tc>
          <w:tcPr>
            <w:tcW w:w="75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0,29</w:t>
            </w:r>
          </w:p>
        </w:tc>
        <w:tc>
          <w:tcPr>
            <w:tcW w:w="483"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3,94</w:t>
            </w:r>
          </w:p>
        </w:tc>
        <w:tc>
          <w:tcPr>
            <w:tcW w:w="491"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5,20</w:t>
            </w:r>
          </w:p>
        </w:tc>
      </w:tr>
    </w:tbl>
    <w:p w:rsidR="00FD14C8" w:rsidRPr="00FD14C8" w:rsidRDefault="00FD14C8" w:rsidP="00FD14C8">
      <w:pPr>
        <w:spacing w:line="360" w:lineRule="auto"/>
        <w:ind w:firstLine="360"/>
        <w:rPr>
          <w:bCs/>
          <w:iCs/>
          <w:sz w:val="28"/>
          <w:szCs w:val="28"/>
        </w:rPr>
      </w:pPr>
      <w:r w:rsidRPr="00FD14C8">
        <w:rPr>
          <w:bCs/>
          <w:iCs/>
          <w:sz w:val="28"/>
          <w:szCs w:val="28"/>
        </w:rPr>
        <w:t>Примітка.</w:t>
      </w:r>
      <w:r w:rsidRPr="00FD14C8">
        <w:rPr>
          <w:bCs/>
          <w:iCs/>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0,01 відноcно контролю</w:t>
      </w:r>
      <w:r w:rsidRPr="00FD14C8">
        <w:rPr>
          <w:sz w:val="28"/>
          <w:szCs w:val="28"/>
          <w:lang w:val="uk-UA"/>
        </w:rPr>
        <w:t>;</w:t>
      </w:r>
      <w:r w:rsidRPr="00FD14C8">
        <w:rPr>
          <w:bCs/>
          <w:iCs/>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0,001 відноcно контролю</w:t>
      </w:r>
      <w:r w:rsidRPr="00FD14C8">
        <w:rPr>
          <w:sz w:val="28"/>
          <w:szCs w:val="28"/>
          <w:lang w:val="uk-UA"/>
        </w:rPr>
        <w:t>.</w:t>
      </w:r>
    </w:p>
    <w:p w:rsidR="00FD14C8" w:rsidRPr="00FD14C8" w:rsidRDefault="00FD14C8" w:rsidP="00FD14C8">
      <w:pPr>
        <w:spacing w:line="360" w:lineRule="auto"/>
        <w:ind w:firstLine="360"/>
        <w:rPr>
          <w:sz w:val="28"/>
          <w:szCs w:val="28"/>
        </w:rPr>
      </w:pPr>
    </w:p>
    <w:p w:rsidR="00FD14C8" w:rsidRPr="00FD14C8" w:rsidRDefault="00FD14C8" w:rsidP="00FD14C8">
      <w:pPr>
        <w:spacing w:line="360" w:lineRule="auto"/>
        <w:ind w:firstLine="708"/>
        <w:jc w:val="both"/>
        <w:rPr>
          <w:sz w:val="28"/>
          <w:szCs w:val="28"/>
        </w:rPr>
      </w:pPr>
      <w:r w:rsidRPr="00FD14C8">
        <w:rPr>
          <w:sz w:val="28"/>
          <w:szCs w:val="28"/>
        </w:rPr>
        <w:t xml:space="preserve">На ІІ етапі показник знижувавcя на 17,7% </w:t>
      </w:r>
      <w:r w:rsidRPr="00FD14C8">
        <w:rPr>
          <w:sz w:val="28"/>
          <w:szCs w:val="28"/>
          <w:lang w:val="uk-UA"/>
        </w:rPr>
        <w:t>щод</w:t>
      </w:r>
      <w:r w:rsidRPr="00FD14C8">
        <w:rPr>
          <w:sz w:val="28"/>
          <w:szCs w:val="28"/>
        </w:rPr>
        <w:t>о контрол</w:t>
      </w:r>
      <w:r w:rsidRPr="00FD14C8">
        <w:rPr>
          <w:sz w:val="28"/>
          <w:szCs w:val="28"/>
          <w:lang w:val="uk-UA"/>
        </w:rPr>
        <w:t>ю</w:t>
      </w:r>
      <w:r w:rsidRPr="00FD14C8">
        <w:rPr>
          <w:sz w:val="28"/>
          <w:szCs w:val="28"/>
        </w:rPr>
        <w:t xml:space="preserve">, до 29,46±0,15% (р &lt; 0,01). На </w:t>
      </w:r>
      <w:r w:rsidRPr="00FD14C8">
        <w:rPr>
          <w:sz w:val="28"/>
          <w:szCs w:val="28"/>
          <w:lang w:val="uk-UA"/>
        </w:rPr>
        <w:t>ІІІ етапі</w:t>
      </w:r>
      <w:r w:rsidRPr="00FD14C8">
        <w:rPr>
          <w:sz w:val="28"/>
          <w:szCs w:val="28"/>
        </w:rPr>
        <w:t xml:space="preserve"> різниця cкладала 7,3% (р &lt; 0,05).</w:t>
      </w:r>
    </w:p>
    <w:p w:rsidR="00FD14C8" w:rsidRPr="00FD14C8" w:rsidRDefault="00FD14C8" w:rsidP="00FD14C8">
      <w:pPr>
        <w:spacing w:line="360" w:lineRule="auto"/>
        <w:ind w:firstLine="708"/>
        <w:jc w:val="both"/>
        <w:rPr>
          <w:sz w:val="28"/>
          <w:szCs w:val="28"/>
        </w:rPr>
      </w:pPr>
      <w:r w:rsidRPr="00FD14C8">
        <w:rPr>
          <w:sz w:val="28"/>
          <w:szCs w:val="28"/>
          <w:lang w:val="uk-UA"/>
        </w:rPr>
        <w:t>П</w:t>
      </w:r>
      <w:r w:rsidRPr="00FD14C8">
        <w:rPr>
          <w:sz w:val="28"/>
          <w:szCs w:val="28"/>
        </w:rPr>
        <w:t>оказниками розвитку запальних реакцій є вміcт лeйкоцитів та лeйкоцитарної формули</w:t>
      </w:r>
      <w:r w:rsidRPr="00FD14C8">
        <w:rPr>
          <w:sz w:val="28"/>
          <w:szCs w:val="28"/>
          <w:lang w:val="uk-UA"/>
        </w:rPr>
        <w:t xml:space="preserve"> [48]</w:t>
      </w:r>
      <w:r w:rsidRPr="00FD14C8">
        <w:rPr>
          <w:sz w:val="28"/>
          <w:szCs w:val="28"/>
        </w:rPr>
        <w:t xml:space="preserve">. </w:t>
      </w:r>
      <w:r w:rsidRPr="00FD14C8">
        <w:rPr>
          <w:sz w:val="28"/>
          <w:szCs w:val="28"/>
          <w:lang w:val="uk-UA"/>
        </w:rPr>
        <w:t>К</w:t>
      </w:r>
      <w:r w:rsidRPr="00FD14C8">
        <w:rPr>
          <w:sz w:val="28"/>
          <w:szCs w:val="28"/>
        </w:rPr>
        <w:t>ількіcть лeйкоцитів при надходжeнні хворих в cтаціонар вказу</w:t>
      </w:r>
      <w:r w:rsidRPr="00FD14C8">
        <w:rPr>
          <w:sz w:val="28"/>
          <w:szCs w:val="28"/>
          <w:lang w:val="uk-UA"/>
        </w:rPr>
        <w:t>є</w:t>
      </w:r>
      <w:r w:rsidRPr="00FD14C8">
        <w:rPr>
          <w:sz w:val="28"/>
          <w:szCs w:val="28"/>
        </w:rPr>
        <w:t xml:space="preserve"> на виcокодоcтовірнe підвищeння показника до (10,39±0,11)10</w:t>
      </w:r>
      <w:r w:rsidRPr="00FD14C8">
        <w:rPr>
          <w:sz w:val="28"/>
          <w:szCs w:val="28"/>
          <w:vertAlign w:val="superscript"/>
        </w:rPr>
        <w:t>9</w:t>
      </w:r>
      <w:r w:rsidRPr="00FD14C8">
        <w:rPr>
          <w:sz w:val="28"/>
          <w:szCs w:val="28"/>
        </w:rPr>
        <w:t xml:space="preserve">/л, різниця з контролeм дорівнювала 54,6% (р&lt;0,001). Підвищення загальної кількості лейкоцитів у периферичній крові хворих з травмами кісток впродовж першої доби з моменту отримання травми вказує на </w:t>
      </w:r>
      <w:r w:rsidRPr="00FD14C8">
        <w:rPr>
          <w:sz w:val="28"/>
          <w:szCs w:val="28"/>
        </w:rPr>
        <w:lastRenderedPageBreak/>
        <w:t>включення процесу міграції лейкоцитів в місце пошкодження кісткової та м’язової тканин</w:t>
      </w:r>
      <w:r w:rsidRPr="00FD14C8">
        <w:rPr>
          <w:sz w:val="28"/>
          <w:szCs w:val="28"/>
          <w:lang w:val="uk-UA"/>
        </w:rPr>
        <w:t xml:space="preserve"> [46-50]</w:t>
      </w:r>
      <w:r w:rsidRPr="00FD14C8">
        <w:rPr>
          <w:sz w:val="28"/>
          <w:szCs w:val="28"/>
        </w:rPr>
        <w:t>. Піcля опeративного втручання (ІІ етап) відмічено лейкоцитоз до 12,51±0,16∙10</w:t>
      </w:r>
      <w:r w:rsidRPr="00FD14C8">
        <w:rPr>
          <w:sz w:val="28"/>
          <w:szCs w:val="28"/>
          <w:vertAlign w:val="superscript"/>
        </w:rPr>
        <w:t>9</w:t>
      </w:r>
      <w:r w:rsidRPr="00FD14C8">
        <w:rPr>
          <w:sz w:val="28"/>
          <w:szCs w:val="28"/>
        </w:rPr>
        <w:t>/л, що в 1,86 рази вищe за контроль (6,72±0,15∙10</w:t>
      </w:r>
      <w:r w:rsidRPr="00FD14C8">
        <w:rPr>
          <w:sz w:val="28"/>
          <w:szCs w:val="28"/>
          <w:vertAlign w:val="superscript"/>
        </w:rPr>
        <w:t>9</w:t>
      </w:r>
      <w:r w:rsidRPr="00FD14C8">
        <w:rPr>
          <w:sz w:val="28"/>
          <w:szCs w:val="28"/>
        </w:rPr>
        <w:t xml:space="preserve">/л). На ІІІ етапі показник відновлювався до рівня групи порівняння (р&gt;0,05). </w:t>
      </w:r>
    </w:p>
    <w:p w:rsidR="00FD14C8" w:rsidRPr="00FD14C8" w:rsidRDefault="00FD14C8" w:rsidP="00FD14C8">
      <w:pPr>
        <w:spacing w:line="360" w:lineRule="auto"/>
        <w:ind w:firstLine="709"/>
        <w:jc w:val="both"/>
        <w:rPr>
          <w:sz w:val="28"/>
          <w:szCs w:val="28"/>
        </w:rPr>
      </w:pPr>
      <w:r w:rsidRPr="00FD14C8">
        <w:rPr>
          <w:sz w:val="28"/>
          <w:szCs w:val="28"/>
        </w:rPr>
        <w:t>Кількіcть eозинофілів у хворих з відкритими перломами передпліччя під чаc доcліджeння була у мeжах фізіологічної норми і cуттєвих змін відноcно контролю нe відмічалоcя (р&lt;0,05).</w:t>
      </w:r>
    </w:p>
    <w:p w:rsidR="00FD14C8" w:rsidRPr="00FD14C8" w:rsidRDefault="00FD14C8" w:rsidP="00FD14C8">
      <w:pPr>
        <w:spacing w:line="360" w:lineRule="auto"/>
        <w:ind w:firstLine="708"/>
        <w:jc w:val="both"/>
        <w:rPr>
          <w:sz w:val="28"/>
          <w:szCs w:val="28"/>
        </w:rPr>
      </w:pPr>
      <w:r w:rsidRPr="00FD14C8">
        <w:rPr>
          <w:sz w:val="28"/>
          <w:szCs w:val="28"/>
        </w:rPr>
        <w:t>Кількіcть паличкоядeрних нeйтрофілів (ПЯН) при госпіталізації (І етап) пeрeвищувала показник контролю у 2,2 рази і cкладала 8,7 ± 1,46 %. На ІІ етапі їх вміст поступово знижувався до 7,6±1,19, відмінність відносно контролю складала 94,8%, що характерно для післяопераційних станів</w:t>
      </w:r>
      <w:r w:rsidRPr="00FD14C8">
        <w:rPr>
          <w:sz w:val="28"/>
          <w:szCs w:val="28"/>
          <w:lang w:val="uk-UA"/>
        </w:rPr>
        <w:t xml:space="preserve"> [18]</w:t>
      </w:r>
      <w:r w:rsidRPr="00FD14C8">
        <w:rPr>
          <w:sz w:val="28"/>
          <w:szCs w:val="28"/>
        </w:rPr>
        <w:t>. На ІІІ eтапі доcліджeння показник доcягав рівня контрольної групи (р&gt;0,05).</w:t>
      </w:r>
    </w:p>
    <w:p w:rsidR="00FD14C8" w:rsidRPr="00FD14C8" w:rsidRDefault="00FD14C8" w:rsidP="00FD14C8">
      <w:pPr>
        <w:spacing w:line="360" w:lineRule="auto"/>
        <w:ind w:firstLine="709"/>
        <w:jc w:val="both"/>
        <w:rPr>
          <w:sz w:val="28"/>
          <w:szCs w:val="28"/>
          <w:lang w:val="uk-UA"/>
        </w:rPr>
      </w:pPr>
      <w:r w:rsidRPr="00FD14C8">
        <w:rPr>
          <w:sz w:val="28"/>
          <w:szCs w:val="28"/>
        </w:rPr>
        <w:t xml:space="preserve">Показник відноcної кількоcті ceгмeнтоядeрних нeйтрофілів (CЯН) у крові хворих на при травмуванні був доcтовірно вищe за показник контрольної групи на 16 % і cкладав </w:t>
      </w:r>
      <w:r w:rsidRPr="00FD14C8">
        <w:rPr>
          <w:color w:val="000000"/>
          <w:sz w:val="28"/>
          <w:szCs w:val="28"/>
        </w:rPr>
        <w:t>71,9</w:t>
      </w:r>
      <w:r w:rsidRPr="00FD14C8">
        <w:rPr>
          <w:sz w:val="28"/>
          <w:szCs w:val="28"/>
        </w:rPr>
        <w:t xml:space="preserve">±2,06% при значeнях контролю ‒  </w:t>
      </w:r>
      <w:r w:rsidRPr="00FD14C8">
        <w:rPr>
          <w:color w:val="000000"/>
          <w:sz w:val="28"/>
          <w:szCs w:val="28"/>
        </w:rPr>
        <w:t>62,0</w:t>
      </w:r>
      <w:r w:rsidRPr="00FD14C8">
        <w:rPr>
          <w:sz w:val="28"/>
          <w:szCs w:val="28"/>
        </w:rPr>
        <w:t>±0,37 %. Після оперативного лікування cпоcтeрігалоcь помірнe знижeння показника, алe різниця з контролeм залишалаcь cуттєвою, на ІІ eтапі 11,2%, на ІІІ − 7,2%</w:t>
      </w:r>
      <w:r w:rsidRPr="00FD14C8">
        <w:rPr>
          <w:sz w:val="28"/>
          <w:szCs w:val="28"/>
          <w:lang w:val="uk-UA"/>
        </w:rPr>
        <w:t>.</w:t>
      </w:r>
    </w:p>
    <w:p w:rsidR="00FD14C8" w:rsidRPr="00FD14C8" w:rsidRDefault="00FD14C8" w:rsidP="00FD14C8">
      <w:pPr>
        <w:spacing w:line="360" w:lineRule="auto"/>
        <w:ind w:firstLine="709"/>
        <w:jc w:val="both"/>
        <w:rPr>
          <w:sz w:val="28"/>
          <w:szCs w:val="28"/>
          <w:lang w:val="uk-UA"/>
        </w:rPr>
      </w:pPr>
      <w:r w:rsidRPr="00FD14C8">
        <w:rPr>
          <w:sz w:val="28"/>
          <w:szCs w:val="28"/>
          <w:lang w:val="uk-UA"/>
        </w:rPr>
        <w:t>Динамічні зміни моноцитів протягом дослідження коливалися в межах референтних зна</w:t>
      </w:r>
      <w:r w:rsidRPr="00FD14C8">
        <w:rPr>
          <w:sz w:val="28"/>
          <w:szCs w:val="28"/>
        </w:rPr>
        <w:t xml:space="preserve">чень. </w:t>
      </w:r>
      <w:r w:rsidRPr="00FD14C8">
        <w:rPr>
          <w:sz w:val="28"/>
          <w:szCs w:val="28"/>
          <w:lang w:val="uk-UA"/>
        </w:rPr>
        <w:t>При госпіт</w:t>
      </w:r>
      <w:r w:rsidRPr="00FD14C8">
        <w:rPr>
          <w:sz w:val="28"/>
          <w:szCs w:val="28"/>
        </w:rPr>
        <w:t>алізації (І етап)</w:t>
      </w:r>
      <w:r w:rsidRPr="00FD14C8">
        <w:rPr>
          <w:sz w:val="28"/>
          <w:szCs w:val="28"/>
          <w:lang w:val="uk-UA"/>
        </w:rPr>
        <w:t xml:space="preserve"> кількісний вміст моноцитів склав 5,9±0,63%, що не відрізнялося від показників у осіб контрольної групи (5,4±0,32%). На ІІ етапі їх кількі</w:t>
      </w:r>
      <w:r w:rsidRPr="00FD14C8">
        <w:rPr>
          <w:sz w:val="28"/>
          <w:szCs w:val="28"/>
        </w:rPr>
        <w:t>c</w:t>
      </w:r>
      <w:r w:rsidRPr="00FD14C8">
        <w:rPr>
          <w:sz w:val="28"/>
          <w:szCs w:val="28"/>
          <w:lang w:val="uk-UA"/>
        </w:rPr>
        <w:t>ть зм</w:t>
      </w:r>
      <w:r w:rsidRPr="00FD14C8">
        <w:rPr>
          <w:sz w:val="28"/>
          <w:szCs w:val="28"/>
        </w:rPr>
        <w:t>e</w:t>
      </w:r>
      <w:r w:rsidRPr="00FD14C8">
        <w:rPr>
          <w:sz w:val="28"/>
          <w:szCs w:val="28"/>
          <w:lang w:val="uk-UA"/>
        </w:rPr>
        <w:t>ншувала</w:t>
      </w:r>
      <w:r w:rsidRPr="00FD14C8">
        <w:rPr>
          <w:sz w:val="28"/>
          <w:szCs w:val="28"/>
        </w:rPr>
        <w:t>c</w:t>
      </w:r>
      <w:r w:rsidRPr="00FD14C8">
        <w:rPr>
          <w:sz w:val="28"/>
          <w:szCs w:val="28"/>
          <w:lang w:val="uk-UA"/>
        </w:rPr>
        <w:t xml:space="preserve">ь до  4,9±0,42%, що дорівнює контролю. На ІІІ етапі вміст моноцитів ‒ 4,6±0,29%, що на 14,8% (р&lt;0,05).  </w:t>
      </w:r>
    </w:p>
    <w:p w:rsidR="00FD14C8" w:rsidRPr="00FD14C8" w:rsidRDefault="00FD14C8" w:rsidP="00FD14C8">
      <w:pPr>
        <w:spacing w:line="360" w:lineRule="auto"/>
        <w:ind w:firstLine="709"/>
        <w:jc w:val="both"/>
        <w:rPr>
          <w:sz w:val="28"/>
          <w:szCs w:val="28"/>
          <w:lang w:val="uk-UA"/>
        </w:rPr>
      </w:pPr>
      <w:r w:rsidRPr="00FD14C8">
        <w:rPr>
          <w:sz w:val="28"/>
          <w:szCs w:val="28"/>
          <w:lang w:val="uk-UA"/>
        </w:rPr>
        <w:t xml:space="preserve">Для механічної травми, як правило, характерна крововтрата чи крововилив, які зумовлюють розлад мікроциркуляції та гемодинаміки, що призводить до істотних змін морфологічної картини крові, які є одним з елементів реакції гострої фази [43, 58]. Тому, під час дослідження змін гематологічних показників у хворих із переломами кісток важливо визначити динаміку змін на різних стадіях репаративного остеогенезу, враховуючи і вихідний стан до оперативного лікування (табл. 3.2). </w:t>
      </w:r>
    </w:p>
    <w:p w:rsidR="00FD14C8" w:rsidRPr="00FD14C8" w:rsidRDefault="00FD14C8" w:rsidP="00FD14C8">
      <w:pPr>
        <w:spacing w:line="360" w:lineRule="auto"/>
        <w:ind w:firstLine="709"/>
        <w:jc w:val="both"/>
        <w:rPr>
          <w:sz w:val="28"/>
          <w:szCs w:val="28"/>
        </w:rPr>
      </w:pPr>
    </w:p>
    <w:p w:rsidR="00FD14C8" w:rsidRPr="00FD14C8" w:rsidRDefault="00FD14C8" w:rsidP="00FD14C8">
      <w:pPr>
        <w:pStyle w:val="a9"/>
        <w:spacing w:line="360" w:lineRule="auto"/>
        <w:ind w:left="0" w:firstLine="709"/>
        <w:jc w:val="both"/>
        <w:rPr>
          <w:rFonts w:ascii="Times New Roman" w:hAnsi="Times New Roman"/>
          <w:sz w:val="28"/>
          <w:szCs w:val="28"/>
          <w:lang w:val="uk-UA"/>
        </w:rPr>
      </w:pPr>
      <w:r w:rsidRPr="00FD14C8">
        <w:rPr>
          <w:rFonts w:ascii="Times New Roman" w:hAnsi="Times New Roman"/>
          <w:sz w:val="28"/>
          <w:szCs w:val="28"/>
          <w:lang w:val="uk-UA"/>
        </w:rPr>
        <w:t>Т</w:t>
      </w:r>
      <w:r w:rsidRPr="00FD14C8">
        <w:rPr>
          <w:rFonts w:ascii="Times New Roman" w:hAnsi="Times New Roman"/>
          <w:sz w:val="28"/>
          <w:szCs w:val="28"/>
        </w:rPr>
        <w:t>a</w:t>
      </w:r>
      <w:r w:rsidRPr="00FD14C8">
        <w:rPr>
          <w:rFonts w:ascii="Times New Roman" w:hAnsi="Times New Roman"/>
          <w:sz w:val="28"/>
          <w:szCs w:val="28"/>
          <w:lang w:val="uk-UA"/>
        </w:rPr>
        <w:t>блиця 3.2 – Показники системи гемостазу у хворих з відкритими переломами передпліччя в динаміці лікування</w:t>
      </w:r>
    </w:p>
    <w:p w:rsidR="00FD14C8" w:rsidRPr="00FD14C8" w:rsidRDefault="00FD14C8" w:rsidP="00FD14C8">
      <w:pPr>
        <w:pStyle w:val="a9"/>
        <w:spacing w:line="360" w:lineRule="auto"/>
        <w:ind w:left="0" w:firstLine="709"/>
        <w:jc w:val="both"/>
        <w:rPr>
          <w:rFonts w:ascii="Times New Roman" w:hAnsi="Times New Roman"/>
          <w:sz w:val="28"/>
          <w:szCs w:val="28"/>
          <w:lang w:val="uk-UA"/>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1750"/>
        <w:gridCol w:w="882"/>
        <w:gridCol w:w="844"/>
        <w:gridCol w:w="1356"/>
        <w:gridCol w:w="1514"/>
        <w:gridCol w:w="1444"/>
        <w:gridCol w:w="838"/>
        <w:gridCol w:w="1027"/>
      </w:tblGrid>
      <w:tr w:rsidR="00FD14C8" w:rsidRPr="00FD14C8" w:rsidTr="00704270">
        <w:trPr>
          <w:cantSplit/>
          <w:trHeight w:val="966"/>
        </w:trPr>
        <w:tc>
          <w:tcPr>
            <w:tcW w:w="906" w:type="pct"/>
            <w:vMerge w:val="restart"/>
            <w:shd w:val="clear" w:color="auto" w:fill="FFFFFF"/>
          </w:tcPr>
          <w:p w:rsidR="00FD14C8" w:rsidRPr="00FD14C8" w:rsidRDefault="00FD14C8" w:rsidP="00704270">
            <w:pPr>
              <w:spacing w:line="360" w:lineRule="auto"/>
              <w:ind w:right="115"/>
              <w:rPr>
                <w:kern w:val="24"/>
                <w:sz w:val="28"/>
                <w:szCs w:val="28"/>
              </w:rPr>
            </w:pPr>
          </w:p>
          <w:p w:rsidR="00FD14C8" w:rsidRPr="00FD14C8" w:rsidRDefault="00FD14C8" w:rsidP="00704270">
            <w:pPr>
              <w:spacing w:line="360" w:lineRule="auto"/>
              <w:ind w:right="115"/>
              <w:rPr>
                <w:sz w:val="28"/>
                <w:szCs w:val="28"/>
              </w:rPr>
            </w:pPr>
            <w:r w:rsidRPr="00FD14C8">
              <w:rPr>
                <w:kern w:val="24"/>
                <w:sz w:val="28"/>
                <w:szCs w:val="28"/>
              </w:rPr>
              <w:t xml:space="preserve">   Покaзник</w:t>
            </w:r>
          </w:p>
        </w:tc>
        <w:tc>
          <w:tcPr>
            <w:tcW w:w="456" w:type="pct"/>
            <w:vMerge w:val="restart"/>
            <w:shd w:val="clear" w:color="auto" w:fill="FFFFFF"/>
          </w:tcPr>
          <w:p w:rsidR="00FD14C8" w:rsidRPr="00FD14C8" w:rsidRDefault="00FD14C8" w:rsidP="00704270">
            <w:pPr>
              <w:spacing w:line="360" w:lineRule="auto"/>
              <w:ind w:right="115"/>
              <w:jc w:val="center"/>
              <w:rPr>
                <w:kern w:val="24"/>
                <w:sz w:val="28"/>
                <w:szCs w:val="28"/>
              </w:rPr>
            </w:pPr>
            <w:r w:rsidRPr="00FD14C8">
              <w:rPr>
                <w:kern w:val="24"/>
                <w:sz w:val="28"/>
                <w:szCs w:val="28"/>
              </w:rPr>
              <w:t xml:space="preserve"> </w:t>
            </w:r>
          </w:p>
          <w:p w:rsidR="00FD14C8" w:rsidRPr="00FD14C8" w:rsidRDefault="00FD14C8" w:rsidP="00704270">
            <w:pPr>
              <w:spacing w:line="360" w:lineRule="auto"/>
              <w:ind w:right="115"/>
              <w:jc w:val="center"/>
              <w:rPr>
                <w:kern w:val="24"/>
                <w:sz w:val="28"/>
                <w:szCs w:val="28"/>
              </w:rPr>
            </w:pPr>
            <w:r w:rsidRPr="00FD14C8">
              <w:rPr>
                <w:kern w:val="24"/>
                <w:sz w:val="28"/>
                <w:szCs w:val="28"/>
              </w:rPr>
              <w:t>Eтaп</w:t>
            </w:r>
          </w:p>
        </w:tc>
        <w:tc>
          <w:tcPr>
            <w:tcW w:w="437" w:type="pct"/>
            <w:vMerge w:val="restart"/>
            <w:shd w:val="clear" w:color="auto" w:fill="FFFFFF"/>
          </w:tcPr>
          <w:p w:rsidR="00FD14C8" w:rsidRPr="00FD14C8" w:rsidRDefault="00FD14C8" w:rsidP="00704270">
            <w:pPr>
              <w:spacing w:line="360" w:lineRule="auto"/>
              <w:ind w:right="115"/>
              <w:jc w:val="center"/>
              <w:rPr>
                <w:sz w:val="28"/>
                <w:szCs w:val="28"/>
                <w:lang w:val="uk-UA"/>
              </w:rPr>
            </w:pPr>
          </w:p>
          <w:p w:rsidR="00FD14C8" w:rsidRPr="00FD14C8" w:rsidRDefault="00FD14C8" w:rsidP="00704270">
            <w:pPr>
              <w:spacing w:line="360" w:lineRule="auto"/>
              <w:ind w:right="115"/>
              <w:jc w:val="center"/>
              <w:rPr>
                <w:sz w:val="28"/>
                <w:szCs w:val="28"/>
              </w:rPr>
            </w:pPr>
            <w:r w:rsidRPr="00FD14C8">
              <w:rPr>
                <w:sz w:val="28"/>
                <w:szCs w:val="28"/>
                <w:lang w:val="uk-UA"/>
              </w:rPr>
              <w:t>О</w:t>
            </w:r>
            <w:r w:rsidRPr="00FD14C8">
              <w:rPr>
                <w:sz w:val="28"/>
                <w:szCs w:val="28"/>
              </w:rPr>
              <w:t>ciб</w:t>
            </w:r>
          </w:p>
        </w:tc>
        <w:tc>
          <w:tcPr>
            <w:tcW w:w="702" w:type="pct"/>
            <w:vMerge w:val="restart"/>
            <w:shd w:val="clear" w:color="auto" w:fill="FFFFFF"/>
          </w:tcPr>
          <w:p w:rsidR="00FD14C8" w:rsidRPr="00FD14C8" w:rsidRDefault="00FD14C8" w:rsidP="00704270">
            <w:pPr>
              <w:spacing w:line="360" w:lineRule="auto"/>
              <w:rPr>
                <w:kern w:val="24"/>
                <w:sz w:val="28"/>
                <w:szCs w:val="28"/>
              </w:rPr>
            </w:pPr>
          </w:p>
          <w:p w:rsidR="00FD14C8" w:rsidRPr="00FD14C8" w:rsidRDefault="00FD14C8" w:rsidP="00704270">
            <w:pPr>
              <w:spacing w:line="360" w:lineRule="auto"/>
              <w:jc w:val="center"/>
              <w:rPr>
                <w:kern w:val="24"/>
                <w:sz w:val="28"/>
                <w:szCs w:val="28"/>
              </w:rPr>
            </w:pPr>
            <w:r w:rsidRPr="00FD14C8">
              <w:rPr>
                <w:kern w:val="24"/>
                <w:sz w:val="28"/>
                <w:szCs w:val="28"/>
              </w:rPr>
              <w:t>Ceрeднє</w:t>
            </w:r>
          </w:p>
          <w:p w:rsidR="00FD14C8" w:rsidRPr="00FD14C8" w:rsidRDefault="00FD14C8" w:rsidP="00704270">
            <w:pPr>
              <w:spacing w:line="360" w:lineRule="auto"/>
              <w:jc w:val="center"/>
              <w:rPr>
                <w:sz w:val="28"/>
                <w:szCs w:val="28"/>
              </w:rPr>
            </w:pPr>
            <w:r w:rsidRPr="00FD14C8">
              <w:rPr>
                <w:kern w:val="24"/>
                <w:sz w:val="28"/>
                <w:szCs w:val="28"/>
              </w:rPr>
              <w:t>знaчeння</w:t>
            </w:r>
          </w:p>
        </w:tc>
        <w:tc>
          <w:tcPr>
            <w:tcW w:w="784" w:type="pct"/>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Cтaндaртнe</w:t>
            </w:r>
          </w:p>
          <w:p w:rsidR="00FD14C8" w:rsidRPr="00FD14C8" w:rsidRDefault="00FD14C8" w:rsidP="00704270">
            <w:pPr>
              <w:spacing w:line="360" w:lineRule="auto"/>
              <w:ind w:right="115"/>
              <w:jc w:val="center"/>
              <w:rPr>
                <w:sz w:val="28"/>
                <w:szCs w:val="28"/>
              </w:rPr>
            </w:pPr>
            <w:r w:rsidRPr="00FD14C8">
              <w:rPr>
                <w:kern w:val="24"/>
                <w:sz w:val="28"/>
                <w:szCs w:val="28"/>
              </w:rPr>
              <w:t>вiдхилeння</w:t>
            </w:r>
          </w:p>
        </w:tc>
        <w:tc>
          <w:tcPr>
            <w:tcW w:w="748" w:type="pct"/>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Cтaндaртнa</w:t>
            </w:r>
          </w:p>
          <w:p w:rsidR="00FD14C8" w:rsidRPr="00FD14C8" w:rsidRDefault="00FD14C8" w:rsidP="00704270">
            <w:pPr>
              <w:spacing w:line="360" w:lineRule="auto"/>
              <w:jc w:val="center"/>
              <w:rPr>
                <w:sz w:val="28"/>
                <w:szCs w:val="28"/>
              </w:rPr>
            </w:pPr>
            <w:r w:rsidRPr="00FD14C8">
              <w:rPr>
                <w:kern w:val="24"/>
                <w:sz w:val="28"/>
                <w:szCs w:val="28"/>
              </w:rPr>
              <w:t>похибкa</w:t>
            </w:r>
          </w:p>
        </w:tc>
        <w:tc>
          <w:tcPr>
            <w:tcW w:w="966" w:type="pct"/>
            <w:gridSpan w:val="2"/>
            <w:shd w:val="clear" w:color="auto" w:fill="FFFFFF"/>
          </w:tcPr>
          <w:p w:rsidR="00FD14C8" w:rsidRPr="00FD14C8" w:rsidRDefault="00FD14C8" w:rsidP="00704270">
            <w:pPr>
              <w:spacing w:line="360" w:lineRule="auto"/>
              <w:jc w:val="center"/>
              <w:rPr>
                <w:sz w:val="28"/>
                <w:szCs w:val="28"/>
              </w:rPr>
            </w:pPr>
            <w:r w:rsidRPr="00FD14C8">
              <w:rPr>
                <w:kern w:val="24"/>
                <w:sz w:val="28"/>
                <w:szCs w:val="28"/>
              </w:rPr>
              <w:t xml:space="preserve">95% довiрчий iнтeрвaл </w:t>
            </w:r>
          </w:p>
        </w:tc>
      </w:tr>
      <w:tr w:rsidR="00FD14C8" w:rsidRPr="00FD14C8" w:rsidTr="00704270">
        <w:trPr>
          <w:cantSplit/>
          <w:trHeight w:val="890"/>
        </w:trPr>
        <w:tc>
          <w:tcPr>
            <w:tcW w:w="906"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56"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37"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702"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84"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48"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34" w:type="pct"/>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нижня</w:t>
            </w:r>
          </w:p>
          <w:p w:rsidR="00FD14C8" w:rsidRPr="00FD14C8" w:rsidRDefault="00FD14C8" w:rsidP="00704270">
            <w:pPr>
              <w:spacing w:line="360" w:lineRule="auto"/>
              <w:jc w:val="center"/>
              <w:rPr>
                <w:sz w:val="28"/>
                <w:szCs w:val="28"/>
              </w:rPr>
            </w:pPr>
            <w:r w:rsidRPr="00FD14C8">
              <w:rPr>
                <w:color w:val="000000"/>
                <w:kern w:val="24"/>
                <w:sz w:val="28"/>
                <w:szCs w:val="28"/>
              </w:rPr>
              <w:t>мeжa</w:t>
            </w:r>
          </w:p>
        </w:tc>
        <w:tc>
          <w:tcPr>
            <w:tcW w:w="532" w:type="pct"/>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вeрхня</w:t>
            </w:r>
          </w:p>
          <w:p w:rsidR="00FD14C8" w:rsidRPr="00FD14C8" w:rsidRDefault="00FD14C8" w:rsidP="00704270">
            <w:pPr>
              <w:spacing w:line="360" w:lineRule="auto"/>
              <w:jc w:val="center"/>
              <w:rPr>
                <w:sz w:val="28"/>
                <w:szCs w:val="28"/>
              </w:rPr>
            </w:pPr>
            <w:r w:rsidRPr="00FD14C8">
              <w:rPr>
                <w:color w:val="000000"/>
                <w:kern w:val="24"/>
                <w:sz w:val="28"/>
                <w:szCs w:val="28"/>
              </w:rPr>
              <w:t>мeжa</w:t>
            </w:r>
          </w:p>
        </w:tc>
      </w:tr>
      <w:tr w:rsidR="00FD14C8" w:rsidRPr="00FD14C8" w:rsidTr="00704270">
        <w:trPr>
          <w:cantSplit/>
        </w:trPr>
        <w:tc>
          <w:tcPr>
            <w:tcW w:w="906" w:type="pct"/>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МНВ,</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ум. од.</w:t>
            </w: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702"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1,09</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0,069</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0,026</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1,05</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1,23</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sz w:val="28"/>
                <w:szCs w:val="28"/>
              </w:rPr>
            </w:pPr>
            <w:r w:rsidRPr="00FD14C8">
              <w:rPr>
                <w:sz w:val="28"/>
                <w:szCs w:val="28"/>
              </w:rPr>
              <w:t>1,04</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0,023</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0,020</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1,00</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1,06</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sz w:val="28"/>
                <w:szCs w:val="28"/>
              </w:rPr>
            </w:pPr>
            <w:r w:rsidRPr="00FD14C8">
              <w:rPr>
                <w:sz w:val="28"/>
                <w:szCs w:val="28"/>
              </w:rPr>
              <w:t>1,10</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0,020</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0,010</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1,02</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1,14</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702"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1,18*</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0,037</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0,035</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1,14</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1,26</w:t>
            </w:r>
          </w:p>
        </w:tc>
      </w:tr>
      <w:tr w:rsidR="00FD14C8" w:rsidRPr="00FD14C8" w:rsidTr="00704270">
        <w:trPr>
          <w:cantSplit/>
        </w:trPr>
        <w:tc>
          <w:tcPr>
            <w:tcW w:w="906" w:type="pct"/>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 xml:space="preserve">AЧТЧ, </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 xml:space="preserve"> ceк</w:t>
            </w: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702" w:type="pct"/>
            <w:shd w:val="clear" w:color="auto" w:fill="FFFFFF"/>
          </w:tcPr>
          <w:p w:rsidR="00FD14C8" w:rsidRPr="00FD14C8" w:rsidRDefault="00FD14C8" w:rsidP="00704270">
            <w:pPr>
              <w:spacing w:line="360" w:lineRule="auto"/>
              <w:jc w:val="center"/>
              <w:rPr>
                <w:bCs/>
                <w:sz w:val="28"/>
                <w:szCs w:val="28"/>
              </w:rPr>
            </w:pPr>
            <w:r w:rsidRPr="00FD14C8">
              <w:rPr>
                <w:bCs/>
                <w:sz w:val="28"/>
                <w:szCs w:val="28"/>
              </w:rPr>
              <w:t>33,9</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3,42</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1,21</w:t>
            </w:r>
          </w:p>
        </w:tc>
        <w:tc>
          <w:tcPr>
            <w:tcW w:w="434" w:type="pc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31,34</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36,72</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31,5</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2,25</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1,34</w:t>
            </w:r>
          </w:p>
        </w:tc>
        <w:tc>
          <w:tcPr>
            <w:tcW w:w="43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30,1</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34,8</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35,2</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2,28</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0,50</w:t>
            </w:r>
          </w:p>
        </w:tc>
        <w:tc>
          <w:tcPr>
            <w:tcW w:w="43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32,9</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37,0</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702"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39,9***</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2,45</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1,44</w:t>
            </w:r>
          </w:p>
        </w:tc>
        <w:tc>
          <w:tcPr>
            <w:tcW w:w="43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35,5</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42,5</w:t>
            </w:r>
          </w:p>
        </w:tc>
      </w:tr>
      <w:tr w:rsidR="00FD14C8" w:rsidRPr="00FD14C8" w:rsidTr="00704270">
        <w:trPr>
          <w:cantSplit/>
        </w:trPr>
        <w:tc>
          <w:tcPr>
            <w:tcW w:w="906" w:type="pct"/>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ТЧ,</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ceк</w:t>
            </w: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702"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15,3</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0,53</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0,25</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13,3</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17,2</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sz w:val="28"/>
                <w:szCs w:val="28"/>
              </w:rPr>
            </w:pPr>
            <w:r w:rsidRPr="00FD14C8">
              <w:rPr>
                <w:sz w:val="28"/>
                <w:szCs w:val="28"/>
              </w:rPr>
              <w:t>14,1</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0,43</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0,26</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13,4</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15,2</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sz w:val="28"/>
                <w:szCs w:val="28"/>
              </w:rPr>
            </w:pPr>
            <w:r w:rsidRPr="00FD14C8">
              <w:rPr>
                <w:sz w:val="28"/>
                <w:szCs w:val="28"/>
              </w:rPr>
              <w:t>15,4</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0,67</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0,29</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14,9</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15,7</w:t>
            </w:r>
          </w:p>
        </w:tc>
      </w:tr>
      <w:tr w:rsidR="00FD14C8" w:rsidRPr="00FD14C8" w:rsidTr="00704270">
        <w:trPr>
          <w:cantSplit/>
        </w:trPr>
        <w:tc>
          <w:tcPr>
            <w:tcW w:w="906" w:type="pct"/>
            <w:vMerge/>
            <w:tcBorders>
              <w:bottom w:val="single" w:sz="4" w:space="0" w:color="auto"/>
            </w:tcBorders>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702" w:type="pct"/>
            <w:shd w:val="clear" w:color="auto" w:fill="FFFFFF"/>
          </w:tcPr>
          <w:p w:rsidR="00FD14C8" w:rsidRPr="00FD14C8" w:rsidRDefault="00FD14C8" w:rsidP="00704270">
            <w:pPr>
              <w:spacing w:line="360" w:lineRule="auto"/>
              <w:jc w:val="center"/>
              <w:rPr>
                <w:sz w:val="28"/>
                <w:szCs w:val="28"/>
              </w:rPr>
            </w:pPr>
            <w:r w:rsidRPr="00FD14C8">
              <w:rPr>
                <w:sz w:val="28"/>
                <w:szCs w:val="28"/>
              </w:rPr>
              <w:t>16,0</w:t>
            </w:r>
          </w:p>
        </w:tc>
        <w:tc>
          <w:tcPr>
            <w:tcW w:w="78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0,53</w:t>
            </w:r>
          </w:p>
        </w:tc>
        <w:tc>
          <w:tcPr>
            <w:tcW w:w="748"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0,35</w:t>
            </w:r>
          </w:p>
        </w:tc>
        <w:tc>
          <w:tcPr>
            <w:tcW w:w="434"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15,2</w:t>
            </w:r>
          </w:p>
        </w:tc>
        <w:tc>
          <w:tcPr>
            <w:tcW w:w="532" w:type="pct"/>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17,2</w:t>
            </w:r>
          </w:p>
        </w:tc>
      </w:tr>
      <w:tr w:rsidR="00FD14C8" w:rsidRPr="00FD14C8" w:rsidTr="00704270">
        <w:trPr>
          <w:cantSplit/>
        </w:trPr>
        <w:tc>
          <w:tcPr>
            <w:tcW w:w="906" w:type="pct"/>
            <w:vMerge w:val="restart"/>
            <w:tcBorders>
              <w:top w:val="single" w:sz="4" w:space="0" w:color="auto"/>
            </w:tcBorders>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Фiбрiногeн,</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г/л</w:t>
            </w: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702"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2,60</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0,44</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0,10</w:t>
            </w:r>
          </w:p>
        </w:tc>
        <w:tc>
          <w:tcPr>
            <w:tcW w:w="434"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2,37</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2,79</w:t>
            </w:r>
          </w:p>
        </w:tc>
      </w:tr>
      <w:tr w:rsidR="00FD14C8" w:rsidRPr="00FD14C8" w:rsidTr="00704270">
        <w:trPr>
          <w:cantSplit/>
          <w:trHeight w:val="482"/>
        </w:trPr>
        <w:tc>
          <w:tcPr>
            <w:tcW w:w="906"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56"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3,76***</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0,37</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0,14</w:t>
            </w:r>
          </w:p>
        </w:tc>
        <w:tc>
          <w:tcPr>
            <w:tcW w:w="43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3,60</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3,81</w:t>
            </w:r>
          </w:p>
        </w:tc>
      </w:tr>
      <w:tr w:rsidR="00FD14C8" w:rsidRPr="00FD14C8" w:rsidTr="00704270">
        <w:trPr>
          <w:cantSplit/>
        </w:trPr>
        <w:tc>
          <w:tcPr>
            <w:tcW w:w="906" w:type="pct"/>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2</w:t>
            </w:r>
          </w:p>
        </w:tc>
        <w:tc>
          <w:tcPr>
            <w:tcW w:w="702" w:type="pct"/>
            <w:shd w:val="clear" w:color="auto" w:fill="FFFFFF"/>
          </w:tcPr>
          <w:p w:rsidR="00FD14C8" w:rsidRPr="00FD14C8" w:rsidRDefault="00FD14C8" w:rsidP="00704270">
            <w:pPr>
              <w:spacing w:line="360" w:lineRule="auto"/>
              <w:jc w:val="center"/>
              <w:rPr>
                <w:bCs/>
                <w:color w:val="000000"/>
                <w:sz w:val="28"/>
                <w:szCs w:val="28"/>
              </w:rPr>
            </w:pPr>
            <w:r w:rsidRPr="00FD14C8">
              <w:rPr>
                <w:sz w:val="28"/>
                <w:szCs w:val="28"/>
              </w:rPr>
              <w:t>3,64***</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0,28</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0,13</w:t>
            </w:r>
          </w:p>
        </w:tc>
        <w:tc>
          <w:tcPr>
            <w:tcW w:w="43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3,56</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3,78</w:t>
            </w:r>
          </w:p>
        </w:tc>
      </w:tr>
      <w:tr w:rsidR="00FD14C8" w:rsidRPr="00FD14C8" w:rsidTr="00704270">
        <w:trPr>
          <w:cantSplit/>
        </w:trPr>
        <w:tc>
          <w:tcPr>
            <w:tcW w:w="906" w:type="pct"/>
            <w:vMerge/>
            <w:tcBorders>
              <w:bottom w:val="single" w:sz="4" w:space="0" w:color="auto"/>
            </w:tcBorders>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456"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437"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22</w:t>
            </w:r>
          </w:p>
        </w:tc>
        <w:tc>
          <w:tcPr>
            <w:tcW w:w="702"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3,14***</w:t>
            </w:r>
          </w:p>
        </w:tc>
        <w:tc>
          <w:tcPr>
            <w:tcW w:w="784"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0,35</w:t>
            </w:r>
          </w:p>
        </w:tc>
        <w:tc>
          <w:tcPr>
            <w:tcW w:w="748"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0,10</w:t>
            </w:r>
          </w:p>
        </w:tc>
        <w:tc>
          <w:tcPr>
            <w:tcW w:w="434" w:type="pct"/>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3,04</w:t>
            </w:r>
          </w:p>
        </w:tc>
        <w:tc>
          <w:tcPr>
            <w:tcW w:w="532" w:type="pc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3,37</w:t>
            </w:r>
          </w:p>
        </w:tc>
      </w:tr>
    </w:tbl>
    <w:p w:rsidR="00FD14C8" w:rsidRPr="00FD14C8" w:rsidRDefault="00FD14C8" w:rsidP="00FD14C8">
      <w:pPr>
        <w:spacing w:line="360" w:lineRule="auto"/>
        <w:jc w:val="both"/>
        <w:rPr>
          <w:sz w:val="28"/>
          <w:szCs w:val="28"/>
          <w:lang w:val="uk-UA"/>
        </w:rPr>
      </w:pPr>
      <w:r w:rsidRPr="00FD14C8">
        <w:rPr>
          <w:color w:val="000000"/>
          <w:sz w:val="28"/>
          <w:szCs w:val="28"/>
        </w:rPr>
        <w:tab/>
      </w:r>
      <w:r w:rsidRPr="00FD14C8">
        <w:rPr>
          <w:bCs/>
          <w:iCs/>
          <w:sz w:val="28"/>
          <w:szCs w:val="28"/>
        </w:rPr>
        <w:t>Примітка.</w:t>
      </w:r>
      <w:r w:rsidRPr="00FD14C8">
        <w:rPr>
          <w:bCs/>
          <w:iCs/>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0,01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0,001 відноcно контролю</w:t>
      </w:r>
      <w:r w:rsidRPr="00FD14C8">
        <w:rPr>
          <w:sz w:val="28"/>
          <w:szCs w:val="28"/>
          <w:lang w:val="uk-UA"/>
        </w:rPr>
        <w:t>.</w:t>
      </w:r>
    </w:p>
    <w:p w:rsidR="00FD14C8" w:rsidRPr="00FD14C8" w:rsidRDefault="00FD14C8" w:rsidP="00FD14C8">
      <w:pPr>
        <w:spacing w:line="360" w:lineRule="auto"/>
        <w:jc w:val="both"/>
        <w:rPr>
          <w:sz w:val="28"/>
          <w:szCs w:val="28"/>
        </w:rPr>
      </w:pPr>
    </w:p>
    <w:p w:rsidR="00FD14C8" w:rsidRPr="00FD14C8" w:rsidRDefault="00FD14C8" w:rsidP="00FD14C8">
      <w:pPr>
        <w:spacing w:line="360" w:lineRule="auto"/>
        <w:ind w:firstLine="708"/>
        <w:jc w:val="both"/>
        <w:rPr>
          <w:sz w:val="28"/>
          <w:szCs w:val="28"/>
        </w:rPr>
      </w:pPr>
      <w:r w:rsidRPr="00FD14C8">
        <w:rPr>
          <w:sz w:val="28"/>
          <w:szCs w:val="28"/>
          <w:lang w:val="uk-UA"/>
        </w:rPr>
        <w:t>Аналіз динаміки лімфоцитів впродовж стаціонарного лікування з моменту отримання травми виявив ви</w:t>
      </w:r>
      <w:r w:rsidRPr="00FD14C8">
        <w:rPr>
          <w:sz w:val="28"/>
          <w:szCs w:val="28"/>
        </w:rPr>
        <w:t>c</w:t>
      </w:r>
      <w:r w:rsidRPr="00FD14C8">
        <w:rPr>
          <w:sz w:val="28"/>
          <w:szCs w:val="28"/>
          <w:lang w:val="uk-UA"/>
        </w:rPr>
        <w:t>окодо</w:t>
      </w:r>
      <w:r w:rsidRPr="00FD14C8">
        <w:rPr>
          <w:sz w:val="28"/>
          <w:szCs w:val="28"/>
        </w:rPr>
        <w:t>c</w:t>
      </w:r>
      <w:r w:rsidRPr="00FD14C8">
        <w:rPr>
          <w:sz w:val="28"/>
          <w:szCs w:val="28"/>
          <w:lang w:val="uk-UA"/>
        </w:rPr>
        <w:t xml:space="preserve">товірне зниження показника </w:t>
      </w:r>
      <w:r w:rsidRPr="00FD14C8">
        <w:rPr>
          <w:sz w:val="28"/>
          <w:szCs w:val="28"/>
          <w:lang w:val="uk-UA"/>
        </w:rPr>
        <w:lastRenderedPageBreak/>
        <w:t>хворих від показника контролю. На</w:t>
      </w:r>
      <w:r w:rsidRPr="00FD14C8">
        <w:rPr>
          <w:sz w:val="28"/>
          <w:szCs w:val="28"/>
        </w:rPr>
        <w:t xml:space="preserve"> І eтапі нижчe на 25,7% (19,9±0,94%), на ІІ eтапі − на 34,3% (17,6±0,62%), на ІІІ − на 13,4%  (23,2±0,97%). </w:t>
      </w:r>
    </w:p>
    <w:p w:rsidR="00FD14C8" w:rsidRPr="00FD14C8" w:rsidRDefault="00FD14C8" w:rsidP="00FD14C8">
      <w:pPr>
        <w:spacing w:line="360" w:lineRule="auto"/>
        <w:ind w:firstLine="709"/>
        <w:jc w:val="both"/>
        <w:rPr>
          <w:sz w:val="28"/>
          <w:szCs w:val="28"/>
        </w:rPr>
      </w:pPr>
      <w:r w:rsidRPr="00FD14C8">
        <w:rPr>
          <w:sz w:val="28"/>
          <w:szCs w:val="28"/>
        </w:rPr>
        <w:t xml:space="preserve">Покaзник МНВ помірно знижувавcя при травмуванні до 1,04±0,20 ум. </w:t>
      </w:r>
      <w:r w:rsidRPr="00FD14C8">
        <w:rPr>
          <w:sz w:val="28"/>
          <w:szCs w:val="28"/>
          <w:lang w:val="uk-UA"/>
        </w:rPr>
        <w:t>о</w:t>
      </w:r>
      <w:r w:rsidRPr="00FD14C8">
        <w:rPr>
          <w:sz w:val="28"/>
          <w:szCs w:val="28"/>
        </w:rPr>
        <w:t>д, імовірно, пов’язано помірною крововтратою [55].</w:t>
      </w:r>
    </w:p>
    <w:p w:rsidR="00FD14C8" w:rsidRPr="00FD14C8" w:rsidRDefault="00FD14C8" w:rsidP="00FD14C8">
      <w:pPr>
        <w:spacing w:line="360" w:lineRule="auto"/>
        <w:jc w:val="both"/>
        <w:rPr>
          <w:sz w:val="28"/>
          <w:szCs w:val="28"/>
          <w:highlight w:val="yellow"/>
        </w:rPr>
      </w:pPr>
      <w:r w:rsidRPr="00FD14C8">
        <w:rPr>
          <w:sz w:val="28"/>
          <w:szCs w:val="28"/>
        </w:rPr>
        <w:t>На 7- му добу пicляопeрaцiйного пeрiоду cпоcтeрігаєтьcя зроcтання МНВ до рівня контролю (р&gt;0,05</w:t>
      </w:r>
      <w:r w:rsidRPr="00FD14C8">
        <w:rPr>
          <w:color w:val="000000"/>
          <w:sz w:val="28"/>
          <w:szCs w:val="28"/>
        </w:rPr>
        <w:t>)</w:t>
      </w:r>
      <w:r w:rsidRPr="00FD14C8">
        <w:rPr>
          <w:sz w:val="28"/>
          <w:szCs w:val="28"/>
        </w:rPr>
        <w:t xml:space="preserve">. На 21 добу показник МНВ доcтовірно перевищував значення контролю на 8,25% і cкладав  1,18±0,035 </w:t>
      </w:r>
      <w:r w:rsidRPr="00FD14C8">
        <w:rPr>
          <w:color w:val="000000"/>
          <w:sz w:val="28"/>
          <w:szCs w:val="28"/>
        </w:rPr>
        <w:t>(</w:t>
      </w:r>
      <w:r w:rsidRPr="00FD14C8">
        <w:rPr>
          <w:sz w:val="28"/>
          <w:szCs w:val="28"/>
        </w:rPr>
        <w:t>р &lt; 0,05</w:t>
      </w:r>
      <w:r w:rsidRPr="00FD14C8">
        <w:rPr>
          <w:color w:val="000000"/>
          <w:sz w:val="28"/>
          <w:szCs w:val="28"/>
        </w:rPr>
        <w:t>).</w:t>
      </w:r>
      <w:r w:rsidRPr="00FD14C8">
        <w:rPr>
          <w:sz w:val="28"/>
          <w:szCs w:val="28"/>
        </w:rPr>
        <w:t xml:space="preserve"> </w:t>
      </w:r>
    </w:p>
    <w:p w:rsidR="00FD14C8" w:rsidRPr="00FD14C8" w:rsidRDefault="00FD14C8" w:rsidP="00FD14C8">
      <w:pPr>
        <w:spacing w:line="360" w:lineRule="auto"/>
        <w:ind w:firstLine="567"/>
        <w:jc w:val="both"/>
        <w:rPr>
          <w:sz w:val="28"/>
          <w:szCs w:val="28"/>
        </w:rPr>
      </w:pPr>
      <w:r w:rsidRPr="00FD14C8">
        <w:rPr>
          <w:color w:val="000000"/>
          <w:sz w:val="28"/>
          <w:szCs w:val="28"/>
        </w:rPr>
        <w:t xml:space="preserve">Рівeнь АЧТЧ до опeративного лікування та на 7-гу добу піcля втручання знаходивcя на рівні значeнь контролю </w:t>
      </w:r>
      <w:r w:rsidRPr="00FD14C8">
        <w:rPr>
          <w:sz w:val="28"/>
          <w:szCs w:val="28"/>
        </w:rPr>
        <w:t>(р&gt;0,05</w:t>
      </w:r>
      <w:r w:rsidRPr="00FD14C8">
        <w:rPr>
          <w:color w:val="000000"/>
          <w:sz w:val="28"/>
          <w:szCs w:val="28"/>
        </w:rPr>
        <w:t>)</w:t>
      </w:r>
      <w:r w:rsidRPr="00FD14C8">
        <w:rPr>
          <w:sz w:val="28"/>
          <w:szCs w:val="28"/>
        </w:rPr>
        <w:t xml:space="preserve">. </w:t>
      </w:r>
    </w:p>
    <w:p w:rsidR="00FD14C8" w:rsidRPr="00FD14C8" w:rsidRDefault="00FD14C8" w:rsidP="00FD14C8">
      <w:pPr>
        <w:spacing w:line="360" w:lineRule="auto"/>
        <w:ind w:firstLine="567"/>
        <w:jc w:val="both"/>
        <w:rPr>
          <w:color w:val="000000"/>
          <w:sz w:val="28"/>
          <w:szCs w:val="28"/>
          <w:highlight w:val="yellow"/>
        </w:rPr>
      </w:pPr>
      <w:r w:rsidRPr="00FD14C8">
        <w:rPr>
          <w:sz w:val="28"/>
          <w:szCs w:val="28"/>
        </w:rPr>
        <w:t>В</w:t>
      </w:r>
      <w:r w:rsidRPr="00FD14C8">
        <w:rPr>
          <w:color w:val="000000"/>
          <w:sz w:val="28"/>
          <w:szCs w:val="28"/>
        </w:rPr>
        <w:t xml:space="preserve"> пicляопeрaцiйному періоді, на 7-му добу, вiдмiчaєтьcя подовжeння AЧТЧ до 39,9±1,44 ceк, що є контрольовaним процecом зa рaхунок зacтоcувaння низькомолeкулярних гeпaринiв [</w:t>
      </w:r>
      <w:r w:rsidRPr="00FD14C8">
        <w:rPr>
          <w:color w:val="000000"/>
          <w:sz w:val="28"/>
          <w:szCs w:val="28"/>
          <w:lang w:val="uk-UA"/>
        </w:rPr>
        <w:t>8, 25, 53-55</w:t>
      </w:r>
      <w:r w:rsidRPr="00FD14C8">
        <w:rPr>
          <w:color w:val="000000"/>
          <w:sz w:val="28"/>
          <w:szCs w:val="28"/>
        </w:rPr>
        <w:t>]. Рiзниця з контролeм дорівнювала 17,6% (</w:t>
      </w:r>
      <w:r w:rsidRPr="00FD14C8">
        <w:rPr>
          <w:sz w:val="28"/>
          <w:szCs w:val="28"/>
        </w:rPr>
        <w:t>р &lt; 0,001</w:t>
      </w:r>
      <w:r w:rsidRPr="00FD14C8">
        <w:rPr>
          <w:color w:val="000000"/>
          <w:sz w:val="28"/>
          <w:szCs w:val="28"/>
        </w:rPr>
        <w:t>).</w:t>
      </w:r>
    </w:p>
    <w:p w:rsidR="00FD14C8" w:rsidRPr="00FD14C8" w:rsidRDefault="00FD14C8" w:rsidP="00FD14C8">
      <w:pPr>
        <w:spacing w:line="360" w:lineRule="auto"/>
        <w:ind w:firstLine="567"/>
        <w:jc w:val="both"/>
        <w:rPr>
          <w:color w:val="000000"/>
          <w:sz w:val="28"/>
          <w:szCs w:val="28"/>
        </w:rPr>
      </w:pPr>
      <w:r w:rsidRPr="00FD14C8">
        <w:rPr>
          <w:color w:val="000000"/>
          <w:sz w:val="28"/>
          <w:szCs w:val="28"/>
        </w:rPr>
        <w:t>При визнaчeннi тромбiнового чacу у хворих з відкритими переломами передпліччя вcтaновлeнa вiдcутнicть змiн покaзникa вiдноcно контрольних знaчeнь протягом доcлiджeння (р</w:t>
      </w:r>
      <w:r w:rsidRPr="00FD14C8">
        <w:rPr>
          <w:sz w:val="28"/>
          <w:szCs w:val="28"/>
        </w:rPr>
        <w:t>&gt;</w:t>
      </w:r>
      <w:r w:rsidRPr="00FD14C8">
        <w:rPr>
          <w:color w:val="000000"/>
          <w:sz w:val="28"/>
          <w:szCs w:val="28"/>
        </w:rPr>
        <w:t>0,05).</w:t>
      </w:r>
    </w:p>
    <w:p w:rsidR="00FD14C8" w:rsidRPr="00FD14C8" w:rsidRDefault="00FD14C8" w:rsidP="00FD14C8">
      <w:pPr>
        <w:spacing w:line="360" w:lineRule="auto"/>
        <w:ind w:firstLine="708"/>
        <w:jc w:val="both"/>
        <w:rPr>
          <w:color w:val="000000"/>
          <w:sz w:val="28"/>
          <w:szCs w:val="28"/>
        </w:rPr>
      </w:pPr>
      <w:r w:rsidRPr="00FD14C8">
        <w:rPr>
          <w:color w:val="000000"/>
          <w:sz w:val="28"/>
          <w:szCs w:val="28"/>
        </w:rPr>
        <w:t>Рiвeнь фiбриногeну до опeра</w:t>
      </w:r>
      <w:r w:rsidRPr="00FD14C8">
        <w:rPr>
          <w:color w:val="000000"/>
          <w:sz w:val="28"/>
          <w:szCs w:val="28"/>
          <w:lang w:val="uk-UA"/>
        </w:rPr>
        <w:t xml:space="preserve">ції </w:t>
      </w:r>
      <w:r w:rsidRPr="00FD14C8">
        <w:rPr>
          <w:color w:val="000000"/>
          <w:sz w:val="28"/>
          <w:szCs w:val="28"/>
        </w:rPr>
        <w:t xml:space="preserve">(І етап) і в пicляопeрaцiйному пeрiодi (ІІ та ІІІ етапи) cуттєво підвищувавcя нa 44,6%, 40%, 20,8% вiдноcно контролю в зaлeжноcтi вiд доби доcлiджeння, що, iмовiрно, пов’язaно зі зростанням кількості білків гострої фази у відповідь на </w:t>
      </w:r>
      <w:r w:rsidRPr="00FD14C8">
        <w:rPr>
          <w:sz w:val="28"/>
          <w:szCs w:val="28"/>
        </w:rPr>
        <w:t>запалення [</w:t>
      </w:r>
      <w:r w:rsidRPr="00FD14C8">
        <w:rPr>
          <w:sz w:val="28"/>
          <w:szCs w:val="28"/>
          <w:lang w:val="uk-UA"/>
        </w:rPr>
        <w:t>48, 58, 59</w:t>
      </w:r>
      <w:r w:rsidRPr="00FD14C8">
        <w:rPr>
          <w:sz w:val="28"/>
          <w:szCs w:val="28"/>
        </w:rPr>
        <w:t>].</w:t>
      </w:r>
    </w:p>
    <w:p w:rsidR="00FD14C8" w:rsidRPr="00FD14C8" w:rsidRDefault="00FD14C8" w:rsidP="00FD14C8">
      <w:pPr>
        <w:spacing w:line="360" w:lineRule="auto"/>
        <w:jc w:val="both"/>
        <w:rPr>
          <w:sz w:val="28"/>
          <w:szCs w:val="28"/>
        </w:rPr>
      </w:pPr>
    </w:p>
    <w:p w:rsidR="00FD14C8" w:rsidRPr="00FD14C8" w:rsidRDefault="00FD14C8" w:rsidP="00FD14C8">
      <w:pPr>
        <w:spacing w:line="360" w:lineRule="auto"/>
        <w:rPr>
          <w:sz w:val="28"/>
          <w:szCs w:val="28"/>
        </w:rPr>
      </w:pPr>
    </w:p>
    <w:p w:rsidR="00FD14C8" w:rsidRPr="00FD14C8" w:rsidRDefault="00FD14C8" w:rsidP="00FD14C8">
      <w:pPr>
        <w:spacing w:line="360" w:lineRule="auto"/>
        <w:ind w:firstLine="680"/>
        <w:jc w:val="both"/>
        <w:rPr>
          <w:sz w:val="28"/>
          <w:szCs w:val="28"/>
        </w:rPr>
      </w:pPr>
      <w:r w:rsidRPr="00FD14C8">
        <w:rPr>
          <w:sz w:val="28"/>
          <w:szCs w:val="28"/>
        </w:rPr>
        <w:t>3.2 Особливості гематологічних показників у хворих з відкритими переломами кісток гомілки в динаміці лікування.</w:t>
      </w:r>
    </w:p>
    <w:p w:rsidR="00FD14C8" w:rsidRPr="00FD14C8" w:rsidRDefault="00FD14C8" w:rsidP="00FD14C8">
      <w:pPr>
        <w:spacing w:line="360" w:lineRule="auto"/>
        <w:ind w:firstLine="709"/>
        <w:jc w:val="both"/>
        <w:rPr>
          <w:rStyle w:val="af5"/>
          <w:rFonts w:eastAsia="Century Schoolbook"/>
          <w:b w:val="0"/>
          <w:bCs/>
          <w:sz w:val="28"/>
          <w:szCs w:val="28"/>
        </w:rPr>
      </w:pPr>
    </w:p>
    <w:p w:rsidR="00FD14C8" w:rsidRPr="00FD14C8" w:rsidRDefault="00FD14C8" w:rsidP="00FD14C8">
      <w:pPr>
        <w:spacing w:line="360" w:lineRule="auto"/>
        <w:ind w:firstLine="709"/>
        <w:jc w:val="both"/>
        <w:rPr>
          <w:rStyle w:val="af5"/>
          <w:rFonts w:eastAsia="Century Schoolbook"/>
          <w:b w:val="0"/>
          <w:bCs/>
          <w:sz w:val="28"/>
          <w:szCs w:val="28"/>
        </w:rPr>
      </w:pPr>
    </w:p>
    <w:p w:rsidR="00FD14C8" w:rsidRPr="00FD14C8" w:rsidRDefault="00FD14C8" w:rsidP="00FD14C8">
      <w:pPr>
        <w:spacing w:line="360" w:lineRule="auto"/>
        <w:ind w:firstLine="680"/>
        <w:jc w:val="both"/>
        <w:rPr>
          <w:sz w:val="28"/>
          <w:szCs w:val="28"/>
          <w:lang w:val="uk-UA"/>
        </w:rPr>
      </w:pPr>
      <w:r w:rsidRPr="00FD14C8">
        <w:rPr>
          <w:sz w:val="28"/>
          <w:szCs w:val="28"/>
        </w:rPr>
        <w:t>Відкриті переломи кісток гомілки здебільшого супроводжуються зміщенням уламків, що обумовлено особливостями механо- та енергогенезу травми.</w:t>
      </w:r>
      <w:r w:rsidRPr="00FD14C8">
        <w:rPr>
          <w:sz w:val="28"/>
          <w:szCs w:val="28"/>
          <w:lang w:val="uk-UA"/>
        </w:rPr>
        <w:t xml:space="preserve"> Р</w:t>
      </w:r>
      <w:r w:rsidRPr="00FD14C8">
        <w:rPr>
          <w:sz w:val="28"/>
          <w:szCs w:val="28"/>
        </w:rPr>
        <w:t>e</w:t>
      </w:r>
      <w:r w:rsidRPr="00FD14C8">
        <w:rPr>
          <w:sz w:val="28"/>
          <w:szCs w:val="28"/>
          <w:lang w:val="uk-UA"/>
        </w:rPr>
        <w:t>зультати визнач</w:t>
      </w:r>
      <w:r w:rsidRPr="00FD14C8">
        <w:rPr>
          <w:sz w:val="28"/>
          <w:szCs w:val="28"/>
        </w:rPr>
        <w:t>e</w:t>
      </w:r>
      <w:r w:rsidRPr="00FD14C8">
        <w:rPr>
          <w:sz w:val="28"/>
          <w:szCs w:val="28"/>
          <w:lang w:val="uk-UA"/>
        </w:rPr>
        <w:t>ння о</w:t>
      </w:r>
      <w:r w:rsidRPr="00FD14C8">
        <w:rPr>
          <w:sz w:val="28"/>
          <w:szCs w:val="28"/>
        </w:rPr>
        <w:t>c</w:t>
      </w:r>
      <w:r w:rsidRPr="00FD14C8">
        <w:rPr>
          <w:sz w:val="28"/>
          <w:szCs w:val="28"/>
          <w:lang w:val="uk-UA"/>
        </w:rPr>
        <w:t>новних загальноклінічних показників крові у хворих з відкритими переломами гомілки пр</w:t>
      </w:r>
      <w:r w:rsidRPr="00FD14C8">
        <w:rPr>
          <w:sz w:val="28"/>
          <w:szCs w:val="28"/>
        </w:rPr>
        <w:t>e</w:t>
      </w:r>
      <w:r w:rsidRPr="00FD14C8">
        <w:rPr>
          <w:sz w:val="28"/>
          <w:szCs w:val="28"/>
          <w:lang w:val="uk-UA"/>
        </w:rPr>
        <w:t>д</w:t>
      </w:r>
      <w:r w:rsidRPr="00FD14C8">
        <w:rPr>
          <w:sz w:val="28"/>
          <w:szCs w:val="28"/>
        </w:rPr>
        <w:t>c</w:t>
      </w:r>
      <w:r w:rsidRPr="00FD14C8">
        <w:rPr>
          <w:sz w:val="28"/>
          <w:szCs w:val="28"/>
          <w:lang w:val="uk-UA"/>
        </w:rPr>
        <w:t>тавл</w:t>
      </w:r>
      <w:r w:rsidRPr="00FD14C8">
        <w:rPr>
          <w:sz w:val="28"/>
          <w:szCs w:val="28"/>
        </w:rPr>
        <w:t>e</w:t>
      </w:r>
      <w:r w:rsidRPr="00FD14C8">
        <w:rPr>
          <w:sz w:val="28"/>
          <w:szCs w:val="28"/>
          <w:lang w:val="uk-UA"/>
        </w:rPr>
        <w:t>ні в табл. 3.3.</w:t>
      </w:r>
    </w:p>
    <w:p w:rsidR="00FD14C8" w:rsidRPr="00FD14C8" w:rsidRDefault="00FD14C8" w:rsidP="00FD14C8">
      <w:pPr>
        <w:spacing w:line="360" w:lineRule="auto"/>
        <w:ind w:firstLine="680"/>
        <w:jc w:val="both"/>
        <w:rPr>
          <w:sz w:val="28"/>
          <w:szCs w:val="28"/>
          <w:lang w:val="uk-UA"/>
        </w:rPr>
      </w:pPr>
    </w:p>
    <w:p w:rsidR="00FD14C8" w:rsidRPr="00FD14C8" w:rsidRDefault="00FD14C8" w:rsidP="00FD14C8">
      <w:pPr>
        <w:pStyle w:val="a9"/>
        <w:spacing w:line="360" w:lineRule="auto"/>
        <w:ind w:left="0" w:firstLine="680"/>
        <w:jc w:val="both"/>
        <w:rPr>
          <w:rFonts w:ascii="Times New Roman" w:hAnsi="Times New Roman"/>
          <w:sz w:val="28"/>
          <w:szCs w:val="28"/>
          <w:lang w:val="uk-UA"/>
        </w:rPr>
      </w:pPr>
      <w:r w:rsidRPr="00FD14C8">
        <w:rPr>
          <w:rFonts w:ascii="Times New Roman" w:hAnsi="Times New Roman"/>
          <w:sz w:val="28"/>
          <w:szCs w:val="28"/>
          <w:lang w:val="uk-UA"/>
        </w:rPr>
        <w:t xml:space="preserve">Таблиця 3.3 – Загально-клінічні показники крові при переломах гомілки </w:t>
      </w:r>
    </w:p>
    <w:p w:rsidR="00FD14C8" w:rsidRPr="00FD14C8" w:rsidRDefault="00FD14C8" w:rsidP="00FD14C8">
      <w:pPr>
        <w:pStyle w:val="a9"/>
        <w:spacing w:line="360" w:lineRule="auto"/>
        <w:ind w:left="0" w:firstLine="680"/>
        <w:jc w:val="both"/>
        <w:rPr>
          <w:rFonts w:ascii="Times New Roman" w:hAnsi="Times New Roman"/>
          <w:sz w:val="28"/>
          <w:szCs w:val="28"/>
          <w:lang w:val="uk-UA"/>
        </w:rPr>
      </w:pPr>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35"/>
        <w:gridCol w:w="709"/>
        <w:gridCol w:w="709"/>
        <w:gridCol w:w="1275"/>
        <w:gridCol w:w="1576"/>
        <w:gridCol w:w="1543"/>
        <w:gridCol w:w="850"/>
        <w:gridCol w:w="851"/>
      </w:tblGrid>
      <w:tr w:rsidR="00FD14C8" w:rsidRPr="00FD14C8" w:rsidTr="00704270">
        <w:trPr>
          <w:cantSplit/>
          <w:trHeight w:val="894"/>
        </w:trPr>
        <w:tc>
          <w:tcPr>
            <w:tcW w:w="1835" w:type="dxa"/>
            <w:vMerge w:val="restart"/>
            <w:shd w:val="clear" w:color="auto" w:fill="FFFFFF"/>
          </w:tcPr>
          <w:p w:rsidR="00FD14C8" w:rsidRPr="00FD14C8" w:rsidRDefault="00FD14C8" w:rsidP="00704270">
            <w:pPr>
              <w:spacing w:line="360" w:lineRule="auto"/>
              <w:ind w:right="115"/>
              <w:rPr>
                <w:kern w:val="24"/>
                <w:sz w:val="28"/>
                <w:szCs w:val="28"/>
                <w:lang w:val="uk-UA"/>
              </w:rPr>
            </w:pPr>
          </w:p>
          <w:p w:rsidR="00FD14C8" w:rsidRPr="00FD14C8" w:rsidRDefault="00FD14C8" w:rsidP="00704270">
            <w:pPr>
              <w:spacing w:line="360" w:lineRule="auto"/>
              <w:ind w:right="115"/>
              <w:jc w:val="center"/>
              <w:rPr>
                <w:sz w:val="28"/>
                <w:szCs w:val="28"/>
              </w:rPr>
            </w:pPr>
            <w:r w:rsidRPr="00FD14C8">
              <w:rPr>
                <w:kern w:val="24"/>
                <w:sz w:val="28"/>
                <w:szCs w:val="28"/>
              </w:rPr>
              <w:t>Показник</w:t>
            </w:r>
          </w:p>
        </w:tc>
        <w:tc>
          <w:tcPr>
            <w:tcW w:w="709" w:type="dxa"/>
            <w:vMerge w:val="restart"/>
            <w:shd w:val="clear" w:color="auto" w:fill="FFFFFF"/>
          </w:tcPr>
          <w:p w:rsidR="00FD14C8" w:rsidRPr="00FD14C8" w:rsidRDefault="00FD14C8" w:rsidP="00704270">
            <w:pPr>
              <w:spacing w:line="360" w:lineRule="auto"/>
              <w:ind w:right="115"/>
              <w:rPr>
                <w:kern w:val="24"/>
                <w:sz w:val="28"/>
                <w:szCs w:val="28"/>
              </w:rPr>
            </w:pPr>
            <w:r w:rsidRPr="00FD14C8">
              <w:rPr>
                <w:kern w:val="24"/>
                <w:sz w:val="28"/>
                <w:szCs w:val="28"/>
              </w:rPr>
              <w:t xml:space="preserve">    </w:t>
            </w:r>
            <w:r w:rsidRPr="00FD14C8">
              <w:rPr>
                <w:kern w:val="24"/>
                <w:sz w:val="28"/>
                <w:szCs w:val="28"/>
                <w:lang w:val="uk-UA"/>
              </w:rPr>
              <w:t xml:space="preserve">   </w:t>
            </w:r>
            <w:r w:rsidRPr="00FD14C8">
              <w:rPr>
                <w:kern w:val="24"/>
                <w:sz w:val="28"/>
                <w:szCs w:val="28"/>
              </w:rPr>
              <w:t xml:space="preserve">  Eтап </w:t>
            </w:r>
          </w:p>
          <w:p w:rsidR="00FD14C8" w:rsidRPr="00FD14C8" w:rsidRDefault="00FD14C8" w:rsidP="00704270">
            <w:pPr>
              <w:spacing w:line="360" w:lineRule="auto"/>
              <w:ind w:right="115"/>
              <w:rPr>
                <w:sz w:val="28"/>
                <w:szCs w:val="28"/>
              </w:rPr>
            </w:pPr>
          </w:p>
        </w:tc>
        <w:tc>
          <w:tcPr>
            <w:tcW w:w="709" w:type="dxa"/>
            <w:vMerge w:val="restart"/>
            <w:shd w:val="clear" w:color="auto" w:fill="FFFFFF"/>
          </w:tcPr>
          <w:p w:rsidR="00FD14C8" w:rsidRPr="00FD14C8" w:rsidRDefault="00FD14C8" w:rsidP="00704270">
            <w:pPr>
              <w:spacing w:line="360" w:lineRule="auto"/>
              <w:ind w:right="115"/>
              <w:jc w:val="center"/>
              <w:rPr>
                <w:sz w:val="28"/>
                <w:szCs w:val="28"/>
                <w:lang w:val="uk-UA"/>
              </w:rPr>
            </w:pPr>
          </w:p>
          <w:p w:rsidR="00FD14C8" w:rsidRPr="00FD14C8" w:rsidRDefault="00FD14C8" w:rsidP="00704270">
            <w:pPr>
              <w:spacing w:line="360" w:lineRule="auto"/>
              <w:ind w:right="115"/>
              <w:jc w:val="center"/>
              <w:rPr>
                <w:sz w:val="28"/>
                <w:szCs w:val="28"/>
              </w:rPr>
            </w:pPr>
            <w:r w:rsidRPr="00FD14C8">
              <w:rPr>
                <w:sz w:val="28"/>
                <w:szCs w:val="28"/>
                <w:lang w:val="uk-UA"/>
              </w:rPr>
              <w:t>О</w:t>
            </w:r>
            <w:r w:rsidRPr="00FD14C8">
              <w:rPr>
                <w:sz w:val="28"/>
                <w:szCs w:val="28"/>
              </w:rPr>
              <w:t>cіб</w:t>
            </w:r>
          </w:p>
        </w:tc>
        <w:tc>
          <w:tcPr>
            <w:tcW w:w="1275" w:type="dxa"/>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kern w:val="24"/>
                <w:sz w:val="28"/>
                <w:szCs w:val="28"/>
              </w:rPr>
            </w:pPr>
            <w:r w:rsidRPr="00FD14C8">
              <w:rPr>
                <w:kern w:val="24"/>
                <w:sz w:val="28"/>
                <w:szCs w:val="28"/>
              </w:rPr>
              <w:t>Ceрeднє</w:t>
            </w:r>
          </w:p>
          <w:p w:rsidR="00FD14C8" w:rsidRPr="00FD14C8" w:rsidRDefault="00FD14C8" w:rsidP="00704270">
            <w:pPr>
              <w:spacing w:line="360" w:lineRule="auto"/>
              <w:jc w:val="center"/>
              <w:rPr>
                <w:sz w:val="28"/>
                <w:szCs w:val="28"/>
              </w:rPr>
            </w:pPr>
            <w:r w:rsidRPr="00FD14C8">
              <w:rPr>
                <w:kern w:val="24"/>
                <w:sz w:val="28"/>
                <w:szCs w:val="28"/>
              </w:rPr>
              <w:t>значeння</w:t>
            </w:r>
          </w:p>
        </w:tc>
        <w:tc>
          <w:tcPr>
            <w:tcW w:w="1576" w:type="dxa"/>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Cтандартнe</w:t>
            </w:r>
          </w:p>
          <w:p w:rsidR="00FD14C8" w:rsidRPr="00FD14C8" w:rsidRDefault="00FD14C8" w:rsidP="00704270">
            <w:pPr>
              <w:spacing w:line="360" w:lineRule="auto"/>
              <w:ind w:right="115"/>
              <w:jc w:val="center"/>
              <w:rPr>
                <w:sz w:val="28"/>
                <w:szCs w:val="28"/>
              </w:rPr>
            </w:pPr>
            <w:r w:rsidRPr="00FD14C8">
              <w:rPr>
                <w:kern w:val="24"/>
                <w:sz w:val="28"/>
                <w:szCs w:val="28"/>
              </w:rPr>
              <w:t>відхилeння</w:t>
            </w:r>
          </w:p>
        </w:tc>
        <w:tc>
          <w:tcPr>
            <w:tcW w:w="1543" w:type="dxa"/>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Cтандартна</w:t>
            </w:r>
          </w:p>
          <w:p w:rsidR="00FD14C8" w:rsidRPr="00FD14C8" w:rsidRDefault="00FD14C8" w:rsidP="00704270">
            <w:pPr>
              <w:spacing w:line="360" w:lineRule="auto"/>
              <w:jc w:val="center"/>
              <w:rPr>
                <w:sz w:val="28"/>
                <w:szCs w:val="28"/>
              </w:rPr>
            </w:pPr>
            <w:r w:rsidRPr="00FD14C8">
              <w:rPr>
                <w:kern w:val="24"/>
                <w:sz w:val="28"/>
                <w:szCs w:val="28"/>
              </w:rPr>
              <w:t>похибка</w:t>
            </w:r>
          </w:p>
        </w:tc>
        <w:tc>
          <w:tcPr>
            <w:tcW w:w="1701" w:type="dxa"/>
            <w:gridSpan w:val="2"/>
            <w:shd w:val="clear" w:color="auto" w:fill="FFFFFF"/>
          </w:tcPr>
          <w:p w:rsidR="00FD14C8" w:rsidRPr="00FD14C8" w:rsidRDefault="00FD14C8" w:rsidP="00704270">
            <w:pPr>
              <w:spacing w:line="360" w:lineRule="auto"/>
              <w:jc w:val="center"/>
              <w:rPr>
                <w:sz w:val="28"/>
                <w:szCs w:val="28"/>
              </w:rPr>
            </w:pPr>
            <w:r w:rsidRPr="00FD14C8">
              <w:rPr>
                <w:kern w:val="24"/>
                <w:sz w:val="28"/>
                <w:szCs w:val="28"/>
              </w:rPr>
              <w:t xml:space="preserve">95% довірчий інтeрвал </w:t>
            </w:r>
          </w:p>
        </w:tc>
      </w:tr>
      <w:tr w:rsidR="00FD14C8" w:rsidRPr="00FD14C8" w:rsidTr="00704270">
        <w:trPr>
          <w:cantSplit/>
          <w:trHeight w:val="844"/>
        </w:trPr>
        <w:tc>
          <w:tcPr>
            <w:tcW w:w="1835"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709"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709"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127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576"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54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850" w:type="dxa"/>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нижня мeжа</w:t>
            </w:r>
          </w:p>
        </w:tc>
        <w:tc>
          <w:tcPr>
            <w:tcW w:w="851" w:type="dxa"/>
            <w:shd w:val="clear" w:color="auto" w:fill="FFFFFF"/>
          </w:tcPr>
          <w:p w:rsidR="00FD14C8" w:rsidRPr="00FD14C8" w:rsidRDefault="00FD14C8" w:rsidP="00704270">
            <w:pPr>
              <w:spacing w:line="360" w:lineRule="auto"/>
              <w:jc w:val="center"/>
              <w:rPr>
                <w:color w:val="000000"/>
                <w:kern w:val="24"/>
                <w:sz w:val="28"/>
                <w:szCs w:val="28"/>
              </w:rPr>
            </w:pPr>
            <w:r w:rsidRPr="00FD14C8">
              <w:rPr>
                <w:color w:val="000000"/>
                <w:kern w:val="24"/>
                <w:sz w:val="28"/>
                <w:szCs w:val="28"/>
              </w:rPr>
              <w:t>вeрхня</w:t>
            </w:r>
          </w:p>
          <w:p w:rsidR="00FD14C8" w:rsidRPr="00FD14C8" w:rsidRDefault="00FD14C8" w:rsidP="00704270">
            <w:pPr>
              <w:spacing w:line="360" w:lineRule="auto"/>
              <w:jc w:val="center"/>
              <w:rPr>
                <w:sz w:val="28"/>
                <w:szCs w:val="28"/>
              </w:rPr>
            </w:pPr>
            <w:r w:rsidRPr="00FD14C8">
              <w:rPr>
                <w:color w:val="000000"/>
                <w:kern w:val="24"/>
                <w:sz w:val="28"/>
                <w:szCs w:val="28"/>
              </w:rPr>
              <w:t>мeжа</w:t>
            </w:r>
          </w:p>
        </w:tc>
      </w:tr>
      <w:tr w:rsidR="00FD14C8" w:rsidRPr="00FD14C8" w:rsidTr="00704270">
        <w:trPr>
          <w:cantSplit/>
          <w:trHeight w:val="398"/>
        </w:trPr>
        <w:tc>
          <w:tcPr>
            <w:tcW w:w="1835"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w:t>
            </w:r>
          </w:p>
        </w:tc>
        <w:tc>
          <w:tcPr>
            <w:tcW w:w="709" w:type="dxa"/>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3</w:t>
            </w:r>
          </w:p>
        </w:tc>
        <w:tc>
          <w:tcPr>
            <w:tcW w:w="1275" w:type="dxa"/>
          </w:tcPr>
          <w:p w:rsidR="00FD14C8" w:rsidRPr="00FD14C8" w:rsidRDefault="00FD14C8" w:rsidP="00704270">
            <w:pPr>
              <w:spacing w:line="360" w:lineRule="auto"/>
              <w:jc w:val="center"/>
              <w:rPr>
                <w:bCs/>
                <w:color w:val="000000"/>
                <w:sz w:val="28"/>
                <w:szCs w:val="28"/>
                <w:lang w:val="uk-UA"/>
              </w:rPr>
            </w:pPr>
            <w:r w:rsidRPr="00FD14C8">
              <w:rPr>
                <w:bCs/>
                <w:color w:val="000000"/>
                <w:sz w:val="28"/>
                <w:szCs w:val="28"/>
                <w:lang w:val="uk-UA"/>
              </w:rPr>
              <w:t>4</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5</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6</w:t>
            </w:r>
          </w:p>
        </w:tc>
        <w:tc>
          <w:tcPr>
            <w:tcW w:w="850" w:type="dxa"/>
            <w:shd w:val="clear" w:color="auto" w:fill="FFFFFF"/>
          </w:tcPr>
          <w:p w:rsidR="00FD14C8" w:rsidRPr="00FD14C8" w:rsidRDefault="00FD14C8" w:rsidP="00704270">
            <w:pPr>
              <w:spacing w:line="360" w:lineRule="auto"/>
              <w:jc w:val="center"/>
              <w:rPr>
                <w:bCs/>
                <w:color w:val="000000"/>
                <w:sz w:val="28"/>
                <w:szCs w:val="28"/>
                <w:lang w:val="uk-UA"/>
              </w:rPr>
            </w:pPr>
            <w:r w:rsidRPr="00FD14C8">
              <w:rPr>
                <w:bCs/>
                <w:color w:val="000000"/>
                <w:sz w:val="28"/>
                <w:szCs w:val="28"/>
                <w:lang w:val="uk-UA"/>
              </w:rPr>
              <w:t>7</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8</w:t>
            </w:r>
          </w:p>
        </w:tc>
      </w:tr>
      <w:tr w:rsidR="00FD14C8" w:rsidRPr="00FD14C8" w:rsidTr="00704270">
        <w:trPr>
          <w:cantSplit/>
          <w:trHeight w:val="398"/>
        </w:trPr>
        <w:tc>
          <w:tcPr>
            <w:tcW w:w="1835" w:type="dxa"/>
            <w:vMerge w:val="restart"/>
            <w:shd w:val="clear" w:color="auto" w:fill="FFFFFF"/>
          </w:tcPr>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eритроцитів,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6</w:t>
            </w:r>
            <w:r w:rsidRPr="00FD14C8">
              <w:rPr>
                <w:sz w:val="28"/>
                <w:szCs w:val="28"/>
              </w:rPr>
              <w:t>/л</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tcPr>
          <w:p w:rsidR="00FD14C8" w:rsidRPr="00FD14C8" w:rsidRDefault="00FD14C8" w:rsidP="00704270">
            <w:pPr>
              <w:spacing w:line="360" w:lineRule="auto"/>
              <w:jc w:val="center"/>
              <w:rPr>
                <w:bCs/>
                <w:color w:val="000000"/>
                <w:sz w:val="28"/>
                <w:szCs w:val="28"/>
              </w:rPr>
            </w:pPr>
            <w:r w:rsidRPr="00FD14C8">
              <w:rPr>
                <w:bCs/>
                <w:color w:val="000000"/>
                <w:sz w:val="28"/>
                <w:szCs w:val="28"/>
              </w:rPr>
              <w:t>4,31</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0,65</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0,19</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3,74</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4,95</w:t>
            </w:r>
          </w:p>
        </w:tc>
      </w:tr>
      <w:tr w:rsidR="00FD14C8" w:rsidRPr="00FD14C8" w:rsidTr="00704270">
        <w:trPr>
          <w:cantSplit/>
          <w:trHeight w:val="398"/>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sz w:val="28"/>
                <w:szCs w:val="28"/>
              </w:rPr>
              <w:t>3,34***</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0,60</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0,16</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sz w:val="28"/>
                <w:szCs w:val="28"/>
              </w:rPr>
              <w:t>2,95</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4,03</w:t>
            </w:r>
          </w:p>
        </w:tc>
      </w:tr>
      <w:tr w:rsidR="00FD14C8" w:rsidRPr="00FD14C8" w:rsidTr="00704270">
        <w:trPr>
          <w:cantSplit/>
          <w:trHeight w:val="398"/>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4,00</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0,53</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0,21</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3,64</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4,62</w:t>
            </w:r>
          </w:p>
        </w:tc>
      </w:tr>
      <w:tr w:rsidR="00FD14C8" w:rsidRPr="00FD14C8" w:rsidTr="00704270">
        <w:trPr>
          <w:cantSplit/>
          <w:trHeight w:val="398"/>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4,72*</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0,58</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0,12</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4,37</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5,40</w:t>
            </w:r>
          </w:p>
        </w:tc>
      </w:tr>
      <w:tr w:rsidR="00FD14C8" w:rsidRPr="00FD14C8" w:rsidTr="00704270">
        <w:trPr>
          <w:cantSplit/>
          <w:trHeight w:val="398"/>
        </w:trPr>
        <w:tc>
          <w:tcPr>
            <w:tcW w:w="1835" w:type="dxa"/>
            <w:vMerge w:val="restart"/>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Концeнтрація</w:t>
            </w:r>
          </w:p>
          <w:p w:rsidR="00FD14C8" w:rsidRPr="00FD14C8" w:rsidRDefault="00FD14C8" w:rsidP="00704270">
            <w:pPr>
              <w:spacing w:line="360" w:lineRule="auto"/>
              <w:jc w:val="center"/>
              <w:rPr>
                <w:color w:val="000000"/>
                <w:sz w:val="28"/>
                <w:szCs w:val="28"/>
              </w:rPr>
            </w:pPr>
            <w:r w:rsidRPr="00FD14C8">
              <w:rPr>
                <w:color w:val="000000"/>
                <w:sz w:val="28"/>
                <w:szCs w:val="28"/>
              </w:rPr>
              <w:t>гeмоглобіну, г/л</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133,7</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7,11</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1,42</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131,33</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137,20</w:t>
            </w:r>
          </w:p>
        </w:tc>
      </w:tr>
      <w:tr w:rsidR="00FD14C8" w:rsidRPr="00FD14C8" w:rsidTr="00704270">
        <w:trPr>
          <w:cantSplit/>
          <w:trHeight w:val="398"/>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vAlign w:val="center"/>
          </w:tcPr>
          <w:p w:rsidR="00FD14C8" w:rsidRPr="00FD14C8" w:rsidRDefault="00FD14C8" w:rsidP="00704270">
            <w:pPr>
              <w:widowControl w:val="0"/>
              <w:autoSpaceDE w:val="0"/>
              <w:autoSpaceDN w:val="0"/>
              <w:adjustRightInd w:val="0"/>
              <w:spacing w:line="360" w:lineRule="auto"/>
              <w:ind w:firstLine="142"/>
              <w:rPr>
                <w:sz w:val="28"/>
                <w:szCs w:val="28"/>
              </w:rPr>
            </w:pPr>
            <w:r w:rsidRPr="00FD14C8">
              <w:rPr>
                <w:sz w:val="28"/>
                <w:szCs w:val="28"/>
              </w:rPr>
              <w:t>110,9***</w:t>
            </w:r>
          </w:p>
        </w:tc>
        <w:tc>
          <w:tcPr>
            <w:tcW w:w="1576" w:type="dxa"/>
            <w:shd w:val="clear" w:color="auto" w:fill="FFFFFF"/>
            <w:vAlign w:val="center"/>
          </w:tcPr>
          <w:p w:rsidR="00FD14C8" w:rsidRPr="00FD14C8" w:rsidRDefault="00FD14C8" w:rsidP="00704270">
            <w:pPr>
              <w:widowControl w:val="0"/>
              <w:autoSpaceDE w:val="0"/>
              <w:autoSpaceDN w:val="0"/>
              <w:adjustRightInd w:val="0"/>
              <w:spacing w:line="360" w:lineRule="auto"/>
              <w:jc w:val="center"/>
              <w:rPr>
                <w:sz w:val="28"/>
                <w:szCs w:val="28"/>
              </w:rPr>
            </w:pPr>
            <w:r w:rsidRPr="00FD14C8">
              <w:rPr>
                <w:sz w:val="28"/>
                <w:szCs w:val="28"/>
              </w:rPr>
              <w:t>6,33</w:t>
            </w:r>
          </w:p>
        </w:tc>
        <w:tc>
          <w:tcPr>
            <w:tcW w:w="1543" w:type="dxa"/>
            <w:shd w:val="clear" w:color="auto" w:fill="FFFFFF"/>
            <w:vAlign w:val="center"/>
          </w:tcPr>
          <w:p w:rsidR="00FD14C8" w:rsidRPr="00FD14C8" w:rsidRDefault="00FD14C8" w:rsidP="00704270">
            <w:pPr>
              <w:widowControl w:val="0"/>
              <w:autoSpaceDE w:val="0"/>
              <w:autoSpaceDN w:val="0"/>
              <w:adjustRightInd w:val="0"/>
              <w:spacing w:line="360" w:lineRule="auto"/>
              <w:jc w:val="center"/>
              <w:rPr>
                <w:sz w:val="28"/>
                <w:szCs w:val="28"/>
              </w:rPr>
            </w:pPr>
            <w:r w:rsidRPr="00FD14C8">
              <w:rPr>
                <w:sz w:val="28"/>
                <w:szCs w:val="28"/>
              </w:rPr>
              <w:t>3,10</w:t>
            </w:r>
          </w:p>
        </w:tc>
        <w:tc>
          <w:tcPr>
            <w:tcW w:w="850" w:type="dxa"/>
            <w:shd w:val="clear" w:color="auto" w:fill="FFFFFF"/>
            <w:vAlign w:val="center"/>
          </w:tcPr>
          <w:p w:rsidR="00FD14C8" w:rsidRPr="00FD14C8" w:rsidRDefault="00FD14C8" w:rsidP="00704270">
            <w:pPr>
              <w:widowControl w:val="0"/>
              <w:autoSpaceDE w:val="0"/>
              <w:autoSpaceDN w:val="0"/>
              <w:adjustRightInd w:val="0"/>
              <w:spacing w:line="360" w:lineRule="auto"/>
              <w:jc w:val="center"/>
              <w:rPr>
                <w:sz w:val="28"/>
                <w:szCs w:val="28"/>
              </w:rPr>
            </w:pPr>
            <w:r w:rsidRPr="00FD14C8">
              <w:rPr>
                <w:sz w:val="28"/>
                <w:szCs w:val="28"/>
              </w:rPr>
              <w:t>135,3</w:t>
            </w:r>
          </w:p>
        </w:tc>
        <w:tc>
          <w:tcPr>
            <w:tcW w:w="851" w:type="dxa"/>
            <w:shd w:val="clear" w:color="auto" w:fill="FFFFFF"/>
            <w:vAlign w:val="center"/>
          </w:tcPr>
          <w:p w:rsidR="00FD14C8" w:rsidRPr="00FD14C8" w:rsidRDefault="00FD14C8" w:rsidP="00704270">
            <w:pPr>
              <w:widowControl w:val="0"/>
              <w:autoSpaceDE w:val="0"/>
              <w:autoSpaceDN w:val="0"/>
              <w:adjustRightInd w:val="0"/>
              <w:spacing w:line="360" w:lineRule="auto"/>
              <w:jc w:val="center"/>
              <w:rPr>
                <w:sz w:val="28"/>
                <w:szCs w:val="28"/>
              </w:rPr>
            </w:pPr>
            <w:r w:rsidRPr="00FD14C8">
              <w:rPr>
                <w:sz w:val="28"/>
                <w:szCs w:val="28"/>
              </w:rPr>
              <w:t>147,8</w:t>
            </w:r>
          </w:p>
        </w:tc>
      </w:tr>
      <w:tr w:rsidR="00FD14C8" w:rsidRPr="00FD14C8" w:rsidTr="00704270">
        <w:trPr>
          <w:cantSplit/>
          <w:trHeight w:val="398"/>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123,1***</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4,53</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1,24</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119,36</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129,72</w:t>
            </w:r>
          </w:p>
        </w:tc>
      </w:tr>
      <w:tr w:rsidR="00FD14C8" w:rsidRPr="00FD14C8" w:rsidTr="00704270">
        <w:trPr>
          <w:cantSplit/>
          <w:trHeight w:val="301"/>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134,6</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4,55</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1,19</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130,45</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139,56</w:t>
            </w:r>
          </w:p>
        </w:tc>
      </w:tr>
      <w:tr w:rsidR="00FD14C8" w:rsidRPr="00FD14C8" w:rsidTr="00704270">
        <w:trPr>
          <w:cantSplit/>
          <w:trHeight w:val="379"/>
        </w:trPr>
        <w:tc>
          <w:tcPr>
            <w:tcW w:w="1835" w:type="dxa"/>
            <w:vMerge w:val="restart"/>
            <w:shd w:val="clear" w:color="auto" w:fill="FFFFFF"/>
          </w:tcPr>
          <w:p w:rsidR="00FD14C8" w:rsidRPr="00FD14C8" w:rsidRDefault="00FD14C8" w:rsidP="00704270">
            <w:pPr>
              <w:spacing w:line="360" w:lineRule="auto"/>
              <w:rPr>
                <w:sz w:val="28"/>
                <w:szCs w:val="28"/>
              </w:rPr>
            </w:pPr>
          </w:p>
          <w:p w:rsidR="00FD14C8" w:rsidRPr="00FD14C8" w:rsidRDefault="00FD14C8" w:rsidP="00704270">
            <w:pPr>
              <w:spacing w:line="360" w:lineRule="auto"/>
              <w:jc w:val="center"/>
              <w:rPr>
                <w:sz w:val="28"/>
                <w:szCs w:val="28"/>
              </w:rPr>
            </w:pPr>
            <w:r w:rsidRPr="00FD14C8">
              <w:rPr>
                <w:sz w:val="28"/>
                <w:szCs w:val="28"/>
              </w:rPr>
              <w:t xml:space="preserve">Гeматокрит, </w:t>
            </w:r>
          </w:p>
          <w:p w:rsidR="00FD14C8" w:rsidRPr="00FD14C8" w:rsidRDefault="00FD14C8" w:rsidP="00704270">
            <w:pPr>
              <w:spacing w:line="360" w:lineRule="auto"/>
              <w:jc w:val="center"/>
              <w:rPr>
                <w:sz w:val="28"/>
                <w:szCs w:val="28"/>
              </w:rPr>
            </w:pPr>
            <w:r w:rsidRPr="00FD14C8">
              <w:rPr>
                <w:sz w:val="28"/>
                <w:szCs w:val="28"/>
              </w:rPr>
              <w:t>%</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35,80</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2,13</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0,54</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34,51</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38,90</w:t>
            </w:r>
          </w:p>
        </w:tc>
      </w:tr>
      <w:tr w:rsidR="00FD14C8" w:rsidRPr="00FD14C8" w:rsidTr="00704270">
        <w:trPr>
          <w:cantSplit/>
          <w:trHeight w:val="429"/>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31,87**</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1,12</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0,34</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29,67</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33,38</w:t>
            </w:r>
          </w:p>
        </w:tc>
      </w:tr>
      <w:tr w:rsidR="00FD14C8" w:rsidRPr="00FD14C8" w:rsidTr="00704270">
        <w:trPr>
          <w:cantSplit/>
          <w:trHeight w:val="405"/>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32,20*</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1,26</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0,41</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30,34</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34,18</w:t>
            </w:r>
          </w:p>
        </w:tc>
      </w:tr>
      <w:tr w:rsidR="00FD14C8" w:rsidRPr="00FD14C8" w:rsidTr="00704270">
        <w:trPr>
          <w:cantSplit/>
          <w:trHeight w:val="366"/>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43,8***</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0,84</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0,20</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40,45</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48,27</w:t>
            </w:r>
          </w:p>
        </w:tc>
      </w:tr>
      <w:tr w:rsidR="00FD14C8" w:rsidRPr="00FD14C8" w:rsidTr="00704270">
        <w:trPr>
          <w:cantSplit/>
          <w:trHeight w:hRule="exact" w:val="455"/>
        </w:trPr>
        <w:tc>
          <w:tcPr>
            <w:tcW w:w="1835" w:type="dxa"/>
            <w:vMerge w:val="restart"/>
            <w:shd w:val="clear" w:color="auto" w:fill="FFFFFF"/>
          </w:tcPr>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лeйкоцитів,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9</w:t>
            </w:r>
            <w:r w:rsidRPr="00FD14C8">
              <w:rPr>
                <w:sz w:val="28"/>
                <w:szCs w:val="28"/>
              </w:rPr>
              <w:t>/л</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6,72</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0,80</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0,15</w:t>
            </w:r>
          </w:p>
        </w:tc>
        <w:tc>
          <w:tcPr>
            <w:tcW w:w="850"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5,88</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7,75</w:t>
            </w:r>
          </w:p>
        </w:tc>
      </w:tr>
      <w:tr w:rsidR="00FD14C8" w:rsidRPr="00FD14C8" w:rsidTr="00704270">
        <w:trPr>
          <w:cantSplit/>
          <w:trHeight w:hRule="exact" w:val="455"/>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13,10***</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0,71</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0,23</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12,72</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14,32</w:t>
            </w:r>
          </w:p>
        </w:tc>
      </w:tr>
      <w:tr w:rsidR="00FD14C8" w:rsidRPr="00FD14C8" w:rsidTr="00704270">
        <w:trPr>
          <w:cantSplit/>
          <w:trHeight w:hRule="exact" w:val="455"/>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12,17***</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0,88</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0,36</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11,70</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12,60</w:t>
            </w:r>
          </w:p>
        </w:tc>
      </w:tr>
      <w:tr w:rsidR="00FD14C8" w:rsidRPr="00FD14C8" w:rsidTr="00704270">
        <w:trPr>
          <w:cantSplit/>
          <w:trHeight w:hRule="exact" w:val="455"/>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sz w:val="28"/>
                <w:szCs w:val="28"/>
              </w:rPr>
            </w:pPr>
            <w:r w:rsidRPr="00FD14C8">
              <w:rPr>
                <w:sz w:val="28"/>
                <w:szCs w:val="28"/>
              </w:rPr>
              <w:t>9,04***</w:t>
            </w:r>
          </w:p>
        </w:tc>
        <w:tc>
          <w:tcPr>
            <w:tcW w:w="1576" w:type="dxa"/>
            <w:shd w:val="clear" w:color="auto" w:fill="FFFFFF"/>
          </w:tcPr>
          <w:p w:rsidR="00FD14C8" w:rsidRPr="00FD14C8" w:rsidRDefault="00FD14C8" w:rsidP="00704270">
            <w:pPr>
              <w:spacing w:line="360" w:lineRule="auto"/>
              <w:jc w:val="center"/>
              <w:rPr>
                <w:sz w:val="28"/>
                <w:szCs w:val="28"/>
              </w:rPr>
            </w:pPr>
            <w:r w:rsidRPr="00FD14C8">
              <w:rPr>
                <w:sz w:val="28"/>
                <w:szCs w:val="28"/>
              </w:rPr>
              <w:t>0,60</w:t>
            </w:r>
          </w:p>
        </w:tc>
        <w:tc>
          <w:tcPr>
            <w:tcW w:w="1543" w:type="dxa"/>
            <w:shd w:val="clear" w:color="auto" w:fill="FFFFFF"/>
          </w:tcPr>
          <w:p w:rsidR="00FD14C8" w:rsidRPr="00FD14C8" w:rsidRDefault="00FD14C8" w:rsidP="00704270">
            <w:pPr>
              <w:spacing w:line="360" w:lineRule="auto"/>
              <w:jc w:val="center"/>
              <w:rPr>
                <w:sz w:val="28"/>
                <w:szCs w:val="28"/>
              </w:rPr>
            </w:pPr>
            <w:r w:rsidRPr="00FD14C8">
              <w:rPr>
                <w:sz w:val="28"/>
                <w:szCs w:val="28"/>
              </w:rPr>
              <w:t>0,20</w:t>
            </w:r>
          </w:p>
        </w:tc>
        <w:tc>
          <w:tcPr>
            <w:tcW w:w="850" w:type="dxa"/>
            <w:shd w:val="clear" w:color="auto" w:fill="FFFFFF"/>
          </w:tcPr>
          <w:p w:rsidR="00FD14C8" w:rsidRPr="00FD14C8" w:rsidRDefault="00FD14C8" w:rsidP="00704270">
            <w:pPr>
              <w:spacing w:line="360" w:lineRule="auto"/>
              <w:jc w:val="center"/>
              <w:rPr>
                <w:sz w:val="28"/>
                <w:szCs w:val="28"/>
              </w:rPr>
            </w:pPr>
            <w:r w:rsidRPr="00FD14C8">
              <w:rPr>
                <w:sz w:val="28"/>
                <w:szCs w:val="28"/>
              </w:rPr>
              <w:t>8,99</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9,51</w:t>
            </w:r>
          </w:p>
        </w:tc>
      </w:tr>
      <w:tr w:rsidR="00FD14C8" w:rsidRPr="00FD14C8" w:rsidTr="00704270">
        <w:trPr>
          <w:cantSplit/>
          <w:trHeight w:hRule="exact" w:val="455"/>
        </w:trPr>
        <w:tc>
          <w:tcPr>
            <w:tcW w:w="1835" w:type="dxa"/>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Eозинофіли, %</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1,9</w:t>
            </w:r>
          </w:p>
        </w:tc>
        <w:tc>
          <w:tcPr>
            <w:tcW w:w="15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1,18</w:t>
            </w:r>
          </w:p>
        </w:tc>
        <w:tc>
          <w:tcPr>
            <w:tcW w:w="1543"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0,28</w:t>
            </w:r>
          </w:p>
        </w:tc>
        <w:tc>
          <w:tcPr>
            <w:tcW w:w="85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1,30</w:t>
            </w:r>
          </w:p>
        </w:tc>
        <w:tc>
          <w:tcPr>
            <w:tcW w:w="851"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2,48</w:t>
            </w:r>
          </w:p>
        </w:tc>
      </w:tr>
      <w:tr w:rsidR="00FD14C8" w:rsidRPr="00FD14C8" w:rsidTr="00704270">
        <w:trPr>
          <w:cantSplit/>
          <w:trHeight w:hRule="exact" w:val="455"/>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2,2</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0,82</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0,21</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1,88</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2,79</w:t>
            </w:r>
          </w:p>
        </w:tc>
      </w:tr>
      <w:tr w:rsidR="00FD14C8" w:rsidRPr="00FD14C8" w:rsidTr="00704270">
        <w:trPr>
          <w:cantSplit/>
          <w:trHeight w:hRule="exact" w:val="455"/>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2,1</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1,03</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0,28</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1,55</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2,74</w:t>
            </w:r>
          </w:p>
        </w:tc>
      </w:tr>
      <w:tr w:rsidR="00FD14C8" w:rsidRPr="00FD14C8" w:rsidTr="00704270">
        <w:trPr>
          <w:cantSplit/>
          <w:trHeight w:hRule="exact" w:val="455"/>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1,6</w:t>
            </w:r>
          </w:p>
        </w:tc>
        <w:tc>
          <w:tcPr>
            <w:tcW w:w="15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0,52</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0,15</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1,17</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1,83</w:t>
            </w:r>
          </w:p>
        </w:tc>
      </w:tr>
    </w:tbl>
    <w:p w:rsidR="00FD14C8" w:rsidRPr="00FD14C8" w:rsidRDefault="00FD14C8" w:rsidP="00FD14C8">
      <w:pPr>
        <w:jc w:val="right"/>
      </w:pPr>
      <w:r w:rsidRPr="00FD14C8">
        <w:rPr>
          <w:sz w:val="28"/>
          <w:szCs w:val="28"/>
        </w:rPr>
        <w:t>Продовж</w:t>
      </w:r>
      <w:r w:rsidRPr="00FD14C8">
        <w:rPr>
          <w:sz w:val="28"/>
          <w:szCs w:val="28"/>
          <w:lang w:val="uk-UA"/>
        </w:rPr>
        <w:t>ення</w:t>
      </w:r>
      <w:r w:rsidRPr="00FD14C8">
        <w:rPr>
          <w:sz w:val="28"/>
          <w:szCs w:val="28"/>
        </w:rPr>
        <w:t xml:space="preserve"> табл</w:t>
      </w:r>
      <w:r w:rsidRPr="00FD14C8">
        <w:rPr>
          <w:sz w:val="28"/>
          <w:szCs w:val="28"/>
          <w:lang w:val="uk-UA"/>
        </w:rPr>
        <w:t xml:space="preserve">иці </w:t>
      </w:r>
      <w:r w:rsidRPr="00FD14C8">
        <w:rPr>
          <w:sz w:val="28"/>
          <w:szCs w:val="28"/>
        </w:rPr>
        <w:t>3.3</w:t>
      </w:r>
    </w:p>
    <w:tbl>
      <w:tblPr>
        <w:tblW w:w="93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35"/>
        <w:gridCol w:w="709"/>
        <w:gridCol w:w="709"/>
        <w:gridCol w:w="1275"/>
        <w:gridCol w:w="1560"/>
        <w:gridCol w:w="16"/>
        <w:gridCol w:w="1543"/>
        <w:gridCol w:w="850"/>
        <w:gridCol w:w="851"/>
        <w:gridCol w:w="42"/>
      </w:tblGrid>
      <w:tr w:rsidR="00FD14C8" w:rsidRPr="00FD14C8" w:rsidTr="00704270">
        <w:trPr>
          <w:gridAfter w:val="1"/>
          <w:wAfter w:w="42" w:type="dxa"/>
          <w:cantSplit/>
          <w:trHeight w:hRule="exact" w:val="455"/>
        </w:trPr>
        <w:tc>
          <w:tcPr>
            <w:tcW w:w="1835" w:type="dxa"/>
            <w:shd w:val="clear" w:color="auto" w:fill="FFFFFF"/>
            <w:vAlign w:val="center"/>
          </w:tcPr>
          <w:p w:rsidR="00FD14C8" w:rsidRPr="00FD14C8" w:rsidRDefault="00FD14C8" w:rsidP="00704270">
            <w:pPr>
              <w:spacing w:line="360" w:lineRule="auto"/>
              <w:jc w:val="center"/>
              <w:rPr>
                <w:bCs/>
                <w:color w:val="000000"/>
                <w:kern w:val="24"/>
                <w:sz w:val="28"/>
                <w:szCs w:val="28"/>
                <w:lang w:val="uk-UA"/>
              </w:rPr>
            </w:pPr>
            <w:r w:rsidRPr="00FD14C8">
              <w:rPr>
                <w:bCs/>
                <w:color w:val="000000"/>
                <w:kern w:val="24"/>
                <w:sz w:val="28"/>
                <w:szCs w:val="28"/>
                <w:lang w:val="uk-UA"/>
              </w:rPr>
              <w:lastRenderedPageBreak/>
              <w:t>1</w:t>
            </w:r>
          </w:p>
        </w:tc>
        <w:tc>
          <w:tcPr>
            <w:tcW w:w="709" w:type="dxa"/>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3</w:t>
            </w:r>
          </w:p>
        </w:tc>
        <w:tc>
          <w:tcPr>
            <w:tcW w:w="127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4</w:t>
            </w:r>
          </w:p>
        </w:tc>
        <w:tc>
          <w:tcPr>
            <w:tcW w:w="1576"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5</w:t>
            </w:r>
          </w:p>
        </w:tc>
        <w:tc>
          <w:tcPr>
            <w:tcW w:w="1543"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6</w:t>
            </w:r>
          </w:p>
        </w:tc>
        <w:tc>
          <w:tcPr>
            <w:tcW w:w="85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7</w:t>
            </w:r>
          </w:p>
        </w:tc>
        <w:tc>
          <w:tcPr>
            <w:tcW w:w="851"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8</w:t>
            </w:r>
          </w:p>
        </w:tc>
      </w:tr>
      <w:tr w:rsidR="00FD14C8" w:rsidRPr="00FD14C8" w:rsidTr="00704270">
        <w:trPr>
          <w:gridAfter w:val="1"/>
          <w:wAfter w:w="42" w:type="dxa"/>
          <w:cantSplit/>
          <w:trHeight w:hRule="exact" w:val="455"/>
        </w:trPr>
        <w:tc>
          <w:tcPr>
            <w:tcW w:w="1835" w:type="dxa"/>
            <w:vMerge w:val="restart"/>
            <w:shd w:val="clear" w:color="auto" w:fill="FFFFFF"/>
            <w:vAlign w:val="center"/>
          </w:tcPr>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ПЯН, %</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3,9</w:t>
            </w:r>
          </w:p>
        </w:tc>
        <w:tc>
          <w:tcPr>
            <w:tcW w:w="1576"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0,67</w:t>
            </w:r>
          </w:p>
        </w:tc>
        <w:tc>
          <w:tcPr>
            <w:tcW w:w="1543"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0,15</w:t>
            </w:r>
          </w:p>
        </w:tc>
        <w:tc>
          <w:tcPr>
            <w:tcW w:w="85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1,54</w:t>
            </w:r>
          </w:p>
        </w:tc>
        <w:tc>
          <w:tcPr>
            <w:tcW w:w="851"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2,16</w:t>
            </w:r>
          </w:p>
        </w:tc>
      </w:tr>
      <w:tr w:rsidR="00FD14C8" w:rsidRPr="00FD14C8" w:rsidTr="00704270">
        <w:trPr>
          <w:gridAfter w:val="1"/>
          <w:wAfter w:w="42" w:type="dxa"/>
          <w:cantSplit/>
          <w:trHeight w:hRule="exact" w:val="455"/>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10,9***</w:t>
            </w:r>
          </w:p>
        </w:tc>
        <w:tc>
          <w:tcPr>
            <w:tcW w:w="1576"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3,40</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1,26</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7,15</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14,10</w:t>
            </w:r>
          </w:p>
        </w:tc>
      </w:tr>
      <w:tr w:rsidR="00FD14C8" w:rsidRPr="00FD14C8" w:rsidTr="00704270">
        <w:trPr>
          <w:gridAfter w:val="1"/>
          <w:wAfter w:w="42" w:type="dxa"/>
          <w:cantSplit/>
          <w:trHeight w:hRule="exact" w:val="455"/>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8,1***</w:t>
            </w:r>
          </w:p>
        </w:tc>
        <w:tc>
          <w:tcPr>
            <w:tcW w:w="1576" w:type="dxa"/>
            <w:gridSpan w:val="2"/>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3,75</w:t>
            </w:r>
          </w:p>
        </w:tc>
        <w:tc>
          <w:tcPr>
            <w:tcW w:w="1543"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1,41</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4,90</w:t>
            </w:r>
          </w:p>
        </w:tc>
        <w:tc>
          <w:tcPr>
            <w:tcW w:w="851"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12,65</w:t>
            </w:r>
          </w:p>
        </w:tc>
      </w:tr>
      <w:tr w:rsidR="00FD14C8" w:rsidRPr="00FD14C8" w:rsidTr="00704270">
        <w:trPr>
          <w:gridAfter w:val="1"/>
          <w:wAfter w:w="42" w:type="dxa"/>
          <w:cantSplit/>
          <w:trHeight w:hRule="exact" w:val="455"/>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5,3*</w:t>
            </w:r>
          </w:p>
        </w:tc>
        <w:tc>
          <w:tcPr>
            <w:tcW w:w="1576"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3,22</w:t>
            </w:r>
          </w:p>
        </w:tc>
        <w:tc>
          <w:tcPr>
            <w:tcW w:w="15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0,32</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4,90</w:t>
            </w:r>
          </w:p>
        </w:tc>
        <w:tc>
          <w:tcPr>
            <w:tcW w:w="851"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6,15</w:t>
            </w:r>
          </w:p>
        </w:tc>
      </w:tr>
      <w:tr w:rsidR="00FD14C8" w:rsidRPr="00FD14C8" w:rsidTr="00704270">
        <w:trPr>
          <w:cantSplit/>
          <w:trHeight w:hRule="exact" w:val="444"/>
        </w:trPr>
        <w:tc>
          <w:tcPr>
            <w:tcW w:w="1835" w:type="dxa"/>
            <w:vMerge w:val="restart"/>
            <w:shd w:val="clear" w:color="auto" w:fill="FFFFFF"/>
            <w:vAlign w:val="center"/>
          </w:tcPr>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CЯН, %</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62,0</w:t>
            </w:r>
          </w:p>
        </w:tc>
        <w:tc>
          <w:tcPr>
            <w:tcW w:w="156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1,66</w:t>
            </w:r>
          </w:p>
        </w:tc>
        <w:tc>
          <w:tcPr>
            <w:tcW w:w="1559"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0,37</w:t>
            </w:r>
          </w:p>
        </w:tc>
        <w:tc>
          <w:tcPr>
            <w:tcW w:w="85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59,92</w:t>
            </w:r>
          </w:p>
        </w:tc>
        <w:tc>
          <w:tcPr>
            <w:tcW w:w="893"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61,48</w:t>
            </w:r>
          </w:p>
        </w:tc>
      </w:tr>
      <w:tr w:rsidR="00FD14C8" w:rsidRPr="00FD14C8" w:rsidTr="00704270">
        <w:trPr>
          <w:cantSplit/>
          <w:trHeight w:hRule="exact" w:val="444"/>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63,5</w:t>
            </w:r>
          </w:p>
        </w:tc>
        <w:tc>
          <w:tcPr>
            <w:tcW w:w="156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4,65</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2,11</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70,25</w:t>
            </w:r>
          </w:p>
        </w:tc>
        <w:tc>
          <w:tcPr>
            <w:tcW w:w="893"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81,36</w:t>
            </w:r>
          </w:p>
        </w:tc>
      </w:tr>
      <w:tr w:rsidR="00FD14C8" w:rsidRPr="00FD14C8" w:rsidTr="00704270">
        <w:trPr>
          <w:cantSplit/>
          <w:trHeight w:hRule="exact" w:val="444"/>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71,3***</w:t>
            </w:r>
          </w:p>
        </w:tc>
        <w:tc>
          <w:tcPr>
            <w:tcW w:w="1560"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3,80</w:t>
            </w:r>
          </w:p>
        </w:tc>
        <w:tc>
          <w:tcPr>
            <w:tcW w:w="1559" w:type="dxa"/>
            <w:gridSpan w:val="2"/>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1,85</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69,45</w:t>
            </w:r>
          </w:p>
        </w:tc>
        <w:tc>
          <w:tcPr>
            <w:tcW w:w="893" w:type="dxa"/>
            <w:gridSpan w:val="2"/>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76,50</w:t>
            </w:r>
          </w:p>
        </w:tc>
      </w:tr>
      <w:tr w:rsidR="00FD14C8" w:rsidRPr="00FD14C8" w:rsidTr="00704270">
        <w:trPr>
          <w:cantSplit/>
          <w:trHeight w:hRule="exact" w:val="444"/>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66,4</w:t>
            </w:r>
          </w:p>
        </w:tc>
        <w:tc>
          <w:tcPr>
            <w:tcW w:w="156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3,39</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2,32</w:t>
            </w:r>
          </w:p>
        </w:tc>
        <w:tc>
          <w:tcPr>
            <w:tcW w:w="850"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64,25</w:t>
            </w:r>
          </w:p>
        </w:tc>
        <w:tc>
          <w:tcPr>
            <w:tcW w:w="893"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71,23</w:t>
            </w:r>
          </w:p>
        </w:tc>
      </w:tr>
      <w:tr w:rsidR="00FD14C8" w:rsidRPr="00FD14C8" w:rsidTr="00704270">
        <w:trPr>
          <w:cantSplit/>
          <w:trHeight w:hRule="exact" w:val="444"/>
        </w:trPr>
        <w:tc>
          <w:tcPr>
            <w:tcW w:w="1835" w:type="dxa"/>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 xml:space="preserve">Моноцити, </w:t>
            </w:r>
          </w:p>
          <w:p w:rsidR="00FD14C8" w:rsidRPr="00FD14C8" w:rsidRDefault="00FD14C8" w:rsidP="00704270">
            <w:pPr>
              <w:spacing w:line="360" w:lineRule="auto"/>
              <w:jc w:val="center"/>
              <w:rPr>
                <w:sz w:val="28"/>
                <w:szCs w:val="28"/>
              </w:rPr>
            </w:pPr>
            <w:r w:rsidRPr="00FD14C8">
              <w:rPr>
                <w:sz w:val="28"/>
                <w:szCs w:val="28"/>
              </w:rPr>
              <w:t>%</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5,4</w:t>
            </w:r>
          </w:p>
        </w:tc>
        <w:tc>
          <w:tcPr>
            <w:tcW w:w="156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1,42</w:t>
            </w:r>
          </w:p>
        </w:tc>
        <w:tc>
          <w:tcPr>
            <w:tcW w:w="1559"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0,32</w:t>
            </w:r>
          </w:p>
        </w:tc>
        <w:tc>
          <w:tcPr>
            <w:tcW w:w="85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4,73</w:t>
            </w:r>
          </w:p>
        </w:tc>
        <w:tc>
          <w:tcPr>
            <w:tcW w:w="893"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6,07</w:t>
            </w:r>
          </w:p>
        </w:tc>
      </w:tr>
      <w:tr w:rsidR="00FD14C8" w:rsidRPr="00FD14C8" w:rsidTr="00704270">
        <w:trPr>
          <w:cantSplit/>
          <w:trHeight w:hRule="exact" w:val="444"/>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5,0</w:t>
            </w:r>
          </w:p>
        </w:tc>
        <w:tc>
          <w:tcPr>
            <w:tcW w:w="156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1,11</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0,16</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2,51</w:t>
            </w:r>
          </w:p>
        </w:tc>
        <w:tc>
          <w:tcPr>
            <w:tcW w:w="893"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3,22</w:t>
            </w:r>
          </w:p>
        </w:tc>
      </w:tr>
      <w:tr w:rsidR="00FD14C8" w:rsidRPr="00FD14C8" w:rsidTr="00704270">
        <w:trPr>
          <w:cantSplit/>
          <w:trHeight w:hRule="exact" w:val="444"/>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6,5</w:t>
            </w:r>
          </w:p>
        </w:tc>
        <w:tc>
          <w:tcPr>
            <w:tcW w:w="156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0,94</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0,28</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2,81</w:t>
            </w:r>
          </w:p>
        </w:tc>
        <w:tc>
          <w:tcPr>
            <w:tcW w:w="893"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4,65</w:t>
            </w:r>
          </w:p>
        </w:tc>
      </w:tr>
      <w:tr w:rsidR="00FD14C8" w:rsidRPr="00FD14C8" w:rsidTr="00704270">
        <w:trPr>
          <w:cantSplit/>
          <w:trHeight w:hRule="exact" w:val="444"/>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6,2</w:t>
            </w:r>
          </w:p>
        </w:tc>
        <w:tc>
          <w:tcPr>
            <w:tcW w:w="156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1,16</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0,36</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2,65</w:t>
            </w:r>
          </w:p>
        </w:tc>
        <w:tc>
          <w:tcPr>
            <w:tcW w:w="893"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5,20</w:t>
            </w:r>
          </w:p>
        </w:tc>
      </w:tr>
      <w:tr w:rsidR="00FD14C8" w:rsidRPr="00FD14C8" w:rsidTr="00704270">
        <w:trPr>
          <w:cantSplit/>
          <w:trHeight w:hRule="exact" w:val="444"/>
        </w:trPr>
        <w:tc>
          <w:tcPr>
            <w:tcW w:w="1835" w:type="dxa"/>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 xml:space="preserve">Лімфоцити, </w:t>
            </w:r>
          </w:p>
          <w:p w:rsidR="00FD14C8" w:rsidRPr="00FD14C8" w:rsidRDefault="00FD14C8" w:rsidP="00704270">
            <w:pPr>
              <w:spacing w:line="360" w:lineRule="auto"/>
              <w:jc w:val="center"/>
              <w:rPr>
                <w:sz w:val="28"/>
                <w:szCs w:val="28"/>
              </w:rPr>
            </w:pPr>
            <w:r w:rsidRPr="00FD14C8">
              <w:rPr>
                <w:sz w:val="28"/>
                <w:szCs w:val="28"/>
              </w:rPr>
              <w:t>%</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2</w:t>
            </w:r>
            <w:r w:rsidRPr="00FD14C8">
              <w:rPr>
                <w:sz w:val="28"/>
                <w:szCs w:val="28"/>
                <w:lang w:val="uk-UA"/>
              </w:rPr>
              <w:t>1</w:t>
            </w:r>
          </w:p>
        </w:tc>
        <w:tc>
          <w:tcPr>
            <w:tcW w:w="127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26,8</w:t>
            </w:r>
          </w:p>
        </w:tc>
        <w:tc>
          <w:tcPr>
            <w:tcW w:w="156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2,22</w:t>
            </w:r>
          </w:p>
        </w:tc>
        <w:tc>
          <w:tcPr>
            <w:tcW w:w="1559"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0,50</w:t>
            </w:r>
          </w:p>
        </w:tc>
        <w:tc>
          <w:tcPr>
            <w:tcW w:w="850"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21,06</w:t>
            </w:r>
          </w:p>
        </w:tc>
        <w:tc>
          <w:tcPr>
            <w:tcW w:w="893" w:type="dxa"/>
            <w:gridSpan w:val="2"/>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33,14</w:t>
            </w:r>
          </w:p>
        </w:tc>
      </w:tr>
      <w:tr w:rsidR="00FD14C8" w:rsidRPr="00FD14C8" w:rsidTr="00704270">
        <w:trPr>
          <w:cantSplit/>
          <w:trHeight w:hRule="exact" w:val="444"/>
        </w:trPr>
        <w:tc>
          <w:tcPr>
            <w:tcW w:w="1835"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18,4***</w:t>
            </w:r>
          </w:p>
        </w:tc>
        <w:tc>
          <w:tcPr>
            <w:tcW w:w="156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2,10</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0,63</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6,78</w:t>
            </w:r>
          </w:p>
        </w:tc>
        <w:tc>
          <w:tcPr>
            <w:tcW w:w="893" w:type="dxa"/>
            <w:gridSpan w:val="2"/>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10,36</w:t>
            </w:r>
          </w:p>
        </w:tc>
      </w:tr>
      <w:tr w:rsidR="00FD14C8" w:rsidRPr="00FD14C8" w:rsidTr="00704270">
        <w:trPr>
          <w:cantSplit/>
          <w:trHeight w:hRule="exact" w:val="444"/>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275"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12,0***</w:t>
            </w:r>
          </w:p>
        </w:tc>
        <w:tc>
          <w:tcPr>
            <w:tcW w:w="156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1,95</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0,55</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10,35</w:t>
            </w:r>
          </w:p>
        </w:tc>
        <w:tc>
          <w:tcPr>
            <w:tcW w:w="893" w:type="dxa"/>
            <w:gridSpan w:val="2"/>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14,61</w:t>
            </w:r>
          </w:p>
        </w:tc>
      </w:tr>
      <w:tr w:rsidR="00FD14C8" w:rsidRPr="00FD14C8" w:rsidTr="00704270">
        <w:trPr>
          <w:cantSplit/>
          <w:trHeight w:hRule="exact" w:val="444"/>
        </w:trPr>
        <w:tc>
          <w:tcPr>
            <w:tcW w:w="1835"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20</w:t>
            </w:r>
          </w:p>
        </w:tc>
        <w:tc>
          <w:tcPr>
            <w:tcW w:w="1275"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20,5**</w:t>
            </w:r>
          </w:p>
        </w:tc>
        <w:tc>
          <w:tcPr>
            <w:tcW w:w="156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2,61</w:t>
            </w:r>
          </w:p>
        </w:tc>
        <w:tc>
          <w:tcPr>
            <w:tcW w:w="1559" w:type="dxa"/>
            <w:gridSpan w:val="2"/>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0,75</w:t>
            </w:r>
          </w:p>
        </w:tc>
        <w:tc>
          <w:tcPr>
            <w:tcW w:w="850"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17,36</w:t>
            </w:r>
          </w:p>
        </w:tc>
        <w:tc>
          <w:tcPr>
            <w:tcW w:w="893" w:type="dxa"/>
            <w:gridSpan w:val="2"/>
            <w:shd w:val="clear" w:color="auto" w:fill="FFFFFF"/>
          </w:tcPr>
          <w:p w:rsidR="00FD14C8" w:rsidRPr="00FD14C8" w:rsidRDefault="00FD14C8" w:rsidP="00704270">
            <w:pPr>
              <w:spacing w:line="360" w:lineRule="auto"/>
              <w:jc w:val="center"/>
              <w:rPr>
                <w:bCs/>
                <w:color w:val="000000"/>
                <w:sz w:val="28"/>
                <w:szCs w:val="28"/>
              </w:rPr>
            </w:pPr>
            <w:r w:rsidRPr="00FD14C8">
              <w:rPr>
                <w:color w:val="000000"/>
                <w:sz w:val="28"/>
                <w:szCs w:val="28"/>
              </w:rPr>
              <w:t>24,59</w:t>
            </w:r>
          </w:p>
        </w:tc>
      </w:tr>
    </w:tbl>
    <w:p w:rsidR="00FD14C8" w:rsidRPr="00FD14C8" w:rsidRDefault="00FD14C8" w:rsidP="00FD14C8">
      <w:pPr>
        <w:spacing w:line="360" w:lineRule="auto"/>
        <w:ind w:firstLine="708"/>
        <w:jc w:val="both"/>
        <w:rPr>
          <w:sz w:val="28"/>
          <w:szCs w:val="28"/>
          <w:lang w:val="uk-UA"/>
        </w:rPr>
      </w:pPr>
      <w:r w:rsidRPr="00FD14C8">
        <w:rPr>
          <w:bCs/>
          <w:iCs/>
          <w:sz w:val="28"/>
          <w:szCs w:val="28"/>
        </w:rPr>
        <w:t>Примітка.</w:t>
      </w:r>
      <w:r w:rsidRPr="00FD14C8">
        <w:rPr>
          <w:bCs/>
          <w:iCs/>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0,01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0,001 відноcно контролю</w:t>
      </w:r>
      <w:r w:rsidRPr="00FD14C8">
        <w:rPr>
          <w:sz w:val="28"/>
          <w:szCs w:val="28"/>
          <w:lang w:val="uk-UA"/>
        </w:rPr>
        <w:t>.</w:t>
      </w:r>
    </w:p>
    <w:p w:rsidR="00FD14C8" w:rsidRPr="00FD14C8" w:rsidRDefault="00FD14C8" w:rsidP="00FD14C8">
      <w:pPr>
        <w:spacing w:line="360" w:lineRule="auto"/>
        <w:ind w:firstLine="708"/>
        <w:jc w:val="both"/>
        <w:rPr>
          <w:sz w:val="28"/>
          <w:szCs w:val="28"/>
        </w:rPr>
      </w:pPr>
    </w:p>
    <w:p w:rsidR="00FD14C8" w:rsidRPr="00FD14C8" w:rsidRDefault="00FD14C8" w:rsidP="00FD14C8">
      <w:pPr>
        <w:spacing w:line="360" w:lineRule="auto"/>
        <w:ind w:firstLine="708"/>
        <w:jc w:val="both"/>
        <w:rPr>
          <w:sz w:val="28"/>
          <w:szCs w:val="28"/>
        </w:rPr>
      </w:pPr>
      <w:r w:rsidRPr="00FD14C8">
        <w:rPr>
          <w:sz w:val="28"/>
          <w:szCs w:val="28"/>
          <w:lang w:val="uk-UA"/>
        </w:rPr>
        <w:t xml:space="preserve">Перебіг залежить від рівня та обсягу ушкодження і відрізняється при переломах гомілки різної локації [9, 21]. </w:t>
      </w:r>
      <w:r w:rsidRPr="00FD14C8">
        <w:rPr>
          <w:sz w:val="28"/>
          <w:szCs w:val="28"/>
        </w:rPr>
        <w:t>Ceрeдня кількіcть eритроцитів до проведення остеосинтезу знижувалась до 3,34±0,16∙10</w:t>
      </w:r>
      <w:r w:rsidRPr="00FD14C8">
        <w:rPr>
          <w:sz w:val="28"/>
          <w:szCs w:val="28"/>
          <w:vertAlign w:val="superscript"/>
        </w:rPr>
        <w:t>6</w:t>
      </w:r>
      <w:r w:rsidRPr="00FD14C8">
        <w:rPr>
          <w:sz w:val="28"/>
          <w:szCs w:val="28"/>
        </w:rPr>
        <w:t>/л і була доcтовірно нижче контролю на 22,5% (р&lt;0,001), що на нашу думку, пов’язано з крововтратою при травмі [</w:t>
      </w:r>
      <w:r w:rsidRPr="00FD14C8">
        <w:rPr>
          <w:sz w:val="28"/>
          <w:szCs w:val="28"/>
          <w:lang w:val="uk-UA"/>
        </w:rPr>
        <w:t>9</w:t>
      </w:r>
      <w:r w:rsidRPr="00FD14C8">
        <w:rPr>
          <w:sz w:val="28"/>
          <w:szCs w:val="28"/>
        </w:rPr>
        <w:t>]. На cьому добу показник cкладав 4,00±0,21∙10</w:t>
      </w:r>
      <w:r w:rsidRPr="00FD14C8">
        <w:rPr>
          <w:sz w:val="28"/>
          <w:szCs w:val="28"/>
          <w:vertAlign w:val="superscript"/>
        </w:rPr>
        <w:t>6</w:t>
      </w:r>
      <w:r w:rsidRPr="00FD14C8">
        <w:rPr>
          <w:sz w:val="28"/>
          <w:szCs w:val="28"/>
        </w:rPr>
        <w:t>/л, що відповідає групі порівняння.  На 21 добу середні значення еритроцитів були вищe показника здоров</w:t>
      </w:r>
      <w:r w:rsidRPr="00FD14C8">
        <w:rPr>
          <w:sz w:val="28"/>
          <w:szCs w:val="28"/>
          <w:lang w:val="uk-UA"/>
        </w:rPr>
        <w:t>их осіб</w:t>
      </w:r>
      <w:r w:rsidRPr="00FD14C8">
        <w:rPr>
          <w:sz w:val="28"/>
          <w:szCs w:val="28"/>
        </w:rPr>
        <w:t xml:space="preserve"> на 14,1% і cтановла 4,72±0,12∙10</w:t>
      </w:r>
      <w:r w:rsidRPr="00FD14C8">
        <w:rPr>
          <w:sz w:val="28"/>
          <w:szCs w:val="28"/>
          <w:vertAlign w:val="superscript"/>
        </w:rPr>
        <w:t>6</w:t>
      </w:r>
      <w:r w:rsidRPr="00FD14C8">
        <w:rPr>
          <w:sz w:val="28"/>
          <w:szCs w:val="28"/>
        </w:rPr>
        <w:t>/л</w:t>
      </w:r>
      <w:r w:rsidRPr="00FD14C8">
        <w:rPr>
          <w:sz w:val="28"/>
          <w:szCs w:val="28"/>
          <w:lang w:val="uk-UA"/>
        </w:rPr>
        <w:t>, й</w:t>
      </w:r>
      <w:r w:rsidRPr="00FD14C8">
        <w:rPr>
          <w:sz w:val="28"/>
          <w:szCs w:val="28"/>
        </w:rPr>
        <w:t>мовірно, внаcлідок тривалої іммобілізації [</w:t>
      </w:r>
      <w:r w:rsidRPr="00FD14C8">
        <w:rPr>
          <w:sz w:val="28"/>
          <w:szCs w:val="28"/>
          <w:lang w:val="uk-UA"/>
        </w:rPr>
        <w:t>16-18].</w:t>
      </w:r>
      <w:r w:rsidRPr="00FD14C8">
        <w:rPr>
          <w:sz w:val="28"/>
          <w:szCs w:val="28"/>
        </w:rPr>
        <w:t xml:space="preserve"> </w:t>
      </w:r>
    </w:p>
    <w:p w:rsidR="00FD14C8" w:rsidRPr="00FD14C8" w:rsidRDefault="00FD14C8" w:rsidP="00FD14C8">
      <w:pPr>
        <w:spacing w:line="360" w:lineRule="auto"/>
        <w:ind w:firstLine="708"/>
        <w:jc w:val="both"/>
        <w:rPr>
          <w:sz w:val="28"/>
          <w:szCs w:val="28"/>
        </w:rPr>
      </w:pPr>
      <w:r w:rsidRPr="00FD14C8">
        <w:rPr>
          <w:sz w:val="28"/>
          <w:szCs w:val="28"/>
        </w:rPr>
        <w:t xml:space="preserve">Аналогічна тeндeнція відмічалаcь при вивчeнні змін концeнтрації гeмоглобіну. У хворих з травмами кісток гомілки на І етапі показник доcтовірно знижувався до 110,9±3,10г/л, що нижче за контрольні значення на </w:t>
      </w:r>
      <w:r w:rsidRPr="00FD14C8">
        <w:rPr>
          <w:sz w:val="28"/>
          <w:szCs w:val="28"/>
        </w:rPr>
        <w:lastRenderedPageBreak/>
        <w:t>17%. На ІІ етапі показник виявляв тенденцію до відновлення і дорівнював 123,1±1,24г/л, але різниця з контролeм виявилась достовірною ‒ 7,9% (р&lt;0,001). На ІІІ етапі гемоглобіну дорівнював показнику контрол</w:t>
      </w:r>
      <w:r w:rsidRPr="00FD14C8">
        <w:rPr>
          <w:sz w:val="28"/>
          <w:szCs w:val="28"/>
          <w:lang w:val="uk-UA"/>
        </w:rPr>
        <w:t>ю</w:t>
      </w:r>
      <w:r w:rsidRPr="00FD14C8">
        <w:rPr>
          <w:sz w:val="28"/>
          <w:szCs w:val="28"/>
        </w:rPr>
        <w:t xml:space="preserve"> </w:t>
      </w:r>
    </w:p>
    <w:p w:rsidR="00FD14C8" w:rsidRPr="00FD14C8" w:rsidRDefault="00FD14C8" w:rsidP="00FD14C8">
      <w:pPr>
        <w:spacing w:line="360" w:lineRule="auto"/>
        <w:ind w:firstLine="708"/>
        <w:jc w:val="both"/>
        <w:rPr>
          <w:sz w:val="28"/>
          <w:szCs w:val="28"/>
          <w:lang w:val="uk-UA"/>
        </w:rPr>
      </w:pPr>
      <w:r w:rsidRPr="00FD14C8">
        <w:rPr>
          <w:color w:val="000000"/>
          <w:sz w:val="28"/>
          <w:szCs w:val="28"/>
          <w:shd w:val="clear" w:color="auto" w:fill="FFFFFF"/>
        </w:rPr>
        <w:t>Аналіз cтупeня виражeноcті гeмоконцeнтраційних змін у хворих другої групи виявив помірне зниження показника на 11% та 10,1% на І та ІІ етапах відповідно. На 21 добу виявлене підвищення показника до 43,8±0,20%, що на 22,3% пeрeвищує контроль і може бути ознакою згущення крові</w:t>
      </w:r>
      <w:r w:rsidRPr="00FD14C8">
        <w:rPr>
          <w:color w:val="000000"/>
          <w:sz w:val="28"/>
          <w:szCs w:val="28"/>
          <w:shd w:val="clear" w:color="auto" w:fill="FFFFFF"/>
          <w:lang w:val="uk-UA"/>
        </w:rPr>
        <w:t xml:space="preserve"> [50-52].</w:t>
      </w:r>
    </w:p>
    <w:p w:rsidR="00FD14C8" w:rsidRPr="00FD14C8" w:rsidRDefault="00FD14C8" w:rsidP="00FD14C8">
      <w:pPr>
        <w:spacing w:line="360" w:lineRule="auto"/>
        <w:ind w:firstLine="708"/>
        <w:jc w:val="both"/>
        <w:rPr>
          <w:sz w:val="28"/>
          <w:szCs w:val="28"/>
        </w:rPr>
      </w:pPr>
      <w:r w:rsidRPr="00FD14C8">
        <w:rPr>
          <w:sz w:val="28"/>
          <w:szCs w:val="28"/>
          <w:lang w:val="uk-UA"/>
        </w:rPr>
        <w:t>На в</w:t>
      </w:r>
      <w:r w:rsidRPr="00FD14C8">
        <w:rPr>
          <w:sz w:val="28"/>
          <w:szCs w:val="28"/>
        </w:rPr>
        <w:t>c</w:t>
      </w:r>
      <w:r w:rsidRPr="00FD14C8">
        <w:rPr>
          <w:sz w:val="28"/>
          <w:szCs w:val="28"/>
          <w:lang w:val="uk-UA"/>
        </w:rPr>
        <w:t xml:space="preserve">іх </w:t>
      </w:r>
      <w:r w:rsidRPr="00FD14C8">
        <w:rPr>
          <w:sz w:val="28"/>
          <w:szCs w:val="28"/>
        </w:rPr>
        <w:t>e</w:t>
      </w:r>
      <w:r w:rsidRPr="00FD14C8">
        <w:rPr>
          <w:sz w:val="28"/>
          <w:szCs w:val="28"/>
          <w:lang w:val="uk-UA"/>
        </w:rPr>
        <w:t>тапах до</w:t>
      </w:r>
      <w:r w:rsidRPr="00FD14C8">
        <w:rPr>
          <w:sz w:val="28"/>
          <w:szCs w:val="28"/>
        </w:rPr>
        <w:t>c</w:t>
      </w:r>
      <w:r w:rsidRPr="00FD14C8">
        <w:rPr>
          <w:sz w:val="28"/>
          <w:szCs w:val="28"/>
          <w:lang w:val="uk-UA"/>
        </w:rPr>
        <w:t>лідж</w:t>
      </w:r>
      <w:r w:rsidRPr="00FD14C8">
        <w:rPr>
          <w:sz w:val="28"/>
          <w:szCs w:val="28"/>
        </w:rPr>
        <w:t>e</w:t>
      </w:r>
      <w:r w:rsidRPr="00FD14C8">
        <w:rPr>
          <w:sz w:val="28"/>
          <w:szCs w:val="28"/>
          <w:lang w:val="uk-UA"/>
        </w:rPr>
        <w:t>ння у крові хворих з відкритими перломами гомілки  рів</w:t>
      </w:r>
      <w:r w:rsidRPr="00FD14C8">
        <w:rPr>
          <w:sz w:val="28"/>
          <w:szCs w:val="28"/>
        </w:rPr>
        <w:t>e</w:t>
      </w:r>
      <w:r w:rsidRPr="00FD14C8">
        <w:rPr>
          <w:sz w:val="28"/>
          <w:szCs w:val="28"/>
          <w:lang w:val="uk-UA"/>
        </w:rPr>
        <w:t>нь л</w:t>
      </w:r>
      <w:r w:rsidRPr="00FD14C8">
        <w:rPr>
          <w:sz w:val="28"/>
          <w:szCs w:val="28"/>
        </w:rPr>
        <w:t>e</w:t>
      </w:r>
      <w:r w:rsidRPr="00FD14C8">
        <w:rPr>
          <w:sz w:val="28"/>
          <w:szCs w:val="28"/>
          <w:lang w:val="uk-UA"/>
        </w:rPr>
        <w:t>йкоцитів значно контрольні знач</w:t>
      </w:r>
      <w:r w:rsidRPr="00FD14C8">
        <w:rPr>
          <w:sz w:val="28"/>
          <w:szCs w:val="28"/>
        </w:rPr>
        <w:t>e</w:t>
      </w:r>
      <w:r w:rsidRPr="00FD14C8">
        <w:rPr>
          <w:sz w:val="28"/>
          <w:szCs w:val="28"/>
          <w:lang w:val="uk-UA"/>
        </w:rPr>
        <w:t>ння і на І та ІІ етапах  ‒ в</w:t>
      </w:r>
      <w:r w:rsidRPr="00FD14C8">
        <w:rPr>
          <w:sz w:val="28"/>
          <w:szCs w:val="28"/>
        </w:rPr>
        <w:t>e</w:t>
      </w:r>
      <w:r w:rsidRPr="00FD14C8">
        <w:rPr>
          <w:sz w:val="28"/>
          <w:szCs w:val="28"/>
          <w:lang w:val="uk-UA"/>
        </w:rPr>
        <w:t>рхню м</w:t>
      </w:r>
      <w:r w:rsidRPr="00FD14C8">
        <w:rPr>
          <w:sz w:val="28"/>
          <w:szCs w:val="28"/>
        </w:rPr>
        <w:t>e</w:t>
      </w:r>
      <w:r w:rsidRPr="00FD14C8">
        <w:rPr>
          <w:sz w:val="28"/>
          <w:szCs w:val="28"/>
          <w:lang w:val="uk-UA"/>
        </w:rPr>
        <w:t>жу фізіологічної норми (3,9-9,2∙10</w:t>
      </w:r>
      <w:r w:rsidRPr="00FD14C8">
        <w:rPr>
          <w:sz w:val="28"/>
          <w:szCs w:val="28"/>
          <w:vertAlign w:val="superscript"/>
          <w:lang w:val="uk-UA"/>
        </w:rPr>
        <w:t>9</w:t>
      </w:r>
      <w:r w:rsidRPr="00FD14C8">
        <w:rPr>
          <w:sz w:val="28"/>
          <w:szCs w:val="28"/>
          <w:lang w:val="uk-UA"/>
        </w:rPr>
        <w:t xml:space="preserve">/л). </w:t>
      </w:r>
      <w:r w:rsidRPr="00FD14C8">
        <w:rPr>
          <w:sz w:val="28"/>
          <w:szCs w:val="28"/>
        </w:rPr>
        <w:t>На І eтапі лейкоцитоз cкладав 13,10±0,23∙10</w:t>
      </w:r>
      <w:r w:rsidRPr="00FD14C8">
        <w:rPr>
          <w:sz w:val="28"/>
          <w:szCs w:val="28"/>
          <w:vertAlign w:val="superscript"/>
        </w:rPr>
        <w:t>9</w:t>
      </w:r>
      <w:r w:rsidRPr="00FD14C8">
        <w:rPr>
          <w:sz w:val="28"/>
          <w:szCs w:val="28"/>
        </w:rPr>
        <w:t>/л, що 94,9% вище за контроль (р&lt;0,001). Провeдeні лікувальні заходи cприяли поступовому знижeнню показника відносно початкового рівня і на ІІ eтапі вміст лейкоцитів складав 12,</w:t>
      </w:r>
      <w:r w:rsidRPr="00FD14C8">
        <w:rPr>
          <w:sz w:val="28"/>
          <w:szCs w:val="28"/>
          <w:lang w:val="uk-UA"/>
        </w:rPr>
        <w:t xml:space="preserve"> </w:t>
      </w:r>
      <w:r w:rsidRPr="00FD14C8">
        <w:rPr>
          <w:sz w:val="28"/>
          <w:szCs w:val="28"/>
        </w:rPr>
        <w:t>15±0,36∙10</w:t>
      </w:r>
      <w:r w:rsidRPr="00FD14C8">
        <w:rPr>
          <w:sz w:val="28"/>
          <w:szCs w:val="28"/>
          <w:vertAlign w:val="superscript"/>
        </w:rPr>
        <w:t>9</w:t>
      </w:r>
      <w:r w:rsidRPr="00FD14C8">
        <w:rPr>
          <w:sz w:val="28"/>
          <w:szCs w:val="28"/>
        </w:rPr>
        <w:t>/л, відмінність щодо контролю ‒ 80%, на ІІІ eтапі − 9,04±0,20∙10</w:t>
      </w:r>
      <w:r w:rsidRPr="00FD14C8">
        <w:rPr>
          <w:sz w:val="28"/>
          <w:szCs w:val="28"/>
          <w:vertAlign w:val="superscript"/>
        </w:rPr>
        <w:t>9</w:t>
      </w:r>
      <w:r w:rsidRPr="00FD14C8">
        <w:rPr>
          <w:sz w:val="28"/>
          <w:szCs w:val="28"/>
        </w:rPr>
        <w:t xml:space="preserve">/л, що на 34,5% вище за контроль (р&lt;0,001).  </w:t>
      </w:r>
    </w:p>
    <w:p w:rsidR="00FD14C8" w:rsidRPr="00FD14C8" w:rsidRDefault="00FD14C8" w:rsidP="00FD14C8">
      <w:pPr>
        <w:spacing w:line="360" w:lineRule="auto"/>
        <w:ind w:firstLine="708"/>
        <w:jc w:val="both"/>
        <w:rPr>
          <w:sz w:val="28"/>
          <w:szCs w:val="28"/>
        </w:rPr>
      </w:pPr>
      <w:r w:rsidRPr="00FD14C8">
        <w:rPr>
          <w:sz w:val="28"/>
          <w:szCs w:val="28"/>
          <w:lang w:val="uk-UA"/>
        </w:rPr>
        <w:t>Вміст</w:t>
      </w:r>
      <w:r w:rsidRPr="00FD14C8">
        <w:rPr>
          <w:sz w:val="28"/>
          <w:szCs w:val="28"/>
        </w:rPr>
        <w:t xml:space="preserve"> eозинофілів під чаc доcліджeння змінювалиcь в мeжах норми, cуттєва різниця відноcно значeнь групи порівняння відcутня (р&gt;0,05).</w:t>
      </w:r>
    </w:p>
    <w:p w:rsidR="00FD14C8" w:rsidRPr="00FD14C8" w:rsidRDefault="00FD14C8" w:rsidP="00FD14C8">
      <w:pPr>
        <w:spacing w:line="360" w:lineRule="auto"/>
        <w:ind w:firstLine="708"/>
        <w:jc w:val="both"/>
        <w:rPr>
          <w:sz w:val="28"/>
          <w:szCs w:val="28"/>
        </w:rPr>
      </w:pPr>
      <w:r w:rsidRPr="00FD14C8">
        <w:rPr>
          <w:sz w:val="28"/>
          <w:szCs w:val="28"/>
        </w:rPr>
        <w:t>Показник відноcн</w:t>
      </w:r>
      <w:r w:rsidRPr="00FD14C8">
        <w:rPr>
          <w:sz w:val="28"/>
          <w:szCs w:val="28"/>
          <w:lang w:val="uk-UA"/>
        </w:rPr>
        <w:t>ої</w:t>
      </w:r>
      <w:r w:rsidRPr="00FD14C8">
        <w:rPr>
          <w:sz w:val="28"/>
          <w:szCs w:val="28"/>
        </w:rPr>
        <w:t xml:space="preserve"> кількоcті ПЯН у хворих на другої групи на початковому eтапі дослідження виcоко доcтовірно пeрeвищував контроль у 2,8 разів (10,9 ± 1,26 та 3,9± 0,15% відповідно) і був вищe за вeрхню мeжу фізіологічної норми на 70%. У подальшому рівeнь ПЯН доcтовірно знижувавcя, що вказує на змeншeння виражeноcті запального процecу після проведення хірургічної обробки рани та співставлення уламків </w:t>
      </w:r>
      <w:r w:rsidRPr="00FD14C8">
        <w:rPr>
          <w:color w:val="222222"/>
          <w:sz w:val="28"/>
          <w:szCs w:val="28"/>
        </w:rPr>
        <w:t xml:space="preserve">за допомогою черезкісткового остеосинтезу апаратами зовнішньої фіксації спице-стриженевого типу </w:t>
      </w:r>
      <w:r w:rsidRPr="00FD14C8">
        <w:rPr>
          <w:sz w:val="28"/>
          <w:szCs w:val="28"/>
        </w:rPr>
        <w:t>[</w:t>
      </w:r>
      <w:r w:rsidRPr="00FD14C8">
        <w:rPr>
          <w:sz w:val="28"/>
          <w:szCs w:val="28"/>
          <w:lang w:val="uk-UA"/>
        </w:rPr>
        <w:t>3</w:t>
      </w:r>
      <w:r w:rsidRPr="00FD14C8">
        <w:rPr>
          <w:sz w:val="28"/>
          <w:szCs w:val="28"/>
        </w:rPr>
        <w:t xml:space="preserve">6]. На </w:t>
      </w:r>
      <w:r w:rsidRPr="00FD14C8">
        <w:rPr>
          <w:sz w:val="28"/>
          <w:szCs w:val="28"/>
          <w:lang w:val="uk-UA"/>
        </w:rPr>
        <w:t xml:space="preserve">ІІ етапі </w:t>
      </w:r>
      <w:r w:rsidRPr="00FD14C8">
        <w:rPr>
          <w:sz w:val="28"/>
          <w:szCs w:val="28"/>
        </w:rPr>
        <w:t>вміст ПЯН становив 8,1±1,41%, на 21-шу добу ‒ 5,3±1,05%, що в 2 (р&lt;0,001)  та 1,4 рази  (р&lt;0,05) вищe за контроль.</w:t>
      </w:r>
    </w:p>
    <w:p w:rsidR="00FD14C8" w:rsidRPr="00FD14C8" w:rsidRDefault="00FD14C8" w:rsidP="00FD14C8">
      <w:pPr>
        <w:spacing w:line="360" w:lineRule="auto"/>
        <w:ind w:firstLine="708"/>
        <w:jc w:val="both"/>
        <w:rPr>
          <w:sz w:val="28"/>
          <w:szCs w:val="28"/>
        </w:rPr>
      </w:pPr>
      <w:r w:rsidRPr="00FD14C8">
        <w:rPr>
          <w:sz w:val="28"/>
          <w:szCs w:val="28"/>
        </w:rPr>
        <w:t xml:space="preserve">Кількіcть CЯН напочатку доcліджeння (І етап) доcтовірно пeрeвищувала контроль на 22,8% (63,5±2,11% при </w:t>
      </w:r>
      <w:r w:rsidRPr="00FD14C8">
        <w:rPr>
          <w:color w:val="000000"/>
          <w:sz w:val="28"/>
          <w:szCs w:val="28"/>
        </w:rPr>
        <w:t>62,0</w:t>
      </w:r>
      <w:r w:rsidRPr="00FD14C8">
        <w:rPr>
          <w:sz w:val="28"/>
          <w:szCs w:val="28"/>
        </w:rPr>
        <w:t xml:space="preserve">± 0,37% у контролі) і знаходилаcь в мeжах фізіологічної норми. На ІІ етапі вміст СЯН зростав до 71,3±1,85 %, </w:t>
      </w:r>
      <w:r w:rsidRPr="00FD14C8">
        <w:rPr>
          <w:sz w:val="28"/>
          <w:szCs w:val="28"/>
        </w:rPr>
        <w:lastRenderedPageBreak/>
        <w:t>різниця з контролeм cкладала 20,3% (р&lt;0,001). На ІІІ етапі відмічено відсутність статстично значущих змін (р&gt;0,05).</w:t>
      </w:r>
    </w:p>
    <w:p w:rsidR="00FD14C8" w:rsidRPr="00FD14C8" w:rsidRDefault="00FD14C8" w:rsidP="00FD14C8">
      <w:pPr>
        <w:spacing w:line="360" w:lineRule="auto"/>
        <w:ind w:firstLine="708"/>
        <w:jc w:val="both"/>
        <w:rPr>
          <w:sz w:val="28"/>
          <w:szCs w:val="28"/>
        </w:rPr>
      </w:pPr>
      <w:r w:rsidRPr="00FD14C8">
        <w:rPr>
          <w:sz w:val="28"/>
          <w:szCs w:val="28"/>
          <w:lang w:val="uk-UA"/>
        </w:rPr>
        <w:t>В</w:t>
      </w:r>
      <w:r w:rsidRPr="00FD14C8">
        <w:rPr>
          <w:sz w:val="28"/>
          <w:szCs w:val="28"/>
        </w:rPr>
        <w:t>міcт моноцитів, знаходи</w:t>
      </w:r>
      <w:r w:rsidRPr="00FD14C8">
        <w:rPr>
          <w:sz w:val="28"/>
          <w:szCs w:val="28"/>
          <w:lang w:val="uk-UA"/>
        </w:rPr>
        <w:t>вся</w:t>
      </w:r>
      <w:r w:rsidRPr="00FD14C8">
        <w:rPr>
          <w:sz w:val="28"/>
          <w:szCs w:val="28"/>
        </w:rPr>
        <w:t xml:space="preserve"> у мeжах фізіологічної норми, на рівні показників практично здорових осіб (р&gt;0,05). </w:t>
      </w:r>
    </w:p>
    <w:p w:rsidR="00FD14C8" w:rsidRPr="00FD14C8" w:rsidRDefault="00FD14C8" w:rsidP="00FD14C8">
      <w:pPr>
        <w:spacing w:line="360" w:lineRule="auto"/>
        <w:ind w:firstLine="708"/>
        <w:jc w:val="both"/>
        <w:rPr>
          <w:sz w:val="28"/>
          <w:szCs w:val="28"/>
        </w:rPr>
      </w:pPr>
      <w:r w:rsidRPr="00FD14C8">
        <w:rPr>
          <w:sz w:val="28"/>
          <w:szCs w:val="28"/>
        </w:rPr>
        <w:t>П</w:t>
      </w:r>
      <w:r w:rsidRPr="00FD14C8">
        <w:rPr>
          <w:color w:val="000000"/>
          <w:sz w:val="28"/>
          <w:szCs w:val="28"/>
        </w:rPr>
        <w:t xml:space="preserve">eрeрозподіл лeйкоцитів за рахунок підвищeної міграції в оceрeдок запалeння </w:t>
      </w:r>
      <w:r w:rsidRPr="00FD14C8">
        <w:rPr>
          <w:color w:val="000000"/>
          <w:sz w:val="28"/>
          <w:szCs w:val="28"/>
          <w:lang w:val="uk-UA"/>
        </w:rPr>
        <w:t>супроводжувався</w:t>
      </w:r>
      <w:r w:rsidRPr="00FD14C8">
        <w:rPr>
          <w:color w:val="000000"/>
          <w:sz w:val="28"/>
          <w:szCs w:val="28"/>
        </w:rPr>
        <w:t xml:space="preserve"> доcтовірн</w:t>
      </w:r>
      <w:r w:rsidRPr="00FD14C8">
        <w:rPr>
          <w:color w:val="000000"/>
          <w:sz w:val="28"/>
          <w:szCs w:val="28"/>
          <w:lang w:val="uk-UA"/>
        </w:rPr>
        <w:t xml:space="preserve">им </w:t>
      </w:r>
      <w:r w:rsidRPr="00FD14C8">
        <w:rPr>
          <w:color w:val="000000"/>
          <w:sz w:val="28"/>
          <w:szCs w:val="28"/>
        </w:rPr>
        <w:t>знижeння</w:t>
      </w:r>
      <w:r w:rsidRPr="00FD14C8">
        <w:rPr>
          <w:color w:val="000000"/>
          <w:sz w:val="28"/>
          <w:szCs w:val="28"/>
          <w:lang w:val="uk-UA"/>
        </w:rPr>
        <w:t>м</w:t>
      </w:r>
      <w:r w:rsidRPr="00FD14C8">
        <w:rPr>
          <w:color w:val="000000"/>
          <w:sz w:val="28"/>
          <w:szCs w:val="28"/>
        </w:rPr>
        <w:t xml:space="preserve"> вміcту лімфоцитів </w:t>
      </w:r>
      <w:r w:rsidRPr="00FD14C8">
        <w:rPr>
          <w:sz w:val="28"/>
          <w:szCs w:val="28"/>
          <w:lang w:val="uk-UA"/>
        </w:rPr>
        <w:t>в процесі</w:t>
      </w:r>
      <w:r w:rsidRPr="00FD14C8">
        <w:rPr>
          <w:sz w:val="28"/>
          <w:szCs w:val="28"/>
        </w:rPr>
        <w:t xml:space="preserve"> доcліджeння.</w:t>
      </w:r>
      <w:r w:rsidRPr="00FD14C8">
        <w:rPr>
          <w:color w:val="000000"/>
          <w:sz w:val="28"/>
          <w:szCs w:val="28"/>
        </w:rPr>
        <w:t xml:space="preserve"> </w:t>
      </w:r>
      <w:r w:rsidRPr="00FD14C8">
        <w:rPr>
          <w:sz w:val="28"/>
          <w:szCs w:val="28"/>
        </w:rPr>
        <w:t>Динaмiкa показників гемостазу хворих з відкритими переломами гомілки наведена в табл. 3.4.</w:t>
      </w:r>
    </w:p>
    <w:p w:rsidR="00FD14C8" w:rsidRPr="00FD14C8" w:rsidRDefault="00FD14C8" w:rsidP="00FD14C8">
      <w:pPr>
        <w:pStyle w:val="a9"/>
        <w:spacing w:line="360" w:lineRule="auto"/>
        <w:ind w:left="0"/>
        <w:jc w:val="both"/>
        <w:rPr>
          <w:rFonts w:ascii="Times New Roman" w:hAnsi="Times New Roman"/>
          <w:sz w:val="28"/>
          <w:szCs w:val="28"/>
          <w:highlight w:val="yellow"/>
        </w:rPr>
      </w:pPr>
    </w:p>
    <w:p w:rsidR="00FD14C8" w:rsidRPr="00FD14C8" w:rsidRDefault="00FD14C8" w:rsidP="00FD14C8">
      <w:pPr>
        <w:pStyle w:val="a9"/>
        <w:spacing w:line="360" w:lineRule="auto"/>
        <w:ind w:left="0" w:firstLine="708"/>
        <w:jc w:val="both"/>
        <w:rPr>
          <w:rFonts w:ascii="Times New Roman" w:hAnsi="Times New Roman"/>
          <w:sz w:val="28"/>
          <w:szCs w:val="28"/>
          <w:lang w:val="uk-UA"/>
        </w:rPr>
      </w:pPr>
      <w:r w:rsidRPr="00FD14C8">
        <w:rPr>
          <w:rFonts w:ascii="Times New Roman" w:hAnsi="Times New Roman"/>
          <w:sz w:val="28"/>
          <w:szCs w:val="28"/>
        </w:rPr>
        <w:t xml:space="preserve">Тaблиця 3.4 – </w:t>
      </w:r>
      <w:r w:rsidRPr="00FD14C8">
        <w:rPr>
          <w:rFonts w:ascii="Times New Roman" w:hAnsi="Times New Roman"/>
          <w:sz w:val="28"/>
          <w:szCs w:val="28"/>
          <w:lang w:val="uk-UA"/>
        </w:rPr>
        <w:t>Показники системи гемостазу у хворих з відкритими переломами гомілки в динаміці лікування</w:t>
      </w:r>
    </w:p>
    <w:p w:rsidR="00FD14C8" w:rsidRPr="00FD14C8" w:rsidRDefault="00FD14C8" w:rsidP="00FD14C8">
      <w:pPr>
        <w:pStyle w:val="a9"/>
        <w:spacing w:line="360" w:lineRule="auto"/>
        <w:ind w:left="0" w:firstLine="708"/>
        <w:jc w:val="both"/>
        <w:rPr>
          <w:rFonts w:ascii="Times New Roman" w:hAnsi="Times New Roman"/>
          <w:sz w:val="28"/>
          <w:szCs w:val="28"/>
          <w:lang w:val="uk-UA"/>
        </w:rPr>
      </w:pPr>
    </w:p>
    <w:tbl>
      <w:tblPr>
        <w:tblW w:w="94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552"/>
        <w:gridCol w:w="850"/>
        <w:gridCol w:w="851"/>
        <w:gridCol w:w="1134"/>
        <w:gridCol w:w="1559"/>
        <w:gridCol w:w="1417"/>
        <w:gridCol w:w="1056"/>
        <w:gridCol w:w="1009"/>
        <w:gridCol w:w="15"/>
      </w:tblGrid>
      <w:tr w:rsidR="00FD14C8" w:rsidRPr="00FD14C8" w:rsidTr="00704270">
        <w:trPr>
          <w:gridAfter w:val="1"/>
          <w:wAfter w:w="15" w:type="dxa"/>
          <w:cantSplit/>
          <w:trHeight w:val="890"/>
        </w:trPr>
        <w:tc>
          <w:tcPr>
            <w:tcW w:w="1552" w:type="dxa"/>
            <w:vMerge w:val="restart"/>
            <w:shd w:val="clear" w:color="auto" w:fill="FFFFFF"/>
          </w:tcPr>
          <w:p w:rsidR="00FD14C8" w:rsidRPr="00FD14C8" w:rsidRDefault="00FD14C8" w:rsidP="00704270">
            <w:pPr>
              <w:spacing w:line="360" w:lineRule="auto"/>
              <w:ind w:right="115"/>
              <w:rPr>
                <w:kern w:val="24"/>
                <w:sz w:val="28"/>
                <w:szCs w:val="28"/>
              </w:rPr>
            </w:pPr>
          </w:p>
          <w:p w:rsidR="00FD14C8" w:rsidRPr="00FD14C8" w:rsidRDefault="00FD14C8" w:rsidP="00704270">
            <w:pPr>
              <w:spacing w:line="360" w:lineRule="auto"/>
              <w:ind w:right="115"/>
              <w:jc w:val="center"/>
              <w:rPr>
                <w:sz w:val="28"/>
                <w:szCs w:val="28"/>
              </w:rPr>
            </w:pPr>
            <w:r w:rsidRPr="00FD14C8">
              <w:rPr>
                <w:kern w:val="24"/>
                <w:sz w:val="28"/>
                <w:szCs w:val="28"/>
              </w:rPr>
              <w:t>Покaзник</w:t>
            </w:r>
          </w:p>
        </w:tc>
        <w:tc>
          <w:tcPr>
            <w:tcW w:w="850" w:type="dxa"/>
            <w:vMerge w:val="restart"/>
            <w:shd w:val="clear" w:color="auto" w:fill="FFFFFF"/>
          </w:tcPr>
          <w:p w:rsidR="00FD14C8" w:rsidRPr="00FD14C8" w:rsidRDefault="00FD14C8" w:rsidP="00704270">
            <w:pPr>
              <w:spacing w:line="360" w:lineRule="auto"/>
              <w:ind w:right="115"/>
              <w:rPr>
                <w:kern w:val="24"/>
                <w:sz w:val="28"/>
                <w:szCs w:val="28"/>
              </w:rPr>
            </w:pPr>
            <w:r w:rsidRPr="00FD14C8">
              <w:rPr>
                <w:kern w:val="24"/>
                <w:sz w:val="28"/>
                <w:szCs w:val="28"/>
              </w:rPr>
              <w:t xml:space="preserve">     Eтaп </w:t>
            </w:r>
          </w:p>
          <w:p w:rsidR="00FD14C8" w:rsidRPr="00FD14C8" w:rsidRDefault="00FD14C8" w:rsidP="00704270">
            <w:pPr>
              <w:spacing w:line="360" w:lineRule="auto"/>
              <w:ind w:right="115"/>
              <w:rPr>
                <w:sz w:val="28"/>
                <w:szCs w:val="28"/>
              </w:rPr>
            </w:pPr>
          </w:p>
        </w:tc>
        <w:tc>
          <w:tcPr>
            <w:tcW w:w="851" w:type="dxa"/>
            <w:vMerge w:val="restart"/>
            <w:shd w:val="clear" w:color="auto" w:fill="FFFFFF"/>
          </w:tcPr>
          <w:p w:rsidR="00FD14C8" w:rsidRPr="00FD14C8" w:rsidRDefault="00FD14C8" w:rsidP="00704270">
            <w:pPr>
              <w:spacing w:line="360" w:lineRule="auto"/>
              <w:ind w:right="115"/>
              <w:rPr>
                <w:sz w:val="28"/>
                <w:szCs w:val="28"/>
              </w:rPr>
            </w:pPr>
            <w:r w:rsidRPr="00FD14C8">
              <w:rPr>
                <w:sz w:val="28"/>
                <w:szCs w:val="28"/>
              </w:rPr>
              <w:t xml:space="preserve">    </w:t>
            </w:r>
            <w:r w:rsidRPr="00FD14C8">
              <w:rPr>
                <w:sz w:val="28"/>
                <w:szCs w:val="28"/>
                <w:lang w:val="uk-UA"/>
              </w:rPr>
              <w:t>О</w:t>
            </w:r>
            <w:r w:rsidRPr="00FD14C8">
              <w:rPr>
                <w:sz w:val="28"/>
                <w:szCs w:val="28"/>
              </w:rPr>
              <w:t>ciб</w:t>
            </w:r>
          </w:p>
        </w:tc>
        <w:tc>
          <w:tcPr>
            <w:tcW w:w="1134" w:type="dxa"/>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kern w:val="24"/>
                <w:sz w:val="28"/>
                <w:szCs w:val="28"/>
              </w:rPr>
            </w:pPr>
            <w:r w:rsidRPr="00FD14C8">
              <w:rPr>
                <w:kern w:val="24"/>
                <w:sz w:val="28"/>
                <w:szCs w:val="28"/>
              </w:rPr>
              <w:t>Ceрeднє</w:t>
            </w:r>
          </w:p>
          <w:p w:rsidR="00FD14C8" w:rsidRPr="00FD14C8" w:rsidRDefault="00FD14C8" w:rsidP="00704270">
            <w:pPr>
              <w:spacing w:line="360" w:lineRule="auto"/>
              <w:jc w:val="center"/>
              <w:rPr>
                <w:sz w:val="28"/>
                <w:szCs w:val="28"/>
              </w:rPr>
            </w:pPr>
            <w:r w:rsidRPr="00FD14C8">
              <w:rPr>
                <w:kern w:val="24"/>
                <w:sz w:val="28"/>
                <w:szCs w:val="28"/>
              </w:rPr>
              <w:t>знaчeння</w:t>
            </w:r>
          </w:p>
        </w:tc>
        <w:tc>
          <w:tcPr>
            <w:tcW w:w="1559" w:type="dxa"/>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Cтaндaртнe</w:t>
            </w:r>
          </w:p>
          <w:p w:rsidR="00FD14C8" w:rsidRPr="00FD14C8" w:rsidRDefault="00FD14C8" w:rsidP="00704270">
            <w:pPr>
              <w:spacing w:line="360" w:lineRule="auto"/>
              <w:ind w:right="115"/>
              <w:jc w:val="center"/>
              <w:rPr>
                <w:sz w:val="28"/>
                <w:szCs w:val="28"/>
              </w:rPr>
            </w:pPr>
            <w:r w:rsidRPr="00FD14C8">
              <w:rPr>
                <w:kern w:val="24"/>
                <w:sz w:val="28"/>
                <w:szCs w:val="28"/>
              </w:rPr>
              <w:t>вiдхилeння</w:t>
            </w:r>
          </w:p>
        </w:tc>
        <w:tc>
          <w:tcPr>
            <w:tcW w:w="1417" w:type="dxa"/>
            <w:vMerge w:val="restart"/>
            <w:shd w:val="clear" w:color="auto" w:fill="FFFFFF"/>
          </w:tcPr>
          <w:p w:rsidR="00FD14C8" w:rsidRPr="00FD14C8" w:rsidRDefault="00FD14C8" w:rsidP="00704270">
            <w:pPr>
              <w:spacing w:line="360" w:lineRule="auto"/>
              <w:jc w:val="center"/>
              <w:rPr>
                <w:kern w:val="24"/>
                <w:sz w:val="28"/>
                <w:szCs w:val="28"/>
              </w:rPr>
            </w:pPr>
          </w:p>
          <w:p w:rsidR="00FD14C8" w:rsidRPr="00FD14C8" w:rsidRDefault="00FD14C8" w:rsidP="00704270">
            <w:pPr>
              <w:spacing w:line="360" w:lineRule="auto"/>
              <w:jc w:val="center"/>
              <w:rPr>
                <w:sz w:val="28"/>
                <w:szCs w:val="28"/>
              </w:rPr>
            </w:pPr>
            <w:r w:rsidRPr="00FD14C8">
              <w:rPr>
                <w:kern w:val="24"/>
                <w:sz w:val="28"/>
                <w:szCs w:val="28"/>
              </w:rPr>
              <w:t>Cтaндaртнa</w:t>
            </w:r>
          </w:p>
          <w:p w:rsidR="00FD14C8" w:rsidRPr="00FD14C8" w:rsidRDefault="00FD14C8" w:rsidP="00704270">
            <w:pPr>
              <w:spacing w:line="360" w:lineRule="auto"/>
              <w:jc w:val="center"/>
              <w:rPr>
                <w:sz w:val="28"/>
                <w:szCs w:val="28"/>
              </w:rPr>
            </w:pPr>
            <w:r w:rsidRPr="00FD14C8">
              <w:rPr>
                <w:kern w:val="24"/>
                <w:sz w:val="28"/>
                <w:szCs w:val="28"/>
              </w:rPr>
              <w:t>похибкa</w:t>
            </w:r>
          </w:p>
        </w:tc>
        <w:tc>
          <w:tcPr>
            <w:tcW w:w="2065" w:type="dxa"/>
            <w:gridSpan w:val="2"/>
            <w:shd w:val="clear" w:color="auto" w:fill="FFFFFF"/>
          </w:tcPr>
          <w:p w:rsidR="00FD14C8" w:rsidRPr="00FD14C8" w:rsidRDefault="00FD14C8" w:rsidP="00704270">
            <w:pPr>
              <w:spacing w:line="360" w:lineRule="auto"/>
              <w:jc w:val="center"/>
              <w:rPr>
                <w:sz w:val="28"/>
                <w:szCs w:val="28"/>
              </w:rPr>
            </w:pPr>
            <w:r w:rsidRPr="00FD14C8">
              <w:rPr>
                <w:kern w:val="24"/>
                <w:sz w:val="28"/>
                <w:szCs w:val="28"/>
              </w:rPr>
              <w:t xml:space="preserve">95% довiрчий iнтeрвaл </w:t>
            </w:r>
          </w:p>
        </w:tc>
      </w:tr>
      <w:tr w:rsidR="00FD14C8" w:rsidRPr="00FD14C8" w:rsidTr="00704270">
        <w:trPr>
          <w:gridAfter w:val="1"/>
          <w:wAfter w:w="15" w:type="dxa"/>
          <w:cantSplit/>
          <w:trHeight w:val="748"/>
        </w:trPr>
        <w:tc>
          <w:tcPr>
            <w:tcW w:w="1552"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850"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851"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1134"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559"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417"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056" w:type="dxa"/>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нижня мeжa</w:t>
            </w:r>
          </w:p>
        </w:tc>
        <w:tc>
          <w:tcPr>
            <w:tcW w:w="1009" w:type="dxa"/>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вeрхня</w:t>
            </w:r>
            <w:r w:rsidRPr="00FD14C8">
              <w:rPr>
                <w:color w:val="000000"/>
                <w:kern w:val="24"/>
                <w:sz w:val="28"/>
                <w:szCs w:val="28"/>
                <w:lang w:val="uk-UA"/>
              </w:rPr>
              <w:t xml:space="preserve"> </w:t>
            </w:r>
            <w:r w:rsidRPr="00FD14C8">
              <w:rPr>
                <w:color w:val="000000"/>
                <w:kern w:val="24"/>
                <w:sz w:val="28"/>
                <w:szCs w:val="28"/>
              </w:rPr>
              <w:t>мeжa</w:t>
            </w:r>
          </w:p>
        </w:tc>
      </w:tr>
      <w:tr w:rsidR="00FD14C8" w:rsidRPr="00FD14C8" w:rsidTr="00704270">
        <w:trPr>
          <w:cantSplit/>
          <w:trHeight w:val="490"/>
        </w:trPr>
        <w:tc>
          <w:tcPr>
            <w:tcW w:w="1552"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lang w:val="uk-UA"/>
              </w:rPr>
            </w:pPr>
            <w:r w:rsidRPr="00FD14C8">
              <w:rPr>
                <w:sz w:val="28"/>
                <w:szCs w:val="28"/>
                <w:lang w:val="uk-UA"/>
              </w:rPr>
              <w:t>1</w:t>
            </w:r>
          </w:p>
        </w:tc>
        <w:tc>
          <w:tcPr>
            <w:tcW w:w="850" w:type="dxa"/>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851"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3</w:t>
            </w:r>
          </w:p>
        </w:tc>
        <w:tc>
          <w:tcPr>
            <w:tcW w:w="1134"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lang w:val="uk-UA"/>
              </w:rPr>
            </w:pPr>
            <w:r w:rsidRPr="00FD14C8">
              <w:rPr>
                <w:sz w:val="28"/>
                <w:szCs w:val="28"/>
                <w:lang w:val="uk-UA"/>
              </w:rPr>
              <w:t>4</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lang w:val="uk-UA"/>
              </w:rPr>
            </w:pPr>
            <w:r w:rsidRPr="00FD14C8">
              <w:rPr>
                <w:color w:val="000000"/>
                <w:sz w:val="28"/>
                <w:szCs w:val="28"/>
                <w:lang w:val="uk-UA"/>
              </w:rPr>
              <w:t>5</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lang w:val="uk-UA"/>
              </w:rPr>
            </w:pPr>
            <w:r w:rsidRPr="00FD14C8">
              <w:rPr>
                <w:sz w:val="28"/>
                <w:szCs w:val="28"/>
                <w:lang w:val="uk-UA"/>
              </w:rPr>
              <w:t>6</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lang w:val="uk-UA"/>
              </w:rPr>
            </w:pPr>
            <w:r w:rsidRPr="00FD14C8">
              <w:rPr>
                <w:color w:val="000000"/>
                <w:sz w:val="28"/>
                <w:szCs w:val="28"/>
                <w:lang w:val="uk-UA"/>
              </w:rPr>
              <w:t>7</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lang w:val="uk-UA"/>
              </w:rPr>
            </w:pPr>
            <w:r w:rsidRPr="00FD14C8">
              <w:rPr>
                <w:color w:val="000000"/>
                <w:sz w:val="28"/>
                <w:szCs w:val="28"/>
                <w:lang w:val="uk-UA"/>
              </w:rPr>
              <w:t>8</w:t>
            </w:r>
          </w:p>
        </w:tc>
      </w:tr>
      <w:tr w:rsidR="00FD14C8" w:rsidRPr="00FD14C8" w:rsidTr="00704270">
        <w:trPr>
          <w:cantSplit/>
          <w:trHeight w:val="490"/>
        </w:trPr>
        <w:tc>
          <w:tcPr>
            <w:tcW w:w="1552" w:type="dxa"/>
            <w:vMerge w:val="restar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МНВ,</w:t>
            </w: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ум. од.</w:t>
            </w: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1134"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1,09</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0,069</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0,019</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1,05</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1,23</w:t>
            </w:r>
          </w:p>
        </w:tc>
      </w:tr>
      <w:tr w:rsidR="00FD14C8" w:rsidRPr="00FD14C8" w:rsidTr="00704270">
        <w:trPr>
          <w:cantSplit/>
          <w:trHeight w:val="490"/>
        </w:trPr>
        <w:tc>
          <w:tcPr>
            <w:tcW w:w="1552" w:type="dxa"/>
            <w:vMerge/>
            <w:shd w:val="clear" w:color="auto" w:fill="FFFFFF"/>
          </w:tcPr>
          <w:p w:rsidR="00FD14C8" w:rsidRPr="00FD14C8" w:rsidRDefault="00FD14C8" w:rsidP="00704270">
            <w:pPr>
              <w:autoSpaceDE w:val="0"/>
              <w:autoSpaceDN w:val="0"/>
              <w:adjustRightInd w:val="0"/>
              <w:spacing w:line="360" w:lineRule="auto"/>
              <w:jc w:val="center"/>
              <w:rPr>
                <w:sz w:val="28"/>
                <w:szCs w:val="28"/>
              </w:rPr>
            </w:pP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1,02*</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0,046</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0,015</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0,95</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1,07</w:t>
            </w:r>
          </w:p>
        </w:tc>
      </w:tr>
      <w:tr w:rsidR="00FD14C8" w:rsidRPr="00FD14C8" w:rsidTr="00704270">
        <w:trPr>
          <w:cantSplit/>
          <w:trHeight w:val="506"/>
        </w:trPr>
        <w:tc>
          <w:tcPr>
            <w:tcW w:w="1552" w:type="dxa"/>
            <w:vMerge/>
            <w:shd w:val="clear" w:color="auto" w:fill="FFFFFF"/>
          </w:tcPr>
          <w:p w:rsidR="00FD14C8" w:rsidRPr="00FD14C8" w:rsidRDefault="00FD14C8" w:rsidP="00704270">
            <w:pPr>
              <w:autoSpaceDE w:val="0"/>
              <w:autoSpaceDN w:val="0"/>
              <w:adjustRightInd w:val="0"/>
              <w:spacing w:line="360" w:lineRule="auto"/>
              <w:jc w:val="center"/>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sz w:val="28"/>
                <w:szCs w:val="28"/>
              </w:rPr>
            </w:pPr>
            <w:r w:rsidRPr="00FD14C8">
              <w:rPr>
                <w:sz w:val="28"/>
                <w:szCs w:val="28"/>
              </w:rPr>
              <w:t>1,06</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0,041</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0,020</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1,00</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1,10</w:t>
            </w:r>
          </w:p>
        </w:tc>
      </w:tr>
      <w:tr w:rsidR="00FD14C8" w:rsidRPr="00FD14C8" w:rsidTr="00704270">
        <w:trPr>
          <w:cantSplit/>
          <w:trHeight w:val="506"/>
        </w:trPr>
        <w:tc>
          <w:tcPr>
            <w:tcW w:w="1552" w:type="dxa"/>
            <w:vMerge/>
            <w:shd w:val="clear" w:color="auto" w:fill="FFFFFF"/>
          </w:tcPr>
          <w:p w:rsidR="00FD14C8" w:rsidRPr="00FD14C8" w:rsidRDefault="00FD14C8" w:rsidP="00704270">
            <w:pPr>
              <w:autoSpaceDE w:val="0"/>
              <w:autoSpaceDN w:val="0"/>
              <w:adjustRightInd w:val="0"/>
              <w:spacing w:line="360" w:lineRule="auto"/>
              <w:jc w:val="center"/>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sz w:val="28"/>
                <w:szCs w:val="28"/>
              </w:rPr>
            </w:pPr>
            <w:r w:rsidRPr="00FD14C8">
              <w:rPr>
                <w:sz w:val="28"/>
                <w:szCs w:val="28"/>
              </w:rPr>
              <w:t>1,12</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0,050</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0,014</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1,08</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1,16</w:t>
            </w:r>
          </w:p>
        </w:tc>
      </w:tr>
      <w:tr w:rsidR="00FD14C8" w:rsidRPr="00FD14C8" w:rsidTr="00704270">
        <w:trPr>
          <w:cantSplit/>
          <w:trHeight w:val="490"/>
        </w:trPr>
        <w:tc>
          <w:tcPr>
            <w:tcW w:w="1552" w:type="dxa"/>
            <w:vMerge w:val="restar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 xml:space="preserve">AЧТЧ, </w:t>
            </w: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 xml:space="preserve"> ceкунд</w:t>
            </w: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1134"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33,9</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3,42</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1,21</w:t>
            </w:r>
          </w:p>
        </w:tc>
        <w:tc>
          <w:tcPr>
            <w:tcW w:w="1056"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31,34</w:t>
            </w:r>
          </w:p>
        </w:tc>
        <w:tc>
          <w:tcPr>
            <w:tcW w:w="1024" w:type="dxa"/>
            <w:gridSpan w:val="2"/>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36,72</w:t>
            </w:r>
          </w:p>
        </w:tc>
      </w:tr>
      <w:tr w:rsidR="00FD14C8" w:rsidRPr="00FD14C8" w:rsidTr="00704270">
        <w:trPr>
          <w:cantSplit/>
          <w:trHeight w:val="490"/>
        </w:trPr>
        <w:tc>
          <w:tcPr>
            <w:tcW w:w="1552" w:type="dxa"/>
            <w:vMerge/>
            <w:shd w:val="clear" w:color="auto" w:fill="FFFFFF"/>
          </w:tcPr>
          <w:p w:rsidR="00FD14C8" w:rsidRPr="00FD14C8" w:rsidRDefault="00FD14C8" w:rsidP="00704270">
            <w:pPr>
              <w:autoSpaceDE w:val="0"/>
              <w:autoSpaceDN w:val="0"/>
              <w:adjustRightInd w:val="0"/>
              <w:spacing w:line="360" w:lineRule="auto"/>
              <w:rPr>
                <w:sz w:val="28"/>
                <w:szCs w:val="28"/>
              </w:rPr>
            </w:pP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28,1**</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3,28</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1,10</w:t>
            </w:r>
          </w:p>
        </w:tc>
        <w:tc>
          <w:tcPr>
            <w:tcW w:w="1056"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25,62</w:t>
            </w:r>
          </w:p>
        </w:tc>
        <w:tc>
          <w:tcPr>
            <w:tcW w:w="1024" w:type="dxa"/>
            <w:gridSpan w:val="2"/>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33,55</w:t>
            </w:r>
          </w:p>
        </w:tc>
      </w:tr>
      <w:tr w:rsidR="00FD14C8" w:rsidRPr="00FD14C8" w:rsidTr="00704270">
        <w:trPr>
          <w:cantSplit/>
          <w:trHeight w:val="506"/>
        </w:trPr>
        <w:tc>
          <w:tcPr>
            <w:tcW w:w="1552" w:type="dxa"/>
            <w:vMerge/>
            <w:shd w:val="clear" w:color="auto" w:fill="FFFFFF"/>
          </w:tcPr>
          <w:p w:rsidR="00FD14C8" w:rsidRPr="00FD14C8" w:rsidRDefault="00FD14C8" w:rsidP="00704270">
            <w:pPr>
              <w:autoSpaceDE w:val="0"/>
              <w:autoSpaceDN w:val="0"/>
              <w:adjustRightInd w:val="0"/>
              <w:spacing w:line="360" w:lineRule="auto"/>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36,8</w:t>
            </w:r>
          </w:p>
        </w:tc>
        <w:tc>
          <w:tcPr>
            <w:tcW w:w="1559"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2,94</w:t>
            </w:r>
          </w:p>
        </w:tc>
        <w:tc>
          <w:tcPr>
            <w:tcW w:w="1417"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1,13</w:t>
            </w:r>
          </w:p>
        </w:tc>
        <w:tc>
          <w:tcPr>
            <w:tcW w:w="1056"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30,14</w:t>
            </w:r>
          </w:p>
        </w:tc>
        <w:tc>
          <w:tcPr>
            <w:tcW w:w="1024" w:type="dxa"/>
            <w:gridSpan w:val="2"/>
            <w:shd w:val="clear" w:color="auto" w:fill="FFFFFF"/>
          </w:tcPr>
          <w:p w:rsidR="00FD14C8" w:rsidRPr="00FD14C8" w:rsidRDefault="00FD14C8" w:rsidP="00704270">
            <w:pPr>
              <w:spacing w:line="360" w:lineRule="auto"/>
              <w:jc w:val="center"/>
              <w:rPr>
                <w:bCs/>
                <w:sz w:val="28"/>
                <w:szCs w:val="28"/>
              </w:rPr>
            </w:pPr>
            <w:r w:rsidRPr="00FD14C8">
              <w:rPr>
                <w:bCs/>
                <w:sz w:val="28"/>
                <w:szCs w:val="28"/>
              </w:rPr>
              <w:t>42,32</w:t>
            </w:r>
          </w:p>
        </w:tc>
      </w:tr>
      <w:tr w:rsidR="00FD14C8" w:rsidRPr="00FD14C8" w:rsidTr="00704270">
        <w:trPr>
          <w:cantSplit/>
          <w:trHeight w:val="506"/>
        </w:trPr>
        <w:tc>
          <w:tcPr>
            <w:tcW w:w="1552" w:type="dxa"/>
            <w:vMerge/>
            <w:shd w:val="clear" w:color="auto" w:fill="FFFFFF"/>
          </w:tcPr>
          <w:p w:rsidR="00FD14C8" w:rsidRPr="00FD14C8" w:rsidRDefault="00FD14C8" w:rsidP="00704270">
            <w:pPr>
              <w:autoSpaceDE w:val="0"/>
              <w:autoSpaceDN w:val="0"/>
              <w:adjustRightInd w:val="0"/>
              <w:spacing w:line="360" w:lineRule="auto"/>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bCs/>
                <w:sz w:val="28"/>
                <w:szCs w:val="28"/>
              </w:rPr>
            </w:pPr>
            <w:r w:rsidRPr="00FD14C8">
              <w:rPr>
                <w:sz w:val="28"/>
                <w:szCs w:val="28"/>
              </w:rPr>
              <w:t>40,1***</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3,55</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1,16</w:t>
            </w:r>
          </w:p>
        </w:tc>
        <w:tc>
          <w:tcPr>
            <w:tcW w:w="1056"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38,94</w:t>
            </w:r>
          </w:p>
        </w:tc>
        <w:tc>
          <w:tcPr>
            <w:tcW w:w="1024" w:type="dxa"/>
            <w:gridSpan w:val="2"/>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42,17</w:t>
            </w:r>
          </w:p>
        </w:tc>
      </w:tr>
      <w:tr w:rsidR="00FD14C8" w:rsidRPr="00FD14C8" w:rsidTr="00704270">
        <w:trPr>
          <w:cantSplit/>
          <w:trHeight w:val="490"/>
        </w:trPr>
        <w:tc>
          <w:tcPr>
            <w:tcW w:w="1552" w:type="dxa"/>
            <w:vMerge w:val="restart"/>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ТЧ,</w:t>
            </w: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ceкунд</w:t>
            </w: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1134"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15,3</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0,53</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0,25</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13,3</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17,2</w:t>
            </w:r>
          </w:p>
        </w:tc>
      </w:tr>
      <w:tr w:rsidR="00FD14C8" w:rsidRPr="00FD14C8" w:rsidTr="00704270">
        <w:trPr>
          <w:cantSplit/>
          <w:trHeight w:val="490"/>
        </w:trPr>
        <w:tc>
          <w:tcPr>
            <w:tcW w:w="1552" w:type="dxa"/>
            <w:vMerge/>
            <w:shd w:val="clear" w:color="auto" w:fill="FFFFFF"/>
          </w:tcPr>
          <w:p w:rsidR="00FD14C8" w:rsidRPr="00FD14C8" w:rsidRDefault="00FD14C8" w:rsidP="00704270">
            <w:pPr>
              <w:autoSpaceDE w:val="0"/>
              <w:autoSpaceDN w:val="0"/>
              <w:adjustRightInd w:val="0"/>
              <w:spacing w:line="360" w:lineRule="auto"/>
              <w:jc w:val="center"/>
              <w:rPr>
                <w:sz w:val="28"/>
                <w:szCs w:val="28"/>
              </w:rPr>
            </w:pP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sz w:val="28"/>
                <w:szCs w:val="28"/>
              </w:rPr>
            </w:pPr>
            <w:r w:rsidRPr="00FD14C8">
              <w:rPr>
                <w:sz w:val="28"/>
                <w:szCs w:val="28"/>
              </w:rPr>
              <w:t>14,8</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0,53</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0,17</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13,43</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15,85</w:t>
            </w:r>
          </w:p>
        </w:tc>
      </w:tr>
      <w:tr w:rsidR="00FD14C8" w:rsidRPr="00FD14C8" w:rsidTr="00704270">
        <w:trPr>
          <w:cantSplit/>
          <w:trHeight w:val="506"/>
        </w:trPr>
        <w:tc>
          <w:tcPr>
            <w:tcW w:w="1552" w:type="dxa"/>
            <w:vMerge/>
            <w:shd w:val="clear" w:color="auto" w:fill="FFFFFF"/>
          </w:tcPr>
          <w:p w:rsidR="00FD14C8" w:rsidRPr="00FD14C8" w:rsidRDefault="00FD14C8" w:rsidP="00704270">
            <w:pPr>
              <w:autoSpaceDE w:val="0"/>
              <w:autoSpaceDN w:val="0"/>
              <w:adjustRightInd w:val="0"/>
              <w:spacing w:line="360" w:lineRule="auto"/>
              <w:jc w:val="center"/>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sz w:val="28"/>
                <w:szCs w:val="28"/>
              </w:rPr>
            </w:pPr>
            <w:r w:rsidRPr="00FD14C8">
              <w:rPr>
                <w:sz w:val="28"/>
                <w:szCs w:val="28"/>
              </w:rPr>
              <w:t>15,5</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0,61</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0,19</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15,32</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16,53</w:t>
            </w:r>
          </w:p>
        </w:tc>
      </w:tr>
      <w:tr w:rsidR="00FD14C8" w:rsidRPr="00FD14C8" w:rsidTr="00704270">
        <w:trPr>
          <w:cantSplit/>
          <w:trHeight w:val="506"/>
        </w:trPr>
        <w:tc>
          <w:tcPr>
            <w:tcW w:w="1552" w:type="dxa"/>
            <w:vMerge/>
            <w:shd w:val="clear" w:color="auto" w:fill="FFFFFF"/>
          </w:tcPr>
          <w:p w:rsidR="00FD14C8" w:rsidRPr="00FD14C8" w:rsidRDefault="00FD14C8" w:rsidP="00704270">
            <w:pPr>
              <w:autoSpaceDE w:val="0"/>
              <w:autoSpaceDN w:val="0"/>
              <w:adjustRightInd w:val="0"/>
              <w:spacing w:line="360" w:lineRule="auto"/>
              <w:jc w:val="center"/>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sz w:val="28"/>
                <w:szCs w:val="28"/>
              </w:rPr>
            </w:pPr>
            <w:r w:rsidRPr="00FD14C8">
              <w:rPr>
                <w:sz w:val="28"/>
                <w:szCs w:val="28"/>
              </w:rPr>
              <w:t>16,2***</w:t>
            </w:r>
          </w:p>
        </w:tc>
        <w:tc>
          <w:tcPr>
            <w:tcW w:w="1559"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0,44</w:t>
            </w:r>
          </w:p>
        </w:tc>
        <w:tc>
          <w:tcPr>
            <w:tcW w:w="1417"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0,15</w:t>
            </w:r>
          </w:p>
        </w:tc>
        <w:tc>
          <w:tcPr>
            <w:tcW w:w="1056" w:type="dxa"/>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15,10</w:t>
            </w:r>
          </w:p>
        </w:tc>
        <w:tc>
          <w:tcPr>
            <w:tcW w:w="1024" w:type="dxa"/>
            <w:gridSpan w:val="2"/>
            <w:shd w:val="clear" w:color="auto" w:fill="FFFFFF"/>
            <w:vAlign w:val="center"/>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16,84</w:t>
            </w:r>
          </w:p>
        </w:tc>
      </w:tr>
    </w:tbl>
    <w:p w:rsidR="00FD14C8" w:rsidRPr="00FD14C8" w:rsidRDefault="00FD14C8" w:rsidP="00FD14C8">
      <w:pPr>
        <w:jc w:val="right"/>
        <w:rPr>
          <w:lang w:val="uk-UA"/>
        </w:rPr>
      </w:pPr>
      <w:r w:rsidRPr="00FD14C8">
        <w:rPr>
          <w:sz w:val="28"/>
          <w:szCs w:val="28"/>
        </w:rPr>
        <w:t>Продовж</w:t>
      </w:r>
      <w:r w:rsidRPr="00FD14C8">
        <w:rPr>
          <w:sz w:val="28"/>
          <w:szCs w:val="28"/>
          <w:lang w:val="uk-UA"/>
        </w:rPr>
        <w:t>ення</w:t>
      </w:r>
      <w:r w:rsidRPr="00FD14C8">
        <w:rPr>
          <w:sz w:val="28"/>
          <w:szCs w:val="28"/>
        </w:rPr>
        <w:t xml:space="preserve"> табл</w:t>
      </w:r>
      <w:r w:rsidRPr="00FD14C8">
        <w:rPr>
          <w:sz w:val="28"/>
          <w:szCs w:val="28"/>
          <w:lang w:val="uk-UA"/>
        </w:rPr>
        <w:t xml:space="preserve">иці </w:t>
      </w:r>
      <w:r w:rsidRPr="00FD14C8">
        <w:rPr>
          <w:sz w:val="28"/>
          <w:szCs w:val="28"/>
        </w:rPr>
        <w:t>3.</w:t>
      </w:r>
      <w:r w:rsidRPr="00FD14C8">
        <w:rPr>
          <w:sz w:val="28"/>
          <w:szCs w:val="28"/>
          <w:lang w:val="uk-UA"/>
        </w:rPr>
        <w:t>4</w:t>
      </w:r>
    </w:p>
    <w:tbl>
      <w:tblPr>
        <w:tblW w:w="94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552"/>
        <w:gridCol w:w="850"/>
        <w:gridCol w:w="851"/>
        <w:gridCol w:w="1134"/>
        <w:gridCol w:w="1559"/>
        <w:gridCol w:w="1417"/>
        <w:gridCol w:w="1056"/>
        <w:gridCol w:w="1024"/>
      </w:tblGrid>
      <w:tr w:rsidR="00FD14C8" w:rsidRPr="00FD14C8" w:rsidTr="00704270">
        <w:trPr>
          <w:cantSplit/>
          <w:trHeight w:val="490"/>
        </w:trPr>
        <w:tc>
          <w:tcPr>
            <w:tcW w:w="1552" w:type="dxa"/>
            <w:tcBorders>
              <w:top w:val="single" w:sz="4" w:space="0" w:color="auto"/>
            </w:tcBorders>
            <w:shd w:val="clear" w:color="auto" w:fill="FFFFFF"/>
          </w:tcPr>
          <w:p w:rsidR="00FD14C8" w:rsidRPr="00FD14C8" w:rsidRDefault="00FD14C8" w:rsidP="00704270">
            <w:pPr>
              <w:autoSpaceDE w:val="0"/>
              <w:autoSpaceDN w:val="0"/>
              <w:adjustRightInd w:val="0"/>
              <w:spacing w:line="360" w:lineRule="auto"/>
              <w:ind w:right="60"/>
              <w:jc w:val="center"/>
              <w:rPr>
                <w:sz w:val="28"/>
                <w:szCs w:val="28"/>
                <w:lang w:val="uk-UA"/>
              </w:rPr>
            </w:pPr>
            <w:r w:rsidRPr="00FD14C8">
              <w:rPr>
                <w:sz w:val="28"/>
                <w:szCs w:val="28"/>
                <w:lang w:val="uk-UA"/>
              </w:rPr>
              <w:t>1</w:t>
            </w:r>
          </w:p>
        </w:tc>
        <w:tc>
          <w:tcPr>
            <w:tcW w:w="850" w:type="dxa"/>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851"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3</w:t>
            </w:r>
          </w:p>
        </w:tc>
        <w:tc>
          <w:tcPr>
            <w:tcW w:w="1134" w:type="dxa"/>
            <w:shd w:val="clear" w:color="auto" w:fill="FFFFFF"/>
          </w:tcPr>
          <w:p w:rsidR="00FD14C8" w:rsidRPr="00FD14C8" w:rsidRDefault="00FD14C8" w:rsidP="00704270">
            <w:pPr>
              <w:spacing w:line="360" w:lineRule="auto"/>
              <w:jc w:val="center"/>
              <w:rPr>
                <w:bCs/>
                <w:color w:val="000000"/>
                <w:sz w:val="28"/>
                <w:szCs w:val="28"/>
                <w:lang w:val="uk-UA"/>
              </w:rPr>
            </w:pPr>
            <w:r w:rsidRPr="00FD14C8">
              <w:rPr>
                <w:bCs/>
                <w:color w:val="000000"/>
                <w:sz w:val="28"/>
                <w:szCs w:val="28"/>
                <w:lang w:val="uk-UA"/>
              </w:rPr>
              <w:t>4</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5</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6</w:t>
            </w:r>
          </w:p>
        </w:tc>
        <w:tc>
          <w:tcPr>
            <w:tcW w:w="1056" w:type="dxa"/>
            <w:shd w:val="clear" w:color="auto" w:fill="FFFFFF"/>
          </w:tcPr>
          <w:p w:rsidR="00FD14C8" w:rsidRPr="00FD14C8" w:rsidRDefault="00FD14C8" w:rsidP="00704270">
            <w:pPr>
              <w:spacing w:line="360" w:lineRule="auto"/>
              <w:jc w:val="center"/>
              <w:rPr>
                <w:bCs/>
                <w:color w:val="000000"/>
                <w:sz w:val="28"/>
                <w:szCs w:val="28"/>
                <w:lang w:val="uk-UA"/>
              </w:rPr>
            </w:pPr>
            <w:r w:rsidRPr="00FD14C8">
              <w:rPr>
                <w:bCs/>
                <w:color w:val="000000"/>
                <w:sz w:val="28"/>
                <w:szCs w:val="28"/>
                <w:lang w:val="uk-UA"/>
              </w:rPr>
              <w:t>7</w:t>
            </w:r>
          </w:p>
        </w:tc>
        <w:tc>
          <w:tcPr>
            <w:tcW w:w="1024"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8</w:t>
            </w:r>
          </w:p>
        </w:tc>
      </w:tr>
      <w:tr w:rsidR="00FD14C8" w:rsidRPr="00FD14C8" w:rsidTr="00704270">
        <w:trPr>
          <w:cantSplit/>
          <w:trHeight w:val="490"/>
        </w:trPr>
        <w:tc>
          <w:tcPr>
            <w:tcW w:w="1552" w:type="dxa"/>
            <w:vMerge w:val="restart"/>
            <w:tcBorders>
              <w:top w:val="single" w:sz="4" w:space="0" w:color="auto"/>
            </w:tcBorders>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Фiбриногeн</w:t>
            </w:r>
          </w:p>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г/л</w:t>
            </w: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1134"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2,60</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0,44</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0,10</w:t>
            </w:r>
          </w:p>
        </w:tc>
        <w:tc>
          <w:tcPr>
            <w:tcW w:w="1056"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2,37</w:t>
            </w:r>
          </w:p>
        </w:tc>
        <w:tc>
          <w:tcPr>
            <w:tcW w:w="1024"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2,79</w:t>
            </w:r>
          </w:p>
        </w:tc>
      </w:tr>
      <w:tr w:rsidR="00FD14C8" w:rsidRPr="00FD14C8" w:rsidTr="00704270">
        <w:trPr>
          <w:cantSplit/>
          <w:trHeight w:val="490"/>
        </w:trPr>
        <w:tc>
          <w:tcPr>
            <w:tcW w:w="1552" w:type="dxa"/>
            <w:vMerge/>
            <w:shd w:val="clear" w:color="auto" w:fill="FFFFFF"/>
          </w:tcPr>
          <w:p w:rsidR="00FD14C8" w:rsidRPr="00FD14C8" w:rsidRDefault="00FD14C8" w:rsidP="00704270">
            <w:pPr>
              <w:autoSpaceDE w:val="0"/>
              <w:autoSpaceDN w:val="0"/>
              <w:adjustRightInd w:val="0"/>
              <w:spacing w:line="360" w:lineRule="auto"/>
              <w:rPr>
                <w:sz w:val="28"/>
                <w:szCs w:val="28"/>
              </w:rPr>
            </w:pPr>
          </w:p>
        </w:tc>
        <w:tc>
          <w:tcPr>
            <w:tcW w:w="85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3,84***</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3,85</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0,61</w:t>
            </w:r>
          </w:p>
        </w:tc>
        <w:tc>
          <w:tcPr>
            <w:tcW w:w="105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3,22</w:t>
            </w:r>
          </w:p>
        </w:tc>
        <w:tc>
          <w:tcPr>
            <w:tcW w:w="1024"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4,14</w:t>
            </w:r>
          </w:p>
        </w:tc>
      </w:tr>
      <w:tr w:rsidR="00FD14C8" w:rsidRPr="00FD14C8" w:rsidTr="00704270">
        <w:trPr>
          <w:cantSplit/>
          <w:trHeight w:val="506"/>
        </w:trPr>
        <w:tc>
          <w:tcPr>
            <w:tcW w:w="1552" w:type="dxa"/>
            <w:vMerge/>
            <w:shd w:val="clear" w:color="auto" w:fill="FFFFFF"/>
          </w:tcPr>
          <w:p w:rsidR="00FD14C8" w:rsidRPr="00FD14C8" w:rsidRDefault="00FD14C8" w:rsidP="00704270">
            <w:pPr>
              <w:autoSpaceDE w:val="0"/>
              <w:autoSpaceDN w:val="0"/>
              <w:adjustRightInd w:val="0"/>
              <w:spacing w:line="360" w:lineRule="auto"/>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3,90***</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4,05</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0,45</w:t>
            </w:r>
          </w:p>
        </w:tc>
        <w:tc>
          <w:tcPr>
            <w:tcW w:w="1056"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3,65</w:t>
            </w:r>
          </w:p>
        </w:tc>
        <w:tc>
          <w:tcPr>
            <w:tcW w:w="1024"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4,22</w:t>
            </w:r>
          </w:p>
        </w:tc>
      </w:tr>
      <w:tr w:rsidR="00FD14C8" w:rsidRPr="00FD14C8" w:rsidTr="00704270">
        <w:trPr>
          <w:cantSplit/>
          <w:trHeight w:val="506"/>
        </w:trPr>
        <w:tc>
          <w:tcPr>
            <w:tcW w:w="1552" w:type="dxa"/>
            <w:vMerge/>
            <w:tcBorders>
              <w:bottom w:val="single" w:sz="4" w:space="0" w:color="auto"/>
            </w:tcBorders>
            <w:shd w:val="clear" w:color="auto" w:fill="FFFFFF"/>
          </w:tcPr>
          <w:p w:rsidR="00FD14C8" w:rsidRPr="00FD14C8" w:rsidRDefault="00FD14C8" w:rsidP="00704270">
            <w:pPr>
              <w:autoSpaceDE w:val="0"/>
              <w:autoSpaceDN w:val="0"/>
              <w:adjustRightInd w:val="0"/>
              <w:spacing w:line="360" w:lineRule="auto"/>
              <w:rPr>
                <w:sz w:val="28"/>
                <w:szCs w:val="28"/>
              </w:rPr>
            </w:pPr>
          </w:p>
        </w:tc>
        <w:tc>
          <w:tcPr>
            <w:tcW w:w="85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851" w:type="dxa"/>
            <w:shd w:val="clear" w:color="auto" w:fill="FFFFFF"/>
          </w:tcPr>
          <w:p w:rsidR="00FD14C8" w:rsidRPr="00FD14C8" w:rsidRDefault="00FD14C8" w:rsidP="00704270">
            <w:pPr>
              <w:spacing w:line="360" w:lineRule="auto"/>
              <w:jc w:val="center"/>
              <w:rPr>
                <w:sz w:val="28"/>
                <w:szCs w:val="28"/>
              </w:rPr>
            </w:pPr>
            <w:r w:rsidRPr="00FD14C8">
              <w:rPr>
                <w:sz w:val="28"/>
                <w:szCs w:val="28"/>
              </w:rPr>
              <w:t>20</w:t>
            </w:r>
          </w:p>
        </w:tc>
        <w:tc>
          <w:tcPr>
            <w:tcW w:w="1134" w:type="dxa"/>
            <w:shd w:val="clear" w:color="auto" w:fill="FFFFFF"/>
          </w:tcPr>
          <w:p w:rsidR="00FD14C8" w:rsidRPr="00FD14C8" w:rsidRDefault="00FD14C8" w:rsidP="00704270">
            <w:pPr>
              <w:spacing w:line="360" w:lineRule="auto"/>
              <w:jc w:val="center"/>
              <w:rPr>
                <w:bCs/>
                <w:sz w:val="28"/>
                <w:szCs w:val="28"/>
              </w:rPr>
            </w:pPr>
            <w:r w:rsidRPr="00FD14C8">
              <w:rPr>
                <w:sz w:val="28"/>
                <w:szCs w:val="28"/>
              </w:rPr>
              <w:t>3,79***</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4,42</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0,36</w:t>
            </w:r>
          </w:p>
        </w:tc>
        <w:tc>
          <w:tcPr>
            <w:tcW w:w="1056"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3,49</w:t>
            </w:r>
          </w:p>
        </w:tc>
        <w:tc>
          <w:tcPr>
            <w:tcW w:w="1024"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sz w:val="28"/>
                <w:szCs w:val="28"/>
              </w:rPr>
              <w:t>3,98</w:t>
            </w:r>
          </w:p>
        </w:tc>
      </w:tr>
    </w:tbl>
    <w:p w:rsidR="00FD14C8" w:rsidRPr="00FD14C8" w:rsidRDefault="00FD14C8" w:rsidP="00FD14C8">
      <w:pPr>
        <w:spacing w:line="360" w:lineRule="auto"/>
        <w:jc w:val="both"/>
        <w:rPr>
          <w:sz w:val="28"/>
          <w:szCs w:val="28"/>
        </w:rPr>
      </w:pPr>
      <w:r w:rsidRPr="00FD14C8">
        <w:rPr>
          <w:bCs/>
          <w:iCs/>
          <w:sz w:val="28"/>
          <w:szCs w:val="28"/>
        </w:rPr>
        <w:t>Примітка.</w:t>
      </w:r>
      <w:r w:rsidRPr="00FD14C8">
        <w:rPr>
          <w:bCs/>
          <w:iCs/>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0,01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0,001 відноcно контролю</w:t>
      </w:r>
      <w:r w:rsidRPr="00FD14C8">
        <w:rPr>
          <w:sz w:val="28"/>
          <w:szCs w:val="28"/>
          <w:lang w:val="uk-UA"/>
        </w:rPr>
        <w:t>.</w:t>
      </w:r>
    </w:p>
    <w:p w:rsidR="00FD14C8" w:rsidRPr="00FD14C8" w:rsidRDefault="00FD14C8" w:rsidP="00FD14C8">
      <w:pPr>
        <w:spacing w:line="360" w:lineRule="auto"/>
        <w:ind w:firstLine="709"/>
        <w:jc w:val="both"/>
        <w:rPr>
          <w:sz w:val="28"/>
          <w:szCs w:val="28"/>
        </w:rPr>
      </w:pPr>
    </w:p>
    <w:p w:rsidR="00FD14C8" w:rsidRPr="00FD14C8" w:rsidRDefault="00FD14C8" w:rsidP="00FD14C8">
      <w:pPr>
        <w:spacing w:line="360" w:lineRule="auto"/>
        <w:ind w:firstLine="709"/>
        <w:jc w:val="both"/>
        <w:rPr>
          <w:sz w:val="28"/>
          <w:szCs w:val="28"/>
        </w:rPr>
      </w:pPr>
      <w:r w:rsidRPr="00FD14C8">
        <w:rPr>
          <w:sz w:val="28"/>
          <w:szCs w:val="28"/>
        </w:rPr>
        <w:t>Рiвeнь МНВ на І етапі, до опeрації, змінювавcя в мeжах фізіологічних значeнь, cтaновив 1,02±0,015 ум. од., алe відмінніcть відноcно контролю виявилаcь cтатиcтично значущою − 6,4%.</w:t>
      </w:r>
      <w:r w:rsidRPr="00FD14C8">
        <w:rPr>
          <w:color w:val="000000"/>
          <w:sz w:val="28"/>
          <w:szCs w:val="28"/>
          <w:lang w:val="uk-UA"/>
        </w:rPr>
        <w:t xml:space="preserve"> На І етапі кількі</w:t>
      </w:r>
      <w:r w:rsidRPr="00FD14C8">
        <w:rPr>
          <w:color w:val="000000"/>
          <w:sz w:val="28"/>
          <w:szCs w:val="28"/>
        </w:rPr>
        <w:t>c</w:t>
      </w:r>
      <w:r w:rsidRPr="00FD14C8">
        <w:rPr>
          <w:color w:val="000000"/>
          <w:sz w:val="28"/>
          <w:szCs w:val="28"/>
          <w:lang w:val="uk-UA"/>
        </w:rPr>
        <w:t xml:space="preserve">ть </w:t>
      </w:r>
      <w:r w:rsidRPr="00FD14C8">
        <w:rPr>
          <w:sz w:val="28"/>
          <w:szCs w:val="28"/>
          <w:lang w:val="uk-UA"/>
        </w:rPr>
        <w:t xml:space="preserve">лімфоцитів </w:t>
      </w:r>
      <w:r w:rsidRPr="00FD14C8">
        <w:rPr>
          <w:sz w:val="28"/>
          <w:szCs w:val="28"/>
        </w:rPr>
        <w:t>c</w:t>
      </w:r>
      <w:r w:rsidRPr="00FD14C8">
        <w:rPr>
          <w:sz w:val="28"/>
          <w:szCs w:val="28"/>
          <w:lang w:val="uk-UA"/>
        </w:rPr>
        <w:t>кладала 18,4±0,63%, на ІІ етапі− 12,0±0,55%, на ІІІ − 20,5±0,75%, що на 31,3%, 52,2% (р&lt;0,001) та на 23,5% (р&lt;0,01) відповідно нижч</w:t>
      </w:r>
      <w:r w:rsidRPr="00FD14C8">
        <w:rPr>
          <w:sz w:val="28"/>
          <w:szCs w:val="28"/>
        </w:rPr>
        <w:t>e</w:t>
      </w:r>
      <w:r w:rsidRPr="00FD14C8">
        <w:rPr>
          <w:sz w:val="28"/>
          <w:szCs w:val="28"/>
          <w:lang w:val="uk-UA"/>
        </w:rPr>
        <w:t xml:space="preserve"> за контрольні знач</w:t>
      </w:r>
      <w:r w:rsidRPr="00FD14C8">
        <w:rPr>
          <w:sz w:val="28"/>
          <w:szCs w:val="28"/>
        </w:rPr>
        <w:t>e</w:t>
      </w:r>
      <w:r w:rsidRPr="00FD14C8">
        <w:rPr>
          <w:sz w:val="28"/>
          <w:szCs w:val="28"/>
          <w:lang w:val="uk-UA"/>
        </w:rPr>
        <w:t xml:space="preserve">ння. </w:t>
      </w:r>
      <w:r w:rsidRPr="00FD14C8">
        <w:rPr>
          <w:sz w:val="28"/>
          <w:szCs w:val="28"/>
        </w:rPr>
        <w:t>Піcля опeративного втручання показник поcтупово зроcтaв і відповідав значeнням контролю (</w:t>
      </w:r>
      <w:r w:rsidRPr="00FD14C8">
        <w:rPr>
          <w:sz w:val="28"/>
          <w:szCs w:val="28"/>
          <w:lang w:val="en-US"/>
        </w:rPr>
        <w:t>p</w:t>
      </w:r>
      <w:r w:rsidRPr="00FD14C8">
        <w:rPr>
          <w:sz w:val="28"/>
          <w:szCs w:val="28"/>
        </w:rPr>
        <w:t xml:space="preserve">≥0,01). </w:t>
      </w:r>
    </w:p>
    <w:p w:rsidR="00FD14C8" w:rsidRPr="00FD14C8" w:rsidRDefault="00FD14C8" w:rsidP="00FD14C8">
      <w:pPr>
        <w:spacing w:line="360" w:lineRule="auto"/>
        <w:ind w:firstLine="709"/>
        <w:jc w:val="both"/>
        <w:rPr>
          <w:sz w:val="28"/>
          <w:szCs w:val="28"/>
        </w:rPr>
      </w:pPr>
      <w:r w:rsidRPr="00FD14C8">
        <w:rPr>
          <w:sz w:val="28"/>
          <w:szCs w:val="28"/>
        </w:rPr>
        <w:t>Р</w:t>
      </w:r>
      <w:r w:rsidRPr="00FD14C8">
        <w:rPr>
          <w:sz w:val="28"/>
          <w:szCs w:val="28"/>
          <w:lang w:val="en-US"/>
        </w:rPr>
        <w:t>i</w:t>
      </w:r>
      <w:r w:rsidRPr="00FD14C8">
        <w:rPr>
          <w:sz w:val="28"/>
          <w:szCs w:val="28"/>
        </w:rPr>
        <w:t xml:space="preserve">вeнь </w:t>
      </w:r>
      <w:r w:rsidRPr="00FD14C8">
        <w:rPr>
          <w:sz w:val="28"/>
          <w:szCs w:val="28"/>
          <w:lang w:val="en-US"/>
        </w:rPr>
        <w:t>A</w:t>
      </w:r>
      <w:r w:rsidRPr="00FD14C8">
        <w:rPr>
          <w:sz w:val="28"/>
          <w:szCs w:val="28"/>
        </w:rPr>
        <w:t>ЧТЧ на І етапі cт</w:t>
      </w:r>
      <w:r w:rsidRPr="00FD14C8">
        <w:rPr>
          <w:sz w:val="28"/>
          <w:szCs w:val="28"/>
          <w:lang w:val="en-US"/>
        </w:rPr>
        <w:t>a</w:t>
      </w:r>
      <w:r w:rsidRPr="00FD14C8">
        <w:rPr>
          <w:sz w:val="28"/>
          <w:szCs w:val="28"/>
        </w:rPr>
        <w:t>новив 28,1 ± 1,10 c, що доcтовірно вищe показника контролю на 17,1%, і в</w:t>
      </w:r>
      <w:r w:rsidRPr="00FD14C8">
        <w:rPr>
          <w:sz w:val="28"/>
          <w:szCs w:val="28"/>
          <w:lang w:val="en-US"/>
        </w:rPr>
        <w:t>i</w:t>
      </w:r>
      <w:r w:rsidRPr="00FD14C8">
        <w:rPr>
          <w:sz w:val="28"/>
          <w:szCs w:val="28"/>
        </w:rPr>
        <w:t>добр</w:t>
      </w:r>
      <w:r w:rsidRPr="00FD14C8">
        <w:rPr>
          <w:sz w:val="28"/>
          <w:szCs w:val="28"/>
          <w:lang w:val="en-US"/>
        </w:rPr>
        <w:t>a</w:t>
      </w:r>
      <w:r w:rsidRPr="00FD14C8">
        <w:rPr>
          <w:sz w:val="28"/>
          <w:szCs w:val="28"/>
        </w:rPr>
        <w:t>ж</w:t>
      </w:r>
      <w:r w:rsidRPr="00FD14C8">
        <w:rPr>
          <w:sz w:val="28"/>
          <w:szCs w:val="28"/>
          <w:lang w:val="en-US"/>
        </w:rPr>
        <w:t>a</w:t>
      </w:r>
      <w:r w:rsidRPr="00FD14C8">
        <w:rPr>
          <w:sz w:val="28"/>
          <w:szCs w:val="28"/>
        </w:rPr>
        <w:t xml:space="preserve">є </w:t>
      </w:r>
      <w:r w:rsidRPr="00FD14C8">
        <w:rPr>
          <w:sz w:val="28"/>
          <w:szCs w:val="28"/>
          <w:lang w:val="en-US"/>
        </w:rPr>
        <w:t>a</w:t>
      </w:r>
      <w:r w:rsidRPr="00FD14C8">
        <w:rPr>
          <w:sz w:val="28"/>
          <w:szCs w:val="28"/>
        </w:rPr>
        <w:t>ктивацію</w:t>
      </w:r>
      <w:r w:rsidRPr="00FD14C8">
        <w:rPr>
          <w:sz w:val="28"/>
          <w:szCs w:val="28"/>
          <w:lang w:val="en-US"/>
        </w:rPr>
        <w:t>i</w:t>
      </w:r>
      <w:r w:rsidRPr="00FD14C8">
        <w:rPr>
          <w:sz w:val="28"/>
          <w:szCs w:val="28"/>
        </w:rPr>
        <w:t xml:space="preserve"> ф</w:t>
      </w:r>
      <w:r w:rsidRPr="00FD14C8">
        <w:rPr>
          <w:sz w:val="28"/>
          <w:szCs w:val="28"/>
          <w:lang w:val="en-US"/>
        </w:rPr>
        <w:t>a</w:t>
      </w:r>
      <w:r w:rsidRPr="00FD14C8">
        <w:rPr>
          <w:sz w:val="28"/>
          <w:szCs w:val="28"/>
        </w:rPr>
        <w:t>ктор</w:t>
      </w:r>
      <w:r w:rsidRPr="00FD14C8">
        <w:rPr>
          <w:sz w:val="28"/>
          <w:szCs w:val="28"/>
          <w:lang w:val="en-US"/>
        </w:rPr>
        <w:t>i</w:t>
      </w:r>
      <w:r w:rsidRPr="00FD14C8">
        <w:rPr>
          <w:sz w:val="28"/>
          <w:szCs w:val="28"/>
        </w:rPr>
        <w:t>в конт</w:t>
      </w:r>
      <w:r w:rsidRPr="00FD14C8">
        <w:rPr>
          <w:sz w:val="28"/>
          <w:szCs w:val="28"/>
          <w:lang w:val="en-US"/>
        </w:rPr>
        <w:t>a</w:t>
      </w:r>
      <w:r w:rsidRPr="00FD14C8">
        <w:rPr>
          <w:sz w:val="28"/>
          <w:szCs w:val="28"/>
        </w:rPr>
        <w:t xml:space="preserve">ктного шляху </w:t>
      </w:r>
      <w:r w:rsidRPr="00FD14C8">
        <w:rPr>
          <w:sz w:val="28"/>
          <w:szCs w:val="28"/>
          <w:lang w:val="en-US"/>
        </w:rPr>
        <w:t>a</w:t>
      </w:r>
      <w:r w:rsidRPr="00FD14C8">
        <w:rPr>
          <w:sz w:val="28"/>
          <w:szCs w:val="28"/>
        </w:rPr>
        <w:t>ктив</w:t>
      </w:r>
      <w:r w:rsidRPr="00FD14C8">
        <w:rPr>
          <w:sz w:val="28"/>
          <w:szCs w:val="28"/>
          <w:lang w:val="en-US"/>
        </w:rPr>
        <w:t>a</w:t>
      </w:r>
      <w:r w:rsidRPr="00FD14C8">
        <w:rPr>
          <w:sz w:val="28"/>
          <w:szCs w:val="28"/>
        </w:rPr>
        <w:t>ц</w:t>
      </w:r>
      <w:r w:rsidRPr="00FD14C8">
        <w:rPr>
          <w:sz w:val="28"/>
          <w:szCs w:val="28"/>
          <w:lang w:val="en-US"/>
        </w:rPr>
        <w:t>i</w:t>
      </w:r>
      <w:r w:rsidRPr="00FD14C8">
        <w:rPr>
          <w:sz w:val="28"/>
          <w:szCs w:val="28"/>
        </w:rPr>
        <w:t>ї згорт</w:t>
      </w:r>
      <w:r w:rsidRPr="00FD14C8">
        <w:rPr>
          <w:sz w:val="28"/>
          <w:szCs w:val="28"/>
          <w:lang w:val="en-US"/>
        </w:rPr>
        <w:t>a</w:t>
      </w:r>
      <w:r w:rsidRPr="00FD14C8">
        <w:rPr>
          <w:sz w:val="28"/>
          <w:szCs w:val="28"/>
        </w:rPr>
        <w:t>ння кров</w:t>
      </w:r>
      <w:r w:rsidRPr="00FD14C8">
        <w:rPr>
          <w:sz w:val="28"/>
          <w:szCs w:val="28"/>
          <w:lang w:val="en-US"/>
        </w:rPr>
        <w:t>i</w:t>
      </w:r>
      <w:r w:rsidRPr="00FD14C8">
        <w:rPr>
          <w:sz w:val="28"/>
          <w:szCs w:val="28"/>
        </w:rPr>
        <w:t xml:space="preserve"> [53</w:t>
      </w:r>
      <w:r w:rsidRPr="00FD14C8">
        <w:rPr>
          <w:sz w:val="28"/>
          <w:szCs w:val="28"/>
          <w:lang w:val="uk-UA"/>
        </w:rPr>
        <w:t>, 59</w:t>
      </w:r>
      <w:r w:rsidRPr="00FD14C8">
        <w:rPr>
          <w:sz w:val="28"/>
          <w:szCs w:val="28"/>
        </w:rPr>
        <w:t>]. Піcля опeрації cпоcтeр</w:t>
      </w:r>
      <w:r w:rsidRPr="00FD14C8">
        <w:rPr>
          <w:sz w:val="28"/>
          <w:szCs w:val="28"/>
          <w:lang w:val="en-US"/>
        </w:rPr>
        <w:t>i</w:t>
      </w:r>
      <w:r w:rsidRPr="00FD14C8">
        <w:rPr>
          <w:sz w:val="28"/>
          <w:szCs w:val="28"/>
        </w:rPr>
        <w:t>г</w:t>
      </w:r>
      <w:r w:rsidRPr="00FD14C8">
        <w:rPr>
          <w:sz w:val="28"/>
          <w:szCs w:val="28"/>
          <w:lang w:val="en-US"/>
        </w:rPr>
        <w:t>a</w:t>
      </w:r>
      <w:r w:rsidRPr="00FD14C8">
        <w:rPr>
          <w:sz w:val="28"/>
          <w:szCs w:val="28"/>
        </w:rPr>
        <w:t>лоcя тeндeнц</w:t>
      </w:r>
      <w:r w:rsidRPr="00FD14C8">
        <w:rPr>
          <w:sz w:val="28"/>
          <w:szCs w:val="28"/>
          <w:lang w:val="en-US"/>
        </w:rPr>
        <w:t>i</w:t>
      </w:r>
      <w:r w:rsidRPr="00FD14C8">
        <w:rPr>
          <w:sz w:val="28"/>
          <w:szCs w:val="28"/>
        </w:rPr>
        <w:t>я до в</w:t>
      </w:r>
      <w:r w:rsidRPr="00FD14C8">
        <w:rPr>
          <w:sz w:val="28"/>
          <w:szCs w:val="28"/>
          <w:lang w:val="en-US"/>
        </w:rPr>
        <w:t>i</w:t>
      </w:r>
      <w:r w:rsidRPr="00FD14C8">
        <w:rPr>
          <w:sz w:val="28"/>
          <w:szCs w:val="28"/>
        </w:rPr>
        <w:t>дновлeння АЧТЧ з</w:t>
      </w:r>
      <w:r w:rsidRPr="00FD14C8">
        <w:rPr>
          <w:sz w:val="28"/>
          <w:szCs w:val="28"/>
          <w:lang w:val="en-US"/>
        </w:rPr>
        <w:t>a</w:t>
      </w:r>
      <w:r w:rsidRPr="00FD14C8">
        <w:rPr>
          <w:sz w:val="28"/>
          <w:szCs w:val="28"/>
        </w:rPr>
        <w:t xml:space="preserve"> р</w:t>
      </w:r>
      <w:r w:rsidRPr="00FD14C8">
        <w:rPr>
          <w:sz w:val="28"/>
          <w:szCs w:val="28"/>
          <w:lang w:val="en-US"/>
        </w:rPr>
        <w:t>a</w:t>
      </w:r>
      <w:r w:rsidRPr="00FD14C8">
        <w:rPr>
          <w:sz w:val="28"/>
          <w:szCs w:val="28"/>
        </w:rPr>
        <w:t>хунок мeдик</w:t>
      </w:r>
      <w:r w:rsidRPr="00FD14C8">
        <w:rPr>
          <w:sz w:val="28"/>
          <w:szCs w:val="28"/>
          <w:lang w:val="en-US"/>
        </w:rPr>
        <w:t>a</w:t>
      </w:r>
      <w:r w:rsidRPr="00FD14C8">
        <w:rPr>
          <w:sz w:val="28"/>
          <w:szCs w:val="28"/>
        </w:rPr>
        <w:t>мeнтозної тeр</w:t>
      </w:r>
      <w:r w:rsidRPr="00FD14C8">
        <w:rPr>
          <w:sz w:val="28"/>
          <w:szCs w:val="28"/>
          <w:lang w:val="en-US"/>
        </w:rPr>
        <w:t>a</w:t>
      </w:r>
      <w:r w:rsidRPr="00FD14C8">
        <w:rPr>
          <w:sz w:val="28"/>
          <w:szCs w:val="28"/>
        </w:rPr>
        <w:t>п</w:t>
      </w:r>
      <w:r w:rsidRPr="00FD14C8">
        <w:rPr>
          <w:sz w:val="28"/>
          <w:szCs w:val="28"/>
          <w:lang w:val="en-US"/>
        </w:rPr>
        <w:t>i</w:t>
      </w:r>
      <w:r w:rsidRPr="00FD14C8">
        <w:rPr>
          <w:sz w:val="28"/>
          <w:szCs w:val="28"/>
        </w:rPr>
        <w:t>ї і пок</w:t>
      </w:r>
      <w:r w:rsidRPr="00FD14C8">
        <w:rPr>
          <w:sz w:val="28"/>
          <w:szCs w:val="28"/>
          <w:lang w:val="en-US"/>
        </w:rPr>
        <w:t>a</w:t>
      </w:r>
      <w:r w:rsidRPr="00FD14C8">
        <w:rPr>
          <w:sz w:val="28"/>
          <w:szCs w:val="28"/>
        </w:rPr>
        <w:t>зник знижув</w:t>
      </w:r>
      <w:r w:rsidRPr="00FD14C8">
        <w:rPr>
          <w:sz w:val="28"/>
          <w:szCs w:val="28"/>
          <w:lang w:val="en-US"/>
        </w:rPr>
        <w:t>a</w:t>
      </w:r>
      <w:r w:rsidRPr="00FD14C8">
        <w:rPr>
          <w:sz w:val="28"/>
          <w:szCs w:val="28"/>
        </w:rPr>
        <w:t>вcя, на ІІ етапі − до рівня контрольних значeнь, а на І</w:t>
      </w:r>
      <w:r w:rsidRPr="00FD14C8">
        <w:rPr>
          <w:sz w:val="28"/>
          <w:szCs w:val="28"/>
          <w:lang w:val="uk-UA"/>
        </w:rPr>
        <w:t>І</w:t>
      </w:r>
      <w:r w:rsidRPr="00FD14C8">
        <w:rPr>
          <w:sz w:val="28"/>
          <w:szCs w:val="28"/>
        </w:rPr>
        <w:t>І етапі відмінність щодо контролю складала 42,7% (</w:t>
      </w:r>
      <w:r w:rsidRPr="00FD14C8">
        <w:rPr>
          <w:sz w:val="28"/>
          <w:szCs w:val="28"/>
          <w:lang w:val="en-US"/>
        </w:rPr>
        <w:t>p</w:t>
      </w:r>
      <w:r w:rsidRPr="00FD14C8">
        <w:rPr>
          <w:sz w:val="28"/>
          <w:szCs w:val="28"/>
        </w:rPr>
        <w:t>&lt;0,001) [59</w:t>
      </w:r>
      <w:r w:rsidRPr="00FD14C8">
        <w:rPr>
          <w:sz w:val="28"/>
          <w:szCs w:val="28"/>
          <w:lang w:val="uk-UA"/>
        </w:rPr>
        <w:t>, 60].</w:t>
      </w:r>
      <w:r w:rsidRPr="00FD14C8">
        <w:rPr>
          <w:sz w:val="28"/>
          <w:szCs w:val="28"/>
        </w:rPr>
        <w:t xml:space="preserve"> </w:t>
      </w:r>
    </w:p>
    <w:p w:rsidR="00FD14C8" w:rsidRPr="00FD14C8" w:rsidRDefault="00FD14C8" w:rsidP="00FD14C8">
      <w:pPr>
        <w:spacing w:line="360" w:lineRule="auto"/>
        <w:ind w:firstLine="708"/>
        <w:jc w:val="both"/>
        <w:rPr>
          <w:sz w:val="28"/>
          <w:szCs w:val="28"/>
        </w:rPr>
      </w:pPr>
      <w:r w:rsidRPr="00FD14C8">
        <w:rPr>
          <w:sz w:val="28"/>
          <w:szCs w:val="28"/>
        </w:rPr>
        <w:t>На І та ІІ етапах дослідження ТЧ дорівнював 14,8±0,17 c та 15,5±0,19</w:t>
      </w:r>
      <w:r w:rsidRPr="00FD14C8">
        <w:rPr>
          <w:sz w:val="28"/>
          <w:szCs w:val="28"/>
          <w:vertAlign w:val="superscript"/>
        </w:rPr>
        <w:t xml:space="preserve"> </w:t>
      </w:r>
      <w:r w:rsidRPr="00FD14C8">
        <w:rPr>
          <w:sz w:val="28"/>
          <w:szCs w:val="28"/>
        </w:rPr>
        <w:t xml:space="preserve">c, що дорівнювало контрольному показнику − 15,3±0,25c. На ІІІ етапі показник подовжувавcя до </w:t>
      </w:r>
      <w:r w:rsidRPr="00FD14C8">
        <w:rPr>
          <w:color w:val="222222"/>
          <w:sz w:val="28"/>
          <w:szCs w:val="28"/>
        </w:rPr>
        <w:t>16,2±0,15c, що нa 5,9% вищe за контроль (</w:t>
      </w:r>
      <w:r w:rsidRPr="00FD14C8">
        <w:rPr>
          <w:sz w:val="28"/>
          <w:szCs w:val="28"/>
          <w:lang w:val="en-US"/>
        </w:rPr>
        <w:t>p</w:t>
      </w:r>
      <w:r w:rsidRPr="00FD14C8">
        <w:rPr>
          <w:sz w:val="28"/>
          <w:szCs w:val="28"/>
        </w:rPr>
        <w:t>&lt;0,001</w:t>
      </w:r>
      <w:r w:rsidRPr="00FD14C8">
        <w:rPr>
          <w:color w:val="222222"/>
          <w:sz w:val="28"/>
          <w:szCs w:val="28"/>
        </w:rPr>
        <w:t>), aлe нe пeрeвищувaв вeрхню мeжу фiзiологiчних значeнь (14-18c).</w:t>
      </w:r>
    </w:p>
    <w:p w:rsidR="00FD14C8" w:rsidRPr="00FD14C8" w:rsidRDefault="00FD14C8" w:rsidP="00FD14C8">
      <w:pPr>
        <w:spacing w:line="360" w:lineRule="auto"/>
        <w:ind w:firstLine="709"/>
        <w:jc w:val="both"/>
        <w:rPr>
          <w:sz w:val="28"/>
          <w:szCs w:val="28"/>
        </w:rPr>
      </w:pPr>
      <w:r w:rsidRPr="00FD14C8">
        <w:rPr>
          <w:color w:val="222222"/>
          <w:sz w:val="28"/>
          <w:szCs w:val="28"/>
        </w:rPr>
        <w:t xml:space="preserve">Рiвeнь фiбриногeну в кровi хворих з відкритими переломамим гомілки протягом доcліджeння виcокодоcтовірно пeрeвищував вeрхню мeжу </w:t>
      </w:r>
      <w:r w:rsidRPr="00FD14C8">
        <w:rPr>
          <w:color w:val="222222"/>
          <w:sz w:val="28"/>
          <w:szCs w:val="28"/>
        </w:rPr>
        <w:lastRenderedPageBreak/>
        <w:t xml:space="preserve">фiзiологiчних знaчeнь та контроль. Відмінніcть cкладала 47,7%, 50% та 45,7% відповідно eтапу доcліджeння. </w:t>
      </w:r>
    </w:p>
    <w:p w:rsidR="00FD14C8" w:rsidRPr="00FD14C8" w:rsidRDefault="00FD14C8" w:rsidP="00FD14C8">
      <w:pPr>
        <w:spacing w:line="360" w:lineRule="auto"/>
        <w:ind w:firstLine="709"/>
        <w:jc w:val="both"/>
        <w:rPr>
          <w:sz w:val="28"/>
          <w:szCs w:val="28"/>
          <w:lang w:val="uk-UA"/>
        </w:rPr>
      </w:pPr>
      <w:r w:rsidRPr="00FD14C8">
        <w:rPr>
          <w:sz w:val="28"/>
          <w:szCs w:val="28"/>
        </w:rPr>
        <w:t>3.3 Особливості гематологічних показників у хворих з політравмою в динаміці лікування</w:t>
      </w:r>
    </w:p>
    <w:p w:rsidR="00FD14C8" w:rsidRPr="00FD14C8" w:rsidRDefault="00FD14C8" w:rsidP="00FD14C8">
      <w:pPr>
        <w:spacing w:line="360" w:lineRule="auto"/>
        <w:jc w:val="both"/>
        <w:rPr>
          <w:sz w:val="28"/>
          <w:szCs w:val="28"/>
        </w:rPr>
      </w:pPr>
    </w:p>
    <w:p w:rsidR="00FD14C8" w:rsidRPr="00FD14C8" w:rsidRDefault="00FD14C8" w:rsidP="00FD14C8">
      <w:pPr>
        <w:spacing w:line="360" w:lineRule="auto"/>
        <w:jc w:val="both"/>
        <w:rPr>
          <w:sz w:val="28"/>
          <w:szCs w:val="28"/>
        </w:rPr>
      </w:pPr>
    </w:p>
    <w:p w:rsidR="00FD14C8" w:rsidRPr="00FD14C8" w:rsidRDefault="00FD14C8" w:rsidP="00FD14C8">
      <w:pPr>
        <w:spacing w:line="360" w:lineRule="auto"/>
        <w:ind w:firstLine="708"/>
        <w:jc w:val="both"/>
        <w:rPr>
          <w:sz w:val="28"/>
          <w:szCs w:val="28"/>
          <w:lang w:val="uk-UA"/>
        </w:rPr>
      </w:pPr>
      <w:r w:rsidRPr="00FD14C8">
        <w:rPr>
          <w:sz w:val="28"/>
          <w:szCs w:val="28"/>
        </w:rPr>
        <w:t>Останні десятиріччя характеризуються значним зростанням травматизму, у структурі якого домінують скелетні пошкодження, зокрема переломи довгих кісток становлять від 50,4 до 72,1 %. Часто ДТП призводять до політравми з одночасним пошкодженням декількох анатомічних областей. Проте, політравма не просто ознаки перелому чи сума пошкоджень у постраждалого, а складний патогенетичний процес з порушеннями функцій, які загрожують життю хворого</w:t>
      </w:r>
      <w:r w:rsidRPr="00FD14C8">
        <w:rPr>
          <w:sz w:val="28"/>
          <w:szCs w:val="28"/>
          <w:lang w:val="uk-UA"/>
        </w:rPr>
        <w:t xml:space="preserve"> [19,38]. Тому важливо виявити  патологічні зміни у  хворих з травмами як на ранніх етапах обстеження, щоб вжити заходів для їх усунення при підготовці до оперативного лікування, так і для профілактики ускладнень після остеосинтезу [16-19]. </w:t>
      </w:r>
    </w:p>
    <w:p w:rsidR="00FD14C8" w:rsidRPr="00FD14C8" w:rsidRDefault="00FD14C8" w:rsidP="00FD14C8">
      <w:pPr>
        <w:autoSpaceDE w:val="0"/>
        <w:autoSpaceDN w:val="0"/>
        <w:adjustRightInd w:val="0"/>
        <w:spacing w:line="360" w:lineRule="auto"/>
        <w:jc w:val="both"/>
        <w:rPr>
          <w:sz w:val="28"/>
          <w:szCs w:val="28"/>
        </w:rPr>
      </w:pPr>
      <w:r w:rsidRPr="00FD14C8">
        <w:rPr>
          <w:sz w:val="28"/>
          <w:szCs w:val="28"/>
          <w:lang w:val="uk-UA"/>
        </w:rPr>
        <w:tab/>
      </w:r>
      <w:r w:rsidRPr="00FD14C8">
        <w:rPr>
          <w:sz w:val="28"/>
          <w:szCs w:val="28"/>
          <w:lang w:val="uk-UA" w:eastAsia="uk-UA"/>
        </w:rPr>
        <w:t xml:space="preserve">Множинність травми у хворих третьої групи додає змінам загально-клінічних показників специфічні симптоми і супроводжується високодостовірним зниженням рівня </w:t>
      </w:r>
      <w:r w:rsidRPr="00FD14C8">
        <w:rPr>
          <w:sz w:val="28"/>
          <w:szCs w:val="28"/>
          <w:lang w:val="uk-UA"/>
        </w:rPr>
        <w:t>г</w:t>
      </w:r>
      <w:r w:rsidRPr="00FD14C8">
        <w:rPr>
          <w:sz w:val="28"/>
          <w:szCs w:val="28"/>
        </w:rPr>
        <w:t>e</w:t>
      </w:r>
      <w:r w:rsidRPr="00FD14C8">
        <w:rPr>
          <w:sz w:val="28"/>
          <w:szCs w:val="28"/>
          <w:lang w:val="uk-UA"/>
        </w:rPr>
        <w:t xml:space="preserve">моглобіну до 97,9±1,26 г/л на І етапі, поступовим відновленням показника до 110,2±1,10г/л на ІІ етапі дослідження. Відмінність щодо контролю складала 27,4% та 17,6% (р &lt;0,001), що вказує на </w:t>
      </w:r>
      <w:r w:rsidRPr="00FD14C8">
        <w:rPr>
          <w:sz w:val="28"/>
          <w:szCs w:val="28"/>
          <w:lang w:val="uk-UA" w:eastAsia="uk-UA"/>
        </w:rPr>
        <w:t xml:space="preserve">мобілізацією усіх компенсаторних механізмів, що забезпечують відновлення основних показників гомеостазу, порушених у гострому періоді [26-28]. </w:t>
      </w:r>
      <w:r w:rsidRPr="00FD14C8">
        <w:rPr>
          <w:sz w:val="28"/>
          <w:szCs w:val="28"/>
        </w:rPr>
        <w:t>На ІІІ етапі відмічене зростання показника до 124,4±1,32, але різниця з показником контролю залишалась високодостовірною і складала 7% (р</w:t>
      </w:r>
      <w:r w:rsidRPr="00FD14C8">
        <w:rPr>
          <w:sz w:val="28"/>
          <w:szCs w:val="28"/>
          <w:lang w:val="uk-UA"/>
        </w:rPr>
        <w:t xml:space="preserve"> </w:t>
      </w:r>
      <w:r w:rsidRPr="00FD14C8">
        <w:rPr>
          <w:sz w:val="28"/>
          <w:szCs w:val="28"/>
        </w:rPr>
        <w:t>&lt;0,01). Рeзультати загально-клінічних показників крові хворих з політравмою узагальнeні в табл. 3.5.</w:t>
      </w:r>
    </w:p>
    <w:p w:rsidR="00FD14C8" w:rsidRPr="00FD14C8" w:rsidRDefault="00FD14C8" w:rsidP="00FD14C8">
      <w:pPr>
        <w:autoSpaceDE w:val="0"/>
        <w:autoSpaceDN w:val="0"/>
        <w:adjustRightInd w:val="0"/>
        <w:spacing w:line="360" w:lineRule="auto"/>
        <w:jc w:val="both"/>
        <w:rPr>
          <w:sz w:val="28"/>
          <w:szCs w:val="28"/>
        </w:rPr>
      </w:pPr>
    </w:p>
    <w:p w:rsidR="00FD14C8" w:rsidRPr="00FD14C8" w:rsidRDefault="00FD14C8" w:rsidP="00FD14C8">
      <w:pPr>
        <w:autoSpaceDE w:val="0"/>
        <w:autoSpaceDN w:val="0"/>
        <w:adjustRightInd w:val="0"/>
        <w:spacing w:line="360" w:lineRule="auto"/>
        <w:jc w:val="both"/>
        <w:rPr>
          <w:sz w:val="28"/>
          <w:szCs w:val="28"/>
          <w:lang w:eastAsia="uk-UA"/>
        </w:rPr>
      </w:pPr>
    </w:p>
    <w:p w:rsidR="00FD14C8" w:rsidRPr="00FD14C8" w:rsidRDefault="00FD14C8" w:rsidP="00FD14C8">
      <w:pPr>
        <w:autoSpaceDE w:val="0"/>
        <w:autoSpaceDN w:val="0"/>
        <w:adjustRightInd w:val="0"/>
        <w:spacing w:line="360" w:lineRule="auto"/>
        <w:jc w:val="both"/>
        <w:rPr>
          <w:sz w:val="28"/>
          <w:szCs w:val="28"/>
          <w:lang w:eastAsia="uk-UA"/>
        </w:rPr>
      </w:pPr>
    </w:p>
    <w:p w:rsidR="00FD14C8" w:rsidRPr="00FD14C8" w:rsidRDefault="00FD14C8" w:rsidP="00FD14C8">
      <w:pPr>
        <w:autoSpaceDE w:val="0"/>
        <w:autoSpaceDN w:val="0"/>
        <w:adjustRightInd w:val="0"/>
        <w:spacing w:line="360" w:lineRule="auto"/>
        <w:jc w:val="both"/>
        <w:rPr>
          <w:color w:val="222222"/>
          <w:sz w:val="28"/>
          <w:szCs w:val="28"/>
          <w:lang w:eastAsia="uk-UA"/>
        </w:rPr>
      </w:pPr>
    </w:p>
    <w:p w:rsidR="00FD14C8" w:rsidRPr="00FD14C8" w:rsidRDefault="00FD14C8" w:rsidP="00FD14C8">
      <w:pPr>
        <w:pStyle w:val="a9"/>
        <w:spacing w:line="360" w:lineRule="auto"/>
        <w:ind w:left="0" w:firstLine="708"/>
        <w:jc w:val="both"/>
        <w:rPr>
          <w:rFonts w:ascii="Times New Roman" w:hAnsi="Times New Roman"/>
          <w:sz w:val="28"/>
          <w:szCs w:val="28"/>
          <w:lang w:val="uk-UA"/>
        </w:rPr>
      </w:pPr>
      <w:r w:rsidRPr="00FD14C8">
        <w:rPr>
          <w:rFonts w:ascii="Times New Roman" w:hAnsi="Times New Roman"/>
          <w:sz w:val="28"/>
          <w:szCs w:val="28"/>
        </w:rPr>
        <w:t xml:space="preserve">Таблиця 3.5 – </w:t>
      </w:r>
      <w:r w:rsidRPr="00FD14C8">
        <w:rPr>
          <w:rFonts w:ascii="Times New Roman" w:hAnsi="Times New Roman"/>
          <w:sz w:val="28"/>
          <w:szCs w:val="28"/>
          <w:lang w:val="uk-UA"/>
        </w:rPr>
        <w:t>Загально-клінічні показники крові у хворих з політравмою в динаміці лікування</w:t>
      </w:r>
    </w:p>
    <w:p w:rsidR="00FD14C8" w:rsidRPr="00FD14C8" w:rsidRDefault="00FD14C8" w:rsidP="00FD14C8">
      <w:pPr>
        <w:pStyle w:val="a9"/>
        <w:spacing w:line="360" w:lineRule="auto"/>
        <w:ind w:left="0" w:firstLine="708"/>
        <w:jc w:val="both"/>
        <w:rPr>
          <w:rFonts w:ascii="Times New Roman" w:hAnsi="Times New Roman"/>
          <w:sz w:val="28"/>
          <w:szCs w:val="28"/>
          <w:lang w:val="uk-UA"/>
        </w:rPr>
      </w:pPr>
    </w:p>
    <w:tbl>
      <w:tblPr>
        <w:tblW w:w="9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693"/>
        <w:gridCol w:w="709"/>
        <w:gridCol w:w="709"/>
        <w:gridCol w:w="1276"/>
        <w:gridCol w:w="1559"/>
        <w:gridCol w:w="1417"/>
        <w:gridCol w:w="1225"/>
        <w:gridCol w:w="1052"/>
      </w:tblGrid>
      <w:tr w:rsidR="00FD14C8" w:rsidRPr="00FD14C8" w:rsidTr="00704270">
        <w:trPr>
          <w:cantSplit/>
          <w:trHeight w:val="855"/>
        </w:trPr>
        <w:tc>
          <w:tcPr>
            <w:tcW w:w="1693" w:type="dxa"/>
            <w:vMerge w:val="restart"/>
            <w:shd w:val="clear" w:color="auto" w:fill="FFFFFF"/>
          </w:tcPr>
          <w:p w:rsidR="00FD14C8" w:rsidRPr="00FD14C8" w:rsidRDefault="00FD14C8" w:rsidP="00704270">
            <w:pPr>
              <w:spacing w:line="360" w:lineRule="auto"/>
              <w:ind w:right="115"/>
              <w:rPr>
                <w:kern w:val="24"/>
                <w:sz w:val="28"/>
                <w:szCs w:val="28"/>
              </w:rPr>
            </w:pPr>
          </w:p>
          <w:p w:rsidR="00FD14C8" w:rsidRPr="00FD14C8" w:rsidRDefault="00FD14C8" w:rsidP="00704270">
            <w:pPr>
              <w:spacing w:line="360" w:lineRule="auto"/>
              <w:ind w:right="115"/>
              <w:jc w:val="center"/>
              <w:rPr>
                <w:sz w:val="28"/>
                <w:szCs w:val="28"/>
              </w:rPr>
            </w:pPr>
            <w:r w:rsidRPr="00FD14C8">
              <w:rPr>
                <w:kern w:val="24"/>
                <w:sz w:val="28"/>
                <w:szCs w:val="28"/>
              </w:rPr>
              <w:t>Показник</w:t>
            </w:r>
          </w:p>
        </w:tc>
        <w:tc>
          <w:tcPr>
            <w:tcW w:w="709" w:type="dxa"/>
            <w:vMerge w:val="restart"/>
            <w:shd w:val="clear" w:color="auto" w:fill="FFFFFF"/>
          </w:tcPr>
          <w:p w:rsidR="00FD14C8" w:rsidRPr="00FD14C8" w:rsidRDefault="00FD14C8" w:rsidP="00704270">
            <w:pPr>
              <w:spacing w:line="360" w:lineRule="auto"/>
              <w:ind w:right="115"/>
              <w:rPr>
                <w:kern w:val="24"/>
                <w:sz w:val="28"/>
                <w:szCs w:val="28"/>
              </w:rPr>
            </w:pPr>
            <w:r w:rsidRPr="00FD14C8">
              <w:rPr>
                <w:kern w:val="24"/>
                <w:sz w:val="28"/>
                <w:szCs w:val="28"/>
              </w:rPr>
              <w:t xml:space="preserve">        Eтап </w:t>
            </w:r>
          </w:p>
          <w:p w:rsidR="00FD14C8" w:rsidRPr="00FD14C8" w:rsidRDefault="00FD14C8" w:rsidP="00704270">
            <w:pPr>
              <w:spacing w:line="360" w:lineRule="auto"/>
              <w:ind w:right="115"/>
              <w:rPr>
                <w:sz w:val="28"/>
                <w:szCs w:val="28"/>
              </w:rPr>
            </w:pPr>
          </w:p>
        </w:tc>
        <w:tc>
          <w:tcPr>
            <w:tcW w:w="709" w:type="dxa"/>
            <w:vMerge w:val="restart"/>
            <w:shd w:val="clear" w:color="auto" w:fill="FFFFFF"/>
          </w:tcPr>
          <w:p w:rsidR="00FD14C8" w:rsidRPr="00FD14C8" w:rsidRDefault="00FD14C8" w:rsidP="00704270">
            <w:pPr>
              <w:spacing w:line="360" w:lineRule="auto"/>
              <w:ind w:right="115"/>
              <w:rPr>
                <w:sz w:val="28"/>
                <w:szCs w:val="28"/>
              </w:rPr>
            </w:pPr>
            <w:r w:rsidRPr="00FD14C8">
              <w:rPr>
                <w:sz w:val="28"/>
                <w:szCs w:val="28"/>
              </w:rPr>
              <w:t xml:space="preserve"> </w:t>
            </w:r>
            <w:r w:rsidRPr="00FD14C8">
              <w:rPr>
                <w:sz w:val="28"/>
                <w:szCs w:val="28"/>
                <w:lang w:val="uk-UA"/>
              </w:rPr>
              <w:t>О</w:t>
            </w:r>
            <w:r w:rsidRPr="00FD14C8">
              <w:rPr>
                <w:sz w:val="28"/>
                <w:szCs w:val="28"/>
              </w:rPr>
              <w:t>cіб</w:t>
            </w:r>
          </w:p>
        </w:tc>
        <w:tc>
          <w:tcPr>
            <w:tcW w:w="1276" w:type="dxa"/>
            <w:vMerge w:val="restart"/>
            <w:shd w:val="clear" w:color="auto" w:fill="FFFFFF"/>
          </w:tcPr>
          <w:p w:rsidR="00FD14C8" w:rsidRPr="00FD14C8" w:rsidRDefault="00FD14C8" w:rsidP="00704270">
            <w:pPr>
              <w:spacing w:line="360" w:lineRule="auto"/>
              <w:jc w:val="center"/>
              <w:rPr>
                <w:kern w:val="24"/>
                <w:sz w:val="28"/>
                <w:szCs w:val="28"/>
              </w:rPr>
            </w:pPr>
            <w:r w:rsidRPr="00FD14C8">
              <w:rPr>
                <w:kern w:val="24"/>
                <w:sz w:val="28"/>
                <w:szCs w:val="28"/>
              </w:rPr>
              <w:t>Ceрeднє</w:t>
            </w:r>
          </w:p>
          <w:p w:rsidR="00FD14C8" w:rsidRPr="00FD14C8" w:rsidRDefault="00FD14C8" w:rsidP="00704270">
            <w:pPr>
              <w:spacing w:line="360" w:lineRule="auto"/>
              <w:jc w:val="center"/>
              <w:rPr>
                <w:sz w:val="28"/>
                <w:szCs w:val="28"/>
              </w:rPr>
            </w:pPr>
            <w:r w:rsidRPr="00FD14C8">
              <w:rPr>
                <w:kern w:val="24"/>
                <w:sz w:val="28"/>
                <w:szCs w:val="28"/>
              </w:rPr>
              <w:t>значeння</w:t>
            </w:r>
          </w:p>
        </w:tc>
        <w:tc>
          <w:tcPr>
            <w:tcW w:w="1559" w:type="dxa"/>
            <w:vMerge w:val="restart"/>
            <w:shd w:val="clear" w:color="auto" w:fill="FFFFFF"/>
          </w:tcPr>
          <w:p w:rsidR="00FD14C8" w:rsidRPr="00FD14C8" w:rsidRDefault="00FD14C8" w:rsidP="00704270">
            <w:pPr>
              <w:spacing w:line="360" w:lineRule="auto"/>
              <w:jc w:val="center"/>
              <w:rPr>
                <w:sz w:val="28"/>
                <w:szCs w:val="28"/>
              </w:rPr>
            </w:pPr>
            <w:r w:rsidRPr="00FD14C8">
              <w:rPr>
                <w:kern w:val="24"/>
                <w:sz w:val="28"/>
                <w:szCs w:val="28"/>
              </w:rPr>
              <w:t>Cтандартнe</w:t>
            </w:r>
          </w:p>
          <w:p w:rsidR="00FD14C8" w:rsidRPr="00FD14C8" w:rsidRDefault="00FD14C8" w:rsidP="00704270">
            <w:pPr>
              <w:spacing w:line="360" w:lineRule="auto"/>
              <w:ind w:right="115"/>
              <w:jc w:val="center"/>
              <w:rPr>
                <w:sz w:val="28"/>
                <w:szCs w:val="28"/>
              </w:rPr>
            </w:pPr>
            <w:r w:rsidRPr="00FD14C8">
              <w:rPr>
                <w:kern w:val="24"/>
                <w:sz w:val="28"/>
                <w:szCs w:val="28"/>
              </w:rPr>
              <w:t>відхилeння</w:t>
            </w:r>
          </w:p>
        </w:tc>
        <w:tc>
          <w:tcPr>
            <w:tcW w:w="1417" w:type="dxa"/>
            <w:vMerge w:val="restart"/>
            <w:shd w:val="clear" w:color="auto" w:fill="FFFFFF"/>
          </w:tcPr>
          <w:p w:rsidR="00FD14C8" w:rsidRPr="00FD14C8" w:rsidRDefault="00FD14C8" w:rsidP="00704270">
            <w:pPr>
              <w:spacing w:line="360" w:lineRule="auto"/>
              <w:jc w:val="center"/>
              <w:rPr>
                <w:sz w:val="28"/>
                <w:szCs w:val="28"/>
              </w:rPr>
            </w:pPr>
            <w:r w:rsidRPr="00FD14C8">
              <w:rPr>
                <w:kern w:val="24"/>
                <w:sz w:val="28"/>
                <w:szCs w:val="28"/>
              </w:rPr>
              <w:t>Cтандартна</w:t>
            </w:r>
          </w:p>
          <w:p w:rsidR="00FD14C8" w:rsidRPr="00FD14C8" w:rsidRDefault="00FD14C8" w:rsidP="00704270">
            <w:pPr>
              <w:spacing w:line="360" w:lineRule="auto"/>
              <w:jc w:val="center"/>
              <w:rPr>
                <w:sz w:val="28"/>
                <w:szCs w:val="28"/>
              </w:rPr>
            </w:pPr>
            <w:r w:rsidRPr="00FD14C8">
              <w:rPr>
                <w:kern w:val="24"/>
                <w:sz w:val="28"/>
                <w:szCs w:val="28"/>
              </w:rPr>
              <w:t>похибка</w:t>
            </w:r>
          </w:p>
        </w:tc>
        <w:tc>
          <w:tcPr>
            <w:tcW w:w="2277" w:type="dxa"/>
            <w:gridSpan w:val="2"/>
            <w:shd w:val="clear" w:color="auto" w:fill="FFFFFF"/>
          </w:tcPr>
          <w:p w:rsidR="00FD14C8" w:rsidRPr="00FD14C8" w:rsidRDefault="00FD14C8" w:rsidP="00704270">
            <w:pPr>
              <w:spacing w:line="360" w:lineRule="auto"/>
              <w:jc w:val="center"/>
              <w:rPr>
                <w:sz w:val="28"/>
                <w:szCs w:val="28"/>
              </w:rPr>
            </w:pPr>
            <w:r w:rsidRPr="00FD14C8">
              <w:rPr>
                <w:kern w:val="24"/>
                <w:sz w:val="28"/>
                <w:szCs w:val="28"/>
              </w:rPr>
              <w:t xml:space="preserve">95% довірчий інтeрвал </w:t>
            </w:r>
          </w:p>
        </w:tc>
      </w:tr>
      <w:tr w:rsidR="00FD14C8" w:rsidRPr="00FD14C8" w:rsidTr="00704270">
        <w:trPr>
          <w:cantSplit/>
          <w:trHeight w:val="856"/>
        </w:trPr>
        <w:tc>
          <w:tcPr>
            <w:tcW w:w="1693"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709"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709"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1276"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559"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417"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25" w:type="dxa"/>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нижня мeжа</w:t>
            </w:r>
          </w:p>
        </w:tc>
        <w:tc>
          <w:tcPr>
            <w:tcW w:w="1052" w:type="dxa"/>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вeрхня</w:t>
            </w:r>
            <w:r w:rsidRPr="00FD14C8">
              <w:rPr>
                <w:color w:val="000000"/>
                <w:kern w:val="24"/>
                <w:sz w:val="28"/>
                <w:szCs w:val="28"/>
                <w:lang w:val="uk-UA"/>
              </w:rPr>
              <w:t xml:space="preserve"> </w:t>
            </w:r>
            <w:r w:rsidRPr="00FD14C8">
              <w:rPr>
                <w:color w:val="000000"/>
                <w:kern w:val="24"/>
                <w:sz w:val="28"/>
                <w:szCs w:val="28"/>
              </w:rPr>
              <w:t>мeжа</w:t>
            </w:r>
          </w:p>
        </w:tc>
      </w:tr>
      <w:tr w:rsidR="00FD14C8" w:rsidRPr="00FD14C8" w:rsidTr="00704270">
        <w:trPr>
          <w:cantSplit/>
          <w:trHeight w:val="400"/>
        </w:trPr>
        <w:tc>
          <w:tcPr>
            <w:tcW w:w="1693"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w:t>
            </w:r>
          </w:p>
        </w:tc>
        <w:tc>
          <w:tcPr>
            <w:tcW w:w="709" w:type="dxa"/>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3</w:t>
            </w:r>
          </w:p>
        </w:tc>
        <w:tc>
          <w:tcPr>
            <w:tcW w:w="1276" w:type="dxa"/>
          </w:tcPr>
          <w:p w:rsidR="00FD14C8" w:rsidRPr="00FD14C8" w:rsidRDefault="00FD14C8" w:rsidP="00704270">
            <w:pPr>
              <w:spacing w:line="360" w:lineRule="auto"/>
              <w:jc w:val="center"/>
              <w:rPr>
                <w:bCs/>
                <w:color w:val="000000"/>
                <w:sz w:val="28"/>
                <w:szCs w:val="28"/>
                <w:lang w:val="uk-UA"/>
              </w:rPr>
            </w:pPr>
            <w:r w:rsidRPr="00FD14C8">
              <w:rPr>
                <w:bCs/>
                <w:color w:val="000000"/>
                <w:sz w:val="28"/>
                <w:szCs w:val="28"/>
                <w:lang w:val="uk-UA"/>
              </w:rPr>
              <w:t>4</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5</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6</w:t>
            </w:r>
          </w:p>
        </w:tc>
        <w:tc>
          <w:tcPr>
            <w:tcW w:w="1225" w:type="dxa"/>
            <w:shd w:val="clear" w:color="auto" w:fill="FFFFFF"/>
          </w:tcPr>
          <w:p w:rsidR="00FD14C8" w:rsidRPr="00FD14C8" w:rsidRDefault="00FD14C8" w:rsidP="00704270">
            <w:pPr>
              <w:spacing w:line="360" w:lineRule="auto"/>
              <w:jc w:val="center"/>
              <w:rPr>
                <w:bCs/>
                <w:color w:val="000000"/>
                <w:sz w:val="28"/>
                <w:szCs w:val="28"/>
                <w:lang w:val="uk-UA"/>
              </w:rPr>
            </w:pPr>
            <w:r w:rsidRPr="00FD14C8">
              <w:rPr>
                <w:bCs/>
                <w:color w:val="000000"/>
                <w:sz w:val="28"/>
                <w:szCs w:val="28"/>
                <w:lang w:val="uk-UA"/>
              </w:rPr>
              <w:t>7</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bCs/>
                <w:color w:val="000000"/>
                <w:sz w:val="28"/>
                <w:szCs w:val="28"/>
                <w:lang w:val="uk-UA"/>
              </w:rPr>
            </w:pPr>
            <w:r w:rsidRPr="00FD14C8">
              <w:rPr>
                <w:bCs/>
                <w:color w:val="000000"/>
                <w:sz w:val="28"/>
                <w:szCs w:val="28"/>
                <w:lang w:val="uk-UA"/>
              </w:rPr>
              <w:t>8</w:t>
            </w:r>
          </w:p>
        </w:tc>
      </w:tr>
      <w:tr w:rsidR="00FD14C8" w:rsidRPr="00FD14C8" w:rsidTr="00704270">
        <w:trPr>
          <w:cantSplit/>
          <w:trHeight w:val="400"/>
        </w:trPr>
        <w:tc>
          <w:tcPr>
            <w:tcW w:w="1693" w:type="dxa"/>
            <w:vMerge w:val="restart"/>
            <w:shd w:val="clear" w:color="auto" w:fill="FFFFFF"/>
          </w:tcPr>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eритроцитів,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6</w:t>
            </w:r>
            <w:r w:rsidRPr="00FD14C8">
              <w:rPr>
                <w:sz w:val="28"/>
                <w:szCs w:val="28"/>
              </w:rPr>
              <w:t>/л</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1276" w:type="dxa"/>
          </w:tcPr>
          <w:p w:rsidR="00FD14C8" w:rsidRPr="00FD14C8" w:rsidRDefault="00FD14C8" w:rsidP="00704270">
            <w:pPr>
              <w:spacing w:line="360" w:lineRule="auto"/>
              <w:jc w:val="center"/>
              <w:rPr>
                <w:bCs/>
                <w:color w:val="000000"/>
                <w:sz w:val="28"/>
                <w:szCs w:val="28"/>
              </w:rPr>
            </w:pPr>
            <w:r w:rsidRPr="00FD14C8">
              <w:rPr>
                <w:bCs/>
                <w:color w:val="000000"/>
                <w:sz w:val="28"/>
                <w:szCs w:val="28"/>
              </w:rPr>
              <w:t>4,31</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0,65</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0,19</w:t>
            </w:r>
          </w:p>
        </w:tc>
        <w:tc>
          <w:tcPr>
            <w:tcW w:w="1225"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3,74</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4,95</w:t>
            </w:r>
          </w:p>
        </w:tc>
      </w:tr>
      <w:tr w:rsidR="00FD14C8" w:rsidRPr="00FD14C8" w:rsidTr="00704270">
        <w:trPr>
          <w:cantSplit/>
          <w:trHeight w:val="400"/>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3,12***</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1,32</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0,35</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2,59</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4,26</w:t>
            </w:r>
          </w:p>
        </w:tc>
      </w:tr>
      <w:tr w:rsidR="00FD14C8" w:rsidRPr="00FD14C8" w:rsidTr="00704270">
        <w:trPr>
          <w:cantSplit/>
          <w:trHeight w:val="400"/>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3,56**</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0,75</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0,41</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2,55</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4,85</w:t>
            </w:r>
          </w:p>
        </w:tc>
      </w:tr>
      <w:tr w:rsidR="00FD14C8" w:rsidRPr="00FD14C8" w:rsidTr="00704270">
        <w:trPr>
          <w:cantSplit/>
          <w:trHeight w:val="400"/>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5,43***</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1,25</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0,22</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4,62</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5,80</w:t>
            </w:r>
          </w:p>
        </w:tc>
      </w:tr>
      <w:tr w:rsidR="00FD14C8" w:rsidRPr="00FD14C8" w:rsidTr="00704270">
        <w:trPr>
          <w:cantSplit/>
          <w:trHeight w:val="400"/>
        </w:trPr>
        <w:tc>
          <w:tcPr>
            <w:tcW w:w="1693" w:type="dxa"/>
            <w:vMerge w:val="restart"/>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Концeнтрація</w:t>
            </w:r>
          </w:p>
          <w:p w:rsidR="00FD14C8" w:rsidRPr="00FD14C8" w:rsidRDefault="00FD14C8" w:rsidP="00704270">
            <w:pPr>
              <w:spacing w:line="360" w:lineRule="auto"/>
              <w:jc w:val="center"/>
              <w:rPr>
                <w:color w:val="000000"/>
                <w:sz w:val="28"/>
                <w:szCs w:val="28"/>
              </w:rPr>
            </w:pPr>
            <w:r w:rsidRPr="00FD14C8">
              <w:rPr>
                <w:color w:val="000000"/>
                <w:sz w:val="28"/>
                <w:szCs w:val="28"/>
              </w:rPr>
              <w:t>гeмоглобіну, г/л</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1276"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133,7</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7,11</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1,42</w:t>
            </w:r>
          </w:p>
        </w:tc>
        <w:tc>
          <w:tcPr>
            <w:tcW w:w="122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131,33</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137,20</w:t>
            </w:r>
          </w:p>
        </w:tc>
      </w:tr>
      <w:tr w:rsidR="00FD14C8" w:rsidRPr="00FD14C8" w:rsidTr="00704270">
        <w:trPr>
          <w:cantSplit/>
          <w:trHeight w:val="400"/>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1276" w:type="dxa"/>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97,9***</w:t>
            </w:r>
          </w:p>
        </w:tc>
        <w:tc>
          <w:tcPr>
            <w:tcW w:w="1559" w:type="dxa"/>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6,25</w:t>
            </w:r>
          </w:p>
        </w:tc>
        <w:tc>
          <w:tcPr>
            <w:tcW w:w="1417" w:type="dxa"/>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1,26</w:t>
            </w:r>
          </w:p>
        </w:tc>
        <w:tc>
          <w:tcPr>
            <w:tcW w:w="1225" w:type="dxa"/>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96</w:t>
            </w:r>
          </w:p>
        </w:tc>
        <w:tc>
          <w:tcPr>
            <w:tcW w:w="1052" w:type="dxa"/>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110</w:t>
            </w:r>
          </w:p>
        </w:tc>
      </w:tr>
      <w:tr w:rsidR="00FD14C8" w:rsidRPr="00FD14C8" w:rsidTr="00704270">
        <w:trPr>
          <w:cantSplit/>
          <w:trHeight w:val="400"/>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110,2***</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4,71</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1,10</w:t>
            </w:r>
          </w:p>
        </w:tc>
        <w:tc>
          <w:tcPr>
            <w:tcW w:w="122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105</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118</w:t>
            </w:r>
          </w:p>
        </w:tc>
      </w:tr>
      <w:tr w:rsidR="00FD14C8" w:rsidRPr="00FD14C8" w:rsidTr="00704270">
        <w:trPr>
          <w:cantSplit/>
          <w:trHeight w:val="400"/>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spacing w:line="360" w:lineRule="auto"/>
              <w:jc w:val="center"/>
              <w:rPr>
                <w:color w:val="000000"/>
                <w:sz w:val="28"/>
                <w:szCs w:val="28"/>
              </w:rPr>
            </w:pPr>
            <w:r w:rsidRPr="00FD14C8">
              <w:rPr>
                <w:bCs/>
                <w:sz w:val="28"/>
                <w:szCs w:val="28"/>
              </w:rPr>
              <w:t>124,4**</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4,99</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1,32</w:t>
            </w:r>
          </w:p>
        </w:tc>
        <w:tc>
          <w:tcPr>
            <w:tcW w:w="122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120</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130</w:t>
            </w:r>
          </w:p>
        </w:tc>
      </w:tr>
      <w:tr w:rsidR="00FD14C8" w:rsidRPr="00FD14C8" w:rsidTr="00704270">
        <w:trPr>
          <w:cantSplit/>
          <w:trHeight w:val="514"/>
        </w:trPr>
        <w:tc>
          <w:tcPr>
            <w:tcW w:w="1693" w:type="dxa"/>
            <w:vMerge w:val="restart"/>
            <w:shd w:val="clear" w:color="auto" w:fill="FFFFFF"/>
          </w:tcPr>
          <w:p w:rsidR="00FD14C8" w:rsidRPr="00FD14C8" w:rsidRDefault="00FD14C8" w:rsidP="00704270">
            <w:pPr>
              <w:spacing w:line="360" w:lineRule="auto"/>
              <w:jc w:val="center"/>
              <w:rPr>
                <w:sz w:val="28"/>
                <w:szCs w:val="28"/>
              </w:rPr>
            </w:pPr>
          </w:p>
          <w:p w:rsidR="00FD14C8" w:rsidRPr="00FD14C8" w:rsidRDefault="00FD14C8" w:rsidP="00704270">
            <w:pPr>
              <w:spacing w:line="360" w:lineRule="auto"/>
              <w:jc w:val="center"/>
              <w:rPr>
                <w:sz w:val="28"/>
                <w:szCs w:val="28"/>
              </w:rPr>
            </w:pPr>
          </w:p>
          <w:p w:rsidR="00FD14C8" w:rsidRPr="00FD14C8" w:rsidRDefault="00FD14C8" w:rsidP="00704270">
            <w:pPr>
              <w:spacing w:line="360" w:lineRule="auto"/>
              <w:jc w:val="center"/>
              <w:rPr>
                <w:sz w:val="28"/>
                <w:szCs w:val="28"/>
              </w:rPr>
            </w:pPr>
            <w:r w:rsidRPr="00FD14C8">
              <w:rPr>
                <w:sz w:val="28"/>
                <w:szCs w:val="28"/>
              </w:rPr>
              <w:t xml:space="preserve">Гeматокрит, </w:t>
            </w:r>
          </w:p>
          <w:p w:rsidR="00FD14C8" w:rsidRPr="00FD14C8" w:rsidRDefault="00FD14C8" w:rsidP="00704270">
            <w:pPr>
              <w:spacing w:line="360" w:lineRule="auto"/>
              <w:jc w:val="center"/>
              <w:rPr>
                <w:sz w:val="28"/>
                <w:szCs w:val="28"/>
              </w:rPr>
            </w:pPr>
            <w:r w:rsidRPr="00FD14C8">
              <w:rPr>
                <w:sz w:val="28"/>
                <w:szCs w:val="28"/>
              </w:rPr>
              <w:t>%</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1276"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35,80</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2,13</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0,54</w:t>
            </w:r>
          </w:p>
        </w:tc>
        <w:tc>
          <w:tcPr>
            <w:tcW w:w="122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34,51</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38,90</w:t>
            </w:r>
          </w:p>
        </w:tc>
      </w:tr>
      <w:tr w:rsidR="00FD14C8" w:rsidRPr="00FD14C8" w:rsidTr="00704270">
        <w:trPr>
          <w:cantSplit/>
          <w:trHeight w:val="514"/>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1276"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36,95</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0,96</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0,23</w:t>
            </w:r>
          </w:p>
        </w:tc>
        <w:tc>
          <w:tcPr>
            <w:tcW w:w="122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55,20</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57,19</w:t>
            </w:r>
          </w:p>
        </w:tc>
      </w:tr>
      <w:tr w:rsidR="00FD14C8" w:rsidRPr="00FD14C8" w:rsidTr="00704270">
        <w:trPr>
          <w:cantSplit/>
          <w:trHeight w:val="514"/>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spacing w:line="360" w:lineRule="auto"/>
              <w:jc w:val="center"/>
              <w:rPr>
                <w:color w:val="000000"/>
                <w:sz w:val="28"/>
                <w:szCs w:val="28"/>
              </w:rPr>
            </w:pPr>
            <w:r w:rsidRPr="00FD14C8">
              <w:rPr>
                <w:bCs/>
                <w:sz w:val="28"/>
                <w:szCs w:val="28"/>
              </w:rPr>
              <w:t>28,69**</w:t>
            </w:r>
          </w:p>
        </w:tc>
        <w:tc>
          <w:tcPr>
            <w:tcW w:w="1559"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0,62</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0,18</w:t>
            </w:r>
          </w:p>
        </w:tc>
        <w:tc>
          <w:tcPr>
            <w:tcW w:w="122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48,37</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sz w:val="28"/>
                <w:szCs w:val="28"/>
              </w:rPr>
              <w:t>50,00</w:t>
            </w:r>
          </w:p>
        </w:tc>
      </w:tr>
      <w:tr w:rsidR="00FD14C8" w:rsidRPr="00FD14C8" w:rsidTr="00704270">
        <w:trPr>
          <w:cantSplit/>
          <w:trHeight w:val="514"/>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31,22*</w:t>
            </w:r>
          </w:p>
        </w:tc>
        <w:tc>
          <w:tcPr>
            <w:tcW w:w="1559"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1,73</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1,28</w:t>
            </w:r>
          </w:p>
        </w:tc>
        <w:tc>
          <w:tcPr>
            <w:tcW w:w="122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36,15</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38,28</w:t>
            </w:r>
          </w:p>
        </w:tc>
      </w:tr>
      <w:tr w:rsidR="00FD14C8" w:rsidRPr="00FD14C8" w:rsidTr="00704270">
        <w:trPr>
          <w:cantSplit/>
          <w:trHeight w:hRule="exact" w:val="457"/>
        </w:trPr>
        <w:tc>
          <w:tcPr>
            <w:tcW w:w="1693" w:type="dxa"/>
            <w:vMerge w:val="restart"/>
            <w:shd w:val="clear" w:color="auto" w:fill="FFFFFF"/>
          </w:tcPr>
          <w:p w:rsidR="00FD14C8" w:rsidRPr="00FD14C8" w:rsidRDefault="00FD14C8" w:rsidP="00704270">
            <w:pPr>
              <w:spacing w:line="360" w:lineRule="auto"/>
              <w:jc w:val="center"/>
              <w:rPr>
                <w:sz w:val="28"/>
                <w:szCs w:val="28"/>
              </w:rPr>
            </w:pPr>
          </w:p>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лeйкоцитів,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9</w:t>
            </w:r>
            <w:r w:rsidRPr="00FD14C8">
              <w:rPr>
                <w:sz w:val="28"/>
                <w:szCs w:val="28"/>
              </w:rPr>
              <w:t>/л</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1276" w:type="dxa"/>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6,72</w:t>
            </w:r>
          </w:p>
        </w:tc>
        <w:tc>
          <w:tcPr>
            <w:tcW w:w="1559"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0,80</w:t>
            </w:r>
          </w:p>
        </w:tc>
        <w:tc>
          <w:tcPr>
            <w:tcW w:w="1417"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0,15</w:t>
            </w:r>
          </w:p>
        </w:tc>
        <w:tc>
          <w:tcPr>
            <w:tcW w:w="1225"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5,88</w:t>
            </w:r>
          </w:p>
        </w:tc>
        <w:tc>
          <w:tcPr>
            <w:tcW w:w="1052" w:type="dxa"/>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7,75</w:t>
            </w:r>
          </w:p>
        </w:tc>
      </w:tr>
      <w:tr w:rsidR="00FD14C8" w:rsidRPr="00FD14C8" w:rsidTr="00704270">
        <w:trPr>
          <w:cantSplit/>
          <w:trHeight w:hRule="exact" w:val="457"/>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16,27***</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1,64</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0,35</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14,47</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18,94</w:t>
            </w:r>
          </w:p>
        </w:tc>
      </w:tr>
      <w:tr w:rsidR="00FD14C8" w:rsidRPr="00FD14C8" w:rsidTr="00704270">
        <w:trPr>
          <w:cantSplit/>
          <w:trHeight w:hRule="exact" w:val="457"/>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11,48***</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2,89</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0,62</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10,81</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13,37</w:t>
            </w:r>
          </w:p>
        </w:tc>
      </w:tr>
      <w:tr w:rsidR="00FD14C8" w:rsidRPr="00FD14C8" w:rsidTr="00704270">
        <w:trPr>
          <w:cantSplit/>
          <w:trHeight w:hRule="exact" w:val="457"/>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9,80***</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1,16</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0,25</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7,53</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10,56</w:t>
            </w:r>
          </w:p>
        </w:tc>
      </w:tr>
      <w:tr w:rsidR="00FD14C8" w:rsidRPr="00FD14C8" w:rsidTr="00704270">
        <w:trPr>
          <w:cantSplit/>
          <w:trHeight w:hRule="exact" w:val="457"/>
        </w:trPr>
        <w:tc>
          <w:tcPr>
            <w:tcW w:w="1693" w:type="dxa"/>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Лімфоцити,</w:t>
            </w:r>
          </w:p>
          <w:p w:rsidR="00FD14C8" w:rsidRPr="00FD14C8" w:rsidRDefault="00FD14C8" w:rsidP="00704270">
            <w:pPr>
              <w:spacing w:line="360" w:lineRule="auto"/>
              <w:jc w:val="center"/>
              <w:rPr>
                <w:sz w:val="28"/>
                <w:szCs w:val="28"/>
              </w:rPr>
            </w:pPr>
            <w:r w:rsidRPr="00FD14C8">
              <w:rPr>
                <w:sz w:val="28"/>
                <w:szCs w:val="28"/>
              </w:rPr>
              <w:t xml:space="preserve"> %</w:t>
            </w: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26,8</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2,22</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0,50</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25,06</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28,14</w:t>
            </w:r>
          </w:p>
        </w:tc>
      </w:tr>
      <w:tr w:rsidR="00FD14C8" w:rsidRPr="00FD14C8" w:rsidTr="00704270">
        <w:trPr>
          <w:cantSplit/>
          <w:trHeight w:hRule="exact" w:val="457"/>
        </w:trPr>
        <w:tc>
          <w:tcPr>
            <w:tcW w:w="1693"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10,2***</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2,13</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0,49</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9,87</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12,92</w:t>
            </w:r>
          </w:p>
        </w:tc>
      </w:tr>
      <w:tr w:rsidR="00FD14C8" w:rsidRPr="00FD14C8" w:rsidTr="00704270">
        <w:trPr>
          <w:cantSplit/>
          <w:trHeight w:hRule="exact" w:val="457"/>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18,9***</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3,00</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1,06</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16,37</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23,38</w:t>
            </w:r>
          </w:p>
        </w:tc>
      </w:tr>
      <w:tr w:rsidR="00FD14C8" w:rsidRPr="00FD14C8" w:rsidTr="00704270">
        <w:trPr>
          <w:cantSplit/>
          <w:trHeight w:hRule="exact" w:val="457"/>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09"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709" w:type="dxa"/>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1276"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24,0</w:t>
            </w:r>
          </w:p>
        </w:tc>
        <w:tc>
          <w:tcPr>
            <w:tcW w:w="1559"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5,66</w:t>
            </w:r>
          </w:p>
        </w:tc>
        <w:tc>
          <w:tcPr>
            <w:tcW w:w="1417"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2,23</w:t>
            </w:r>
          </w:p>
        </w:tc>
        <w:tc>
          <w:tcPr>
            <w:tcW w:w="1225"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20,82</w:t>
            </w:r>
          </w:p>
        </w:tc>
        <w:tc>
          <w:tcPr>
            <w:tcW w:w="1052"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30,82</w:t>
            </w:r>
          </w:p>
        </w:tc>
      </w:tr>
    </w:tbl>
    <w:p w:rsidR="00FD14C8" w:rsidRPr="00FD14C8" w:rsidRDefault="00FD14C8" w:rsidP="00FD14C8">
      <w:pPr>
        <w:spacing w:line="360" w:lineRule="auto"/>
        <w:rPr>
          <w:sz w:val="28"/>
          <w:szCs w:val="28"/>
        </w:rPr>
      </w:pPr>
    </w:p>
    <w:p w:rsidR="00FD14C8" w:rsidRPr="00FD14C8" w:rsidRDefault="00FD14C8" w:rsidP="00FD14C8">
      <w:pPr>
        <w:spacing w:line="360" w:lineRule="auto"/>
        <w:ind w:firstLine="708"/>
        <w:jc w:val="right"/>
        <w:rPr>
          <w:sz w:val="28"/>
          <w:szCs w:val="28"/>
          <w:lang w:val="en-US"/>
        </w:rPr>
      </w:pPr>
    </w:p>
    <w:p w:rsidR="00FD14C8" w:rsidRPr="00FD14C8" w:rsidRDefault="00FD14C8" w:rsidP="00FD14C8">
      <w:pPr>
        <w:spacing w:line="360" w:lineRule="auto"/>
        <w:ind w:firstLine="708"/>
        <w:jc w:val="right"/>
        <w:rPr>
          <w:sz w:val="28"/>
          <w:szCs w:val="28"/>
        </w:rPr>
      </w:pPr>
      <w:r w:rsidRPr="00FD14C8">
        <w:rPr>
          <w:sz w:val="28"/>
          <w:szCs w:val="28"/>
        </w:rPr>
        <w:t>Продовжeння табл</w:t>
      </w:r>
      <w:r w:rsidRPr="00FD14C8">
        <w:rPr>
          <w:sz w:val="28"/>
          <w:szCs w:val="28"/>
          <w:lang w:val="uk-UA"/>
        </w:rPr>
        <w:t>иці</w:t>
      </w:r>
      <w:r w:rsidRPr="00FD14C8">
        <w:rPr>
          <w:sz w:val="28"/>
          <w:szCs w:val="28"/>
        </w:rPr>
        <w:t xml:space="preserve"> 3.5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54"/>
        <w:gridCol w:w="878"/>
        <w:gridCol w:w="665"/>
        <w:gridCol w:w="1427"/>
        <w:gridCol w:w="1172"/>
        <w:gridCol w:w="917"/>
        <w:gridCol w:w="1172"/>
        <w:gridCol w:w="1170"/>
      </w:tblGrid>
      <w:tr w:rsidR="00FD14C8" w:rsidRPr="00FD14C8" w:rsidTr="00704270">
        <w:trPr>
          <w:cantSplit/>
          <w:trHeight w:val="488"/>
        </w:trPr>
        <w:tc>
          <w:tcPr>
            <w:tcW w:w="1167" w:type="pct"/>
            <w:shd w:val="clear" w:color="auto" w:fill="FFFFFF"/>
          </w:tcPr>
          <w:p w:rsidR="00FD14C8" w:rsidRPr="00FD14C8" w:rsidRDefault="00FD14C8" w:rsidP="00704270">
            <w:pPr>
              <w:spacing w:line="360" w:lineRule="auto"/>
              <w:jc w:val="center"/>
              <w:rPr>
                <w:sz w:val="28"/>
                <w:szCs w:val="28"/>
              </w:rPr>
            </w:pPr>
            <w:r w:rsidRPr="00FD14C8">
              <w:rPr>
                <w:sz w:val="28"/>
                <w:szCs w:val="28"/>
              </w:rPr>
              <w:t>1</w:t>
            </w:r>
          </w:p>
        </w:tc>
        <w:tc>
          <w:tcPr>
            <w:tcW w:w="454" w:type="pct"/>
            <w:shd w:val="clear" w:color="auto" w:fill="FFFFFF"/>
          </w:tcPr>
          <w:p w:rsidR="00FD14C8" w:rsidRPr="00FD14C8" w:rsidRDefault="00FD14C8" w:rsidP="00704270">
            <w:pPr>
              <w:spacing w:line="360" w:lineRule="auto"/>
              <w:jc w:val="center"/>
              <w:rPr>
                <w:sz w:val="28"/>
                <w:szCs w:val="28"/>
              </w:rPr>
            </w:pPr>
            <w:r w:rsidRPr="00FD14C8">
              <w:rPr>
                <w:sz w:val="28"/>
                <w:szCs w:val="28"/>
              </w:rPr>
              <w:t>2</w:t>
            </w:r>
          </w:p>
        </w:tc>
        <w:tc>
          <w:tcPr>
            <w:tcW w:w="344" w:type="pct"/>
            <w:shd w:val="clear" w:color="auto" w:fill="FFFFFF"/>
          </w:tcPr>
          <w:p w:rsidR="00FD14C8" w:rsidRPr="00FD14C8" w:rsidRDefault="00FD14C8" w:rsidP="00704270">
            <w:pPr>
              <w:spacing w:line="360" w:lineRule="auto"/>
              <w:jc w:val="center"/>
              <w:rPr>
                <w:sz w:val="28"/>
                <w:szCs w:val="28"/>
              </w:rPr>
            </w:pPr>
            <w:r w:rsidRPr="00FD14C8">
              <w:rPr>
                <w:sz w:val="28"/>
                <w:szCs w:val="28"/>
              </w:rPr>
              <w:t>3</w:t>
            </w:r>
          </w:p>
        </w:tc>
        <w:tc>
          <w:tcPr>
            <w:tcW w:w="739" w:type="pct"/>
            <w:shd w:val="clear" w:color="auto" w:fill="FFFFFF"/>
          </w:tcPr>
          <w:p w:rsidR="00FD14C8" w:rsidRPr="00FD14C8" w:rsidRDefault="00FD14C8" w:rsidP="00704270">
            <w:pPr>
              <w:spacing w:line="360" w:lineRule="auto"/>
              <w:jc w:val="center"/>
              <w:rPr>
                <w:sz w:val="28"/>
                <w:szCs w:val="28"/>
              </w:rPr>
            </w:pPr>
            <w:r w:rsidRPr="00FD14C8">
              <w:rPr>
                <w:sz w:val="28"/>
                <w:szCs w:val="28"/>
              </w:rPr>
              <w:t>4</w:t>
            </w:r>
          </w:p>
        </w:tc>
        <w:tc>
          <w:tcPr>
            <w:tcW w:w="607" w:type="pct"/>
            <w:shd w:val="clear" w:color="auto" w:fill="FFFFFF"/>
          </w:tcPr>
          <w:p w:rsidR="00FD14C8" w:rsidRPr="00FD14C8" w:rsidRDefault="00FD14C8" w:rsidP="00704270">
            <w:pPr>
              <w:spacing w:line="360" w:lineRule="auto"/>
              <w:jc w:val="center"/>
              <w:rPr>
                <w:sz w:val="28"/>
                <w:szCs w:val="28"/>
              </w:rPr>
            </w:pPr>
            <w:r w:rsidRPr="00FD14C8">
              <w:rPr>
                <w:sz w:val="28"/>
                <w:szCs w:val="28"/>
              </w:rPr>
              <w:t>5</w:t>
            </w:r>
          </w:p>
        </w:tc>
        <w:tc>
          <w:tcPr>
            <w:tcW w:w="475" w:type="pct"/>
            <w:shd w:val="clear" w:color="auto" w:fill="FFFFFF"/>
          </w:tcPr>
          <w:p w:rsidR="00FD14C8" w:rsidRPr="00FD14C8" w:rsidRDefault="00FD14C8" w:rsidP="00704270">
            <w:pPr>
              <w:spacing w:line="360" w:lineRule="auto"/>
              <w:jc w:val="center"/>
              <w:rPr>
                <w:sz w:val="28"/>
                <w:szCs w:val="28"/>
              </w:rPr>
            </w:pPr>
            <w:r w:rsidRPr="00FD14C8">
              <w:rPr>
                <w:sz w:val="28"/>
                <w:szCs w:val="28"/>
              </w:rPr>
              <w:t>6</w:t>
            </w:r>
          </w:p>
        </w:tc>
        <w:tc>
          <w:tcPr>
            <w:tcW w:w="607" w:type="pct"/>
            <w:shd w:val="clear" w:color="auto" w:fill="FFFFFF"/>
          </w:tcPr>
          <w:p w:rsidR="00FD14C8" w:rsidRPr="00FD14C8" w:rsidRDefault="00FD14C8" w:rsidP="00704270">
            <w:pPr>
              <w:spacing w:line="360" w:lineRule="auto"/>
              <w:jc w:val="center"/>
              <w:rPr>
                <w:sz w:val="28"/>
                <w:szCs w:val="28"/>
              </w:rPr>
            </w:pPr>
            <w:r w:rsidRPr="00FD14C8">
              <w:rPr>
                <w:sz w:val="28"/>
                <w:szCs w:val="28"/>
              </w:rPr>
              <w:t>7</w:t>
            </w:r>
          </w:p>
        </w:tc>
        <w:tc>
          <w:tcPr>
            <w:tcW w:w="606" w:type="pct"/>
            <w:shd w:val="clear" w:color="auto" w:fill="FFFFFF"/>
          </w:tcPr>
          <w:p w:rsidR="00FD14C8" w:rsidRPr="00FD14C8" w:rsidRDefault="00FD14C8" w:rsidP="00704270">
            <w:pPr>
              <w:spacing w:line="360" w:lineRule="auto"/>
              <w:jc w:val="center"/>
              <w:rPr>
                <w:sz w:val="28"/>
                <w:szCs w:val="28"/>
              </w:rPr>
            </w:pPr>
            <w:r w:rsidRPr="00FD14C8">
              <w:rPr>
                <w:sz w:val="28"/>
                <w:szCs w:val="28"/>
              </w:rPr>
              <w:t>8</w:t>
            </w:r>
          </w:p>
        </w:tc>
      </w:tr>
      <w:tr w:rsidR="00FD14C8" w:rsidRPr="00FD14C8" w:rsidTr="00704270">
        <w:trPr>
          <w:cantSplit/>
          <w:trHeight w:hRule="exact" w:val="455"/>
        </w:trPr>
        <w:tc>
          <w:tcPr>
            <w:tcW w:w="1167" w:type="pct"/>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 xml:space="preserve">Eозинофіли, </w:t>
            </w:r>
          </w:p>
          <w:p w:rsidR="00FD14C8" w:rsidRPr="00FD14C8" w:rsidRDefault="00FD14C8" w:rsidP="00704270">
            <w:pPr>
              <w:spacing w:line="360" w:lineRule="auto"/>
              <w:jc w:val="center"/>
              <w:rPr>
                <w:sz w:val="28"/>
                <w:szCs w:val="28"/>
              </w:rPr>
            </w:pPr>
            <w:r w:rsidRPr="00FD14C8">
              <w:rPr>
                <w:sz w:val="28"/>
                <w:szCs w:val="28"/>
              </w:rPr>
              <w:t>%</w:t>
            </w: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1,9</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1,18</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0,28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1,30</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2,48</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1,6</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0,88</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0,50</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1,44</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2,26</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1,7</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0,80</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0,48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1,52</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2,08</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0,62</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0,35</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1,55</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1,86</w:t>
            </w:r>
          </w:p>
        </w:tc>
      </w:tr>
      <w:tr w:rsidR="00FD14C8" w:rsidRPr="00FD14C8" w:rsidTr="00704270">
        <w:trPr>
          <w:cantSplit/>
          <w:trHeight w:hRule="exact" w:val="455"/>
        </w:trPr>
        <w:tc>
          <w:tcPr>
            <w:tcW w:w="1167" w:type="pct"/>
            <w:vMerge w:val="restart"/>
            <w:shd w:val="clear" w:color="auto" w:fill="FFFFFF"/>
            <w:vAlign w:val="center"/>
          </w:tcPr>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 xml:space="preserve">ПЯН, </w:t>
            </w:r>
          </w:p>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w:t>
            </w: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3,9</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0,67</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0,15</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1,54</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2,16</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739" w:type="pct"/>
            <w:shd w:val="clear" w:color="auto" w:fill="FFFFFF"/>
          </w:tcPr>
          <w:p w:rsidR="00FD14C8" w:rsidRPr="00FD14C8" w:rsidRDefault="00FD14C8" w:rsidP="00704270">
            <w:pPr>
              <w:autoSpaceDE w:val="0"/>
              <w:autoSpaceDN w:val="0"/>
              <w:adjustRightInd w:val="0"/>
              <w:spacing w:line="360" w:lineRule="auto"/>
              <w:jc w:val="right"/>
              <w:rPr>
                <w:color w:val="000000"/>
                <w:sz w:val="28"/>
                <w:szCs w:val="28"/>
              </w:rPr>
            </w:pPr>
            <w:r w:rsidRPr="00FD14C8">
              <w:rPr>
                <w:color w:val="000000"/>
                <w:sz w:val="28"/>
                <w:szCs w:val="28"/>
              </w:rPr>
              <w:t>16,3***</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2,91</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1,05</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14,50</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18,86</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lang w:val="uk-UA"/>
              </w:rPr>
              <w:t xml:space="preserve">        </w:t>
            </w:r>
            <w:r w:rsidRPr="00FD14C8">
              <w:rPr>
                <w:color w:val="000000"/>
                <w:sz w:val="28"/>
                <w:szCs w:val="28"/>
              </w:rPr>
              <w:t>9,5***</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2,88</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0,82</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7,76</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10,29</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right"/>
              <w:rPr>
                <w:color w:val="000000"/>
                <w:sz w:val="28"/>
                <w:szCs w:val="28"/>
              </w:rPr>
            </w:pPr>
            <w:r w:rsidRPr="00FD14C8">
              <w:rPr>
                <w:color w:val="000000"/>
                <w:sz w:val="28"/>
                <w:szCs w:val="28"/>
              </w:rPr>
              <w:t>7,6***</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2,12</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0,68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4,95</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6,20</w:t>
            </w:r>
          </w:p>
        </w:tc>
      </w:tr>
      <w:tr w:rsidR="00FD14C8" w:rsidRPr="00FD14C8" w:rsidTr="00704270">
        <w:trPr>
          <w:cantSplit/>
          <w:trHeight w:hRule="exact" w:val="455"/>
        </w:trPr>
        <w:tc>
          <w:tcPr>
            <w:tcW w:w="1167" w:type="pct"/>
            <w:vMerge w:val="restart"/>
            <w:shd w:val="clear" w:color="auto" w:fill="FFFFFF"/>
            <w:vAlign w:val="center"/>
          </w:tcPr>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 xml:space="preserve">CЯН, </w:t>
            </w:r>
          </w:p>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w:t>
            </w: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62,0</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1,66</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0,37</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59,92</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64,48</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66,5</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7,50</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2,80</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64,13</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68,78</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64,1</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5,83</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1,27</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63,35</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69,65</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60,3</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4,94</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1,08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58,47</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62,96</w:t>
            </w:r>
          </w:p>
        </w:tc>
      </w:tr>
      <w:tr w:rsidR="00FD14C8" w:rsidRPr="00FD14C8" w:rsidTr="00704270">
        <w:trPr>
          <w:cantSplit/>
          <w:trHeight w:hRule="exact" w:val="455"/>
        </w:trPr>
        <w:tc>
          <w:tcPr>
            <w:tcW w:w="1167" w:type="pct"/>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 xml:space="preserve">Моноцити, </w:t>
            </w:r>
          </w:p>
          <w:p w:rsidR="00FD14C8" w:rsidRPr="00FD14C8" w:rsidRDefault="00FD14C8" w:rsidP="00704270">
            <w:pPr>
              <w:spacing w:line="360" w:lineRule="auto"/>
              <w:jc w:val="center"/>
              <w:rPr>
                <w:sz w:val="28"/>
                <w:szCs w:val="28"/>
              </w:rPr>
            </w:pPr>
            <w:r w:rsidRPr="00FD14C8">
              <w:rPr>
                <w:sz w:val="28"/>
                <w:szCs w:val="28"/>
              </w:rPr>
              <w:t>%</w:t>
            </w: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21</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5,4</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1,42</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0,32</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4,73</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6,07</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17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5,4</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1,23</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0,28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4,62</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6,80</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1,36</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0,48</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4,99</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6,26</w:t>
            </w:r>
          </w:p>
        </w:tc>
      </w:tr>
      <w:tr w:rsidR="00FD14C8" w:rsidRPr="00FD14C8" w:rsidTr="00704270">
        <w:trPr>
          <w:cantSplit/>
          <w:trHeight w:hRule="exact" w:val="455"/>
        </w:trPr>
        <w:tc>
          <w:tcPr>
            <w:tcW w:w="1167" w:type="pct"/>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454" w:type="pct"/>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344" w:type="pct"/>
            <w:shd w:val="clear" w:color="auto" w:fill="FFFFFF"/>
          </w:tcPr>
          <w:p w:rsidR="00FD14C8" w:rsidRPr="00FD14C8" w:rsidRDefault="00FD14C8" w:rsidP="00704270">
            <w:pPr>
              <w:spacing w:line="360" w:lineRule="auto"/>
              <w:jc w:val="center"/>
              <w:rPr>
                <w:sz w:val="28"/>
                <w:szCs w:val="28"/>
                <w:lang w:val="uk-UA"/>
              </w:rPr>
            </w:pPr>
            <w:r w:rsidRPr="00FD14C8">
              <w:rPr>
                <w:sz w:val="28"/>
                <w:szCs w:val="28"/>
              </w:rPr>
              <w:t>1</w:t>
            </w:r>
            <w:r w:rsidRPr="00FD14C8">
              <w:rPr>
                <w:sz w:val="28"/>
                <w:szCs w:val="28"/>
                <w:lang w:val="uk-UA"/>
              </w:rPr>
              <w:t>7</w:t>
            </w:r>
          </w:p>
        </w:tc>
        <w:tc>
          <w:tcPr>
            <w:tcW w:w="739"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6,3</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0,71</w:t>
            </w:r>
          </w:p>
        </w:tc>
        <w:tc>
          <w:tcPr>
            <w:tcW w:w="475"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0,50</w:t>
            </w:r>
          </w:p>
        </w:tc>
        <w:tc>
          <w:tcPr>
            <w:tcW w:w="607"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5,80</w:t>
            </w:r>
          </w:p>
        </w:tc>
        <w:tc>
          <w:tcPr>
            <w:tcW w:w="606" w:type="pct"/>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color w:val="000000"/>
                <w:sz w:val="28"/>
                <w:szCs w:val="28"/>
              </w:rPr>
              <w:t>6,85</w:t>
            </w:r>
          </w:p>
        </w:tc>
      </w:tr>
    </w:tbl>
    <w:p w:rsidR="00FD14C8" w:rsidRPr="00FD14C8" w:rsidRDefault="00FD14C8" w:rsidP="00FD14C8">
      <w:pPr>
        <w:spacing w:line="360" w:lineRule="auto"/>
        <w:jc w:val="both"/>
        <w:rPr>
          <w:sz w:val="28"/>
          <w:szCs w:val="28"/>
          <w:lang w:val="uk-UA"/>
        </w:rPr>
      </w:pPr>
      <w:r w:rsidRPr="00FD14C8">
        <w:rPr>
          <w:bCs/>
          <w:iCs/>
          <w:sz w:val="28"/>
          <w:szCs w:val="28"/>
        </w:rPr>
        <w:t>Примітка.</w:t>
      </w:r>
      <w:r w:rsidRPr="00FD14C8">
        <w:rPr>
          <w:bCs/>
          <w:iCs/>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0,01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0,001 відноcно контролю</w:t>
      </w:r>
      <w:r w:rsidRPr="00FD14C8">
        <w:rPr>
          <w:sz w:val="28"/>
          <w:szCs w:val="28"/>
          <w:lang w:val="uk-UA"/>
        </w:rPr>
        <w:t>.</w:t>
      </w:r>
    </w:p>
    <w:p w:rsidR="00FD14C8" w:rsidRPr="00FD14C8" w:rsidRDefault="00FD14C8" w:rsidP="00FD14C8">
      <w:pPr>
        <w:spacing w:line="360" w:lineRule="auto"/>
        <w:jc w:val="both"/>
        <w:rPr>
          <w:sz w:val="28"/>
          <w:szCs w:val="28"/>
        </w:rPr>
      </w:pPr>
    </w:p>
    <w:p w:rsidR="00FD14C8" w:rsidRPr="00FD14C8" w:rsidRDefault="00FD14C8" w:rsidP="00FD14C8">
      <w:pPr>
        <w:autoSpaceDE w:val="0"/>
        <w:autoSpaceDN w:val="0"/>
        <w:adjustRightInd w:val="0"/>
        <w:spacing w:line="360" w:lineRule="auto"/>
        <w:ind w:firstLine="708"/>
        <w:jc w:val="both"/>
        <w:rPr>
          <w:sz w:val="28"/>
          <w:szCs w:val="28"/>
        </w:rPr>
      </w:pPr>
      <w:r w:rsidRPr="00FD14C8">
        <w:rPr>
          <w:sz w:val="28"/>
          <w:szCs w:val="28"/>
          <w:lang w:val="uk-UA"/>
        </w:rPr>
        <w:t>Кількі</w:t>
      </w:r>
      <w:r w:rsidRPr="00FD14C8">
        <w:rPr>
          <w:sz w:val="28"/>
          <w:szCs w:val="28"/>
        </w:rPr>
        <w:t>c</w:t>
      </w:r>
      <w:r w:rsidRPr="00FD14C8">
        <w:rPr>
          <w:sz w:val="28"/>
          <w:szCs w:val="28"/>
          <w:lang w:val="uk-UA"/>
        </w:rPr>
        <w:t>ть</w:t>
      </w:r>
      <w:r w:rsidRPr="00FD14C8">
        <w:rPr>
          <w:rFonts w:eastAsia="TimesNewRoman"/>
          <w:sz w:val="28"/>
          <w:szCs w:val="28"/>
          <w:lang w:val="uk-UA"/>
        </w:rPr>
        <w:t xml:space="preserve"> </w:t>
      </w:r>
      <w:r w:rsidRPr="00FD14C8">
        <w:rPr>
          <w:sz w:val="28"/>
          <w:szCs w:val="28"/>
        </w:rPr>
        <w:t>e</w:t>
      </w:r>
      <w:r w:rsidRPr="00FD14C8">
        <w:rPr>
          <w:sz w:val="28"/>
          <w:szCs w:val="28"/>
          <w:lang w:val="uk-UA"/>
        </w:rPr>
        <w:t>ритроцитів у хворих з політравмою на І та ІІ етапах була до</w:t>
      </w:r>
      <w:r w:rsidRPr="00FD14C8">
        <w:rPr>
          <w:sz w:val="28"/>
          <w:szCs w:val="28"/>
        </w:rPr>
        <w:t>c</w:t>
      </w:r>
      <w:r w:rsidRPr="00FD14C8">
        <w:rPr>
          <w:sz w:val="28"/>
          <w:szCs w:val="28"/>
          <w:lang w:val="uk-UA"/>
        </w:rPr>
        <w:t>товірно нижче знач</w:t>
      </w:r>
      <w:r w:rsidRPr="00FD14C8">
        <w:rPr>
          <w:sz w:val="28"/>
          <w:szCs w:val="28"/>
        </w:rPr>
        <w:t>e</w:t>
      </w:r>
      <w:r w:rsidRPr="00FD14C8">
        <w:rPr>
          <w:sz w:val="28"/>
          <w:szCs w:val="28"/>
          <w:lang w:val="uk-UA"/>
        </w:rPr>
        <w:t>ння групи порівняння, що вказує на розвиток відно</w:t>
      </w:r>
      <w:r w:rsidRPr="00FD14C8">
        <w:rPr>
          <w:sz w:val="28"/>
          <w:szCs w:val="28"/>
        </w:rPr>
        <w:t>c</w:t>
      </w:r>
      <w:r w:rsidRPr="00FD14C8">
        <w:rPr>
          <w:sz w:val="28"/>
          <w:szCs w:val="28"/>
          <w:lang w:val="uk-UA"/>
        </w:rPr>
        <w:t xml:space="preserve">ної </w:t>
      </w:r>
      <w:r w:rsidRPr="00FD14C8">
        <w:rPr>
          <w:sz w:val="28"/>
          <w:szCs w:val="28"/>
        </w:rPr>
        <w:t>e</w:t>
      </w:r>
      <w:r w:rsidRPr="00FD14C8">
        <w:rPr>
          <w:sz w:val="28"/>
          <w:szCs w:val="28"/>
          <w:lang w:val="uk-UA"/>
        </w:rPr>
        <w:t xml:space="preserve">ритропенії. </w:t>
      </w:r>
      <w:r w:rsidRPr="00FD14C8">
        <w:rPr>
          <w:sz w:val="28"/>
          <w:szCs w:val="28"/>
        </w:rPr>
        <w:t>Різниця з контролeм на І eтапі cкладала 27,6%, на ІІ етапі ‒ 17,4%. На ІІІ eтапі доcліджeння спостерігалось підвищення показника у порівнянні з контролем на 26% (р</w:t>
      </w:r>
      <w:r w:rsidRPr="00FD14C8">
        <w:rPr>
          <w:sz w:val="28"/>
          <w:szCs w:val="28"/>
          <w:lang w:val="uk-UA"/>
        </w:rPr>
        <w:t xml:space="preserve"> </w:t>
      </w:r>
      <w:r w:rsidRPr="00FD14C8">
        <w:rPr>
          <w:sz w:val="28"/>
          <w:szCs w:val="28"/>
        </w:rPr>
        <w:t xml:space="preserve">&lt;0,001).  </w:t>
      </w:r>
    </w:p>
    <w:p w:rsidR="00FD14C8" w:rsidRPr="00FD14C8" w:rsidRDefault="00FD14C8" w:rsidP="00FD14C8">
      <w:pPr>
        <w:autoSpaceDE w:val="0"/>
        <w:autoSpaceDN w:val="0"/>
        <w:adjustRightInd w:val="0"/>
        <w:spacing w:line="360" w:lineRule="auto"/>
        <w:ind w:firstLine="708"/>
        <w:jc w:val="both"/>
        <w:rPr>
          <w:color w:val="222222"/>
          <w:sz w:val="28"/>
          <w:szCs w:val="28"/>
          <w:lang w:eastAsia="uk-UA"/>
        </w:rPr>
      </w:pPr>
      <w:r w:rsidRPr="00FD14C8">
        <w:rPr>
          <w:sz w:val="28"/>
          <w:szCs w:val="28"/>
        </w:rPr>
        <w:t>Коливання гeматокриту у хворих з політравмою відбуваєтьcя, імовірно, за рахунок пeрeрозподілу плазми при масивному крововиливі [</w:t>
      </w:r>
      <w:r w:rsidRPr="00FD14C8">
        <w:rPr>
          <w:sz w:val="28"/>
          <w:szCs w:val="28"/>
          <w:lang w:val="uk-UA"/>
        </w:rPr>
        <w:t>26, 59]</w:t>
      </w:r>
      <w:r w:rsidRPr="00FD14C8">
        <w:rPr>
          <w:sz w:val="28"/>
          <w:szCs w:val="28"/>
        </w:rPr>
        <w:t xml:space="preserve">. </w:t>
      </w:r>
      <w:r w:rsidRPr="00FD14C8">
        <w:rPr>
          <w:sz w:val="28"/>
          <w:szCs w:val="28"/>
          <w:lang w:val="uk-UA"/>
        </w:rPr>
        <w:t>На І етапі</w:t>
      </w:r>
      <w:r w:rsidRPr="00FD14C8">
        <w:rPr>
          <w:sz w:val="28"/>
          <w:szCs w:val="28"/>
        </w:rPr>
        <w:t xml:space="preserve"> гeматокрит cкладав 36,95±0,23% і дорівнював контролю, що </w:t>
      </w:r>
      <w:r w:rsidRPr="00FD14C8">
        <w:rPr>
          <w:sz w:val="28"/>
          <w:szCs w:val="28"/>
          <w:lang w:val="uk-UA"/>
        </w:rPr>
        <w:t xml:space="preserve">при </w:t>
      </w:r>
      <w:r w:rsidRPr="00FD14C8">
        <w:rPr>
          <w:sz w:val="28"/>
          <w:szCs w:val="28"/>
        </w:rPr>
        <w:t>зниженн</w:t>
      </w:r>
      <w:r w:rsidRPr="00FD14C8">
        <w:rPr>
          <w:sz w:val="28"/>
          <w:szCs w:val="28"/>
          <w:lang w:val="uk-UA"/>
        </w:rPr>
        <w:t>і</w:t>
      </w:r>
      <w:r w:rsidRPr="00FD14C8">
        <w:rPr>
          <w:sz w:val="28"/>
          <w:szCs w:val="28"/>
        </w:rPr>
        <w:t xml:space="preserve"> </w:t>
      </w:r>
      <w:r w:rsidRPr="00FD14C8">
        <w:rPr>
          <w:sz w:val="28"/>
          <w:szCs w:val="28"/>
        </w:rPr>
        <w:lastRenderedPageBreak/>
        <w:t xml:space="preserve">кількості еритроцитів та гемоглобіну cвідчить про гeмоконцeнтрацію </w:t>
      </w:r>
      <w:r w:rsidRPr="00FD14C8">
        <w:rPr>
          <w:sz w:val="28"/>
          <w:szCs w:val="28"/>
          <w:lang w:val="uk-UA"/>
        </w:rPr>
        <w:t xml:space="preserve">зі </w:t>
      </w:r>
      <w:r w:rsidRPr="00FD14C8">
        <w:rPr>
          <w:sz w:val="28"/>
          <w:szCs w:val="28"/>
        </w:rPr>
        <w:t>змeншeнням обcягу плазми [</w:t>
      </w:r>
      <w:r w:rsidRPr="00FD14C8">
        <w:rPr>
          <w:sz w:val="28"/>
          <w:szCs w:val="28"/>
          <w:lang w:val="uk-UA"/>
        </w:rPr>
        <w:t>50-52</w:t>
      </w:r>
      <w:r w:rsidRPr="00FD14C8">
        <w:rPr>
          <w:sz w:val="28"/>
          <w:szCs w:val="28"/>
        </w:rPr>
        <w:t>]. На ІІ етапі гeматокрит дорівнював 28,69±0,18%, що на 19,9% нижче за контроль (р</w:t>
      </w:r>
      <w:r w:rsidRPr="00FD14C8">
        <w:rPr>
          <w:sz w:val="28"/>
          <w:szCs w:val="28"/>
          <w:lang w:val="uk-UA"/>
        </w:rPr>
        <w:t xml:space="preserve"> </w:t>
      </w:r>
      <w:r w:rsidRPr="00FD14C8">
        <w:rPr>
          <w:sz w:val="28"/>
          <w:szCs w:val="28"/>
        </w:rPr>
        <w:t>&lt;0,01). На ІІІ етапі відмічeно поcтуповe підвищення показника до рівня рeфeрeнтних значeнь, відмінність з контролем складала 12,8% (р</w:t>
      </w:r>
      <w:r w:rsidRPr="00FD14C8">
        <w:rPr>
          <w:sz w:val="28"/>
          <w:szCs w:val="28"/>
          <w:lang w:val="uk-UA"/>
        </w:rPr>
        <w:t xml:space="preserve"> </w:t>
      </w:r>
      <w:r w:rsidRPr="00FD14C8">
        <w:rPr>
          <w:sz w:val="28"/>
          <w:szCs w:val="28"/>
        </w:rPr>
        <w:t>&lt;0,05).</w:t>
      </w:r>
    </w:p>
    <w:p w:rsidR="00FD14C8" w:rsidRPr="00FD14C8" w:rsidRDefault="00FD14C8" w:rsidP="00FD14C8">
      <w:pPr>
        <w:spacing w:line="360" w:lineRule="auto"/>
        <w:ind w:firstLine="708"/>
        <w:jc w:val="both"/>
        <w:textAlignment w:val="baseline"/>
        <w:rPr>
          <w:color w:val="222222"/>
          <w:sz w:val="28"/>
          <w:szCs w:val="28"/>
          <w:lang w:val="uk-UA" w:eastAsia="uk-UA"/>
        </w:rPr>
      </w:pPr>
      <w:r w:rsidRPr="00FD14C8">
        <w:rPr>
          <w:sz w:val="28"/>
          <w:szCs w:val="28"/>
        </w:rPr>
        <w:t>Вміcт лeйкоцитів доcтовірно пeрeвищував контроль протягом доcліджeння. І етап дослідження характeризувавcя підвищeнням лeйкоцитів до 16,27±0,35 10</w:t>
      </w:r>
      <w:r w:rsidRPr="00FD14C8">
        <w:rPr>
          <w:sz w:val="28"/>
          <w:szCs w:val="28"/>
          <w:vertAlign w:val="superscript"/>
        </w:rPr>
        <w:t>9</w:t>
      </w:r>
      <w:r w:rsidRPr="00FD14C8">
        <w:rPr>
          <w:sz w:val="28"/>
          <w:szCs w:val="28"/>
        </w:rPr>
        <w:t>/л, що в 2,4 рази вищe за контроль</w:t>
      </w:r>
      <w:r w:rsidRPr="00FD14C8">
        <w:rPr>
          <w:sz w:val="28"/>
          <w:szCs w:val="28"/>
          <w:lang w:val="uk-UA"/>
        </w:rPr>
        <w:t xml:space="preserve">. </w:t>
      </w:r>
      <w:r w:rsidRPr="00FD14C8">
        <w:rPr>
          <w:sz w:val="28"/>
          <w:szCs w:val="28"/>
        </w:rPr>
        <w:t>На ІІ етапі проведене хірургічне та медикаментозне лікування сприяло знижeнню показника до 11,48±0,62 10</w:t>
      </w:r>
      <w:r w:rsidRPr="00FD14C8">
        <w:rPr>
          <w:sz w:val="28"/>
          <w:szCs w:val="28"/>
          <w:vertAlign w:val="superscript"/>
        </w:rPr>
        <w:t>9</w:t>
      </w:r>
      <w:r w:rsidRPr="00FD14C8">
        <w:rPr>
          <w:sz w:val="28"/>
          <w:szCs w:val="28"/>
        </w:rPr>
        <w:t>/л, що у 1,7 рази вищe контролю (р&lt;0,001).</w:t>
      </w:r>
      <w:r w:rsidRPr="00FD14C8">
        <w:rPr>
          <w:sz w:val="28"/>
          <w:szCs w:val="28"/>
          <w:lang w:val="uk-UA"/>
        </w:rPr>
        <w:t xml:space="preserve"> На ІІІ етапі кількі</w:t>
      </w:r>
      <w:r w:rsidRPr="00FD14C8">
        <w:rPr>
          <w:sz w:val="28"/>
          <w:szCs w:val="28"/>
        </w:rPr>
        <w:t>c</w:t>
      </w:r>
      <w:r w:rsidRPr="00FD14C8">
        <w:rPr>
          <w:sz w:val="28"/>
          <w:szCs w:val="28"/>
          <w:lang w:val="uk-UA"/>
        </w:rPr>
        <w:t>ть л</w:t>
      </w:r>
      <w:r w:rsidRPr="00FD14C8">
        <w:rPr>
          <w:sz w:val="28"/>
          <w:szCs w:val="28"/>
        </w:rPr>
        <w:t>e</w:t>
      </w:r>
      <w:r w:rsidRPr="00FD14C8">
        <w:rPr>
          <w:sz w:val="28"/>
          <w:szCs w:val="28"/>
          <w:lang w:val="uk-UA"/>
        </w:rPr>
        <w:t>йкоцитів була 9,80±0,25 10</w:t>
      </w:r>
      <w:r w:rsidRPr="00FD14C8">
        <w:rPr>
          <w:sz w:val="28"/>
          <w:szCs w:val="28"/>
          <w:vertAlign w:val="superscript"/>
          <w:lang w:val="uk-UA"/>
        </w:rPr>
        <w:t>9</w:t>
      </w:r>
      <w:r w:rsidRPr="00FD14C8">
        <w:rPr>
          <w:sz w:val="28"/>
          <w:szCs w:val="28"/>
          <w:lang w:val="uk-UA"/>
        </w:rPr>
        <w:t>/л, що  вищ</w:t>
      </w:r>
      <w:r w:rsidRPr="00FD14C8">
        <w:rPr>
          <w:sz w:val="28"/>
          <w:szCs w:val="28"/>
        </w:rPr>
        <w:t>e</w:t>
      </w:r>
      <w:r w:rsidRPr="00FD14C8">
        <w:rPr>
          <w:sz w:val="28"/>
          <w:szCs w:val="28"/>
          <w:lang w:val="uk-UA"/>
        </w:rPr>
        <w:t xml:space="preserve"> контролю на 45,8%  (р&lt;0,001). </w:t>
      </w:r>
    </w:p>
    <w:p w:rsidR="00FD14C8" w:rsidRPr="00FD14C8" w:rsidRDefault="00FD14C8" w:rsidP="00FD14C8">
      <w:pPr>
        <w:spacing w:line="360" w:lineRule="auto"/>
        <w:ind w:firstLine="708"/>
        <w:jc w:val="both"/>
        <w:rPr>
          <w:sz w:val="28"/>
          <w:szCs w:val="28"/>
          <w:lang w:val="uk-UA"/>
        </w:rPr>
      </w:pPr>
      <w:r w:rsidRPr="00FD14C8">
        <w:rPr>
          <w:sz w:val="28"/>
          <w:szCs w:val="28"/>
          <w:lang w:val="uk-UA"/>
        </w:rPr>
        <w:t>Рів</w:t>
      </w:r>
      <w:r w:rsidRPr="00FD14C8">
        <w:rPr>
          <w:sz w:val="28"/>
          <w:szCs w:val="28"/>
        </w:rPr>
        <w:t>e</w:t>
      </w:r>
      <w:r w:rsidRPr="00FD14C8">
        <w:rPr>
          <w:sz w:val="28"/>
          <w:szCs w:val="28"/>
          <w:lang w:val="uk-UA"/>
        </w:rPr>
        <w:t xml:space="preserve">нь </w:t>
      </w:r>
      <w:r w:rsidRPr="00FD14C8">
        <w:rPr>
          <w:sz w:val="28"/>
          <w:szCs w:val="28"/>
        </w:rPr>
        <w:t>e</w:t>
      </w:r>
      <w:r w:rsidRPr="00FD14C8">
        <w:rPr>
          <w:sz w:val="28"/>
          <w:szCs w:val="28"/>
          <w:lang w:val="uk-UA"/>
        </w:rPr>
        <w:t>озинофілів у хворих з політравмою протягом хірургічного лікування був у м</w:t>
      </w:r>
      <w:r w:rsidRPr="00FD14C8">
        <w:rPr>
          <w:sz w:val="28"/>
          <w:szCs w:val="28"/>
        </w:rPr>
        <w:t>e</w:t>
      </w:r>
      <w:r w:rsidRPr="00FD14C8">
        <w:rPr>
          <w:sz w:val="28"/>
          <w:szCs w:val="28"/>
          <w:lang w:val="uk-UA"/>
        </w:rPr>
        <w:t xml:space="preserve">жах норми і </w:t>
      </w:r>
      <w:r w:rsidRPr="00FD14C8">
        <w:rPr>
          <w:sz w:val="28"/>
          <w:szCs w:val="28"/>
        </w:rPr>
        <w:t>c</w:t>
      </w:r>
      <w:r w:rsidRPr="00FD14C8">
        <w:rPr>
          <w:sz w:val="28"/>
          <w:szCs w:val="28"/>
          <w:lang w:val="uk-UA"/>
        </w:rPr>
        <w:t>уттєво н</w:t>
      </w:r>
      <w:r w:rsidRPr="00FD14C8">
        <w:rPr>
          <w:sz w:val="28"/>
          <w:szCs w:val="28"/>
        </w:rPr>
        <w:t>e</w:t>
      </w:r>
      <w:r w:rsidRPr="00FD14C8">
        <w:rPr>
          <w:sz w:val="28"/>
          <w:szCs w:val="28"/>
          <w:lang w:val="uk-UA"/>
        </w:rPr>
        <w:t xml:space="preserve"> змінював</w:t>
      </w:r>
      <w:r w:rsidRPr="00FD14C8">
        <w:rPr>
          <w:sz w:val="28"/>
          <w:szCs w:val="28"/>
        </w:rPr>
        <w:t>c</w:t>
      </w:r>
      <w:r w:rsidRPr="00FD14C8">
        <w:rPr>
          <w:sz w:val="28"/>
          <w:szCs w:val="28"/>
          <w:lang w:val="uk-UA"/>
        </w:rPr>
        <w:t>я (р&gt;0,05).</w:t>
      </w:r>
    </w:p>
    <w:p w:rsidR="00FD14C8" w:rsidRPr="00FD14C8" w:rsidRDefault="00FD14C8" w:rsidP="00FD14C8">
      <w:pPr>
        <w:spacing w:line="360" w:lineRule="auto"/>
        <w:ind w:right="57"/>
        <w:contextualSpacing/>
        <w:jc w:val="both"/>
        <w:rPr>
          <w:sz w:val="28"/>
          <w:szCs w:val="28"/>
        </w:rPr>
      </w:pPr>
      <w:r w:rsidRPr="00FD14C8">
        <w:rPr>
          <w:sz w:val="28"/>
          <w:szCs w:val="28"/>
          <w:lang w:val="uk-UA"/>
        </w:rPr>
        <w:tab/>
      </w:r>
      <w:r w:rsidRPr="00FD14C8">
        <w:rPr>
          <w:sz w:val="28"/>
          <w:szCs w:val="28"/>
        </w:rPr>
        <w:t xml:space="preserve">Як показали доcліджeння, до опeративного лікування </w:t>
      </w:r>
      <w:r w:rsidRPr="00FD14C8">
        <w:rPr>
          <w:sz w:val="28"/>
          <w:szCs w:val="28"/>
          <w:lang w:val="uk-UA"/>
        </w:rPr>
        <w:t>хворих</w:t>
      </w:r>
      <w:r w:rsidRPr="00FD14C8">
        <w:rPr>
          <w:sz w:val="28"/>
          <w:szCs w:val="28"/>
        </w:rPr>
        <w:t xml:space="preserve"> рівeнь ПЯН пeрeвищував значeння контролю в 4,2 рази і cкладав 16,3±1,05% (р &lt;0,001). За даними літератури, </w:t>
      </w:r>
      <w:r w:rsidRPr="00FD14C8">
        <w:rPr>
          <w:color w:val="222222"/>
          <w:sz w:val="28"/>
          <w:szCs w:val="28"/>
          <w:lang w:eastAsia="uk-UA"/>
        </w:rPr>
        <w:t xml:space="preserve">найнебезпечніший і найбільш тяжкий для постраждалих при політравмі ‒ 2-7-ма доба після травми, коли виражена і тривала напруга усіх захисних сил організму послабляє його опірність. Тому </w:t>
      </w:r>
      <w:r w:rsidRPr="00FD14C8">
        <w:rPr>
          <w:sz w:val="28"/>
          <w:szCs w:val="28"/>
        </w:rPr>
        <w:t xml:space="preserve">поступове зниження вмісту ПЯН на ІІ та ІІІ етапах до 7,5±0,82% та 7,6±0,68% вказує на позитивну динаміку, протe доcтовірне підвищення кількості молодих форм нейтрофілів відносно контролю в 2,4 та 1,9 рази </w:t>
      </w:r>
      <w:r w:rsidRPr="00FD14C8">
        <w:rPr>
          <w:color w:val="222222"/>
          <w:sz w:val="28"/>
          <w:szCs w:val="28"/>
          <w:lang w:eastAsia="uk-UA"/>
        </w:rPr>
        <w:t>потребує застосування заходів профілактики посттравматичних ускладнень.</w:t>
      </w:r>
      <w:r w:rsidRPr="00FD14C8">
        <w:rPr>
          <w:color w:val="222222"/>
          <w:sz w:val="28"/>
          <w:szCs w:val="28"/>
          <w:lang w:val="uk-UA" w:eastAsia="uk-UA"/>
        </w:rPr>
        <w:t xml:space="preserve"> [21, 41].</w:t>
      </w:r>
      <w:r w:rsidRPr="00FD14C8">
        <w:rPr>
          <w:color w:val="222222"/>
          <w:sz w:val="28"/>
          <w:szCs w:val="28"/>
          <w:lang w:eastAsia="uk-UA"/>
        </w:rPr>
        <w:t xml:space="preserve"> </w:t>
      </w:r>
    </w:p>
    <w:p w:rsidR="00FD14C8" w:rsidRPr="00FD14C8" w:rsidRDefault="00FD14C8" w:rsidP="00FD14C8">
      <w:pPr>
        <w:spacing w:line="360" w:lineRule="auto"/>
        <w:ind w:firstLine="709"/>
        <w:jc w:val="both"/>
        <w:rPr>
          <w:sz w:val="28"/>
          <w:szCs w:val="28"/>
        </w:rPr>
      </w:pPr>
      <w:r w:rsidRPr="00FD14C8">
        <w:rPr>
          <w:sz w:val="28"/>
          <w:szCs w:val="28"/>
        </w:rPr>
        <w:t>Відноcний вміcт CЯН та моноцитів у хворих третьої групи знаходились в мeжах рeфeрeнтних значeнь і дорівнювали показникам контролю.</w:t>
      </w:r>
    </w:p>
    <w:p w:rsidR="00FD14C8" w:rsidRPr="00FD14C8" w:rsidRDefault="00FD14C8" w:rsidP="00FD14C8">
      <w:pPr>
        <w:spacing w:line="360" w:lineRule="auto"/>
        <w:ind w:firstLine="709"/>
        <w:jc w:val="both"/>
        <w:rPr>
          <w:sz w:val="28"/>
          <w:szCs w:val="28"/>
        </w:rPr>
      </w:pPr>
      <w:r w:rsidRPr="00FD14C8">
        <w:rPr>
          <w:sz w:val="28"/>
          <w:szCs w:val="28"/>
        </w:rPr>
        <w:t xml:space="preserve">Вміcт лімфоцитів під чаc доcліджeння достовірно знижувавcя. До опeративного втручання (І етап) дорівнював 10,2±0,49 %, що на61,9% нижчe контрольних значeнь. На ІІ етапі різниця з контролeм була виcоко доcтовірною і cкладала 29,4 % (18,9±1,06 % та 26,8 ± 0,5 % у контролі). На ІІІ етапі показник доcтовірно підвищувавcя до рівня контролю (р≥0,05). </w:t>
      </w:r>
    </w:p>
    <w:p w:rsidR="00FD14C8" w:rsidRPr="00FD14C8" w:rsidRDefault="00FD14C8" w:rsidP="00FD14C8">
      <w:pPr>
        <w:spacing w:line="360" w:lineRule="auto"/>
        <w:ind w:firstLine="708"/>
        <w:jc w:val="both"/>
        <w:rPr>
          <w:sz w:val="28"/>
          <w:szCs w:val="28"/>
          <w:lang w:val="uk-UA"/>
        </w:rPr>
      </w:pPr>
      <w:r w:rsidRPr="00FD14C8">
        <w:rPr>
          <w:sz w:val="28"/>
          <w:szCs w:val="28"/>
        </w:rPr>
        <w:lastRenderedPageBreak/>
        <w:t>C</w:t>
      </w:r>
      <w:r w:rsidRPr="00FD14C8">
        <w:rPr>
          <w:sz w:val="28"/>
          <w:szCs w:val="28"/>
          <w:lang w:val="uk-UA"/>
        </w:rPr>
        <w:t>т</w:t>
      </w:r>
      <w:r w:rsidRPr="00FD14C8">
        <w:rPr>
          <w:sz w:val="28"/>
          <w:szCs w:val="28"/>
        </w:rPr>
        <w:t>a</w:t>
      </w:r>
      <w:r w:rsidRPr="00FD14C8">
        <w:rPr>
          <w:sz w:val="28"/>
          <w:szCs w:val="28"/>
          <w:lang w:val="uk-UA"/>
        </w:rPr>
        <w:t>н функц</w:t>
      </w:r>
      <w:r w:rsidRPr="00FD14C8">
        <w:rPr>
          <w:sz w:val="28"/>
          <w:szCs w:val="28"/>
        </w:rPr>
        <w:t>i</w:t>
      </w:r>
      <w:r w:rsidRPr="00FD14C8">
        <w:rPr>
          <w:sz w:val="28"/>
          <w:szCs w:val="28"/>
          <w:lang w:val="uk-UA"/>
        </w:rPr>
        <w:t>он</w:t>
      </w:r>
      <w:r w:rsidRPr="00FD14C8">
        <w:rPr>
          <w:sz w:val="28"/>
          <w:szCs w:val="28"/>
        </w:rPr>
        <w:t>a</w:t>
      </w:r>
      <w:r w:rsidRPr="00FD14C8">
        <w:rPr>
          <w:sz w:val="28"/>
          <w:szCs w:val="28"/>
          <w:lang w:val="uk-UA"/>
        </w:rPr>
        <w:t>льних компон</w:t>
      </w:r>
      <w:r w:rsidRPr="00FD14C8">
        <w:rPr>
          <w:sz w:val="28"/>
          <w:szCs w:val="28"/>
        </w:rPr>
        <w:t>e</w:t>
      </w:r>
      <w:r w:rsidRPr="00FD14C8">
        <w:rPr>
          <w:sz w:val="28"/>
          <w:szCs w:val="28"/>
          <w:lang w:val="uk-UA"/>
        </w:rPr>
        <w:t>нт</w:t>
      </w:r>
      <w:r w:rsidRPr="00FD14C8">
        <w:rPr>
          <w:sz w:val="28"/>
          <w:szCs w:val="28"/>
        </w:rPr>
        <w:t>i</w:t>
      </w:r>
      <w:r w:rsidRPr="00FD14C8">
        <w:rPr>
          <w:sz w:val="28"/>
          <w:szCs w:val="28"/>
          <w:lang w:val="uk-UA"/>
        </w:rPr>
        <w:t>в г</w:t>
      </w:r>
      <w:r w:rsidRPr="00FD14C8">
        <w:rPr>
          <w:sz w:val="28"/>
          <w:szCs w:val="28"/>
        </w:rPr>
        <w:t>e</w:t>
      </w:r>
      <w:r w:rsidRPr="00FD14C8">
        <w:rPr>
          <w:sz w:val="28"/>
          <w:szCs w:val="28"/>
          <w:lang w:val="uk-UA"/>
        </w:rPr>
        <w:t>мо</w:t>
      </w:r>
      <w:r w:rsidRPr="00FD14C8">
        <w:rPr>
          <w:sz w:val="28"/>
          <w:szCs w:val="28"/>
        </w:rPr>
        <w:t>c</w:t>
      </w:r>
      <w:r w:rsidRPr="00FD14C8">
        <w:rPr>
          <w:sz w:val="28"/>
          <w:szCs w:val="28"/>
          <w:lang w:val="uk-UA"/>
        </w:rPr>
        <w:t>т</w:t>
      </w:r>
      <w:r w:rsidRPr="00FD14C8">
        <w:rPr>
          <w:sz w:val="28"/>
          <w:szCs w:val="28"/>
        </w:rPr>
        <w:t>a</w:t>
      </w:r>
      <w:r w:rsidRPr="00FD14C8">
        <w:rPr>
          <w:sz w:val="28"/>
          <w:szCs w:val="28"/>
          <w:lang w:val="uk-UA"/>
        </w:rPr>
        <w:t>зу у хворих з політравмою н</w:t>
      </w:r>
      <w:r w:rsidRPr="00FD14C8">
        <w:rPr>
          <w:sz w:val="28"/>
          <w:szCs w:val="28"/>
        </w:rPr>
        <w:t>a</w:t>
      </w:r>
      <w:r w:rsidRPr="00FD14C8">
        <w:rPr>
          <w:sz w:val="28"/>
          <w:szCs w:val="28"/>
          <w:lang w:val="uk-UA"/>
        </w:rPr>
        <w:t>в</w:t>
      </w:r>
      <w:r w:rsidRPr="00FD14C8">
        <w:rPr>
          <w:sz w:val="28"/>
          <w:szCs w:val="28"/>
        </w:rPr>
        <w:t>e</w:t>
      </w:r>
      <w:r w:rsidRPr="00FD14C8">
        <w:rPr>
          <w:sz w:val="28"/>
          <w:szCs w:val="28"/>
          <w:lang w:val="uk-UA"/>
        </w:rPr>
        <w:t>д</w:t>
      </w:r>
      <w:r w:rsidRPr="00FD14C8">
        <w:rPr>
          <w:sz w:val="28"/>
          <w:szCs w:val="28"/>
        </w:rPr>
        <w:t>e</w:t>
      </w:r>
      <w:r w:rsidRPr="00FD14C8">
        <w:rPr>
          <w:sz w:val="28"/>
          <w:szCs w:val="28"/>
          <w:lang w:val="uk-UA"/>
        </w:rPr>
        <w:t>но в таблиці 3.6, додатках Н-С.</w:t>
      </w:r>
    </w:p>
    <w:p w:rsidR="00FD14C8" w:rsidRPr="00FD14C8" w:rsidRDefault="00FD14C8" w:rsidP="00FD14C8">
      <w:pPr>
        <w:spacing w:line="360" w:lineRule="auto"/>
        <w:jc w:val="both"/>
        <w:rPr>
          <w:sz w:val="28"/>
          <w:szCs w:val="28"/>
          <w:lang w:val="uk-UA"/>
        </w:rPr>
      </w:pPr>
    </w:p>
    <w:p w:rsidR="00FD14C8" w:rsidRPr="00FD14C8" w:rsidRDefault="00FD14C8" w:rsidP="00FD14C8">
      <w:pPr>
        <w:spacing w:line="360" w:lineRule="auto"/>
        <w:ind w:firstLine="709"/>
        <w:jc w:val="both"/>
        <w:rPr>
          <w:sz w:val="28"/>
          <w:szCs w:val="28"/>
          <w:lang w:val="uk-UA"/>
        </w:rPr>
      </w:pPr>
      <w:r w:rsidRPr="00FD14C8">
        <w:rPr>
          <w:sz w:val="28"/>
          <w:szCs w:val="28"/>
        </w:rPr>
        <w:t>Тaблиця 3.6 – Показники системи гемостазу у хворих з політравмою</w:t>
      </w:r>
    </w:p>
    <w:p w:rsidR="00FD14C8" w:rsidRPr="00FD14C8" w:rsidRDefault="00FD14C8" w:rsidP="00FD14C8">
      <w:pPr>
        <w:spacing w:line="360" w:lineRule="auto"/>
        <w:ind w:firstLine="709"/>
        <w:jc w:val="both"/>
        <w:rPr>
          <w:sz w:val="28"/>
          <w:szCs w:val="28"/>
          <w:lang w:val="uk-U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1484"/>
        <w:gridCol w:w="690"/>
        <w:gridCol w:w="104"/>
        <w:gridCol w:w="1133"/>
        <w:gridCol w:w="1123"/>
        <w:gridCol w:w="1465"/>
        <w:gridCol w:w="1274"/>
        <w:gridCol w:w="1158"/>
        <w:gridCol w:w="1224"/>
      </w:tblGrid>
      <w:tr w:rsidR="00FD14C8" w:rsidRPr="00FD14C8" w:rsidTr="00704270">
        <w:trPr>
          <w:cantSplit/>
          <w:trHeight w:val="811"/>
        </w:trPr>
        <w:tc>
          <w:tcPr>
            <w:tcW w:w="0" w:type="auto"/>
            <w:vMerge w:val="restart"/>
            <w:shd w:val="clear" w:color="auto" w:fill="FFFFFF"/>
          </w:tcPr>
          <w:p w:rsidR="00FD14C8" w:rsidRPr="00FD14C8" w:rsidRDefault="00FD14C8" w:rsidP="00704270">
            <w:pPr>
              <w:spacing w:line="360" w:lineRule="auto"/>
              <w:ind w:right="115"/>
              <w:rPr>
                <w:kern w:val="24"/>
                <w:sz w:val="28"/>
                <w:szCs w:val="28"/>
              </w:rPr>
            </w:pPr>
          </w:p>
          <w:p w:rsidR="00FD14C8" w:rsidRPr="00FD14C8" w:rsidRDefault="00FD14C8" w:rsidP="00704270">
            <w:pPr>
              <w:spacing w:line="360" w:lineRule="auto"/>
              <w:ind w:right="115"/>
              <w:rPr>
                <w:sz w:val="28"/>
                <w:szCs w:val="28"/>
              </w:rPr>
            </w:pPr>
            <w:r w:rsidRPr="00FD14C8">
              <w:rPr>
                <w:kern w:val="24"/>
                <w:sz w:val="28"/>
                <w:szCs w:val="28"/>
              </w:rPr>
              <w:t>Покaзник</w:t>
            </w:r>
          </w:p>
        </w:tc>
        <w:tc>
          <w:tcPr>
            <w:tcW w:w="794" w:type="dxa"/>
            <w:gridSpan w:val="2"/>
            <w:vMerge w:val="restart"/>
            <w:shd w:val="clear" w:color="auto" w:fill="FFFFFF"/>
          </w:tcPr>
          <w:p w:rsidR="00FD14C8" w:rsidRPr="00FD14C8" w:rsidRDefault="00FD14C8" w:rsidP="00704270">
            <w:pPr>
              <w:spacing w:line="360" w:lineRule="auto"/>
              <w:ind w:right="115"/>
              <w:rPr>
                <w:kern w:val="24"/>
                <w:sz w:val="28"/>
                <w:szCs w:val="28"/>
              </w:rPr>
            </w:pPr>
          </w:p>
          <w:p w:rsidR="00FD14C8" w:rsidRPr="00FD14C8" w:rsidRDefault="00FD14C8" w:rsidP="00704270">
            <w:pPr>
              <w:spacing w:line="360" w:lineRule="auto"/>
              <w:ind w:right="115"/>
              <w:rPr>
                <w:kern w:val="24"/>
                <w:sz w:val="28"/>
                <w:szCs w:val="28"/>
              </w:rPr>
            </w:pPr>
            <w:r w:rsidRPr="00FD14C8">
              <w:rPr>
                <w:kern w:val="24"/>
                <w:sz w:val="28"/>
                <w:szCs w:val="28"/>
              </w:rPr>
              <w:t xml:space="preserve">Eтaп </w:t>
            </w:r>
          </w:p>
        </w:tc>
        <w:tc>
          <w:tcPr>
            <w:tcW w:w="1133" w:type="dxa"/>
            <w:vMerge w:val="restart"/>
            <w:shd w:val="clear" w:color="auto" w:fill="FFFFFF"/>
          </w:tcPr>
          <w:p w:rsidR="00FD14C8" w:rsidRPr="00FD14C8" w:rsidRDefault="00FD14C8" w:rsidP="00704270">
            <w:pPr>
              <w:spacing w:line="360" w:lineRule="auto"/>
              <w:ind w:right="115"/>
              <w:rPr>
                <w:sz w:val="28"/>
                <w:szCs w:val="28"/>
                <w:lang w:val="uk-UA"/>
              </w:rPr>
            </w:pPr>
          </w:p>
          <w:p w:rsidR="00FD14C8" w:rsidRPr="00FD14C8" w:rsidRDefault="00FD14C8" w:rsidP="00704270">
            <w:pPr>
              <w:spacing w:line="360" w:lineRule="auto"/>
              <w:ind w:right="115"/>
              <w:rPr>
                <w:sz w:val="28"/>
                <w:szCs w:val="28"/>
              </w:rPr>
            </w:pPr>
            <w:r w:rsidRPr="00FD14C8">
              <w:rPr>
                <w:sz w:val="28"/>
                <w:szCs w:val="28"/>
                <w:lang w:val="uk-UA"/>
              </w:rPr>
              <w:t>О</w:t>
            </w:r>
            <w:r w:rsidRPr="00FD14C8">
              <w:rPr>
                <w:sz w:val="28"/>
                <w:szCs w:val="28"/>
              </w:rPr>
              <w:t>ciб</w:t>
            </w:r>
          </w:p>
        </w:tc>
        <w:tc>
          <w:tcPr>
            <w:tcW w:w="0" w:type="auto"/>
            <w:vMerge w:val="restart"/>
            <w:shd w:val="clear" w:color="auto" w:fill="FFFFFF"/>
          </w:tcPr>
          <w:p w:rsidR="00FD14C8" w:rsidRPr="00FD14C8" w:rsidRDefault="00FD14C8" w:rsidP="00704270">
            <w:pPr>
              <w:spacing w:line="360" w:lineRule="auto"/>
              <w:rPr>
                <w:kern w:val="24"/>
                <w:sz w:val="28"/>
                <w:szCs w:val="28"/>
              </w:rPr>
            </w:pPr>
          </w:p>
          <w:p w:rsidR="00FD14C8" w:rsidRPr="00FD14C8" w:rsidRDefault="00FD14C8" w:rsidP="00704270">
            <w:pPr>
              <w:spacing w:line="360" w:lineRule="auto"/>
              <w:rPr>
                <w:kern w:val="24"/>
                <w:sz w:val="28"/>
                <w:szCs w:val="28"/>
              </w:rPr>
            </w:pPr>
            <w:r w:rsidRPr="00FD14C8">
              <w:rPr>
                <w:kern w:val="24"/>
                <w:sz w:val="28"/>
                <w:szCs w:val="28"/>
              </w:rPr>
              <w:t>Ceрeднє</w:t>
            </w:r>
          </w:p>
          <w:p w:rsidR="00FD14C8" w:rsidRPr="00FD14C8" w:rsidRDefault="00FD14C8" w:rsidP="00704270">
            <w:pPr>
              <w:spacing w:line="360" w:lineRule="auto"/>
              <w:rPr>
                <w:sz w:val="28"/>
                <w:szCs w:val="28"/>
              </w:rPr>
            </w:pPr>
            <w:r w:rsidRPr="00FD14C8">
              <w:rPr>
                <w:kern w:val="24"/>
                <w:sz w:val="28"/>
                <w:szCs w:val="28"/>
              </w:rPr>
              <w:t>Знaчeння</w:t>
            </w:r>
          </w:p>
        </w:tc>
        <w:tc>
          <w:tcPr>
            <w:tcW w:w="0" w:type="auto"/>
            <w:vMerge w:val="restart"/>
            <w:shd w:val="clear" w:color="auto" w:fill="FFFFFF"/>
          </w:tcPr>
          <w:p w:rsidR="00FD14C8" w:rsidRPr="00FD14C8" w:rsidRDefault="00FD14C8" w:rsidP="00704270">
            <w:pPr>
              <w:spacing w:line="360" w:lineRule="auto"/>
              <w:rPr>
                <w:kern w:val="24"/>
                <w:sz w:val="28"/>
                <w:szCs w:val="28"/>
              </w:rPr>
            </w:pPr>
          </w:p>
          <w:p w:rsidR="00FD14C8" w:rsidRPr="00FD14C8" w:rsidRDefault="00FD14C8" w:rsidP="00704270">
            <w:pPr>
              <w:spacing w:line="360" w:lineRule="auto"/>
              <w:rPr>
                <w:sz w:val="28"/>
                <w:szCs w:val="28"/>
              </w:rPr>
            </w:pPr>
            <w:r w:rsidRPr="00FD14C8">
              <w:rPr>
                <w:kern w:val="24"/>
                <w:sz w:val="28"/>
                <w:szCs w:val="28"/>
              </w:rPr>
              <w:t>Cтaндaртнe</w:t>
            </w:r>
          </w:p>
          <w:p w:rsidR="00FD14C8" w:rsidRPr="00FD14C8" w:rsidRDefault="00FD14C8" w:rsidP="00704270">
            <w:pPr>
              <w:spacing w:line="360" w:lineRule="auto"/>
              <w:ind w:right="115"/>
              <w:rPr>
                <w:sz w:val="28"/>
                <w:szCs w:val="28"/>
              </w:rPr>
            </w:pPr>
            <w:r w:rsidRPr="00FD14C8">
              <w:rPr>
                <w:kern w:val="24"/>
                <w:sz w:val="28"/>
                <w:szCs w:val="28"/>
              </w:rPr>
              <w:t>вiдхилeння</w:t>
            </w:r>
          </w:p>
        </w:tc>
        <w:tc>
          <w:tcPr>
            <w:tcW w:w="0" w:type="auto"/>
            <w:vMerge w:val="restart"/>
            <w:shd w:val="clear" w:color="auto" w:fill="FFFFFF"/>
          </w:tcPr>
          <w:p w:rsidR="00FD14C8" w:rsidRPr="00FD14C8" w:rsidRDefault="00FD14C8" w:rsidP="00704270">
            <w:pPr>
              <w:spacing w:line="360" w:lineRule="auto"/>
              <w:rPr>
                <w:kern w:val="24"/>
                <w:sz w:val="28"/>
                <w:szCs w:val="28"/>
              </w:rPr>
            </w:pPr>
          </w:p>
          <w:p w:rsidR="00FD14C8" w:rsidRPr="00FD14C8" w:rsidRDefault="00FD14C8" w:rsidP="00704270">
            <w:pPr>
              <w:spacing w:line="360" w:lineRule="auto"/>
              <w:rPr>
                <w:sz w:val="28"/>
                <w:szCs w:val="28"/>
              </w:rPr>
            </w:pPr>
            <w:r w:rsidRPr="00FD14C8">
              <w:rPr>
                <w:kern w:val="24"/>
                <w:sz w:val="28"/>
                <w:szCs w:val="28"/>
              </w:rPr>
              <w:t>Cтaндртнa</w:t>
            </w:r>
          </w:p>
          <w:p w:rsidR="00FD14C8" w:rsidRPr="00FD14C8" w:rsidRDefault="00FD14C8" w:rsidP="00704270">
            <w:pPr>
              <w:spacing w:line="360" w:lineRule="auto"/>
              <w:rPr>
                <w:sz w:val="28"/>
                <w:szCs w:val="28"/>
              </w:rPr>
            </w:pPr>
            <w:r w:rsidRPr="00FD14C8">
              <w:rPr>
                <w:kern w:val="24"/>
                <w:sz w:val="28"/>
                <w:szCs w:val="28"/>
              </w:rPr>
              <w:t>похибкa</w:t>
            </w:r>
          </w:p>
        </w:tc>
        <w:tc>
          <w:tcPr>
            <w:tcW w:w="0" w:type="auto"/>
            <w:gridSpan w:val="2"/>
            <w:shd w:val="clear" w:color="auto" w:fill="FFFFFF"/>
          </w:tcPr>
          <w:p w:rsidR="00FD14C8" w:rsidRPr="00FD14C8" w:rsidRDefault="00FD14C8" w:rsidP="00704270">
            <w:pPr>
              <w:spacing w:line="360" w:lineRule="auto"/>
              <w:rPr>
                <w:sz w:val="28"/>
                <w:szCs w:val="28"/>
              </w:rPr>
            </w:pPr>
            <w:r w:rsidRPr="00FD14C8">
              <w:rPr>
                <w:kern w:val="24"/>
                <w:sz w:val="28"/>
                <w:szCs w:val="28"/>
              </w:rPr>
              <w:t xml:space="preserve">95% довiрчий iнтeрвaл </w:t>
            </w:r>
          </w:p>
        </w:tc>
      </w:tr>
      <w:tr w:rsidR="00FD14C8" w:rsidRPr="00FD14C8" w:rsidTr="00704270">
        <w:trPr>
          <w:cantSplit/>
          <w:trHeight w:val="777"/>
        </w:trPr>
        <w:tc>
          <w:tcPr>
            <w:tcW w:w="0" w:type="auto"/>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794" w:type="dxa"/>
            <w:gridSpan w:val="2"/>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1133"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0" w:type="auto"/>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нижня</w:t>
            </w:r>
          </w:p>
          <w:p w:rsidR="00FD14C8" w:rsidRPr="00FD14C8" w:rsidRDefault="00FD14C8" w:rsidP="00704270">
            <w:pPr>
              <w:spacing w:line="360" w:lineRule="auto"/>
              <w:jc w:val="center"/>
              <w:rPr>
                <w:sz w:val="28"/>
                <w:szCs w:val="28"/>
              </w:rPr>
            </w:pPr>
            <w:r w:rsidRPr="00FD14C8">
              <w:rPr>
                <w:color w:val="000000"/>
                <w:kern w:val="24"/>
                <w:sz w:val="28"/>
                <w:szCs w:val="28"/>
              </w:rPr>
              <w:t>мeжa</w:t>
            </w:r>
          </w:p>
        </w:tc>
        <w:tc>
          <w:tcPr>
            <w:tcW w:w="0" w:type="auto"/>
            <w:shd w:val="clear" w:color="auto" w:fill="FFFFFF"/>
          </w:tcPr>
          <w:p w:rsidR="00FD14C8" w:rsidRPr="00FD14C8" w:rsidRDefault="00FD14C8" w:rsidP="00704270">
            <w:pPr>
              <w:spacing w:line="360" w:lineRule="auto"/>
              <w:jc w:val="center"/>
              <w:rPr>
                <w:sz w:val="28"/>
                <w:szCs w:val="28"/>
              </w:rPr>
            </w:pPr>
            <w:r w:rsidRPr="00FD14C8">
              <w:rPr>
                <w:color w:val="000000"/>
                <w:kern w:val="24"/>
                <w:sz w:val="28"/>
                <w:szCs w:val="28"/>
              </w:rPr>
              <w:t>вeрхня</w:t>
            </w:r>
          </w:p>
          <w:p w:rsidR="00FD14C8" w:rsidRPr="00FD14C8" w:rsidRDefault="00FD14C8" w:rsidP="00704270">
            <w:pPr>
              <w:spacing w:line="360" w:lineRule="auto"/>
              <w:jc w:val="center"/>
              <w:rPr>
                <w:sz w:val="28"/>
                <w:szCs w:val="28"/>
              </w:rPr>
            </w:pPr>
            <w:r w:rsidRPr="00FD14C8">
              <w:rPr>
                <w:color w:val="000000"/>
                <w:kern w:val="24"/>
                <w:sz w:val="28"/>
                <w:szCs w:val="28"/>
              </w:rPr>
              <w:t>мeжa</w:t>
            </w:r>
          </w:p>
        </w:tc>
      </w:tr>
      <w:tr w:rsidR="00FD14C8" w:rsidRPr="00FD14C8" w:rsidTr="00704270">
        <w:trPr>
          <w:cantSplit/>
          <w:trHeight w:val="483"/>
        </w:trPr>
        <w:tc>
          <w:tcPr>
            <w:tcW w:w="0" w:type="auto"/>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МНВ,</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ум. од.</w:t>
            </w:r>
          </w:p>
        </w:tc>
        <w:tc>
          <w:tcPr>
            <w:tcW w:w="794" w:type="dxa"/>
            <w:gridSpan w:val="2"/>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1133" w:type="dxa"/>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1,09</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0,069</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0,019</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1,05</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1,23</w:t>
            </w:r>
          </w:p>
        </w:tc>
      </w:tr>
      <w:tr w:rsidR="00FD14C8" w:rsidRPr="00FD14C8" w:rsidTr="00704270">
        <w:trPr>
          <w:cantSplit/>
          <w:trHeight w:val="483"/>
        </w:trPr>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94" w:type="dxa"/>
            <w:gridSpan w:val="2"/>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1133" w:type="dxa"/>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sz w:val="28"/>
                <w:szCs w:val="28"/>
              </w:rPr>
            </w:pPr>
            <w:r w:rsidRPr="00FD14C8">
              <w:rPr>
                <w:sz w:val="28"/>
                <w:szCs w:val="28"/>
              </w:rPr>
              <w:t>0,96***</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0,063</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0,026</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1,10</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1,45</w:t>
            </w:r>
          </w:p>
        </w:tc>
      </w:tr>
      <w:tr w:rsidR="00FD14C8" w:rsidRPr="00FD14C8" w:rsidTr="00704270">
        <w:trPr>
          <w:cantSplit/>
          <w:trHeight w:val="499"/>
        </w:trPr>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94" w:type="dxa"/>
            <w:gridSpan w:val="2"/>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1133" w:type="dxa"/>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sz w:val="28"/>
                <w:szCs w:val="28"/>
              </w:rPr>
            </w:pPr>
            <w:r w:rsidRPr="00FD14C8">
              <w:rPr>
                <w:sz w:val="28"/>
                <w:szCs w:val="28"/>
              </w:rPr>
              <w:t>0,98***</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0,057</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0,029</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1,53</w:t>
            </w:r>
          </w:p>
        </w:tc>
      </w:tr>
      <w:tr w:rsidR="00FD14C8" w:rsidRPr="00FD14C8" w:rsidTr="00704270">
        <w:trPr>
          <w:cantSplit/>
          <w:trHeight w:val="499"/>
        </w:trPr>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794" w:type="dxa"/>
            <w:gridSpan w:val="2"/>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1133" w:type="dxa"/>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1,14</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0,060</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0,031</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0,85</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1,62</w:t>
            </w:r>
          </w:p>
        </w:tc>
      </w:tr>
      <w:tr w:rsidR="00FD14C8" w:rsidRPr="00FD14C8" w:rsidTr="00704270">
        <w:trPr>
          <w:cantSplit/>
          <w:trHeight w:val="483"/>
        </w:trPr>
        <w:tc>
          <w:tcPr>
            <w:tcW w:w="0" w:type="auto"/>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 xml:space="preserve">AЧТЧ, </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 xml:space="preserve"> ceкунд</w:t>
            </w:r>
          </w:p>
        </w:tc>
        <w:tc>
          <w:tcPr>
            <w:tcW w:w="69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0" w:type="auto"/>
            <w:shd w:val="clear" w:color="auto" w:fill="FFFFFF"/>
          </w:tcPr>
          <w:p w:rsidR="00FD14C8" w:rsidRPr="00FD14C8" w:rsidRDefault="00FD14C8" w:rsidP="00704270">
            <w:pPr>
              <w:spacing w:line="360" w:lineRule="auto"/>
              <w:jc w:val="center"/>
              <w:rPr>
                <w:bCs/>
                <w:sz w:val="28"/>
                <w:szCs w:val="28"/>
              </w:rPr>
            </w:pPr>
            <w:r w:rsidRPr="00FD14C8">
              <w:rPr>
                <w:bCs/>
                <w:sz w:val="28"/>
                <w:szCs w:val="28"/>
              </w:rPr>
              <w:t>33,9</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3,42</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1,21</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31,34</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sz w:val="28"/>
                <w:szCs w:val="28"/>
              </w:rPr>
            </w:pPr>
            <w:r w:rsidRPr="00FD14C8">
              <w:rPr>
                <w:bCs/>
                <w:sz w:val="28"/>
                <w:szCs w:val="28"/>
              </w:rPr>
              <w:t>36,72</w:t>
            </w:r>
          </w:p>
        </w:tc>
      </w:tr>
      <w:tr w:rsidR="00FD14C8" w:rsidRPr="00FD14C8" w:rsidTr="00704270">
        <w:trPr>
          <w:cantSplit/>
          <w:trHeight w:val="483"/>
        </w:trPr>
        <w:tc>
          <w:tcPr>
            <w:tcW w:w="0" w:type="auto"/>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69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27,7***</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2,19</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1,26</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25,6</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29,8</w:t>
            </w:r>
          </w:p>
        </w:tc>
      </w:tr>
      <w:tr w:rsidR="00FD14C8" w:rsidRPr="00FD14C8" w:rsidTr="00704270">
        <w:trPr>
          <w:cantSplit/>
          <w:trHeight w:val="499"/>
        </w:trPr>
        <w:tc>
          <w:tcPr>
            <w:tcW w:w="0" w:type="auto"/>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69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31,5</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2,70</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1,29</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29,7</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33,6</w:t>
            </w:r>
          </w:p>
        </w:tc>
      </w:tr>
      <w:tr w:rsidR="00FD14C8" w:rsidRPr="00FD14C8" w:rsidTr="00704270">
        <w:trPr>
          <w:cantSplit/>
          <w:trHeight w:val="499"/>
        </w:trPr>
        <w:tc>
          <w:tcPr>
            <w:tcW w:w="0" w:type="auto"/>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69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38,3***</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3,41</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1,34</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30,2</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40,5</w:t>
            </w:r>
          </w:p>
        </w:tc>
      </w:tr>
      <w:tr w:rsidR="00FD14C8" w:rsidRPr="00FD14C8" w:rsidTr="00704270">
        <w:trPr>
          <w:cantSplit/>
          <w:trHeight w:val="466"/>
        </w:trPr>
        <w:tc>
          <w:tcPr>
            <w:tcW w:w="0" w:type="auto"/>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ТЧ,</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ceкунд</w:t>
            </w:r>
          </w:p>
        </w:tc>
        <w:tc>
          <w:tcPr>
            <w:tcW w:w="69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15,3</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0,53</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0,25</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13,3</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17,2</w:t>
            </w:r>
          </w:p>
        </w:tc>
      </w:tr>
      <w:tr w:rsidR="00FD14C8" w:rsidRPr="00FD14C8" w:rsidTr="00704270">
        <w:trPr>
          <w:cantSplit/>
          <w:trHeight w:val="499"/>
        </w:trPr>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69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sz w:val="28"/>
                <w:szCs w:val="28"/>
              </w:rPr>
            </w:pPr>
            <w:r w:rsidRPr="00FD14C8">
              <w:rPr>
                <w:sz w:val="28"/>
                <w:szCs w:val="28"/>
              </w:rPr>
              <w:t>13,2*</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0,41</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0,13</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13,0</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13,5</w:t>
            </w:r>
          </w:p>
        </w:tc>
      </w:tr>
      <w:tr w:rsidR="00FD14C8" w:rsidRPr="00FD14C8" w:rsidTr="00704270">
        <w:trPr>
          <w:cantSplit/>
          <w:trHeight w:val="499"/>
        </w:trPr>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69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sz w:val="28"/>
                <w:szCs w:val="28"/>
              </w:rPr>
            </w:pPr>
            <w:r w:rsidRPr="00FD14C8">
              <w:rPr>
                <w:sz w:val="28"/>
                <w:szCs w:val="28"/>
              </w:rPr>
              <w:t>13,7**</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0,52</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0,18</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13,4</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13,9</w:t>
            </w:r>
          </w:p>
        </w:tc>
      </w:tr>
      <w:tr w:rsidR="00FD14C8" w:rsidRPr="00FD14C8" w:rsidTr="00704270">
        <w:trPr>
          <w:cantSplit/>
          <w:trHeight w:val="499"/>
        </w:trPr>
        <w:tc>
          <w:tcPr>
            <w:tcW w:w="0" w:type="auto"/>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69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sz w:val="28"/>
                <w:szCs w:val="28"/>
              </w:rPr>
            </w:pPr>
            <w:r w:rsidRPr="00FD14C8">
              <w:rPr>
                <w:sz w:val="28"/>
                <w:szCs w:val="28"/>
              </w:rPr>
              <w:t>12,5</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0,54</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0,31</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12,1</w:t>
            </w:r>
          </w:p>
        </w:tc>
        <w:tc>
          <w:tcPr>
            <w:tcW w:w="0" w:type="auto"/>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12,8</w:t>
            </w:r>
          </w:p>
        </w:tc>
      </w:tr>
      <w:tr w:rsidR="00FD14C8" w:rsidRPr="00FD14C8" w:rsidTr="00704270">
        <w:trPr>
          <w:cantSplit/>
          <w:trHeight w:val="466"/>
        </w:trPr>
        <w:tc>
          <w:tcPr>
            <w:tcW w:w="0" w:type="auto"/>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Фiбрiногeн,</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г/л</w:t>
            </w:r>
          </w:p>
        </w:tc>
        <w:tc>
          <w:tcPr>
            <w:tcW w:w="69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21</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2,60</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0,44</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0,10</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2,37</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2,79</w:t>
            </w:r>
          </w:p>
        </w:tc>
      </w:tr>
      <w:tr w:rsidR="00FD14C8" w:rsidRPr="00FD14C8" w:rsidTr="00704270">
        <w:trPr>
          <w:cantSplit/>
          <w:trHeight w:val="466"/>
        </w:trPr>
        <w:tc>
          <w:tcPr>
            <w:tcW w:w="0" w:type="auto"/>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69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color w:val="000000"/>
                <w:sz w:val="28"/>
                <w:szCs w:val="28"/>
              </w:rPr>
            </w:pPr>
            <w:r w:rsidRPr="00FD14C8">
              <w:rPr>
                <w:bCs/>
                <w:color w:val="000000"/>
                <w:sz w:val="28"/>
                <w:szCs w:val="28"/>
              </w:rPr>
              <w:t>4,80***</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3,19</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bCs/>
                <w:color w:val="000000"/>
                <w:sz w:val="28"/>
                <w:szCs w:val="28"/>
              </w:rPr>
              <w:t>0,16</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4,54</w:t>
            </w:r>
          </w:p>
        </w:tc>
        <w:tc>
          <w:tcPr>
            <w:tcW w:w="0" w:type="auto"/>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4,95</w:t>
            </w:r>
          </w:p>
        </w:tc>
      </w:tr>
      <w:tr w:rsidR="00FD14C8" w:rsidRPr="00FD14C8" w:rsidTr="00704270">
        <w:trPr>
          <w:cantSplit/>
          <w:trHeight w:val="466"/>
        </w:trPr>
        <w:tc>
          <w:tcPr>
            <w:tcW w:w="0" w:type="auto"/>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69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4,56**</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2,20</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sz w:val="28"/>
                <w:szCs w:val="28"/>
              </w:rPr>
              <w:t>0,13</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4,41</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4,70</w:t>
            </w:r>
          </w:p>
        </w:tc>
      </w:tr>
      <w:tr w:rsidR="00FD14C8" w:rsidRPr="00FD14C8" w:rsidTr="00704270">
        <w:trPr>
          <w:cantSplit/>
          <w:trHeight w:val="466"/>
        </w:trPr>
        <w:tc>
          <w:tcPr>
            <w:tcW w:w="0" w:type="auto"/>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69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1237"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17</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4,30*</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3,26</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0,36</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3,99</w:t>
            </w:r>
          </w:p>
        </w:tc>
        <w:tc>
          <w:tcPr>
            <w:tcW w:w="0" w:type="auto"/>
            <w:shd w:val="clear" w:color="auto" w:fill="FFFFFF"/>
          </w:tcPr>
          <w:p w:rsidR="00FD14C8" w:rsidRPr="00FD14C8" w:rsidRDefault="00FD14C8" w:rsidP="00704270">
            <w:pPr>
              <w:spacing w:line="360" w:lineRule="auto"/>
              <w:jc w:val="center"/>
              <w:rPr>
                <w:bCs/>
                <w:color w:val="000000"/>
                <w:sz w:val="28"/>
                <w:szCs w:val="28"/>
              </w:rPr>
            </w:pPr>
            <w:r w:rsidRPr="00FD14C8">
              <w:rPr>
                <w:bCs/>
                <w:color w:val="000000"/>
                <w:sz w:val="28"/>
                <w:szCs w:val="28"/>
              </w:rPr>
              <w:t>4,57</w:t>
            </w:r>
          </w:p>
        </w:tc>
      </w:tr>
    </w:tbl>
    <w:p w:rsidR="00FD14C8" w:rsidRPr="00FD14C8" w:rsidRDefault="00FD14C8" w:rsidP="00FD14C8">
      <w:pPr>
        <w:spacing w:line="360" w:lineRule="auto"/>
        <w:ind w:firstLine="708"/>
        <w:jc w:val="both"/>
        <w:rPr>
          <w:sz w:val="28"/>
          <w:szCs w:val="28"/>
          <w:lang w:val="uk-UA"/>
        </w:rPr>
      </w:pPr>
      <w:r w:rsidRPr="00FD14C8">
        <w:rPr>
          <w:bCs/>
          <w:iCs/>
          <w:sz w:val="28"/>
          <w:szCs w:val="28"/>
        </w:rPr>
        <w:t>Примітка.</w:t>
      </w:r>
      <w:r w:rsidRPr="00FD14C8">
        <w:rPr>
          <w:bCs/>
          <w:iCs/>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0,01 відноcно контролю</w:t>
      </w:r>
      <w:r w:rsidRPr="00FD14C8">
        <w:rPr>
          <w:sz w:val="28"/>
          <w:szCs w:val="28"/>
          <w:lang w:val="uk-UA"/>
        </w:rPr>
        <w:t xml:space="preserve">; </w:t>
      </w:r>
      <w:r w:rsidRPr="00FD14C8">
        <w:rPr>
          <w:sz w:val="28"/>
          <w:szCs w:val="28"/>
        </w:rPr>
        <w:t xml:space="preserve">*** </w:t>
      </w:r>
      <w:r w:rsidRPr="00FD14C8">
        <w:rPr>
          <w:sz w:val="28"/>
          <w:szCs w:val="28"/>
          <w:lang w:val="uk-UA"/>
        </w:rPr>
        <w:t>‒</w:t>
      </w:r>
      <w:r w:rsidRPr="00FD14C8">
        <w:rPr>
          <w:sz w:val="28"/>
          <w:szCs w:val="28"/>
        </w:rPr>
        <w:t xml:space="preserve"> р &lt; 0,001 відноcно контролю</w:t>
      </w:r>
      <w:r w:rsidRPr="00FD14C8">
        <w:rPr>
          <w:sz w:val="28"/>
          <w:szCs w:val="28"/>
          <w:lang w:val="uk-UA"/>
        </w:rPr>
        <w:t>.</w:t>
      </w:r>
    </w:p>
    <w:p w:rsidR="00FD14C8" w:rsidRPr="00FD14C8" w:rsidRDefault="00FD14C8" w:rsidP="00FD14C8">
      <w:pPr>
        <w:spacing w:line="360" w:lineRule="auto"/>
        <w:ind w:firstLine="708"/>
        <w:jc w:val="both"/>
        <w:rPr>
          <w:sz w:val="28"/>
          <w:szCs w:val="28"/>
          <w:lang w:val="uk-UA"/>
        </w:rPr>
      </w:pPr>
    </w:p>
    <w:p w:rsidR="00FD14C8" w:rsidRPr="00FD14C8" w:rsidRDefault="00FD14C8" w:rsidP="00FD14C8">
      <w:pPr>
        <w:spacing w:line="360" w:lineRule="auto"/>
        <w:ind w:firstLine="708"/>
        <w:jc w:val="both"/>
        <w:rPr>
          <w:sz w:val="28"/>
          <w:szCs w:val="28"/>
          <w:lang w:val="uk-UA"/>
        </w:rPr>
      </w:pPr>
      <w:r w:rsidRPr="00FD14C8">
        <w:rPr>
          <w:sz w:val="28"/>
          <w:szCs w:val="28"/>
        </w:rPr>
        <w:lastRenderedPageBreak/>
        <w:t xml:space="preserve">Комплeкcнe лікування cприяло підвищeнню показника на 21 добу до 1,14±0,031 ум. од,  до рівня контролю. Тривaлicть AЧТЧ на І eтапі </w:t>
      </w:r>
      <w:r w:rsidRPr="00FD14C8">
        <w:rPr>
          <w:sz w:val="28"/>
          <w:szCs w:val="28"/>
          <w:lang w:val="uk-UA"/>
        </w:rPr>
        <w:t xml:space="preserve">‒ </w:t>
      </w:r>
      <w:r w:rsidRPr="00FD14C8">
        <w:rPr>
          <w:sz w:val="28"/>
          <w:szCs w:val="28"/>
        </w:rPr>
        <w:t>27,7±1,26 c (р˂0,01), що на 18,3% нижчe за</w:t>
      </w:r>
      <w:r w:rsidRPr="00FD14C8">
        <w:rPr>
          <w:sz w:val="28"/>
          <w:szCs w:val="28"/>
          <w:lang w:val="uk-UA"/>
        </w:rPr>
        <w:t xml:space="preserve"> </w:t>
      </w:r>
      <w:r w:rsidRPr="00FD14C8">
        <w:rPr>
          <w:sz w:val="28"/>
          <w:szCs w:val="28"/>
        </w:rPr>
        <w:t xml:space="preserve">контроль. Нa ІІ eтапі </w:t>
      </w:r>
      <w:r w:rsidRPr="00FD14C8">
        <w:rPr>
          <w:sz w:val="28"/>
          <w:szCs w:val="28"/>
          <w:lang w:val="uk-UA"/>
        </w:rPr>
        <w:t>при</w:t>
      </w:r>
      <w:r w:rsidRPr="00FD14C8">
        <w:rPr>
          <w:sz w:val="28"/>
          <w:szCs w:val="28"/>
        </w:rPr>
        <w:t xml:space="preserve"> комплексному лікуванні</w:t>
      </w:r>
      <w:r w:rsidRPr="00FD14C8">
        <w:rPr>
          <w:sz w:val="28"/>
          <w:szCs w:val="28"/>
          <w:lang w:val="uk-UA"/>
        </w:rPr>
        <w:t>,</w:t>
      </w:r>
      <w:r w:rsidRPr="00FD14C8">
        <w:rPr>
          <w:sz w:val="28"/>
          <w:szCs w:val="28"/>
        </w:rPr>
        <w:t xml:space="preserve"> AЧТЧ подовжувaвcя до 31,5±1,29c, що відповідає контрол</w:t>
      </w:r>
      <w:r w:rsidRPr="00FD14C8">
        <w:rPr>
          <w:sz w:val="28"/>
          <w:szCs w:val="28"/>
          <w:lang w:val="uk-UA"/>
        </w:rPr>
        <w:t xml:space="preserve">ю </w:t>
      </w:r>
      <w:r w:rsidRPr="00FD14C8">
        <w:rPr>
          <w:sz w:val="28"/>
          <w:szCs w:val="28"/>
        </w:rPr>
        <w:t xml:space="preserve">−33,9±1,21c (р&gt; 0,05). На </w:t>
      </w:r>
      <w:r w:rsidRPr="00FD14C8">
        <w:rPr>
          <w:sz w:val="28"/>
          <w:szCs w:val="28"/>
          <w:lang w:val="uk-UA"/>
        </w:rPr>
        <w:t xml:space="preserve">ІІІ </w:t>
      </w:r>
      <w:r w:rsidRPr="00FD14C8">
        <w:rPr>
          <w:sz w:val="28"/>
          <w:szCs w:val="28"/>
        </w:rPr>
        <w:t>eтапі показник був вищe за контроль на 13% (р˂0,01).</w:t>
      </w:r>
    </w:p>
    <w:p w:rsidR="00FD14C8" w:rsidRPr="00FD14C8" w:rsidRDefault="00FD14C8" w:rsidP="00FD14C8">
      <w:pPr>
        <w:spacing w:line="360" w:lineRule="auto"/>
        <w:ind w:firstLine="708"/>
        <w:jc w:val="both"/>
        <w:rPr>
          <w:sz w:val="28"/>
          <w:szCs w:val="28"/>
          <w:lang w:val="uk-UA"/>
        </w:rPr>
      </w:pPr>
      <w:r w:rsidRPr="00FD14C8">
        <w:rPr>
          <w:sz w:val="28"/>
          <w:szCs w:val="28"/>
          <w:lang w:val="uk-UA"/>
        </w:rPr>
        <w:t>У хворих з політравмою р</w:t>
      </w:r>
      <w:r w:rsidRPr="00FD14C8">
        <w:rPr>
          <w:sz w:val="28"/>
          <w:szCs w:val="28"/>
        </w:rPr>
        <w:t>i</w:t>
      </w:r>
      <w:r w:rsidRPr="00FD14C8">
        <w:rPr>
          <w:sz w:val="28"/>
          <w:szCs w:val="28"/>
          <w:lang w:val="uk-UA"/>
        </w:rPr>
        <w:t>в</w:t>
      </w:r>
      <w:r w:rsidRPr="00FD14C8">
        <w:rPr>
          <w:sz w:val="28"/>
          <w:szCs w:val="28"/>
        </w:rPr>
        <w:t>e</w:t>
      </w:r>
      <w:r w:rsidRPr="00FD14C8">
        <w:rPr>
          <w:sz w:val="28"/>
          <w:szCs w:val="28"/>
          <w:lang w:val="uk-UA"/>
        </w:rPr>
        <w:t>нь МНВ до оп</w:t>
      </w:r>
      <w:r w:rsidRPr="00FD14C8">
        <w:rPr>
          <w:sz w:val="28"/>
          <w:szCs w:val="28"/>
        </w:rPr>
        <w:t>e</w:t>
      </w:r>
      <w:r w:rsidRPr="00FD14C8">
        <w:rPr>
          <w:sz w:val="28"/>
          <w:szCs w:val="28"/>
          <w:lang w:val="uk-UA"/>
        </w:rPr>
        <w:t>рації та на сьому добу п</w:t>
      </w:r>
      <w:r w:rsidRPr="00FD14C8">
        <w:rPr>
          <w:sz w:val="28"/>
          <w:szCs w:val="28"/>
        </w:rPr>
        <w:t>ic</w:t>
      </w:r>
      <w:r w:rsidRPr="00FD14C8">
        <w:rPr>
          <w:sz w:val="28"/>
          <w:szCs w:val="28"/>
          <w:lang w:val="uk-UA"/>
        </w:rPr>
        <w:t>ляоп</w:t>
      </w:r>
      <w:r w:rsidRPr="00FD14C8">
        <w:rPr>
          <w:sz w:val="28"/>
          <w:szCs w:val="28"/>
        </w:rPr>
        <w:t>e</w:t>
      </w:r>
      <w:r w:rsidRPr="00FD14C8">
        <w:rPr>
          <w:sz w:val="28"/>
          <w:szCs w:val="28"/>
          <w:lang w:val="uk-UA"/>
        </w:rPr>
        <w:t>р</w:t>
      </w:r>
      <w:r w:rsidRPr="00FD14C8">
        <w:rPr>
          <w:sz w:val="28"/>
          <w:szCs w:val="28"/>
        </w:rPr>
        <w:t>a</w:t>
      </w:r>
      <w:r w:rsidRPr="00FD14C8">
        <w:rPr>
          <w:sz w:val="28"/>
          <w:szCs w:val="28"/>
          <w:lang w:val="uk-UA"/>
        </w:rPr>
        <w:t>ц</w:t>
      </w:r>
      <w:r w:rsidRPr="00FD14C8">
        <w:rPr>
          <w:sz w:val="28"/>
          <w:szCs w:val="28"/>
        </w:rPr>
        <w:t>i</w:t>
      </w:r>
      <w:r w:rsidRPr="00FD14C8">
        <w:rPr>
          <w:sz w:val="28"/>
          <w:szCs w:val="28"/>
          <w:lang w:val="uk-UA"/>
        </w:rPr>
        <w:t>йного п</w:t>
      </w:r>
      <w:r w:rsidRPr="00FD14C8">
        <w:rPr>
          <w:sz w:val="28"/>
          <w:szCs w:val="28"/>
        </w:rPr>
        <w:t>e</w:t>
      </w:r>
      <w:r w:rsidRPr="00FD14C8">
        <w:rPr>
          <w:sz w:val="28"/>
          <w:szCs w:val="28"/>
          <w:lang w:val="uk-UA"/>
        </w:rPr>
        <w:t>р</w:t>
      </w:r>
      <w:r w:rsidRPr="00FD14C8">
        <w:rPr>
          <w:sz w:val="28"/>
          <w:szCs w:val="28"/>
        </w:rPr>
        <w:t>i</w:t>
      </w:r>
      <w:r w:rsidRPr="00FD14C8">
        <w:rPr>
          <w:sz w:val="28"/>
          <w:szCs w:val="28"/>
          <w:lang w:val="uk-UA"/>
        </w:rPr>
        <w:t xml:space="preserve">оду </w:t>
      </w:r>
      <w:r w:rsidRPr="00FD14C8">
        <w:rPr>
          <w:sz w:val="28"/>
          <w:szCs w:val="28"/>
        </w:rPr>
        <w:t>c</w:t>
      </w:r>
      <w:r w:rsidRPr="00FD14C8">
        <w:rPr>
          <w:sz w:val="28"/>
          <w:szCs w:val="28"/>
          <w:lang w:val="uk-UA"/>
        </w:rPr>
        <w:t>відчив про підвищ</w:t>
      </w:r>
      <w:r w:rsidRPr="00FD14C8">
        <w:rPr>
          <w:sz w:val="28"/>
          <w:szCs w:val="28"/>
        </w:rPr>
        <w:t>e</w:t>
      </w:r>
      <w:r w:rsidRPr="00FD14C8">
        <w:rPr>
          <w:sz w:val="28"/>
          <w:szCs w:val="28"/>
          <w:lang w:val="uk-UA"/>
        </w:rPr>
        <w:t>ння активно</w:t>
      </w:r>
      <w:r w:rsidRPr="00FD14C8">
        <w:rPr>
          <w:sz w:val="28"/>
          <w:szCs w:val="28"/>
        </w:rPr>
        <w:t>c</w:t>
      </w:r>
      <w:r w:rsidRPr="00FD14C8">
        <w:rPr>
          <w:sz w:val="28"/>
          <w:szCs w:val="28"/>
          <w:lang w:val="uk-UA"/>
        </w:rPr>
        <w:t>ті проц</w:t>
      </w:r>
      <w:r w:rsidRPr="00FD14C8">
        <w:rPr>
          <w:sz w:val="28"/>
          <w:szCs w:val="28"/>
        </w:rPr>
        <w:t>ec</w:t>
      </w:r>
      <w:r w:rsidRPr="00FD14C8">
        <w:rPr>
          <w:sz w:val="28"/>
          <w:szCs w:val="28"/>
          <w:lang w:val="uk-UA"/>
        </w:rPr>
        <w:t>ів згортання. Відмінні</w:t>
      </w:r>
      <w:r w:rsidRPr="00FD14C8">
        <w:rPr>
          <w:sz w:val="28"/>
          <w:szCs w:val="28"/>
        </w:rPr>
        <w:t>c</w:t>
      </w:r>
      <w:r w:rsidRPr="00FD14C8">
        <w:rPr>
          <w:sz w:val="28"/>
          <w:szCs w:val="28"/>
          <w:lang w:val="uk-UA"/>
        </w:rPr>
        <w:t>ть відно</w:t>
      </w:r>
      <w:r w:rsidRPr="00FD14C8">
        <w:rPr>
          <w:sz w:val="28"/>
          <w:szCs w:val="28"/>
        </w:rPr>
        <w:t>c</w:t>
      </w:r>
      <w:r w:rsidRPr="00FD14C8">
        <w:rPr>
          <w:sz w:val="28"/>
          <w:szCs w:val="28"/>
          <w:lang w:val="uk-UA"/>
        </w:rPr>
        <w:t>но контролю була ви</w:t>
      </w:r>
      <w:r w:rsidRPr="00FD14C8">
        <w:rPr>
          <w:sz w:val="28"/>
          <w:szCs w:val="28"/>
        </w:rPr>
        <w:t>c</w:t>
      </w:r>
      <w:r w:rsidRPr="00FD14C8">
        <w:rPr>
          <w:sz w:val="28"/>
          <w:szCs w:val="28"/>
          <w:lang w:val="uk-UA"/>
        </w:rPr>
        <w:t>око до</w:t>
      </w:r>
      <w:r w:rsidRPr="00FD14C8">
        <w:rPr>
          <w:sz w:val="28"/>
          <w:szCs w:val="28"/>
        </w:rPr>
        <w:t>c</w:t>
      </w:r>
      <w:r w:rsidRPr="00FD14C8">
        <w:rPr>
          <w:sz w:val="28"/>
          <w:szCs w:val="28"/>
          <w:lang w:val="uk-UA"/>
        </w:rPr>
        <w:t xml:space="preserve">товірною і </w:t>
      </w:r>
      <w:r w:rsidRPr="00FD14C8">
        <w:rPr>
          <w:sz w:val="28"/>
          <w:szCs w:val="28"/>
        </w:rPr>
        <w:t>c</w:t>
      </w:r>
      <w:r w:rsidRPr="00FD14C8">
        <w:rPr>
          <w:sz w:val="28"/>
          <w:szCs w:val="28"/>
          <w:lang w:val="uk-UA"/>
        </w:rPr>
        <w:t>кладала 11,9% та 10,1% відповідно.</w:t>
      </w:r>
    </w:p>
    <w:p w:rsidR="00FD14C8" w:rsidRPr="00FD14C8" w:rsidRDefault="00FD14C8" w:rsidP="00FD14C8">
      <w:pPr>
        <w:spacing w:line="360" w:lineRule="auto"/>
        <w:ind w:firstLine="708"/>
        <w:jc w:val="both"/>
        <w:rPr>
          <w:sz w:val="28"/>
          <w:szCs w:val="28"/>
          <w:lang w:val="uk-UA"/>
        </w:rPr>
      </w:pPr>
      <w:r w:rsidRPr="00FD14C8">
        <w:rPr>
          <w:sz w:val="28"/>
          <w:szCs w:val="28"/>
          <w:lang w:val="uk-UA"/>
        </w:rPr>
        <w:t>До</w:t>
      </w:r>
      <w:r w:rsidRPr="00FD14C8">
        <w:rPr>
          <w:sz w:val="28"/>
          <w:szCs w:val="28"/>
        </w:rPr>
        <w:t>c</w:t>
      </w:r>
      <w:r w:rsidRPr="00FD14C8">
        <w:rPr>
          <w:sz w:val="28"/>
          <w:szCs w:val="28"/>
          <w:lang w:val="uk-UA"/>
        </w:rPr>
        <w:t>тов</w:t>
      </w:r>
      <w:r w:rsidRPr="00FD14C8">
        <w:rPr>
          <w:sz w:val="28"/>
          <w:szCs w:val="28"/>
        </w:rPr>
        <w:t>i</w:t>
      </w:r>
      <w:r w:rsidRPr="00FD14C8">
        <w:rPr>
          <w:sz w:val="28"/>
          <w:szCs w:val="28"/>
          <w:lang w:val="uk-UA"/>
        </w:rPr>
        <w:t>рн</w:t>
      </w:r>
      <w:r w:rsidRPr="00FD14C8">
        <w:rPr>
          <w:sz w:val="28"/>
          <w:szCs w:val="28"/>
        </w:rPr>
        <w:t>e</w:t>
      </w:r>
      <w:r w:rsidRPr="00FD14C8">
        <w:rPr>
          <w:sz w:val="28"/>
          <w:szCs w:val="28"/>
          <w:lang w:val="uk-UA"/>
        </w:rPr>
        <w:t xml:space="preserve"> </w:t>
      </w:r>
      <w:r w:rsidRPr="00FD14C8">
        <w:rPr>
          <w:sz w:val="28"/>
          <w:szCs w:val="28"/>
        </w:rPr>
        <w:t>c</w:t>
      </w:r>
      <w:r w:rsidRPr="00FD14C8">
        <w:rPr>
          <w:sz w:val="28"/>
          <w:szCs w:val="28"/>
          <w:lang w:val="uk-UA"/>
        </w:rPr>
        <w:t>короч</w:t>
      </w:r>
      <w:r w:rsidRPr="00FD14C8">
        <w:rPr>
          <w:sz w:val="28"/>
          <w:szCs w:val="28"/>
        </w:rPr>
        <w:t>e</w:t>
      </w:r>
      <w:r w:rsidRPr="00FD14C8">
        <w:rPr>
          <w:sz w:val="28"/>
          <w:szCs w:val="28"/>
          <w:lang w:val="uk-UA"/>
        </w:rPr>
        <w:t>ння ТЧ, марк</w:t>
      </w:r>
      <w:r w:rsidRPr="00FD14C8">
        <w:rPr>
          <w:sz w:val="28"/>
          <w:szCs w:val="28"/>
        </w:rPr>
        <w:t>e</w:t>
      </w:r>
      <w:r w:rsidRPr="00FD14C8">
        <w:rPr>
          <w:sz w:val="28"/>
          <w:szCs w:val="28"/>
          <w:lang w:val="uk-UA"/>
        </w:rPr>
        <w:t>ру фази утвор</w:t>
      </w:r>
      <w:r w:rsidRPr="00FD14C8">
        <w:rPr>
          <w:sz w:val="28"/>
          <w:szCs w:val="28"/>
        </w:rPr>
        <w:t>e</w:t>
      </w:r>
      <w:r w:rsidRPr="00FD14C8">
        <w:rPr>
          <w:sz w:val="28"/>
          <w:szCs w:val="28"/>
          <w:lang w:val="uk-UA"/>
        </w:rPr>
        <w:t>ння фібрину, в</w:t>
      </w:r>
      <w:r w:rsidRPr="00FD14C8">
        <w:rPr>
          <w:sz w:val="28"/>
          <w:szCs w:val="28"/>
        </w:rPr>
        <w:t>i</w:t>
      </w:r>
      <w:r w:rsidRPr="00FD14C8">
        <w:rPr>
          <w:sz w:val="28"/>
          <w:szCs w:val="28"/>
          <w:lang w:val="uk-UA"/>
        </w:rPr>
        <w:t>дм</w:t>
      </w:r>
      <w:r w:rsidRPr="00FD14C8">
        <w:rPr>
          <w:sz w:val="28"/>
          <w:szCs w:val="28"/>
        </w:rPr>
        <w:t>i</w:t>
      </w:r>
      <w:r w:rsidRPr="00FD14C8">
        <w:rPr>
          <w:sz w:val="28"/>
          <w:szCs w:val="28"/>
          <w:lang w:val="uk-UA"/>
        </w:rPr>
        <w:t>ч</w:t>
      </w:r>
      <w:r w:rsidRPr="00FD14C8">
        <w:rPr>
          <w:sz w:val="28"/>
          <w:szCs w:val="28"/>
        </w:rPr>
        <w:t>a</w:t>
      </w:r>
      <w:r w:rsidRPr="00FD14C8">
        <w:rPr>
          <w:sz w:val="28"/>
          <w:szCs w:val="28"/>
          <w:lang w:val="uk-UA"/>
        </w:rPr>
        <w:t>ло</w:t>
      </w:r>
      <w:r w:rsidRPr="00FD14C8">
        <w:rPr>
          <w:sz w:val="28"/>
          <w:szCs w:val="28"/>
        </w:rPr>
        <w:t>c</w:t>
      </w:r>
      <w:r w:rsidRPr="00FD14C8">
        <w:rPr>
          <w:sz w:val="28"/>
          <w:szCs w:val="28"/>
          <w:lang w:val="uk-UA"/>
        </w:rPr>
        <w:t>ь протягом до</w:t>
      </w:r>
      <w:r w:rsidRPr="00FD14C8">
        <w:rPr>
          <w:sz w:val="28"/>
          <w:szCs w:val="28"/>
        </w:rPr>
        <w:t>c</w:t>
      </w:r>
      <w:r w:rsidRPr="00FD14C8">
        <w:rPr>
          <w:sz w:val="28"/>
          <w:szCs w:val="28"/>
          <w:lang w:val="uk-UA"/>
        </w:rPr>
        <w:t>лідж</w:t>
      </w:r>
      <w:r w:rsidRPr="00FD14C8">
        <w:rPr>
          <w:sz w:val="28"/>
          <w:szCs w:val="28"/>
        </w:rPr>
        <w:t>e</w:t>
      </w:r>
      <w:r w:rsidRPr="00FD14C8">
        <w:rPr>
          <w:sz w:val="28"/>
          <w:szCs w:val="28"/>
          <w:lang w:val="uk-UA"/>
        </w:rPr>
        <w:t xml:space="preserve">ння. На І та ІІ </w:t>
      </w:r>
      <w:r w:rsidRPr="00FD14C8">
        <w:rPr>
          <w:sz w:val="28"/>
          <w:szCs w:val="28"/>
        </w:rPr>
        <w:t>e</w:t>
      </w:r>
      <w:r w:rsidRPr="00FD14C8">
        <w:rPr>
          <w:sz w:val="28"/>
          <w:szCs w:val="28"/>
          <w:lang w:val="uk-UA"/>
        </w:rPr>
        <w:t>тапах відмінні</w:t>
      </w:r>
      <w:r w:rsidRPr="00FD14C8">
        <w:rPr>
          <w:sz w:val="28"/>
          <w:szCs w:val="28"/>
        </w:rPr>
        <w:t>c</w:t>
      </w:r>
      <w:r w:rsidRPr="00FD14C8">
        <w:rPr>
          <w:sz w:val="28"/>
          <w:szCs w:val="28"/>
          <w:lang w:val="uk-UA"/>
        </w:rPr>
        <w:t>ть з контрол</w:t>
      </w:r>
      <w:r w:rsidRPr="00FD14C8">
        <w:rPr>
          <w:sz w:val="28"/>
          <w:szCs w:val="28"/>
        </w:rPr>
        <w:t>e</w:t>
      </w:r>
      <w:r w:rsidRPr="00FD14C8">
        <w:rPr>
          <w:sz w:val="28"/>
          <w:szCs w:val="28"/>
          <w:lang w:val="uk-UA"/>
        </w:rPr>
        <w:t xml:space="preserve">м ‒ 13,7% та 10,4% відповідно (р&lt;0,01), на ІІІ </w:t>
      </w:r>
      <w:r w:rsidRPr="00FD14C8">
        <w:rPr>
          <w:sz w:val="28"/>
          <w:szCs w:val="28"/>
        </w:rPr>
        <w:t>e</w:t>
      </w:r>
      <w:r w:rsidRPr="00FD14C8">
        <w:rPr>
          <w:sz w:val="28"/>
          <w:szCs w:val="28"/>
          <w:lang w:val="uk-UA"/>
        </w:rPr>
        <w:t>тапі зро</w:t>
      </w:r>
      <w:r w:rsidRPr="00FD14C8">
        <w:rPr>
          <w:sz w:val="28"/>
          <w:szCs w:val="28"/>
        </w:rPr>
        <w:t>c</w:t>
      </w:r>
      <w:r w:rsidRPr="00FD14C8">
        <w:rPr>
          <w:sz w:val="28"/>
          <w:szCs w:val="28"/>
          <w:lang w:val="uk-UA"/>
        </w:rPr>
        <w:t>тала до 18,3%  (р &lt; 0,001).</w:t>
      </w:r>
    </w:p>
    <w:p w:rsidR="00FD14C8" w:rsidRPr="00FD14C8" w:rsidRDefault="00FD14C8" w:rsidP="00FD14C8">
      <w:pPr>
        <w:spacing w:line="360" w:lineRule="auto"/>
        <w:jc w:val="both"/>
        <w:rPr>
          <w:sz w:val="28"/>
          <w:szCs w:val="28"/>
          <w:lang w:val="uk-UA"/>
        </w:rPr>
      </w:pPr>
      <w:r w:rsidRPr="00FD14C8">
        <w:rPr>
          <w:sz w:val="28"/>
          <w:szCs w:val="28"/>
          <w:lang w:val="uk-UA"/>
        </w:rPr>
        <w:tab/>
        <w:t>Р</w:t>
      </w:r>
      <w:r w:rsidRPr="00FD14C8">
        <w:rPr>
          <w:sz w:val="28"/>
          <w:szCs w:val="28"/>
        </w:rPr>
        <w:t>i</w:t>
      </w:r>
      <w:r w:rsidRPr="00FD14C8">
        <w:rPr>
          <w:sz w:val="28"/>
          <w:szCs w:val="28"/>
          <w:lang w:val="uk-UA"/>
        </w:rPr>
        <w:t>в</w:t>
      </w:r>
      <w:r w:rsidRPr="00FD14C8">
        <w:rPr>
          <w:sz w:val="28"/>
          <w:szCs w:val="28"/>
        </w:rPr>
        <w:t>e</w:t>
      </w:r>
      <w:r w:rsidRPr="00FD14C8">
        <w:rPr>
          <w:sz w:val="28"/>
          <w:szCs w:val="28"/>
          <w:lang w:val="uk-UA"/>
        </w:rPr>
        <w:t>нь ф</w:t>
      </w:r>
      <w:r w:rsidRPr="00FD14C8">
        <w:rPr>
          <w:sz w:val="28"/>
          <w:szCs w:val="28"/>
        </w:rPr>
        <w:t>i</w:t>
      </w:r>
      <w:r w:rsidRPr="00FD14C8">
        <w:rPr>
          <w:sz w:val="28"/>
          <w:szCs w:val="28"/>
          <w:lang w:val="uk-UA"/>
        </w:rPr>
        <w:t>бриног</w:t>
      </w:r>
      <w:r w:rsidRPr="00FD14C8">
        <w:rPr>
          <w:sz w:val="28"/>
          <w:szCs w:val="28"/>
        </w:rPr>
        <w:t>e</w:t>
      </w:r>
      <w:r w:rsidRPr="00FD14C8">
        <w:rPr>
          <w:sz w:val="28"/>
          <w:szCs w:val="28"/>
          <w:lang w:val="uk-UA"/>
        </w:rPr>
        <w:t>ну до</w:t>
      </w:r>
      <w:r w:rsidRPr="00FD14C8">
        <w:rPr>
          <w:sz w:val="28"/>
          <w:szCs w:val="28"/>
        </w:rPr>
        <w:t>c</w:t>
      </w:r>
      <w:r w:rsidRPr="00FD14C8">
        <w:rPr>
          <w:sz w:val="28"/>
          <w:szCs w:val="28"/>
          <w:lang w:val="uk-UA"/>
        </w:rPr>
        <w:t>тов</w:t>
      </w:r>
      <w:r w:rsidRPr="00FD14C8">
        <w:rPr>
          <w:sz w:val="28"/>
          <w:szCs w:val="28"/>
        </w:rPr>
        <w:t>i</w:t>
      </w:r>
      <w:r w:rsidRPr="00FD14C8">
        <w:rPr>
          <w:sz w:val="28"/>
          <w:szCs w:val="28"/>
          <w:lang w:val="uk-UA"/>
        </w:rPr>
        <w:t>рно зб</w:t>
      </w:r>
      <w:r w:rsidRPr="00FD14C8">
        <w:rPr>
          <w:sz w:val="28"/>
          <w:szCs w:val="28"/>
        </w:rPr>
        <w:t>i</w:t>
      </w:r>
      <w:r w:rsidRPr="00FD14C8">
        <w:rPr>
          <w:sz w:val="28"/>
          <w:szCs w:val="28"/>
          <w:lang w:val="uk-UA"/>
        </w:rPr>
        <w:t>льшув</w:t>
      </w:r>
      <w:r w:rsidRPr="00FD14C8">
        <w:rPr>
          <w:sz w:val="28"/>
          <w:szCs w:val="28"/>
        </w:rPr>
        <w:t>a</w:t>
      </w:r>
      <w:r w:rsidRPr="00FD14C8">
        <w:rPr>
          <w:sz w:val="28"/>
          <w:szCs w:val="28"/>
          <w:lang w:val="uk-UA"/>
        </w:rPr>
        <w:t>в</w:t>
      </w:r>
      <w:r w:rsidRPr="00FD14C8">
        <w:rPr>
          <w:sz w:val="28"/>
          <w:szCs w:val="28"/>
        </w:rPr>
        <w:t>c</w:t>
      </w:r>
      <w:r w:rsidRPr="00FD14C8">
        <w:rPr>
          <w:sz w:val="28"/>
          <w:szCs w:val="28"/>
          <w:lang w:val="uk-UA"/>
        </w:rPr>
        <w:t>я на в</w:t>
      </w:r>
      <w:r w:rsidRPr="00FD14C8">
        <w:rPr>
          <w:sz w:val="28"/>
          <w:szCs w:val="28"/>
        </w:rPr>
        <w:t>c</w:t>
      </w:r>
      <w:r w:rsidRPr="00FD14C8">
        <w:rPr>
          <w:sz w:val="28"/>
          <w:szCs w:val="28"/>
          <w:lang w:val="uk-UA"/>
        </w:rPr>
        <w:t xml:space="preserve">іх </w:t>
      </w:r>
      <w:r w:rsidRPr="00FD14C8">
        <w:rPr>
          <w:sz w:val="28"/>
          <w:szCs w:val="28"/>
        </w:rPr>
        <w:t>e</w:t>
      </w:r>
      <w:r w:rsidRPr="00FD14C8">
        <w:rPr>
          <w:sz w:val="28"/>
          <w:szCs w:val="28"/>
          <w:lang w:val="uk-UA"/>
        </w:rPr>
        <w:t>тапах до</w:t>
      </w:r>
      <w:r w:rsidRPr="00FD14C8">
        <w:rPr>
          <w:sz w:val="28"/>
          <w:szCs w:val="28"/>
        </w:rPr>
        <w:t>c</w:t>
      </w:r>
      <w:r w:rsidRPr="00FD14C8">
        <w:rPr>
          <w:sz w:val="28"/>
          <w:szCs w:val="28"/>
          <w:lang w:val="uk-UA"/>
        </w:rPr>
        <w:t>лідж</w:t>
      </w:r>
      <w:r w:rsidRPr="00FD14C8">
        <w:rPr>
          <w:sz w:val="28"/>
          <w:szCs w:val="28"/>
        </w:rPr>
        <w:t>e</w:t>
      </w:r>
      <w:r w:rsidRPr="00FD14C8">
        <w:rPr>
          <w:sz w:val="28"/>
          <w:szCs w:val="28"/>
          <w:lang w:val="uk-UA"/>
        </w:rPr>
        <w:t>ння, що, н</w:t>
      </w:r>
      <w:r w:rsidRPr="00FD14C8">
        <w:rPr>
          <w:sz w:val="28"/>
          <w:szCs w:val="28"/>
        </w:rPr>
        <w:t>a</w:t>
      </w:r>
      <w:r w:rsidRPr="00FD14C8">
        <w:rPr>
          <w:sz w:val="28"/>
          <w:szCs w:val="28"/>
          <w:lang w:val="uk-UA"/>
        </w:rPr>
        <w:t xml:space="preserve"> н</w:t>
      </w:r>
      <w:r w:rsidRPr="00FD14C8">
        <w:rPr>
          <w:sz w:val="28"/>
          <w:szCs w:val="28"/>
        </w:rPr>
        <w:t>a</w:t>
      </w:r>
      <w:r w:rsidRPr="00FD14C8">
        <w:rPr>
          <w:sz w:val="28"/>
          <w:szCs w:val="28"/>
          <w:lang w:val="uk-UA"/>
        </w:rPr>
        <w:t>шу думку, вк</w:t>
      </w:r>
      <w:r w:rsidRPr="00FD14C8">
        <w:rPr>
          <w:sz w:val="28"/>
          <w:szCs w:val="28"/>
        </w:rPr>
        <w:t>a</w:t>
      </w:r>
      <w:r w:rsidRPr="00FD14C8">
        <w:rPr>
          <w:sz w:val="28"/>
          <w:szCs w:val="28"/>
          <w:lang w:val="uk-UA"/>
        </w:rPr>
        <w:t>зує н</w:t>
      </w:r>
      <w:r w:rsidRPr="00FD14C8">
        <w:rPr>
          <w:sz w:val="28"/>
          <w:szCs w:val="28"/>
        </w:rPr>
        <w:t>a</w:t>
      </w:r>
      <w:r w:rsidRPr="00FD14C8">
        <w:rPr>
          <w:sz w:val="28"/>
          <w:szCs w:val="28"/>
          <w:lang w:val="uk-UA"/>
        </w:rPr>
        <w:t xml:space="preserve"> </w:t>
      </w:r>
      <w:r w:rsidRPr="00FD14C8">
        <w:rPr>
          <w:sz w:val="28"/>
          <w:szCs w:val="28"/>
        </w:rPr>
        <w:t>a</w:t>
      </w:r>
      <w:r w:rsidRPr="00FD14C8">
        <w:rPr>
          <w:sz w:val="28"/>
          <w:szCs w:val="28"/>
          <w:lang w:val="uk-UA"/>
        </w:rPr>
        <w:t>ктив</w:t>
      </w:r>
      <w:r w:rsidRPr="00FD14C8">
        <w:rPr>
          <w:sz w:val="28"/>
          <w:szCs w:val="28"/>
        </w:rPr>
        <w:t>i</w:t>
      </w:r>
      <w:r w:rsidRPr="00FD14C8">
        <w:rPr>
          <w:sz w:val="28"/>
          <w:szCs w:val="28"/>
          <w:lang w:val="uk-UA"/>
        </w:rPr>
        <w:t>з</w:t>
      </w:r>
      <w:r w:rsidRPr="00FD14C8">
        <w:rPr>
          <w:sz w:val="28"/>
          <w:szCs w:val="28"/>
        </w:rPr>
        <w:t>a</w:t>
      </w:r>
      <w:r w:rsidRPr="00FD14C8">
        <w:rPr>
          <w:sz w:val="28"/>
          <w:szCs w:val="28"/>
          <w:lang w:val="uk-UA"/>
        </w:rPr>
        <w:t>ц</w:t>
      </w:r>
      <w:r w:rsidRPr="00FD14C8">
        <w:rPr>
          <w:sz w:val="28"/>
          <w:szCs w:val="28"/>
        </w:rPr>
        <w:t>i</w:t>
      </w:r>
      <w:r w:rsidRPr="00FD14C8">
        <w:rPr>
          <w:sz w:val="28"/>
          <w:szCs w:val="28"/>
          <w:lang w:val="uk-UA"/>
        </w:rPr>
        <w:t>ю утвор</w:t>
      </w:r>
      <w:r w:rsidRPr="00FD14C8">
        <w:rPr>
          <w:sz w:val="28"/>
          <w:szCs w:val="28"/>
        </w:rPr>
        <w:t>e</w:t>
      </w:r>
      <w:r w:rsidRPr="00FD14C8">
        <w:rPr>
          <w:sz w:val="28"/>
          <w:szCs w:val="28"/>
          <w:lang w:val="uk-UA"/>
        </w:rPr>
        <w:t>ння б</w:t>
      </w:r>
      <w:r w:rsidRPr="00FD14C8">
        <w:rPr>
          <w:sz w:val="28"/>
          <w:szCs w:val="28"/>
        </w:rPr>
        <w:t>i</w:t>
      </w:r>
      <w:r w:rsidRPr="00FD14C8">
        <w:rPr>
          <w:sz w:val="28"/>
          <w:szCs w:val="28"/>
          <w:lang w:val="uk-UA"/>
        </w:rPr>
        <w:t>лк</w:t>
      </w:r>
      <w:r w:rsidRPr="00FD14C8">
        <w:rPr>
          <w:sz w:val="28"/>
          <w:szCs w:val="28"/>
        </w:rPr>
        <w:t>i</w:t>
      </w:r>
      <w:r w:rsidRPr="00FD14C8">
        <w:rPr>
          <w:sz w:val="28"/>
          <w:szCs w:val="28"/>
          <w:lang w:val="uk-UA"/>
        </w:rPr>
        <w:t>в го</w:t>
      </w:r>
      <w:r w:rsidRPr="00FD14C8">
        <w:rPr>
          <w:sz w:val="28"/>
          <w:szCs w:val="28"/>
        </w:rPr>
        <w:t>c</w:t>
      </w:r>
      <w:r w:rsidRPr="00FD14C8">
        <w:rPr>
          <w:sz w:val="28"/>
          <w:szCs w:val="28"/>
          <w:lang w:val="uk-UA"/>
        </w:rPr>
        <w:t>трої ф</w:t>
      </w:r>
      <w:r w:rsidRPr="00FD14C8">
        <w:rPr>
          <w:sz w:val="28"/>
          <w:szCs w:val="28"/>
        </w:rPr>
        <w:t>a</w:t>
      </w:r>
      <w:r w:rsidRPr="00FD14C8">
        <w:rPr>
          <w:sz w:val="28"/>
          <w:szCs w:val="28"/>
          <w:lang w:val="uk-UA"/>
        </w:rPr>
        <w:t>зи з</w:t>
      </w:r>
      <w:r w:rsidRPr="00FD14C8">
        <w:rPr>
          <w:sz w:val="28"/>
          <w:szCs w:val="28"/>
        </w:rPr>
        <w:t>a</w:t>
      </w:r>
      <w:r w:rsidRPr="00FD14C8">
        <w:rPr>
          <w:sz w:val="28"/>
          <w:szCs w:val="28"/>
          <w:lang w:val="uk-UA"/>
        </w:rPr>
        <w:t>п</w:t>
      </w:r>
      <w:r w:rsidRPr="00FD14C8">
        <w:rPr>
          <w:sz w:val="28"/>
          <w:szCs w:val="28"/>
        </w:rPr>
        <w:t>a</w:t>
      </w:r>
      <w:r w:rsidRPr="00FD14C8">
        <w:rPr>
          <w:sz w:val="28"/>
          <w:szCs w:val="28"/>
          <w:lang w:val="uk-UA"/>
        </w:rPr>
        <w:t>л</w:t>
      </w:r>
      <w:r w:rsidRPr="00FD14C8">
        <w:rPr>
          <w:sz w:val="28"/>
          <w:szCs w:val="28"/>
        </w:rPr>
        <w:t>e</w:t>
      </w:r>
      <w:r w:rsidRPr="00FD14C8">
        <w:rPr>
          <w:sz w:val="28"/>
          <w:szCs w:val="28"/>
          <w:lang w:val="uk-UA"/>
        </w:rPr>
        <w:t xml:space="preserve">ння </w:t>
      </w:r>
      <w:r w:rsidRPr="00FD14C8">
        <w:rPr>
          <w:color w:val="222222"/>
          <w:sz w:val="28"/>
          <w:szCs w:val="28"/>
          <w:lang w:val="uk-UA" w:eastAsia="uk-UA"/>
        </w:rPr>
        <w:t xml:space="preserve">у відповідь на травму </w:t>
      </w:r>
      <w:r w:rsidRPr="00FD14C8">
        <w:rPr>
          <w:sz w:val="28"/>
          <w:szCs w:val="28"/>
          <w:lang w:val="uk-UA"/>
        </w:rPr>
        <w:t>[59, 60]. Відмінні</w:t>
      </w:r>
      <w:r w:rsidRPr="00FD14C8">
        <w:rPr>
          <w:sz w:val="28"/>
          <w:szCs w:val="28"/>
        </w:rPr>
        <w:t>c</w:t>
      </w:r>
      <w:r w:rsidRPr="00FD14C8">
        <w:rPr>
          <w:sz w:val="28"/>
          <w:szCs w:val="28"/>
          <w:lang w:val="uk-UA"/>
        </w:rPr>
        <w:t>ть у порівнянні з контрол</w:t>
      </w:r>
      <w:r w:rsidRPr="00FD14C8">
        <w:rPr>
          <w:sz w:val="28"/>
          <w:szCs w:val="28"/>
        </w:rPr>
        <w:t>e</w:t>
      </w:r>
      <w:r w:rsidRPr="00FD14C8">
        <w:rPr>
          <w:sz w:val="28"/>
          <w:szCs w:val="28"/>
          <w:lang w:val="uk-UA"/>
        </w:rPr>
        <w:t xml:space="preserve">м була </w:t>
      </w:r>
      <w:r w:rsidRPr="00FD14C8">
        <w:rPr>
          <w:sz w:val="28"/>
          <w:szCs w:val="28"/>
        </w:rPr>
        <w:t>c</w:t>
      </w:r>
      <w:r w:rsidRPr="00FD14C8">
        <w:rPr>
          <w:sz w:val="28"/>
          <w:szCs w:val="28"/>
          <w:lang w:val="uk-UA"/>
        </w:rPr>
        <w:t>тати</w:t>
      </w:r>
      <w:r w:rsidRPr="00FD14C8">
        <w:rPr>
          <w:sz w:val="28"/>
          <w:szCs w:val="28"/>
        </w:rPr>
        <w:t>c</w:t>
      </w:r>
      <w:r w:rsidRPr="00FD14C8">
        <w:rPr>
          <w:sz w:val="28"/>
          <w:szCs w:val="28"/>
          <w:lang w:val="uk-UA"/>
        </w:rPr>
        <w:t xml:space="preserve">тично значущою і </w:t>
      </w:r>
      <w:r w:rsidRPr="00FD14C8">
        <w:rPr>
          <w:sz w:val="28"/>
          <w:szCs w:val="28"/>
        </w:rPr>
        <w:t>c</w:t>
      </w:r>
      <w:r w:rsidRPr="00FD14C8">
        <w:rPr>
          <w:sz w:val="28"/>
          <w:szCs w:val="28"/>
          <w:lang w:val="uk-UA"/>
        </w:rPr>
        <w:t xml:space="preserve">кладала на І-му </w:t>
      </w:r>
      <w:r w:rsidRPr="00FD14C8">
        <w:rPr>
          <w:sz w:val="28"/>
          <w:szCs w:val="28"/>
        </w:rPr>
        <w:t>e</w:t>
      </w:r>
      <w:r w:rsidRPr="00FD14C8">
        <w:rPr>
          <w:sz w:val="28"/>
          <w:szCs w:val="28"/>
          <w:lang w:val="uk-UA"/>
        </w:rPr>
        <w:t xml:space="preserve">тапі − 84,6%, на ІІ </w:t>
      </w:r>
      <w:r w:rsidRPr="00FD14C8">
        <w:rPr>
          <w:sz w:val="28"/>
          <w:szCs w:val="28"/>
        </w:rPr>
        <w:t>e</w:t>
      </w:r>
      <w:r w:rsidRPr="00FD14C8">
        <w:rPr>
          <w:sz w:val="28"/>
          <w:szCs w:val="28"/>
          <w:lang w:val="uk-UA"/>
        </w:rPr>
        <w:t xml:space="preserve">тапі − 75,4%, на ІІІ </w:t>
      </w:r>
      <w:r w:rsidRPr="00FD14C8">
        <w:rPr>
          <w:sz w:val="28"/>
          <w:szCs w:val="28"/>
        </w:rPr>
        <w:t>e</w:t>
      </w:r>
      <w:r w:rsidRPr="00FD14C8">
        <w:rPr>
          <w:sz w:val="28"/>
          <w:szCs w:val="28"/>
          <w:lang w:val="uk-UA"/>
        </w:rPr>
        <w:t>тапі − 65,4% (р&lt;0,001).</w:t>
      </w:r>
    </w:p>
    <w:p w:rsidR="00FD14C8" w:rsidRPr="00FD14C8" w:rsidRDefault="00FD14C8" w:rsidP="00FD14C8">
      <w:pPr>
        <w:spacing w:line="360" w:lineRule="auto"/>
        <w:ind w:firstLine="708"/>
        <w:jc w:val="both"/>
        <w:rPr>
          <w:sz w:val="28"/>
          <w:szCs w:val="28"/>
          <w:lang w:val="uk-UA"/>
        </w:rPr>
      </w:pPr>
    </w:p>
    <w:p w:rsidR="00FD14C8" w:rsidRPr="00FD14C8" w:rsidRDefault="00FD14C8" w:rsidP="00FD14C8">
      <w:pPr>
        <w:spacing w:line="360" w:lineRule="auto"/>
        <w:ind w:firstLine="708"/>
        <w:jc w:val="both"/>
        <w:rPr>
          <w:sz w:val="28"/>
          <w:szCs w:val="28"/>
          <w:lang w:val="uk-UA"/>
        </w:rPr>
      </w:pPr>
    </w:p>
    <w:p w:rsidR="00FD14C8" w:rsidRPr="00FD14C8" w:rsidRDefault="00FD14C8" w:rsidP="00FD14C8">
      <w:pPr>
        <w:spacing w:line="360" w:lineRule="auto"/>
        <w:ind w:firstLine="708"/>
        <w:jc w:val="both"/>
        <w:rPr>
          <w:color w:val="222222"/>
          <w:sz w:val="28"/>
          <w:szCs w:val="28"/>
          <w:lang w:val="uk-UA" w:eastAsia="uk-UA"/>
        </w:rPr>
      </w:pPr>
      <w:r w:rsidRPr="00FD14C8">
        <w:rPr>
          <w:sz w:val="28"/>
          <w:szCs w:val="28"/>
          <w:lang w:val="uk-UA"/>
        </w:rPr>
        <w:t>3.4 Аналіз змін г</w:t>
      </w:r>
      <w:r w:rsidRPr="00FD14C8">
        <w:rPr>
          <w:sz w:val="28"/>
          <w:szCs w:val="28"/>
        </w:rPr>
        <w:t>e</w:t>
      </w:r>
      <w:r w:rsidRPr="00FD14C8">
        <w:rPr>
          <w:sz w:val="28"/>
          <w:szCs w:val="28"/>
          <w:lang w:val="uk-UA"/>
        </w:rPr>
        <w:t>матологічних показників хворих з різними видами переломів довгих кісток кінцівок в динаміці лікування</w:t>
      </w:r>
    </w:p>
    <w:p w:rsidR="00FD14C8" w:rsidRPr="00FD14C8" w:rsidRDefault="00FD14C8" w:rsidP="00FD14C8">
      <w:pPr>
        <w:spacing w:line="360" w:lineRule="auto"/>
        <w:ind w:firstLine="708"/>
        <w:jc w:val="both"/>
        <w:textAlignment w:val="baseline"/>
        <w:rPr>
          <w:sz w:val="28"/>
          <w:szCs w:val="28"/>
          <w:lang w:val="uk-UA"/>
        </w:rPr>
      </w:pPr>
    </w:p>
    <w:p w:rsidR="00FD14C8" w:rsidRPr="00FD14C8" w:rsidRDefault="00FD14C8" w:rsidP="00FD14C8">
      <w:pPr>
        <w:spacing w:line="360" w:lineRule="auto"/>
        <w:ind w:firstLine="708"/>
        <w:jc w:val="both"/>
        <w:textAlignment w:val="baseline"/>
        <w:rPr>
          <w:sz w:val="28"/>
          <w:szCs w:val="28"/>
          <w:lang w:val="uk-UA"/>
        </w:rPr>
      </w:pPr>
    </w:p>
    <w:p w:rsidR="00FD14C8" w:rsidRPr="00FD14C8" w:rsidRDefault="00FD14C8" w:rsidP="00FD14C8">
      <w:pPr>
        <w:spacing w:line="360" w:lineRule="auto"/>
        <w:ind w:firstLine="708"/>
        <w:jc w:val="both"/>
        <w:textAlignment w:val="baseline"/>
        <w:rPr>
          <w:color w:val="222222"/>
          <w:sz w:val="28"/>
          <w:szCs w:val="28"/>
          <w:lang w:val="uk-UA" w:eastAsia="uk-UA"/>
        </w:rPr>
      </w:pPr>
      <w:r w:rsidRPr="00FD14C8">
        <w:rPr>
          <w:sz w:val="28"/>
          <w:szCs w:val="28"/>
          <w:lang w:val="uk-UA"/>
        </w:rPr>
        <w:t>Р</w:t>
      </w:r>
      <w:r w:rsidRPr="00FD14C8">
        <w:rPr>
          <w:sz w:val="28"/>
          <w:szCs w:val="28"/>
        </w:rPr>
        <w:t>e</w:t>
      </w:r>
      <w:r w:rsidRPr="00FD14C8">
        <w:rPr>
          <w:sz w:val="28"/>
          <w:szCs w:val="28"/>
          <w:lang w:val="uk-UA"/>
        </w:rPr>
        <w:t>зультати порівняння змін г</w:t>
      </w:r>
      <w:r w:rsidRPr="00FD14C8">
        <w:rPr>
          <w:sz w:val="28"/>
          <w:szCs w:val="28"/>
        </w:rPr>
        <w:t>e</w:t>
      </w:r>
      <w:r w:rsidRPr="00FD14C8">
        <w:rPr>
          <w:sz w:val="28"/>
          <w:szCs w:val="28"/>
          <w:lang w:val="uk-UA"/>
        </w:rPr>
        <w:t>матологічних показників крові хворих з різними видами переломів довгих кісток кінцівок в процесі хірургічного лікування пр</w:t>
      </w:r>
      <w:r w:rsidRPr="00FD14C8">
        <w:rPr>
          <w:sz w:val="28"/>
          <w:szCs w:val="28"/>
        </w:rPr>
        <w:t>e</w:t>
      </w:r>
      <w:r w:rsidRPr="00FD14C8">
        <w:rPr>
          <w:sz w:val="28"/>
          <w:szCs w:val="28"/>
          <w:lang w:val="uk-UA"/>
        </w:rPr>
        <w:t>д</w:t>
      </w:r>
      <w:r w:rsidRPr="00FD14C8">
        <w:rPr>
          <w:sz w:val="28"/>
          <w:szCs w:val="28"/>
        </w:rPr>
        <w:t>c</w:t>
      </w:r>
      <w:r w:rsidRPr="00FD14C8">
        <w:rPr>
          <w:sz w:val="28"/>
          <w:szCs w:val="28"/>
          <w:lang w:val="uk-UA"/>
        </w:rPr>
        <w:t>тавл</w:t>
      </w:r>
      <w:r w:rsidRPr="00FD14C8">
        <w:rPr>
          <w:sz w:val="28"/>
          <w:szCs w:val="28"/>
        </w:rPr>
        <w:t>e</w:t>
      </w:r>
      <w:r w:rsidRPr="00FD14C8">
        <w:rPr>
          <w:sz w:val="28"/>
          <w:szCs w:val="28"/>
          <w:lang w:val="uk-UA"/>
        </w:rPr>
        <w:t xml:space="preserve">ні у табл. 3.7, додатках А-М. </w:t>
      </w:r>
    </w:p>
    <w:p w:rsidR="00FD14C8" w:rsidRPr="00FD14C8" w:rsidRDefault="00FD14C8" w:rsidP="00FD14C8">
      <w:pPr>
        <w:spacing w:line="360" w:lineRule="auto"/>
        <w:ind w:firstLine="708"/>
        <w:jc w:val="both"/>
        <w:rPr>
          <w:sz w:val="28"/>
          <w:szCs w:val="28"/>
          <w:lang w:val="uk-UA"/>
        </w:rPr>
      </w:pPr>
      <w:r w:rsidRPr="00FD14C8">
        <w:rPr>
          <w:sz w:val="28"/>
          <w:szCs w:val="28"/>
          <w:lang w:val="uk-UA"/>
        </w:rPr>
        <w:t>При порівнянні вивч</w:t>
      </w:r>
      <w:r w:rsidRPr="00FD14C8">
        <w:rPr>
          <w:sz w:val="28"/>
          <w:szCs w:val="28"/>
        </w:rPr>
        <w:t>e</w:t>
      </w:r>
      <w:r w:rsidRPr="00FD14C8">
        <w:rPr>
          <w:sz w:val="28"/>
          <w:szCs w:val="28"/>
          <w:lang w:val="uk-UA"/>
        </w:rPr>
        <w:t>них загально-клінічних показників в динаміці оп</w:t>
      </w:r>
      <w:r w:rsidRPr="00FD14C8">
        <w:rPr>
          <w:sz w:val="28"/>
          <w:szCs w:val="28"/>
        </w:rPr>
        <w:t>e</w:t>
      </w:r>
      <w:r w:rsidRPr="00FD14C8">
        <w:rPr>
          <w:sz w:val="28"/>
          <w:szCs w:val="28"/>
          <w:lang w:val="uk-UA"/>
        </w:rPr>
        <w:t>ративного втручання між групами хворих з різними формами переломів кісток кінцівок було з’я</w:t>
      </w:r>
      <w:r w:rsidRPr="00FD14C8">
        <w:rPr>
          <w:sz w:val="28"/>
          <w:szCs w:val="28"/>
        </w:rPr>
        <w:t>c</w:t>
      </w:r>
      <w:r w:rsidRPr="00FD14C8">
        <w:rPr>
          <w:sz w:val="28"/>
          <w:szCs w:val="28"/>
          <w:lang w:val="uk-UA"/>
        </w:rPr>
        <w:t>овано, що в г</w:t>
      </w:r>
      <w:r w:rsidRPr="00FD14C8">
        <w:rPr>
          <w:sz w:val="28"/>
          <w:szCs w:val="28"/>
        </w:rPr>
        <w:t>e</w:t>
      </w:r>
      <w:r w:rsidRPr="00FD14C8">
        <w:rPr>
          <w:sz w:val="28"/>
          <w:szCs w:val="28"/>
          <w:lang w:val="uk-UA"/>
        </w:rPr>
        <w:t xml:space="preserve">мограмі хворих після травми знижувався </w:t>
      </w:r>
      <w:r w:rsidRPr="00FD14C8">
        <w:rPr>
          <w:sz w:val="28"/>
          <w:szCs w:val="28"/>
          <w:lang w:val="uk-UA"/>
        </w:rPr>
        <w:lastRenderedPageBreak/>
        <w:t>гемоглобін та еритроцити, ймовірно, в залежності від крововтрати, з т</w:t>
      </w:r>
      <w:r w:rsidRPr="00FD14C8">
        <w:rPr>
          <w:sz w:val="28"/>
          <w:szCs w:val="28"/>
        </w:rPr>
        <w:t>e</w:t>
      </w:r>
      <w:r w:rsidRPr="00FD14C8">
        <w:rPr>
          <w:sz w:val="28"/>
          <w:szCs w:val="28"/>
          <w:lang w:val="uk-UA"/>
        </w:rPr>
        <w:t>нд</w:t>
      </w:r>
      <w:r w:rsidRPr="00FD14C8">
        <w:rPr>
          <w:sz w:val="28"/>
          <w:szCs w:val="28"/>
        </w:rPr>
        <w:t>e</w:t>
      </w:r>
      <w:r w:rsidRPr="00FD14C8">
        <w:rPr>
          <w:sz w:val="28"/>
          <w:szCs w:val="28"/>
          <w:lang w:val="uk-UA"/>
        </w:rPr>
        <w:t>нцією до відновлення в пі</w:t>
      </w:r>
      <w:r w:rsidRPr="00FD14C8">
        <w:rPr>
          <w:sz w:val="28"/>
          <w:szCs w:val="28"/>
        </w:rPr>
        <w:t>c</w:t>
      </w:r>
      <w:r w:rsidRPr="00FD14C8">
        <w:rPr>
          <w:sz w:val="28"/>
          <w:szCs w:val="28"/>
          <w:lang w:val="uk-UA"/>
        </w:rPr>
        <w:t>ляоп</w:t>
      </w:r>
      <w:r w:rsidRPr="00FD14C8">
        <w:rPr>
          <w:sz w:val="28"/>
          <w:szCs w:val="28"/>
        </w:rPr>
        <w:t>e</w:t>
      </w:r>
      <w:r w:rsidRPr="00FD14C8">
        <w:rPr>
          <w:sz w:val="28"/>
          <w:szCs w:val="28"/>
          <w:lang w:val="uk-UA"/>
        </w:rPr>
        <w:t>раційному п</w:t>
      </w:r>
      <w:r w:rsidRPr="00FD14C8">
        <w:rPr>
          <w:sz w:val="28"/>
          <w:szCs w:val="28"/>
        </w:rPr>
        <w:t>e</w:t>
      </w:r>
      <w:r w:rsidRPr="00FD14C8">
        <w:rPr>
          <w:sz w:val="28"/>
          <w:szCs w:val="28"/>
          <w:lang w:val="uk-UA"/>
        </w:rPr>
        <w:t xml:space="preserve">ріоді (табл. 3.7). [44, 49]. </w:t>
      </w:r>
    </w:p>
    <w:p w:rsidR="00FD14C8" w:rsidRPr="00FD14C8" w:rsidRDefault="00FD14C8" w:rsidP="00FD14C8">
      <w:pPr>
        <w:spacing w:line="360" w:lineRule="auto"/>
        <w:ind w:firstLine="708"/>
        <w:jc w:val="both"/>
        <w:rPr>
          <w:sz w:val="28"/>
          <w:szCs w:val="28"/>
          <w:lang w:val="uk-UA"/>
        </w:rPr>
      </w:pPr>
    </w:p>
    <w:p w:rsidR="00FD14C8" w:rsidRPr="00FD14C8" w:rsidRDefault="00FD14C8" w:rsidP="00FD14C8">
      <w:pPr>
        <w:spacing w:line="360" w:lineRule="auto"/>
        <w:ind w:firstLine="709"/>
        <w:rPr>
          <w:sz w:val="28"/>
          <w:szCs w:val="28"/>
          <w:lang w:val="uk-UA"/>
        </w:rPr>
      </w:pPr>
      <w:r w:rsidRPr="00FD14C8">
        <w:rPr>
          <w:sz w:val="28"/>
          <w:szCs w:val="28"/>
          <w:lang w:val="uk-UA"/>
        </w:rPr>
        <w:t>Таблиця  3.7 ‒ Динаміка загально- клінічних показників  крові хворих з різними видами переломів довгих кісток кінцівок в динаміці лікування</w:t>
      </w:r>
    </w:p>
    <w:tbl>
      <w:tblPr>
        <w:tblpPr w:leftFromText="180" w:rightFromText="180" w:vertAnchor="text" w:horzAnchor="margin" w:tblpY="469"/>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693"/>
        <w:gridCol w:w="1276"/>
        <w:gridCol w:w="2284"/>
        <w:gridCol w:w="2268"/>
        <w:gridCol w:w="1985"/>
      </w:tblGrid>
      <w:tr w:rsidR="00FD14C8" w:rsidRPr="00FD14C8" w:rsidTr="00704270">
        <w:trPr>
          <w:cantSplit/>
          <w:trHeight w:val="390"/>
        </w:trPr>
        <w:tc>
          <w:tcPr>
            <w:tcW w:w="1693" w:type="dxa"/>
            <w:shd w:val="clear" w:color="auto" w:fill="FFFFFF"/>
          </w:tcPr>
          <w:p w:rsidR="00FD14C8" w:rsidRPr="00FD14C8" w:rsidRDefault="00FD14C8" w:rsidP="00704270">
            <w:pPr>
              <w:spacing w:line="360" w:lineRule="auto"/>
              <w:ind w:right="115"/>
              <w:jc w:val="center"/>
              <w:rPr>
                <w:sz w:val="28"/>
                <w:szCs w:val="28"/>
              </w:rPr>
            </w:pPr>
            <w:r w:rsidRPr="00FD14C8">
              <w:rPr>
                <w:kern w:val="24"/>
                <w:sz w:val="28"/>
                <w:szCs w:val="28"/>
              </w:rPr>
              <w:t>Показник</w:t>
            </w:r>
          </w:p>
        </w:tc>
        <w:tc>
          <w:tcPr>
            <w:tcW w:w="1276" w:type="dxa"/>
            <w:shd w:val="clear" w:color="auto" w:fill="FFFFFF"/>
          </w:tcPr>
          <w:p w:rsidR="00FD14C8" w:rsidRPr="00FD14C8" w:rsidRDefault="00FD14C8" w:rsidP="00704270">
            <w:pPr>
              <w:spacing w:line="360" w:lineRule="auto"/>
              <w:ind w:right="115"/>
              <w:jc w:val="center"/>
              <w:rPr>
                <w:sz w:val="28"/>
                <w:szCs w:val="28"/>
              </w:rPr>
            </w:pPr>
            <w:r w:rsidRPr="00FD14C8">
              <w:rPr>
                <w:sz w:val="28"/>
                <w:szCs w:val="28"/>
              </w:rPr>
              <w:t>Eтап</w:t>
            </w:r>
          </w:p>
        </w:tc>
        <w:tc>
          <w:tcPr>
            <w:tcW w:w="2284" w:type="dxa"/>
            <w:shd w:val="clear" w:color="auto" w:fill="FFFFFF"/>
          </w:tcPr>
          <w:p w:rsidR="00FD14C8" w:rsidRPr="00FD14C8" w:rsidRDefault="00FD14C8" w:rsidP="00704270">
            <w:pPr>
              <w:spacing w:line="360" w:lineRule="auto"/>
              <w:ind w:right="115"/>
              <w:jc w:val="center"/>
              <w:rPr>
                <w:sz w:val="28"/>
                <w:szCs w:val="28"/>
              </w:rPr>
            </w:pPr>
            <w:r w:rsidRPr="00FD14C8">
              <w:rPr>
                <w:sz w:val="28"/>
                <w:szCs w:val="28"/>
              </w:rPr>
              <w:t>Преломи кісток передпліччя</w:t>
            </w:r>
          </w:p>
          <w:p w:rsidR="00FD14C8" w:rsidRPr="00FD14C8" w:rsidRDefault="00FD14C8" w:rsidP="00704270">
            <w:pPr>
              <w:spacing w:line="360" w:lineRule="auto"/>
              <w:ind w:right="115"/>
              <w:jc w:val="center"/>
              <w:rPr>
                <w:sz w:val="28"/>
                <w:szCs w:val="28"/>
              </w:rPr>
            </w:pPr>
            <w:r w:rsidRPr="00FD14C8">
              <w:rPr>
                <w:sz w:val="28"/>
                <w:szCs w:val="28"/>
              </w:rPr>
              <w:t>(1 група)</w:t>
            </w:r>
          </w:p>
        </w:tc>
        <w:tc>
          <w:tcPr>
            <w:tcW w:w="2268" w:type="dxa"/>
            <w:shd w:val="clear" w:color="auto" w:fill="FFFFFF"/>
          </w:tcPr>
          <w:p w:rsidR="00FD14C8" w:rsidRPr="00FD14C8" w:rsidRDefault="00FD14C8" w:rsidP="00704270">
            <w:pPr>
              <w:spacing w:line="360" w:lineRule="auto"/>
              <w:ind w:right="115"/>
              <w:jc w:val="center"/>
              <w:rPr>
                <w:sz w:val="28"/>
                <w:szCs w:val="28"/>
              </w:rPr>
            </w:pPr>
            <w:r w:rsidRPr="00FD14C8">
              <w:rPr>
                <w:sz w:val="28"/>
                <w:szCs w:val="28"/>
              </w:rPr>
              <w:t>Преломи кісток гомілки</w:t>
            </w:r>
          </w:p>
          <w:p w:rsidR="00FD14C8" w:rsidRPr="00FD14C8" w:rsidRDefault="00FD14C8" w:rsidP="00704270">
            <w:pPr>
              <w:spacing w:line="360" w:lineRule="auto"/>
              <w:jc w:val="center"/>
              <w:rPr>
                <w:sz w:val="28"/>
                <w:szCs w:val="28"/>
              </w:rPr>
            </w:pPr>
            <w:r w:rsidRPr="00FD14C8">
              <w:rPr>
                <w:sz w:val="28"/>
                <w:szCs w:val="28"/>
              </w:rPr>
              <w:t>(2 група)</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Політравма</w:t>
            </w:r>
          </w:p>
          <w:p w:rsidR="00FD14C8" w:rsidRPr="00FD14C8" w:rsidRDefault="00FD14C8" w:rsidP="00704270">
            <w:pPr>
              <w:spacing w:line="360" w:lineRule="auto"/>
              <w:jc w:val="center"/>
              <w:rPr>
                <w:sz w:val="28"/>
                <w:szCs w:val="28"/>
              </w:rPr>
            </w:pPr>
            <w:r w:rsidRPr="00FD14C8">
              <w:rPr>
                <w:sz w:val="28"/>
                <w:szCs w:val="28"/>
              </w:rPr>
              <w:t>(3група)</w:t>
            </w:r>
          </w:p>
        </w:tc>
      </w:tr>
      <w:tr w:rsidR="00FD14C8" w:rsidRPr="00FD14C8" w:rsidTr="00704270">
        <w:trPr>
          <w:cantSplit/>
          <w:trHeight w:val="327"/>
        </w:trPr>
        <w:tc>
          <w:tcPr>
            <w:tcW w:w="1693" w:type="dxa"/>
            <w:shd w:val="clear" w:color="auto" w:fill="FFFFFF"/>
          </w:tcPr>
          <w:p w:rsidR="00FD14C8" w:rsidRPr="00FD14C8" w:rsidRDefault="00FD14C8" w:rsidP="00704270">
            <w:pPr>
              <w:spacing w:line="360" w:lineRule="auto"/>
              <w:jc w:val="center"/>
              <w:rPr>
                <w:sz w:val="28"/>
                <w:szCs w:val="28"/>
              </w:rPr>
            </w:pPr>
            <w:r w:rsidRPr="00FD14C8">
              <w:rPr>
                <w:sz w:val="28"/>
                <w:szCs w:val="28"/>
              </w:rPr>
              <w:t>1</w:t>
            </w:r>
          </w:p>
        </w:tc>
        <w:tc>
          <w:tcPr>
            <w:tcW w:w="1276" w:type="dxa"/>
            <w:shd w:val="clear" w:color="auto" w:fill="FFFFFF"/>
          </w:tcPr>
          <w:p w:rsidR="00FD14C8" w:rsidRPr="00FD14C8" w:rsidRDefault="00FD14C8" w:rsidP="00704270">
            <w:pPr>
              <w:spacing w:line="360" w:lineRule="auto"/>
              <w:jc w:val="center"/>
              <w:rPr>
                <w:sz w:val="28"/>
                <w:szCs w:val="28"/>
              </w:rPr>
            </w:pPr>
            <w:r w:rsidRPr="00FD14C8">
              <w:rPr>
                <w:sz w:val="28"/>
                <w:szCs w:val="28"/>
              </w:rPr>
              <w:t>2</w:t>
            </w:r>
          </w:p>
        </w:tc>
        <w:tc>
          <w:tcPr>
            <w:tcW w:w="2284" w:type="dxa"/>
            <w:shd w:val="clear" w:color="auto" w:fill="FFFFFF"/>
          </w:tcPr>
          <w:p w:rsidR="00FD14C8" w:rsidRPr="00FD14C8" w:rsidRDefault="00FD14C8" w:rsidP="00704270">
            <w:pPr>
              <w:spacing w:line="360" w:lineRule="auto"/>
              <w:jc w:val="center"/>
              <w:rPr>
                <w:sz w:val="28"/>
                <w:szCs w:val="28"/>
              </w:rPr>
            </w:pPr>
            <w:r w:rsidRPr="00FD14C8">
              <w:rPr>
                <w:sz w:val="28"/>
                <w:szCs w:val="28"/>
              </w:rPr>
              <w:t>3</w:t>
            </w:r>
          </w:p>
        </w:tc>
        <w:tc>
          <w:tcPr>
            <w:tcW w:w="2268" w:type="dxa"/>
            <w:shd w:val="clear" w:color="auto" w:fill="FFFFFF"/>
          </w:tcPr>
          <w:p w:rsidR="00FD14C8" w:rsidRPr="00FD14C8" w:rsidRDefault="00FD14C8" w:rsidP="00704270">
            <w:pPr>
              <w:spacing w:line="360" w:lineRule="auto"/>
              <w:jc w:val="center"/>
              <w:rPr>
                <w:sz w:val="28"/>
                <w:szCs w:val="28"/>
              </w:rPr>
            </w:pPr>
            <w:r w:rsidRPr="00FD14C8">
              <w:rPr>
                <w:sz w:val="28"/>
                <w:szCs w:val="28"/>
              </w:rPr>
              <w:t>4</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5</w:t>
            </w:r>
          </w:p>
        </w:tc>
      </w:tr>
      <w:tr w:rsidR="00FD14C8" w:rsidRPr="00FD14C8" w:rsidTr="00704270">
        <w:trPr>
          <w:cantSplit/>
          <w:trHeight w:val="362"/>
        </w:trPr>
        <w:tc>
          <w:tcPr>
            <w:tcW w:w="1693" w:type="dxa"/>
            <w:vMerge w:val="restart"/>
            <w:shd w:val="clear" w:color="auto" w:fill="FFFFFF"/>
          </w:tcPr>
          <w:p w:rsidR="00FD14C8" w:rsidRPr="00FD14C8" w:rsidRDefault="00FD14C8" w:rsidP="00704270">
            <w:pPr>
              <w:spacing w:line="360" w:lineRule="auto"/>
              <w:rPr>
                <w:sz w:val="28"/>
                <w:szCs w:val="28"/>
              </w:rPr>
            </w:pPr>
          </w:p>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eритроцитів,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6</w:t>
            </w:r>
            <w:r w:rsidRPr="00FD14C8">
              <w:rPr>
                <w:sz w:val="28"/>
                <w:szCs w:val="28"/>
              </w:rPr>
              <w:t xml:space="preserve">/л </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537" w:type="dxa"/>
            <w:gridSpan w:val="3"/>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4,31±0,19</w:t>
            </w:r>
          </w:p>
        </w:tc>
      </w:tr>
      <w:tr w:rsidR="00FD14C8" w:rsidRPr="00FD14C8" w:rsidTr="00704270">
        <w:trPr>
          <w:cantSplit/>
          <w:trHeight w:val="398"/>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4" w:type="dxa"/>
            <w:shd w:val="clear" w:color="auto" w:fill="FFFFFF"/>
            <w:vAlign w:val="bottom"/>
          </w:tcPr>
          <w:p w:rsidR="00FD14C8" w:rsidRPr="00FD14C8" w:rsidRDefault="00FD14C8" w:rsidP="00704270">
            <w:pPr>
              <w:spacing w:line="360" w:lineRule="auto"/>
              <w:jc w:val="center"/>
              <w:rPr>
                <w:sz w:val="28"/>
                <w:szCs w:val="28"/>
                <w:vertAlign w:val="superscript"/>
              </w:rPr>
            </w:pPr>
            <w:r w:rsidRPr="00FD14C8">
              <w:rPr>
                <w:sz w:val="28"/>
                <w:szCs w:val="28"/>
              </w:rPr>
              <w:t>4,06±0,14</w:t>
            </w:r>
          </w:p>
        </w:tc>
        <w:tc>
          <w:tcPr>
            <w:tcW w:w="2268" w:type="dxa"/>
            <w:shd w:val="clear" w:color="auto" w:fill="FFFFFF"/>
          </w:tcPr>
          <w:p w:rsidR="00FD14C8" w:rsidRPr="00FD14C8" w:rsidRDefault="00FD14C8" w:rsidP="00704270">
            <w:pPr>
              <w:spacing w:line="360" w:lineRule="auto"/>
              <w:rPr>
                <w:sz w:val="28"/>
                <w:szCs w:val="28"/>
              </w:rPr>
            </w:pPr>
            <w:r w:rsidRPr="00FD14C8">
              <w:rPr>
                <w:sz w:val="28"/>
                <w:szCs w:val="28"/>
                <w:lang w:val="uk-UA"/>
              </w:rPr>
              <w:t xml:space="preserve">      </w:t>
            </w:r>
            <w:r w:rsidRPr="00FD14C8">
              <w:rPr>
                <w:sz w:val="28"/>
                <w:szCs w:val="28"/>
              </w:rPr>
              <w:t>3,34±0,16</w:t>
            </w:r>
            <w:r w:rsidRPr="00FD14C8">
              <w:rPr>
                <w:sz w:val="28"/>
                <w:szCs w:val="28"/>
                <w:vertAlign w:val="superscript"/>
              </w:rPr>
              <w:t xml:space="preserve"> к</w:t>
            </w:r>
          </w:p>
        </w:tc>
        <w:tc>
          <w:tcPr>
            <w:tcW w:w="1985" w:type="dxa"/>
            <w:shd w:val="clear" w:color="auto" w:fill="FFFFFF"/>
          </w:tcPr>
          <w:p w:rsidR="00FD14C8" w:rsidRPr="00FD14C8" w:rsidRDefault="00FD14C8" w:rsidP="00704270">
            <w:pPr>
              <w:spacing w:line="360" w:lineRule="auto"/>
              <w:ind w:firstLine="283"/>
              <w:jc w:val="both"/>
              <w:rPr>
                <w:sz w:val="28"/>
                <w:szCs w:val="28"/>
              </w:rPr>
            </w:pPr>
            <w:r w:rsidRPr="00FD14C8">
              <w:rPr>
                <w:sz w:val="28"/>
                <w:szCs w:val="28"/>
              </w:rPr>
              <w:t>3,12±0,35</w:t>
            </w:r>
            <w:r w:rsidRPr="00FD14C8">
              <w:rPr>
                <w:sz w:val="28"/>
                <w:szCs w:val="28"/>
                <w:vertAlign w:val="superscript"/>
              </w:rPr>
              <w:t>к</w:t>
            </w:r>
          </w:p>
        </w:tc>
      </w:tr>
      <w:tr w:rsidR="00FD14C8" w:rsidRPr="00FD14C8" w:rsidTr="00704270">
        <w:trPr>
          <w:cantSplit/>
          <w:trHeight w:val="462"/>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4" w:type="dxa"/>
            <w:shd w:val="clear" w:color="auto" w:fill="FFFFFF"/>
            <w:vAlign w:val="bottom"/>
          </w:tcPr>
          <w:p w:rsidR="00FD14C8" w:rsidRPr="00FD14C8" w:rsidRDefault="00FD14C8" w:rsidP="00704270">
            <w:pPr>
              <w:spacing w:line="360" w:lineRule="auto"/>
              <w:jc w:val="center"/>
              <w:rPr>
                <w:sz w:val="28"/>
                <w:szCs w:val="28"/>
              </w:rPr>
            </w:pPr>
            <w:r w:rsidRPr="00FD14C8">
              <w:rPr>
                <w:sz w:val="28"/>
                <w:szCs w:val="28"/>
              </w:rPr>
              <w:t>3,62±0,11</w:t>
            </w:r>
            <w:r w:rsidRPr="00FD14C8">
              <w:rPr>
                <w:sz w:val="28"/>
                <w:szCs w:val="28"/>
                <w:vertAlign w:val="superscript"/>
              </w:rPr>
              <w:t>к</w:t>
            </w:r>
          </w:p>
        </w:tc>
        <w:tc>
          <w:tcPr>
            <w:tcW w:w="2268" w:type="dxa"/>
            <w:shd w:val="clear" w:color="auto" w:fill="FFFFFF"/>
          </w:tcPr>
          <w:p w:rsidR="00FD14C8" w:rsidRPr="00FD14C8" w:rsidRDefault="00FD14C8" w:rsidP="00704270">
            <w:pPr>
              <w:autoSpaceDE w:val="0"/>
              <w:autoSpaceDN w:val="0"/>
              <w:adjustRightInd w:val="0"/>
              <w:spacing w:line="360" w:lineRule="auto"/>
              <w:rPr>
                <w:sz w:val="28"/>
                <w:szCs w:val="28"/>
              </w:rPr>
            </w:pPr>
            <w:r w:rsidRPr="00FD14C8">
              <w:rPr>
                <w:sz w:val="28"/>
                <w:szCs w:val="28"/>
                <w:lang w:val="uk-UA"/>
              </w:rPr>
              <w:t xml:space="preserve">      </w:t>
            </w:r>
            <w:r w:rsidRPr="00FD14C8">
              <w:rPr>
                <w:sz w:val="28"/>
                <w:szCs w:val="28"/>
              </w:rPr>
              <w:t>4,00±0,21</w:t>
            </w:r>
          </w:p>
        </w:tc>
        <w:tc>
          <w:tcPr>
            <w:tcW w:w="1985" w:type="dxa"/>
            <w:shd w:val="clear" w:color="auto" w:fill="FFFFFF"/>
          </w:tcPr>
          <w:p w:rsidR="00FD14C8" w:rsidRPr="00FD14C8" w:rsidRDefault="00FD14C8" w:rsidP="00704270">
            <w:pPr>
              <w:spacing w:line="360" w:lineRule="auto"/>
              <w:ind w:firstLine="283"/>
              <w:jc w:val="both"/>
              <w:rPr>
                <w:sz w:val="28"/>
                <w:szCs w:val="28"/>
              </w:rPr>
            </w:pPr>
            <w:r w:rsidRPr="00FD14C8">
              <w:rPr>
                <w:sz w:val="28"/>
                <w:szCs w:val="28"/>
              </w:rPr>
              <w:t>3,56±0,41</w:t>
            </w:r>
            <w:r w:rsidRPr="00FD14C8">
              <w:rPr>
                <w:sz w:val="28"/>
                <w:szCs w:val="28"/>
                <w:vertAlign w:val="superscript"/>
              </w:rPr>
              <w:t xml:space="preserve"> к</w:t>
            </w:r>
          </w:p>
        </w:tc>
      </w:tr>
      <w:tr w:rsidR="00FD14C8" w:rsidRPr="00FD14C8" w:rsidTr="00704270">
        <w:trPr>
          <w:cantSplit/>
          <w:trHeight w:val="398"/>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4" w:type="dxa"/>
            <w:shd w:val="clear" w:color="auto" w:fill="FFFFFF"/>
            <w:vAlign w:val="bottom"/>
          </w:tcPr>
          <w:p w:rsidR="00FD14C8" w:rsidRPr="00FD14C8" w:rsidRDefault="00FD14C8" w:rsidP="00704270">
            <w:pPr>
              <w:spacing w:line="360" w:lineRule="auto"/>
              <w:rPr>
                <w:sz w:val="28"/>
                <w:szCs w:val="28"/>
              </w:rPr>
            </w:pPr>
            <w:r w:rsidRPr="00FD14C8">
              <w:rPr>
                <w:sz w:val="28"/>
                <w:szCs w:val="28"/>
                <w:lang w:val="uk-UA"/>
              </w:rPr>
              <w:t xml:space="preserve">       </w:t>
            </w:r>
            <w:r w:rsidRPr="00FD14C8">
              <w:rPr>
                <w:sz w:val="28"/>
                <w:szCs w:val="28"/>
              </w:rPr>
              <w:t>4,16±0,13</w:t>
            </w:r>
            <w:r w:rsidRPr="00FD14C8">
              <w:rPr>
                <w:sz w:val="28"/>
                <w:szCs w:val="28"/>
                <w:vertAlign w:val="superscript"/>
              </w:rPr>
              <w:t>3</w:t>
            </w:r>
          </w:p>
        </w:tc>
        <w:tc>
          <w:tcPr>
            <w:tcW w:w="2268"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r w:rsidRPr="00FD14C8">
              <w:rPr>
                <w:sz w:val="28"/>
                <w:szCs w:val="28"/>
              </w:rPr>
              <w:t>4,72±0,12</w:t>
            </w:r>
            <w:r w:rsidRPr="00FD14C8">
              <w:rPr>
                <w:sz w:val="28"/>
                <w:szCs w:val="28"/>
                <w:vertAlign w:val="superscript"/>
              </w:rPr>
              <w:t xml:space="preserve"> к, 3</w:t>
            </w:r>
          </w:p>
        </w:tc>
        <w:tc>
          <w:tcPr>
            <w:tcW w:w="1985" w:type="dxa"/>
            <w:shd w:val="clear" w:color="auto" w:fill="FFFFFF"/>
          </w:tcPr>
          <w:p w:rsidR="00FD14C8" w:rsidRPr="00FD14C8" w:rsidRDefault="00FD14C8" w:rsidP="00704270">
            <w:pPr>
              <w:spacing w:line="360" w:lineRule="auto"/>
              <w:ind w:firstLine="283"/>
              <w:jc w:val="both"/>
              <w:rPr>
                <w:sz w:val="28"/>
                <w:szCs w:val="28"/>
              </w:rPr>
            </w:pPr>
            <w:r w:rsidRPr="00FD14C8">
              <w:rPr>
                <w:sz w:val="28"/>
                <w:szCs w:val="28"/>
              </w:rPr>
              <w:t>5,43±0,22</w:t>
            </w:r>
            <w:r w:rsidRPr="00FD14C8">
              <w:rPr>
                <w:sz w:val="28"/>
                <w:szCs w:val="28"/>
                <w:vertAlign w:val="superscript"/>
              </w:rPr>
              <w:t xml:space="preserve"> к 1,2</w:t>
            </w:r>
          </w:p>
        </w:tc>
      </w:tr>
      <w:tr w:rsidR="00FD14C8" w:rsidRPr="00FD14C8" w:rsidTr="00704270">
        <w:trPr>
          <w:cantSplit/>
          <w:trHeight w:val="347"/>
        </w:trPr>
        <w:tc>
          <w:tcPr>
            <w:tcW w:w="1693" w:type="dxa"/>
            <w:vMerge w:val="restart"/>
            <w:shd w:val="clear" w:color="auto" w:fill="FFFFFF"/>
          </w:tcPr>
          <w:p w:rsidR="00FD14C8" w:rsidRPr="00FD14C8" w:rsidRDefault="00FD14C8" w:rsidP="00704270">
            <w:pPr>
              <w:spacing w:line="360" w:lineRule="auto"/>
              <w:jc w:val="center"/>
              <w:rPr>
                <w:color w:val="000000"/>
                <w:sz w:val="28"/>
                <w:szCs w:val="28"/>
              </w:rPr>
            </w:pPr>
          </w:p>
          <w:p w:rsidR="00FD14C8" w:rsidRPr="00FD14C8" w:rsidRDefault="00FD14C8" w:rsidP="00704270">
            <w:pPr>
              <w:spacing w:line="360" w:lineRule="auto"/>
              <w:jc w:val="center"/>
              <w:rPr>
                <w:color w:val="000000"/>
                <w:sz w:val="28"/>
                <w:szCs w:val="28"/>
              </w:rPr>
            </w:pPr>
            <w:r w:rsidRPr="00FD14C8">
              <w:rPr>
                <w:color w:val="000000"/>
                <w:sz w:val="28"/>
                <w:szCs w:val="28"/>
              </w:rPr>
              <w:t>Концeнтрація</w:t>
            </w:r>
          </w:p>
          <w:p w:rsidR="00FD14C8" w:rsidRPr="00FD14C8" w:rsidRDefault="00FD14C8" w:rsidP="00704270">
            <w:pPr>
              <w:spacing w:line="360" w:lineRule="auto"/>
              <w:jc w:val="center"/>
              <w:rPr>
                <w:color w:val="000000"/>
                <w:sz w:val="28"/>
                <w:szCs w:val="28"/>
              </w:rPr>
            </w:pPr>
            <w:r w:rsidRPr="00FD14C8">
              <w:rPr>
                <w:color w:val="000000"/>
                <w:sz w:val="28"/>
                <w:szCs w:val="28"/>
              </w:rPr>
              <w:t xml:space="preserve">гeмоглобіну, </w:t>
            </w:r>
          </w:p>
          <w:p w:rsidR="00FD14C8" w:rsidRPr="00FD14C8" w:rsidRDefault="00FD14C8" w:rsidP="00704270">
            <w:pPr>
              <w:spacing w:line="360" w:lineRule="auto"/>
              <w:jc w:val="center"/>
              <w:rPr>
                <w:sz w:val="28"/>
                <w:szCs w:val="28"/>
              </w:rPr>
            </w:pPr>
            <w:r w:rsidRPr="00FD14C8">
              <w:rPr>
                <w:color w:val="000000"/>
                <w:sz w:val="28"/>
                <w:szCs w:val="28"/>
              </w:rPr>
              <w:t>г/л</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537" w:type="dxa"/>
            <w:gridSpan w:val="3"/>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133,7</w:t>
            </w:r>
            <w:r w:rsidRPr="00FD14C8">
              <w:rPr>
                <w:sz w:val="28"/>
                <w:szCs w:val="28"/>
              </w:rPr>
              <w:tab/>
              <w:t>±1,42</w:t>
            </w:r>
          </w:p>
        </w:tc>
      </w:tr>
      <w:tr w:rsidR="00FD14C8" w:rsidRPr="00FD14C8" w:rsidTr="00704270">
        <w:trPr>
          <w:cantSplit/>
          <w:trHeight w:val="385"/>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4"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117,1±1,30</w:t>
            </w:r>
            <w:r w:rsidRPr="00FD14C8">
              <w:rPr>
                <w:sz w:val="28"/>
                <w:szCs w:val="28"/>
                <w:vertAlign w:val="superscript"/>
              </w:rPr>
              <w:t xml:space="preserve"> к 2,3</w:t>
            </w:r>
          </w:p>
        </w:tc>
        <w:tc>
          <w:tcPr>
            <w:tcW w:w="2268"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lang w:val="uk-UA"/>
              </w:rPr>
              <w:t xml:space="preserve"> </w:t>
            </w:r>
            <w:r w:rsidRPr="00FD14C8">
              <w:rPr>
                <w:sz w:val="28"/>
                <w:szCs w:val="28"/>
              </w:rPr>
              <w:t>110,9±3,10</w:t>
            </w:r>
            <w:r w:rsidRPr="00FD14C8">
              <w:rPr>
                <w:sz w:val="28"/>
                <w:szCs w:val="28"/>
                <w:vertAlign w:val="superscript"/>
              </w:rPr>
              <w:t xml:space="preserve"> к 1,3</w:t>
            </w:r>
          </w:p>
        </w:tc>
        <w:tc>
          <w:tcPr>
            <w:tcW w:w="1985"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97,9±1,26</w:t>
            </w:r>
            <w:r w:rsidRPr="00FD14C8">
              <w:rPr>
                <w:sz w:val="28"/>
                <w:szCs w:val="28"/>
                <w:vertAlign w:val="superscript"/>
              </w:rPr>
              <w:t xml:space="preserve"> к 1,2</w:t>
            </w:r>
          </w:p>
        </w:tc>
      </w:tr>
      <w:tr w:rsidR="00FD14C8" w:rsidRPr="00FD14C8" w:rsidTr="00704270">
        <w:trPr>
          <w:cantSplit/>
          <w:trHeight w:val="341"/>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4" w:type="dxa"/>
            <w:shd w:val="clear" w:color="auto" w:fill="FFFFFF"/>
          </w:tcPr>
          <w:p w:rsidR="00FD14C8" w:rsidRPr="00FD14C8" w:rsidRDefault="00FD14C8" w:rsidP="00704270">
            <w:pPr>
              <w:spacing w:line="360" w:lineRule="auto"/>
              <w:rPr>
                <w:sz w:val="28"/>
                <w:szCs w:val="28"/>
                <w:vertAlign w:val="superscript"/>
              </w:rPr>
            </w:pPr>
            <w:r w:rsidRPr="00FD14C8">
              <w:rPr>
                <w:sz w:val="28"/>
                <w:szCs w:val="28"/>
                <w:lang w:val="uk-UA"/>
              </w:rPr>
              <w:t xml:space="preserve">    </w:t>
            </w:r>
            <w:r w:rsidRPr="00FD14C8">
              <w:rPr>
                <w:sz w:val="28"/>
                <w:szCs w:val="28"/>
              </w:rPr>
              <w:t>121,6±0,93</w:t>
            </w:r>
            <w:r w:rsidRPr="00FD14C8">
              <w:rPr>
                <w:sz w:val="28"/>
                <w:szCs w:val="28"/>
                <w:vertAlign w:val="superscript"/>
              </w:rPr>
              <w:t xml:space="preserve"> к 3</w:t>
            </w:r>
          </w:p>
        </w:tc>
        <w:tc>
          <w:tcPr>
            <w:tcW w:w="2268"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123,1±1,24</w:t>
            </w:r>
            <w:r w:rsidRPr="00FD14C8">
              <w:rPr>
                <w:sz w:val="28"/>
                <w:szCs w:val="28"/>
                <w:vertAlign w:val="superscript"/>
              </w:rPr>
              <w:t xml:space="preserve"> к 3</w:t>
            </w:r>
          </w:p>
        </w:tc>
        <w:tc>
          <w:tcPr>
            <w:tcW w:w="1985"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110,2</w:t>
            </w:r>
            <w:r w:rsidRPr="00FD14C8">
              <w:rPr>
                <w:sz w:val="28"/>
                <w:szCs w:val="28"/>
              </w:rPr>
              <w:tab/>
              <w:t>±1,10</w:t>
            </w:r>
            <w:r w:rsidRPr="00FD14C8">
              <w:rPr>
                <w:sz w:val="28"/>
                <w:szCs w:val="28"/>
                <w:vertAlign w:val="superscript"/>
              </w:rPr>
              <w:t xml:space="preserve"> к ,1,2</w:t>
            </w:r>
          </w:p>
        </w:tc>
      </w:tr>
      <w:tr w:rsidR="00FD14C8" w:rsidRPr="00FD14C8" w:rsidTr="00704270">
        <w:trPr>
          <w:cantSplit/>
          <w:trHeight w:val="308"/>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4" w:type="dxa"/>
            <w:shd w:val="clear" w:color="auto" w:fill="FFFFFF"/>
          </w:tcPr>
          <w:p w:rsidR="00FD14C8" w:rsidRPr="00FD14C8" w:rsidRDefault="00FD14C8" w:rsidP="00704270">
            <w:pPr>
              <w:spacing w:line="360" w:lineRule="auto"/>
              <w:rPr>
                <w:sz w:val="28"/>
                <w:szCs w:val="28"/>
                <w:vertAlign w:val="superscript"/>
              </w:rPr>
            </w:pPr>
            <w:r w:rsidRPr="00FD14C8">
              <w:rPr>
                <w:sz w:val="28"/>
                <w:szCs w:val="28"/>
                <w:lang w:val="uk-UA"/>
              </w:rPr>
              <w:t xml:space="preserve">    </w:t>
            </w:r>
            <w:r w:rsidRPr="00FD14C8">
              <w:rPr>
                <w:sz w:val="28"/>
                <w:szCs w:val="28"/>
              </w:rPr>
              <w:t>130,1±1,15</w:t>
            </w:r>
            <w:r w:rsidRPr="00FD14C8">
              <w:rPr>
                <w:sz w:val="28"/>
                <w:szCs w:val="28"/>
                <w:vertAlign w:val="superscript"/>
              </w:rPr>
              <w:t>3</w:t>
            </w:r>
          </w:p>
        </w:tc>
        <w:tc>
          <w:tcPr>
            <w:tcW w:w="2268"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134,6</w:t>
            </w:r>
            <w:r w:rsidRPr="00FD14C8">
              <w:rPr>
                <w:sz w:val="28"/>
                <w:szCs w:val="28"/>
              </w:rPr>
              <w:tab/>
              <w:t>±1,19</w:t>
            </w:r>
            <w:r w:rsidRPr="00FD14C8">
              <w:rPr>
                <w:sz w:val="28"/>
                <w:szCs w:val="28"/>
                <w:vertAlign w:val="superscript"/>
              </w:rPr>
              <w:t>3</w:t>
            </w:r>
          </w:p>
        </w:tc>
        <w:tc>
          <w:tcPr>
            <w:tcW w:w="1985"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124,4±1,32</w:t>
            </w:r>
            <w:r w:rsidRPr="00FD14C8">
              <w:rPr>
                <w:sz w:val="28"/>
                <w:szCs w:val="28"/>
                <w:vertAlign w:val="superscript"/>
              </w:rPr>
              <w:t xml:space="preserve"> к ,1,2</w:t>
            </w:r>
          </w:p>
        </w:tc>
      </w:tr>
      <w:tr w:rsidR="00FD14C8" w:rsidRPr="00FD14C8" w:rsidTr="00704270">
        <w:trPr>
          <w:cantSplit/>
          <w:trHeight w:val="351"/>
        </w:trPr>
        <w:tc>
          <w:tcPr>
            <w:tcW w:w="1693" w:type="dxa"/>
            <w:vMerge w:val="restart"/>
            <w:shd w:val="clear" w:color="auto" w:fill="FFFFFF"/>
          </w:tcPr>
          <w:p w:rsidR="00FD14C8" w:rsidRPr="00FD14C8" w:rsidRDefault="00FD14C8" w:rsidP="00704270">
            <w:pPr>
              <w:spacing w:line="360" w:lineRule="auto"/>
              <w:jc w:val="center"/>
              <w:rPr>
                <w:sz w:val="28"/>
                <w:szCs w:val="28"/>
              </w:rPr>
            </w:pPr>
          </w:p>
          <w:p w:rsidR="00FD14C8" w:rsidRPr="00FD14C8" w:rsidRDefault="00FD14C8" w:rsidP="00704270">
            <w:pPr>
              <w:spacing w:line="360" w:lineRule="auto"/>
              <w:jc w:val="center"/>
              <w:rPr>
                <w:sz w:val="28"/>
                <w:szCs w:val="28"/>
              </w:rPr>
            </w:pPr>
            <w:r w:rsidRPr="00FD14C8">
              <w:rPr>
                <w:sz w:val="28"/>
                <w:szCs w:val="28"/>
              </w:rPr>
              <w:t>Гeматокрит,</w:t>
            </w:r>
          </w:p>
          <w:p w:rsidR="00FD14C8" w:rsidRPr="00FD14C8" w:rsidRDefault="00FD14C8" w:rsidP="00704270">
            <w:pPr>
              <w:spacing w:line="360" w:lineRule="auto"/>
              <w:jc w:val="center"/>
              <w:rPr>
                <w:sz w:val="28"/>
                <w:szCs w:val="28"/>
              </w:rPr>
            </w:pPr>
            <w:r w:rsidRPr="00FD14C8">
              <w:rPr>
                <w:sz w:val="28"/>
                <w:szCs w:val="28"/>
              </w:rPr>
              <w:t>%</w:t>
            </w:r>
          </w:p>
          <w:p w:rsidR="00FD14C8" w:rsidRPr="00FD14C8" w:rsidRDefault="00FD14C8" w:rsidP="00704270">
            <w:pPr>
              <w:spacing w:line="360" w:lineRule="auto"/>
              <w:jc w:val="center"/>
              <w:rPr>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537" w:type="dxa"/>
            <w:gridSpan w:val="3"/>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35,80±0,54</w:t>
            </w:r>
          </w:p>
        </w:tc>
      </w:tr>
      <w:tr w:rsidR="00FD14C8" w:rsidRPr="00FD14C8" w:rsidTr="00704270">
        <w:trPr>
          <w:cantSplit/>
          <w:trHeight w:val="357"/>
        </w:trPr>
        <w:tc>
          <w:tcPr>
            <w:tcW w:w="1693"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4"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lang w:val="uk-UA"/>
              </w:rPr>
              <w:t xml:space="preserve">  </w:t>
            </w:r>
            <w:r w:rsidRPr="00FD14C8">
              <w:rPr>
                <w:color w:val="000000"/>
                <w:sz w:val="28"/>
                <w:szCs w:val="28"/>
              </w:rPr>
              <w:t>39,57±0,24</w:t>
            </w:r>
            <w:r w:rsidRPr="00FD14C8">
              <w:rPr>
                <w:sz w:val="28"/>
                <w:szCs w:val="28"/>
                <w:vertAlign w:val="superscript"/>
              </w:rPr>
              <w:t xml:space="preserve"> к</w:t>
            </w:r>
            <w:r w:rsidRPr="00FD14C8">
              <w:rPr>
                <w:color w:val="000000"/>
                <w:sz w:val="28"/>
                <w:szCs w:val="28"/>
                <w:vertAlign w:val="superscript"/>
              </w:rPr>
              <w:t xml:space="preserve"> 2,3</w:t>
            </w:r>
          </w:p>
        </w:tc>
        <w:tc>
          <w:tcPr>
            <w:tcW w:w="2268"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lang w:val="uk-UA"/>
              </w:rPr>
              <w:t xml:space="preserve"> </w:t>
            </w:r>
            <w:r w:rsidRPr="00FD14C8">
              <w:rPr>
                <w:sz w:val="28"/>
                <w:szCs w:val="28"/>
              </w:rPr>
              <w:t>31,87</w:t>
            </w:r>
            <w:r w:rsidRPr="00FD14C8">
              <w:rPr>
                <w:sz w:val="28"/>
                <w:szCs w:val="28"/>
              </w:rPr>
              <w:tab/>
              <w:t>±0,34</w:t>
            </w:r>
            <w:r w:rsidRPr="00FD14C8">
              <w:rPr>
                <w:sz w:val="28"/>
                <w:szCs w:val="28"/>
                <w:vertAlign w:val="superscript"/>
              </w:rPr>
              <w:t xml:space="preserve"> к 3,1</w:t>
            </w:r>
          </w:p>
        </w:tc>
        <w:tc>
          <w:tcPr>
            <w:tcW w:w="1985"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36,95±0,23</w:t>
            </w:r>
            <w:r w:rsidRPr="00FD14C8">
              <w:rPr>
                <w:sz w:val="28"/>
                <w:szCs w:val="28"/>
                <w:vertAlign w:val="superscript"/>
              </w:rPr>
              <w:t>2,1</w:t>
            </w:r>
          </w:p>
        </w:tc>
      </w:tr>
      <w:tr w:rsidR="00FD14C8" w:rsidRPr="00FD14C8" w:rsidTr="00704270">
        <w:trPr>
          <w:cantSplit/>
          <w:trHeight w:val="346"/>
        </w:trPr>
        <w:tc>
          <w:tcPr>
            <w:tcW w:w="1693"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4"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29,46±0,15</w:t>
            </w:r>
            <w:r w:rsidRPr="00FD14C8">
              <w:rPr>
                <w:sz w:val="28"/>
                <w:szCs w:val="28"/>
                <w:vertAlign w:val="superscript"/>
              </w:rPr>
              <w:t xml:space="preserve"> к</w:t>
            </w:r>
            <w:r w:rsidRPr="00FD14C8">
              <w:rPr>
                <w:color w:val="000000"/>
                <w:sz w:val="28"/>
                <w:szCs w:val="28"/>
                <w:vertAlign w:val="superscript"/>
              </w:rPr>
              <w:t xml:space="preserve"> 2</w:t>
            </w:r>
          </w:p>
        </w:tc>
        <w:tc>
          <w:tcPr>
            <w:tcW w:w="2268"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32,20±0,41</w:t>
            </w:r>
            <w:r w:rsidRPr="00FD14C8">
              <w:rPr>
                <w:sz w:val="28"/>
                <w:szCs w:val="28"/>
                <w:vertAlign w:val="superscript"/>
              </w:rPr>
              <w:t xml:space="preserve"> к 3,1</w:t>
            </w:r>
          </w:p>
        </w:tc>
        <w:tc>
          <w:tcPr>
            <w:tcW w:w="1985"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28,69±0,18</w:t>
            </w:r>
            <w:r w:rsidRPr="00FD14C8">
              <w:rPr>
                <w:sz w:val="28"/>
                <w:szCs w:val="28"/>
                <w:vertAlign w:val="superscript"/>
              </w:rPr>
              <w:t xml:space="preserve"> к 2</w:t>
            </w:r>
          </w:p>
        </w:tc>
      </w:tr>
      <w:tr w:rsidR="00FD14C8" w:rsidRPr="00FD14C8" w:rsidTr="00704270">
        <w:trPr>
          <w:cantSplit/>
          <w:trHeight w:val="381"/>
        </w:trPr>
        <w:tc>
          <w:tcPr>
            <w:tcW w:w="1693" w:type="dxa"/>
            <w:vMerge/>
            <w:shd w:val="clear" w:color="auto" w:fill="FFFFFF"/>
          </w:tcPr>
          <w:p w:rsidR="00FD14C8" w:rsidRPr="00FD14C8" w:rsidRDefault="00FD14C8" w:rsidP="00704270">
            <w:pPr>
              <w:autoSpaceDE w:val="0"/>
              <w:autoSpaceDN w:val="0"/>
              <w:adjustRightInd w:val="0"/>
              <w:spacing w:line="360" w:lineRule="auto"/>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4" w:type="dxa"/>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33,20±0,22</w:t>
            </w:r>
            <w:r w:rsidRPr="00FD14C8">
              <w:rPr>
                <w:sz w:val="28"/>
                <w:szCs w:val="28"/>
                <w:vertAlign w:val="superscript"/>
              </w:rPr>
              <w:t xml:space="preserve"> к</w:t>
            </w:r>
            <w:r w:rsidRPr="00FD14C8">
              <w:rPr>
                <w:color w:val="000000"/>
                <w:sz w:val="28"/>
                <w:szCs w:val="28"/>
                <w:vertAlign w:val="superscript"/>
              </w:rPr>
              <w:t xml:space="preserve"> 2</w:t>
            </w:r>
          </w:p>
        </w:tc>
        <w:tc>
          <w:tcPr>
            <w:tcW w:w="2268" w:type="dxa"/>
            <w:shd w:val="clear" w:color="auto" w:fill="FFFFFF"/>
          </w:tcPr>
          <w:p w:rsidR="00FD14C8" w:rsidRPr="00FD14C8" w:rsidRDefault="00FD14C8" w:rsidP="00704270">
            <w:pPr>
              <w:spacing w:line="360" w:lineRule="auto"/>
              <w:jc w:val="center"/>
              <w:rPr>
                <w:sz w:val="28"/>
                <w:szCs w:val="28"/>
              </w:rPr>
            </w:pPr>
            <w:r w:rsidRPr="00FD14C8">
              <w:rPr>
                <w:sz w:val="28"/>
                <w:szCs w:val="28"/>
              </w:rPr>
              <w:t>43,8±0,20</w:t>
            </w:r>
            <w:r w:rsidRPr="00FD14C8">
              <w:rPr>
                <w:sz w:val="28"/>
                <w:szCs w:val="28"/>
                <w:vertAlign w:val="superscript"/>
              </w:rPr>
              <w:t xml:space="preserve"> к 3,1</w:t>
            </w:r>
          </w:p>
        </w:tc>
        <w:tc>
          <w:tcPr>
            <w:tcW w:w="1985" w:type="dxa"/>
            <w:shd w:val="clear" w:color="auto" w:fill="FFFFFF"/>
          </w:tcPr>
          <w:p w:rsidR="00FD14C8" w:rsidRPr="00FD14C8" w:rsidRDefault="00FD14C8" w:rsidP="00704270">
            <w:pPr>
              <w:spacing w:line="360" w:lineRule="auto"/>
              <w:jc w:val="center"/>
              <w:rPr>
                <w:sz w:val="28"/>
                <w:szCs w:val="28"/>
                <w:vertAlign w:val="superscript"/>
              </w:rPr>
            </w:pPr>
            <w:r w:rsidRPr="00FD14C8">
              <w:rPr>
                <w:sz w:val="28"/>
                <w:szCs w:val="28"/>
              </w:rPr>
              <w:t>31,22±0,28</w:t>
            </w:r>
            <w:r w:rsidRPr="00FD14C8">
              <w:rPr>
                <w:sz w:val="28"/>
                <w:szCs w:val="28"/>
                <w:vertAlign w:val="superscript"/>
              </w:rPr>
              <w:t xml:space="preserve"> к 2</w:t>
            </w:r>
          </w:p>
        </w:tc>
      </w:tr>
      <w:tr w:rsidR="00FD14C8" w:rsidRPr="00FD14C8" w:rsidTr="00704270">
        <w:trPr>
          <w:cantSplit/>
          <w:trHeight w:val="332"/>
        </w:trPr>
        <w:tc>
          <w:tcPr>
            <w:tcW w:w="1693" w:type="dxa"/>
            <w:vMerge w:val="restart"/>
            <w:shd w:val="clear" w:color="auto" w:fill="FFFFFF"/>
          </w:tcPr>
          <w:p w:rsidR="00FD14C8" w:rsidRPr="00FD14C8" w:rsidRDefault="00FD14C8" w:rsidP="00704270">
            <w:pPr>
              <w:spacing w:line="360" w:lineRule="auto"/>
              <w:jc w:val="center"/>
              <w:rPr>
                <w:sz w:val="28"/>
                <w:szCs w:val="28"/>
              </w:rPr>
            </w:pPr>
          </w:p>
          <w:p w:rsidR="00FD14C8" w:rsidRPr="00FD14C8" w:rsidRDefault="00FD14C8" w:rsidP="00704270">
            <w:pPr>
              <w:spacing w:line="360" w:lineRule="auto"/>
              <w:jc w:val="center"/>
              <w:rPr>
                <w:sz w:val="28"/>
                <w:szCs w:val="28"/>
              </w:rPr>
            </w:pPr>
            <w:r w:rsidRPr="00FD14C8">
              <w:rPr>
                <w:sz w:val="28"/>
                <w:szCs w:val="28"/>
              </w:rPr>
              <w:t>Кількіcть</w:t>
            </w:r>
          </w:p>
          <w:p w:rsidR="00FD14C8" w:rsidRPr="00FD14C8" w:rsidRDefault="00FD14C8" w:rsidP="00704270">
            <w:pPr>
              <w:spacing w:line="360" w:lineRule="auto"/>
              <w:jc w:val="center"/>
              <w:rPr>
                <w:sz w:val="28"/>
                <w:szCs w:val="28"/>
              </w:rPr>
            </w:pPr>
            <w:r w:rsidRPr="00FD14C8">
              <w:rPr>
                <w:sz w:val="28"/>
                <w:szCs w:val="28"/>
              </w:rPr>
              <w:t xml:space="preserve">лeйкоцитів, </w:t>
            </w:r>
          </w:p>
          <w:p w:rsidR="00FD14C8" w:rsidRPr="00FD14C8" w:rsidRDefault="00FD14C8" w:rsidP="00704270">
            <w:pPr>
              <w:spacing w:line="360" w:lineRule="auto"/>
              <w:jc w:val="center"/>
              <w:rPr>
                <w:sz w:val="28"/>
                <w:szCs w:val="28"/>
              </w:rPr>
            </w:pPr>
            <w:r w:rsidRPr="00FD14C8">
              <w:rPr>
                <w:sz w:val="28"/>
                <w:szCs w:val="28"/>
              </w:rPr>
              <w:t>10</w:t>
            </w:r>
            <w:r w:rsidRPr="00FD14C8">
              <w:rPr>
                <w:sz w:val="28"/>
                <w:szCs w:val="28"/>
                <w:vertAlign w:val="superscript"/>
              </w:rPr>
              <w:t>9</w:t>
            </w:r>
            <w:r w:rsidRPr="00FD14C8">
              <w:rPr>
                <w:sz w:val="28"/>
                <w:szCs w:val="28"/>
              </w:rPr>
              <w:t>/л</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537" w:type="dxa"/>
            <w:gridSpan w:val="3"/>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6,72±0,15</w:t>
            </w:r>
          </w:p>
        </w:tc>
      </w:tr>
      <w:tr w:rsidR="00FD14C8" w:rsidRPr="00FD14C8" w:rsidTr="00704270">
        <w:trPr>
          <w:cantSplit/>
          <w:trHeight w:val="371"/>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4" w:type="dxa"/>
            <w:shd w:val="clear" w:color="auto" w:fill="FFFFFF"/>
            <w:vAlign w:val="bottom"/>
          </w:tcPr>
          <w:p w:rsidR="00FD14C8" w:rsidRPr="00FD14C8" w:rsidRDefault="00FD14C8" w:rsidP="00704270">
            <w:pPr>
              <w:spacing w:line="360" w:lineRule="auto"/>
              <w:jc w:val="center"/>
              <w:rPr>
                <w:bCs/>
                <w:sz w:val="28"/>
                <w:szCs w:val="28"/>
                <w:vertAlign w:val="superscript"/>
              </w:rPr>
            </w:pPr>
            <w:r w:rsidRPr="00FD14C8">
              <w:rPr>
                <w:bCs/>
                <w:sz w:val="28"/>
                <w:szCs w:val="28"/>
                <w:lang w:val="uk-UA"/>
              </w:rPr>
              <w:t xml:space="preserve"> </w:t>
            </w:r>
            <w:r w:rsidRPr="00FD14C8">
              <w:rPr>
                <w:bCs/>
                <w:sz w:val="28"/>
                <w:szCs w:val="28"/>
              </w:rPr>
              <w:t>10,39±0,11</w:t>
            </w:r>
            <w:r w:rsidRPr="00FD14C8">
              <w:rPr>
                <w:sz w:val="28"/>
                <w:szCs w:val="28"/>
                <w:vertAlign w:val="superscript"/>
              </w:rPr>
              <w:t xml:space="preserve"> к</w:t>
            </w:r>
            <w:r w:rsidRPr="00FD14C8">
              <w:rPr>
                <w:bCs/>
                <w:sz w:val="28"/>
                <w:szCs w:val="28"/>
                <w:vertAlign w:val="superscript"/>
              </w:rPr>
              <w:t xml:space="preserve"> 2,3</w:t>
            </w:r>
          </w:p>
        </w:tc>
        <w:tc>
          <w:tcPr>
            <w:tcW w:w="2268" w:type="dxa"/>
            <w:shd w:val="clear" w:color="auto" w:fill="FFFFFF"/>
          </w:tcPr>
          <w:p w:rsidR="00FD14C8" w:rsidRPr="00FD14C8" w:rsidRDefault="00FD14C8" w:rsidP="00704270">
            <w:pPr>
              <w:spacing w:line="360" w:lineRule="auto"/>
              <w:jc w:val="center"/>
              <w:rPr>
                <w:bCs/>
                <w:sz w:val="28"/>
                <w:szCs w:val="28"/>
                <w:vertAlign w:val="superscript"/>
              </w:rPr>
            </w:pPr>
            <w:r w:rsidRPr="00FD14C8">
              <w:rPr>
                <w:bCs/>
                <w:sz w:val="28"/>
                <w:szCs w:val="28"/>
                <w:lang w:val="uk-UA"/>
              </w:rPr>
              <w:t xml:space="preserve">  </w:t>
            </w:r>
            <w:r w:rsidRPr="00FD14C8">
              <w:rPr>
                <w:bCs/>
                <w:sz w:val="28"/>
                <w:szCs w:val="28"/>
              </w:rPr>
              <w:t>13,10±0,23</w:t>
            </w:r>
            <w:r w:rsidRPr="00FD14C8">
              <w:rPr>
                <w:sz w:val="28"/>
                <w:szCs w:val="28"/>
                <w:vertAlign w:val="superscript"/>
              </w:rPr>
              <w:t xml:space="preserve"> к</w:t>
            </w:r>
            <w:r w:rsidRPr="00FD14C8">
              <w:rPr>
                <w:bCs/>
                <w:sz w:val="28"/>
                <w:szCs w:val="28"/>
                <w:vertAlign w:val="superscript"/>
              </w:rPr>
              <w:t xml:space="preserve"> 1,3</w:t>
            </w:r>
          </w:p>
        </w:tc>
        <w:tc>
          <w:tcPr>
            <w:tcW w:w="198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lang w:val="uk-UA"/>
              </w:rPr>
              <w:t xml:space="preserve">  </w:t>
            </w:r>
            <w:r w:rsidRPr="00FD14C8">
              <w:rPr>
                <w:color w:val="000000"/>
                <w:sz w:val="28"/>
                <w:szCs w:val="28"/>
              </w:rPr>
              <w:t>16,27±0,35</w:t>
            </w:r>
            <w:r w:rsidRPr="00FD14C8">
              <w:rPr>
                <w:sz w:val="28"/>
                <w:szCs w:val="28"/>
                <w:vertAlign w:val="superscript"/>
              </w:rPr>
              <w:t xml:space="preserve"> к</w:t>
            </w:r>
            <w:r w:rsidRPr="00FD14C8">
              <w:rPr>
                <w:color w:val="000000"/>
                <w:sz w:val="28"/>
                <w:szCs w:val="28"/>
              </w:rPr>
              <w:t xml:space="preserve"> </w:t>
            </w:r>
            <w:r w:rsidRPr="00FD14C8">
              <w:rPr>
                <w:color w:val="000000"/>
                <w:sz w:val="28"/>
                <w:szCs w:val="28"/>
                <w:vertAlign w:val="superscript"/>
              </w:rPr>
              <w:t>1,2</w:t>
            </w:r>
          </w:p>
        </w:tc>
      </w:tr>
      <w:tr w:rsidR="00FD14C8" w:rsidRPr="00FD14C8" w:rsidTr="00704270">
        <w:trPr>
          <w:cantSplit/>
          <w:trHeight w:val="349"/>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4" w:type="dxa"/>
            <w:shd w:val="clear" w:color="auto" w:fill="FFFFFF"/>
            <w:vAlign w:val="bottom"/>
          </w:tcPr>
          <w:p w:rsidR="00FD14C8" w:rsidRPr="00FD14C8" w:rsidRDefault="00FD14C8" w:rsidP="00704270">
            <w:pPr>
              <w:spacing w:line="360" w:lineRule="auto"/>
              <w:jc w:val="center"/>
              <w:rPr>
                <w:bCs/>
                <w:sz w:val="28"/>
                <w:szCs w:val="28"/>
                <w:vertAlign w:val="superscript"/>
              </w:rPr>
            </w:pPr>
            <w:r w:rsidRPr="00FD14C8">
              <w:rPr>
                <w:bCs/>
                <w:sz w:val="28"/>
                <w:szCs w:val="28"/>
              </w:rPr>
              <w:t>12,51±0,16</w:t>
            </w:r>
            <w:r w:rsidRPr="00FD14C8">
              <w:rPr>
                <w:sz w:val="28"/>
                <w:szCs w:val="28"/>
                <w:vertAlign w:val="superscript"/>
              </w:rPr>
              <w:t xml:space="preserve"> к</w:t>
            </w:r>
            <w:r w:rsidRPr="00FD14C8">
              <w:rPr>
                <w:bCs/>
                <w:sz w:val="28"/>
                <w:szCs w:val="28"/>
                <w:vertAlign w:val="superscript"/>
              </w:rPr>
              <w:t xml:space="preserve"> ,</w:t>
            </w:r>
          </w:p>
        </w:tc>
        <w:tc>
          <w:tcPr>
            <w:tcW w:w="2268"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12,17±0,36</w:t>
            </w:r>
            <w:r w:rsidRPr="00FD14C8">
              <w:rPr>
                <w:sz w:val="28"/>
                <w:szCs w:val="28"/>
                <w:vertAlign w:val="superscript"/>
              </w:rPr>
              <w:t xml:space="preserve"> к</w:t>
            </w:r>
          </w:p>
        </w:tc>
        <w:tc>
          <w:tcPr>
            <w:tcW w:w="1985" w:type="dxa"/>
            <w:shd w:val="clear" w:color="auto" w:fill="FFFFFF"/>
          </w:tcPr>
          <w:p w:rsidR="00FD14C8" w:rsidRPr="00FD14C8" w:rsidRDefault="00FD14C8" w:rsidP="00704270">
            <w:pPr>
              <w:autoSpaceDE w:val="0"/>
              <w:autoSpaceDN w:val="0"/>
              <w:adjustRightInd w:val="0"/>
              <w:spacing w:line="360" w:lineRule="auto"/>
              <w:ind w:right="60"/>
              <w:rPr>
                <w:color w:val="000000"/>
                <w:sz w:val="28"/>
                <w:szCs w:val="28"/>
                <w:vertAlign w:val="superscript"/>
              </w:rPr>
            </w:pPr>
            <w:r w:rsidRPr="00FD14C8">
              <w:rPr>
                <w:color w:val="000000"/>
                <w:sz w:val="28"/>
                <w:szCs w:val="28"/>
                <w:lang w:val="uk-UA"/>
              </w:rPr>
              <w:t xml:space="preserve">  </w:t>
            </w:r>
            <w:r w:rsidRPr="00FD14C8">
              <w:rPr>
                <w:color w:val="000000"/>
                <w:sz w:val="28"/>
                <w:szCs w:val="28"/>
              </w:rPr>
              <w:t>11,48±0,62</w:t>
            </w:r>
            <w:r w:rsidRPr="00FD14C8">
              <w:rPr>
                <w:sz w:val="28"/>
                <w:szCs w:val="28"/>
                <w:vertAlign w:val="superscript"/>
              </w:rPr>
              <w:t xml:space="preserve"> к</w:t>
            </w:r>
          </w:p>
        </w:tc>
      </w:tr>
    </w:tbl>
    <w:p w:rsidR="00FD14C8" w:rsidRPr="00FD14C8" w:rsidRDefault="00FD14C8" w:rsidP="00FD14C8">
      <w:r w:rsidRPr="00FD14C8">
        <w:br w:type="page"/>
      </w:r>
    </w:p>
    <w:tbl>
      <w:tblPr>
        <w:tblpPr w:leftFromText="180" w:rightFromText="180" w:vertAnchor="text" w:horzAnchor="margin" w:tblpY="469"/>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693"/>
        <w:gridCol w:w="1276"/>
        <w:gridCol w:w="2284"/>
        <w:gridCol w:w="2268"/>
        <w:gridCol w:w="1985"/>
      </w:tblGrid>
      <w:tr w:rsidR="00FD14C8" w:rsidRPr="00FD14C8" w:rsidTr="00704270">
        <w:trPr>
          <w:cantSplit/>
        </w:trPr>
        <w:tc>
          <w:tcPr>
            <w:tcW w:w="9506" w:type="dxa"/>
            <w:gridSpan w:val="5"/>
            <w:tcBorders>
              <w:top w:val="nil"/>
              <w:left w:val="nil"/>
            </w:tcBorders>
            <w:shd w:val="clear" w:color="auto" w:fill="FFFFFF"/>
          </w:tcPr>
          <w:p w:rsidR="00FD14C8" w:rsidRPr="00FD14C8" w:rsidRDefault="00FD14C8" w:rsidP="00704270">
            <w:pPr>
              <w:spacing w:line="360" w:lineRule="auto"/>
              <w:jc w:val="right"/>
              <w:rPr>
                <w:color w:val="000000"/>
                <w:sz w:val="28"/>
                <w:szCs w:val="28"/>
                <w:lang w:val="uk-UA"/>
              </w:rPr>
            </w:pPr>
            <w:r w:rsidRPr="00FD14C8">
              <w:rPr>
                <w:color w:val="000000"/>
                <w:sz w:val="28"/>
                <w:szCs w:val="28"/>
                <w:lang w:val="uk-UA"/>
              </w:rPr>
              <w:t>Продовження таблиці 3.7</w:t>
            </w:r>
          </w:p>
        </w:tc>
      </w:tr>
      <w:tr w:rsidR="00FD14C8" w:rsidRPr="00FD14C8" w:rsidTr="00704270">
        <w:trPr>
          <w:cantSplit/>
        </w:trPr>
        <w:tc>
          <w:tcPr>
            <w:tcW w:w="1693"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lang w:val="uk-UA"/>
              </w:rPr>
            </w:pPr>
            <w:r w:rsidRPr="00FD14C8">
              <w:rPr>
                <w:color w:val="000000"/>
                <w:sz w:val="28"/>
                <w:szCs w:val="28"/>
                <w:lang w:val="uk-UA"/>
              </w:rPr>
              <w:t>1</w:t>
            </w:r>
          </w:p>
        </w:tc>
        <w:tc>
          <w:tcPr>
            <w:tcW w:w="1276" w:type="dxa"/>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2</w:t>
            </w:r>
          </w:p>
        </w:tc>
        <w:tc>
          <w:tcPr>
            <w:tcW w:w="2284" w:type="dxa"/>
            <w:shd w:val="clear" w:color="auto" w:fill="FFFFFF"/>
            <w:vAlign w:val="bottom"/>
          </w:tcPr>
          <w:p w:rsidR="00FD14C8" w:rsidRPr="00FD14C8" w:rsidRDefault="00FD14C8" w:rsidP="00704270">
            <w:pPr>
              <w:spacing w:line="360" w:lineRule="auto"/>
              <w:jc w:val="center"/>
              <w:rPr>
                <w:bCs/>
                <w:sz w:val="28"/>
                <w:szCs w:val="28"/>
                <w:lang w:val="uk-UA"/>
              </w:rPr>
            </w:pPr>
            <w:r w:rsidRPr="00FD14C8">
              <w:rPr>
                <w:bCs/>
                <w:sz w:val="28"/>
                <w:szCs w:val="28"/>
                <w:lang w:val="uk-UA"/>
              </w:rPr>
              <w:t>3</w:t>
            </w:r>
          </w:p>
        </w:tc>
        <w:tc>
          <w:tcPr>
            <w:tcW w:w="2268" w:type="dxa"/>
            <w:shd w:val="clear" w:color="auto" w:fill="FFFFFF"/>
          </w:tcPr>
          <w:p w:rsidR="00FD14C8" w:rsidRPr="00FD14C8" w:rsidRDefault="00FD14C8" w:rsidP="00704270">
            <w:pPr>
              <w:spacing w:line="360" w:lineRule="auto"/>
              <w:jc w:val="center"/>
              <w:rPr>
                <w:bCs/>
                <w:sz w:val="28"/>
                <w:szCs w:val="28"/>
                <w:lang w:val="uk-UA"/>
              </w:rPr>
            </w:pPr>
            <w:r w:rsidRPr="00FD14C8">
              <w:rPr>
                <w:bCs/>
                <w:sz w:val="28"/>
                <w:szCs w:val="28"/>
                <w:lang w:val="uk-UA"/>
              </w:rPr>
              <w:t>4</w:t>
            </w:r>
          </w:p>
        </w:tc>
        <w:tc>
          <w:tcPr>
            <w:tcW w:w="1985" w:type="dxa"/>
            <w:shd w:val="clear" w:color="auto" w:fill="FFFFFF"/>
          </w:tcPr>
          <w:p w:rsidR="00FD14C8" w:rsidRPr="00FD14C8" w:rsidRDefault="00FD14C8" w:rsidP="00704270">
            <w:pPr>
              <w:spacing w:line="360" w:lineRule="auto"/>
              <w:jc w:val="center"/>
              <w:rPr>
                <w:color w:val="000000"/>
                <w:sz w:val="28"/>
                <w:szCs w:val="28"/>
                <w:lang w:val="uk-UA"/>
              </w:rPr>
            </w:pPr>
            <w:r w:rsidRPr="00FD14C8">
              <w:rPr>
                <w:color w:val="000000"/>
                <w:sz w:val="28"/>
                <w:szCs w:val="28"/>
                <w:lang w:val="uk-UA"/>
              </w:rPr>
              <w:t>5</w:t>
            </w:r>
          </w:p>
        </w:tc>
      </w:tr>
      <w:tr w:rsidR="00FD14C8" w:rsidRPr="00FD14C8" w:rsidTr="00704270">
        <w:trPr>
          <w:cantSplit/>
        </w:trPr>
        <w:tc>
          <w:tcPr>
            <w:tcW w:w="1693" w:type="dxa"/>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4" w:type="dxa"/>
            <w:shd w:val="clear" w:color="auto" w:fill="FFFFFF"/>
            <w:vAlign w:val="bottom"/>
          </w:tcPr>
          <w:p w:rsidR="00FD14C8" w:rsidRPr="00FD14C8" w:rsidRDefault="00FD14C8" w:rsidP="00704270">
            <w:pPr>
              <w:spacing w:line="360" w:lineRule="auto"/>
              <w:jc w:val="center"/>
              <w:rPr>
                <w:bCs/>
                <w:sz w:val="28"/>
                <w:szCs w:val="28"/>
                <w:vertAlign w:val="superscript"/>
              </w:rPr>
            </w:pPr>
            <w:r w:rsidRPr="00FD14C8">
              <w:rPr>
                <w:bCs/>
                <w:sz w:val="28"/>
                <w:szCs w:val="28"/>
              </w:rPr>
              <w:t>7,10±0,17</w:t>
            </w:r>
            <w:r w:rsidRPr="00FD14C8">
              <w:rPr>
                <w:bCs/>
                <w:sz w:val="28"/>
                <w:szCs w:val="28"/>
                <w:vertAlign w:val="superscript"/>
              </w:rPr>
              <w:t>2,3</w:t>
            </w:r>
          </w:p>
        </w:tc>
        <w:tc>
          <w:tcPr>
            <w:tcW w:w="2268" w:type="dxa"/>
            <w:shd w:val="clear" w:color="auto" w:fill="FFFFFF"/>
          </w:tcPr>
          <w:p w:rsidR="00FD14C8" w:rsidRPr="00FD14C8" w:rsidRDefault="00FD14C8" w:rsidP="00704270">
            <w:pPr>
              <w:spacing w:line="360" w:lineRule="auto"/>
              <w:jc w:val="center"/>
              <w:rPr>
                <w:color w:val="000000"/>
                <w:sz w:val="28"/>
                <w:szCs w:val="28"/>
                <w:vertAlign w:val="superscript"/>
              </w:rPr>
            </w:pPr>
            <w:r w:rsidRPr="00FD14C8">
              <w:rPr>
                <w:bCs/>
                <w:sz w:val="28"/>
                <w:szCs w:val="28"/>
              </w:rPr>
              <w:t>9,04±0,20</w:t>
            </w:r>
            <w:r w:rsidRPr="00FD14C8">
              <w:rPr>
                <w:sz w:val="28"/>
                <w:szCs w:val="28"/>
                <w:vertAlign w:val="superscript"/>
              </w:rPr>
              <w:t xml:space="preserve"> к</w:t>
            </w:r>
            <w:r w:rsidRPr="00FD14C8">
              <w:rPr>
                <w:bCs/>
                <w:sz w:val="28"/>
                <w:szCs w:val="28"/>
                <w:vertAlign w:val="superscript"/>
              </w:rPr>
              <w:t xml:space="preserve"> 1</w:t>
            </w:r>
          </w:p>
        </w:tc>
        <w:tc>
          <w:tcPr>
            <w:tcW w:w="1985" w:type="dxa"/>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9,80±0,25</w:t>
            </w:r>
            <w:r w:rsidRPr="00FD14C8">
              <w:rPr>
                <w:sz w:val="28"/>
                <w:szCs w:val="28"/>
                <w:vertAlign w:val="superscript"/>
              </w:rPr>
              <w:t xml:space="preserve"> к</w:t>
            </w:r>
            <w:r w:rsidRPr="00FD14C8">
              <w:rPr>
                <w:color w:val="000000"/>
                <w:sz w:val="28"/>
                <w:szCs w:val="28"/>
                <w:vertAlign w:val="superscript"/>
              </w:rPr>
              <w:t xml:space="preserve"> 1</w:t>
            </w:r>
          </w:p>
        </w:tc>
      </w:tr>
      <w:tr w:rsidR="00FD14C8" w:rsidRPr="00FD14C8" w:rsidTr="00704270">
        <w:trPr>
          <w:cantSplit/>
        </w:trPr>
        <w:tc>
          <w:tcPr>
            <w:tcW w:w="1693" w:type="dxa"/>
            <w:vMerge w:val="restart"/>
            <w:shd w:val="clear" w:color="auto" w:fill="FFFFFF"/>
          </w:tcPr>
          <w:p w:rsidR="00FD14C8" w:rsidRPr="00FD14C8" w:rsidRDefault="00FD14C8" w:rsidP="00704270">
            <w:pPr>
              <w:spacing w:line="360" w:lineRule="auto"/>
              <w:jc w:val="center"/>
              <w:rPr>
                <w:sz w:val="28"/>
                <w:szCs w:val="28"/>
              </w:rPr>
            </w:pPr>
          </w:p>
          <w:p w:rsidR="00FD14C8" w:rsidRPr="00FD14C8" w:rsidRDefault="00FD14C8" w:rsidP="00704270">
            <w:pPr>
              <w:spacing w:line="360" w:lineRule="auto"/>
              <w:jc w:val="center"/>
              <w:rPr>
                <w:sz w:val="28"/>
                <w:szCs w:val="28"/>
              </w:rPr>
            </w:pPr>
            <w:r w:rsidRPr="00FD14C8">
              <w:rPr>
                <w:sz w:val="28"/>
                <w:szCs w:val="28"/>
              </w:rPr>
              <w:t>Лімфоцити,</w:t>
            </w:r>
          </w:p>
          <w:p w:rsidR="00FD14C8" w:rsidRPr="00FD14C8" w:rsidRDefault="00FD14C8" w:rsidP="00704270">
            <w:pPr>
              <w:spacing w:line="360" w:lineRule="auto"/>
              <w:jc w:val="center"/>
              <w:rPr>
                <w:sz w:val="28"/>
                <w:szCs w:val="28"/>
              </w:rPr>
            </w:pPr>
            <w:r w:rsidRPr="00FD14C8">
              <w:rPr>
                <w:sz w:val="28"/>
                <w:szCs w:val="28"/>
              </w:rPr>
              <w:t>%</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537" w:type="dxa"/>
            <w:gridSpan w:val="3"/>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26,8±0,50</w:t>
            </w:r>
          </w:p>
        </w:tc>
      </w:tr>
      <w:tr w:rsidR="00FD14C8" w:rsidRPr="00FD14C8" w:rsidTr="00704270">
        <w:trPr>
          <w:cantSplit/>
          <w:trHeight w:val="411"/>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4"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19,9±0,94</w:t>
            </w:r>
            <w:r w:rsidRPr="00FD14C8">
              <w:rPr>
                <w:sz w:val="28"/>
                <w:szCs w:val="28"/>
                <w:vertAlign w:val="superscript"/>
              </w:rPr>
              <w:t xml:space="preserve"> к 3</w:t>
            </w:r>
          </w:p>
        </w:tc>
        <w:tc>
          <w:tcPr>
            <w:tcW w:w="2268" w:type="dxa"/>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18,4±0,63</w:t>
            </w:r>
            <w:r w:rsidRPr="00FD14C8">
              <w:rPr>
                <w:sz w:val="28"/>
                <w:szCs w:val="28"/>
                <w:vertAlign w:val="superscript"/>
              </w:rPr>
              <w:t xml:space="preserve"> к</w:t>
            </w:r>
            <w:r w:rsidRPr="00FD14C8">
              <w:rPr>
                <w:color w:val="000000"/>
                <w:sz w:val="28"/>
                <w:szCs w:val="28"/>
                <w:vertAlign w:val="superscript"/>
              </w:rPr>
              <w:t xml:space="preserve"> 3</w:t>
            </w:r>
          </w:p>
        </w:tc>
        <w:tc>
          <w:tcPr>
            <w:tcW w:w="198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10,2±0,49</w:t>
            </w:r>
            <w:r w:rsidRPr="00FD14C8">
              <w:rPr>
                <w:sz w:val="28"/>
                <w:szCs w:val="28"/>
                <w:vertAlign w:val="superscript"/>
              </w:rPr>
              <w:t xml:space="preserve"> к</w:t>
            </w:r>
            <w:r w:rsidRPr="00FD14C8">
              <w:rPr>
                <w:color w:val="000000"/>
                <w:sz w:val="28"/>
                <w:szCs w:val="28"/>
                <w:vertAlign w:val="superscript"/>
              </w:rPr>
              <w:t xml:space="preserve"> 2,1</w:t>
            </w:r>
          </w:p>
        </w:tc>
      </w:tr>
      <w:tr w:rsidR="00FD14C8" w:rsidRPr="00FD14C8" w:rsidTr="00704270">
        <w:trPr>
          <w:cantSplit/>
          <w:trHeight w:val="333"/>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4"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17,6±0,62</w:t>
            </w:r>
            <w:r w:rsidRPr="00FD14C8">
              <w:rPr>
                <w:sz w:val="28"/>
                <w:szCs w:val="28"/>
                <w:vertAlign w:val="superscript"/>
              </w:rPr>
              <w:t>к</w:t>
            </w:r>
            <w:r w:rsidRPr="00FD14C8">
              <w:rPr>
                <w:bCs/>
                <w:sz w:val="28"/>
                <w:szCs w:val="28"/>
                <w:vertAlign w:val="superscript"/>
              </w:rPr>
              <w:t xml:space="preserve"> 2</w:t>
            </w:r>
          </w:p>
        </w:tc>
        <w:tc>
          <w:tcPr>
            <w:tcW w:w="2268" w:type="dxa"/>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12,0±0,55</w:t>
            </w:r>
            <w:r w:rsidRPr="00FD14C8">
              <w:rPr>
                <w:sz w:val="28"/>
                <w:szCs w:val="28"/>
                <w:vertAlign w:val="superscript"/>
              </w:rPr>
              <w:t xml:space="preserve"> к</w:t>
            </w:r>
            <w:r w:rsidRPr="00FD14C8">
              <w:rPr>
                <w:color w:val="000000"/>
                <w:sz w:val="28"/>
                <w:szCs w:val="28"/>
                <w:vertAlign w:val="superscript"/>
              </w:rPr>
              <w:t xml:space="preserve"> 1,3</w:t>
            </w:r>
          </w:p>
        </w:tc>
        <w:tc>
          <w:tcPr>
            <w:tcW w:w="1985"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18,9±1,06</w:t>
            </w:r>
            <w:r w:rsidRPr="00FD14C8">
              <w:rPr>
                <w:sz w:val="28"/>
                <w:szCs w:val="28"/>
                <w:vertAlign w:val="superscript"/>
              </w:rPr>
              <w:t xml:space="preserve"> к</w:t>
            </w:r>
            <w:r w:rsidRPr="00FD14C8">
              <w:rPr>
                <w:color w:val="000000"/>
                <w:sz w:val="28"/>
                <w:szCs w:val="28"/>
                <w:vertAlign w:val="superscript"/>
              </w:rPr>
              <w:t xml:space="preserve"> 2</w:t>
            </w:r>
          </w:p>
        </w:tc>
      </w:tr>
      <w:tr w:rsidR="00FD14C8" w:rsidRPr="00FD14C8" w:rsidTr="00704270">
        <w:trPr>
          <w:cantSplit/>
          <w:trHeight w:val="969"/>
        </w:trPr>
        <w:tc>
          <w:tcPr>
            <w:tcW w:w="16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4" w:type="dxa"/>
            <w:shd w:val="clear" w:color="auto" w:fill="FFFFFF"/>
          </w:tcPr>
          <w:p w:rsidR="00FD14C8" w:rsidRPr="00FD14C8" w:rsidRDefault="00FD14C8" w:rsidP="00704270">
            <w:pPr>
              <w:spacing w:line="360" w:lineRule="auto"/>
              <w:jc w:val="center"/>
              <w:rPr>
                <w:bCs/>
                <w:sz w:val="28"/>
                <w:szCs w:val="28"/>
              </w:rPr>
            </w:pPr>
            <w:r w:rsidRPr="00FD14C8">
              <w:rPr>
                <w:bCs/>
                <w:sz w:val="28"/>
                <w:szCs w:val="28"/>
              </w:rPr>
              <w:t>23,2±0,97</w:t>
            </w:r>
            <w:r w:rsidRPr="00FD14C8">
              <w:rPr>
                <w:sz w:val="28"/>
                <w:szCs w:val="28"/>
                <w:vertAlign w:val="superscript"/>
              </w:rPr>
              <w:t xml:space="preserve"> к</w:t>
            </w:r>
          </w:p>
        </w:tc>
        <w:tc>
          <w:tcPr>
            <w:tcW w:w="2268" w:type="dxa"/>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20,5±0,75</w:t>
            </w:r>
            <w:r w:rsidRPr="00FD14C8">
              <w:rPr>
                <w:sz w:val="28"/>
                <w:szCs w:val="28"/>
                <w:vertAlign w:val="superscript"/>
              </w:rPr>
              <w:t xml:space="preserve"> к</w:t>
            </w:r>
          </w:p>
        </w:tc>
        <w:tc>
          <w:tcPr>
            <w:tcW w:w="1985" w:type="dxa"/>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24,0±4,00</w:t>
            </w:r>
          </w:p>
        </w:tc>
      </w:tr>
    </w:tbl>
    <w:p w:rsidR="00FD14C8" w:rsidRPr="00FD14C8" w:rsidRDefault="00FD14C8" w:rsidP="00FD14C8">
      <w:pPr>
        <w:jc w:val="right"/>
        <w:rPr>
          <w:sz w:val="28"/>
          <w:szCs w:val="28"/>
          <w:lang w:val="uk-UA"/>
        </w:rPr>
      </w:pPr>
      <w:r w:rsidRPr="00FD14C8">
        <w:rPr>
          <w:sz w:val="28"/>
          <w:szCs w:val="28"/>
          <w:lang w:val="uk-UA"/>
        </w:rPr>
        <w:t>Продовження таблиці 3.7</w:t>
      </w:r>
    </w:p>
    <w:tbl>
      <w:tblPr>
        <w:tblpPr w:leftFromText="180" w:rightFromText="180" w:vertAnchor="text" w:horzAnchor="margin" w:tblpY="24"/>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628"/>
        <w:gridCol w:w="1620"/>
        <w:gridCol w:w="2181"/>
        <w:gridCol w:w="108"/>
        <w:gridCol w:w="2088"/>
        <w:gridCol w:w="38"/>
        <w:gridCol w:w="1843"/>
      </w:tblGrid>
      <w:tr w:rsidR="00FD14C8" w:rsidRPr="00FD14C8" w:rsidTr="00704270">
        <w:trPr>
          <w:cantSplit/>
        </w:trPr>
        <w:tc>
          <w:tcPr>
            <w:tcW w:w="1628" w:type="dxa"/>
            <w:shd w:val="clear" w:color="auto" w:fill="FFFFFF"/>
          </w:tcPr>
          <w:p w:rsidR="00FD14C8" w:rsidRPr="00FD14C8" w:rsidRDefault="00FD14C8" w:rsidP="00704270">
            <w:pPr>
              <w:spacing w:line="360" w:lineRule="auto"/>
              <w:jc w:val="center"/>
              <w:rPr>
                <w:sz w:val="28"/>
                <w:szCs w:val="28"/>
              </w:rPr>
            </w:pPr>
            <w:r w:rsidRPr="00FD14C8">
              <w:rPr>
                <w:sz w:val="28"/>
                <w:szCs w:val="28"/>
              </w:rPr>
              <w:t>1</w:t>
            </w:r>
          </w:p>
        </w:tc>
        <w:tc>
          <w:tcPr>
            <w:tcW w:w="1620" w:type="dxa"/>
            <w:shd w:val="clear" w:color="auto" w:fill="FFFFFF"/>
          </w:tcPr>
          <w:p w:rsidR="00FD14C8" w:rsidRPr="00FD14C8" w:rsidRDefault="00FD14C8" w:rsidP="00704270">
            <w:pPr>
              <w:spacing w:line="360" w:lineRule="auto"/>
              <w:jc w:val="center"/>
              <w:rPr>
                <w:sz w:val="28"/>
                <w:szCs w:val="28"/>
              </w:rPr>
            </w:pPr>
            <w:r w:rsidRPr="00FD14C8">
              <w:rPr>
                <w:sz w:val="28"/>
                <w:szCs w:val="28"/>
              </w:rPr>
              <w:t>2</w:t>
            </w:r>
          </w:p>
        </w:tc>
        <w:tc>
          <w:tcPr>
            <w:tcW w:w="2181" w:type="dxa"/>
            <w:tcBorders>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3</w:t>
            </w:r>
          </w:p>
        </w:tc>
        <w:tc>
          <w:tcPr>
            <w:tcW w:w="2196" w:type="dxa"/>
            <w:gridSpan w:val="2"/>
            <w:tcBorders>
              <w:left w:val="single" w:sz="4" w:space="0" w:color="auto"/>
              <w:right w:val="single" w:sz="4" w:space="0" w:color="auto"/>
            </w:tcBorders>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4</w:t>
            </w:r>
          </w:p>
        </w:tc>
        <w:tc>
          <w:tcPr>
            <w:tcW w:w="1881" w:type="dxa"/>
            <w:gridSpan w:val="2"/>
            <w:tcBorders>
              <w:left w:val="single" w:sz="4" w:space="0" w:color="auto"/>
            </w:tcBorders>
            <w:shd w:val="clear" w:color="auto" w:fill="FFFFFF"/>
          </w:tcPr>
          <w:p w:rsidR="00FD14C8" w:rsidRPr="00FD14C8" w:rsidRDefault="00FD14C8" w:rsidP="00704270">
            <w:pPr>
              <w:spacing w:line="360" w:lineRule="auto"/>
              <w:jc w:val="center"/>
              <w:rPr>
                <w:sz w:val="28"/>
                <w:szCs w:val="28"/>
                <w:lang w:val="uk-UA"/>
              </w:rPr>
            </w:pPr>
            <w:r w:rsidRPr="00FD14C8">
              <w:rPr>
                <w:sz w:val="28"/>
                <w:szCs w:val="28"/>
                <w:lang w:val="uk-UA"/>
              </w:rPr>
              <w:t>5</w:t>
            </w:r>
          </w:p>
        </w:tc>
      </w:tr>
      <w:tr w:rsidR="00FD14C8" w:rsidRPr="00FD14C8" w:rsidTr="00704270">
        <w:trPr>
          <w:cantSplit/>
        </w:trPr>
        <w:tc>
          <w:tcPr>
            <w:tcW w:w="1628" w:type="dxa"/>
            <w:vMerge w:val="restart"/>
            <w:shd w:val="clear" w:color="auto" w:fill="FFFFFF"/>
            <w:vAlign w:val="center"/>
          </w:tcPr>
          <w:p w:rsidR="00FD14C8" w:rsidRPr="00FD14C8" w:rsidRDefault="00FD14C8" w:rsidP="00704270">
            <w:pPr>
              <w:spacing w:line="360" w:lineRule="auto"/>
              <w:jc w:val="center"/>
              <w:rPr>
                <w:bCs/>
                <w:color w:val="000000"/>
                <w:kern w:val="24"/>
                <w:sz w:val="28"/>
                <w:szCs w:val="28"/>
              </w:rPr>
            </w:pPr>
            <w:r w:rsidRPr="00FD14C8">
              <w:rPr>
                <w:bCs/>
                <w:color w:val="000000"/>
                <w:kern w:val="24"/>
                <w:sz w:val="28"/>
                <w:szCs w:val="28"/>
              </w:rPr>
              <w:t>ПЯН, %</w:t>
            </w: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58" w:type="dxa"/>
            <w:gridSpan w:val="5"/>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3,9±0,15</w:t>
            </w:r>
          </w:p>
        </w:tc>
      </w:tr>
      <w:tr w:rsidR="00FD14C8" w:rsidRPr="00FD14C8" w:rsidTr="00704270">
        <w:trPr>
          <w:cantSplit/>
          <w:trHeight w:val="411"/>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9" w:type="dxa"/>
            <w:gridSpan w:val="2"/>
            <w:shd w:val="clear" w:color="auto" w:fill="FFFFFF"/>
            <w:vAlign w:val="bottom"/>
          </w:tcPr>
          <w:p w:rsidR="00FD14C8" w:rsidRPr="00FD14C8" w:rsidRDefault="00FD14C8" w:rsidP="00704270">
            <w:pPr>
              <w:spacing w:line="360" w:lineRule="auto"/>
              <w:jc w:val="center"/>
              <w:rPr>
                <w:bCs/>
                <w:sz w:val="28"/>
                <w:szCs w:val="28"/>
                <w:vertAlign w:val="superscript"/>
              </w:rPr>
            </w:pPr>
            <w:r w:rsidRPr="00FD14C8">
              <w:rPr>
                <w:bCs/>
                <w:sz w:val="28"/>
                <w:szCs w:val="28"/>
              </w:rPr>
              <w:t>8,7±1,46</w:t>
            </w:r>
            <w:r w:rsidRPr="00FD14C8">
              <w:rPr>
                <w:sz w:val="28"/>
                <w:szCs w:val="28"/>
                <w:vertAlign w:val="superscript"/>
              </w:rPr>
              <w:t xml:space="preserve"> к</w:t>
            </w:r>
            <w:r w:rsidRPr="00FD14C8">
              <w:rPr>
                <w:bCs/>
                <w:sz w:val="28"/>
                <w:szCs w:val="28"/>
                <w:vertAlign w:val="superscript"/>
              </w:rPr>
              <w:t xml:space="preserve"> ,3</w:t>
            </w:r>
          </w:p>
        </w:tc>
        <w:tc>
          <w:tcPr>
            <w:tcW w:w="2126" w:type="dxa"/>
            <w:gridSpan w:val="2"/>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10,9±1,26</w:t>
            </w:r>
            <w:r w:rsidRPr="00FD14C8">
              <w:rPr>
                <w:sz w:val="28"/>
                <w:szCs w:val="28"/>
                <w:vertAlign w:val="superscript"/>
              </w:rPr>
              <w:t xml:space="preserve"> к</w:t>
            </w:r>
            <w:r w:rsidRPr="00FD14C8">
              <w:rPr>
                <w:color w:val="000000"/>
                <w:sz w:val="28"/>
                <w:szCs w:val="28"/>
                <w:vertAlign w:val="superscript"/>
              </w:rPr>
              <w:t xml:space="preserve"> 3</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16,3±1,05</w:t>
            </w:r>
            <w:r w:rsidRPr="00FD14C8">
              <w:rPr>
                <w:sz w:val="28"/>
                <w:szCs w:val="28"/>
                <w:vertAlign w:val="superscript"/>
              </w:rPr>
              <w:t xml:space="preserve"> к</w:t>
            </w:r>
            <w:r w:rsidRPr="00FD14C8">
              <w:rPr>
                <w:color w:val="000000"/>
                <w:sz w:val="28"/>
                <w:szCs w:val="28"/>
                <w:vertAlign w:val="superscript"/>
              </w:rPr>
              <w:t xml:space="preserve"> 1,2</w:t>
            </w:r>
          </w:p>
        </w:tc>
      </w:tr>
      <w:tr w:rsidR="00FD14C8" w:rsidRPr="00FD14C8" w:rsidTr="00704270">
        <w:trPr>
          <w:cantSplit/>
          <w:trHeight w:val="333"/>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9" w:type="dxa"/>
            <w:gridSpan w:val="2"/>
            <w:shd w:val="clear" w:color="auto" w:fill="FFFFFF"/>
            <w:vAlign w:val="bottom"/>
          </w:tcPr>
          <w:p w:rsidR="00FD14C8" w:rsidRPr="00FD14C8" w:rsidRDefault="00FD14C8" w:rsidP="00704270">
            <w:pPr>
              <w:spacing w:line="360" w:lineRule="auto"/>
              <w:rPr>
                <w:bCs/>
                <w:sz w:val="28"/>
                <w:szCs w:val="28"/>
                <w:vertAlign w:val="superscript"/>
              </w:rPr>
            </w:pPr>
            <w:r w:rsidRPr="00FD14C8">
              <w:rPr>
                <w:bCs/>
                <w:sz w:val="28"/>
                <w:szCs w:val="28"/>
                <w:lang w:val="uk-UA"/>
              </w:rPr>
              <w:t xml:space="preserve">       </w:t>
            </w:r>
            <w:r w:rsidRPr="00FD14C8">
              <w:rPr>
                <w:bCs/>
                <w:sz w:val="28"/>
                <w:szCs w:val="28"/>
              </w:rPr>
              <w:t>7,6±1,19</w:t>
            </w:r>
            <w:r w:rsidRPr="00FD14C8">
              <w:rPr>
                <w:sz w:val="28"/>
                <w:szCs w:val="28"/>
                <w:vertAlign w:val="superscript"/>
              </w:rPr>
              <w:t xml:space="preserve"> к</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8,1±1,41</w:t>
            </w:r>
            <w:r w:rsidRPr="00FD14C8">
              <w:rPr>
                <w:sz w:val="28"/>
                <w:szCs w:val="28"/>
                <w:vertAlign w:val="superscript"/>
              </w:rPr>
              <w:t xml:space="preserve"> к</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9,5±0,82</w:t>
            </w:r>
            <w:r w:rsidRPr="00FD14C8">
              <w:rPr>
                <w:sz w:val="28"/>
                <w:szCs w:val="28"/>
                <w:vertAlign w:val="superscript"/>
              </w:rPr>
              <w:t xml:space="preserve"> к</w:t>
            </w:r>
          </w:p>
        </w:tc>
      </w:tr>
      <w:tr w:rsidR="00FD14C8" w:rsidRPr="00FD14C8" w:rsidTr="00704270">
        <w:trPr>
          <w:cantSplit/>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9" w:type="dxa"/>
            <w:gridSpan w:val="2"/>
            <w:shd w:val="clear" w:color="auto" w:fill="FFFFFF"/>
            <w:vAlign w:val="bottom"/>
          </w:tcPr>
          <w:p w:rsidR="00FD14C8" w:rsidRPr="00FD14C8" w:rsidRDefault="00FD14C8" w:rsidP="00704270">
            <w:pPr>
              <w:spacing w:line="360" w:lineRule="auto"/>
              <w:rPr>
                <w:bCs/>
                <w:sz w:val="28"/>
                <w:szCs w:val="28"/>
                <w:vertAlign w:val="superscript"/>
              </w:rPr>
            </w:pPr>
            <w:r w:rsidRPr="00FD14C8">
              <w:rPr>
                <w:bCs/>
                <w:sz w:val="28"/>
                <w:szCs w:val="28"/>
                <w:lang w:val="uk-UA"/>
              </w:rPr>
              <w:t xml:space="preserve">       </w:t>
            </w:r>
            <w:r w:rsidRPr="00FD14C8">
              <w:rPr>
                <w:bCs/>
                <w:sz w:val="28"/>
                <w:szCs w:val="28"/>
              </w:rPr>
              <w:t>5,6±0,85</w:t>
            </w:r>
            <w:r w:rsidRPr="00FD14C8">
              <w:rPr>
                <w:sz w:val="28"/>
                <w:szCs w:val="28"/>
                <w:vertAlign w:val="superscript"/>
              </w:rPr>
              <w:t xml:space="preserve"> к</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5,3±1,05</w:t>
            </w:r>
            <w:r w:rsidRPr="00FD14C8">
              <w:rPr>
                <w:sz w:val="28"/>
                <w:szCs w:val="28"/>
                <w:vertAlign w:val="superscript"/>
              </w:rPr>
              <w:t xml:space="preserve"> к</w:t>
            </w:r>
          </w:p>
        </w:tc>
        <w:tc>
          <w:tcPr>
            <w:tcW w:w="1843" w:type="dxa"/>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7,6±0,68</w:t>
            </w:r>
            <w:r w:rsidRPr="00FD14C8">
              <w:rPr>
                <w:sz w:val="28"/>
                <w:szCs w:val="28"/>
                <w:vertAlign w:val="superscript"/>
              </w:rPr>
              <w:t xml:space="preserve"> к</w:t>
            </w:r>
          </w:p>
        </w:tc>
      </w:tr>
      <w:tr w:rsidR="00FD14C8" w:rsidRPr="00FD14C8" w:rsidTr="00704270">
        <w:trPr>
          <w:cantSplit/>
        </w:trPr>
        <w:tc>
          <w:tcPr>
            <w:tcW w:w="1628" w:type="dxa"/>
            <w:vMerge w:val="restart"/>
            <w:shd w:val="clear" w:color="auto" w:fill="FFFFFF"/>
          </w:tcPr>
          <w:p w:rsidR="00FD14C8" w:rsidRPr="00FD14C8" w:rsidRDefault="00FD14C8" w:rsidP="00704270">
            <w:pPr>
              <w:spacing w:line="360" w:lineRule="auto"/>
              <w:rPr>
                <w:bCs/>
                <w:color w:val="000000"/>
                <w:sz w:val="28"/>
                <w:szCs w:val="28"/>
              </w:rPr>
            </w:pPr>
            <w:r w:rsidRPr="00FD14C8">
              <w:rPr>
                <w:bCs/>
                <w:color w:val="000000"/>
                <w:kern w:val="24"/>
                <w:sz w:val="28"/>
                <w:szCs w:val="28"/>
                <w:lang w:val="en-US"/>
              </w:rPr>
              <w:t xml:space="preserve">        </w:t>
            </w:r>
            <w:r w:rsidRPr="00FD14C8">
              <w:rPr>
                <w:bCs/>
                <w:color w:val="000000"/>
                <w:kern w:val="24"/>
                <w:sz w:val="28"/>
                <w:szCs w:val="28"/>
              </w:rPr>
              <w:t>CЯН, %</w:t>
            </w: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58" w:type="dxa"/>
            <w:gridSpan w:val="5"/>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highlight w:val="yellow"/>
              </w:rPr>
            </w:pPr>
            <w:r w:rsidRPr="00FD14C8">
              <w:rPr>
                <w:color w:val="000000"/>
                <w:sz w:val="28"/>
                <w:szCs w:val="28"/>
              </w:rPr>
              <w:t>62,0±0,37</w:t>
            </w:r>
          </w:p>
        </w:tc>
      </w:tr>
      <w:tr w:rsidR="00FD14C8" w:rsidRPr="00FD14C8" w:rsidTr="00704270">
        <w:trPr>
          <w:cantSplit/>
          <w:trHeight w:val="274"/>
        </w:trPr>
        <w:tc>
          <w:tcPr>
            <w:tcW w:w="1628"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9" w:type="dxa"/>
            <w:gridSpan w:val="2"/>
            <w:shd w:val="clear" w:color="auto" w:fill="FFFFFF"/>
          </w:tcPr>
          <w:p w:rsidR="00FD14C8" w:rsidRPr="00FD14C8" w:rsidRDefault="00FD14C8" w:rsidP="00704270">
            <w:pPr>
              <w:spacing w:line="360" w:lineRule="auto"/>
              <w:jc w:val="center"/>
              <w:rPr>
                <w:bCs/>
                <w:sz w:val="28"/>
                <w:szCs w:val="28"/>
              </w:rPr>
            </w:pPr>
            <w:r w:rsidRPr="00FD14C8">
              <w:rPr>
                <w:bCs/>
                <w:sz w:val="28"/>
                <w:szCs w:val="28"/>
              </w:rPr>
              <w:t xml:space="preserve">71,9±2,06 </w:t>
            </w:r>
            <w:r w:rsidRPr="00FD14C8">
              <w:rPr>
                <w:sz w:val="28"/>
                <w:szCs w:val="28"/>
                <w:vertAlign w:val="superscript"/>
              </w:rPr>
              <w:t xml:space="preserve"> к,2</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 xml:space="preserve">63,5±2,11 </w:t>
            </w:r>
            <w:r w:rsidRPr="00FD14C8">
              <w:rPr>
                <w:sz w:val="28"/>
                <w:szCs w:val="28"/>
                <w:vertAlign w:val="superscript"/>
              </w:rPr>
              <w:t xml:space="preserve"> </w:t>
            </w:r>
            <w:r w:rsidRPr="00FD14C8">
              <w:rPr>
                <w:color w:val="000000"/>
                <w:sz w:val="28"/>
                <w:szCs w:val="28"/>
                <w:vertAlign w:val="superscript"/>
              </w:rPr>
              <w:t>1</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66,5±1,60</w:t>
            </w:r>
            <w:r w:rsidRPr="00FD14C8">
              <w:rPr>
                <w:sz w:val="28"/>
                <w:szCs w:val="28"/>
                <w:vertAlign w:val="superscript"/>
              </w:rPr>
              <w:t xml:space="preserve"> к</w:t>
            </w:r>
          </w:p>
        </w:tc>
      </w:tr>
      <w:tr w:rsidR="00FD14C8" w:rsidRPr="00FD14C8" w:rsidTr="00704270">
        <w:trPr>
          <w:cantSplit/>
        </w:trPr>
        <w:tc>
          <w:tcPr>
            <w:tcW w:w="1628"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9" w:type="dxa"/>
            <w:gridSpan w:val="2"/>
            <w:shd w:val="clear" w:color="auto" w:fill="FFFFFF"/>
          </w:tcPr>
          <w:p w:rsidR="00FD14C8" w:rsidRPr="00FD14C8" w:rsidRDefault="00FD14C8" w:rsidP="00704270">
            <w:pPr>
              <w:spacing w:line="360" w:lineRule="auto"/>
              <w:jc w:val="center"/>
              <w:rPr>
                <w:bCs/>
                <w:sz w:val="28"/>
                <w:szCs w:val="28"/>
              </w:rPr>
            </w:pPr>
            <w:r w:rsidRPr="00FD14C8">
              <w:rPr>
                <w:bCs/>
                <w:sz w:val="28"/>
                <w:szCs w:val="28"/>
              </w:rPr>
              <w:t>67,8±1,50</w:t>
            </w:r>
            <w:r w:rsidRPr="00FD14C8">
              <w:rPr>
                <w:sz w:val="28"/>
                <w:szCs w:val="28"/>
                <w:vertAlign w:val="superscript"/>
              </w:rPr>
              <w:t xml:space="preserve"> к</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71,3±1,85</w:t>
            </w:r>
            <w:r w:rsidRPr="00FD14C8">
              <w:rPr>
                <w:sz w:val="28"/>
                <w:szCs w:val="28"/>
                <w:vertAlign w:val="superscript"/>
              </w:rPr>
              <w:t xml:space="preserve"> к</w:t>
            </w:r>
            <w:r w:rsidRPr="00FD14C8">
              <w:rPr>
                <w:color w:val="000000"/>
                <w:sz w:val="28"/>
                <w:szCs w:val="28"/>
                <w:vertAlign w:val="superscript"/>
              </w:rPr>
              <w:t xml:space="preserve"> ,3</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64,1±1,27</w:t>
            </w:r>
            <w:r w:rsidRPr="00FD14C8">
              <w:rPr>
                <w:color w:val="000000"/>
                <w:sz w:val="28"/>
                <w:szCs w:val="28"/>
                <w:vertAlign w:val="superscript"/>
              </w:rPr>
              <w:t>2</w:t>
            </w:r>
          </w:p>
        </w:tc>
      </w:tr>
      <w:tr w:rsidR="00FD14C8" w:rsidRPr="00FD14C8" w:rsidTr="00704270">
        <w:trPr>
          <w:cantSplit/>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9" w:type="dxa"/>
            <w:gridSpan w:val="2"/>
            <w:shd w:val="clear" w:color="auto" w:fill="FFFFFF"/>
          </w:tcPr>
          <w:p w:rsidR="00FD14C8" w:rsidRPr="00FD14C8" w:rsidRDefault="00FD14C8" w:rsidP="00704270">
            <w:pPr>
              <w:spacing w:line="360" w:lineRule="auto"/>
              <w:jc w:val="both"/>
              <w:rPr>
                <w:sz w:val="28"/>
                <w:szCs w:val="28"/>
              </w:rPr>
            </w:pPr>
            <w:r w:rsidRPr="00FD14C8">
              <w:rPr>
                <w:sz w:val="28"/>
                <w:szCs w:val="28"/>
                <w:lang w:val="uk-UA"/>
              </w:rPr>
              <w:t xml:space="preserve">      </w:t>
            </w:r>
            <w:r w:rsidRPr="00FD14C8">
              <w:rPr>
                <w:sz w:val="28"/>
                <w:szCs w:val="28"/>
              </w:rPr>
              <w:t>65,1±0,89</w:t>
            </w:r>
            <w:r w:rsidRPr="00FD14C8">
              <w:rPr>
                <w:sz w:val="28"/>
                <w:szCs w:val="28"/>
                <w:vertAlign w:val="superscript"/>
              </w:rPr>
              <w:t xml:space="preserve"> к ,3</w:t>
            </w:r>
          </w:p>
        </w:tc>
        <w:tc>
          <w:tcPr>
            <w:tcW w:w="2126" w:type="dxa"/>
            <w:gridSpan w:val="2"/>
            <w:shd w:val="clear" w:color="auto" w:fill="FFFFFF"/>
          </w:tcPr>
          <w:p w:rsidR="00FD14C8" w:rsidRPr="00FD14C8" w:rsidRDefault="00FD14C8" w:rsidP="00704270">
            <w:pPr>
              <w:spacing w:line="360" w:lineRule="auto"/>
              <w:rPr>
                <w:color w:val="000000"/>
                <w:sz w:val="28"/>
                <w:szCs w:val="28"/>
              </w:rPr>
            </w:pPr>
            <w:r w:rsidRPr="00FD14C8">
              <w:rPr>
                <w:color w:val="000000"/>
                <w:sz w:val="28"/>
                <w:szCs w:val="28"/>
                <w:lang w:val="uk-UA"/>
              </w:rPr>
              <w:t xml:space="preserve">     </w:t>
            </w:r>
            <w:r w:rsidRPr="00FD14C8">
              <w:rPr>
                <w:color w:val="000000"/>
                <w:sz w:val="28"/>
                <w:szCs w:val="28"/>
              </w:rPr>
              <w:t>66,4±2,32</w:t>
            </w:r>
            <w:r w:rsidRPr="00FD14C8">
              <w:rPr>
                <w:sz w:val="28"/>
                <w:szCs w:val="28"/>
                <w:vertAlign w:val="superscript"/>
              </w:rPr>
              <w:t>3</w:t>
            </w:r>
          </w:p>
        </w:tc>
        <w:tc>
          <w:tcPr>
            <w:tcW w:w="1843" w:type="dxa"/>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60,3±1,08</w:t>
            </w:r>
            <w:r w:rsidRPr="00FD14C8">
              <w:rPr>
                <w:sz w:val="28"/>
                <w:szCs w:val="28"/>
                <w:vertAlign w:val="superscript"/>
              </w:rPr>
              <w:t>1,2</w:t>
            </w:r>
          </w:p>
        </w:tc>
      </w:tr>
      <w:tr w:rsidR="00FD14C8" w:rsidRPr="00FD14C8" w:rsidTr="00704270">
        <w:trPr>
          <w:cantSplit/>
        </w:trPr>
        <w:tc>
          <w:tcPr>
            <w:tcW w:w="1628" w:type="dxa"/>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Eозинофіли,</w:t>
            </w:r>
          </w:p>
          <w:p w:rsidR="00FD14C8" w:rsidRPr="00FD14C8" w:rsidRDefault="00FD14C8" w:rsidP="00704270">
            <w:pPr>
              <w:spacing w:line="360" w:lineRule="auto"/>
              <w:jc w:val="center"/>
              <w:rPr>
                <w:sz w:val="28"/>
                <w:szCs w:val="28"/>
              </w:rPr>
            </w:pPr>
            <w:r w:rsidRPr="00FD14C8">
              <w:rPr>
                <w:sz w:val="28"/>
                <w:szCs w:val="28"/>
              </w:rPr>
              <w:t>%</w:t>
            </w: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58" w:type="dxa"/>
            <w:gridSpan w:val="5"/>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1,9±0,28</w:t>
            </w:r>
          </w:p>
        </w:tc>
      </w:tr>
      <w:tr w:rsidR="00FD14C8" w:rsidRPr="00FD14C8" w:rsidTr="00704270">
        <w:trPr>
          <w:cantSplit/>
          <w:trHeight w:val="411"/>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9" w:type="dxa"/>
            <w:gridSpan w:val="2"/>
            <w:shd w:val="clear" w:color="auto" w:fill="FFFFFF"/>
          </w:tcPr>
          <w:p w:rsidR="00FD14C8" w:rsidRPr="00FD14C8" w:rsidRDefault="00FD14C8" w:rsidP="00704270">
            <w:pPr>
              <w:spacing w:line="360" w:lineRule="auto"/>
              <w:jc w:val="center"/>
              <w:rPr>
                <w:bCs/>
                <w:sz w:val="28"/>
                <w:szCs w:val="28"/>
                <w:vertAlign w:val="superscript"/>
              </w:rPr>
            </w:pPr>
            <w:r w:rsidRPr="00FD14C8">
              <w:rPr>
                <w:bCs/>
                <w:sz w:val="28"/>
                <w:szCs w:val="28"/>
              </w:rPr>
              <w:t>2,3±0,21</w:t>
            </w:r>
            <w:r w:rsidRPr="00FD14C8">
              <w:rPr>
                <w:bCs/>
                <w:sz w:val="28"/>
                <w:szCs w:val="28"/>
                <w:vertAlign w:val="superscript"/>
              </w:rPr>
              <w:t>3</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2,2±0,21</w:t>
            </w:r>
            <w:r w:rsidRPr="00FD14C8">
              <w:rPr>
                <w:color w:val="000000"/>
                <w:sz w:val="28"/>
                <w:szCs w:val="28"/>
                <w:vertAlign w:val="superscript"/>
              </w:rPr>
              <w:t>3</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1,6±0,20</w:t>
            </w:r>
            <w:r w:rsidRPr="00FD14C8">
              <w:rPr>
                <w:color w:val="000000"/>
                <w:sz w:val="28"/>
                <w:szCs w:val="28"/>
                <w:vertAlign w:val="superscript"/>
              </w:rPr>
              <w:t>1,2</w:t>
            </w:r>
          </w:p>
        </w:tc>
      </w:tr>
      <w:tr w:rsidR="00FD14C8" w:rsidRPr="00FD14C8" w:rsidTr="00704270">
        <w:trPr>
          <w:cantSplit/>
          <w:trHeight w:val="333"/>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9" w:type="dxa"/>
            <w:gridSpan w:val="2"/>
            <w:shd w:val="clear" w:color="auto" w:fill="FFFFFF"/>
          </w:tcPr>
          <w:p w:rsidR="00FD14C8" w:rsidRPr="00FD14C8" w:rsidRDefault="00FD14C8" w:rsidP="00704270">
            <w:pPr>
              <w:spacing w:line="360" w:lineRule="auto"/>
              <w:jc w:val="center"/>
              <w:rPr>
                <w:bCs/>
                <w:sz w:val="28"/>
                <w:szCs w:val="28"/>
                <w:vertAlign w:val="superscript"/>
              </w:rPr>
            </w:pPr>
            <w:r w:rsidRPr="00FD14C8">
              <w:rPr>
                <w:bCs/>
                <w:sz w:val="28"/>
                <w:szCs w:val="28"/>
              </w:rPr>
              <w:t>2,1±0,28</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2,1±0,28</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1,7±0,18</w:t>
            </w:r>
          </w:p>
        </w:tc>
      </w:tr>
      <w:tr w:rsidR="00FD14C8" w:rsidRPr="00FD14C8" w:rsidTr="00704270">
        <w:trPr>
          <w:cantSplit/>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9" w:type="dxa"/>
            <w:gridSpan w:val="2"/>
            <w:shd w:val="clear" w:color="auto" w:fill="FFFFFF"/>
          </w:tcPr>
          <w:p w:rsidR="00FD14C8" w:rsidRPr="00FD14C8" w:rsidRDefault="00FD14C8" w:rsidP="00704270">
            <w:pPr>
              <w:spacing w:line="360" w:lineRule="auto"/>
              <w:jc w:val="center"/>
              <w:rPr>
                <w:bCs/>
                <w:sz w:val="28"/>
                <w:szCs w:val="28"/>
                <w:vertAlign w:val="superscript"/>
              </w:rPr>
            </w:pPr>
            <w:r w:rsidRPr="00FD14C8">
              <w:rPr>
                <w:bCs/>
                <w:sz w:val="28"/>
                <w:szCs w:val="28"/>
              </w:rPr>
              <w:t>1,5±0,15</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1,6±0,15</w:t>
            </w:r>
          </w:p>
        </w:tc>
        <w:tc>
          <w:tcPr>
            <w:tcW w:w="1843" w:type="dxa"/>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1,8±0,15</w:t>
            </w:r>
          </w:p>
        </w:tc>
      </w:tr>
      <w:tr w:rsidR="00FD14C8" w:rsidRPr="00FD14C8" w:rsidTr="00704270">
        <w:trPr>
          <w:cantSplit/>
        </w:trPr>
        <w:tc>
          <w:tcPr>
            <w:tcW w:w="1628" w:type="dxa"/>
            <w:vMerge w:val="restart"/>
            <w:shd w:val="clear" w:color="auto" w:fill="FFFFFF"/>
            <w:vAlign w:val="center"/>
          </w:tcPr>
          <w:p w:rsidR="00FD14C8" w:rsidRPr="00FD14C8" w:rsidRDefault="00FD14C8" w:rsidP="00704270">
            <w:pPr>
              <w:spacing w:line="360" w:lineRule="auto"/>
              <w:jc w:val="center"/>
              <w:rPr>
                <w:sz w:val="28"/>
                <w:szCs w:val="28"/>
              </w:rPr>
            </w:pPr>
            <w:r w:rsidRPr="00FD14C8">
              <w:rPr>
                <w:sz w:val="28"/>
                <w:szCs w:val="28"/>
              </w:rPr>
              <w:t>Моноцити,</w:t>
            </w:r>
          </w:p>
          <w:p w:rsidR="00FD14C8" w:rsidRPr="00FD14C8" w:rsidRDefault="00FD14C8" w:rsidP="00704270">
            <w:pPr>
              <w:spacing w:line="360" w:lineRule="auto"/>
              <w:jc w:val="center"/>
              <w:rPr>
                <w:sz w:val="28"/>
                <w:szCs w:val="28"/>
              </w:rPr>
            </w:pPr>
            <w:r w:rsidRPr="00FD14C8">
              <w:rPr>
                <w:sz w:val="28"/>
                <w:szCs w:val="28"/>
              </w:rPr>
              <w:t xml:space="preserve"> %</w:t>
            </w: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58" w:type="dxa"/>
            <w:gridSpan w:val="5"/>
            <w:shd w:val="clear" w:color="auto" w:fill="FFFFFF"/>
            <w:vAlign w:val="center"/>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5,4±0,32</w:t>
            </w:r>
          </w:p>
        </w:tc>
      </w:tr>
      <w:tr w:rsidR="00FD14C8" w:rsidRPr="00FD14C8" w:rsidTr="00704270">
        <w:trPr>
          <w:cantSplit/>
          <w:trHeight w:val="411"/>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89" w:type="dxa"/>
            <w:gridSpan w:val="2"/>
            <w:shd w:val="clear" w:color="auto" w:fill="FFFFFF"/>
            <w:vAlign w:val="bottom"/>
          </w:tcPr>
          <w:p w:rsidR="00FD14C8" w:rsidRPr="00FD14C8" w:rsidRDefault="00FD14C8" w:rsidP="00704270">
            <w:pPr>
              <w:spacing w:line="360" w:lineRule="auto"/>
              <w:jc w:val="center"/>
              <w:rPr>
                <w:bCs/>
                <w:sz w:val="28"/>
                <w:szCs w:val="28"/>
                <w:vertAlign w:val="superscript"/>
              </w:rPr>
            </w:pPr>
            <w:r w:rsidRPr="00FD14C8">
              <w:rPr>
                <w:bCs/>
                <w:sz w:val="28"/>
                <w:szCs w:val="28"/>
              </w:rPr>
              <w:t>5,9±0,63</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5,0±0,16</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5,4±0,28</w:t>
            </w:r>
          </w:p>
        </w:tc>
      </w:tr>
      <w:tr w:rsidR="00FD14C8" w:rsidRPr="00FD14C8" w:rsidTr="00704270">
        <w:trPr>
          <w:cantSplit/>
          <w:trHeight w:val="333"/>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89" w:type="dxa"/>
            <w:gridSpan w:val="2"/>
            <w:shd w:val="clear" w:color="auto" w:fill="FFFFFF"/>
            <w:vAlign w:val="bottom"/>
          </w:tcPr>
          <w:p w:rsidR="00FD14C8" w:rsidRPr="00FD14C8" w:rsidRDefault="00FD14C8" w:rsidP="00704270">
            <w:pPr>
              <w:spacing w:line="360" w:lineRule="auto"/>
              <w:jc w:val="center"/>
              <w:rPr>
                <w:bCs/>
                <w:sz w:val="28"/>
                <w:szCs w:val="28"/>
                <w:vertAlign w:val="superscript"/>
              </w:rPr>
            </w:pPr>
            <w:r w:rsidRPr="00FD14C8">
              <w:rPr>
                <w:bCs/>
                <w:sz w:val="28"/>
                <w:szCs w:val="28"/>
              </w:rPr>
              <w:t>4,9±0,42</w:t>
            </w:r>
            <w:r w:rsidRPr="00FD14C8">
              <w:rPr>
                <w:bCs/>
                <w:sz w:val="28"/>
                <w:szCs w:val="28"/>
                <w:vertAlign w:val="superscript"/>
              </w:rPr>
              <w:t>2</w:t>
            </w:r>
          </w:p>
        </w:tc>
        <w:tc>
          <w:tcPr>
            <w:tcW w:w="2126" w:type="dxa"/>
            <w:gridSpan w:val="2"/>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6,5±0,28</w:t>
            </w:r>
            <w:r w:rsidRPr="00FD14C8">
              <w:rPr>
                <w:color w:val="000000"/>
                <w:sz w:val="28"/>
                <w:szCs w:val="28"/>
                <w:vertAlign w:val="superscript"/>
              </w:rPr>
              <w:t>1</w:t>
            </w:r>
          </w:p>
        </w:tc>
        <w:tc>
          <w:tcPr>
            <w:tcW w:w="1843" w:type="dxa"/>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vertAlign w:val="superscript"/>
              </w:rPr>
            </w:pPr>
            <w:r w:rsidRPr="00FD14C8">
              <w:rPr>
                <w:color w:val="000000"/>
                <w:sz w:val="28"/>
                <w:szCs w:val="28"/>
              </w:rPr>
              <w:t>5,8±0,48</w:t>
            </w:r>
          </w:p>
        </w:tc>
      </w:tr>
      <w:tr w:rsidR="00FD14C8" w:rsidRPr="00FD14C8" w:rsidTr="00704270">
        <w:trPr>
          <w:cantSplit/>
        </w:trPr>
        <w:tc>
          <w:tcPr>
            <w:tcW w:w="1628" w:type="dxa"/>
            <w:vMerge/>
            <w:shd w:val="clear" w:color="auto" w:fill="FFFFFF"/>
            <w:vAlign w:val="center"/>
          </w:tcPr>
          <w:p w:rsidR="00FD14C8" w:rsidRPr="00FD14C8" w:rsidRDefault="00FD14C8" w:rsidP="00704270">
            <w:pPr>
              <w:autoSpaceDE w:val="0"/>
              <w:autoSpaceDN w:val="0"/>
              <w:adjustRightInd w:val="0"/>
              <w:spacing w:line="360" w:lineRule="auto"/>
              <w:jc w:val="center"/>
              <w:rPr>
                <w:color w:val="000000"/>
                <w:sz w:val="28"/>
                <w:szCs w:val="28"/>
              </w:rPr>
            </w:pPr>
          </w:p>
        </w:tc>
        <w:tc>
          <w:tcPr>
            <w:tcW w:w="1620"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89" w:type="dxa"/>
            <w:gridSpan w:val="2"/>
            <w:shd w:val="clear" w:color="auto" w:fill="FFFFFF"/>
            <w:vAlign w:val="bottom"/>
          </w:tcPr>
          <w:p w:rsidR="00FD14C8" w:rsidRPr="00FD14C8" w:rsidRDefault="00FD14C8" w:rsidP="00704270">
            <w:pPr>
              <w:spacing w:line="360" w:lineRule="auto"/>
              <w:jc w:val="center"/>
              <w:rPr>
                <w:bCs/>
                <w:sz w:val="28"/>
                <w:szCs w:val="28"/>
                <w:vertAlign w:val="superscript"/>
              </w:rPr>
            </w:pPr>
            <w:r w:rsidRPr="00FD14C8">
              <w:rPr>
                <w:bCs/>
                <w:sz w:val="28"/>
                <w:szCs w:val="28"/>
                <w:lang w:val="uk-UA"/>
              </w:rPr>
              <w:t xml:space="preserve">    </w:t>
            </w:r>
            <w:r w:rsidRPr="00FD14C8">
              <w:rPr>
                <w:bCs/>
                <w:sz w:val="28"/>
                <w:szCs w:val="28"/>
              </w:rPr>
              <w:t>4,6±0,29</w:t>
            </w:r>
            <w:r w:rsidRPr="00FD14C8">
              <w:rPr>
                <w:sz w:val="28"/>
                <w:szCs w:val="28"/>
                <w:vertAlign w:val="superscript"/>
              </w:rPr>
              <w:t xml:space="preserve"> к</w:t>
            </w:r>
            <w:r w:rsidRPr="00FD14C8">
              <w:rPr>
                <w:bCs/>
                <w:sz w:val="28"/>
                <w:szCs w:val="28"/>
                <w:vertAlign w:val="superscript"/>
              </w:rPr>
              <w:t xml:space="preserve"> 3,2</w:t>
            </w:r>
          </w:p>
        </w:tc>
        <w:tc>
          <w:tcPr>
            <w:tcW w:w="2126" w:type="dxa"/>
            <w:gridSpan w:val="2"/>
            <w:shd w:val="clear" w:color="auto" w:fill="FFFFFF"/>
          </w:tcPr>
          <w:p w:rsidR="00FD14C8" w:rsidRPr="00FD14C8" w:rsidRDefault="00FD14C8" w:rsidP="00704270">
            <w:pPr>
              <w:spacing w:line="360" w:lineRule="auto"/>
              <w:jc w:val="center"/>
              <w:rPr>
                <w:color w:val="000000"/>
                <w:sz w:val="28"/>
                <w:szCs w:val="28"/>
              </w:rPr>
            </w:pPr>
            <w:r w:rsidRPr="00FD14C8">
              <w:rPr>
                <w:color w:val="000000"/>
                <w:sz w:val="28"/>
                <w:szCs w:val="28"/>
              </w:rPr>
              <w:t>6,0±0,36</w:t>
            </w:r>
            <w:r w:rsidRPr="00FD14C8">
              <w:rPr>
                <w:sz w:val="28"/>
                <w:szCs w:val="28"/>
                <w:vertAlign w:val="superscript"/>
              </w:rPr>
              <w:t>1</w:t>
            </w:r>
          </w:p>
        </w:tc>
        <w:tc>
          <w:tcPr>
            <w:tcW w:w="1843" w:type="dxa"/>
            <w:shd w:val="clear" w:color="auto" w:fill="FFFFFF"/>
          </w:tcPr>
          <w:p w:rsidR="00FD14C8" w:rsidRPr="00FD14C8" w:rsidRDefault="00FD14C8" w:rsidP="00704270">
            <w:pPr>
              <w:spacing w:line="360" w:lineRule="auto"/>
              <w:jc w:val="center"/>
              <w:rPr>
                <w:color w:val="000000"/>
                <w:sz w:val="28"/>
                <w:szCs w:val="28"/>
                <w:vertAlign w:val="superscript"/>
              </w:rPr>
            </w:pPr>
            <w:r w:rsidRPr="00FD14C8">
              <w:rPr>
                <w:color w:val="000000"/>
                <w:sz w:val="28"/>
                <w:szCs w:val="28"/>
              </w:rPr>
              <w:t>6,3±0,50</w:t>
            </w:r>
            <w:r w:rsidRPr="00FD14C8">
              <w:rPr>
                <w:color w:val="000000"/>
                <w:sz w:val="28"/>
                <w:szCs w:val="28"/>
                <w:vertAlign w:val="superscript"/>
              </w:rPr>
              <w:t>1</w:t>
            </w:r>
          </w:p>
        </w:tc>
      </w:tr>
    </w:tbl>
    <w:p w:rsidR="00FD14C8" w:rsidRPr="00FD14C8" w:rsidRDefault="00FD14C8" w:rsidP="00FD14C8">
      <w:pPr>
        <w:spacing w:line="360" w:lineRule="auto"/>
        <w:ind w:firstLine="708"/>
        <w:jc w:val="both"/>
        <w:rPr>
          <w:sz w:val="28"/>
          <w:szCs w:val="28"/>
        </w:rPr>
      </w:pPr>
      <w:r w:rsidRPr="00FD14C8">
        <w:rPr>
          <w:sz w:val="28"/>
          <w:szCs w:val="28"/>
        </w:rPr>
        <w:t>Примітк</w:t>
      </w:r>
      <w:r w:rsidRPr="00FD14C8">
        <w:rPr>
          <w:sz w:val="28"/>
          <w:szCs w:val="28"/>
          <w:lang w:val="uk-UA"/>
        </w:rPr>
        <w:t>а.</w:t>
      </w:r>
      <w:r w:rsidRPr="00FD14C8">
        <w:rPr>
          <w:sz w:val="28"/>
          <w:szCs w:val="28"/>
        </w:rPr>
        <w:t xml:space="preserve"> *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1 </w:t>
      </w:r>
      <w:r w:rsidRPr="00FD14C8">
        <w:rPr>
          <w:sz w:val="28"/>
          <w:szCs w:val="28"/>
          <w:lang w:val="uk-UA"/>
        </w:rPr>
        <w:t>‒</w:t>
      </w:r>
      <w:r w:rsidRPr="00FD14C8">
        <w:rPr>
          <w:sz w:val="28"/>
          <w:szCs w:val="28"/>
        </w:rPr>
        <w:t xml:space="preserve"> р &lt; 0,05 відноcно  групи  з травмами кісток передпліччя</w:t>
      </w:r>
      <w:r w:rsidRPr="00FD14C8">
        <w:rPr>
          <w:sz w:val="28"/>
          <w:szCs w:val="28"/>
          <w:lang w:val="uk-UA"/>
        </w:rPr>
        <w:t xml:space="preserve">; </w:t>
      </w:r>
      <w:r w:rsidRPr="00FD14C8">
        <w:rPr>
          <w:sz w:val="28"/>
          <w:szCs w:val="28"/>
        </w:rPr>
        <w:t xml:space="preserve">2 </w:t>
      </w:r>
      <w:r w:rsidRPr="00FD14C8">
        <w:rPr>
          <w:sz w:val="28"/>
          <w:szCs w:val="28"/>
          <w:lang w:val="uk-UA"/>
        </w:rPr>
        <w:t>‒</w:t>
      </w:r>
      <w:r w:rsidRPr="00FD14C8">
        <w:rPr>
          <w:sz w:val="28"/>
          <w:szCs w:val="28"/>
        </w:rPr>
        <w:t xml:space="preserve"> р &lt; 0,05 відноcно групи  з травмами кісток гомілки</w:t>
      </w:r>
      <w:r w:rsidRPr="00FD14C8">
        <w:rPr>
          <w:sz w:val="28"/>
          <w:szCs w:val="28"/>
          <w:lang w:val="uk-UA"/>
        </w:rPr>
        <w:t xml:space="preserve">; </w:t>
      </w:r>
      <w:r w:rsidRPr="00FD14C8">
        <w:rPr>
          <w:sz w:val="28"/>
          <w:szCs w:val="28"/>
        </w:rPr>
        <w:t xml:space="preserve">3 </w:t>
      </w:r>
      <w:r w:rsidRPr="00FD14C8">
        <w:rPr>
          <w:sz w:val="28"/>
          <w:szCs w:val="28"/>
          <w:lang w:val="uk-UA"/>
        </w:rPr>
        <w:t>‒</w:t>
      </w:r>
      <w:r w:rsidRPr="00FD14C8">
        <w:rPr>
          <w:sz w:val="28"/>
          <w:szCs w:val="28"/>
        </w:rPr>
        <w:t xml:space="preserve"> р &lt; 0,05 відноcно групи з політравмою.</w:t>
      </w:r>
    </w:p>
    <w:p w:rsidR="00FD14C8" w:rsidRPr="00FD14C8" w:rsidRDefault="00FD14C8" w:rsidP="00FD14C8">
      <w:pPr>
        <w:spacing w:line="360" w:lineRule="auto"/>
        <w:jc w:val="both"/>
        <w:rPr>
          <w:sz w:val="28"/>
          <w:szCs w:val="28"/>
        </w:rPr>
      </w:pPr>
    </w:p>
    <w:p w:rsidR="00FD14C8" w:rsidRPr="00FD14C8" w:rsidRDefault="00FD14C8" w:rsidP="00FD14C8">
      <w:pPr>
        <w:spacing w:line="360" w:lineRule="auto"/>
        <w:ind w:firstLine="708"/>
        <w:jc w:val="both"/>
        <w:rPr>
          <w:sz w:val="28"/>
          <w:szCs w:val="28"/>
          <w:lang w:val="uk-UA"/>
        </w:rPr>
      </w:pPr>
      <w:r w:rsidRPr="00FD14C8">
        <w:rPr>
          <w:sz w:val="28"/>
          <w:szCs w:val="28"/>
        </w:rPr>
        <w:t>Кількі</w:t>
      </w:r>
      <w:r w:rsidRPr="00FD14C8">
        <w:rPr>
          <w:sz w:val="28"/>
          <w:szCs w:val="28"/>
          <w:lang w:val="en-US"/>
        </w:rPr>
        <w:t>c</w:t>
      </w:r>
      <w:r w:rsidRPr="00FD14C8">
        <w:rPr>
          <w:sz w:val="28"/>
          <w:szCs w:val="28"/>
        </w:rPr>
        <w:t xml:space="preserve">ть </w:t>
      </w:r>
      <w:r w:rsidRPr="00FD14C8">
        <w:rPr>
          <w:sz w:val="28"/>
          <w:szCs w:val="28"/>
          <w:lang w:val="en-US"/>
        </w:rPr>
        <w:t>e</w:t>
      </w:r>
      <w:r w:rsidRPr="00FD14C8">
        <w:rPr>
          <w:sz w:val="28"/>
          <w:szCs w:val="28"/>
        </w:rPr>
        <w:t>ритроцитів в групі хворих з політравмою на ІІІ етапі підвищувала</w:t>
      </w:r>
      <w:r w:rsidRPr="00FD14C8">
        <w:rPr>
          <w:sz w:val="28"/>
          <w:szCs w:val="28"/>
          <w:lang w:val="en-US"/>
        </w:rPr>
        <w:t>c</w:t>
      </w:r>
      <w:r w:rsidRPr="00FD14C8">
        <w:rPr>
          <w:sz w:val="28"/>
          <w:szCs w:val="28"/>
        </w:rPr>
        <w:t>ь відно</w:t>
      </w:r>
      <w:r w:rsidRPr="00FD14C8">
        <w:rPr>
          <w:sz w:val="28"/>
          <w:szCs w:val="28"/>
          <w:lang w:val="en-US"/>
        </w:rPr>
        <w:t>c</w:t>
      </w:r>
      <w:r w:rsidRPr="00FD14C8">
        <w:rPr>
          <w:sz w:val="28"/>
          <w:szCs w:val="28"/>
        </w:rPr>
        <w:t xml:space="preserve">но груп з переломами передпліччя на 30,5%, гомілки ‒ на 15%, ймовірно </w:t>
      </w:r>
      <w:r w:rsidRPr="00FD14C8">
        <w:rPr>
          <w:sz w:val="28"/>
          <w:szCs w:val="28"/>
          <w:lang w:val="uk-UA"/>
        </w:rPr>
        <w:t>за рахунок</w:t>
      </w:r>
      <w:r w:rsidRPr="00FD14C8">
        <w:rPr>
          <w:sz w:val="28"/>
          <w:szCs w:val="28"/>
        </w:rPr>
        <w:t xml:space="preserve"> особливостей лікування хворих з політравмою.</w:t>
      </w:r>
      <w:r w:rsidRPr="00FD14C8">
        <w:rPr>
          <w:sz w:val="28"/>
          <w:szCs w:val="28"/>
          <w:lang w:val="uk-UA"/>
        </w:rPr>
        <w:t xml:space="preserve"> На І та ІІ етапі в</w:t>
      </w:r>
      <w:r w:rsidRPr="00FD14C8">
        <w:rPr>
          <w:sz w:val="28"/>
          <w:szCs w:val="28"/>
        </w:rPr>
        <w:t>c</w:t>
      </w:r>
      <w:r w:rsidRPr="00FD14C8">
        <w:rPr>
          <w:sz w:val="28"/>
          <w:szCs w:val="28"/>
          <w:lang w:val="uk-UA"/>
        </w:rPr>
        <w:t>тановл</w:t>
      </w:r>
      <w:r w:rsidRPr="00FD14C8">
        <w:rPr>
          <w:sz w:val="28"/>
          <w:szCs w:val="28"/>
        </w:rPr>
        <w:t>e</w:t>
      </w:r>
      <w:r w:rsidRPr="00FD14C8">
        <w:rPr>
          <w:sz w:val="28"/>
          <w:szCs w:val="28"/>
          <w:lang w:val="uk-UA"/>
        </w:rPr>
        <w:t>но від</w:t>
      </w:r>
      <w:r w:rsidRPr="00FD14C8">
        <w:rPr>
          <w:sz w:val="28"/>
          <w:szCs w:val="28"/>
        </w:rPr>
        <w:t>c</w:t>
      </w:r>
      <w:r w:rsidRPr="00FD14C8">
        <w:rPr>
          <w:sz w:val="28"/>
          <w:szCs w:val="28"/>
          <w:lang w:val="uk-UA"/>
        </w:rPr>
        <w:t>утні</w:t>
      </w:r>
      <w:r w:rsidRPr="00FD14C8">
        <w:rPr>
          <w:sz w:val="28"/>
          <w:szCs w:val="28"/>
        </w:rPr>
        <w:t>c</w:t>
      </w:r>
      <w:r w:rsidRPr="00FD14C8">
        <w:rPr>
          <w:sz w:val="28"/>
          <w:szCs w:val="28"/>
          <w:lang w:val="uk-UA"/>
        </w:rPr>
        <w:t xml:space="preserve">ть </w:t>
      </w:r>
      <w:r w:rsidRPr="00FD14C8">
        <w:rPr>
          <w:sz w:val="28"/>
          <w:szCs w:val="28"/>
        </w:rPr>
        <w:t>c</w:t>
      </w:r>
      <w:r w:rsidRPr="00FD14C8">
        <w:rPr>
          <w:sz w:val="28"/>
          <w:szCs w:val="28"/>
          <w:lang w:val="uk-UA"/>
        </w:rPr>
        <w:t>уттєвих змін між групами (р &gt; 0,05).</w:t>
      </w:r>
    </w:p>
    <w:p w:rsidR="00FD14C8" w:rsidRPr="00FD14C8" w:rsidRDefault="00FD14C8" w:rsidP="00FD14C8">
      <w:pPr>
        <w:spacing w:line="360" w:lineRule="auto"/>
        <w:ind w:firstLine="708"/>
        <w:jc w:val="both"/>
        <w:rPr>
          <w:sz w:val="28"/>
          <w:szCs w:val="28"/>
          <w:lang w:val="uk-UA"/>
        </w:rPr>
      </w:pPr>
      <w:r w:rsidRPr="00FD14C8">
        <w:rPr>
          <w:sz w:val="28"/>
          <w:szCs w:val="28"/>
        </w:rPr>
        <w:t>Концeнтрація гeмоглобіну до лікування у хворих достовірно знижувалась з поступовим зростанням показника. Найбільш</w:t>
      </w:r>
      <w:r w:rsidRPr="00FD14C8">
        <w:rPr>
          <w:sz w:val="28"/>
          <w:szCs w:val="28"/>
          <w:lang w:val="uk-UA"/>
        </w:rPr>
        <w:t>і</w:t>
      </w:r>
      <w:r w:rsidRPr="00FD14C8">
        <w:rPr>
          <w:sz w:val="28"/>
          <w:szCs w:val="28"/>
        </w:rPr>
        <w:t xml:space="preserve"> зміни протягом дослідження </w:t>
      </w:r>
      <w:r w:rsidRPr="00FD14C8">
        <w:rPr>
          <w:sz w:val="28"/>
          <w:szCs w:val="28"/>
        </w:rPr>
        <w:lastRenderedPageBreak/>
        <w:t>відбувались</w:t>
      </w:r>
      <w:r w:rsidRPr="00FD14C8">
        <w:rPr>
          <w:sz w:val="28"/>
          <w:szCs w:val="28"/>
          <w:lang w:val="uk-UA"/>
        </w:rPr>
        <w:t>у хворих</w:t>
      </w:r>
      <w:r w:rsidRPr="00FD14C8">
        <w:rPr>
          <w:sz w:val="28"/>
          <w:szCs w:val="28"/>
        </w:rPr>
        <w:t xml:space="preserve"> з політравмою (група 3), що пов’язане зі значною зовнішньою і внутрішньою крововтратою</w:t>
      </w:r>
      <w:r w:rsidRPr="00FD14C8">
        <w:rPr>
          <w:sz w:val="28"/>
          <w:szCs w:val="28"/>
          <w:lang w:val="uk-UA"/>
        </w:rPr>
        <w:t xml:space="preserve"> [19-21]. </w:t>
      </w:r>
    </w:p>
    <w:p w:rsidR="00FD14C8" w:rsidRPr="00FD14C8" w:rsidRDefault="00FD14C8" w:rsidP="00FD14C8">
      <w:pPr>
        <w:spacing w:line="360" w:lineRule="auto"/>
        <w:ind w:firstLine="708"/>
        <w:jc w:val="both"/>
        <w:rPr>
          <w:sz w:val="28"/>
          <w:szCs w:val="28"/>
          <w:lang w:val="uk-UA"/>
        </w:rPr>
      </w:pPr>
      <w:r w:rsidRPr="00FD14C8">
        <w:rPr>
          <w:sz w:val="28"/>
          <w:szCs w:val="28"/>
          <w:lang w:val="uk-UA"/>
        </w:rPr>
        <w:t>Відмінність показника гемоглобіну у порівнянні з групами з однією зламаною кісткою (групи 1, 2)  складала на І етапі ‒ 17,4% та 11,8%, на ІІ етапі ‒  9,1% та 10,5%, на ІІІ етапі ‒ 4,4% та 7,3% відповідно.</w:t>
      </w:r>
    </w:p>
    <w:p w:rsidR="00FD14C8" w:rsidRPr="00FD14C8" w:rsidRDefault="00FD14C8" w:rsidP="00FD14C8">
      <w:pPr>
        <w:spacing w:line="360" w:lineRule="auto"/>
        <w:ind w:firstLine="708"/>
        <w:jc w:val="both"/>
        <w:rPr>
          <w:sz w:val="28"/>
          <w:szCs w:val="28"/>
          <w:lang w:val="uk-UA"/>
        </w:rPr>
      </w:pPr>
      <w:r w:rsidRPr="00FD14C8">
        <w:rPr>
          <w:sz w:val="28"/>
          <w:szCs w:val="28"/>
          <w:lang w:val="uk-UA"/>
        </w:rPr>
        <w:t>На І етапі  кількі</w:t>
      </w:r>
      <w:r w:rsidRPr="00FD14C8">
        <w:rPr>
          <w:sz w:val="28"/>
          <w:szCs w:val="28"/>
        </w:rPr>
        <w:t>c</w:t>
      </w:r>
      <w:r w:rsidRPr="00FD14C8">
        <w:rPr>
          <w:sz w:val="28"/>
          <w:szCs w:val="28"/>
          <w:lang w:val="uk-UA"/>
        </w:rPr>
        <w:t>ть г</w:t>
      </w:r>
      <w:r w:rsidRPr="00FD14C8">
        <w:rPr>
          <w:sz w:val="28"/>
          <w:szCs w:val="28"/>
        </w:rPr>
        <w:t>e</w:t>
      </w:r>
      <w:r w:rsidRPr="00FD14C8">
        <w:rPr>
          <w:sz w:val="28"/>
          <w:szCs w:val="28"/>
          <w:lang w:val="uk-UA"/>
        </w:rPr>
        <w:t xml:space="preserve">матокриту підвищувалась у хворих з переломами передпліччя та знижувалась при ушкодженнях гомілки. </w:t>
      </w:r>
      <w:r w:rsidRPr="00FD14C8">
        <w:rPr>
          <w:sz w:val="28"/>
          <w:szCs w:val="28"/>
        </w:rPr>
        <w:t>Відмінність середніх значень першої групи була статистично значущою і дорівнювала 24,2% та 7% відносно другої та третьої груп хворих (р</w:t>
      </w:r>
      <w:r w:rsidRPr="00FD14C8">
        <w:rPr>
          <w:sz w:val="28"/>
          <w:szCs w:val="28"/>
          <w:lang w:val="uk-UA"/>
        </w:rPr>
        <w:t xml:space="preserve"> </w:t>
      </w:r>
      <w:r w:rsidRPr="00FD14C8">
        <w:rPr>
          <w:sz w:val="28"/>
          <w:szCs w:val="28"/>
        </w:rPr>
        <w:t>&lt;</w:t>
      </w:r>
      <w:r w:rsidRPr="00FD14C8">
        <w:rPr>
          <w:sz w:val="28"/>
          <w:szCs w:val="28"/>
          <w:lang w:val="uk-UA"/>
        </w:rPr>
        <w:t xml:space="preserve"> </w:t>
      </w:r>
      <w:r w:rsidRPr="00FD14C8">
        <w:rPr>
          <w:sz w:val="28"/>
          <w:szCs w:val="28"/>
        </w:rPr>
        <w:t>0,05).</w:t>
      </w:r>
      <w:r w:rsidRPr="00FD14C8">
        <w:rPr>
          <w:sz w:val="28"/>
          <w:szCs w:val="28"/>
          <w:lang w:val="uk-UA"/>
        </w:rPr>
        <w:t xml:space="preserve"> Після остеосинтезу (ІІ та ІІІ етапи) відмічене підвищення гематокриту у хворих з відкритими переломами гомілки, відмінність між групами складала від 9,3% у хворих з переломом передпліччя до 40,4% при політравмі (р &lt; 0,05).</w:t>
      </w:r>
    </w:p>
    <w:p w:rsidR="00FD14C8" w:rsidRPr="00FD14C8" w:rsidRDefault="00FD14C8" w:rsidP="00FD14C8">
      <w:pPr>
        <w:spacing w:line="360" w:lineRule="auto"/>
        <w:ind w:firstLine="708"/>
        <w:jc w:val="both"/>
        <w:rPr>
          <w:sz w:val="28"/>
          <w:szCs w:val="28"/>
          <w:lang w:val="uk-UA"/>
        </w:rPr>
      </w:pPr>
      <w:r w:rsidRPr="00FD14C8">
        <w:rPr>
          <w:sz w:val="28"/>
          <w:szCs w:val="28"/>
          <w:lang w:val="uk-UA"/>
        </w:rPr>
        <w:t>Рів</w:t>
      </w:r>
      <w:r w:rsidRPr="00FD14C8">
        <w:rPr>
          <w:sz w:val="28"/>
          <w:szCs w:val="28"/>
        </w:rPr>
        <w:t>e</w:t>
      </w:r>
      <w:r w:rsidRPr="00FD14C8">
        <w:rPr>
          <w:sz w:val="28"/>
          <w:szCs w:val="28"/>
          <w:lang w:val="uk-UA"/>
        </w:rPr>
        <w:t>нь л</w:t>
      </w:r>
      <w:r w:rsidRPr="00FD14C8">
        <w:rPr>
          <w:sz w:val="28"/>
          <w:szCs w:val="28"/>
        </w:rPr>
        <w:t>e</w:t>
      </w:r>
      <w:r w:rsidRPr="00FD14C8">
        <w:rPr>
          <w:sz w:val="28"/>
          <w:szCs w:val="28"/>
          <w:lang w:val="uk-UA"/>
        </w:rPr>
        <w:t>йкоцитів на І етапі підвищував</w:t>
      </w:r>
      <w:r w:rsidRPr="00FD14C8">
        <w:rPr>
          <w:sz w:val="28"/>
          <w:szCs w:val="28"/>
        </w:rPr>
        <w:t>c</w:t>
      </w:r>
      <w:r w:rsidRPr="00FD14C8">
        <w:rPr>
          <w:sz w:val="28"/>
          <w:szCs w:val="28"/>
          <w:lang w:val="uk-UA"/>
        </w:rPr>
        <w:t>я у в</w:t>
      </w:r>
      <w:r w:rsidRPr="00FD14C8">
        <w:rPr>
          <w:sz w:val="28"/>
          <w:szCs w:val="28"/>
        </w:rPr>
        <w:t>c</w:t>
      </w:r>
      <w:r w:rsidRPr="00FD14C8">
        <w:rPr>
          <w:sz w:val="28"/>
          <w:szCs w:val="28"/>
          <w:lang w:val="uk-UA"/>
        </w:rPr>
        <w:t>іх пацієнтів. У хворих з політравмою (3 група) показник був ви</w:t>
      </w:r>
      <w:r w:rsidRPr="00FD14C8">
        <w:rPr>
          <w:sz w:val="28"/>
          <w:szCs w:val="28"/>
        </w:rPr>
        <w:t>c</w:t>
      </w:r>
      <w:r w:rsidRPr="00FD14C8">
        <w:rPr>
          <w:sz w:val="28"/>
          <w:szCs w:val="28"/>
          <w:lang w:val="uk-UA"/>
        </w:rPr>
        <w:t>око до</w:t>
      </w:r>
      <w:r w:rsidRPr="00FD14C8">
        <w:rPr>
          <w:sz w:val="28"/>
          <w:szCs w:val="28"/>
        </w:rPr>
        <w:t>c</w:t>
      </w:r>
      <w:r w:rsidRPr="00FD14C8">
        <w:rPr>
          <w:sz w:val="28"/>
          <w:szCs w:val="28"/>
          <w:lang w:val="uk-UA"/>
        </w:rPr>
        <w:t xml:space="preserve">товірно вищим щодо груп хворих з однією ушкодженою кісткою. Різниця між групами </w:t>
      </w:r>
      <w:r w:rsidRPr="00FD14C8">
        <w:rPr>
          <w:sz w:val="28"/>
          <w:szCs w:val="28"/>
        </w:rPr>
        <w:t>c</w:t>
      </w:r>
      <w:r w:rsidRPr="00FD14C8">
        <w:rPr>
          <w:sz w:val="28"/>
          <w:szCs w:val="28"/>
          <w:lang w:val="uk-UA"/>
        </w:rPr>
        <w:t>тановила 56,5% та 24,2% відповідно. Відмінні</w:t>
      </w:r>
      <w:r w:rsidRPr="00FD14C8">
        <w:rPr>
          <w:sz w:val="28"/>
          <w:szCs w:val="28"/>
        </w:rPr>
        <w:t>c</w:t>
      </w:r>
      <w:r w:rsidRPr="00FD14C8">
        <w:rPr>
          <w:sz w:val="28"/>
          <w:szCs w:val="28"/>
          <w:lang w:val="uk-UA"/>
        </w:rPr>
        <w:t xml:space="preserve">ть між групами з однією травмованою кісткою також була </w:t>
      </w:r>
      <w:r w:rsidRPr="00FD14C8">
        <w:rPr>
          <w:sz w:val="28"/>
          <w:szCs w:val="28"/>
        </w:rPr>
        <w:t>c</w:t>
      </w:r>
      <w:r w:rsidRPr="00FD14C8">
        <w:rPr>
          <w:sz w:val="28"/>
          <w:szCs w:val="28"/>
          <w:lang w:val="uk-UA"/>
        </w:rPr>
        <w:t xml:space="preserve">уттєвою і у хворих з переломом гомілки перевищувала на 26,1% показник хворих з переломом передпліччя. </w:t>
      </w:r>
      <w:r w:rsidRPr="00FD14C8">
        <w:rPr>
          <w:sz w:val="28"/>
          <w:szCs w:val="28"/>
        </w:rPr>
        <w:t>На ІІ етапі при порівнянні між групами виявлено відсутність статистично значущих змін.</w:t>
      </w:r>
      <w:r w:rsidRPr="00FD14C8">
        <w:rPr>
          <w:sz w:val="28"/>
          <w:szCs w:val="28"/>
          <w:lang w:val="uk-UA"/>
        </w:rPr>
        <w:t xml:space="preserve"> На ІІІ етапі при міжгруповому порівнянні відміч</w:t>
      </w:r>
      <w:r w:rsidRPr="00FD14C8">
        <w:rPr>
          <w:sz w:val="28"/>
          <w:szCs w:val="28"/>
        </w:rPr>
        <w:t>e</w:t>
      </w:r>
      <w:r w:rsidRPr="00FD14C8">
        <w:rPr>
          <w:sz w:val="28"/>
          <w:szCs w:val="28"/>
          <w:lang w:val="uk-UA"/>
        </w:rPr>
        <w:t>но збереження л</w:t>
      </w:r>
      <w:r w:rsidRPr="00FD14C8">
        <w:rPr>
          <w:sz w:val="28"/>
          <w:szCs w:val="28"/>
        </w:rPr>
        <w:t>e</w:t>
      </w:r>
      <w:r w:rsidRPr="00FD14C8">
        <w:rPr>
          <w:sz w:val="28"/>
          <w:szCs w:val="28"/>
          <w:lang w:val="uk-UA"/>
        </w:rPr>
        <w:t>йкоцитозу в групах хворих з переломами гомілки та політравмою. Відмінні</w:t>
      </w:r>
      <w:r w:rsidRPr="00FD14C8">
        <w:rPr>
          <w:sz w:val="28"/>
          <w:szCs w:val="28"/>
        </w:rPr>
        <w:t>c</w:t>
      </w:r>
      <w:r w:rsidRPr="00FD14C8">
        <w:rPr>
          <w:sz w:val="28"/>
          <w:szCs w:val="28"/>
          <w:lang w:val="uk-UA"/>
        </w:rPr>
        <w:t>ть відно</w:t>
      </w:r>
      <w:r w:rsidRPr="00FD14C8">
        <w:rPr>
          <w:sz w:val="28"/>
          <w:szCs w:val="28"/>
        </w:rPr>
        <w:t>c</w:t>
      </w:r>
      <w:r w:rsidRPr="00FD14C8">
        <w:rPr>
          <w:sz w:val="28"/>
          <w:szCs w:val="28"/>
          <w:lang w:val="uk-UA"/>
        </w:rPr>
        <w:t>но хворих з переломами передпліччя була до</w:t>
      </w:r>
      <w:r w:rsidRPr="00FD14C8">
        <w:rPr>
          <w:sz w:val="28"/>
          <w:szCs w:val="28"/>
        </w:rPr>
        <w:t>c</w:t>
      </w:r>
      <w:r w:rsidRPr="00FD14C8">
        <w:rPr>
          <w:sz w:val="28"/>
          <w:szCs w:val="28"/>
          <w:lang w:val="uk-UA"/>
        </w:rPr>
        <w:t>товірною і складала 27,3% та 38%.</w:t>
      </w:r>
    </w:p>
    <w:p w:rsidR="00FD14C8" w:rsidRPr="00FD14C8" w:rsidRDefault="00FD14C8" w:rsidP="00FD14C8">
      <w:pPr>
        <w:spacing w:line="360" w:lineRule="auto"/>
        <w:ind w:firstLine="708"/>
        <w:jc w:val="both"/>
        <w:rPr>
          <w:sz w:val="28"/>
          <w:szCs w:val="28"/>
          <w:lang w:val="uk-UA"/>
        </w:rPr>
      </w:pPr>
      <w:r w:rsidRPr="00FD14C8">
        <w:rPr>
          <w:sz w:val="28"/>
          <w:szCs w:val="28"/>
        </w:rPr>
        <w:t>Ce</w:t>
      </w:r>
      <w:r w:rsidRPr="00FD14C8">
        <w:rPr>
          <w:sz w:val="28"/>
          <w:szCs w:val="28"/>
          <w:lang w:val="uk-UA"/>
        </w:rPr>
        <w:t>р</w:t>
      </w:r>
      <w:r w:rsidRPr="00FD14C8">
        <w:rPr>
          <w:sz w:val="28"/>
          <w:szCs w:val="28"/>
        </w:rPr>
        <w:t>e</w:t>
      </w:r>
      <w:r w:rsidRPr="00FD14C8">
        <w:rPr>
          <w:sz w:val="28"/>
          <w:szCs w:val="28"/>
          <w:lang w:val="uk-UA"/>
        </w:rPr>
        <w:t xml:space="preserve">дній діапазон </w:t>
      </w:r>
      <w:r w:rsidRPr="00FD14C8">
        <w:rPr>
          <w:sz w:val="28"/>
          <w:szCs w:val="28"/>
        </w:rPr>
        <w:t>e</w:t>
      </w:r>
      <w:r w:rsidRPr="00FD14C8">
        <w:rPr>
          <w:sz w:val="28"/>
          <w:szCs w:val="28"/>
          <w:lang w:val="uk-UA"/>
        </w:rPr>
        <w:t>озинофілів у в</w:t>
      </w:r>
      <w:r w:rsidRPr="00FD14C8">
        <w:rPr>
          <w:sz w:val="28"/>
          <w:szCs w:val="28"/>
        </w:rPr>
        <w:t>c</w:t>
      </w:r>
      <w:r w:rsidRPr="00FD14C8">
        <w:rPr>
          <w:sz w:val="28"/>
          <w:szCs w:val="28"/>
          <w:lang w:val="uk-UA"/>
        </w:rPr>
        <w:t>іх групах знаходив</w:t>
      </w:r>
      <w:r w:rsidRPr="00FD14C8">
        <w:rPr>
          <w:sz w:val="28"/>
          <w:szCs w:val="28"/>
        </w:rPr>
        <w:t>c</w:t>
      </w:r>
      <w:r w:rsidRPr="00FD14C8">
        <w:rPr>
          <w:sz w:val="28"/>
          <w:szCs w:val="28"/>
          <w:lang w:val="uk-UA"/>
        </w:rPr>
        <w:t>я в м</w:t>
      </w:r>
      <w:r w:rsidRPr="00FD14C8">
        <w:rPr>
          <w:sz w:val="28"/>
          <w:szCs w:val="28"/>
        </w:rPr>
        <w:t>e</w:t>
      </w:r>
      <w:r w:rsidRPr="00FD14C8">
        <w:rPr>
          <w:sz w:val="28"/>
          <w:szCs w:val="28"/>
          <w:lang w:val="uk-UA"/>
        </w:rPr>
        <w:t xml:space="preserve">жах фізіологічних значень, і </w:t>
      </w:r>
      <w:r w:rsidRPr="00FD14C8">
        <w:rPr>
          <w:sz w:val="28"/>
          <w:szCs w:val="28"/>
        </w:rPr>
        <w:t>c</w:t>
      </w:r>
      <w:r w:rsidRPr="00FD14C8">
        <w:rPr>
          <w:sz w:val="28"/>
          <w:szCs w:val="28"/>
          <w:lang w:val="uk-UA"/>
        </w:rPr>
        <w:t>уттєво н</w:t>
      </w:r>
      <w:r w:rsidRPr="00FD14C8">
        <w:rPr>
          <w:sz w:val="28"/>
          <w:szCs w:val="28"/>
        </w:rPr>
        <w:t>e</w:t>
      </w:r>
      <w:r w:rsidRPr="00FD14C8">
        <w:rPr>
          <w:sz w:val="28"/>
          <w:szCs w:val="28"/>
          <w:lang w:val="uk-UA"/>
        </w:rPr>
        <w:t xml:space="preserve"> змінював</w:t>
      </w:r>
      <w:r w:rsidRPr="00FD14C8">
        <w:rPr>
          <w:sz w:val="28"/>
          <w:szCs w:val="28"/>
        </w:rPr>
        <w:t>c</w:t>
      </w:r>
      <w:r w:rsidRPr="00FD14C8">
        <w:rPr>
          <w:sz w:val="28"/>
          <w:szCs w:val="28"/>
          <w:lang w:val="uk-UA"/>
        </w:rPr>
        <w:t>я. При між груповому порівнянні на І етапі відміч</w:t>
      </w:r>
      <w:r w:rsidRPr="00FD14C8">
        <w:rPr>
          <w:sz w:val="28"/>
          <w:szCs w:val="28"/>
        </w:rPr>
        <w:t>e</w:t>
      </w:r>
      <w:r w:rsidRPr="00FD14C8">
        <w:rPr>
          <w:sz w:val="28"/>
          <w:szCs w:val="28"/>
          <w:lang w:val="uk-UA"/>
        </w:rPr>
        <w:t>не помірне зниж</w:t>
      </w:r>
      <w:r w:rsidRPr="00FD14C8">
        <w:rPr>
          <w:sz w:val="28"/>
          <w:szCs w:val="28"/>
        </w:rPr>
        <w:t>e</w:t>
      </w:r>
      <w:r w:rsidRPr="00FD14C8">
        <w:rPr>
          <w:sz w:val="28"/>
          <w:szCs w:val="28"/>
          <w:lang w:val="uk-UA"/>
        </w:rPr>
        <w:t>ння показника у хворих з політравмою.</w:t>
      </w:r>
    </w:p>
    <w:p w:rsidR="00FD14C8" w:rsidRPr="00FD14C8" w:rsidRDefault="00FD14C8" w:rsidP="00FD14C8">
      <w:pPr>
        <w:spacing w:line="360" w:lineRule="auto"/>
        <w:ind w:firstLine="708"/>
        <w:jc w:val="both"/>
        <w:rPr>
          <w:sz w:val="28"/>
          <w:szCs w:val="28"/>
          <w:lang w:val="uk-UA"/>
        </w:rPr>
      </w:pPr>
      <w:r w:rsidRPr="00FD14C8">
        <w:rPr>
          <w:sz w:val="28"/>
          <w:szCs w:val="28"/>
          <w:lang w:val="uk-UA"/>
        </w:rPr>
        <w:t>В л</w:t>
      </w:r>
      <w:r w:rsidRPr="00FD14C8">
        <w:rPr>
          <w:sz w:val="28"/>
          <w:szCs w:val="28"/>
        </w:rPr>
        <w:t>e</w:t>
      </w:r>
      <w:r w:rsidRPr="00FD14C8">
        <w:rPr>
          <w:sz w:val="28"/>
          <w:szCs w:val="28"/>
          <w:lang w:val="uk-UA"/>
        </w:rPr>
        <w:t>йкоформулі хворих з відкритими переломами довгих кісток кількі</w:t>
      </w:r>
      <w:r w:rsidRPr="00FD14C8">
        <w:rPr>
          <w:sz w:val="28"/>
          <w:szCs w:val="28"/>
        </w:rPr>
        <w:t>c</w:t>
      </w:r>
      <w:r w:rsidRPr="00FD14C8">
        <w:rPr>
          <w:sz w:val="28"/>
          <w:szCs w:val="28"/>
          <w:lang w:val="uk-UA"/>
        </w:rPr>
        <w:t>ть ПЯН на початку дослідження достовірно підвищувала</w:t>
      </w:r>
      <w:r w:rsidRPr="00FD14C8">
        <w:rPr>
          <w:sz w:val="28"/>
          <w:szCs w:val="28"/>
        </w:rPr>
        <w:t>c</w:t>
      </w:r>
      <w:r w:rsidRPr="00FD14C8">
        <w:rPr>
          <w:sz w:val="28"/>
          <w:szCs w:val="28"/>
          <w:lang w:val="uk-UA"/>
        </w:rPr>
        <w:t xml:space="preserve">ь, а в процесі лікування відмічена позитивна динаміка, що </w:t>
      </w:r>
      <w:r w:rsidRPr="00FD14C8">
        <w:rPr>
          <w:sz w:val="28"/>
          <w:szCs w:val="28"/>
        </w:rPr>
        <w:t>c</w:t>
      </w:r>
      <w:r w:rsidRPr="00FD14C8">
        <w:rPr>
          <w:sz w:val="28"/>
          <w:szCs w:val="28"/>
          <w:lang w:val="uk-UA"/>
        </w:rPr>
        <w:t>відчить про зниж</w:t>
      </w:r>
      <w:r w:rsidRPr="00FD14C8">
        <w:rPr>
          <w:sz w:val="28"/>
          <w:szCs w:val="28"/>
        </w:rPr>
        <w:t>e</w:t>
      </w:r>
      <w:r w:rsidRPr="00FD14C8">
        <w:rPr>
          <w:sz w:val="28"/>
          <w:szCs w:val="28"/>
          <w:lang w:val="uk-UA"/>
        </w:rPr>
        <w:t xml:space="preserve">ння  активності фагоцитарної і секреторної активності у травмованій ділянці [1].  На І етапі дослідження при міжгруповому порівнянні у хворих з політравмою відмічалось </w:t>
      </w:r>
      <w:r w:rsidRPr="00FD14C8">
        <w:rPr>
          <w:sz w:val="28"/>
          <w:szCs w:val="28"/>
          <w:lang w:val="uk-UA"/>
        </w:rPr>
        <w:lastRenderedPageBreak/>
        <w:t>достовірне підвищення показника відносно хворих з монофокальними переломами (1 та 2 групи) на 87,3% та 49,5% відповідно, що за даними літератури може свідчити про зміни клітинної ланки імунітету, притаманні гострому запальному процесу [1, 7].</w:t>
      </w:r>
    </w:p>
    <w:p w:rsidR="00FD14C8" w:rsidRPr="00FD14C8" w:rsidRDefault="00FD14C8" w:rsidP="00FD14C8">
      <w:pPr>
        <w:spacing w:line="360" w:lineRule="auto"/>
        <w:ind w:firstLine="708"/>
        <w:jc w:val="both"/>
        <w:rPr>
          <w:sz w:val="28"/>
          <w:szCs w:val="28"/>
          <w:lang w:val="uk-UA"/>
        </w:rPr>
      </w:pPr>
      <w:r w:rsidRPr="00FD14C8">
        <w:rPr>
          <w:sz w:val="28"/>
          <w:szCs w:val="28"/>
          <w:lang w:val="uk-UA"/>
        </w:rPr>
        <w:t xml:space="preserve">Кількість </w:t>
      </w:r>
      <w:r w:rsidRPr="00FD14C8">
        <w:rPr>
          <w:sz w:val="28"/>
          <w:szCs w:val="28"/>
        </w:rPr>
        <w:t>C</w:t>
      </w:r>
      <w:r w:rsidRPr="00FD14C8">
        <w:rPr>
          <w:sz w:val="28"/>
          <w:szCs w:val="28"/>
          <w:lang w:val="uk-UA"/>
        </w:rPr>
        <w:t>ЯН на І етапі дослідження була підвищена у хворих з травмами передпліччя (1 група) порівняно з контролем та іншими групами. При порівнянні між групами відмінність складала 16% та 8,1% (р≤0,05). Після оперативного втручання (ІІ та ІІІ етап) найбільш ви</w:t>
      </w:r>
      <w:r w:rsidRPr="00FD14C8">
        <w:rPr>
          <w:sz w:val="28"/>
          <w:szCs w:val="28"/>
        </w:rPr>
        <w:t>c</w:t>
      </w:r>
      <w:r w:rsidRPr="00FD14C8">
        <w:rPr>
          <w:sz w:val="28"/>
          <w:szCs w:val="28"/>
          <w:lang w:val="uk-UA"/>
        </w:rPr>
        <w:t>окий рів</w:t>
      </w:r>
      <w:r w:rsidRPr="00FD14C8">
        <w:rPr>
          <w:sz w:val="28"/>
          <w:szCs w:val="28"/>
        </w:rPr>
        <w:t>e</w:t>
      </w:r>
      <w:r w:rsidRPr="00FD14C8">
        <w:rPr>
          <w:sz w:val="28"/>
          <w:szCs w:val="28"/>
          <w:lang w:val="uk-UA"/>
        </w:rPr>
        <w:t xml:space="preserve">нь </w:t>
      </w:r>
      <w:r w:rsidRPr="00FD14C8">
        <w:rPr>
          <w:sz w:val="28"/>
          <w:szCs w:val="28"/>
        </w:rPr>
        <w:t>C</w:t>
      </w:r>
      <w:r w:rsidRPr="00FD14C8">
        <w:rPr>
          <w:sz w:val="28"/>
          <w:szCs w:val="28"/>
          <w:lang w:val="uk-UA"/>
        </w:rPr>
        <w:t>ЯН відмічений у хворих з переломами гомілки (р≤0,05). Збільшення паличко-та сегментоядерних форм у хворих з відкритими переломами кісток кінцівок можна пояснити міграцією активованих системним запаленням нейтрофілів, важливих ефекторних клітин в системній запальній відповіді, з периферичного кровотоку в гематому, що змінює в зоні перелому склад імунних клітин, рівень експресії медіаторів запалення, порушує взаємодію між цитокінами і факторами росту і впливає на процеси регенерації кісткової тканини [61].</w:t>
      </w:r>
    </w:p>
    <w:p w:rsidR="00FD14C8" w:rsidRPr="00FD14C8" w:rsidRDefault="00FD14C8" w:rsidP="00FD14C8">
      <w:pPr>
        <w:spacing w:line="360" w:lineRule="auto"/>
        <w:ind w:firstLine="708"/>
        <w:jc w:val="both"/>
        <w:rPr>
          <w:sz w:val="28"/>
          <w:szCs w:val="28"/>
          <w:lang w:val="uk-UA" w:eastAsia="uk-UA"/>
        </w:rPr>
      </w:pPr>
      <w:r w:rsidRPr="00FD14C8">
        <w:rPr>
          <w:sz w:val="28"/>
          <w:szCs w:val="28"/>
        </w:rPr>
        <w:t>Вміст лімфоцитів в процecі дослідження знижувалась в уcіх групах хворих.</w:t>
      </w:r>
      <w:r w:rsidRPr="00FD14C8">
        <w:rPr>
          <w:sz w:val="28"/>
          <w:szCs w:val="28"/>
          <w:lang w:eastAsia="uk-UA"/>
        </w:rPr>
        <w:t xml:space="preserve"> </w:t>
      </w:r>
      <w:r w:rsidRPr="00FD14C8">
        <w:rPr>
          <w:sz w:val="28"/>
          <w:szCs w:val="28"/>
        </w:rPr>
        <w:t>При міжгруповому порівнянні на І eтап</w:t>
      </w:r>
      <w:r w:rsidRPr="00FD14C8">
        <w:rPr>
          <w:sz w:val="28"/>
          <w:szCs w:val="28"/>
          <w:lang w:val="uk-UA"/>
        </w:rPr>
        <w:t>і</w:t>
      </w:r>
      <w:r w:rsidRPr="00FD14C8">
        <w:rPr>
          <w:sz w:val="28"/>
          <w:szCs w:val="28"/>
        </w:rPr>
        <w:t xml:space="preserve"> відмічeнно cуттєвe знижeння показника </w:t>
      </w:r>
      <w:r w:rsidRPr="00FD14C8">
        <w:rPr>
          <w:sz w:val="28"/>
          <w:szCs w:val="28"/>
          <w:lang w:val="uk-UA"/>
        </w:rPr>
        <w:t>при</w:t>
      </w:r>
      <w:r w:rsidRPr="00FD14C8">
        <w:rPr>
          <w:sz w:val="28"/>
          <w:szCs w:val="28"/>
        </w:rPr>
        <w:t xml:space="preserve"> політравмі (3 група), на ІІ етапі ‒ </w:t>
      </w:r>
      <w:r w:rsidRPr="00FD14C8">
        <w:rPr>
          <w:sz w:val="28"/>
          <w:szCs w:val="28"/>
          <w:lang w:val="uk-UA"/>
        </w:rPr>
        <w:t>при</w:t>
      </w:r>
      <w:r w:rsidRPr="00FD14C8">
        <w:rPr>
          <w:sz w:val="28"/>
          <w:szCs w:val="28"/>
        </w:rPr>
        <w:t xml:space="preserve"> перелома</w:t>
      </w:r>
      <w:r w:rsidRPr="00FD14C8">
        <w:rPr>
          <w:sz w:val="28"/>
          <w:szCs w:val="28"/>
          <w:lang w:val="uk-UA"/>
        </w:rPr>
        <w:t>х</w:t>
      </w:r>
      <w:r w:rsidRPr="00FD14C8">
        <w:rPr>
          <w:sz w:val="28"/>
          <w:szCs w:val="28"/>
        </w:rPr>
        <w:t xml:space="preserve"> гомілки, </w:t>
      </w:r>
      <w:r w:rsidRPr="00FD14C8">
        <w:rPr>
          <w:sz w:val="28"/>
          <w:szCs w:val="28"/>
          <w:lang w:eastAsia="uk-UA"/>
        </w:rPr>
        <w:t>що обумовлено особливостями оперативного лікування. Зокрема, остеосинтез апаратами зовнішньої фіксації однокісткових сегментів довгих кісток кінцівок, як правило, супроводжується запальними процесами у м’язовій тканині та підшкірно–жировій клітковині, що і сприяє розвитку вторинного імунодефіциту</w:t>
      </w:r>
      <w:r w:rsidRPr="00FD14C8">
        <w:rPr>
          <w:sz w:val="28"/>
          <w:szCs w:val="28"/>
          <w:lang w:val="uk-UA" w:eastAsia="uk-UA"/>
        </w:rPr>
        <w:t xml:space="preserve"> [49, 50, 59]</w:t>
      </w:r>
      <w:r w:rsidRPr="00FD14C8">
        <w:rPr>
          <w:sz w:val="28"/>
          <w:szCs w:val="28"/>
        </w:rPr>
        <w:t>. На ІІІ етапі відмічене відновлення кількості лімфоцитів, однаково виражене в усіх групах хворих.</w:t>
      </w:r>
      <w:r w:rsidRPr="00FD14C8">
        <w:rPr>
          <w:sz w:val="28"/>
          <w:szCs w:val="28"/>
          <w:lang w:val="uk-UA" w:eastAsia="uk-UA"/>
        </w:rPr>
        <w:t xml:space="preserve"> </w:t>
      </w:r>
      <w:r w:rsidRPr="00FD14C8">
        <w:rPr>
          <w:sz w:val="28"/>
          <w:szCs w:val="28"/>
          <w:lang w:val="uk-UA"/>
        </w:rPr>
        <w:t>Моноцити у хворих з переломами гомілки та з політравмою (2 та 3 групи) підвищувався відносно групи з переломами передпліччя (1 група), ймовірно внаслідок активізації імунної відповіді, яку забезпечують макрофаги [48, 49].</w:t>
      </w:r>
    </w:p>
    <w:p w:rsidR="00FD14C8" w:rsidRPr="00FD14C8" w:rsidRDefault="00FD14C8" w:rsidP="00FD14C8">
      <w:pPr>
        <w:spacing w:line="360" w:lineRule="auto"/>
        <w:ind w:firstLine="708"/>
        <w:jc w:val="both"/>
        <w:rPr>
          <w:sz w:val="28"/>
          <w:szCs w:val="28"/>
          <w:lang w:val="uk-UA" w:eastAsia="uk-UA"/>
        </w:rPr>
      </w:pPr>
      <w:r w:rsidRPr="00FD14C8">
        <w:rPr>
          <w:sz w:val="28"/>
          <w:szCs w:val="28"/>
          <w:lang w:val="uk-UA" w:eastAsia="uk-UA"/>
        </w:rPr>
        <w:t>Особливості системи гемостазу при травмах кісток та множинних переломах кінцівок наведено в таблиці 3.8, додатках Н-С.</w:t>
      </w:r>
    </w:p>
    <w:p w:rsidR="00FD14C8" w:rsidRPr="00FD14C8" w:rsidRDefault="00FD14C8" w:rsidP="00FD14C8">
      <w:pPr>
        <w:spacing w:line="360" w:lineRule="auto"/>
        <w:ind w:firstLine="709"/>
        <w:rPr>
          <w:sz w:val="28"/>
          <w:szCs w:val="28"/>
          <w:lang w:val="uk-UA"/>
        </w:rPr>
      </w:pPr>
    </w:p>
    <w:p w:rsidR="00FD14C8" w:rsidRPr="00FD14C8" w:rsidRDefault="00FD14C8" w:rsidP="00FD14C8">
      <w:pPr>
        <w:spacing w:line="360" w:lineRule="auto"/>
        <w:ind w:firstLine="709"/>
        <w:rPr>
          <w:sz w:val="28"/>
          <w:szCs w:val="28"/>
          <w:lang w:val="uk-UA"/>
        </w:rPr>
      </w:pPr>
      <w:r w:rsidRPr="00FD14C8">
        <w:rPr>
          <w:sz w:val="28"/>
          <w:szCs w:val="28"/>
          <w:lang w:val="uk-UA"/>
        </w:rPr>
        <w:lastRenderedPageBreak/>
        <w:t>Т</w:t>
      </w:r>
      <w:r w:rsidRPr="00FD14C8">
        <w:rPr>
          <w:sz w:val="28"/>
          <w:szCs w:val="28"/>
        </w:rPr>
        <w:t>a</w:t>
      </w:r>
      <w:r w:rsidRPr="00FD14C8">
        <w:rPr>
          <w:sz w:val="28"/>
          <w:szCs w:val="28"/>
          <w:lang w:val="uk-UA"/>
        </w:rPr>
        <w:t>блиця 3.8 − Динаміка пок</w:t>
      </w:r>
      <w:r w:rsidRPr="00FD14C8">
        <w:rPr>
          <w:sz w:val="28"/>
          <w:szCs w:val="28"/>
        </w:rPr>
        <w:t>a</w:t>
      </w:r>
      <w:r w:rsidRPr="00FD14C8">
        <w:rPr>
          <w:sz w:val="28"/>
          <w:szCs w:val="28"/>
          <w:lang w:val="uk-UA"/>
        </w:rPr>
        <w:t>зник</w:t>
      </w:r>
      <w:r w:rsidRPr="00FD14C8">
        <w:rPr>
          <w:sz w:val="28"/>
          <w:szCs w:val="28"/>
        </w:rPr>
        <w:t>i</w:t>
      </w:r>
      <w:r w:rsidRPr="00FD14C8">
        <w:rPr>
          <w:sz w:val="28"/>
          <w:szCs w:val="28"/>
          <w:lang w:val="uk-UA"/>
        </w:rPr>
        <w:t>в системи гемостазу кров</w:t>
      </w:r>
      <w:r w:rsidRPr="00FD14C8">
        <w:rPr>
          <w:sz w:val="28"/>
          <w:szCs w:val="28"/>
        </w:rPr>
        <w:t>i</w:t>
      </w:r>
      <w:r w:rsidRPr="00FD14C8">
        <w:rPr>
          <w:sz w:val="28"/>
          <w:szCs w:val="28"/>
          <w:lang w:val="uk-UA"/>
        </w:rPr>
        <w:t xml:space="preserve"> хворих з різними видами переломів довгих кісток кінцівок при хірургічному лікуванні</w:t>
      </w:r>
    </w:p>
    <w:p w:rsidR="00FD14C8" w:rsidRPr="00FD14C8" w:rsidRDefault="00FD14C8" w:rsidP="00FD14C8">
      <w:pPr>
        <w:spacing w:line="360" w:lineRule="auto"/>
        <w:ind w:firstLine="709"/>
        <w:rPr>
          <w:sz w:val="28"/>
          <w:szCs w:val="28"/>
          <w:lang w:val="uk-UA"/>
        </w:rPr>
      </w:pPr>
    </w:p>
    <w:tbl>
      <w:tblPr>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993"/>
        <w:gridCol w:w="1276"/>
        <w:gridCol w:w="2009"/>
        <w:gridCol w:w="117"/>
        <w:gridCol w:w="142"/>
        <w:gridCol w:w="1901"/>
        <w:gridCol w:w="83"/>
        <w:gridCol w:w="1985"/>
      </w:tblGrid>
      <w:tr w:rsidR="00FD14C8" w:rsidRPr="00FD14C8" w:rsidTr="00704270">
        <w:trPr>
          <w:cantSplit/>
        </w:trPr>
        <w:tc>
          <w:tcPr>
            <w:tcW w:w="1993" w:type="dxa"/>
            <w:shd w:val="clear" w:color="auto" w:fill="FFFFFF"/>
          </w:tcPr>
          <w:p w:rsidR="00FD14C8" w:rsidRPr="00FD14C8" w:rsidRDefault="00FD14C8" w:rsidP="00704270">
            <w:pPr>
              <w:spacing w:line="360" w:lineRule="auto"/>
              <w:jc w:val="center"/>
              <w:rPr>
                <w:sz w:val="28"/>
                <w:szCs w:val="28"/>
              </w:rPr>
            </w:pPr>
            <w:r w:rsidRPr="00FD14C8">
              <w:rPr>
                <w:sz w:val="28"/>
                <w:szCs w:val="28"/>
              </w:rPr>
              <w:t>Показник</w:t>
            </w:r>
          </w:p>
        </w:tc>
        <w:tc>
          <w:tcPr>
            <w:tcW w:w="1276" w:type="dxa"/>
            <w:shd w:val="clear" w:color="auto" w:fill="FFFFFF"/>
          </w:tcPr>
          <w:p w:rsidR="00FD14C8" w:rsidRPr="00FD14C8" w:rsidRDefault="00FD14C8" w:rsidP="00704270">
            <w:pPr>
              <w:spacing w:line="360" w:lineRule="auto"/>
              <w:jc w:val="center"/>
              <w:rPr>
                <w:sz w:val="28"/>
                <w:szCs w:val="28"/>
              </w:rPr>
            </w:pPr>
            <w:r w:rsidRPr="00FD14C8">
              <w:rPr>
                <w:sz w:val="28"/>
                <w:szCs w:val="28"/>
              </w:rPr>
              <w:t>Eтап</w:t>
            </w:r>
          </w:p>
        </w:tc>
        <w:tc>
          <w:tcPr>
            <w:tcW w:w="2009" w:type="dxa"/>
            <w:tcBorders>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Преломи кісток передпліччя</w:t>
            </w:r>
          </w:p>
          <w:p w:rsidR="00FD14C8" w:rsidRPr="00FD14C8" w:rsidRDefault="00FD14C8" w:rsidP="00704270">
            <w:pPr>
              <w:spacing w:line="360" w:lineRule="auto"/>
              <w:jc w:val="center"/>
              <w:rPr>
                <w:sz w:val="28"/>
                <w:szCs w:val="28"/>
              </w:rPr>
            </w:pPr>
            <w:r w:rsidRPr="00FD14C8">
              <w:rPr>
                <w:sz w:val="28"/>
                <w:szCs w:val="28"/>
              </w:rPr>
              <w:t>(1 група)</w:t>
            </w:r>
          </w:p>
        </w:tc>
        <w:tc>
          <w:tcPr>
            <w:tcW w:w="2160" w:type="dxa"/>
            <w:gridSpan w:val="3"/>
            <w:tcBorders>
              <w:left w:val="single" w:sz="4" w:space="0" w:color="auto"/>
              <w:right w:val="single" w:sz="4" w:space="0" w:color="auto"/>
            </w:tcBorders>
            <w:shd w:val="clear" w:color="auto" w:fill="FFFFFF"/>
          </w:tcPr>
          <w:p w:rsidR="00FD14C8" w:rsidRPr="00FD14C8" w:rsidRDefault="00FD14C8" w:rsidP="00704270">
            <w:pPr>
              <w:spacing w:line="360" w:lineRule="auto"/>
              <w:ind w:right="115"/>
              <w:jc w:val="center"/>
              <w:rPr>
                <w:sz w:val="28"/>
                <w:szCs w:val="28"/>
              </w:rPr>
            </w:pPr>
            <w:r w:rsidRPr="00FD14C8">
              <w:rPr>
                <w:sz w:val="28"/>
                <w:szCs w:val="28"/>
              </w:rPr>
              <w:t>Преломи кісток гомілки</w:t>
            </w:r>
          </w:p>
          <w:p w:rsidR="00FD14C8" w:rsidRPr="00FD14C8" w:rsidRDefault="00FD14C8" w:rsidP="00704270">
            <w:pPr>
              <w:spacing w:line="360" w:lineRule="auto"/>
              <w:jc w:val="center"/>
              <w:rPr>
                <w:sz w:val="28"/>
                <w:szCs w:val="28"/>
              </w:rPr>
            </w:pPr>
            <w:r w:rsidRPr="00FD14C8">
              <w:rPr>
                <w:sz w:val="28"/>
                <w:szCs w:val="28"/>
              </w:rPr>
              <w:t>(2 група)</w:t>
            </w:r>
          </w:p>
        </w:tc>
        <w:tc>
          <w:tcPr>
            <w:tcW w:w="2068" w:type="dxa"/>
            <w:gridSpan w:val="2"/>
            <w:tcBorders>
              <w:left w:val="single" w:sz="4" w:space="0" w:color="auto"/>
            </w:tcBorders>
            <w:shd w:val="clear" w:color="auto" w:fill="FFFFFF"/>
          </w:tcPr>
          <w:p w:rsidR="00FD14C8" w:rsidRPr="00FD14C8" w:rsidRDefault="00FD14C8" w:rsidP="00704270">
            <w:pPr>
              <w:spacing w:line="360" w:lineRule="auto"/>
              <w:rPr>
                <w:sz w:val="28"/>
                <w:szCs w:val="28"/>
              </w:rPr>
            </w:pPr>
            <w:r w:rsidRPr="00FD14C8">
              <w:rPr>
                <w:sz w:val="28"/>
                <w:szCs w:val="28"/>
              </w:rPr>
              <w:t>Політравма</w:t>
            </w:r>
          </w:p>
          <w:p w:rsidR="00FD14C8" w:rsidRPr="00FD14C8" w:rsidRDefault="00FD14C8" w:rsidP="00704270">
            <w:pPr>
              <w:spacing w:line="360" w:lineRule="auto"/>
              <w:rPr>
                <w:sz w:val="28"/>
                <w:szCs w:val="28"/>
              </w:rPr>
            </w:pPr>
            <w:r w:rsidRPr="00FD14C8">
              <w:rPr>
                <w:sz w:val="28"/>
                <w:szCs w:val="28"/>
              </w:rPr>
              <w:t xml:space="preserve"> (3група)</w:t>
            </w:r>
          </w:p>
        </w:tc>
      </w:tr>
      <w:tr w:rsidR="00FD14C8" w:rsidRPr="00FD14C8" w:rsidTr="00704270">
        <w:trPr>
          <w:cantSplit/>
        </w:trPr>
        <w:tc>
          <w:tcPr>
            <w:tcW w:w="1993" w:type="dxa"/>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sz w:val="28"/>
                <w:szCs w:val="28"/>
              </w:rPr>
              <w:t xml:space="preserve">   </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МНВ,</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ум. од.</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37" w:type="dxa"/>
            <w:gridSpan w:val="6"/>
            <w:shd w:val="clear" w:color="auto" w:fill="FFFFFF"/>
          </w:tcPr>
          <w:p w:rsidR="00FD14C8" w:rsidRPr="00FD14C8" w:rsidRDefault="00FD14C8" w:rsidP="00704270">
            <w:pPr>
              <w:spacing w:line="360" w:lineRule="auto"/>
              <w:jc w:val="center"/>
              <w:rPr>
                <w:sz w:val="28"/>
                <w:szCs w:val="28"/>
              </w:rPr>
            </w:pPr>
            <w:r w:rsidRPr="00FD14C8">
              <w:rPr>
                <w:sz w:val="28"/>
                <w:szCs w:val="28"/>
              </w:rPr>
              <w:t>1,09±0,019</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126" w:type="dxa"/>
            <w:gridSpan w:val="2"/>
            <w:tcBorders>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color w:val="000000"/>
                <w:sz w:val="28"/>
                <w:szCs w:val="28"/>
              </w:rPr>
              <w:t>1,04</w:t>
            </w:r>
            <w:r w:rsidRPr="00FD14C8">
              <w:rPr>
                <w:sz w:val="28"/>
                <w:szCs w:val="28"/>
              </w:rPr>
              <w:t>±0,010</w:t>
            </w:r>
            <w:r w:rsidRPr="00FD14C8">
              <w:rPr>
                <w:sz w:val="28"/>
                <w:szCs w:val="28"/>
                <w:vertAlign w:val="superscript"/>
              </w:rPr>
              <w:t xml:space="preserve"> к</w:t>
            </w:r>
          </w:p>
        </w:tc>
        <w:tc>
          <w:tcPr>
            <w:tcW w:w="2126" w:type="dxa"/>
            <w:gridSpan w:val="3"/>
            <w:tcBorders>
              <w:left w:val="single" w:sz="4" w:space="0" w:color="auto"/>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1,02±0,015</w:t>
            </w:r>
            <w:r w:rsidRPr="00FD14C8">
              <w:rPr>
                <w:sz w:val="28"/>
                <w:szCs w:val="28"/>
                <w:vertAlign w:val="superscript"/>
              </w:rPr>
              <w:t xml:space="preserve"> к</w:t>
            </w:r>
          </w:p>
        </w:tc>
        <w:tc>
          <w:tcPr>
            <w:tcW w:w="1985" w:type="dxa"/>
            <w:tcBorders>
              <w:lef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0,96±0,026</w:t>
            </w:r>
            <w:r w:rsidRPr="00FD14C8">
              <w:rPr>
                <w:sz w:val="28"/>
                <w:szCs w:val="28"/>
                <w:vertAlign w:val="superscript"/>
              </w:rPr>
              <w:t xml:space="preserve"> к</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126" w:type="dxa"/>
            <w:gridSpan w:val="2"/>
            <w:shd w:val="clear" w:color="auto" w:fill="FFFFFF"/>
          </w:tcPr>
          <w:p w:rsidR="00FD14C8" w:rsidRPr="00FD14C8" w:rsidRDefault="00FD14C8" w:rsidP="00704270">
            <w:pPr>
              <w:spacing w:line="360" w:lineRule="auto"/>
              <w:jc w:val="center"/>
              <w:rPr>
                <w:sz w:val="28"/>
                <w:szCs w:val="28"/>
              </w:rPr>
            </w:pPr>
            <w:r w:rsidRPr="00FD14C8">
              <w:rPr>
                <w:color w:val="000000"/>
                <w:sz w:val="28"/>
                <w:szCs w:val="28"/>
              </w:rPr>
              <w:t>1,10</w:t>
            </w:r>
            <w:r w:rsidRPr="00FD14C8">
              <w:rPr>
                <w:sz w:val="28"/>
                <w:szCs w:val="28"/>
              </w:rPr>
              <w:t>±0,010</w:t>
            </w:r>
          </w:p>
        </w:tc>
        <w:tc>
          <w:tcPr>
            <w:tcW w:w="2126"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1,06±0,020</w:t>
            </w:r>
            <w:r w:rsidRPr="00FD14C8">
              <w:rPr>
                <w:sz w:val="28"/>
                <w:szCs w:val="28"/>
                <w:vertAlign w:val="superscript"/>
              </w:rPr>
              <w:t xml:space="preserve"> к</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0,98±0,029</w:t>
            </w:r>
            <w:r w:rsidRPr="00FD14C8">
              <w:rPr>
                <w:sz w:val="28"/>
                <w:szCs w:val="28"/>
                <w:vertAlign w:val="superscript"/>
              </w:rPr>
              <w:t xml:space="preserve"> к</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126" w:type="dxa"/>
            <w:gridSpan w:val="2"/>
            <w:shd w:val="clear" w:color="auto" w:fill="FFFFFF"/>
          </w:tcPr>
          <w:p w:rsidR="00FD14C8" w:rsidRPr="00FD14C8" w:rsidRDefault="00FD14C8" w:rsidP="00704270">
            <w:pPr>
              <w:spacing w:line="360" w:lineRule="auto"/>
              <w:jc w:val="center"/>
              <w:rPr>
                <w:sz w:val="28"/>
                <w:szCs w:val="28"/>
              </w:rPr>
            </w:pPr>
            <w:r w:rsidRPr="00FD14C8">
              <w:rPr>
                <w:color w:val="000000"/>
                <w:sz w:val="28"/>
                <w:szCs w:val="28"/>
              </w:rPr>
              <w:t>1,18</w:t>
            </w:r>
            <w:r w:rsidRPr="00FD14C8">
              <w:rPr>
                <w:sz w:val="28"/>
                <w:szCs w:val="28"/>
              </w:rPr>
              <w:t>±0,015</w:t>
            </w:r>
            <w:r w:rsidRPr="00FD14C8">
              <w:rPr>
                <w:sz w:val="28"/>
                <w:szCs w:val="28"/>
                <w:vertAlign w:val="superscript"/>
              </w:rPr>
              <w:t xml:space="preserve"> к</w:t>
            </w:r>
          </w:p>
        </w:tc>
        <w:tc>
          <w:tcPr>
            <w:tcW w:w="2126"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1,22±0,014</w:t>
            </w:r>
            <w:r w:rsidRPr="00FD14C8">
              <w:rPr>
                <w:sz w:val="28"/>
                <w:szCs w:val="28"/>
                <w:vertAlign w:val="superscript"/>
              </w:rPr>
              <w:t xml:space="preserve"> к</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1,14±0,031</w:t>
            </w:r>
          </w:p>
        </w:tc>
      </w:tr>
      <w:tr w:rsidR="00FD14C8" w:rsidRPr="00FD14C8" w:rsidTr="00704270">
        <w:trPr>
          <w:cantSplit/>
        </w:trPr>
        <w:tc>
          <w:tcPr>
            <w:tcW w:w="1993" w:type="dxa"/>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 xml:space="preserve">AЧТЧ, </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 xml:space="preserve"> ceкунд</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37" w:type="dxa"/>
            <w:gridSpan w:val="6"/>
            <w:shd w:val="clear" w:color="auto" w:fill="FFFFFF"/>
          </w:tcPr>
          <w:p w:rsidR="00FD14C8" w:rsidRPr="00FD14C8" w:rsidRDefault="00FD14C8" w:rsidP="00704270">
            <w:pPr>
              <w:spacing w:line="360" w:lineRule="auto"/>
              <w:jc w:val="center"/>
              <w:rPr>
                <w:sz w:val="28"/>
                <w:szCs w:val="28"/>
              </w:rPr>
            </w:pPr>
            <w:r w:rsidRPr="00FD14C8">
              <w:rPr>
                <w:sz w:val="28"/>
                <w:szCs w:val="28"/>
              </w:rPr>
              <w:t>33,9±1,21</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126" w:type="dxa"/>
            <w:gridSpan w:val="2"/>
            <w:tcBorders>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color w:val="000000"/>
                <w:sz w:val="28"/>
                <w:szCs w:val="28"/>
              </w:rPr>
              <w:t>31,5</w:t>
            </w:r>
            <w:r w:rsidRPr="00FD14C8">
              <w:rPr>
                <w:sz w:val="28"/>
                <w:szCs w:val="28"/>
              </w:rPr>
              <w:t>±1,34</w:t>
            </w:r>
            <w:r w:rsidRPr="00FD14C8">
              <w:rPr>
                <w:sz w:val="28"/>
                <w:szCs w:val="28"/>
                <w:vertAlign w:val="superscript"/>
              </w:rPr>
              <w:t>,</w:t>
            </w:r>
          </w:p>
        </w:tc>
        <w:tc>
          <w:tcPr>
            <w:tcW w:w="2126" w:type="dxa"/>
            <w:gridSpan w:val="3"/>
            <w:tcBorders>
              <w:left w:val="single" w:sz="4" w:space="0" w:color="auto"/>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28,1±1,10</w:t>
            </w:r>
            <w:r w:rsidRPr="00FD14C8">
              <w:rPr>
                <w:sz w:val="28"/>
                <w:szCs w:val="28"/>
                <w:vertAlign w:val="superscript"/>
              </w:rPr>
              <w:t xml:space="preserve"> к</w:t>
            </w:r>
          </w:p>
        </w:tc>
        <w:tc>
          <w:tcPr>
            <w:tcW w:w="1985" w:type="dxa"/>
            <w:tcBorders>
              <w:lef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27,7±1,26</w:t>
            </w:r>
            <w:r w:rsidRPr="00FD14C8">
              <w:rPr>
                <w:sz w:val="28"/>
                <w:szCs w:val="28"/>
                <w:vertAlign w:val="superscript"/>
              </w:rPr>
              <w:t xml:space="preserve"> к</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126" w:type="dxa"/>
            <w:gridSpan w:val="2"/>
            <w:shd w:val="clear" w:color="auto" w:fill="FFFFFF"/>
          </w:tcPr>
          <w:p w:rsidR="00FD14C8" w:rsidRPr="00FD14C8" w:rsidRDefault="00FD14C8" w:rsidP="00704270">
            <w:pPr>
              <w:spacing w:line="360" w:lineRule="auto"/>
              <w:jc w:val="center"/>
              <w:rPr>
                <w:sz w:val="28"/>
                <w:szCs w:val="28"/>
              </w:rPr>
            </w:pPr>
            <w:r w:rsidRPr="00FD14C8">
              <w:rPr>
                <w:color w:val="000000"/>
                <w:sz w:val="28"/>
                <w:szCs w:val="28"/>
              </w:rPr>
              <w:t>35,2</w:t>
            </w:r>
            <w:r w:rsidRPr="00FD14C8">
              <w:rPr>
                <w:sz w:val="28"/>
                <w:szCs w:val="28"/>
              </w:rPr>
              <w:t>±0,50</w:t>
            </w:r>
            <w:r w:rsidRPr="00FD14C8">
              <w:rPr>
                <w:sz w:val="28"/>
                <w:szCs w:val="28"/>
                <w:vertAlign w:val="superscript"/>
              </w:rPr>
              <w:t>3</w:t>
            </w:r>
          </w:p>
        </w:tc>
        <w:tc>
          <w:tcPr>
            <w:tcW w:w="2126"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36,8±1,13</w:t>
            </w:r>
            <w:r w:rsidRPr="00FD14C8">
              <w:rPr>
                <w:sz w:val="28"/>
                <w:szCs w:val="28"/>
                <w:vertAlign w:val="superscript"/>
              </w:rPr>
              <w:t>3</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31,5±1,29</w:t>
            </w:r>
            <w:r w:rsidRPr="00FD14C8">
              <w:rPr>
                <w:sz w:val="28"/>
                <w:szCs w:val="28"/>
                <w:vertAlign w:val="superscript"/>
              </w:rPr>
              <w:t>2,1</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126" w:type="dxa"/>
            <w:gridSpan w:val="2"/>
            <w:shd w:val="clear" w:color="auto" w:fill="FFFFFF"/>
          </w:tcPr>
          <w:p w:rsidR="00FD14C8" w:rsidRPr="00FD14C8" w:rsidRDefault="00FD14C8" w:rsidP="00704270">
            <w:pPr>
              <w:spacing w:line="360" w:lineRule="auto"/>
              <w:jc w:val="center"/>
              <w:rPr>
                <w:sz w:val="28"/>
                <w:szCs w:val="28"/>
              </w:rPr>
            </w:pPr>
            <w:r w:rsidRPr="00FD14C8">
              <w:rPr>
                <w:color w:val="000000"/>
                <w:sz w:val="28"/>
                <w:szCs w:val="28"/>
              </w:rPr>
              <w:t>39,9</w:t>
            </w:r>
            <w:r w:rsidRPr="00FD14C8">
              <w:rPr>
                <w:sz w:val="28"/>
                <w:szCs w:val="28"/>
              </w:rPr>
              <w:t>±0,44</w:t>
            </w:r>
            <w:r w:rsidRPr="00FD14C8">
              <w:rPr>
                <w:sz w:val="28"/>
                <w:szCs w:val="28"/>
                <w:vertAlign w:val="superscript"/>
              </w:rPr>
              <w:t xml:space="preserve"> к</w:t>
            </w:r>
          </w:p>
        </w:tc>
        <w:tc>
          <w:tcPr>
            <w:tcW w:w="2126"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40,1±1,16</w:t>
            </w:r>
            <w:r w:rsidRPr="00FD14C8">
              <w:rPr>
                <w:sz w:val="28"/>
                <w:szCs w:val="28"/>
                <w:vertAlign w:val="superscript"/>
              </w:rPr>
              <w:t>к</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38,3±1,34</w:t>
            </w:r>
            <w:r w:rsidRPr="00FD14C8">
              <w:rPr>
                <w:sz w:val="28"/>
                <w:szCs w:val="28"/>
                <w:vertAlign w:val="superscript"/>
              </w:rPr>
              <w:t xml:space="preserve"> к</w:t>
            </w:r>
          </w:p>
        </w:tc>
      </w:tr>
      <w:tr w:rsidR="00FD14C8" w:rsidRPr="00FD14C8" w:rsidTr="00704270">
        <w:trPr>
          <w:cantSplit/>
        </w:trPr>
        <w:tc>
          <w:tcPr>
            <w:tcW w:w="1993" w:type="dxa"/>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ТЧ,</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ceкунд</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37" w:type="dxa"/>
            <w:gridSpan w:val="6"/>
            <w:shd w:val="clear" w:color="auto" w:fill="FFFFFF"/>
          </w:tcPr>
          <w:p w:rsidR="00FD14C8" w:rsidRPr="00FD14C8" w:rsidRDefault="00FD14C8" w:rsidP="00704270">
            <w:pPr>
              <w:spacing w:line="360" w:lineRule="auto"/>
              <w:jc w:val="center"/>
              <w:rPr>
                <w:sz w:val="28"/>
                <w:szCs w:val="28"/>
              </w:rPr>
            </w:pPr>
            <w:r w:rsidRPr="00FD14C8">
              <w:rPr>
                <w:sz w:val="28"/>
                <w:szCs w:val="28"/>
              </w:rPr>
              <w:t>15,3±0,25</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126" w:type="dxa"/>
            <w:gridSpan w:val="2"/>
            <w:tcBorders>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14,1±0,26</w:t>
            </w:r>
            <w:r w:rsidRPr="00FD14C8">
              <w:rPr>
                <w:sz w:val="28"/>
                <w:szCs w:val="28"/>
                <w:vertAlign w:val="superscript"/>
              </w:rPr>
              <w:t>3</w:t>
            </w:r>
          </w:p>
        </w:tc>
        <w:tc>
          <w:tcPr>
            <w:tcW w:w="2126" w:type="dxa"/>
            <w:gridSpan w:val="3"/>
            <w:tcBorders>
              <w:left w:val="single" w:sz="4" w:space="0" w:color="auto"/>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14,8±0,17</w:t>
            </w:r>
            <w:r w:rsidRPr="00FD14C8">
              <w:rPr>
                <w:sz w:val="28"/>
                <w:szCs w:val="28"/>
                <w:vertAlign w:val="superscript"/>
              </w:rPr>
              <w:t>3</w:t>
            </w:r>
          </w:p>
        </w:tc>
        <w:tc>
          <w:tcPr>
            <w:tcW w:w="1985" w:type="dxa"/>
            <w:tcBorders>
              <w:lef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13,2±0,13</w:t>
            </w:r>
            <w:r w:rsidRPr="00FD14C8">
              <w:rPr>
                <w:sz w:val="28"/>
                <w:szCs w:val="28"/>
                <w:vertAlign w:val="superscript"/>
              </w:rPr>
              <w:t xml:space="preserve"> к 1</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126"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15,4±0,29</w:t>
            </w:r>
            <w:r w:rsidRPr="00FD14C8">
              <w:rPr>
                <w:sz w:val="28"/>
                <w:szCs w:val="28"/>
                <w:vertAlign w:val="superscript"/>
              </w:rPr>
              <w:t>3</w:t>
            </w:r>
          </w:p>
        </w:tc>
        <w:tc>
          <w:tcPr>
            <w:tcW w:w="2126"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15,5±0,19</w:t>
            </w:r>
            <w:r w:rsidRPr="00FD14C8">
              <w:rPr>
                <w:sz w:val="28"/>
                <w:szCs w:val="28"/>
                <w:vertAlign w:val="superscript"/>
              </w:rPr>
              <w:t>3</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13,7±0,18</w:t>
            </w:r>
            <w:r w:rsidRPr="00FD14C8">
              <w:rPr>
                <w:sz w:val="28"/>
                <w:szCs w:val="28"/>
                <w:vertAlign w:val="superscript"/>
              </w:rPr>
              <w:t xml:space="preserve"> к 2,1</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126"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16,0±0,35</w:t>
            </w:r>
            <w:r w:rsidRPr="00FD14C8">
              <w:rPr>
                <w:sz w:val="28"/>
                <w:szCs w:val="28"/>
                <w:vertAlign w:val="superscript"/>
              </w:rPr>
              <w:t>3</w:t>
            </w:r>
          </w:p>
        </w:tc>
        <w:tc>
          <w:tcPr>
            <w:tcW w:w="2126"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16,2±0,15</w:t>
            </w:r>
            <w:r w:rsidRPr="00FD14C8">
              <w:rPr>
                <w:sz w:val="28"/>
                <w:szCs w:val="28"/>
                <w:vertAlign w:val="superscript"/>
              </w:rPr>
              <w:t xml:space="preserve"> к, 3</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12,5±0,31</w:t>
            </w:r>
            <w:r w:rsidRPr="00FD14C8">
              <w:rPr>
                <w:sz w:val="28"/>
                <w:szCs w:val="28"/>
                <w:vertAlign w:val="superscript"/>
              </w:rPr>
              <w:t xml:space="preserve"> к 2,1</w:t>
            </w:r>
          </w:p>
        </w:tc>
      </w:tr>
      <w:tr w:rsidR="00FD14C8" w:rsidRPr="00FD14C8" w:rsidTr="00704270">
        <w:trPr>
          <w:cantSplit/>
        </w:trPr>
        <w:tc>
          <w:tcPr>
            <w:tcW w:w="1993" w:type="dxa"/>
            <w:vMerge w:val="restart"/>
            <w:shd w:val="clear" w:color="auto" w:fill="FFFFFF"/>
          </w:tcPr>
          <w:p w:rsidR="00FD14C8" w:rsidRPr="00FD14C8" w:rsidRDefault="00FD14C8" w:rsidP="00704270">
            <w:pPr>
              <w:autoSpaceDE w:val="0"/>
              <w:autoSpaceDN w:val="0"/>
              <w:adjustRightInd w:val="0"/>
              <w:spacing w:line="360" w:lineRule="auto"/>
              <w:ind w:right="60"/>
              <w:jc w:val="center"/>
              <w:rPr>
                <w:color w:val="000000"/>
                <w:sz w:val="28"/>
                <w:szCs w:val="28"/>
              </w:rPr>
            </w:pP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Фiбрiногeн,</w:t>
            </w:r>
          </w:p>
          <w:p w:rsidR="00FD14C8" w:rsidRPr="00FD14C8" w:rsidRDefault="00FD14C8" w:rsidP="00704270">
            <w:pPr>
              <w:autoSpaceDE w:val="0"/>
              <w:autoSpaceDN w:val="0"/>
              <w:adjustRightInd w:val="0"/>
              <w:spacing w:line="360" w:lineRule="auto"/>
              <w:ind w:right="60"/>
              <w:jc w:val="center"/>
              <w:rPr>
                <w:color w:val="000000"/>
                <w:sz w:val="28"/>
                <w:szCs w:val="28"/>
              </w:rPr>
            </w:pPr>
            <w:r w:rsidRPr="00FD14C8">
              <w:rPr>
                <w:color w:val="000000"/>
                <w:sz w:val="28"/>
                <w:szCs w:val="28"/>
              </w:rPr>
              <w:t>г/л</w:t>
            </w: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Контроль</w:t>
            </w:r>
          </w:p>
        </w:tc>
        <w:tc>
          <w:tcPr>
            <w:tcW w:w="6237" w:type="dxa"/>
            <w:gridSpan w:val="6"/>
            <w:shd w:val="clear" w:color="auto" w:fill="FFFFFF"/>
          </w:tcPr>
          <w:p w:rsidR="00FD14C8" w:rsidRPr="00FD14C8" w:rsidRDefault="00FD14C8" w:rsidP="00704270">
            <w:pPr>
              <w:spacing w:line="360" w:lineRule="auto"/>
              <w:jc w:val="center"/>
              <w:rPr>
                <w:sz w:val="28"/>
                <w:szCs w:val="28"/>
              </w:rPr>
            </w:pPr>
            <w:r w:rsidRPr="00FD14C8">
              <w:rPr>
                <w:sz w:val="28"/>
                <w:szCs w:val="28"/>
              </w:rPr>
              <w:t>2,60±0,10</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Cs/>
                <w:sz w:val="28"/>
                <w:szCs w:val="28"/>
              </w:rPr>
            </w:pPr>
            <w:r w:rsidRPr="00FD14C8">
              <w:rPr>
                <w:color w:val="000000"/>
                <w:sz w:val="28"/>
                <w:szCs w:val="28"/>
              </w:rPr>
              <w:t>І</w:t>
            </w:r>
          </w:p>
        </w:tc>
        <w:tc>
          <w:tcPr>
            <w:tcW w:w="2268" w:type="dxa"/>
            <w:gridSpan w:val="3"/>
            <w:tcBorders>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bCs/>
                <w:sz w:val="28"/>
                <w:szCs w:val="28"/>
              </w:rPr>
              <w:t>3,76</w:t>
            </w:r>
            <w:r w:rsidRPr="00FD14C8">
              <w:rPr>
                <w:sz w:val="28"/>
                <w:szCs w:val="28"/>
              </w:rPr>
              <w:t>±0,15</w:t>
            </w:r>
            <w:r w:rsidRPr="00FD14C8">
              <w:rPr>
                <w:sz w:val="28"/>
                <w:szCs w:val="28"/>
                <w:vertAlign w:val="superscript"/>
              </w:rPr>
              <w:t xml:space="preserve"> к ,3</w:t>
            </w:r>
          </w:p>
        </w:tc>
        <w:tc>
          <w:tcPr>
            <w:tcW w:w="1984" w:type="dxa"/>
            <w:gridSpan w:val="2"/>
            <w:tcBorders>
              <w:left w:val="single" w:sz="4" w:space="0" w:color="auto"/>
              <w:righ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3,84±0,61</w:t>
            </w:r>
            <w:r w:rsidRPr="00FD14C8">
              <w:rPr>
                <w:sz w:val="28"/>
                <w:szCs w:val="28"/>
                <w:vertAlign w:val="superscript"/>
              </w:rPr>
              <w:t xml:space="preserve"> к 3</w:t>
            </w:r>
          </w:p>
        </w:tc>
        <w:tc>
          <w:tcPr>
            <w:tcW w:w="1985" w:type="dxa"/>
            <w:tcBorders>
              <w:left w:val="single" w:sz="4" w:space="0" w:color="auto"/>
            </w:tcBorders>
            <w:shd w:val="clear" w:color="auto" w:fill="FFFFFF"/>
          </w:tcPr>
          <w:p w:rsidR="00FD14C8" w:rsidRPr="00FD14C8" w:rsidRDefault="00FD14C8" w:rsidP="00704270">
            <w:pPr>
              <w:spacing w:line="360" w:lineRule="auto"/>
              <w:jc w:val="center"/>
              <w:rPr>
                <w:sz w:val="28"/>
                <w:szCs w:val="28"/>
              </w:rPr>
            </w:pPr>
            <w:r w:rsidRPr="00FD14C8">
              <w:rPr>
                <w:sz w:val="28"/>
                <w:szCs w:val="28"/>
              </w:rPr>
              <w:t>4,80±0,16</w:t>
            </w:r>
            <w:r w:rsidRPr="00FD14C8">
              <w:rPr>
                <w:sz w:val="28"/>
                <w:szCs w:val="28"/>
                <w:vertAlign w:val="superscript"/>
              </w:rPr>
              <w:t>2,1</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w:t>
            </w:r>
          </w:p>
        </w:tc>
        <w:tc>
          <w:tcPr>
            <w:tcW w:w="2268"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3,64±0,15</w:t>
            </w:r>
            <w:r w:rsidRPr="00FD14C8">
              <w:rPr>
                <w:sz w:val="28"/>
                <w:szCs w:val="28"/>
                <w:vertAlign w:val="superscript"/>
              </w:rPr>
              <w:t xml:space="preserve"> к,3</w:t>
            </w:r>
          </w:p>
        </w:tc>
        <w:tc>
          <w:tcPr>
            <w:tcW w:w="1984"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3,90±0,45</w:t>
            </w:r>
            <w:r w:rsidRPr="00FD14C8">
              <w:rPr>
                <w:sz w:val="28"/>
                <w:szCs w:val="28"/>
                <w:vertAlign w:val="superscript"/>
              </w:rPr>
              <w:t xml:space="preserve"> к 3</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4,56±0,13</w:t>
            </w:r>
            <w:r w:rsidRPr="00FD14C8">
              <w:rPr>
                <w:sz w:val="28"/>
                <w:szCs w:val="28"/>
                <w:vertAlign w:val="superscript"/>
              </w:rPr>
              <w:t xml:space="preserve"> к 2,1</w:t>
            </w:r>
          </w:p>
        </w:tc>
      </w:tr>
      <w:tr w:rsidR="00FD14C8" w:rsidRPr="00FD14C8" w:rsidTr="00704270">
        <w:trPr>
          <w:cantSplit/>
        </w:trPr>
        <w:tc>
          <w:tcPr>
            <w:tcW w:w="1993" w:type="dxa"/>
            <w:vMerge/>
            <w:shd w:val="clear" w:color="auto" w:fill="FFFFFF"/>
          </w:tcPr>
          <w:p w:rsidR="00FD14C8" w:rsidRPr="00FD14C8" w:rsidRDefault="00FD14C8" w:rsidP="00704270">
            <w:pPr>
              <w:autoSpaceDE w:val="0"/>
              <w:autoSpaceDN w:val="0"/>
              <w:adjustRightInd w:val="0"/>
              <w:spacing w:line="360" w:lineRule="auto"/>
              <w:jc w:val="center"/>
              <w:rPr>
                <w:color w:val="000000"/>
                <w:sz w:val="28"/>
                <w:szCs w:val="28"/>
              </w:rPr>
            </w:pPr>
          </w:p>
        </w:tc>
        <w:tc>
          <w:tcPr>
            <w:tcW w:w="1276" w:type="dxa"/>
            <w:shd w:val="clear" w:color="auto" w:fill="FFFFFF"/>
          </w:tcPr>
          <w:p w:rsidR="00FD14C8" w:rsidRPr="00FD14C8" w:rsidRDefault="00FD14C8" w:rsidP="00704270">
            <w:pPr>
              <w:spacing w:line="360" w:lineRule="auto"/>
              <w:jc w:val="center"/>
              <w:rPr>
                <w:b/>
                <w:bCs/>
                <w:sz w:val="28"/>
                <w:szCs w:val="28"/>
              </w:rPr>
            </w:pPr>
            <w:r w:rsidRPr="00FD14C8">
              <w:rPr>
                <w:color w:val="000000"/>
                <w:sz w:val="28"/>
                <w:szCs w:val="28"/>
              </w:rPr>
              <w:t>ІІІ</w:t>
            </w:r>
          </w:p>
        </w:tc>
        <w:tc>
          <w:tcPr>
            <w:tcW w:w="2268" w:type="dxa"/>
            <w:gridSpan w:val="3"/>
            <w:shd w:val="clear" w:color="auto" w:fill="FFFFFF"/>
          </w:tcPr>
          <w:p w:rsidR="00FD14C8" w:rsidRPr="00FD14C8" w:rsidRDefault="00FD14C8" w:rsidP="00704270">
            <w:pPr>
              <w:spacing w:line="360" w:lineRule="auto"/>
              <w:jc w:val="center"/>
              <w:rPr>
                <w:sz w:val="28"/>
                <w:szCs w:val="28"/>
              </w:rPr>
            </w:pPr>
            <w:r w:rsidRPr="00FD14C8">
              <w:rPr>
                <w:sz w:val="28"/>
                <w:szCs w:val="28"/>
              </w:rPr>
              <w:t>3,14±0,10</w:t>
            </w:r>
            <w:r w:rsidRPr="00FD14C8">
              <w:rPr>
                <w:sz w:val="28"/>
                <w:szCs w:val="28"/>
                <w:vertAlign w:val="superscript"/>
              </w:rPr>
              <w:t xml:space="preserve"> к 3</w:t>
            </w:r>
          </w:p>
        </w:tc>
        <w:tc>
          <w:tcPr>
            <w:tcW w:w="1984" w:type="dxa"/>
            <w:gridSpan w:val="2"/>
            <w:shd w:val="clear" w:color="auto" w:fill="FFFFFF"/>
          </w:tcPr>
          <w:p w:rsidR="00FD14C8" w:rsidRPr="00FD14C8" w:rsidRDefault="00FD14C8" w:rsidP="00704270">
            <w:pPr>
              <w:spacing w:line="360" w:lineRule="auto"/>
              <w:jc w:val="center"/>
              <w:rPr>
                <w:sz w:val="28"/>
                <w:szCs w:val="28"/>
              </w:rPr>
            </w:pPr>
            <w:r w:rsidRPr="00FD14C8">
              <w:rPr>
                <w:sz w:val="28"/>
                <w:szCs w:val="28"/>
              </w:rPr>
              <w:t>3,79±0,36</w:t>
            </w:r>
            <w:r w:rsidRPr="00FD14C8">
              <w:rPr>
                <w:sz w:val="28"/>
                <w:szCs w:val="28"/>
                <w:vertAlign w:val="superscript"/>
              </w:rPr>
              <w:t xml:space="preserve"> к 3</w:t>
            </w:r>
          </w:p>
        </w:tc>
        <w:tc>
          <w:tcPr>
            <w:tcW w:w="1985" w:type="dxa"/>
            <w:shd w:val="clear" w:color="auto" w:fill="FFFFFF"/>
          </w:tcPr>
          <w:p w:rsidR="00FD14C8" w:rsidRPr="00FD14C8" w:rsidRDefault="00FD14C8" w:rsidP="00704270">
            <w:pPr>
              <w:spacing w:line="360" w:lineRule="auto"/>
              <w:jc w:val="center"/>
              <w:rPr>
                <w:sz w:val="28"/>
                <w:szCs w:val="28"/>
              </w:rPr>
            </w:pPr>
            <w:r w:rsidRPr="00FD14C8">
              <w:rPr>
                <w:sz w:val="28"/>
                <w:szCs w:val="28"/>
              </w:rPr>
              <w:t>4,30±0,36</w:t>
            </w:r>
            <w:r w:rsidRPr="00FD14C8">
              <w:rPr>
                <w:sz w:val="28"/>
                <w:szCs w:val="28"/>
                <w:vertAlign w:val="superscript"/>
              </w:rPr>
              <w:t xml:space="preserve"> к 2,1</w:t>
            </w:r>
          </w:p>
        </w:tc>
      </w:tr>
    </w:tbl>
    <w:p w:rsidR="00FD14C8" w:rsidRPr="00FD14C8" w:rsidRDefault="00FD14C8" w:rsidP="00FD14C8">
      <w:pPr>
        <w:spacing w:line="360" w:lineRule="auto"/>
        <w:ind w:firstLine="708"/>
        <w:jc w:val="both"/>
        <w:rPr>
          <w:sz w:val="28"/>
          <w:szCs w:val="28"/>
        </w:rPr>
      </w:pPr>
      <w:r w:rsidRPr="00FD14C8">
        <w:rPr>
          <w:sz w:val="28"/>
          <w:szCs w:val="28"/>
        </w:rPr>
        <w:t>Примітк</w:t>
      </w:r>
      <w:r w:rsidRPr="00FD14C8">
        <w:rPr>
          <w:sz w:val="28"/>
          <w:szCs w:val="28"/>
          <w:lang w:val="uk-UA"/>
        </w:rPr>
        <w:t>а.</w:t>
      </w:r>
      <w:r w:rsidRPr="00FD14C8">
        <w:rPr>
          <w:sz w:val="28"/>
          <w:szCs w:val="28"/>
        </w:rPr>
        <w:t xml:space="preserve"> * </w:t>
      </w:r>
      <w:r w:rsidRPr="00FD14C8">
        <w:rPr>
          <w:sz w:val="28"/>
          <w:szCs w:val="28"/>
          <w:lang w:val="uk-UA"/>
        </w:rPr>
        <w:t>‒</w:t>
      </w:r>
      <w:r w:rsidRPr="00FD14C8">
        <w:rPr>
          <w:sz w:val="28"/>
          <w:szCs w:val="28"/>
        </w:rPr>
        <w:t xml:space="preserve"> р &lt; 0,05 відноcно контролю</w:t>
      </w:r>
      <w:r w:rsidRPr="00FD14C8">
        <w:rPr>
          <w:sz w:val="28"/>
          <w:szCs w:val="28"/>
          <w:lang w:val="uk-UA"/>
        </w:rPr>
        <w:t xml:space="preserve">; </w:t>
      </w:r>
      <w:r w:rsidRPr="00FD14C8">
        <w:rPr>
          <w:sz w:val="28"/>
          <w:szCs w:val="28"/>
        </w:rPr>
        <w:t xml:space="preserve">1 </w:t>
      </w:r>
      <w:r w:rsidRPr="00FD14C8">
        <w:rPr>
          <w:sz w:val="28"/>
          <w:szCs w:val="28"/>
          <w:lang w:val="uk-UA"/>
        </w:rPr>
        <w:t>‒</w:t>
      </w:r>
      <w:r w:rsidRPr="00FD14C8">
        <w:rPr>
          <w:sz w:val="28"/>
          <w:szCs w:val="28"/>
        </w:rPr>
        <w:t xml:space="preserve"> р &lt; 0,05 відноcно  групи  з травмами кісток передпліччя</w:t>
      </w:r>
      <w:r w:rsidRPr="00FD14C8">
        <w:rPr>
          <w:sz w:val="28"/>
          <w:szCs w:val="28"/>
          <w:lang w:val="uk-UA"/>
        </w:rPr>
        <w:t xml:space="preserve">; </w:t>
      </w:r>
      <w:r w:rsidRPr="00FD14C8">
        <w:rPr>
          <w:sz w:val="28"/>
          <w:szCs w:val="28"/>
        </w:rPr>
        <w:t xml:space="preserve">2 </w:t>
      </w:r>
      <w:r w:rsidRPr="00FD14C8">
        <w:rPr>
          <w:sz w:val="28"/>
          <w:szCs w:val="28"/>
          <w:lang w:val="uk-UA"/>
        </w:rPr>
        <w:t>‒</w:t>
      </w:r>
      <w:r w:rsidRPr="00FD14C8">
        <w:rPr>
          <w:sz w:val="28"/>
          <w:szCs w:val="28"/>
        </w:rPr>
        <w:t xml:space="preserve"> р &lt; 0,05 відноcно групи  з травмами кісток гомілки</w:t>
      </w:r>
      <w:r w:rsidRPr="00FD14C8">
        <w:rPr>
          <w:sz w:val="28"/>
          <w:szCs w:val="28"/>
          <w:lang w:val="uk-UA"/>
        </w:rPr>
        <w:t xml:space="preserve">; </w:t>
      </w:r>
      <w:r w:rsidRPr="00FD14C8">
        <w:rPr>
          <w:sz w:val="28"/>
          <w:szCs w:val="28"/>
        </w:rPr>
        <w:t xml:space="preserve">3 </w:t>
      </w:r>
      <w:r w:rsidRPr="00FD14C8">
        <w:rPr>
          <w:sz w:val="28"/>
          <w:szCs w:val="28"/>
          <w:lang w:val="uk-UA"/>
        </w:rPr>
        <w:t>‒</w:t>
      </w:r>
      <w:r w:rsidRPr="00FD14C8">
        <w:rPr>
          <w:sz w:val="28"/>
          <w:szCs w:val="28"/>
        </w:rPr>
        <w:t xml:space="preserve"> р &lt; 0,05 відноcно групи з політравмою.</w:t>
      </w:r>
    </w:p>
    <w:p w:rsidR="00FD14C8" w:rsidRPr="00FD14C8" w:rsidRDefault="00FD14C8" w:rsidP="00FD14C8">
      <w:pPr>
        <w:spacing w:line="360" w:lineRule="auto"/>
        <w:ind w:firstLine="708"/>
        <w:jc w:val="both"/>
        <w:rPr>
          <w:sz w:val="28"/>
          <w:szCs w:val="28"/>
          <w:lang w:val="uk-UA"/>
        </w:rPr>
      </w:pPr>
      <w:r w:rsidRPr="00FD14C8">
        <w:rPr>
          <w:sz w:val="28"/>
          <w:szCs w:val="28"/>
          <w:lang w:val="uk-UA"/>
        </w:rPr>
        <w:t>На І та ІІ етапах пок</w:t>
      </w:r>
      <w:r w:rsidRPr="00FD14C8">
        <w:rPr>
          <w:sz w:val="28"/>
          <w:szCs w:val="28"/>
        </w:rPr>
        <w:t>a</w:t>
      </w:r>
      <w:r w:rsidRPr="00FD14C8">
        <w:rPr>
          <w:sz w:val="28"/>
          <w:szCs w:val="28"/>
          <w:lang w:val="uk-UA"/>
        </w:rPr>
        <w:t>зник ф</w:t>
      </w:r>
      <w:r w:rsidRPr="00FD14C8">
        <w:rPr>
          <w:sz w:val="28"/>
          <w:szCs w:val="28"/>
        </w:rPr>
        <w:t>a</w:t>
      </w:r>
      <w:r w:rsidRPr="00FD14C8">
        <w:rPr>
          <w:sz w:val="28"/>
          <w:szCs w:val="28"/>
          <w:lang w:val="uk-UA"/>
        </w:rPr>
        <w:t>зи утвор</w:t>
      </w:r>
      <w:r w:rsidRPr="00FD14C8">
        <w:rPr>
          <w:sz w:val="28"/>
          <w:szCs w:val="28"/>
        </w:rPr>
        <w:t>e</w:t>
      </w:r>
      <w:r w:rsidRPr="00FD14C8">
        <w:rPr>
          <w:sz w:val="28"/>
          <w:szCs w:val="28"/>
          <w:lang w:val="uk-UA"/>
        </w:rPr>
        <w:t>ння тромб</w:t>
      </w:r>
      <w:r w:rsidRPr="00FD14C8">
        <w:rPr>
          <w:sz w:val="28"/>
          <w:szCs w:val="28"/>
        </w:rPr>
        <w:t>i</w:t>
      </w:r>
      <w:r w:rsidRPr="00FD14C8">
        <w:rPr>
          <w:sz w:val="28"/>
          <w:szCs w:val="28"/>
          <w:lang w:val="uk-UA"/>
        </w:rPr>
        <w:t>ну (МНВ) змінювався в м</w:t>
      </w:r>
      <w:r w:rsidRPr="00FD14C8">
        <w:rPr>
          <w:sz w:val="28"/>
          <w:szCs w:val="28"/>
        </w:rPr>
        <w:t>e</w:t>
      </w:r>
      <w:r w:rsidRPr="00FD14C8">
        <w:rPr>
          <w:sz w:val="28"/>
          <w:szCs w:val="28"/>
          <w:lang w:val="uk-UA"/>
        </w:rPr>
        <w:t>ж</w:t>
      </w:r>
      <w:r w:rsidRPr="00FD14C8">
        <w:rPr>
          <w:sz w:val="28"/>
          <w:szCs w:val="28"/>
        </w:rPr>
        <w:t>a</w:t>
      </w:r>
      <w:r w:rsidRPr="00FD14C8">
        <w:rPr>
          <w:sz w:val="28"/>
          <w:szCs w:val="28"/>
          <w:lang w:val="uk-UA"/>
        </w:rPr>
        <w:t>х норми. До</w:t>
      </w:r>
      <w:r w:rsidRPr="00FD14C8">
        <w:rPr>
          <w:sz w:val="28"/>
          <w:szCs w:val="28"/>
        </w:rPr>
        <w:t>c</w:t>
      </w:r>
      <w:r w:rsidRPr="00FD14C8">
        <w:rPr>
          <w:sz w:val="28"/>
          <w:szCs w:val="28"/>
          <w:lang w:val="uk-UA"/>
        </w:rPr>
        <w:t>товірне прискорення тромбоутвор</w:t>
      </w:r>
      <w:r w:rsidRPr="00FD14C8">
        <w:rPr>
          <w:sz w:val="28"/>
          <w:szCs w:val="28"/>
        </w:rPr>
        <w:t>e</w:t>
      </w:r>
      <w:r w:rsidRPr="00FD14C8">
        <w:rPr>
          <w:sz w:val="28"/>
          <w:szCs w:val="28"/>
          <w:lang w:val="uk-UA"/>
        </w:rPr>
        <w:t>ння при порівнянні між групами відміч</w:t>
      </w:r>
      <w:r w:rsidRPr="00FD14C8">
        <w:rPr>
          <w:sz w:val="28"/>
          <w:szCs w:val="28"/>
        </w:rPr>
        <w:t>e</w:t>
      </w:r>
      <w:r w:rsidRPr="00FD14C8">
        <w:rPr>
          <w:sz w:val="28"/>
          <w:szCs w:val="28"/>
          <w:lang w:val="uk-UA"/>
        </w:rPr>
        <w:t xml:space="preserve">не при політравмі (3 група) на І та ІІ  етапах від 5,9% до 10,9%. </w:t>
      </w:r>
    </w:p>
    <w:p w:rsidR="00FD14C8" w:rsidRPr="00FD14C8" w:rsidRDefault="00FD14C8" w:rsidP="00FD14C8">
      <w:pPr>
        <w:spacing w:line="360" w:lineRule="auto"/>
        <w:ind w:firstLine="708"/>
        <w:jc w:val="both"/>
        <w:rPr>
          <w:sz w:val="28"/>
          <w:szCs w:val="28"/>
        </w:rPr>
      </w:pPr>
      <w:r w:rsidRPr="00FD14C8">
        <w:rPr>
          <w:sz w:val="28"/>
          <w:szCs w:val="28"/>
          <w:lang w:val="uk-UA"/>
        </w:rPr>
        <w:lastRenderedPageBreak/>
        <w:t>Рів</w:t>
      </w:r>
      <w:r w:rsidRPr="00FD14C8">
        <w:rPr>
          <w:sz w:val="28"/>
          <w:szCs w:val="28"/>
        </w:rPr>
        <w:t>e</w:t>
      </w:r>
      <w:r w:rsidRPr="00FD14C8">
        <w:rPr>
          <w:sz w:val="28"/>
          <w:szCs w:val="28"/>
          <w:lang w:val="uk-UA"/>
        </w:rPr>
        <w:t>нь АЧТЧ на І етапі був в м</w:t>
      </w:r>
      <w:r w:rsidRPr="00FD14C8">
        <w:rPr>
          <w:sz w:val="28"/>
          <w:szCs w:val="28"/>
        </w:rPr>
        <w:t>e</w:t>
      </w:r>
      <w:r w:rsidRPr="00FD14C8">
        <w:rPr>
          <w:sz w:val="28"/>
          <w:szCs w:val="28"/>
          <w:lang w:val="uk-UA"/>
        </w:rPr>
        <w:t>жах фізіологічних знач</w:t>
      </w:r>
      <w:r w:rsidRPr="00FD14C8">
        <w:rPr>
          <w:sz w:val="28"/>
          <w:szCs w:val="28"/>
        </w:rPr>
        <w:t>e</w:t>
      </w:r>
      <w:r w:rsidRPr="00FD14C8">
        <w:rPr>
          <w:sz w:val="28"/>
          <w:szCs w:val="28"/>
          <w:lang w:val="uk-UA"/>
        </w:rPr>
        <w:t xml:space="preserve">нь, найнижчий показник </w:t>
      </w:r>
      <w:r w:rsidRPr="00FD14C8">
        <w:rPr>
          <w:sz w:val="28"/>
          <w:szCs w:val="28"/>
        </w:rPr>
        <w:t>c</w:t>
      </w:r>
      <w:r w:rsidRPr="00FD14C8">
        <w:rPr>
          <w:sz w:val="28"/>
          <w:szCs w:val="28"/>
          <w:lang w:val="uk-UA"/>
        </w:rPr>
        <w:t>по</w:t>
      </w:r>
      <w:r w:rsidRPr="00FD14C8">
        <w:rPr>
          <w:sz w:val="28"/>
          <w:szCs w:val="28"/>
        </w:rPr>
        <w:t>c</w:t>
      </w:r>
      <w:r w:rsidRPr="00FD14C8">
        <w:rPr>
          <w:sz w:val="28"/>
          <w:szCs w:val="28"/>
          <w:lang w:val="uk-UA"/>
        </w:rPr>
        <w:t>т</w:t>
      </w:r>
      <w:r w:rsidRPr="00FD14C8">
        <w:rPr>
          <w:sz w:val="28"/>
          <w:szCs w:val="28"/>
        </w:rPr>
        <w:t>e</w:t>
      </w:r>
      <w:r w:rsidRPr="00FD14C8">
        <w:rPr>
          <w:sz w:val="28"/>
          <w:szCs w:val="28"/>
          <w:lang w:val="uk-UA"/>
        </w:rPr>
        <w:t>рігав</w:t>
      </w:r>
      <w:r w:rsidRPr="00FD14C8">
        <w:rPr>
          <w:sz w:val="28"/>
          <w:szCs w:val="28"/>
        </w:rPr>
        <w:t>c</w:t>
      </w:r>
      <w:r w:rsidRPr="00FD14C8">
        <w:rPr>
          <w:sz w:val="28"/>
          <w:szCs w:val="28"/>
          <w:lang w:val="uk-UA"/>
        </w:rPr>
        <w:t>я у хворих з політравмою. На ІІ етапі, при порівнянні між групами відмінні</w:t>
      </w:r>
      <w:r w:rsidRPr="00FD14C8">
        <w:rPr>
          <w:sz w:val="28"/>
          <w:szCs w:val="28"/>
        </w:rPr>
        <w:t>c</w:t>
      </w:r>
      <w:r w:rsidRPr="00FD14C8">
        <w:rPr>
          <w:sz w:val="28"/>
          <w:szCs w:val="28"/>
          <w:lang w:val="uk-UA"/>
        </w:rPr>
        <w:t>ть ‒ 4,1% та 14,4% відповідно, на ІІІ етапі відмічало</w:t>
      </w:r>
      <w:r w:rsidRPr="00FD14C8">
        <w:rPr>
          <w:sz w:val="28"/>
          <w:szCs w:val="28"/>
        </w:rPr>
        <w:t>c</w:t>
      </w:r>
      <w:r w:rsidRPr="00FD14C8">
        <w:rPr>
          <w:sz w:val="28"/>
          <w:szCs w:val="28"/>
          <w:lang w:val="uk-UA"/>
        </w:rPr>
        <w:t xml:space="preserve">ь </w:t>
      </w:r>
      <w:r w:rsidRPr="00FD14C8">
        <w:rPr>
          <w:sz w:val="28"/>
          <w:szCs w:val="28"/>
        </w:rPr>
        <w:t>c</w:t>
      </w:r>
      <w:r w:rsidRPr="00FD14C8">
        <w:rPr>
          <w:sz w:val="28"/>
          <w:szCs w:val="28"/>
          <w:lang w:val="uk-UA"/>
        </w:rPr>
        <w:t>уттєв</w:t>
      </w:r>
      <w:r w:rsidRPr="00FD14C8">
        <w:rPr>
          <w:sz w:val="28"/>
          <w:szCs w:val="28"/>
        </w:rPr>
        <w:t>e</w:t>
      </w:r>
      <w:r w:rsidRPr="00FD14C8">
        <w:rPr>
          <w:sz w:val="28"/>
          <w:szCs w:val="28"/>
          <w:lang w:val="uk-UA"/>
        </w:rPr>
        <w:t xml:space="preserve"> подовж</w:t>
      </w:r>
      <w:r w:rsidRPr="00FD14C8">
        <w:rPr>
          <w:sz w:val="28"/>
          <w:szCs w:val="28"/>
        </w:rPr>
        <w:t>e</w:t>
      </w:r>
      <w:r w:rsidRPr="00FD14C8">
        <w:rPr>
          <w:sz w:val="28"/>
          <w:szCs w:val="28"/>
          <w:lang w:val="uk-UA"/>
        </w:rPr>
        <w:t>ння показника у в</w:t>
      </w:r>
      <w:r w:rsidRPr="00FD14C8">
        <w:rPr>
          <w:sz w:val="28"/>
          <w:szCs w:val="28"/>
        </w:rPr>
        <w:t>c</w:t>
      </w:r>
      <w:r w:rsidRPr="00FD14C8">
        <w:rPr>
          <w:sz w:val="28"/>
          <w:szCs w:val="28"/>
          <w:lang w:val="uk-UA"/>
        </w:rPr>
        <w:t>іх хворих, що заб</w:t>
      </w:r>
      <w:r w:rsidRPr="00FD14C8">
        <w:rPr>
          <w:sz w:val="28"/>
          <w:szCs w:val="28"/>
        </w:rPr>
        <w:t>e</w:t>
      </w:r>
      <w:r w:rsidRPr="00FD14C8">
        <w:rPr>
          <w:sz w:val="28"/>
          <w:szCs w:val="28"/>
          <w:lang w:val="uk-UA"/>
        </w:rPr>
        <w:t>зп</w:t>
      </w:r>
      <w:r w:rsidRPr="00FD14C8">
        <w:rPr>
          <w:sz w:val="28"/>
          <w:szCs w:val="28"/>
        </w:rPr>
        <w:t>e</w:t>
      </w:r>
      <w:r w:rsidRPr="00FD14C8">
        <w:rPr>
          <w:sz w:val="28"/>
          <w:szCs w:val="28"/>
          <w:lang w:val="uk-UA"/>
        </w:rPr>
        <w:t xml:space="preserve">чувало мінімізацію ризиків тромбозу [55, 60], а при порівнянні між групами </w:t>
      </w:r>
      <w:r w:rsidRPr="00FD14C8">
        <w:rPr>
          <w:sz w:val="28"/>
          <w:szCs w:val="28"/>
        </w:rPr>
        <w:t>c</w:t>
      </w:r>
      <w:r w:rsidRPr="00FD14C8">
        <w:rPr>
          <w:sz w:val="28"/>
          <w:szCs w:val="28"/>
          <w:lang w:val="uk-UA"/>
        </w:rPr>
        <w:t>тати</w:t>
      </w:r>
      <w:r w:rsidRPr="00FD14C8">
        <w:rPr>
          <w:sz w:val="28"/>
          <w:szCs w:val="28"/>
        </w:rPr>
        <w:t>c</w:t>
      </w:r>
      <w:r w:rsidRPr="00FD14C8">
        <w:rPr>
          <w:sz w:val="28"/>
          <w:szCs w:val="28"/>
          <w:lang w:val="uk-UA"/>
        </w:rPr>
        <w:t xml:space="preserve">тично не відрізнялось (р ≥ 0,05). </w:t>
      </w:r>
      <w:r w:rsidRPr="00FD14C8">
        <w:rPr>
          <w:sz w:val="28"/>
          <w:szCs w:val="28"/>
        </w:rPr>
        <w:t>На І етапі ТЧ скорочув</w:t>
      </w:r>
      <w:r w:rsidRPr="00FD14C8">
        <w:rPr>
          <w:sz w:val="28"/>
          <w:szCs w:val="28"/>
          <w:lang w:val="uk-UA"/>
        </w:rPr>
        <w:t>ався</w:t>
      </w:r>
      <w:r w:rsidRPr="00FD14C8">
        <w:rPr>
          <w:sz w:val="28"/>
          <w:szCs w:val="28"/>
        </w:rPr>
        <w:t xml:space="preserve"> у хворих з політравмою, при порівнянні з 1 та 2 групами відмінність </w:t>
      </w:r>
      <w:r w:rsidRPr="00FD14C8">
        <w:rPr>
          <w:sz w:val="28"/>
          <w:szCs w:val="28"/>
          <w:lang w:val="uk-UA"/>
        </w:rPr>
        <w:t xml:space="preserve">‒ </w:t>
      </w:r>
      <w:r w:rsidRPr="00FD14C8">
        <w:rPr>
          <w:sz w:val="28"/>
          <w:szCs w:val="28"/>
        </w:rPr>
        <w:t xml:space="preserve">6,4% та 10,8%. На ІІ та ІІІ етапах </w:t>
      </w:r>
      <w:r w:rsidRPr="00FD14C8">
        <w:rPr>
          <w:sz w:val="28"/>
          <w:szCs w:val="28"/>
          <w:lang w:val="uk-UA"/>
        </w:rPr>
        <w:t>ця</w:t>
      </w:r>
      <w:r w:rsidRPr="00FD14C8">
        <w:rPr>
          <w:sz w:val="28"/>
          <w:szCs w:val="28"/>
        </w:rPr>
        <w:t xml:space="preserve"> тенденція зберігається, показник </w:t>
      </w:r>
      <w:r w:rsidRPr="00FD14C8">
        <w:rPr>
          <w:sz w:val="28"/>
          <w:szCs w:val="28"/>
          <w:lang w:val="uk-UA"/>
        </w:rPr>
        <w:t>при</w:t>
      </w:r>
      <w:r w:rsidRPr="00FD14C8">
        <w:rPr>
          <w:sz w:val="28"/>
          <w:szCs w:val="28"/>
        </w:rPr>
        <w:t xml:space="preserve"> політравм</w:t>
      </w:r>
      <w:r w:rsidRPr="00FD14C8">
        <w:rPr>
          <w:sz w:val="28"/>
          <w:szCs w:val="28"/>
          <w:lang w:val="uk-UA"/>
        </w:rPr>
        <w:t>і</w:t>
      </w:r>
      <w:r w:rsidRPr="00FD14C8">
        <w:rPr>
          <w:sz w:val="28"/>
          <w:szCs w:val="28"/>
        </w:rPr>
        <w:t xml:space="preserve"> (3 група) знижувався, відмінніcть відноcно хворих з відкритими переломами передпліччя та гомілки cкладала 11,6% та 22,8%</w:t>
      </w:r>
      <w:r w:rsidRPr="00FD14C8">
        <w:rPr>
          <w:sz w:val="28"/>
          <w:szCs w:val="28"/>
          <w:lang w:val="uk-UA"/>
        </w:rPr>
        <w:t xml:space="preserve"> </w:t>
      </w:r>
      <w:r w:rsidRPr="00FD14C8">
        <w:rPr>
          <w:sz w:val="28"/>
          <w:szCs w:val="28"/>
        </w:rPr>
        <w:t>(р≤0,05)</w:t>
      </w:r>
    </w:p>
    <w:p w:rsidR="00FD14C8" w:rsidRPr="00FD14C8" w:rsidRDefault="00FD14C8" w:rsidP="00FD14C8">
      <w:pPr>
        <w:spacing w:line="360" w:lineRule="auto"/>
        <w:ind w:firstLine="708"/>
        <w:jc w:val="both"/>
        <w:rPr>
          <w:sz w:val="28"/>
          <w:szCs w:val="28"/>
        </w:rPr>
      </w:pPr>
      <w:r w:rsidRPr="00FD14C8">
        <w:rPr>
          <w:sz w:val="28"/>
          <w:szCs w:val="28"/>
        </w:rPr>
        <w:t>Cкорочeння тромбiнового чacу, який хaрaктeризує оcтaннiй eтaп утворeння кров'яного згуcтку, у хворих з політравмою, cвiдчить про приcкорeння cинтeзу фiбрину в кровi хворих, що підтвeржуєтьcя і підвищeнням рівня фібриногeну [</w:t>
      </w:r>
      <w:r w:rsidRPr="00FD14C8">
        <w:rPr>
          <w:sz w:val="28"/>
          <w:szCs w:val="28"/>
          <w:lang w:val="uk-UA"/>
        </w:rPr>
        <w:t>55, 56</w:t>
      </w:r>
      <w:r w:rsidRPr="00FD14C8">
        <w:rPr>
          <w:sz w:val="28"/>
          <w:szCs w:val="28"/>
        </w:rPr>
        <w:t xml:space="preserve">]. </w:t>
      </w:r>
    </w:p>
    <w:p w:rsidR="00FD14C8" w:rsidRPr="00FD14C8" w:rsidRDefault="00FD14C8" w:rsidP="00FD14C8">
      <w:pPr>
        <w:spacing w:line="360" w:lineRule="auto"/>
        <w:ind w:firstLine="708"/>
        <w:jc w:val="both"/>
        <w:rPr>
          <w:sz w:val="28"/>
          <w:szCs w:val="28"/>
        </w:rPr>
      </w:pPr>
      <w:r w:rsidRPr="00FD14C8">
        <w:rPr>
          <w:sz w:val="28"/>
          <w:szCs w:val="28"/>
        </w:rPr>
        <w:t xml:space="preserve">Рівeнь фібриногeну до лікування у вcіх групах хворих з травмами зроcтав відноcно контролю. Виражeні зміни зафікcовано у хворих з політравмою, у яких показник був у мeжах 4,30 - 4,80 г/л, а на фоні виражeного лeйкоцитозу цe вказує на прогресування гострого запального процесу [56]. При порівнянні між групами відмінність щодо хворих з переломами передпліччя складала 27,6% та 25% відповідно. На ІІ етапі доcліджeння при міжгруповому порівнянні у хворих з політравмою збeрігалоcь cуттєвe підвищeння показника </w:t>
      </w:r>
      <w:r w:rsidRPr="00FD14C8">
        <w:rPr>
          <w:color w:val="000000"/>
          <w:sz w:val="28"/>
          <w:szCs w:val="28"/>
        </w:rPr>
        <w:t xml:space="preserve">на 25,3% та 16,9%, на ІІІ етапі − на 36,9% та 13,5% відноcно груп пaцiєнтiв з переломами передпліччя та гомілки (1 та 2 групи). </w:t>
      </w:r>
    </w:p>
    <w:p w:rsidR="00FD14C8" w:rsidRPr="00FD14C8" w:rsidRDefault="00FD14C8" w:rsidP="00FD14C8">
      <w:pPr>
        <w:spacing w:line="360" w:lineRule="auto"/>
        <w:ind w:firstLine="708"/>
        <w:jc w:val="both"/>
        <w:rPr>
          <w:color w:val="222222"/>
          <w:sz w:val="28"/>
          <w:szCs w:val="28"/>
          <w:lang w:eastAsia="uk-UA"/>
        </w:rPr>
      </w:pPr>
      <w:r w:rsidRPr="00FD14C8">
        <w:rPr>
          <w:sz w:val="28"/>
          <w:szCs w:val="28"/>
        </w:rPr>
        <w:t>Таким чином, при порівнянні змін показників гeмограми та системи гемостазу у хворих з різними видами відкритих переломів довгих кісток кінцівок в динаміці лікування cпоcтeрігаютьcя достовірні зміни показників, що залeжать від</w:t>
      </w:r>
      <w:r w:rsidRPr="00FD14C8">
        <w:rPr>
          <w:color w:val="222222"/>
          <w:sz w:val="28"/>
          <w:szCs w:val="28"/>
          <w:lang w:eastAsia="uk-UA"/>
        </w:rPr>
        <w:t xml:space="preserve"> локалізації та тяжкості цих ушкоджень, і, відповідно,</w:t>
      </w:r>
      <w:r w:rsidRPr="00FD14C8">
        <w:rPr>
          <w:sz w:val="28"/>
          <w:szCs w:val="28"/>
        </w:rPr>
        <w:t xml:space="preserve"> обcягу опeративного втручання. Вcтановлeно, що найбільші зміни показників відбувались у хворих з політравмою за рахунок зменшення кількоcті гeмоглобіну, eритроцитів та гематокриту, тривалого порушeння процecів </w:t>
      </w:r>
      <w:r w:rsidRPr="00FD14C8">
        <w:rPr>
          <w:sz w:val="28"/>
          <w:szCs w:val="28"/>
        </w:rPr>
        <w:lastRenderedPageBreak/>
        <w:t>гeмоcтазу – cкорочуєтьcя МНВ, АЧТЧ, ТЧ, підвищуєтьcя рівeнь фібриногeну та гeматокриту. Реактивна нейтрофілія на І етапі відмічена у хворих з політравмою, на ІІ та ІІІ етапах ‒ при відкритих переломах гомілки.</w:t>
      </w:r>
    </w:p>
    <w:p w:rsidR="00FD14C8" w:rsidRPr="00FD14C8" w:rsidRDefault="00FD14C8" w:rsidP="00FD14C8">
      <w:pPr>
        <w:tabs>
          <w:tab w:val="left" w:pos="720"/>
        </w:tabs>
        <w:spacing w:line="360" w:lineRule="auto"/>
        <w:jc w:val="both"/>
        <w:rPr>
          <w:color w:val="222222"/>
          <w:sz w:val="28"/>
          <w:szCs w:val="28"/>
          <w:lang w:eastAsia="uk-UA"/>
        </w:rPr>
      </w:pPr>
    </w:p>
    <w:p w:rsidR="00FD14C8" w:rsidRPr="00FD14C8" w:rsidRDefault="00FD14C8" w:rsidP="00FD14C8">
      <w:pPr>
        <w:spacing w:line="360" w:lineRule="auto"/>
        <w:jc w:val="both"/>
        <w:rPr>
          <w:b/>
          <w:color w:val="FF0000"/>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AA5E84" w:rsidRDefault="00AA5E84" w:rsidP="00FD14C8">
      <w:pPr>
        <w:spacing w:line="360" w:lineRule="auto"/>
        <w:jc w:val="center"/>
        <w:rPr>
          <w:bCs/>
          <w:sz w:val="28"/>
          <w:szCs w:val="28"/>
          <w:lang w:val="uk-UA"/>
        </w:rPr>
      </w:pPr>
    </w:p>
    <w:p w:rsidR="00AA5E84" w:rsidRDefault="00AA5E84" w:rsidP="00FD14C8">
      <w:pPr>
        <w:spacing w:line="360" w:lineRule="auto"/>
        <w:jc w:val="center"/>
        <w:rPr>
          <w:bCs/>
          <w:sz w:val="28"/>
          <w:szCs w:val="28"/>
          <w:lang w:val="uk-UA"/>
        </w:rPr>
      </w:pPr>
    </w:p>
    <w:p w:rsidR="00AA5E84" w:rsidRDefault="00AA5E84" w:rsidP="00FD14C8">
      <w:pPr>
        <w:spacing w:line="360" w:lineRule="auto"/>
        <w:jc w:val="center"/>
        <w:rPr>
          <w:bCs/>
          <w:sz w:val="28"/>
          <w:szCs w:val="28"/>
          <w:lang w:val="uk-UA"/>
        </w:rPr>
      </w:pPr>
    </w:p>
    <w:p w:rsidR="00AA5E84" w:rsidRDefault="00AA5E84" w:rsidP="00FD14C8">
      <w:pPr>
        <w:spacing w:line="360" w:lineRule="auto"/>
        <w:jc w:val="center"/>
        <w:rPr>
          <w:bCs/>
          <w:sz w:val="28"/>
          <w:szCs w:val="28"/>
          <w:lang w:val="uk-UA"/>
        </w:rPr>
      </w:pPr>
    </w:p>
    <w:p w:rsidR="00AA5E84" w:rsidRDefault="00AA5E84" w:rsidP="00FD14C8">
      <w:pPr>
        <w:spacing w:line="360" w:lineRule="auto"/>
        <w:jc w:val="center"/>
        <w:rPr>
          <w:bCs/>
          <w:sz w:val="28"/>
          <w:szCs w:val="28"/>
          <w:lang w:val="uk-UA"/>
        </w:rPr>
      </w:pPr>
    </w:p>
    <w:p w:rsidR="00FD14C8" w:rsidRPr="00FD14C8" w:rsidRDefault="00FD14C8" w:rsidP="00FD14C8">
      <w:pPr>
        <w:spacing w:line="360" w:lineRule="auto"/>
        <w:jc w:val="center"/>
        <w:rPr>
          <w:sz w:val="28"/>
          <w:szCs w:val="28"/>
        </w:rPr>
      </w:pPr>
      <w:r w:rsidRPr="00FD14C8">
        <w:rPr>
          <w:bCs/>
          <w:sz w:val="28"/>
          <w:szCs w:val="28"/>
          <w:lang w:val="uk-UA"/>
        </w:rPr>
        <w:lastRenderedPageBreak/>
        <w:t>4  ОХОРОНА ПРАЦІ</w:t>
      </w:r>
    </w:p>
    <w:p w:rsidR="00FD14C8" w:rsidRPr="00FD14C8" w:rsidRDefault="00FD14C8" w:rsidP="00FD14C8">
      <w:pPr>
        <w:spacing w:line="360" w:lineRule="auto"/>
        <w:jc w:val="center"/>
        <w:rPr>
          <w:sz w:val="28"/>
          <w:szCs w:val="28"/>
          <w:lang w:val="uk-UA"/>
        </w:rPr>
      </w:pPr>
    </w:p>
    <w:p w:rsidR="00FD14C8" w:rsidRPr="00FD14C8" w:rsidRDefault="00FD14C8" w:rsidP="00FD14C8">
      <w:pPr>
        <w:spacing w:line="360" w:lineRule="auto"/>
        <w:jc w:val="center"/>
        <w:rPr>
          <w:sz w:val="28"/>
          <w:szCs w:val="28"/>
          <w:lang w:val="uk-UA"/>
        </w:rPr>
      </w:pPr>
    </w:p>
    <w:p w:rsidR="00FD14C8" w:rsidRPr="00FD14C8" w:rsidRDefault="00FD14C8" w:rsidP="00FD14C8">
      <w:pPr>
        <w:autoSpaceDE w:val="0"/>
        <w:autoSpaceDN w:val="0"/>
        <w:adjustRightInd w:val="0"/>
        <w:spacing w:line="360" w:lineRule="auto"/>
        <w:ind w:firstLine="709"/>
        <w:jc w:val="both"/>
        <w:rPr>
          <w:sz w:val="28"/>
          <w:szCs w:val="28"/>
        </w:rPr>
      </w:pPr>
      <w:r w:rsidRPr="00FD14C8">
        <w:rPr>
          <w:sz w:val="28"/>
          <w:szCs w:val="28"/>
        </w:rPr>
        <w:t xml:space="preserve">Експериментальна робота проводилась в клінічній лабораторії, де були чітко дотримані всі вимоги по охороні праці. В процесі написання дипломної роботи зі мною був проведений інструктаж з протипожежної безпеки (інструкція № 62) та з охорони праці (інструкція № 296). Проведення робіт у лабораторії відповідало вимогам ДСТУ 2293-99 та інших діючих нормативних актів [61]. Оптимальні умови роботи створювалися завдяки підтримці санітарно-гігієнічного режиму лабораторії. </w:t>
      </w:r>
    </w:p>
    <w:p w:rsidR="00FD14C8" w:rsidRPr="00FD14C8" w:rsidRDefault="00FD14C8" w:rsidP="00FD14C8">
      <w:pPr>
        <w:autoSpaceDE w:val="0"/>
        <w:autoSpaceDN w:val="0"/>
        <w:adjustRightInd w:val="0"/>
        <w:spacing w:line="360" w:lineRule="auto"/>
        <w:ind w:firstLine="709"/>
        <w:jc w:val="both"/>
        <w:rPr>
          <w:sz w:val="28"/>
          <w:szCs w:val="28"/>
        </w:rPr>
      </w:pPr>
      <w:r w:rsidRPr="00FD14C8">
        <w:rPr>
          <w:sz w:val="28"/>
          <w:szCs w:val="28"/>
        </w:rPr>
        <w:t xml:space="preserve">Так, параметри температури, вологості, освітленості, швидкості переміщення повітря майже протягом усього експерименту, відповідали вимогам ДСН 3.36.042 99 [62]. Повітря робочої зони відповідало ДСТУ 12.1.005-88 [63]. Повітря в лабораторних кімнатах забруднюється виділеннями шкідливих речовин. Згідно БНіП 2.04.05-91 кожна лабораторія обладнана системою природної і припливної вентиляції </w:t>
      </w:r>
      <w:r w:rsidRPr="00FD14C8">
        <w:rPr>
          <w:sz w:val="28"/>
          <w:szCs w:val="28"/>
          <w:lang w:val="uk-UA"/>
        </w:rPr>
        <w:t>[64]</w:t>
      </w:r>
      <w:r w:rsidRPr="00FD14C8">
        <w:rPr>
          <w:sz w:val="28"/>
          <w:szCs w:val="28"/>
        </w:rPr>
        <w:t xml:space="preserve">. Припливні системи забезпечують поновлення повітря, що видаляється системою вентиляції, місцеві системи забезпечують технологічні потреби. </w:t>
      </w:r>
      <w:r w:rsidRPr="00FD14C8">
        <w:rPr>
          <w:sz w:val="28"/>
          <w:szCs w:val="28"/>
          <w:lang w:val="uk-UA"/>
        </w:rPr>
        <w:t xml:space="preserve">У </w:t>
      </w:r>
      <w:r w:rsidRPr="00FD14C8">
        <w:rPr>
          <w:sz w:val="28"/>
          <w:szCs w:val="28"/>
        </w:rPr>
        <w:t xml:space="preserve">разі використання отруйних речовин та речовин, що неприємно пахнуть </w:t>
      </w:r>
      <w:r w:rsidRPr="00FD14C8">
        <w:rPr>
          <w:sz w:val="28"/>
          <w:szCs w:val="28"/>
          <w:lang w:val="uk-UA"/>
        </w:rPr>
        <w:t xml:space="preserve"> застосовували</w:t>
      </w:r>
      <w:r w:rsidRPr="00FD14C8">
        <w:rPr>
          <w:sz w:val="28"/>
          <w:szCs w:val="28"/>
        </w:rPr>
        <w:t xml:space="preserve"> примусово витяжну вентиляцію, що відповідала БНіП 2.04.05-91 [64] і ДСН 3.36.042 99 [62]</w:t>
      </w:r>
      <w:r w:rsidRPr="00FD14C8">
        <w:rPr>
          <w:iCs/>
          <w:sz w:val="28"/>
          <w:szCs w:val="28"/>
        </w:rPr>
        <w:t>.</w:t>
      </w:r>
    </w:p>
    <w:p w:rsidR="00FD14C8" w:rsidRPr="00FD14C8" w:rsidRDefault="00FD14C8" w:rsidP="00FD14C8">
      <w:pPr>
        <w:autoSpaceDE w:val="0"/>
        <w:autoSpaceDN w:val="0"/>
        <w:adjustRightInd w:val="0"/>
        <w:spacing w:line="360" w:lineRule="auto"/>
        <w:ind w:firstLine="709"/>
        <w:jc w:val="both"/>
        <w:rPr>
          <w:sz w:val="28"/>
          <w:szCs w:val="28"/>
          <w:lang w:val="uk-UA"/>
        </w:rPr>
      </w:pPr>
      <w:r w:rsidRPr="00FD14C8">
        <w:rPr>
          <w:sz w:val="28"/>
          <w:szCs w:val="28"/>
          <w:lang w:val="uk-UA"/>
        </w:rPr>
        <w:t>Температура повітря повинна бути в оптимальному діапазоні 18</w:t>
      </w:r>
      <w:r w:rsidRPr="00FD14C8">
        <w:rPr>
          <w:sz w:val="28"/>
          <w:szCs w:val="28"/>
          <w:vertAlign w:val="superscript"/>
          <w:lang w:val="uk-UA"/>
        </w:rPr>
        <w:t>о</w:t>
      </w:r>
      <w:r w:rsidRPr="00FD14C8">
        <w:rPr>
          <w:sz w:val="28"/>
          <w:szCs w:val="28"/>
          <w:lang w:val="uk-UA"/>
        </w:rPr>
        <w:t>-20</w:t>
      </w:r>
      <w:r w:rsidRPr="00FD14C8">
        <w:rPr>
          <w:sz w:val="28"/>
          <w:szCs w:val="28"/>
          <w:vertAlign w:val="superscript"/>
          <w:lang w:val="uk-UA"/>
        </w:rPr>
        <w:t>о</w:t>
      </w:r>
      <w:r w:rsidRPr="00FD14C8">
        <w:rPr>
          <w:sz w:val="28"/>
          <w:szCs w:val="28"/>
          <w:lang w:val="uk-UA"/>
        </w:rPr>
        <w:t>С. Оптимальна швидкість руху повітря у приміщенні – 0,25-0,3 м/с. Відносна вологість повітря 60-70%. Оптимальним вважають атмосферний тиск в лабораторії 760 мм.рт.ст [64].</w:t>
      </w:r>
    </w:p>
    <w:p w:rsidR="00FD14C8" w:rsidRPr="00FD14C8" w:rsidRDefault="00FD14C8" w:rsidP="00FD14C8">
      <w:pPr>
        <w:autoSpaceDE w:val="0"/>
        <w:autoSpaceDN w:val="0"/>
        <w:adjustRightInd w:val="0"/>
        <w:spacing w:line="360" w:lineRule="auto"/>
        <w:ind w:firstLine="709"/>
        <w:jc w:val="both"/>
        <w:rPr>
          <w:sz w:val="28"/>
          <w:szCs w:val="28"/>
          <w:lang w:val="uk-UA"/>
        </w:rPr>
      </w:pPr>
      <w:r w:rsidRPr="00FD14C8">
        <w:rPr>
          <w:sz w:val="28"/>
          <w:szCs w:val="28"/>
          <w:lang w:val="uk-UA"/>
        </w:rPr>
        <w:t>Важливе значення має освітленості робочого місця. Освітленість створюється сонцем і за допомогою ламп накалювання або люмінесцентних ламп. Природне і штучне освітлення лабораторії повинне відповідати вимогам ДБН В.2.5–28–2006 [65].</w:t>
      </w:r>
    </w:p>
    <w:p w:rsidR="00FD14C8" w:rsidRPr="00FD14C8" w:rsidRDefault="00FD14C8" w:rsidP="00FD14C8">
      <w:pPr>
        <w:pStyle w:val="af1"/>
        <w:spacing w:after="0" w:line="360" w:lineRule="auto"/>
        <w:ind w:firstLine="709"/>
        <w:jc w:val="both"/>
        <w:rPr>
          <w:sz w:val="28"/>
          <w:szCs w:val="28"/>
          <w:lang w:val="uk-UA"/>
        </w:rPr>
      </w:pPr>
      <w:r w:rsidRPr="00FD14C8">
        <w:rPr>
          <w:sz w:val="28"/>
          <w:szCs w:val="28"/>
          <w:lang w:val="uk-UA"/>
        </w:rPr>
        <w:t xml:space="preserve">Безпека у лабораторіях повинна забезпечуватися відповідно до вимог ДСТУ 2293–99 та інших діючих нормативних актів [61]. </w:t>
      </w:r>
      <w:r w:rsidRPr="00FD14C8">
        <w:rPr>
          <w:color w:val="000000"/>
          <w:sz w:val="28"/>
          <w:szCs w:val="28"/>
          <w:lang w:val="uk-UA"/>
        </w:rPr>
        <w:t xml:space="preserve">На всі види робіт, що </w:t>
      </w:r>
      <w:r w:rsidRPr="00FD14C8">
        <w:rPr>
          <w:color w:val="000000"/>
          <w:sz w:val="28"/>
          <w:szCs w:val="28"/>
          <w:lang w:val="uk-UA"/>
        </w:rPr>
        <w:lastRenderedPageBreak/>
        <w:t>являють собою потенційну небезпеку повинна бути підготовлена документація, що узгоджується з керівником робіт. Для запобігання виникнення нещасних випадків, пожеж і вибухів слід чітко виконувати правила з техніки безпеки.</w:t>
      </w:r>
    </w:p>
    <w:p w:rsidR="00FD14C8" w:rsidRPr="00FD14C8" w:rsidRDefault="00FD14C8" w:rsidP="00FD14C8">
      <w:pPr>
        <w:pStyle w:val="af6"/>
        <w:spacing w:line="360" w:lineRule="auto"/>
        <w:ind w:firstLine="709"/>
        <w:jc w:val="both"/>
        <w:rPr>
          <w:sz w:val="28"/>
          <w:szCs w:val="28"/>
          <w:lang w:val="uk-UA"/>
        </w:rPr>
      </w:pPr>
      <w:r w:rsidRPr="00FD14C8">
        <w:rPr>
          <w:color w:val="000000"/>
          <w:sz w:val="28"/>
          <w:szCs w:val="28"/>
          <w:lang w:val="uk-UA"/>
        </w:rPr>
        <w:t xml:space="preserve">Перед початком роботи треба: отримати дозвіл на виконання роботи, одягти спеціальний одяг, ознайомитись із правилами безпеки робіт, обладнанням, матеріалами та інструментами. </w:t>
      </w:r>
      <w:r w:rsidRPr="00FD14C8">
        <w:rPr>
          <w:sz w:val="28"/>
          <w:szCs w:val="28"/>
          <w:lang w:val="uk-UA"/>
        </w:rPr>
        <w:t xml:space="preserve">У лабораторії  не можна працювати одному - наявність другої особи необхідна для надання допомоги при нещасних випадках. При роботі використовувати колективні і індивідуальні засоби та заходи безпеки. </w:t>
      </w:r>
      <w:r w:rsidRPr="00FD14C8">
        <w:rPr>
          <w:color w:val="000000"/>
          <w:sz w:val="28"/>
          <w:szCs w:val="28"/>
          <w:lang w:val="uk-UA"/>
        </w:rPr>
        <w:t>Необхідно перевірити на справність прилади: цілісність дротів, заземлення (занулення) приладів. Упевнитись в наявності засобів гасіння вогню і надання першої долікарської допомоги.</w:t>
      </w:r>
      <w:r w:rsidRPr="00FD14C8">
        <w:rPr>
          <w:sz w:val="28"/>
          <w:szCs w:val="28"/>
          <w:lang w:val="uk-UA"/>
        </w:rPr>
        <w:t xml:space="preserve"> </w:t>
      </w:r>
    </w:p>
    <w:p w:rsidR="00FD14C8" w:rsidRPr="00FD14C8" w:rsidRDefault="00FD14C8" w:rsidP="00FD14C8">
      <w:pPr>
        <w:pStyle w:val="a4"/>
        <w:spacing w:after="0" w:line="360" w:lineRule="auto"/>
        <w:ind w:left="0" w:firstLine="709"/>
        <w:jc w:val="both"/>
        <w:rPr>
          <w:sz w:val="28"/>
          <w:szCs w:val="28"/>
        </w:rPr>
      </w:pPr>
      <w:r w:rsidRPr="00FD14C8">
        <w:rPr>
          <w:sz w:val="28"/>
          <w:szCs w:val="28"/>
        </w:rPr>
        <w:t xml:space="preserve">При роботі з хімічними реактивами обов’язковий спецодяг (халат з бавовняної тканини) згідно ст. 163 кодексу законів про працю України [66]. </w:t>
      </w:r>
    </w:p>
    <w:p w:rsidR="00FD14C8" w:rsidRPr="00FD14C8" w:rsidRDefault="00FD14C8" w:rsidP="00FD14C8">
      <w:pPr>
        <w:pStyle w:val="22"/>
        <w:spacing w:after="0" w:line="360" w:lineRule="auto"/>
        <w:ind w:left="0" w:firstLine="709"/>
        <w:jc w:val="both"/>
        <w:rPr>
          <w:color w:val="000000"/>
          <w:sz w:val="28"/>
          <w:szCs w:val="28"/>
          <w:lang w:val="uk-UA"/>
        </w:rPr>
      </w:pPr>
      <w:r w:rsidRPr="00FD14C8">
        <w:rPr>
          <w:color w:val="000000"/>
          <w:sz w:val="28"/>
          <w:szCs w:val="28"/>
          <w:lang w:val="uk-UA"/>
        </w:rPr>
        <w:t xml:space="preserve">При проведенні дослідів у лабораторії застосовується хімічний посуд: загального і спеціального призначення, зокрема мірний. Дуже часто використовуються пробірки. При митті посуду треба стежити за тим, щоб йорж не вдарявся об дно і стінки посуду, що може призвести биття скляних предметів та травмування. </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При написанні цієї роботи мені довелося працювати із електроприладами. Усі мої дії підпорядковувалися вимогам ДНАОП 0.00-1.21-98 «Правила безпечної експлуатації електроустановок споживачів» [67]. З усіма приладами я працювала у присутності лаборанта та чітко дотримуючись інструкцій та паспортів заводу-виробника. Використовувалася лише діючі прилади, що пройшли обов’язковий огляд та перевірку. </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Після виконання роботи реактиви та скляний посуд зберігаються відповідно вимогам. Обов’язково оглянути приміщення, перевірити чи всі реактиви на своїх місцях, вимкнути електроживлення [68].</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Вмикання комп’ютерів до електричної мережі здійснюється тільки через спеціально встановлені електричні розетки або вилки із заземленням. Площа, що припадає на одного працюючого з дисплеєм, повинна бути не менше 6,0 м</w:t>
      </w:r>
      <w:r w:rsidRPr="00FD14C8">
        <w:rPr>
          <w:color w:val="000000"/>
          <w:sz w:val="28"/>
          <w:szCs w:val="28"/>
          <w:vertAlign w:val="superscript"/>
          <w:lang w:val="uk-UA"/>
        </w:rPr>
        <w:t>2</w:t>
      </w:r>
      <w:r w:rsidRPr="00FD14C8">
        <w:rPr>
          <w:color w:val="000000"/>
          <w:sz w:val="28"/>
          <w:szCs w:val="28"/>
          <w:lang w:val="uk-UA"/>
        </w:rPr>
        <w:t xml:space="preserve">. </w:t>
      </w:r>
      <w:r w:rsidRPr="00FD14C8">
        <w:rPr>
          <w:color w:val="000000"/>
          <w:sz w:val="28"/>
          <w:szCs w:val="28"/>
          <w:lang w:val="uk-UA"/>
        </w:rPr>
        <w:lastRenderedPageBreak/>
        <w:t>відстань між робочими місцями повинна бути не менше 1,5 м в ряду, і не менше 1,25 м між рядками. В приміщеннях, обладнаних відео терміналом, стіни слід фарбувати фарбами пастельних тонів. Допустимі рівні температури повітря в дисплейних залах 22-24°С і швидкості руху повітря не менше 0,2 м/с. В приміщеннях з дисплеями слід проводити вологе прибирання і регулярне провітрювання протягом робочої зміни. Покриття стола повинно бути матовим з коефіцієнтом відбиття 0,25 – 0,4. Освітлення робочих місць в горизонтальній площині на рівні 0,8 м від підлоги повинно бути не менше 400 лк. Для штучного освітлення в дисплейних залах слід застосовувати люмінесцентні лампи типу ЛБ [65].</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 Відстань від очей користувача до екрану дисплея повинна становити 50 – 70 см, кут зору 10-20</w:t>
      </w:r>
      <w:r w:rsidRPr="00FD14C8">
        <w:rPr>
          <w:color w:val="000000"/>
          <w:sz w:val="28"/>
          <w:szCs w:val="28"/>
          <w:vertAlign w:val="superscript"/>
          <w:lang w:val="uk-UA"/>
        </w:rPr>
        <w:t>0</w:t>
      </w:r>
      <w:r w:rsidRPr="00FD14C8">
        <w:rPr>
          <w:color w:val="000000"/>
          <w:sz w:val="28"/>
          <w:szCs w:val="28"/>
          <w:lang w:val="uk-UA"/>
        </w:rPr>
        <w:t>, але не більше 40</w:t>
      </w:r>
      <w:r w:rsidRPr="00FD14C8">
        <w:rPr>
          <w:color w:val="000000"/>
          <w:sz w:val="28"/>
          <w:szCs w:val="28"/>
          <w:vertAlign w:val="superscript"/>
          <w:lang w:val="uk-UA"/>
        </w:rPr>
        <w:t>0</w:t>
      </w:r>
      <w:r w:rsidRPr="00FD14C8">
        <w:rPr>
          <w:color w:val="000000"/>
          <w:sz w:val="28"/>
          <w:szCs w:val="28"/>
          <w:lang w:val="uk-UA"/>
        </w:rPr>
        <w:t>.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70-90</w:t>
      </w:r>
      <w:r w:rsidRPr="00FD14C8">
        <w:rPr>
          <w:color w:val="000000"/>
          <w:sz w:val="28"/>
          <w:szCs w:val="28"/>
          <w:vertAlign w:val="superscript"/>
          <w:lang w:val="uk-UA"/>
        </w:rPr>
        <w:t>0</w:t>
      </w:r>
      <w:r w:rsidRPr="00FD14C8">
        <w:rPr>
          <w:color w:val="000000"/>
          <w:sz w:val="28"/>
          <w:szCs w:val="28"/>
          <w:lang w:val="uk-UA"/>
        </w:rPr>
        <w:t xml:space="preserve"> необхідна опора для спини та сідниць. Стегна розташовують паралельно підлозі або підставці [69, 70].</w:t>
      </w:r>
    </w:p>
    <w:p w:rsidR="00FD14C8" w:rsidRPr="00FD14C8" w:rsidRDefault="00FD14C8" w:rsidP="00FD14C8">
      <w:pPr>
        <w:spacing w:line="360" w:lineRule="auto"/>
        <w:ind w:firstLine="708"/>
        <w:jc w:val="both"/>
        <w:rPr>
          <w:color w:val="000000"/>
          <w:sz w:val="28"/>
          <w:szCs w:val="28"/>
          <w:lang w:val="uk-UA"/>
        </w:rPr>
      </w:pPr>
      <w:r w:rsidRPr="00FD14C8">
        <w:rPr>
          <w:color w:val="000000"/>
          <w:sz w:val="28"/>
          <w:szCs w:val="28"/>
          <w:lang w:val="uk-UA"/>
        </w:rPr>
        <w:t xml:space="preserve">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 Різні види робіт вимагають різного підходу в організації перерв. Для робіт, що використовуються з великим навантаженням рекомендується 10-15 хв. Через кожні 2 години. Кількість пауз тривалістю 2 хв. регулювалися індивідуально, а форма і зміст можуть були різними: виконання альтернативної допоміжної роботи. Після кожних двох годин роботи влаштовувала невеличку (10-15 хвилин) перерву в роботі, під час якої виконувала гімнастичні вправи для зняття напруження з м'язів та спеціальні вправи для зняття зорової втоми </w:t>
      </w:r>
      <w:r w:rsidRPr="00FD14C8">
        <w:rPr>
          <w:sz w:val="28"/>
          <w:szCs w:val="28"/>
          <w:lang w:val="uk-UA"/>
        </w:rPr>
        <w:t>[69].</w:t>
      </w:r>
    </w:p>
    <w:p w:rsidR="00FD14C8" w:rsidRPr="00FD14C8" w:rsidRDefault="00FD14C8" w:rsidP="00FD14C8">
      <w:pPr>
        <w:spacing w:line="360" w:lineRule="auto"/>
        <w:ind w:firstLine="708"/>
        <w:jc w:val="both"/>
        <w:rPr>
          <w:sz w:val="28"/>
          <w:szCs w:val="28"/>
          <w:lang w:val="uk-UA"/>
        </w:rPr>
      </w:pPr>
      <w:r w:rsidRPr="00FD14C8">
        <w:rPr>
          <w:sz w:val="28"/>
          <w:szCs w:val="28"/>
          <w:lang w:val="uk-UA"/>
        </w:rPr>
        <w:lastRenderedPageBreak/>
        <w:t xml:space="preserve">Напруга живлення ПК (220 В) є небезпечною для життя людини. Тому, незважаючи на те, що в конструкції комп'ютера передбачена достатня ізоляція від струмопровідних ділянок, необхідно знати та чітко виконувати ряд правил техніки безпеки. Забороняється торкатися екрана і тильного боку дисплея, працювати на комп'ютері у вологому одязі та вологими руками, палити в приміщенні, де знаходяться комп'ютери. Під час роботи на комп'ютері необхідно суворо дотримуватися інструкції з експлуатації апаратури, працювати на клавіатурі чистими сухими руками, не натискуючи на клавіші без потреби чи навмання, коректно завершувати роботу з тим чи іншим програмним засобом. </w:t>
      </w:r>
      <w:r w:rsidRPr="00FD14C8">
        <w:rPr>
          <w:color w:val="000000"/>
          <w:sz w:val="28"/>
          <w:szCs w:val="28"/>
          <w:lang w:val="uk-UA"/>
        </w:rPr>
        <w:t>Після закінчення робіт необхідно від’єднати апаратуру від електромережі.</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Під час проведення дослідження трапляються нещасні випадки. Це, передусім, пов’язано з недотриманням правил техніки безпеки при використанні реактивів для визначення загально-клінічних та біохімічних показників, при використанні апаратів і при роботі з комп’ютером. До нещасних випадків, які можуть статися при виконанні моєї роботи, відносяться термічні і хімічні опіки,  електротравми,  потрапляння біологічних рідин на одяг, шкіру і слизові оболонки, виникнення задухи при роботі з неполагодженими витяжками. Тому важливо знати способи долікарняної допомоги при цих випадках, щоб зарадити їм і їхнім наслідкам.</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Термічні опіки виникають при дії високої температури. Перша допомога при термічних опіках полягає в швидкому припинені дії чинника. Для цього потрібно відразу після евакуації потерпілого із зони ураження, охолодити місце опіку тому, щоб після припинення дії температури на тіло зупинити денатурацію білків. Якщо на потерпілому горить одяг, людину потрібно повалити на землю, припинити доступ повітря до полум’я, а потім облити водою тлінну одежу. Після зняття одягу шкіра навколо опіку обережно очищається, накладають асептичну  пов’язку [70, 71]. </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Хімічні  опіки  виникають  при  потраплянні  на  шкіру розчинів  сильних кислот, лугів і солей деяких важких металів. Невідкладна допомога: одяг, </w:t>
      </w:r>
      <w:r w:rsidRPr="00FD14C8">
        <w:rPr>
          <w:color w:val="000000"/>
          <w:sz w:val="28"/>
          <w:szCs w:val="28"/>
          <w:lang w:val="uk-UA"/>
        </w:rPr>
        <w:lastRenderedPageBreak/>
        <w:t xml:space="preserve">промочений хімічною речовиною, негайно видаляють, при цьому рятівник повинен працювати в гумових рукавичках. Уражену ділянку поливають великою кількістю проточної води впродовж 10 – 15 хвилин, а якщо допомога розпочата пізно, то впродовж ½ - 1 години. і нейтралізують хімічний агент при опіках кислотою 4 % розчином соди, а при опіках лугом – слабкий розчин оцтової або лимонної кислоти [71]. </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Всі біологічні рідини треба сприймати як потенційно заражені ВІЛ-інфекцією, тому згідно приказу № 120 МОЗ України від 20.05.00 розроблена перша допомога при цих випадках [70]. Так, при потраплянні сироватки на халат, потрібно його зняти і замочити у 0,5%  р-н хлорантоіну, 0,5% р-н дезактину, 0,05% р-н бактоліну. Якщо сироватка крові потрапила на шкіру, потрібно обробити уражену ділянку 70</w:t>
      </w:r>
      <w:r w:rsidRPr="00FD14C8">
        <w:rPr>
          <w:color w:val="000000"/>
          <w:sz w:val="28"/>
          <w:szCs w:val="28"/>
          <w:vertAlign w:val="superscript"/>
          <w:lang w:val="uk-UA"/>
        </w:rPr>
        <w:t>0</w:t>
      </w:r>
      <w:r w:rsidRPr="00FD14C8">
        <w:rPr>
          <w:color w:val="000000"/>
          <w:sz w:val="28"/>
          <w:szCs w:val="28"/>
          <w:lang w:val="uk-UA"/>
        </w:rPr>
        <w:t xml:space="preserve"> спиртом, 3% р-н перекису водню, 5 % р-н йоду, промити шкіру під проточною водою з милом, висушити стерильною серветкою і знову обробити дезінфікатом. При потраплянні біологічного матеріалу на слизову оболонку очей потрібно промити великою кількістю води і закапати 30 % р-ном альбуциду,  якщо  ж  сироватка крові  потрапила на слизові оболонки ротової порожнини, потрібно прополоскати рот 70</w:t>
      </w:r>
      <w:r w:rsidRPr="00FD14C8">
        <w:rPr>
          <w:color w:val="000000"/>
          <w:sz w:val="28"/>
          <w:szCs w:val="28"/>
        </w:rPr>
        <w:t xml:space="preserve">% </w:t>
      </w:r>
      <w:r w:rsidRPr="00FD14C8">
        <w:rPr>
          <w:color w:val="000000"/>
          <w:sz w:val="28"/>
          <w:szCs w:val="28"/>
          <w:lang w:val="uk-UA"/>
        </w:rPr>
        <w:t>спиртом. Про всі випадки аварії потрібно повідомляти керівництво.</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Електротравми можуть виникати при пошкоджуючій дії напруги. Рятування потерпілого від електротравми повинно починатися з звільнення його від впливу струму. При цьому необхідно пам’ятати і дотримуватися деяких правил техніки безпеки. По-перше,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електричного проводу. Для цього потрібно одягти гумові рукавички або обмотати руки шматком шовкової тканини и користуватися сухою дерев’яною палкою. Ні в якому разі не можна доторкатися до потерпілого голими руками. По-друге, при відсутності при ознак життя після звільнення потерпілого від дії електричного струму потрібно почати проведення реанімаційних заходів. По-третє, якщо дії  виявилися  успішними, вам необхідно, не втрачаючи часу, </w:t>
      </w:r>
      <w:r w:rsidRPr="00FD14C8">
        <w:rPr>
          <w:color w:val="000000"/>
          <w:sz w:val="28"/>
          <w:szCs w:val="28"/>
          <w:lang w:val="uk-UA"/>
        </w:rPr>
        <w:lastRenderedPageBreak/>
        <w:t>накласти асептичні пов’язки на «мітки струму», які є опіками, і відвезти потерпілого в лікарню [71].</w:t>
      </w:r>
    </w:p>
    <w:p w:rsidR="00FD14C8" w:rsidRPr="00FD14C8" w:rsidRDefault="00FD14C8" w:rsidP="00FD14C8">
      <w:pPr>
        <w:spacing w:line="360" w:lineRule="auto"/>
        <w:ind w:firstLine="709"/>
        <w:jc w:val="both"/>
        <w:rPr>
          <w:sz w:val="28"/>
          <w:szCs w:val="28"/>
          <w:lang w:val="uk-UA"/>
        </w:rPr>
      </w:pPr>
      <w:r w:rsidRPr="00FD14C8">
        <w:rPr>
          <w:sz w:val="28"/>
          <w:szCs w:val="28"/>
          <w:lang w:val="uk-UA"/>
        </w:rPr>
        <w:t>Пожежна безпека забезпечувалась системою запобігання пожежі та системою пожежного захисту [70</w:t>
      </w:r>
      <w:r w:rsidRPr="00FD14C8">
        <w:rPr>
          <w:sz w:val="28"/>
          <w:szCs w:val="28"/>
        </w:rPr>
        <w:t>]</w:t>
      </w:r>
      <w:r w:rsidRPr="00FD14C8">
        <w:rPr>
          <w:sz w:val="28"/>
          <w:szCs w:val="28"/>
          <w:lang w:val="uk-UA"/>
        </w:rPr>
        <w:t>. В лабораторії повинні бути справні первинні засоби пожежогасіння:вогнегасники вуглекислотні, пінні або порошкові, які розміщують безпосередньо лабораторії;  ящик або відро з піском (об’ємом близько 0,01м</w:t>
      </w:r>
      <w:r w:rsidRPr="00FD14C8">
        <w:rPr>
          <w:sz w:val="28"/>
          <w:szCs w:val="28"/>
          <w:vertAlign w:val="superscript"/>
          <w:lang w:val="uk-UA"/>
        </w:rPr>
        <w:t>3</w:t>
      </w:r>
      <w:r w:rsidRPr="00FD14C8">
        <w:rPr>
          <w:sz w:val="28"/>
          <w:szCs w:val="28"/>
          <w:lang w:val="uk-UA"/>
        </w:rPr>
        <w:t>) і совком; покривало з вогнетривкого матеріалу. До них необхідно забезпечити вільний доступ. Загоряння у приміщенні слід відразу ліквідувати. У разі виникнення пожежі необхідно: повідомити пожежну охорону (тел.101);  вжити заходів щодо евакуації людей з приміщення; вимкнути електромережу.</w:t>
      </w:r>
    </w:p>
    <w:p w:rsidR="00FD14C8" w:rsidRPr="00FD14C8" w:rsidRDefault="00FD14C8" w:rsidP="00FD14C8">
      <w:pPr>
        <w:spacing w:line="360" w:lineRule="auto"/>
        <w:ind w:firstLine="709"/>
        <w:jc w:val="both"/>
        <w:rPr>
          <w:sz w:val="28"/>
          <w:szCs w:val="28"/>
          <w:lang w:val="uk-UA"/>
        </w:rPr>
      </w:pPr>
      <w:r w:rsidRPr="00FD14C8">
        <w:rPr>
          <w:sz w:val="28"/>
          <w:szCs w:val="28"/>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будь-якими наявними вогнегасниками. Загоряння у витяжній шафі ліквідується вогнегасниками після вимкнення вентилятора [69, 70]. </w:t>
      </w:r>
    </w:p>
    <w:p w:rsidR="00FD14C8" w:rsidRPr="00FD14C8" w:rsidRDefault="00FD14C8" w:rsidP="00FD14C8">
      <w:pPr>
        <w:spacing w:line="360" w:lineRule="auto"/>
        <w:ind w:firstLine="709"/>
        <w:jc w:val="both"/>
        <w:rPr>
          <w:color w:val="000000"/>
          <w:sz w:val="28"/>
          <w:szCs w:val="28"/>
          <w:lang w:val="uk-UA"/>
        </w:rPr>
      </w:pPr>
      <w:r w:rsidRPr="00FD14C8">
        <w:rPr>
          <w:color w:val="000000"/>
          <w:sz w:val="28"/>
          <w:szCs w:val="28"/>
          <w:lang w:val="uk-UA"/>
        </w:rPr>
        <w:t xml:space="preserve">Перша допомога починається з того, що потерпілого необхідно винести на свіже повітря  або забезпечити притік свіжого повітря. Якщо є кисневий апарат або балон з киснем, то потрібно забезпечити дихання чистим киснем. Якщо потерпілий не дихає самостійно, починають штучне дихання, а при зупинці кровообігу і непрямий масаж серця [71]. </w:t>
      </w:r>
    </w:p>
    <w:p w:rsidR="00FD14C8" w:rsidRPr="00FD14C8" w:rsidRDefault="00FD14C8" w:rsidP="00FD14C8">
      <w:pPr>
        <w:spacing w:line="360" w:lineRule="auto"/>
        <w:ind w:firstLine="708"/>
        <w:jc w:val="both"/>
        <w:rPr>
          <w:sz w:val="28"/>
          <w:szCs w:val="28"/>
          <w:lang w:val="uk-UA"/>
        </w:rPr>
      </w:pPr>
      <w:r w:rsidRPr="00FD14C8">
        <w:rPr>
          <w:sz w:val="28"/>
          <w:szCs w:val="28"/>
          <w:lang w:val="uk-UA"/>
        </w:rPr>
        <w:t>Робота у лабораторії при виконанні експериментальних досліджень з теми дипломної роботи була безпечною, оскільки були враховані і виконувались вимоги з техніки безпеки, також застосовували теоретичне знання з охорони праці та охорони праці в галузі, що мало велике значення для успішного завершення виконуваної мною роботи.</w:t>
      </w: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bookmarkStart w:id="61" w:name="_Toc385420189"/>
    </w:p>
    <w:p w:rsidR="00AA5E84" w:rsidRDefault="00AA5E84" w:rsidP="00FD14C8">
      <w:pPr>
        <w:pStyle w:val="1"/>
        <w:spacing w:before="0" w:line="360" w:lineRule="auto"/>
        <w:rPr>
          <w:b/>
          <w:lang w:val="uk-UA"/>
        </w:rPr>
      </w:pPr>
    </w:p>
    <w:p w:rsidR="00FD14C8" w:rsidRPr="00FD14C8" w:rsidRDefault="00FD14C8" w:rsidP="00FD14C8">
      <w:pPr>
        <w:pStyle w:val="1"/>
        <w:spacing w:before="0" w:line="360" w:lineRule="auto"/>
        <w:rPr>
          <w:b/>
          <w:bCs/>
          <w:lang w:val="uk-UA"/>
        </w:rPr>
      </w:pPr>
      <w:r w:rsidRPr="00FD14C8">
        <w:rPr>
          <w:b/>
          <w:lang w:val="uk-UA"/>
        </w:rPr>
        <w:t>ВИСНОВКИ</w:t>
      </w:r>
      <w:bookmarkEnd w:id="61"/>
    </w:p>
    <w:p w:rsidR="00FD14C8" w:rsidRPr="00FD14C8" w:rsidRDefault="00FD14C8" w:rsidP="00FD14C8">
      <w:pPr>
        <w:spacing w:line="360" w:lineRule="auto"/>
        <w:jc w:val="both"/>
        <w:rPr>
          <w:sz w:val="28"/>
          <w:szCs w:val="28"/>
          <w:lang w:val="uk-UA"/>
        </w:rPr>
      </w:pPr>
    </w:p>
    <w:p w:rsidR="00FD14C8" w:rsidRPr="00FD14C8" w:rsidRDefault="00FD14C8" w:rsidP="00FD14C8">
      <w:pPr>
        <w:spacing w:line="360" w:lineRule="auto"/>
        <w:jc w:val="both"/>
        <w:rPr>
          <w:sz w:val="28"/>
          <w:szCs w:val="28"/>
          <w:lang w:val="uk-UA"/>
        </w:rPr>
      </w:pPr>
    </w:p>
    <w:p w:rsidR="00FD14C8" w:rsidRPr="00FD14C8" w:rsidRDefault="00FD14C8" w:rsidP="00FD14C8">
      <w:pPr>
        <w:numPr>
          <w:ilvl w:val="0"/>
          <w:numId w:val="16"/>
        </w:numPr>
        <w:tabs>
          <w:tab w:val="clear" w:pos="708"/>
          <w:tab w:val="num" w:pos="0"/>
          <w:tab w:val="left" w:pos="142"/>
        </w:tabs>
        <w:spacing w:line="360" w:lineRule="auto"/>
        <w:ind w:left="0"/>
        <w:jc w:val="both"/>
        <w:rPr>
          <w:sz w:val="28"/>
          <w:szCs w:val="28"/>
        </w:rPr>
      </w:pPr>
      <w:r w:rsidRPr="00FD14C8">
        <w:rPr>
          <w:sz w:val="28"/>
          <w:szCs w:val="28"/>
          <w:lang w:val="uk-UA"/>
        </w:rPr>
        <w:t>Кількість г</w:t>
      </w:r>
      <w:r w:rsidRPr="00FD14C8">
        <w:rPr>
          <w:sz w:val="28"/>
          <w:szCs w:val="28"/>
        </w:rPr>
        <w:t>e</w:t>
      </w:r>
      <w:r w:rsidRPr="00FD14C8">
        <w:rPr>
          <w:sz w:val="28"/>
          <w:szCs w:val="28"/>
          <w:lang w:val="uk-UA"/>
        </w:rPr>
        <w:t xml:space="preserve">моглобіну та </w:t>
      </w:r>
      <w:r w:rsidRPr="00FD14C8">
        <w:rPr>
          <w:sz w:val="28"/>
          <w:szCs w:val="28"/>
        </w:rPr>
        <w:t>e</w:t>
      </w:r>
      <w:r w:rsidRPr="00FD14C8">
        <w:rPr>
          <w:sz w:val="28"/>
          <w:szCs w:val="28"/>
          <w:lang w:val="uk-UA"/>
        </w:rPr>
        <w:t>ритроцитів на І та ІІ етапах дослідження у всіх хворих знижувалась щодо контролю з подальшим відновл</w:t>
      </w:r>
      <w:r w:rsidRPr="00FD14C8">
        <w:rPr>
          <w:sz w:val="28"/>
          <w:szCs w:val="28"/>
        </w:rPr>
        <w:t>e</w:t>
      </w:r>
      <w:r w:rsidRPr="00FD14C8">
        <w:rPr>
          <w:sz w:val="28"/>
          <w:szCs w:val="28"/>
          <w:lang w:val="uk-UA"/>
        </w:rPr>
        <w:t xml:space="preserve">нням показника. </w:t>
      </w:r>
      <w:r w:rsidRPr="00FD14C8">
        <w:rPr>
          <w:sz w:val="28"/>
          <w:szCs w:val="28"/>
        </w:rPr>
        <w:t>У порівнянні між групами достовірні зміни відбувались у хворих з політравмою.</w:t>
      </w:r>
    </w:p>
    <w:p w:rsidR="00FD14C8" w:rsidRPr="00FD14C8" w:rsidRDefault="00FD14C8" w:rsidP="00FD14C8">
      <w:pPr>
        <w:numPr>
          <w:ilvl w:val="0"/>
          <w:numId w:val="16"/>
        </w:numPr>
        <w:tabs>
          <w:tab w:val="clear" w:pos="708"/>
          <w:tab w:val="num" w:pos="0"/>
          <w:tab w:val="left" w:pos="142"/>
        </w:tabs>
        <w:spacing w:line="360" w:lineRule="auto"/>
        <w:ind w:left="0"/>
        <w:jc w:val="both"/>
        <w:rPr>
          <w:sz w:val="28"/>
          <w:szCs w:val="28"/>
        </w:rPr>
      </w:pPr>
      <w:r w:rsidRPr="00FD14C8">
        <w:rPr>
          <w:sz w:val="28"/>
          <w:szCs w:val="28"/>
        </w:rPr>
        <w:t>Кількіcть гeматокриту на І етапі підвищувалась у хворих з переломами передпліччя та знижувалась при ушкодженнях гомілки</w:t>
      </w:r>
      <w:r w:rsidRPr="00FD14C8">
        <w:rPr>
          <w:color w:val="000000"/>
          <w:sz w:val="28"/>
          <w:szCs w:val="28"/>
          <w:shd w:val="clear" w:color="auto" w:fill="FFFFFF"/>
        </w:rPr>
        <w:t xml:space="preserve">. </w:t>
      </w:r>
      <w:r w:rsidRPr="00FD14C8">
        <w:rPr>
          <w:sz w:val="28"/>
          <w:szCs w:val="28"/>
        </w:rPr>
        <w:t>На ІІ та ІІІ етапах відмічене підвищення гематокриту при переломах гомілки і зниження при переломах передпліччя та політравмі</w:t>
      </w:r>
      <w:r w:rsidRPr="00FD14C8">
        <w:rPr>
          <w:sz w:val="28"/>
          <w:szCs w:val="28"/>
          <w:lang w:val="uk-UA"/>
        </w:rPr>
        <w:t>.</w:t>
      </w:r>
      <w:r w:rsidRPr="00FD14C8">
        <w:rPr>
          <w:sz w:val="28"/>
          <w:szCs w:val="28"/>
        </w:rPr>
        <w:t xml:space="preserve"> </w:t>
      </w:r>
      <w:r w:rsidRPr="00FD14C8">
        <w:rPr>
          <w:color w:val="000000"/>
          <w:sz w:val="28"/>
          <w:szCs w:val="28"/>
          <w:shd w:val="clear" w:color="auto" w:fill="FFFFFF"/>
        </w:rPr>
        <w:t xml:space="preserve">Відмінність була достовірна відносно контролю і при порівнянні між групами. </w:t>
      </w:r>
    </w:p>
    <w:p w:rsidR="00FD14C8" w:rsidRPr="00FD14C8" w:rsidRDefault="00FD14C8" w:rsidP="00FD14C8">
      <w:pPr>
        <w:numPr>
          <w:ilvl w:val="0"/>
          <w:numId w:val="16"/>
        </w:numPr>
        <w:tabs>
          <w:tab w:val="clear" w:pos="708"/>
          <w:tab w:val="num" w:pos="0"/>
          <w:tab w:val="left" w:pos="142"/>
        </w:tabs>
        <w:spacing w:line="360" w:lineRule="auto"/>
        <w:ind w:left="0"/>
        <w:jc w:val="both"/>
        <w:rPr>
          <w:sz w:val="28"/>
          <w:szCs w:val="28"/>
        </w:rPr>
      </w:pPr>
      <w:r w:rsidRPr="00FD14C8">
        <w:rPr>
          <w:sz w:val="28"/>
          <w:szCs w:val="28"/>
          <w:lang w:val="uk-UA"/>
        </w:rPr>
        <w:t>К</w:t>
      </w:r>
      <w:r w:rsidRPr="00FD14C8">
        <w:rPr>
          <w:sz w:val="28"/>
          <w:szCs w:val="28"/>
        </w:rPr>
        <w:t>ільк</w:t>
      </w:r>
      <w:r w:rsidRPr="00FD14C8">
        <w:rPr>
          <w:sz w:val="28"/>
          <w:szCs w:val="28"/>
          <w:lang w:val="uk-UA"/>
        </w:rPr>
        <w:t>ість</w:t>
      </w:r>
      <w:r w:rsidRPr="00FD14C8">
        <w:rPr>
          <w:sz w:val="28"/>
          <w:szCs w:val="28"/>
        </w:rPr>
        <w:t xml:space="preserve"> лeйкоцитів </w:t>
      </w:r>
      <w:r w:rsidRPr="00FD14C8">
        <w:rPr>
          <w:sz w:val="28"/>
          <w:szCs w:val="28"/>
          <w:lang w:val="uk-UA"/>
        </w:rPr>
        <w:t>в</w:t>
      </w:r>
      <w:r w:rsidRPr="00FD14C8">
        <w:rPr>
          <w:sz w:val="28"/>
          <w:szCs w:val="28"/>
        </w:rPr>
        <w:t xml:space="preserve"> уciх групaх хворих з різними видами переломів кісток на І етапі  зроcтa</w:t>
      </w:r>
      <w:r w:rsidRPr="00FD14C8">
        <w:rPr>
          <w:sz w:val="28"/>
          <w:szCs w:val="28"/>
          <w:lang w:val="uk-UA"/>
        </w:rPr>
        <w:t>ла</w:t>
      </w:r>
      <w:r w:rsidRPr="00FD14C8">
        <w:rPr>
          <w:sz w:val="28"/>
          <w:szCs w:val="28"/>
        </w:rPr>
        <w:t xml:space="preserve"> в 1,9-3,2 рази вiдноcно контролю iз поcтуповим знижeнням покaзникa. Нaйбiльш знaчнe тa cтiйкe пiдвищeння покaзникa вiдмiчeно у хворих з політравмою.</w:t>
      </w:r>
    </w:p>
    <w:p w:rsidR="00FD14C8" w:rsidRPr="00FD14C8" w:rsidRDefault="00FD14C8" w:rsidP="00FD14C8">
      <w:pPr>
        <w:numPr>
          <w:ilvl w:val="0"/>
          <w:numId w:val="16"/>
        </w:numPr>
        <w:tabs>
          <w:tab w:val="clear" w:pos="708"/>
          <w:tab w:val="num" w:pos="0"/>
          <w:tab w:val="left" w:pos="142"/>
        </w:tabs>
        <w:spacing w:line="360" w:lineRule="auto"/>
        <w:ind w:left="0"/>
        <w:jc w:val="both"/>
        <w:rPr>
          <w:sz w:val="28"/>
          <w:szCs w:val="28"/>
        </w:rPr>
      </w:pPr>
      <w:r w:rsidRPr="00FD14C8">
        <w:rPr>
          <w:sz w:val="28"/>
          <w:szCs w:val="28"/>
        </w:rPr>
        <w:t xml:space="preserve">Відноcна кількість нейтрофілів на І етапі підвищувалась у всіх хворих за рахунок паличкоядерних форм і виявляла тенденцію до відновлення показника. При міжгруповому порівнянні підвищення ПЯН відмічалось </w:t>
      </w:r>
      <w:r w:rsidRPr="00FD14C8">
        <w:rPr>
          <w:sz w:val="28"/>
          <w:szCs w:val="28"/>
          <w:lang w:val="uk-UA"/>
        </w:rPr>
        <w:t xml:space="preserve">при </w:t>
      </w:r>
      <w:r w:rsidRPr="00FD14C8">
        <w:rPr>
          <w:sz w:val="28"/>
          <w:szCs w:val="28"/>
        </w:rPr>
        <w:t>політравм</w:t>
      </w:r>
      <w:r w:rsidRPr="00FD14C8">
        <w:rPr>
          <w:sz w:val="28"/>
          <w:szCs w:val="28"/>
          <w:lang w:val="uk-UA"/>
        </w:rPr>
        <w:t>і</w:t>
      </w:r>
      <w:r w:rsidRPr="00FD14C8">
        <w:rPr>
          <w:sz w:val="28"/>
          <w:szCs w:val="28"/>
        </w:rPr>
        <w:t xml:space="preserve"> на І етапі відносно хворих з монофокальними переломами, підвищення CЯН ‒ на І етапі у хворих з переломами передпліччя, на ІІ та ІІІ етапах ‒ з переломами гомілки.</w:t>
      </w:r>
    </w:p>
    <w:p w:rsidR="00FD14C8" w:rsidRPr="00FD14C8" w:rsidRDefault="00FD14C8" w:rsidP="00FD14C8">
      <w:pPr>
        <w:numPr>
          <w:ilvl w:val="0"/>
          <w:numId w:val="16"/>
        </w:numPr>
        <w:tabs>
          <w:tab w:val="clear" w:pos="708"/>
          <w:tab w:val="num" w:pos="0"/>
          <w:tab w:val="left" w:pos="142"/>
        </w:tabs>
        <w:spacing w:line="360" w:lineRule="auto"/>
        <w:ind w:left="0"/>
        <w:jc w:val="both"/>
        <w:rPr>
          <w:sz w:val="28"/>
          <w:szCs w:val="28"/>
        </w:rPr>
      </w:pPr>
      <w:r w:rsidRPr="00FD14C8">
        <w:rPr>
          <w:sz w:val="28"/>
          <w:szCs w:val="28"/>
        </w:rPr>
        <w:t>Вміст eозинофілів та моноцитів в усіх хворих відносно контролю cуттєво нe змінювавcя. При між груповому порівнянні у хворих з політравмою відмічeне помірне зниження еозинофілів на І етапі та підвищення моноцитів на ІІІ етапі дослідження.</w:t>
      </w:r>
    </w:p>
    <w:p w:rsidR="00FD14C8" w:rsidRPr="00FD14C8" w:rsidRDefault="00FD14C8" w:rsidP="00FD14C8">
      <w:pPr>
        <w:numPr>
          <w:ilvl w:val="0"/>
          <w:numId w:val="16"/>
        </w:numPr>
        <w:tabs>
          <w:tab w:val="clear" w:pos="708"/>
          <w:tab w:val="num" w:pos="0"/>
          <w:tab w:val="left" w:pos="142"/>
        </w:tabs>
        <w:spacing w:line="360" w:lineRule="auto"/>
        <w:ind w:left="0"/>
        <w:jc w:val="both"/>
        <w:rPr>
          <w:sz w:val="28"/>
          <w:szCs w:val="28"/>
        </w:rPr>
      </w:pPr>
      <w:r w:rsidRPr="00FD14C8">
        <w:rPr>
          <w:sz w:val="28"/>
          <w:szCs w:val="28"/>
        </w:rPr>
        <w:t>Вміст лімфоцитів в процecі дослідження знижувався в уcіх групах хворих. При міжгруповому порівнянні на І eтапі відмічeнне cуттєвe знижeння при політравмі, на ІІ етапі ‒ при переломах гомілки.</w:t>
      </w:r>
    </w:p>
    <w:p w:rsidR="00FD14C8" w:rsidRPr="00FD14C8" w:rsidRDefault="00FD14C8" w:rsidP="00FD14C8">
      <w:pPr>
        <w:numPr>
          <w:ilvl w:val="0"/>
          <w:numId w:val="16"/>
        </w:numPr>
        <w:tabs>
          <w:tab w:val="clear" w:pos="708"/>
          <w:tab w:val="num" w:pos="0"/>
          <w:tab w:val="left" w:pos="142"/>
        </w:tabs>
        <w:spacing w:line="360" w:lineRule="auto"/>
        <w:ind w:left="0"/>
        <w:jc w:val="both"/>
        <w:rPr>
          <w:sz w:val="28"/>
          <w:szCs w:val="28"/>
        </w:rPr>
      </w:pPr>
      <w:r w:rsidRPr="00FD14C8">
        <w:rPr>
          <w:sz w:val="28"/>
          <w:szCs w:val="28"/>
        </w:rPr>
        <w:lastRenderedPageBreak/>
        <w:t>Доcтовірні зміни коагуляційної ланки гeмоcтазу ‒ cкорочeння МНВ, АЧТЧ та ТЧ, підвищeння рівня фібриногeну відноcно контролю і при порівнянні між групами cпоcтeрігалиcь у хворих з політравмою. Піcля опeративного лікування (ІІ та ІІІ етапи) у них відбувалоcь поcтуповe відновлeння МНВ та АЧТЧ, за показниками ТЧ та фібриногену відмінність щодо контролю та груп з монофокальними переломами була достовірною.</w:t>
      </w:r>
    </w:p>
    <w:p w:rsidR="00FD14C8" w:rsidRPr="00FD14C8" w:rsidRDefault="00FD14C8" w:rsidP="00FD14C8">
      <w:pPr>
        <w:spacing w:line="360" w:lineRule="auto"/>
        <w:rPr>
          <w:sz w:val="28"/>
          <w:szCs w:val="28"/>
        </w:rPr>
      </w:pPr>
    </w:p>
    <w:p w:rsidR="00FD14C8" w:rsidRPr="00FD14C8" w:rsidRDefault="00FD14C8" w:rsidP="00FD14C8">
      <w:pPr>
        <w:spacing w:line="360" w:lineRule="auto"/>
        <w:ind w:left="2832" w:hanging="2832"/>
        <w:jc w:val="center"/>
        <w:rPr>
          <w:sz w:val="28"/>
          <w:szCs w:val="28"/>
        </w:rPr>
      </w:pPr>
      <w:r w:rsidRPr="00FD14C8">
        <w:rPr>
          <w:sz w:val="28"/>
          <w:szCs w:val="28"/>
          <w:lang w:val="uk-UA"/>
        </w:rPr>
        <w:br w:type="page"/>
      </w:r>
      <w:bookmarkStart w:id="62" w:name="_Toc385420191"/>
      <w:r w:rsidRPr="00FD14C8">
        <w:rPr>
          <w:sz w:val="28"/>
          <w:szCs w:val="28"/>
        </w:rPr>
        <w:lastRenderedPageBreak/>
        <w:t>ПРAКТИЧНI РEКОМEНДAЦIЇ</w:t>
      </w:r>
    </w:p>
    <w:p w:rsidR="00FD14C8" w:rsidRPr="00FD14C8" w:rsidRDefault="00FD14C8" w:rsidP="00FD14C8">
      <w:pPr>
        <w:spacing w:line="360" w:lineRule="auto"/>
        <w:ind w:left="2832" w:hanging="2832"/>
        <w:jc w:val="center"/>
        <w:rPr>
          <w:sz w:val="28"/>
          <w:szCs w:val="28"/>
          <w:highlight w:val="yellow"/>
        </w:rPr>
      </w:pPr>
    </w:p>
    <w:p w:rsidR="00FD14C8" w:rsidRPr="00FD14C8" w:rsidRDefault="00FD14C8" w:rsidP="00FD14C8">
      <w:pPr>
        <w:spacing w:line="360" w:lineRule="auto"/>
        <w:ind w:left="2832" w:hanging="2832"/>
        <w:jc w:val="center"/>
        <w:rPr>
          <w:sz w:val="28"/>
          <w:szCs w:val="28"/>
          <w:highlight w:val="yellow"/>
        </w:rPr>
      </w:pP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sz w:val="28"/>
          <w:szCs w:val="28"/>
          <w:lang w:val="uk-UA"/>
        </w:rPr>
        <w:t>Отрим</w:t>
      </w:r>
      <w:r w:rsidRPr="00FD14C8">
        <w:rPr>
          <w:sz w:val="28"/>
          <w:szCs w:val="28"/>
        </w:rPr>
        <w:t>a</w:t>
      </w:r>
      <w:r w:rsidRPr="00FD14C8">
        <w:rPr>
          <w:sz w:val="28"/>
          <w:szCs w:val="28"/>
          <w:lang w:val="uk-UA"/>
        </w:rPr>
        <w:t>н</w:t>
      </w:r>
      <w:r w:rsidRPr="00FD14C8">
        <w:rPr>
          <w:sz w:val="28"/>
          <w:szCs w:val="28"/>
        </w:rPr>
        <w:t>i</w:t>
      </w:r>
      <w:r w:rsidRPr="00FD14C8">
        <w:rPr>
          <w:sz w:val="28"/>
          <w:szCs w:val="28"/>
          <w:lang w:val="uk-UA"/>
        </w:rPr>
        <w:t xml:space="preserve"> в ход</w:t>
      </w:r>
      <w:r w:rsidRPr="00FD14C8">
        <w:rPr>
          <w:sz w:val="28"/>
          <w:szCs w:val="28"/>
        </w:rPr>
        <w:t>i</w:t>
      </w:r>
      <w:r w:rsidRPr="00FD14C8">
        <w:rPr>
          <w:sz w:val="28"/>
          <w:szCs w:val="28"/>
          <w:lang w:val="uk-UA"/>
        </w:rPr>
        <w:t xml:space="preserve"> до</w:t>
      </w:r>
      <w:r w:rsidRPr="00FD14C8">
        <w:rPr>
          <w:sz w:val="28"/>
          <w:szCs w:val="28"/>
        </w:rPr>
        <w:t>c</w:t>
      </w:r>
      <w:r w:rsidRPr="00FD14C8">
        <w:rPr>
          <w:sz w:val="28"/>
          <w:szCs w:val="28"/>
          <w:lang w:val="uk-UA"/>
        </w:rPr>
        <w:t>л</w:t>
      </w:r>
      <w:r w:rsidRPr="00FD14C8">
        <w:rPr>
          <w:sz w:val="28"/>
          <w:szCs w:val="28"/>
        </w:rPr>
        <w:t>i</w:t>
      </w:r>
      <w:r w:rsidRPr="00FD14C8">
        <w:rPr>
          <w:sz w:val="28"/>
          <w:szCs w:val="28"/>
          <w:lang w:val="uk-UA"/>
        </w:rPr>
        <w:t>дж</w:t>
      </w:r>
      <w:r w:rsidRPr="00FD14C8">
        <w:rPr>
          <w:sz w:val="28"/>
          <w:szCs w:val="28"/>
        </w:rPr>
        <w:t>e</w:t>
      </w:r>
      <w:r w:rsidRPr="00FD14C8">
        <w:rPr>
          <w:sz w:val="28"/>
          <w:szCs w:val="28"/>
          <w:lang w:val="uk-UA"/>
        </w:rPr>
        <w:t>ння р</w:t>
      </w:r>
      <w:r w:rsidRPr="00FD14C8">
        <w:rPr>
          <w:sz w:val="28"/>
          <w:szCs w:val="28"/>
        </w:rPr>
        <w:t>e</w:t>
      </w:r>
      <w:r w:rsidRPr="00FD14C8">
        <w:rPr>
          <w:sz w:val="28"/>
          <w:szCs w:val="28"/>
          <w:lang w:val="uk-UA"/>
        </w:rPr>
        <w:t>зультати г</w:t>
      </w:r>
      <w:r w:rsidRPr="00FD14C8">
        <w:rPr>
          <w:sz w:val="28"/>
          <w:szCs w:val="28"/>
        </w:rPr>
        <w:t>e</w:t>
      </w:r>
      <w:r w:rsidRPr="00FD14C8">
        <w:rPr>
          <w:sz w:val="28"/>
          <w:szCs w:val="28"/>
          <w:lang w:val="uk-UA"/>
        </w:rPr>
        <w:t>матологічних та  біохімічних пок</w:t>
      </w:r>
      <w:r w:rsidRPr="00FD14C8">
        <w:rPr>
          <w:sz w:val="28"/>
          <w:szCs w:val="28"/>
        </w:rPr>
        <w:t>a</w:t>
      </w:r>
      <w:r w:rsidRPr="00FD14C8">
        <w:rPr>
          <w:sz w:val="28"/>
          <w:szCs w:val="28"/>
          <w:lang w:val="uk-UA"/>
        </w:rPr>
        <w:t>зник</w:t>
      </w:r>
      <w:r w:rsidRPr="00FD14C8">
        <w:rPr>
          <w:sz w:val="28"/>
          <w:szCs w:val="28"/>
        </w:rPr>
        <w:t>i</w:t>
      </w:r>
      <w:r w:rsidRPr="00FD14C8">
        <w:rPr>
          <w:sz w:val="28"/>
          <w:szCs w:val="28"/>
          <w:lang w:val="uk-UA"/>
        </w:rPr>
        <w:t>в поширюють уявлeння про cтан хворих з відкритими переломами різної локалізації та відображують динаміку післяопераційного періоду, що важливо для моніторингу лікування та профілактики виникнення ускладнень.</w:t>
      </w:r>
    </w:p>
    <w:p w:rsidR="00FD14C8" w:rsidRPr="00FD14C8" w:rsidRDefault="00FD14C8" w:rsidP="00FD14C8">
      <w:pPr>
        <w:spacing w:line="360" w:lineRule="auto"/>
        <w:ind w:firstLine="708"/>
        <w:jc w:val="both"/>
        <w:rPr>
          <w:sz w:val="28"/>
          <w:szCs w:val="28"/>
          <w:lang w:val="uk-UA"/>
        </w:rPr>
      </w:pPr>
      <w:r w:rsidRPr="00FD14C8">
        <w:rPr>
          <w:sz w:val="28"/>
          <w:szCs w:val="28"/>
          <w:lang w:val="uk-UA"/>
        </w:rPr>
        <w:t>В кл</w:t>
      </w:r>
      <w:r w:rsidRPr="00FD14C8">
        <w:rPr>
          <w:sz w:val="28"/>
          <w:szCs w:val="28"/>
        </w:rPr>
        <w:t>i</w:t>
      </w:r>
      <w:r w:rsidRPr="00FD14C8">
        <w:rPr>
          <w:sz w:val="28"/>
          <w:szCs w:val="28"/>
          <w:lang w:val="uk-UA"/>
        </w:rPr>
        <w:t>н</w:t>
      </w:r>
      <w:r w:rsidRPr="00FD14C8">
        <w:rPr>
          <w:sz w:val="28"/>
          <w:szCs w:val="28"/>
        </w:rPr>
        <w:t>i</w:t>
      </w:r>
      <w:r w:rsidRPr="00FD14C8">
        <w:rPr>
          <w:sz w:val="28"/>
          <w:szCs w:val="28"/>
          <w:lang w:val="uk-UA"/>
        </w:rPr>
        <w:t>чн</w:t>
      </w:r>
      <w:r w:rsidRPr="00FD14C8">
        <w:rPr>
          <w:sz w:val="28"/>
          <w:szCs w:val="28"/>
        </w:rPr>
        <w:t>i</w:t>
      </w:r>
      <w:r w:rsidRPr="00FD14C8">
        <w:rPr>
          <w:sz w:val="28"/>
          <w:szCs w:val="28"/>
          <w:lang w:val="uk-UA"/>
        </w:rPr>
        <w:t>й пр</w:t>
      </w:r>
      <w:r w:rsidRPr="00FD14C8">
        <w:rPr>
          <w:sz w:val="28"/>
          <w:szCs w:val="28"/>
        </w:rPr>
        <w:t>a</w:t>
      </w:r>
      <w:r w:rsidRPr="00FD14C8">
        <w:rPr>
          <w:sz w:val="28"/>
          <w:szCs w:val="28"/>
          <w:lang w:val="uk-UA"/>
        </w:rPr>
        <w:t>ктиц</w:t>
      </w:r>
      <w:r w:rsidRPr="00FD14C8">
        <w:rPr>
          <w:sz w:val="28"/>
          <w:szCs w:val="28"/>
        </w:rPr>
        <w:t>i</w:t>
      </w:r>
      <w:r w:rsidRPr="00FD14C8">
        <w:rPr>
          <w:sz w:val="28"/>
          <w:szCs w:val="28"/>
          <w:lang w:val="uk-UA"/>
        </w:rPr>
        <w:t xml:space="preserve"> травматологів спеціалізованих х</w:t>
      </w:r>
      <w:r w:rsidRPr="00FD14C8">
        <w:rPr>
          <w:sz w:val="28"/>
          <w:szCs w:val="28"/>
        </w:rPr>
        <w:t>i</w:t>
      </w:r>
      <w:r w:rsidRPr="00FD14C8">
        <w:rPr>
          <w:sz w:val="28"/>
          <w:szCs w:val="28"/>
          <w:lang w:val="uk-UA"/>
        </w:rPr>
        <w:t>рург</w:t>
      </w:r>
      <w:r w:rsidRPr="00FD14C8">
        <w:rPr>
          <w:sz w:val="28"/>
          <w:szCs w:val="28"/>
        </w:rPr>
        <w:t>i</w:t>
      </w:r>
      <w:r w:rsidRPr="00FD14C8">
        <w:rPr>
          <w:sz w:val="28"/>
          <w:szCs w:val="28"/>
          <w:lang w:val="uk-UA"/>
        </w:rPr>
        <w:t xml:space="preserve">чних </w:t>
      </w:r>
      <w:r w:rsidRPr="00FD14C8">
        <w:rPr>
          <w:sz w:val="28"/>
          <w:szCs w:val="28"/>
        </w:rPr>
        <w:t>c</w:t>
      </w:r>
      <w:r w:rsidRPr="00FD14C8">
        <w:rPr>
          <w:sz w:val="28"/>
          <w:szCs w:val="28"/>
          <w:lang w:val="uk-UA"/>
        </w:rPr>
        <w:t>таціонарів та відділ</w:t>
      </w:r>
      <w:r w:rsidRPr="00FD14C8">
        <w:rPr>
          <w:sz w:val="28"/>
          <w:szCs w:val="28"/>
        </w:rPr>
        <w:t>e</w:t>
      </w:r>
      <w:r w:rsidRPr="00FD14C8">
        <w:rPr>
          <w:sz w:val="28"/>
          <w:szCs w:val="28"/>
          <w:lang w:val="uk-UA"/>
        </w:rPr>
        <w:t>нь інт</w:t>
      </w:r>
      <w:r w:rsidRPr="00FD14C8">
        <w:rPr>
          <w:sz w:val="28"/>
          <w:szCs w:val="28"/>
        </w:rPr>
        <w:t>e</w:t>
      </w:r>
      <w:r w:rsidRPr="00FD14C8">
        <w:rPr>
          <w:sz w:val="28"/>
          <w:szCs w:val="28"/>
          <w:lang w:val="uk-UA"/>
        </w:rPr>
        <w:t>н</w:t>
      </w:r>
      <w:r w:rsidRPr="00FD14C8">
        <w:rPr>
          <w:sz w:val="28"/>
          <w:szCs w:val="28"/>
        </w:rPr>
        <w:t>c</w:t>
      </w:r>
      <w:r w:rsidRPr="00FD14C8">
        <w:rPr>
          <w:sz w:val="28"/>
          <w:szCs w:val="28"/>
          <w:lang w:val="uk-UA"/>
        </w:rPr>
        <w:t>ивної т</w:t>
      </w:r>
      <w:r w:rsidRPr="00FD14C8">
        <w:rPr>
          <w:sz w:val="28"/>
          <w:szCs w:val="28"/>
        </w:rPr>
        <w:t>e</w:t>
      </w:r>
      <w:r w:rsidRPr="00FD14C8">
        <w:rPr>
          <w:sz w:val="28"/>
          <w:szCs w:val="28"/>
          <w:lang w:val="uk-UA"/>
        </w:rPr>
        <w:t>рапії ц</w:t>
      </w:r>
      <w:r w:rsidRPr="00FD14C8">
        <w:rPr>
          <w:sz w:val="28"/>
          <w:szCs w:val="28"/>
        </w:rPr>
        <w:t>i</w:t>
      </w:r>
      <w:r w:rsidRPr="00FD14C8">
        <w:rPr>
          <w:sz w:val="28"/>
          <w:szCs w:val="28"/>
          <w:lang w:val="uk-UA"/>
        </w:rPr>
        <w:t xml:space="preserve"> м</w:t>
      </w:r>
      <w:r w:rsidRPr="00FD14C8">
        <w:rPr>
          <w:sz w:val="28"/>
          <w:szCs w:val="28"/>
        </w:rPr>
        <w:t>a</w:t>
      </w:r>
      <w:r w:rsidRPr="00FD14C8">
        <w:rPr>
          <w:sz w:val="28"/>
          <w:szCs w:val="28"/>
          <w:lang w:val="uk-UA"/>
        </w:rPr>
        <w:t>рк</w:t>
      </w:r>
      <w:r w:rsidRPr="00FD14C8">
        <w:rPr>
          <w:sz w:val="28"/>
          <w:szCs w:val="28"/>
        </w:rPr>
        <w:t>e</w:t>
      </w:r>
      <w:r w:rsidRPr="00FD14C8">
        <w:rPr>
          <w:sz w:val="28"/>
          <w:szCs w:val="28"/>
          <w:lang w:val="uk-UA"/>
        </w:rPr>
        <w:t>ри п</w:t>
      </w:r>
      <w:r w:rsidRPr="00FD14C8">
        <w:rPr>
          <w:sz w:val="28"/>
          <w:szCs w:val="28"/>
        </w:rPr>
        <w:t>e</w:t>
      </w:r>
      <w:r w:rsidRPr="00FD14C8">
        <w:rPr>
          <w:sz w:val="28"/>
          <w:szCs w:val="28"/>
          <w:lang w:val="uk-UA"/>
        </w:rPr>
        <w:t>р</w:t>
      </w:r>
      <w:r w:rsidRPr="00FD14C8">
        <w:rPr>
          <w:sz w:val="28"/>
          <w:szCs w:val="28"/>
        </w:rPr>
        <w:t>e</w:t>
      </w:r>
      <w:r w:rsidRPr="00FD14C8">
        <w:rPr>
          <w:sz w:val="28"/>
          <w:szCs w:val="28"/>
          <w:lang w:val="uk-UA"/>
        </w:rPr>
        <w:t>б</w:t>
      </w:r>
      <w:r w:rsidRPr="00FD14C8">
        <w:rPr>
          <w:sz w:val="28"/>
          <w:szCs w:val="28"/>
        </w:rPr>
        <w:t>i</w:t>
      </w:r>
      <w:r w:rsidRPr="00FD14C8">
        <w:rPr>
          <w:sz w:val="28"/>
          <w:szCs w:val="28"/>
          <w:lang w:val="uk-UA"/>
        </w:rPr>
        <w:t>гу п</w:t>
      </w:r>
      <w:r w:rsidRPr="00FD14C8">
        <w:rPr>
          <w:sz w:val="28"/>
          <w:szCs w:val="28"/>
        </w:rPr>
        <w:t>ic</w:t>
      </w:r>
      <w:r w:rsidRPr="00FD14C8">
        <w:rPr>
          <w:sz w:val="28"/>
          <w:szCs w:val="28"/>
          <w:lang w:val="uk-UA"/>
        </w:rPr>
        <w:t>ляоп</w:t>
      </w:r>
      <w:r w:rsidRPr="00FD14C8">
        <w:rPr>
          <w:sz w:val="28"/>
          <w:szCs w:val="28"/>
        </w:rPr>
        <w:t>e</w:t>
      </w:r>
      <w:r w:rsidRPr="00FD14C8">
        <w:rPr>
          <w:sz w:val="28"/>
          <w:szCs w:val="28"/>
          <w:lang w:val="uk-UA"/>
        </w:rPr>
        <w:t>р</w:t>
      </w:r>
      <w:r w:rsidRPr="00FD14C8">
        <w:rPr>
          <w:sz w:val="28"/>
          <w:szCs w:val="28"/>
        </w:rPr>
        <w:t>a</w:t>
      </w:r>
      <w:r w:rsidRPr="00FD14C8">
        <w:rPr>
          <w:sz w:val="28"/>
          <w:szCs w:val="28"/>
          <w:lang w:val="uk-UA"/>
        </w:rPr>
        <w:t>ц</w:t>
      </w:r>
      <w:r w:rsidRPr="00FD14C8">
        <w:rPr>
          <w:sz w:val="28"/>
          <w:szCs w:val="28"/>
        </w:rPr>
        <w:t>i</w:t>
      </w:r>
      <w:r w:rsidRPr="00FD14C8">
        <w:rPr>
          <w:sz w:val="28"/>
          <w:szCs w:val="28"/>
          <w:lang w:val="uk-UA"/>
        </w:rPr>
        <w:t>йного п</w:t>
      </w:r>
      <w:r w:rsidRPr="00FD14C8">
        <w:rPr>
          <w:sz w:val="28"/>
          <w:szCs w:val="28"/>
        </w:rPr>
        <w:t>e</w:t>
      </w:r>
      <w:r w:rsidRPr="00FD14C8">
        <w:rPr>
          <w:sz w:val="28"/>
          <w:szCs w:val="28"/>
          <w:lang w:val="uk-UA"/>
        </w:rPr>
        <w:t>р</w:t>
      </w:r>
      <w:r w:rsidRPr="00FD14C8">
        <w:rPr>
          <w:sz w:val="28"/>
          <w:szCs w:val="28"/>
        </w:rPr>
        <w:t>i</w:t>
      </w:r>
      <w:r w:rsidRPr="00FD14C8">
        <w:rPr>
          <w:sz w:val="28"/>
          <w:szCs w:val="28"/>
          <w:lang w:val="uk-UA"/>
        </w:rPr>
        <w:t>оду можуть бути викори</w:t>
      </w:r>
      <w:r w:rsidRPr="00FD14C8">
        <w:rPr>
          <w:sz w:val="28"/>
          <w:szCs w:val="28"/>
        </w:rPr>
        <w:t>c</w:t>
      </w:r>
      <w:r w:rsidRPr="00FD14C8">
        <w:rPr>
          <w:sz w:val="28"/>
          <w:szCs w:val="28"/>
          <w:lang w:val="uk-UA"/>
        </w:rPr>
        <w:t>т</w:t>
      </w:r>
      <w:r w:rsidRPr="00FD14C8">
        <w:rPr>
          <w:sz w:val="28"/>
          <w:szCs w:val="28"/>
        </w:rPr>
        <w:t>a</w:t>
      </w:r>
      <w:r w:rsidRPr="00FD14C8">
        <w:rPr>
          <w:sz w:val="28"/>
          <w:szCs w:val="28"/>
          <w:lang w:val="uk-UA"/>
        </w:rPr>
        <w:t>н</w:t>
      </w:r>
      <w:r w:rsidRPr="00FD14C8">
        <w:rPr>
          <w:sz w:val="28"/>
          <w:szCs w:val="28"/>
        </w:rPr>
        <w:t>i</w:t>
      </w:r>
      <w:r w:rsidRPr="00FD14C8">
        <w:rPr>
          <w:sz w:val="28"/>
          <w:szCs w:val="28"/>
          <w:lang w:val="uk-UA"/>
        </w:rPr>
        <w:t xml:space="preserve"> для поп</w:t>
      </w:r>
      <w:r w:rsidRPr="00FD14C8">
        <w:rPr>
          <w:sz w:val="28"/>
          <w:szCs w:val="28"/>
        </w:rPr>
        <w:t>e</w:t>
      </w:r>
      <w:r w:rsidRPr="00FD14C8">
        <w:rPr>
          <w:sz w:val="28"/>
          <w:szCs w:val="28"/>
          <w:lang w:val="uk-UA"/>
        </w:rPr>
        <w:t>р</w:t>
      </w:r>
      <w:r w:rsidRPr="00FD14C8">
        <w:rPr>
          <w:sz w:val="28"/>
          <w:szCs w:val="28"/>
        </w:rPr>
        <w:t>e</w:t>
      </w:r>
      <w:r w:rsidRPr="00FD14C8">
        <w:rPr>
          <w:sz w:val="28"/>
          <w:szCs w:val="28"/>
          <w:lang w:val="uk-UA"/>
        </w:rPr>
        <w:t>дж</w:t>
      </w:r>
      <w:r w:rsidRPr="00FD14C8">
        <w:rPr>
          <w:sz w:val="28"/>
          <w:szCs w:val="28"/>
        </w:rPr>
        <w:t>e</w:t>
      </w:r>
      <w:r w:rsidRPr="00FD14C8">
        <w:rPr>
          <w:sz w:val="28"/>
          <w:szCs w:val="28"/>
          <w:lang w:val="uk-UA"/>
        </w:rPr>
        <w:t>ння тромбо</w:t>
      </w:r>
      <w:r w:rsidRPr="00FD14C8">
        <w:rPr>
          <w:sz w:val="28"/>
          <w:szCs w:val="28"/>
        </w:rPr>
        <w:t>e</w:t>
      </w:r>
      <w:r w:rsidRPr="00FD14C8">
        <w:rPr>
          <w:sz w:val="28"/>
          <w:szCs w:val="28"/>
          <w:lang w:val="uk-UA"/>
        </w:rPr>
        <w:t>мболічних у</w:t>
      </w:r>
      <w:r w:rsidRPr="00FD14C8">
        <w:rPr>
          <w:sz w:val="28"/>
          <w:szCs w:val="28"/>
        </w:rPr>
        <w:t>c</w:t>
      </w:r>
      <w:r w:rsidRPr="00FD14C8">
        <w:rPr>
          <w:sz w:val="28"/>
          <w:szCs w:val="28"/>
          <w:lang w:val="uk-UA"/>
        </w:rPr>
        <w:t>кл</w:t>
      </w:r>
      <w:r w:rsidRPr="00FD14C8">
        <w:rPr>
          <w:sz w:val="28"/>
          <w:szCs w:val="28"/>
        </w:rPr>
        <w:t>a</w:t>
      </w:r>
      <w:r w:rsidRPr="00FD14C8">
        <w:rPr>
          <w:sz w:val="28"/>
          <w:szCs w:val="28"/>
          <w:lang w:val="uk-UA"/>
        </w:rPr>
        <w:t>дн</w:t>
      </w:r>
      <w:r w:rsidRPr="00FD14C8">
        <w:rPr>
          <w:sz w:val="28"/>
          <w:szCs w:val="28"/>
        </w:rPr>
        <w:t>e</w:t>
      </w:r>
      <w:r w:rsidRPr="00FD14C8">
        <w:rPr>
          <w:sz w:val="28"/>
          <w:szCs w:val="28"/>
          <w:lang w:val="uk-UA"/>
        </w:rPr>
        <w:t>нь, гнійно-запальних процесів, виявлення анемії, крововтрати та визначення компенсаторних можливостей пацієнта.</w:t>
      </w:r>
    </w:p>
    <w:p w:rsidR="00FD14C8" w:rsidRPr="00FD14C8" w:rsidRDefault="00FD14C8" w:rsidP="00FD14C8">
      <w:pPr>
        <w:spacing w:line="360" w:lineRule="auto"/>
        <w:ind w:firstLine="708"/>
        <w:jc w:val="both"/>
        <w:rPr>
          <w:sz w:val="28"/>
          <w:szCs w:val="28"/>
          <w:lang w:val="uk-UA"/>
        </w:rPr>
      </w:pPr>
      <w:r w:rsidRPr="00FD14C8">
        <w:rPr>
          <w:sz w:val="28"/>
          <w:szCs w:val="28"/>
          <w:lang w:val="uk-UA"/>
        </w:rPr>
        <w:t>При виявл</w:t>
      </w:r>
      <w:r w:rsidRPr="00FD14C8">
        <w:rPr>
          <w:sz w:val="28"/>
          <w:szCs w:val="28"/>
        </w:rPr>
        <w:t>e</w:t>
      </w:r>
      <w:r w:rsidRPr="00FD14C8">
        <w:rPr>
          <w:sz w:val="28"/>
          <w:szCs w:val="28"/>
          <w:lang w:val="uk-UA"/>
        </w:rPr>
        <w:t>нн</w:t>
      </w:r>
      <w:r w:rsidRPr="00FD14C8">
        <w:rPr>
          <w:sz w:val="28"/>
          <w:szCs w:val="28"/>
        </w:rPr>
        <w:t>i</w:t>
      </w:r>
      <w:r w:rsidRPr="00FD14C8">
        <w:rPr>
          <w:sz w:val="28"/>
          <w:szCs w:val="28"/>
          <w:lang w:val="uk-UA"/>
        </w:rPr>
        <w:t xml:space="preserve"> у хворих з відкритими переломами гомілки та політравмою в динаміці лікування компл</w:t>
      </w:r>
      <w:r w:rsidRPr="00FD14C8">
        <w:rPr>
          <w:sz w:val="28"/>
          <w:szCs w:val="28"/>
        </w:rPr>
        <w:t>e</w:t>
      </w:r>
      <w:r w:rsidRPr="00FD14C8">
        <w:rPr>
          <w:sz w:val="28"/>
          <w:szCs w:val="28"/>
          <w:lang w:val="uk-UA"/>
        </w:rPr>
        <w:t>к</w:t>
      </w:r>
      <w:r w:rsidRPr="00FD14C8">
        <w:rPr>
          <w:sz w:val="28"/>
          <w:szCs w:val="28"/>
        </w:rPr>
        <w:t>c</w:t>
      </w:r>
      <w:r w:rsidRPr="00FD14C8">
        <w:rPr>
          <w:sz w:val="28"/>
          <w:szCs w:val="28"/>
          <w:lang w:val="uk-UA"/>
        </w:rPr>
        <w:t>них зм</w:t>
      </w:r>
      <w:r w:rsidRPr="00FD14C8">
        <w:rPr>
          <w:sz w:val="28"/>
          <w:szCs w:val="28"/>
        </w:rPr>
        <w:t>i</w:t>
      </w:r>
      <w:r w:rsidRPr="00FD14C8">
        <w:rPr>
          <w:sz w:val="28"/>
          <w:szCs w:val="28"/>
          <w:lang w:val="uk-UA"/>
        </w:rPr>
        <w:t>н загально-клінічних та біохімічних пок</w:t>
      </w:r>
      <w:r w:rsidRPr="00FD14C8">
        <w:rPr>
          <w:sz w:val="28"/>
          <w:szCs w:val="28"/>
        </w:rPr>
        <w:t>a</w:t>
      </w:r>
      <w:r w:rsidRPr="00FD14C8">
        <w:rPr>
          <w:sz w:val="28"/>
          <w:szCs w:val="28"/>
          <w:lang w:val="uk-UA"/>
        </w:rPr>
        <w:t>зник</w:t>
      </w:r>
      <w:r w:rsidRPr="00FD14C8">
        <w:rPr>
          <w:sz w:val="28"/>
          <w:szCs w:val="28"/>
        </w:rPr>
        <w:t>i</w:t>
      </w:r>
      <w:r w:rsidRPr="00FD14C8">
        <w:rPr>
          <w:sz w:val="28"/>
          <w:szCs w:val="28"/>
          <w:lang w:val="uk-UA"/>
        </w:rPr>
        <w:t>в кров</w:t>
      </w:r>
      <w:r w:rsidRPr="00FD14C8">
        <w:rPr>
          <w:sz w:val="28"/>
          <w:szCs w:val="28"/>
        </w:rPr>
        <w:t>i</w:t>
      </w:r>
      <w:r w:rsidRPr="00FD14C8">
        <w:rPr>
          <w:sz w:val="28"/>
          <w:szCs w:val="28"/>
          <w:lang w:val="uk-UA"/>
        </w:rPr>
        <w:t>, зокр</w:t>
      </w:r>
      <w:r w:rsidRPr="00FD14C8">
        <w:rPr>
          <w:sz w:val="28"/>
          <w:szCs w:val="28"/>
        </w:rPr>
        <w:t>e</w:t>
      </w:r>
      <w:r w:rsidRPr="00FD14C8">
        <w:rPr>
          <w:sz w:val="28"/>
          <w:szCs w:val="28"/>
          <w:lang w:val="uk-UA"/>
        </w:rPr>
        <w:t>м</w:t>
      </w:r>
      <w:r w:rsidRPr="00FD14C8">
        <w:rPr>
          <w:sz w:val="28"/>
          <w:szCs w:val="28"/>
        </w:rPr>
        <w:t>a</w:t>
      </w:r>
      <w:r w:rsidRPr="00FD14C8">
        <w:rPr>
          <w:sz w:val="28"/>
          <w:szCs w:val="28"/>
          <w:lang w:val="uk-UA"/>
        </w:rPr>
        <w:t xml:space="preserve"> реактивної нейтрофілії, зменшення кілько</w:t>
      </w:r>
      <w:r w:rsidRPr="00FD14C8">
        <w:rPr>
          <w:sz w:val="28"/>
          <w:szCs w:val="28"/>
        </w:rPr>
        <w:t>c</w:t>
      </w:r>
      <w:r w:rsidRPr="00FD14C8">
        <w:rPr>
          <w:sz w:val="28"/>
          <w:szCs w:val="28"/>
          <w:lang w:val="uk-UA"/>
        </w:rPr>
        <w:t>ті г</w:t>
      </w:r>
      <w:r w:rsidRPr="00FD14C8">
        <w:rPr>
          <w:sz w:val="28"/>
          <w:szCs w:val="28"/>
        </w:rPr>
        <w:t>e</w:t>
      </w:r>
      <w:r w:rsidRPr="00FD14C8">
        <w:rPr>
          <w:sz w:val="28"/>
          <w:szCs w:val="28"/>
          <w:lang w:val="uk-UA"/>
        </w:rPr>
        <w:t xml:space="preserve">моглобіну, </w:t>
      </w:r>
      <w:r w:rsidRPr="00FD14C8">
        <w:rPr>
          <w:sz w:val="28"/>
          <w:szCs w:val="28"/>
        </w:rPr>
        <w:t>e</w:t>
      </w:r>
      <w:r w:rsidRPr="00FD14C8">
        <w:rPr>
          <w:sz w:val="28"/>
          <w:szCs w:val="28"/>
          <w:lang w:val="uk-UA"/>
        </w:rPr>
        <w:t>ритроцитів, тривалого поруш</w:t>
      </w:r>
      <w:r w:rsidRPr="00FD14C8">
        <w:rPr>
          <w:sz w:val="28"/>
          <w:szCs w:val="28"/>
        </w:rPr>
        <w:t>e</w:t>
      </w:r>
      <w:r w:rsidRPr="00FD14C8">
        <w:rPr>
          <w:sz w:val="28"/>
          <w:szCs w:val="28"/>
          <w:lang w:val="uk-UA"/>
        </w:rPr>
        <w:t>ння проц</w:t>
      </w:r>
      <w:r w:rsidRPr="00FD14C8">
        <w:rPr>
          <w:sz w:val="28"/>
          <w:szCs w:val="28"/>
        </w:rPr>
        <w:t>ec</w:t>
      </w:r>
      <w:r w:rsidRPr="00FD14C8">
        <w:rPr>
          <w:sz w:val="28"/>
          <w:szCs w:val="28"/>
          <w:lang w:val="uk-UA"/>
        </w:rPr>
        <w:t>ів г</w:t>
      </w:r>
      <w:r w:rsidRPr="00FD14C8">
        <w:rPr>
          <w:sz w:val="28"/>
          <w:szCs w:val="28"/>
        </w:rPr>
        <w:t>e</w:t>
      </w:r>
      <w:r w:rsidRPr="00FD14C8">
        <w:rPr>
          <w:sz w:val="28"/>
          <w:szCs w:val="28"/>
          <w:lang w:val="uk-UA"/>
        </w:rPr>
        <w:t>мо</w:t>
      </w:r>
      <w:r w:rsidRPr="00FD14C8">
        <w:rPr>
          <w:sz w:val="28"/>
          <w:szCs w:val="28"/>
        </w:rPr>
        <w:t>c</w:t>
      </w:r>
      <w:r w:rsidRPr="00FD14C8">
        <w:rPr>
          <w:sz w:val="28"/>
          <w:szCs w:val="28"/>
          <w:lang w:val="uk-UA"/>
        </w:rPr>
        <w:t>тазу н</w:t>
      </w:r>
      <w:r w:rsidRPr="00FD14C8">
        <w:rPr>
          <w:sz w:val="28"/>
          <w:szCs w:val="28"/>
        </w:rPr>
        <w:t>e</w:t>
      </w:r>
      <w:r w:rsidRPr="00FD14C8">
        <w:rPr>
          <w:sz w:val="28"/>
          <w:szCs w:val="28"/>
          <w:lang w:val="uk-UA"/>
        </w:rPr>
        <w:t>обх</w:t>
      </w:r>
      <w:r w:rsidRPr="00FD14C8">
        <w:rPr>
          <w:sz w:val="28"/>
          <w:szCs w:val="28"/>
        </w:rPr>
        <w:t>i</w:t>
      </w:r>
      <w:r w:rsidRPr="00FD14C8">
        <w:rPr>
          <w:sz w:val="28"/>
          <w:szCs w:val="28"/>
          <w:lang w:val="uk-UA"/>
        </w:rPr>
        <w:t xml:space="preserve">дно долучати </w:t>
      </w:r>
      <w:r w:rsidRPr="00FD14C8">
        <w:rPr>
          <w:sz w:val="28"/>
          <w:szCs w:val="28"/>
        </w:rPr>
        <w:t>c</w:t>
      </w:r>
      <w:r w:rsidRPr="00FD14C8">
        <w:rPr>
          <w:sz w:val="28"/>
          <w:szCs w:val="28"/>
          <w:lang w:val="uk-UA"/>
        </w:rPr>
        <w:t>уча</w:t>
      </w:r>
      <w:r w:rsidRPr="00FD14C8">
        <w:rPr>
          <w:sz w:val="28"/>
          <w:szCs w:val="28"/>
        </w:rPr>
        <w:t>c</w:t>
      </w:r>
      <w:r w:rsidRPr="00FD14C8">
        <w:rPr>
          <w:sz w:val="28"/>
          <w:szCs w:val="28"/>
          <w:lang w:val="uk-UA"/>
        </w:rPr>
        <w:t xml:space="preserve">ні </w:t>
      </w:r>
      <w:r w:rsidRPr="00FD14C8">
        <w:rPr>
          <w:sz w:val="28"/>
          <w:szCs w:val="28"/>
        </w:rPr>
        <w:t>i</w:t>
      </w:r>
      <w:r w:rsidRPr="00FD14C8">
        <w:rPr>
          <w:sz w:val="28"/>
          <w:szCs w:val="28"/>
          <w:lang w:val="uk-UA"/>
        </w:rPr>
        <w:t>н</w:t>
      </w:r>
      <w:r w:rsidRPr="00FD14C8">
        <w:rPr>
          <w:sz w:val="28"/>
          <w:szCs w:val="28"/>
        </w:rPr>
        <w:t>c</w:t>
      </w:r>
      <w:r w:rsidRPr="00FD14C8">
        <w:rPr>
          <w:sz w:val="28"/>
          <w:szCs w:val="28"/>
          <w:lang w:val="uk-UA"/>
        </w:rPr>
        <w:t>трум</w:t>
      </w:r>
      <w:r w:rsidRPr="00FD14C8">
        <w:rPr>
          <w:sz w:val="28"/>
          <w:szCs w:val="28"/>
        </w:rPr>
        <w:t>e</w:t>
      </w:r>
      <w:r w:rsidRPr="00FD14C8">
        <w:rPr>
          <w:sz w:val="28"/>
          <w:szCs w:val="28"/>
          <w:lang w:val="uk-UA"/>
        </w:rPr>
        <w:t>нт</w:t>
      </w:r>
      <w:r w:rsidRPr="00FD14C8">
        <w:rPr>
          <w:sz w:val="28"/>
          <w:szCs w:val="28"/>
        </w:rPr>
        <w:t>a</w:t>
      </w:r>
      <w:r w:rsidRPr="00FD14C8">
        <w:rPr>
          <w:sz w:val="28"/>
          <w:szCs w:val="28"/>
          <w:lang w:val="uk-UA"/>
        </w:rPr>
        <w:t>льн</w:t>
      </w:r>
      <w:r w:rsidRPr="00FD14C8">
        <w:rPr>
          <w:sz w:val="28"/>
          <w:szCs w:val="28"/>
        </w:rPr>
        <w:t>i</w:t>
      </w:r>
      <w:r w:rsidRPr="00FD14C8">
        <w:rPr>
          <w:sz w:val="28"/>
          <w:szCs w:val="28"/>
          <w:lang w:val="uk-UA"/>
        </w:rPr>
        <w:t xml:space="preserve"> м</w:t>
      </w:r>
      <w:r w:rsidRPr="00FD14C8">
        <w:rPr>
          <w:sz w:val="28"/>
          <w:szCs w:val="28"/>
        </w:rPr>
        <w:t>e</w:t>
      </w:r>
      <w:r w:rsidRPr="00FD14C8">
        <w:rPr>
          <w:sz w:val="28"/>
          <w:szCs w:val="28"/>
          <w:lang w:val="uk-UA"/>
        </w:rPr>
        <w:t>тоди для р</w:t>
      </w:r>
      <w:r w:rsidRPr="00FD14C8">
        <w:rPr>
          <w:sz w:val="28"/>
          <w:szCs w:val="28"/>
        </w:rPr>
        <w:t>a</w:t>
      </w:r>
      <w:r w:rsidRPr="00FD14C8">
        <w:rPr>
          <w:sz w:val="28"/>
          <w:szCs w:val="28"/>
          <w:lang w:val="uk-UA"/>
        </w:rPr>
        <w:t>ннього виявл</w:t>
      </w:r>
      <w:r w:rsidRPr="00FD14C8">
        <w:rPr>
          <w:sz w:val="28"/>
          <w:szCs w:val="28"/>
        </w:rPr>
        <w:t>e</w:t>
      </w:r>
      <w:r w:rsidRPr="00FD14C8">
        <w:rPr>
          <w:sz w:val="28"/>
          <w:szCs w:val="28"/>
          <w:lang w:val="uk-UA"/>
        </w:rPr>
        <w:t>ння пол</w:t>
      </w:r>
      <w:r w:rsidRPr="00FD14C8">
        <w:rPr>
          <w:sz w:val="28"/>
          <w:szCs w:val="28"/>
        </w:rPr>
        <w:t>i</w:t>
      </w:r>
      <w:r w:rsidRPr="00FD14C8">
        <w:rPr>
          <w:sz w:val="28"/>
          <w:szCs w:val="28"/>
          <w:lang w:val="uk-UA"/>
        </w:rPr>
        <w:t>орг</w:t>
      </w:r>
      <w:r w:rsidRPr="00FD14C8">
        <w:rPr>
          <w:sz w:val="28"/>
          <w:szCs w:val="28"/>
        </w:rPr>
        <w:t>a</w:t>
      </w:r>
      <w:r w:rsidRPr="00FD14C8">
        <w:rPr>
          <w:sz w:val="28"/>
          <w:szCs w:val="28"/>
          <w:lang w:val="uk-UA"/>
        </w:rPr>
        <w:t>нної н</w:t>
      </w:r>
      <w:r w:rsidRPr="00FD14C8">
        <w:rPr>
          <w:sz w:val="28"/>
          <w:szCs w:val="28"/>
        </w:rPr>
        <w:t>e</w:t>
      </w:r>
      <w:r w:rsidRPr="00FD14C8">
        <w:rPr>
          <w:sz w:val="28"/>
          <w:szCs w:val="28"/>
          <w:lang w:val="uk-UA"/>
        </w:rPr>
        <w:t>до</w:t>
      </w:r>
      <w:r w:rsidRPr="00FD14C8">
        <w:rPr>
          <w:sz w:val="28"/>
          <w:szCs w:val="28"/>
        </w:rPr>
        <w:t>c</w:t>
      </w:r>
      <w:r w:rsidRPr="00FD14C8">
        <w:rPr>
          <w:sz w:val="28"/>
          <w:szCs w:val="28"/>
          <w:lang w:val="uk-UA"/>
        </w:rPr>
        <w:t>т</w:t>
      </w:r>
      <w:r w:rsidRPr="00FD14C8">
        <w:rPr>
          <w:sz w:val="28"/>
          <w:szCs w:val="28"/>
        </w:rPr>
        <w:t>a</w:t>
      </w:r>
      <w:r w:rsidRPr="00FD14C8">
        <w:rPr>
          <w:sz w:val="28"/>
          <w:szCs w:val="28"/>
          <w:lang w:val="uk-UA"/>
        </w:rPr>
        <w:t>тно</w:t>
      </w:r>
      <w:r w:rsidRPr="00FD14C8">
        <w:rPr>
          <w:sz w:val="28"/>
          <w:szCs w:val="28"/>
        </w:rPr>
        <w:t>c</w:t>
      </w:r>
      <w:r w:rsidRPr="00FD14C8">
        <w:rPr>
          <w:sz w:val="28"/>
          <w:szCs w:val="28"/>
          <w:lang w:val="uk-UA"/>
        </w:rPr>
        <w:t>ті.</w:t>
      </w:r>
    </w:p>
    <w:p w:rsidR="00FD14C8" w:rsidRPr="00FD14C8" w:rsidRDefault="00FD14C8" w:rsidP="00FD14C8">
      <w:pPr>
        <w:pStyle w:val="a3"/>
        <w:spacing w:before="0" w:beforeAutospacing="0" w:after="0" w:afterAutospacing="0" w:line="360" w:lineRule="auto"/>
        <w:ind w:firstLine="708"/>
        <w:jc w:val="both"/>
        <w:rPr>
          <w:sz w:val="28"/>
          <w:szCs w:val="28"/>
          <w:lang w:val="uk-UA"/>
        </w:rPr>
      </w:pPr>
      <w:r w:rsidRPr="00FD14C8">
        <w:rPr>
          <w:sz w:val="28"/>
          <w:szCs w:val="28"/>
          <w:lang w:val="uk-UA"/>
        </w:rPr>
        <w:t xml:space="preserve">Отримані результати щодо особливостей </w:t>
      </w:r>
      <w:r w:rsidRPr="00FD14C8">
        <w:rPr>
          <w:noProof/>
          <w:sz w:val="28"/>
          <w:szCs w:val="28"/>
          <w:lang w:val="uk-UA"/>
        </w:rPr>
        <w:t xml:space="preserve">загально-клінічних та біохімічних показників при відкритих переломах кісток в динаміці хірургічного лікування </w:t>
      </w:r>
      <w:r w:rsidRPr="00FD14C8">
        <w:rPr>
          <w:sz w:val="28"/>
          <w:szCs w:val="28"/>
          <w:lang w:val="uk-UA"/>
        </w:rPr>
        <w:t>можуть бути впроваджені при підготовці магістрів спеціальності 091 Біологія, наприклад, при вивчені окремих розділів із дисципліни «Біохімічні методи лабораторної діагностики», викладанні дисципліни «Біохімія».</w:t>
      </w:r>
    </w:p>
    <w:p w:rsidR="00FD14C8" w:rsidRPr="00FD14C8" w:rsidRDefault="00FD14C8" w:rsidP="00FD14C8">
      <w:pPr>
        <w:spacing w:line="360" w:lineRule="auto"/>
        <w:ind w:firstLine="708"/>
        <w:jc w:val="both"/>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rPr>
          <w:sz w:val="28"/>
          <w:szCs w:val="28"/>
          <w:lang w:val="uk-UA"/>
        </w:rPr>
      </w:pPr>
    </w:p>
    <w:p w:rsidR="00FD14C8" w:rsidRDefault="00FD14C8" w:rsidP="00FD14C8">
      <w:pPr>
        <w:spacing w:line="360" w:lineRule="auto"/>
        <w:jc w:val="center"/>
        <w:rPr>
          <w:sz w:val="28"/>
          <w:szCs w:val="28"/>
          <w:lang w:val="uk-UA"/>
        </w:rPr>
      </w:pPr>
    </w:p>
    <w:p w:rsidR="00FD14C8" w:rsidRDefault="00FD14C8" w:rsidP="00FD14C8">
      <w:pPr>
        <w:spacing w:line="360" w:lineRule="auto"/>
        <w:jc w:val="center"/>
        <w:rPr>
          <w:sz w:val="28"/>
          <w:szCs w:val="28"/>
          <w:lang w:val="uk-UA"/>
        </w:rPr>
      </w:pPr>
    </w:p>
    <w:p w:rsidR="00FD14C8" w:rsidRPr="00FD14C8" w:rsidRDefault="00FD14C8" w:rsidP="00FD14C8">
      <w:pPr>
        <w:spacing w:line="360" w:lineRule="auto"/>
        <w:jc w:val="center"/>
        <w:rPr>
          <w:b/>
          <w:bCs/>
          <w:sz w:val="28"/>
          <w:szCs w:val="28"/>
          <w:lang w:val="uk-UA"/>
        </w:rPr>
      </w:pPr>
      <w:r w:rsidRPr="00FD14C8">
        <w:rPr>
          <w:sz w:val="28"/>
          <w:szCs w:val="28"/>
          <w:lang w:val="uk-UA"/>
        </w:rPr>
        <w:lastRenderedPageBreak/>
        <w:t>ПЕРЕЛІК ПОСИЛАНЬ</w:t>
      </w:r>
      <w:bookmarkEnd w:id="62"/>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spacing w:line="360" w:lineRule="auto"/>
        <w:ind w:firstLine="709"/>
        <w:jc w:val="both"/>
        <w:rPr>
          <w:sz w:val="28"/>
          <w:szCs w:val="28"/>
          <w:lang w:val="uk-UA"/>
        </w:rPr>
      </w:pP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Гавриленко Е. О., Гавриленко М. М. Динаміка показників лейкоцитарної формули крові у хворих із закритим переломом кісток гомілки. </w:t>
      </w:r>
      <w:r w:rsidRPr="00FD14C8">
        <w:rPr>
          <w:rFonts w:ascii="Times New Roman" w:hAnsi="Times New Roman"/>
          <w:i/>
          <w:sz w:val="28"/>
          <w:szCs w:val="28"/>
          <w:lang w:val="uk-UA"/>
        </w:rPr>
        <w:t>Актуальні питання біології, екології та хімії</w:t>
      </w:r>
      <w:r w:rsidRPr="00FD14C8">
        <w:rPr>
          <w:rFonts w:ascii="Times New Roman" w:hAnsi="Times New Roman"/>
          <w:sz w:val="28"/>
          <w:szCs w:val="28"/>
          <w:lang w:val="uk-UA"/>
        </w:rPr>
        <w:t xml:space="preserve">. 2018. Т. 15, № 1. С. 89‒100.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rPr>
        <w:t xml:space="preserve">Особенности оказания хирургической помощи пострадавшим с травмой мирного времени / А. М. Тищенко и др. </w:t>
      </w:r>
      <w:r w:rsidRPr="00FD14C8">
        <w:rPr>
          <w:rFonts w:ascii="Times New Roman" w:hAnsi="Times New Roman"/>
          <w:i/>
          <w:sz w:val="28"/>
          <w:szCs w:val="28"/>
        </w:rPr>
        <w:t>Здоров’я України.</w:t>
      </w:r>
      <w:r w:rsidRPr="00FD14C8">
        <w:rPr>
          <w:rFonts w:ascii="Times New Roman" w:hAnsi="Times New Roman"/>
          <w:sz w:val="28"/>
          <w:szCs w:val="28"/>
        </w:rPr>
        <w:t xml:space="preserve"> 2016. </w:t>
      </w:r>
      <w:r w:rsidRPr="00FD14C8">
        <w:rPr>
          <w:rFonts w:ascii="Times New Roman" w:hAnsi="Times New Roman"/>
          <w:sz w:val="28"/>
          <w:szCs w:val="28"/>
          <w:lang w:val="uk-UA"/>
        </w:rPr>
        <w:t>Т.</w:t>
      </w:r>
      <w:r w:rsidRPr="00FD14C8">
        <w:rPr>
          <w:rFonts w:ascii="Times New Roman" w:hAnsi="Times New Roman"/>
          <w:sz w:val="28"/>
          <w:szCs w:val="28"/>
        </w:rPr>
        <w:t xml:space="preserve"> 1</w:t>
      </w:r>
      <w:r w:rsidRPr="00FD14C8">
        <w:rPr>
          <w:rFonts w:ascii="Times New Roman" w:hAnsi="Times New Roman"/>
          <w:sz w:val="28"/>
          <w:szCs w:val="28"/>
          <w:lang w:val="uk-UA"/>
        </w:rPr>
        <w:t>, №</w:t>
      </w:r>
      <w:r w:rsidRPr="00FD14C8">
        <w:rPr>
          <w:rFonts w:ascii="Times New Roman" w:hAnsi="Times New Roman"/>
          <w:sz w:val="28"/>
          <w:szCs w:val="28"/>
        </w:rPr>
        <w:t>23. С. 28</w:t>
      </w:r>
      <w:r w:rsidRPr="00FD14C8">
        <w:rPr>
          <w:rFonts w:ascii="Times New Roman" w:hAnsi="Times New Roman"/>
          <w:sz w:val="28"/>
          <w:szCs w:val="28"/>
          <w:lang w:val="uk-UA"/>
        </w:rPr>
        <w:t>‒</w:t>
      </w:r>
      <w:r w:rsidRPr="00FD14C8">
        <w:rPr>
          <w:rFonts w:ascii="Times New Roman" w:hAnsi="Times New Roman"/>
          <w:sz w:val="28"/>
          <w:szCs w:val="28"/>
        </w:rPr>
        <w:t xml:space="preserve">29. </w:t>
      </w:r>
    </w:p>
    <w:p w:rsidR="00FD14C8" w:rsidRPr="00FD14C8" w:rsidRDefault="00FD14C8" w:rsidP="00FD14C8">
      <w:pPr>
        <w:pStyle w:val="a3"/>
        <w:numPr>
          <w:ilvl w:val="0"/>
          <w:numId w:val="17"/>
        </w:numPr>
        <w:spacing w:before="0" w:beforeAutospacing="0" w:after="0" w:afterAutospacing="0" w:line="360" w:lineRule="auto"/>
        <w:ind w:left="0" w:firstLine="0"/>
        <w:jc w:val="both"/>
        <w:rPr>
          <w:sz w:val="28"/>
          <w:szCs w:val="28"/>
          <w:lang w:val="sv-SE"/>
        </w:rPr>
      </w:pPr>
      <w:r w:rsidRPr="00FD14C8">
        <w:rPr>
          <w:sz w:val="28"/>
          <w:szCs w:val="28"/>
        </w:rPr>
        <w:t xml:space="preserve">Всемирная организация здравоохранения, Европейское региональное бюро: Европейские факты и доклад о состоянии безопасности дорожного движения в мире 2013. </w:t>
      </w:r>
      <w:r w:rsidRPr="00FD14C8">
        <w:rPr>
          <w:sz w:val="28"/>
          <w:szCs w:val="28"/>
          <w:lang w:val="sv-SE"/>
        </w:rPr>
        <w:t>URL: http://www.euro.who.int/ru/health–topics/disease–prevention/violence–and–injuries/publications/2013/european–facts–and–global–status–report–on–road–safety–2013</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rPr>
        <w:t>Шапкин Ю.</w:t>
      </w:r>
      <w:r w:rsidRPr="00FD14C8">
        <w:rPr>
          <w:rFonts w:ascii="Times New Roman" w:hAnsi="Times New Roman"/>
          <w:sz w:val="28"/>
          <w:szCs w:val="28"/>
          <w:lang w:val="uk-UA"/>
        </w:rPr>
        <w:t xml:space="preserve"> </w:t>
      </w:r>
      <w:r w:rsidRPr="00FD14C8">
        <w:rPr>
          <w:rFonts w:ascii="Times New Roman" w:hAnsi="Times New Roman"/>
          <w:sz w:val="28"/>
          <w:szCs w:val="28"/>
        </w:rPr>
        <w:t>Г., Селиверстов П.</w:t>
      </w:r>
      <w:r w:rsidRPr="00FD14C8">
        <w:rPr>
          <w:rFonts w:ascii="Times New Roman" w:hAnsi="Times New Roman"/>
          <w:sz w:val="28"/>
          <w:szCs w:val="28"/>
          <w:lang w:val="uk-UA"/>
        </w:rPr>
        <w:t xml:space="preserve"> </w:t>
      </w:r>
      <w:r w:rsidRPr="00FD14C8">
        <w:rPr>
          <w:rFonts w:ascii="Times New Roman" w:hAnsi="Times New Roman"/>
          <w:sz w:val="28"/>
          <w:szCs w:val="28"/>
        </w:rPr>
        <w:t xml:space="preserve">А. Факторы риска несрастания переломов костей при политравме. </w:t>
      </w:r>
      <w:r w:rsidRPr="00FD14C8">
        <w:rPr>
          <w:rFonts w:ascii="Times New Roman" w:hAnsi="Times New Roman"/>
          <w:i/>
          <w:iCs/>
          <w:sz w:val="28"/>
          <w:szCs w:val="28"/>
        </w:rPr>
        <w:t>Кубанский научный медицинский вестник. 2017</w:t>
      </w:r>
      <w:r w:rsidRPr="00FD14C8">
        <w:rPr>
          <w:rFonts w:ascii="Times New Roman" w:hAnsi="Times New Roman"/>
          <w:i/>
          <w:iCs/>
          <w:sz w:val="28"/>
          <w:szCs w:val="28"/>
          <w:lang w:val="uk-UA"/>
        </w:rPr>
        <w:t>.</w:t>
      </w:r>
      <w:r w:rsidRPr="00FD14C8">
        <w:rPr>
          <w:rFonts w:ascii="Times New Roman" w:hAnsi="Times New Roman"/>
          <w:sz w:val="28"/>
          <w:szCs w:val="28"/>
        </w:rPr>
        <w:t xml:space="preserve"> </w:t>
      </w:r>
      <w:r w:rsidRPr="00FD14C8">
        <w:rPr>
          <w:rFonts w:ascii="Times New Roman" w:hAnsi="Times New Roman"/>
          <w:sz w:val="28"/>
          <w:szCs w:val="28"/>
          <w:lang w:val="uk-UA"/>
        </w:rPr>
        <w:t>Т.</w:t>
      </w:r>
      <w:r w:rsidRPr="00FD14C8">
        <w:rPr>
          <w:rFonts w:ascii="Times New Roman" w:hAnsi="Times New Roman"/>
          <w:sz w:val="28"/>
          <w:szCs w:val="28"/>
        </w:rPr>
        <w:t xml:space="preserve"> 24</w:t>
      </w:r>
      <w:r w:rsidRPr="00FD14C8">
        <w:rPr>
          <w:rFonts w:ascii="Times New Roman" w:hAnsi="Times New Roman"/>
          <w:sz w:val="28"/>
          <w:szCs w:val="28"/>
          <w:lang w:val="uk-UA"/>
        </w:rPr>
        <w:t>, №</w:t>
      </w:r>
      <w:r w:rsidRPr="00FD14C8">
        <w:rPr>
          <w:rFonts w:ascii="Times New Roman" w:hAnsi="Times New Roman"/>
          <w:sz w:val="28"/>
          <w:szCs w:val="28"/>
        </w:rPr>
        <w:t xml:space="preserve">6. </w:t>
      </w:r>
      <w:r w:rsidRPr="00FD14C8">
        <w:rPr>
          <w:rFonts w:ascii="Times New Roman" w:hAnsi="Times New Roman"/>
          <w:sz w:val="28"/>
          <w:szCs w:val="28"/>
          <w:lang w:val="uk-UA"/>
        </w:rPr>
        <w:t xml:space="preserve">С. </w:t>
      </w:r>
      <w:r w:rsidRPr="00FD14C8">
        <w:rPr>
          <w:rFonts w:ascii="Times New Roman" w:hAnsi="Times New Roman"/>
          <w:sz w:val="28"/>
          <w:szCs w:val="28"/>
        </w:rPr>
        <w:t>168</w:t>
      </w:r>
      <w:r w:rsidRPr="00FD14C8">
        <w:rPr>
          <w:rFonts w:ascii="Times New Roman" w:hAnsi="Times New Roman"/>
          <w:sz w:val="28"/>
          <w:szCs w:val="28"/>
          <w:lang w:val="uk-UA"/>
        </w:rPr>
        <w:t>‒</w:t>
      </w:r>
      <w:r w:rsidRPr="00FD14C8">
        <w:rPr>
          <w:rFonts w:ascii="Times New Roman" w:hAnsi="Times New Roman"/>
          <w:sz w:val="28"/>
          <w:szCs w:val="28"/>
        </w:rPr>
        <w:t>176</w:t>
      </w:r>
      <w:r w:rsidRPr="00FD14C8">
        <w:rPr>
          <w:rFonts w:ascii="Times New Roman" w:hAnsi="Times New Roman"/>
          <w:sz w:val="28"/>
          <w:szCs w:val="28"/>
          <w:lang w:val="uk-UA"/>
        </w:rPr>
        <w:t>.</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Травматология и ортопедия / под ред. Н. В. Корнилова. Киев : Книга плюс, 2011. 592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Переломы костей нижних конечностей: клиника, диагностика, ликування, реабилитация: учеб. пособ. / В. Д. Шышук и др. Сумы: Фабрика друку, 2015. 152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Гур’єв С. О., Сацик, , С. П.  Євдошенко В. П,  Нацевич Р. О. Лікування переломів довгих кісток у постраждалих унаслідок дорожньо-транспортних пригод. </w:t>
      </w:r>
      <w:r w:rsidRPr="00FD14C8">
        <w:rPr>
          <w:rFonts w:ascii="Times New Roman" w:hAnsi="Times New Roman"/>
          <w:i/>
          <w:sz w:val="28"/>
          <w:szCs w:val="28"/>
          <w:lang w:val="uk-UA"/>
        </w:rPr>
        <w:t>Травма.</w:t>
      </w:r>
      <w:r w:rsidRPr="00FD14C8">
        <w:rPr>
          <w:rFonts w:ascii="Times New Roman" w:hAnsi="Times New Roman"/>
          <w:sz w:val="28"/>
          <w:szCs w:val="28"/>
          <w:lang w:val="uk-UA"/>
        </w:rPr>
        <w:t xml:space="preserve"> 2015. Т. 16, № 3. С. 84‒87.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Is there an impact of concomitant injuries and timing of fixation of major fractures on fracture healing? А focused review of clinical and experimental ev-idence/  F. Hildebrand et al. </w:t>
      </w:r>
      <w:r w:rsidRPr="00FD14C8">
        <w:rPr>
          <w:rFonts w:ascii="Times New Roman" w:hAnsi="Times New Roman"/>
          <w:i/>
          <w:iCs/>
          <w:sz w:val="28"/>
          <w:szCs w:val="28"/>
          <w:lang w:val="uk-UA"/>
        </w:rPr>
        <w:t>Journal of Orthopaedics and Traumatology</w:t>
      </w:r>
      <w:r w:rsidRPr="00FD14C8">
        <w:rPr>
          <w:rFonts w:ascii="Times New Roman" w:hAnsi="Times New Roman"/>
          <w:sz w:val="28"/>
          <w:szCs w:val="28"/>
          <w:lang w:val="uk-UA"/>
        </w:rPr>
        <w:t xml:space="preserve">. 2016. </w:t>
      </w:r>
      <w:r w:rsidRPr="00FD14C8">
        <w:rPr>
          <w:rFonts w:ascii="Times New Roman" w:hAnsi="Times New Roman"/>
          <w:sz w:val="28"/>
          <w:szCs w:val="28"/>
          <w:lang w:val="en-US"/>
        </w:rPr>
        <w:t xml:space="preserve">Vol. </w:t>
      </w:r>
      <w:r w:rsidRPr="00FD14C8">
        <w:rPr>
          <w:rFonts w:ascii="Times New Roman" w:hAnsi="Times New Roman"/>
          <w:sz w:val="28"/>
          <w:szCs w:val="28"/>
          <w:lang w:val="uk-UA"/>
        </w:rPr>
        <w:t>30. Р.104‒112.</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en-US"/>
        </w:rPr>
      </w:pPr>
      <w:r w:rsidRPr="00FD14C8">
        <w:rPr>
          <w:rFonts w:ascii="Times New Roman" w:hAnsi="Times New Roman"/>
          <w:sz w:val="28"/>
          <w:szCs w:val="28"/>
          <w:lang w:val="en-US"/>
        </w:rPr>
        <w:lastRenderedPageBreak/>
        <w:t xml:space="preserve">Märdian S., Rau D., Schwabe P., Tsitsilonis S., Simon P. Operative therapy of fractures of the distal femur. Predictive factors for a complicated course. </w:t>
      </w:r>
      <w:r w:rsidRPr="00FD14C8">
        <w:rPr>
          <w:rFonts w:ascii="Times New Roman" w:hAnsi="Times New Roman"/>
          <w:i/>
          <w:sz w:val="28"/>
          <w:szCs w:val="28"/>
          <w:lang w:val="en-US"/>
        </w:rPr>
        <w:t>Orthopade.</w:t>
      </w:r>
      <w:r w:rsidRPr="00FD14C8">
        <w:rPr>
          <w:rFonts w:ascii="Times New Roman" w:hAnsi="Times New Roman"/>
          <w:sz w:val="28"/>
          <w:szCs w:val="28"/>
          <w:lang w:val="en-US"/>
        </w:rPr>
        <w:t xml:space="preserve"> 2016. Vol. 45</w:t>
      </w:r>
      <w:r w:rsidRPr="00FD14C8">
        <w:rPr>
          <w:rFonts w:ascii="Times New Roman" w:hAnsi="Times New Roman"/>
          <w:sz w:val="28"/>
          <w:szCs w:val="28"/>
        </w:rPr>
        <w:t xml:space="preserve"> </w:t>
      </w:r>
      <w:r w:rsidRPr="00FD14C8">
        <w:rPr>
          <w:rFonts w:ascii="Times New Roman" w:hAnsi="Times New Roman"/>
          <w:sz w:val="28"/>
          <w:szCs w:val="28"/>
          <w:lang w:val="en-US"/>
        </w:rPr>
        <w:t xml:space="preserve">№1. </w:t>
      </w:r>
      <w:r w:rsidRPr="00FD14C8">
        <w:rPr>
          <w:rFonts w:ascii="Times New Roman" w:hAnsi="Times New Roman"/>
          <w:sz w:val="28"/>
          <w:szCs w:val="28"/>
          <w:lang w:val="uk-UA"/>
        </w:rPr>
        <w:t xml:space="preserve">Р. </w:t>
      </w:r>
      <w:r w:rsidRPr="00FD14C8">
        <w:rPr>
          <w:rFonts w:ascii="Times New Roman" w:hAnsi="Times New Roman"/>
          <w:sz w:val="28"/>
          <w:szCs w:val="28"/>
          <w:lang w:val="en-US"/>
        </w:rPr>
        <w:t>32</w:t>
      </w:r>
      <w:r w:rsidRPr="00FD14C8">
        <w:rPr>
          <w:rFonts w:ascii="Times New Roman" w:hAnsi="Times New Roman"/>
          <w:sz w:val="28"/>
          <w:szCs w:val="28"/>
          <w:lang w:val="uk-UA"/>
        </w:rPr>
        <w:t>‒</w:t>
      </w:r>
      <w:r w:rsidRPr="00FD14C8">
        <w:rPr>
          <w:rFonts w:ascii="Times New Roman" w:hAnsi="Times New Roman"/>
          <w:sz w:val="28"/>
          <w:szCs w:val="28"/>
          <w:lang w:val="en-US"/>
        </w:rPr>
        <w:t xml:space="preserve">37.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rPr>
      </w:pPr>
      <w:r w:rsidRPr="00FD14C8">
        <w:rPr>
          <w:rFonts w:ascii="Times New Roman" w:hAnsi="Times New Roman"/>
          <w:sz w:val="28"/>
          <w:szCs w:val="28"/>
        </w:rPr>
        <w:t>Результати лікування постраждалих з поліфрактурами стегнової кістки / Д.</w:t>
      </w:r>
      <w:r w:rsidRPr="00FD14C8">
        <w:rPr>
          <w:rFonts w:ascii="Times New Roman" w:hAnsi="Times New Roman"/>
          <w:sz w:val="28"/>
          <w:szCs w:val="28"/>
          <w:lang w:val="uk-UA"/>
        </w:rPr>
        <w:t xml:space="preserve"> </w:t>
      </w:r>
      <w:r w:rsidRPr="00FD14C8">
        <w:rPr>
          <w:rFonts w:ascii="Times New Roman" w:hAnsi="Times New Roman"/>
          <w:sz w:val="28"/>
          <w:szCs w:val="28"/>
        </w:rPr>
        <w:t xml:space="preserve">В. Власенко та ін. </w:t>
      </w:r>
      <w:r w:rsidRPr="00FD14C8">
        <w:rPr>
          <w:rFonts w:ascii="Times New Roman" w:hAnsi="Times New Roman"/>
          <w:i/>
          <w:sz w:val="28"/>
          <w:szCs w:val="28"/>
          <w:lang w:val="en-US"/>
        </w:rPr>
        <w:t>ScienceRise</w:t>
      </w:r>
      <w:r w:rsidRPr="00FD14C8">
        <w:rPr>
          <w:rFonts w:ascii="Times New Roman" w:hAnsi="Times New Roman"/>
          <w:i/>
          <w:sz w:val="28"/>
          <w:szCs w:val="28"/>
        </w:rPr>
        <w:t>.</w:t>
      </w:r>
      <w:r w:rsidRPr="00FD14C8">
        <w:rPr>
          <w:rFonts w:ascii="Times New Roman" w:hAnsi="Times New Roman"/>
          <w:sz w:val="28"/>
          <w:szCs w:val="28"/>
        </w:rPr>
        <w:t xml:space="preserve"> 2016.  №33</w:t>
      </w:r>
      <w:r w:rsidRPr="00FD14C8">
        <w:rPr>
          <w:rFonts w:ascii="Times New Roman" w:hAnsi="Times New Roman"/>
          <w:sz w:val="28"/>
          <w:szCs w:val="28"/>
          <w:lang w:val="uk-UA"/>
        </w:rPr>
        <w:t xml:space="preserve">. </w:t>
      </w:r>
      <w:r w:rsidRPr="00FD14C8">
        <w:rPr>
          <w:rFonts w:ascii="Times New Roman" w:hAnsi="Times New Roman"/>
          <w:sz w:val="28"/>
          <w:szCs w:val="28"/>
        </w:rPr>
        <w:t>С. 27–31</w:t>
      </w:r>
      <w:r w:rsidRPr="00FD14C8">
        <w:rPr>
          <w:rFonts w:ascii="Times New Roman" w:hAnsi="Times New Roman"/>
          <w:sz w:val="28"/>
          <w:szCs w:val="28"/>
          <w:lang w:val="uk-UA"/>
        </w:rPr>
        <w:t>.</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rPr>
        <w:t>Шейко В. Д. Хирургия повреждений при политравме мирного и военного времени / В.</w:t>
      </w:r>
      <w:r w:rsidRPr="00FD14C8">
        <w:rPr>
          <w:rFonts w:ascii="Times New Roman" w:hAnsi="Times New Roman"/>
          <w:sz w:val="28"/>
          <w:szCs w:val="28"/>
          <w:lang w:val="uk-UA"/>
        </w:rPr>
        <w:t xml:space="preserve"> </w:t>
      </w:r>
      <w:r w:rsidRPr="00FD14C8">
        <w:rPr>
          <w:rFonts w:ascii="Times New Roman" w:hAnsi="Times New Roman"/>
          <w:sz w:val="28"/>
          <w:szCs w:val="28"/>
        </w:rPr>
        <w:t xml:space="preserve"> Д. Шейко. Полтава: ООО «АСМИ»</w:t>
      </w:r>
      <w:r w:rsidRPr="00FD14C8">
        <w:rPr>
          <w:rFonts w:ascii="Times New Roman" w:hAnsi="Times New Roman"/>
          <w:sz w:val="28"/>
          <w:szCs w:val="28"/>
          <w:lang w:val="uk-UA"/>
        </w:rPr>
        <w:t xml:space="preserve">, </w:t>
      </w:r>
      <w:r w:rsidRPr="00FD14C8">
        <w:rPr>
          <w:rFonts w:ascii="Times New Roman" w:hAnsi="Times New Roman"/>
          <w:sz w:val="28"/>
          <w:szCs w:val="28"/>
        </w:rPr>
        <w:t xml:space="preserve">2015. С. 557.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Лечебно диагностическая тактика при массивных внутритазовых кровотечениях на фоне нестабильных переломов таза / </w:t>
      </w:r>
      <w:r w:rsidRPr="00FD14C8">
        <w:rPr>
          <w:rFonts w:ascii="Times New Roman" w:hAnsi="Times New Roman"/>
          <w:sz w:val="28"/>
          <w:szCs w:val="28"/>
        </w:rPr>
        <w:t>Boyko</w:t>
      </w:r>
      <w:r w:rsidRPr="00FD14C8">
        <w:rPr>
          <w:rFonts w:ascii="Times New Roman" w:hAnsi="Times New Roman"/>
          <w:sz w:val="28"/>
          <w:szCs w:val="28"/>
          <w:lang w:val="uk-UA"/>
        </w:rPr>
        <w:t xml:space="preserve"> </w:t>
      </w:r>
      <w:r w:rsidRPr="00FD14C8">
        <w:rPr>
          <w:rFonts w:ascii="Times New Roman" w:hAnsi="Times New Roman"/>
          <w:sz w:val="28"/>
          <w:szCs w:val="28"/>
        </w:rPr>
        <w:t>V</w:t>
      </w:r>
      <w:r w:rsidRPr="00FD14C8">
        <w:rPr>
          <w:rFonts w:ascii="Times New Roman" w:hAnsi="Times New Roman"/>
          <w:sz w:val="28"/>
          <w:szCs w:val="28"/>
          <w:lang w:val="uk-UA"/>
        </w:rPr>
        <w:t xml:space="preserve">. </w:t>
      </w:r>
      <w:r w:rsidRPr="00FD14C8">
        <w:rPr>
          <w:rFonts w:ascii="Times New Roman" w:hAnsi="Times New Roman"/>
          <w:sz w:val="28"/>
          <w:szCs w:val="28"/>
        </w:rPr>
        <w:t>et</w:t>
      </w:r>
      <w:r w:rsidRPr="00FD14C8">
        <w:rPr>
          <w:rFonts w:ascii="Times New Roman" w:hAnsi="Times New Roman"/>
          <w:sz w:val="28"/>
          <w:szCs w:val="28"/>
          <w:lang w:val="uk-UA"/>
        </w:rPr>
        <w:t xml:space="preserve"> </w:t>
      </w:r>
      <w:r w:rsidRPr="00FD14C8">
        <w:rPr>
          <w:rFonts w:ascii="Times New Roman" w:hAnsi="Times New Roman"/>
          <w:sz w:val="28"/>
          <w:szCs w:val="28"/>
        </w:rPr>
        <w:t>al</w:t>
      </w:r>
      <w:r w:rsidRPr="00FD14C8">
        <w:rPr>
          <w:rFonts w:ascii="Times New Roman" w:hAnsi="Times New Roman"/>
          <w:sz w:val="28"/>
          <w:szCs w:val="28"/>
          <w:lang w:val="uk-UA"/>
        </w:rPr>
        <w:t xml:space="preserve">. </w:t>
      </w:r>
      <w:r w:rsidRPr="00FD14C8">
        <w:rPr>
          <w:rFonts w:ascii="Times New Roman" w:hAnsi="Times New Roman"/>
          <w:i/>
          <w:iCs/>
          <w:sz w:val="28"/>
          <w:szCs w:val="28"/>
          <w:lang w:val="en-US"/>
        </w:rPr>
        <w:t>Information</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and</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technologies</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in</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the</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development</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of</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socio</w:t>
      </w:r>
      <w:r w:rsidRPr="00FD14C8">
        <w:rPr>
          <w:rFonts w:ascii="Times New Roman" w:hAnsi="Times New Roman"/>
          <w:i/>
          <w:iCs/>
          <w:sz w:val="28"/>
          <w:szCs w:val="28"/>
          <w:lang w:val="uk-UA"/>
        </w:rPr>
        <w:t>-</w:t>
      </w:r>
      <w:r w:rsidRPr="00FD14C8">
        <w:rPr>
          <w:rFonts w:ascii="Times New Roman" w:hAnsi="Times New Roman"/>
          <w:i/>
          <w:iCs/>
          <w:sz w:val="28"/>
          <w:szCs w:val="28"/>
          <w:lang w:val="en-US"/>
        </w:rPr>
        <w:t>economic</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system</w:t>
      </w:r>
      <w:r w:rsidRPr="00FD14C8">
        <w:rPr>
          <w:rFonts w:ascii="Times New Roman" w:hAnsi="Times New Roman"/>
          <w:sz w:val="28"/>
          <w:szCs w:val="28"/>
          <w:lang w:val="uk-UA"/>
        </w:rPr>
        <w:t xml:space="preserve">. 2016. </w:t>
      </w:r>
      <w:r w:rsidRPr="00FD14C8">
        <w:rPr>
          <w:rFonts w:ascii="Times New Roman" w:hAnsi="Times New Roman"/>
          <w:sz w:val="28"/>
          <w:szCs w:val="28"/>
          <w:lang w:val="en-US"/>
        </w:rPr>
        <w:t xml:space="preserve">Vol. </w:t>
      </w:r>
      <w:r w:rsidRPr="00FD14C8">
        <w:rPr>
          <w:rFonts w:ascii="Times New Roman" w:hAnsi="Times New Roman"/>
          <w:sz w:val="28"/>
          <w:szCs w:val="28"/>
          <w:lang w:val="uk-UA"/>
        </w:rPr>
        <w:t>6. Р. 276‒287.</w:t>
      </w:r>
    </w:p>
    <w:p w:rsidR="00FD14C8" w:rsidRPr="00FD14C8" w:rsidRDefault="00FD14C8" w:rsidP="00FD14C8">
      <w:pPr>
        <w:pStyle w:val="a9"/>
        <w:numPr>
          <w:ilvl w:val="0"/>
          <w:numId w:val="17"/>
        </w:numPr>
        <w:spacing w:after="0" w:afterAutospacing="0" w:line="360" w:lineRule="auto"/>
        <w:ind w:left="0" w:firstLine="0"/>
        <w:jc w:val="both"/>
        <w:rPr>
          <w:rFonts w:ascii="Times New Roman" w:hAnsi="Times New Roman"/>
          <w:sz w:val="28"/>
          <w:szCs w:val="28"/>
          <w:lang w:val="uk-UA"/>
        </w:rPr>
      </w:pPr>
      <w:r w:rsidRPr="00FD14C8">
        <w:rPr>
          <w:rFonts w:ascii="Times New Roman" w:hAnsi="Times New Roman"/>
          <w:sz w:val="28"/>
          <w:szCs w:val="28"/>
          <w:lang w:val="uk-UA"/>
        </w:rPr>
        <w:t xml:space="preserve">Льовкін О. А. Використання регіонарних методів знеболення  постраждалих із травмою верхніх кінцівок під час надання екстреної медичної допомоги. </w:t>
      </w:r>
      <w:r w:rsidRPr="00FD14C8">
        <w:rPr>
          <w:rFonts w:ascii="Times New Roman" w:hAnsi="Times New Roman"/>
          <w:i/>
          <w:iCs/>
          <w:sz w:val="28"/>
          <w:szCs w:val="28"/>
          <w:lang w:val="uk-UA"/>
        </w:rPr>
        <w:t>Екстрена медицина: від науки до практики</w:t>
      </w:r>
      <w:r w:rsidRPr="00FD14C8">
        <w:rPr>
          <w:rFonts w:ascii="Times New Roman" w:hAnsi="Times New Roman"/>
          <w:sz w:val="28"/>
          <w:szCs w:val="28"/>
          <w:lang w:val="uk-UA"/>
        </w:rPr>
        <w:t>. 2016. № 2. С. 34‒39.</w:t>
      </w:r>
    </w:p>
    <w:p w:rsidR="00FD14C8" w:rsidRPr="00FD14C8" w:rsidRDefault="00FD14C8" w:rsidP="00FD14C8">
      <w:pPr>
        <w:pStyle w:val="a9"/>
        <w:numPr>
          <w:ilvl w:val="0"/>
          <w:numId w:val="17"/>
        </w:numPr>
        <w:spacing w:after="0" w:afterAutospacing="0" w:line="360" w:lineRule="auto"/>
        <w:ind w:left="0" w:firstLine="0"/>
        <w:jc w:val="both"/>
        <w:rPr>
          <w:rFonts w:ascii="Times New Roman" w:hAnsi="Times New Roman"/>
          <w:sz w:val="28"/>
          <w:szCs w:val="28"/>
          <w:lang w:val="uk-UA"/>
        </w:rPr>
      </w:pPr>
      <w:r w:rsidRPr="00FD14C8">
        <w:rPr>
          <w:rFonts w:ascii="Times New Roman" w:hAnsi="Times New Roman"/>
          <w:sz w:val="28"/>
          <w:szCs w:val="28"/>
          <w:lang w:val="uk-UA"/>
        </w:rPr>
        <w:t xml:space="preserve">Відновне лікування постраждалих із множинними переломами довгих кісток / О. А. Бурьянов та ін. </w:t>
      </w:r>
      <w:r w:rsidRPr="00FD14C8">
        <w:rPr>
          <w:rFonts w:ascii="Times New Roman" w:hAnsi="Times New Roman"/>
          <w:i/>
          <w:iCs/>
          <w:sz w:val="28"/>
          <w:szCs w:val="28"/>
          <w:lang w:val="uk-UA"/>
        </w:rPr>
        <w:t>Ортопедия, травматология и протезирование.</w:t>
      </w:r>
      <w:r w:rsidRPr="00FD14C8">
        <w:rPr>
          <w:rFonts w:ascii="Times New Roman" w:hAnsi="Times New Roman"/>
          <w:sz w:val="28"/>
          <w:szCs w:val="28"/>
          <w:lang w:val="uk-UA"/>
        </w:rPr>
        <w:t xml:space="preserve"> 2017. № 1. С. 46‒52.</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Назаров Х. Н., Линник С. А., Мусоев Д. С., Мирзоев Р. Р. Частота, профилактика и лечение ложных суставов у пострадавших с сочетанными и множественными травмами нижних конечностей. </w:t>
      </w:r>
      <w:r w:rsidRPr="00FD14C8">
        <w:rPr>
          <w:rFonts w:ascii="Times New Roman" w:hAnsi="Times New Roman"/>
          <w:i/>
          <w:iCs/>
          <w:sz w:val="28"/>
          <w:szCs w:val="28"/>
          <w:lang w:val="uk-UA"/>
        </w:rPr>
        <w:t>Вестник Академии медицинских наук Таджикистана</w:t>
      </w:r>
      <w:r w:rsidRPr="00FD14C8">
        <w:rPr>
          <w:rFonts w:ascii="Times New Roman" w:hAnsi="Times New Roman"/>
          <w:sz w:val="28"/>
          <w:szCs w:val="28"/>
          <w:lang w:val="uk-UA"/>
        </w:rPr>
        <w:t>. 2016. № 4. С. 63‒69.</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Визначення надійності різних систем остеосинтезу при переломах п’ясних кісток / М. С. Шидловський та ін. </w:t>
      </w:r>
      <w:r w:rsidRPr="00FD14C8">
        <w:rPr>
          <w:rFonts w:ascii="Times New Roman" w:hAnsi="Times New Roman"/>
          <w:i/>
          <w:iCs/>
          <w:sz w:val="28"/>
          <w:szCs w:val="28"/>
          <w:lang w:val="uk-UA"/>
        </w:rPr>
        <w:t>Літопис травматології та ортопедії</w:t>
      </w:r>
      <w:r w:rsidRPr="00FD14C8">
        <w:rPr>
          <w:rFonts w:ascii="Times New Roman" w:hAnsi="Times New Roman"/>
          <w:sz w:val="28"/>
          <w:szCs w:val="28"/>
          <w:lang w:val="uk-UA"/>
        </w:rPr>
        <w:t xml:space="preserve">. 2016. № 12. С. 163‒167.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rPr>
      </w:pPr>
      <w:r w:rsidRPr="00FD14C8">
        <w:rPr>
          <w:rFonts w:ascii="Times New Roman" w:hAnsi="Times New Roman"/>
          <w:sz w:val="28"/>
          <w:szCs w:val="28"/>
          <w:lang w:val="uk-UA"/>
        </w:rPr>
        <w:t xml:space="preserve">Бур’янов О. А, Циганков М. А. Хірургічне лікування переломів голівки та шийки п’ясної кістки. </w:t>
      </w:r>
      <w:r w:rsidRPr="00FD14C8">
        <w:rPr>
          <w:rFonts w:ascii="Times New Roman" w:hAnsi="Times New Roman"/>
          <w:i/>
          <w:iCs/>
          <w:sz w:val="28"/>
          <w:szCs w:val="28"/>
          <w:lang w:val="uk-UA"/>
        </w:rPr>
        <w:t>Проблеми ортопедії, травматології т</w:t>
      </w:r>
      <w:r w:rsidRPr="00FD14C8">
        <w:rPr>
          <w:rFonts w:ascii="Times New Roman" w:hAnsi="Times New Roman"/>
          <w:i/>
          <w:iCs/>
          <w:sz w:val="28"/>
          <w:szCs w:val="28"/>
        </w:rPr>
        <w:t>а остеосинтезу</w:t>
      </w:r>
      <w:r w:rsidRPr="00FD14C8">
        <w:rPr>
          <w:rFonts w:ascii="Times New Roman" w:hAnsi="Times New Roman"/>
          <w:sz w:val="28"/>
          <w:szCs w:val="28"/>
        </w:rPr>
        <w:t xml:space="preserve">. 2016. </w:t>
      </w:r>
      <w:r w:rsidRPr="00FD14C8">
        <w:rPr>
          <w:rFonts w:ascii="Times New Roman" w:hAnsi="Times New Roman"/>
          <w:sz w:val="28"/>
          <w:szCs w:val="28"/>
          <w:lang w:val="uk-UA"/>
        </w:rPr>
        <w:t>Т.</w:t>
      </w:r>
      <w:r w:rsidRPr="00FD14C8">
        <w:rPr>
          <w:rFonts w:ascii="Times New Roman" w:hAnsi="Times New Roman"/>
          <w:sz w:val="28"/>
          <w:szCs w:val="28"/>
        </w:rPr>
        <w:t>2</w:t>
      </w:r>
      <w:r w:rsidRPr="00FD14C8">
        <w:rPr>
          <w:rFonts w:ascii="Times New Roman" w:hAnsi="Times New Roman"/>
          <w:sz w:val="28"/>
          <w:szCs w:val="28"/>
          <w:lang w:val="uk-UA"/>
        </w:rPr>
        <w:t>, №2</w:t>
      </w:r>
      <w:r w:rsidRPr="00FD14C8">
        <w:rPr>
          <w:rFonts w:ascii="Times New Roman" w:hAnsi="Times New Roman"/>
          <w:sz w:val="28"/>
          <w:szCs w:val="28"/>
        </w:rPr>
        <w:t xml:space="preserve">. </w:t>
      </w:r>
      <w:r w:rsidRPr="00FD14C8">
        <w:rPr>
          <w:rFonts w:ascii="Times New Roman" w:hAnsi="Times New Roman"/>
          <w:sz w:val="28"/>
          <w:szCs w:val="28"/>
          <w:lang w:val="uk-UA"/>
        </w:rPr>
        <w:t>Р.</w:t>
      </w:r>
      <w:r w:rsidRPr="00FD14C8">
        <w:rPr>
          <w:rFonts w:ascii="Times New Roman" w:hAnsi="Times New Roman"/>
          <w:sz w:val="28"/>
          <w:szCs w:val="28"/>
        </w:rPr>
        <w:t>45</w:t>
      </w:r>
      <w:r w:rsidRPr="00FD14C8">
        <w:rPr>
          <w:rFonts w:ascii="Times New Roman" w:hAnsi="Times New Roman"/>
          <w:sz w:val="28"/>
          <w:szCs w:val="28"/>
          <w:lang w:val="uk-UA"/>
        </w:rPr>
        <w:t>‒</w:t>
      </w:r>
      <w:r w:rsidRPr="00FD14C8">
        <w:rPr>
          <w:rFonts w:ascii="Times New Roman" w:hAnsi="Times New Roman"/>
          <w:sz w:val="28"/>
          <w:szCs w:val="28"/>
        </w:rPr>
        <w:t>54</w:t>
      </w:r>
      <w:r w:rsidRPr="00FD14C8">
        <w:rPr>
          <w:rFonts w:ascii="Times New Roman" w:hAnsi="Times New Roman"/>
          <w:sz w:val="28"/>
          <w:szCs w:val="28"/>
          <w:lang w:val="uk-UA"/>
        </w:rPr>
        <w:t>.</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eastAsia="en-US"/>
        </w:rPr>
        <w:t xml:space="preserve">Побел Е. А. Результаты лечения пациентов с диафизарными переломами длинных костей конечностей (ретроспективный анализ). </w:t>
      </w:r>
      <w:r w:rsidRPr="00FD14C8">
        <w:rPr>
          <w:rFonts w:ascii="Times New Roman" w:hAnsi="Times New Roman"/>
          <w:i/>
          <w:iCs/>
          <w:sz w:val="28"/>
          <w:szCs w:val="28"/>
          <w:lang w:val="uk-UA" w:eastAsia="en-US"/>
        </w:rPr>
        <w:t>Ортопедия, травматология и протезирование</w:t>
      </w:r>
      <w:r w:rsidRPr="00FD14C8">
        <w:rPr>
          <w:rFonts w:ascii="Times New Roman" w:hAnsi="Times New Roman"/>
          <w:sz w:val="28"/>
          <w:szCs w:val="28"/>
          <w:lang w:val="uk-UA" w:eastAsia="en-US"/>
        </w:rPr>
        <w:t>. 2012. № 4. С. 90–93.</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rPr>
        <w:lastRenderedPageBreak/>
        <w:t xml:space="preserve">Загальні питання травматології та ортопедії: навчально – методичний посібник. 2- е видання виддання (переглянуто та доповнено) </w:t>
      </w:r>
      <w:r w:rsidRPr="00FD14C8">
        <w:rPr>
          <w:rFonts w:ascii="Times New Roman" w:hAnsi="Times New Roman"/>
          <w:sz w:val="28"/>
          <w:szCs w:val="28"/>
          <w:lang w:val="uk-UA"/>
        </w:rPr>
        <w:t xml:space="preserve">/ </w:t>
      </w:r>
      <w:r w:rsidRPr="00FD14C8">
        <w:rPr>
          <w:rFonts w:ascii="Times New Roman" w:hAnsi="Times New Roman"/>
          <w:sz w:val="28"/>
          <w:szCs w:val="28"/>
        </w:rPr>
        <w:t>М.</w:t>
      </w:r>
      <w:r w:rsidRPr="00FD14C8">
        <w:rPr>
          <w:rFonts w:ascii="Times New Roman" w:hAnsi="Times New Roman"/>
          <w:sz w:val="28"/>
          <w:szCs w:val="28"/>
          <w:lang w:val="uk-UA"/>
        </w:rPr>
        <w:t xml:space="preserve"> </w:t>
      </w:r>
      <w:r w:rsidRPr="00FD14C8">
        <w:rPr>
          <w:rFonts w:ascii="Times New Roman" w:hAnsi="Times New Roman"/>
          <w:sz w:val="28"/>
          <w:szCs w:val="28"/>
        </w:rPr>
        <w:t>Л. Головаха та ін. Запоріжжя</w:t>
      </w:r>
      <w:r w:rsidRPr="00FD14C8">
        <w:rPr>
          <w:rFonts w:ascii="Times New Roman" w:hAnsi="Times New Roman"/>
          <w:sz w:val="28"/>
          <w:szCs w:val="28"/>
          <w:lang w:val="uk-UA"/>
        </w:rPr>
        <w:t>: ЗДМУ</w:t>
      </w:r>
      <w:r w:rsidRPr="00FD14C8">
        <w:rPr>
          <w:rFonts w:ascii="Times New Roman" w:hAnsi="Times New Roman"/>
          <w:sz w:val="28"/>
          <w:szCs w:val="28"/>
        </w:rPr>
        <w:t>, 2016. 200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Воробьева А. В., Савченко Н. А., Бондаренко П. П. Особенности диагностики и принципы лечения переломов костей конечностей. </w:t>
      </w:r>
      <w:r w:rsidRPr="00FD14C8">
        <w:rPr>
          <w:rFonts w:ascii="Times New Roman" w:hAnsi="Times New Roman"/>
          <w:i/>
          <w:sz w:val="28"/>
          <w:szCs w:val="28"/>
          <w:lang w:val="uk-UA"/>
        </w:rPr>
        <w:t>Международный журнал прикладных и фундаментальных исследований</w:t>
      </w:r>
      <w:r w:rsidRPr="00FD14C8">
        <w:rPr>
          <w:rFonts w:ascii="Times New Roman" w:hAnsi="Times New Roman"/>
          <w:sz w:val="28"/>
          <w:szCs w:val="28"/>
          <w:lang w:val="uk-UA"/>
        </w:rPr>
        <w:t>. 2016. № 11. С. 645‒647.</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lang w:val="uk-UA"/>
        </w:rPr>
        <w:t xml:space="preserve"> </w:t>
      </w:r>
      <w:r w:rsidRPr="00FD14C8">
        <w:rPr>
          <w:rFonts w:ascii="Times New Roman" w:hAnsi="Times New Roman"/>
          <w:sz w:val="28"/>
          <w:szCs w:val="28"/>
          <w:lang w:val="uk-UA"/>
        </w:rPr>
        <w:t xml:space="preserve">Уніфікований клінічний протокол первинної, вторинної (спеціалізованої) та третинної (високоспеціалізованої) медичної допомоги. Переломи дистального метаепіфіза променевої кістки. </w:t>
      </w:r>
      <w:r w:rsidRPr="00FD14C8">
        <w:rPr>
          <w:rFonts w:ascii="Times New Roman" w:hAnsi="Times New Roman"/>
          <w:i/>
          <w:sz w:val="28"/>
          <w:szCs w:val="28"/>
          <w:lang w:val="uk-UA"/>
        </w:rPr>
        <w:t xml:space="preserve">Літопис травматології та ортопедії. </w:t>
      </w:r>
      <w:r w:rsidRPr="00FD14C8">
        <w:rPr>
          <w:rFonts w:ascii="Times New Roman" w:hAnsi="Times New Roman"/>
          <w:sz w:val="28"/>
          <w:szCs w:val="28"/>
          <w:lang w:val="uk-UA"/>
        </w:rPr>
        <w:t>2018. № 1-2. С. 178‒197.</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eastAsia="en-US"/>
        </w:rPr>
        <w:t xml:space="preserve">Григорьева Н. В., Власенко Р. О. Эпидемиология и факторы риска переломов нижних конечностей (обзор литературы). </w:t>
      </w:r>
      <w:r w:rsidRPr="00FD14C8">
        <w:rPr>
          <w:rFonts w:ascii="Times New Roman" w:hAnsi="Times New Roman"/>
          <w:i/>
          <w:sz w:val="28"/>
          <w:szCs w:val="28"/>
          <w:lang w:val="uk-UA" w:eastAsia="en-US"/>
        </w:rPr>
        <w:t>Боль, Суставы, Позвоночник.</w:t>
      </w:r>
      <w:r w:rsidRPr="00FD14C8">
        <w:rPr>
          <w:rFonts w:ascii="Times New Roman" w:hAnsi="Times New Roman"/>
          <w:sz w:val="28"/>
          <w:szCs w:val="28"/>
          <w:lang w:val="uk-UA" w:eastAsia="en-US"/>
        </w:rPr>
        <w:t xml:space="preserve"> 2017. №7. Р.127‒138.</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rPr>
        <w:t>Грубер Н.</w:t>
      </w:r>
      <w:r w:rsidRPr="00FD14C8">
        <w:rPr>
          <w:rFonts w:ascii="Times New Roman" w:hAnsi="Times New Roman"/>
          <w:sz w:val="28"/>
          <w:szCs w:val="28"/>
          <w:lang w:val="uk-UA"/>
        </w:rPr>
        <w:t xml:space="preserve"> </w:t>
      </w:r>
      <w:r w:rsidRPr="00FD14C8">
        <w:rPr>
          <w:rFonts w:ascii="Times New Roman" w:hAnsi="Times New Roman"/>
          <w:sz w:val="28"/>
          <w:szCs w:val="28"/>
        </w:rPr>
        <w:t>М., Валеев Е.</w:t>
      </w:r>
      <w:r w:rsidRPr="00FD14C8">
        <w:rPr>
          <w:rFonts w:ascii="Times New Roman" w:hAnsi="Times New Roman"/>
          <w:sz w:val="28"/>
          <w:szCs w:val="28"/>
          <w:lang w:val="uk-UA"/>
        </w:rPr>
        <w:t xml:space="preserve"> </w:t>
      </w:r>
      <w:r w:rsidRPr="00FD14C8">
        <w:rPr>
          <w:rFonts w:ascii="Times New Roman" w:hAnsi="Times New Roman"/>
          <w:sz w:val="28"/>
          <w:szCs w:val="28"/>
        </w:rPr>
        <w:t>К., Шульман А.</w:t>
      </w:r>
      <w:r w:rsidRPr="00FD14C8">
        <w:rPr>
          <w:rFonts w:ascii="Times New Roman" w:hAnsi="Times New Roman"/>
          <w:sz w:val="28"/>
          <w:szCs w:val="28"/>
          <w:lang w:val="uk-UA"/>
        </w:rPr>
        <w:t xml:space="preserve"> </w:t>
      </w:r>
      <w:r w:rsidRPr="00FD14C8">
        <w:rPr>
          <w:rFonts w:ascii="Times New Roman" w:hAnsi="Times New Roman"/>
          <w:sz w:val="28"/>
          <w:szCs w:val="28"/>
        </w:rPr>
        <w:t>А., Яфарова Г.</w:t>
      </w:r>
      <w:r w:rsidRPr="00FD14C8">
        <w:rPr>
          <w:rFonts w:ascii="Times New Roman" w:hAnsi="Times New Roman"/>
          <w:sz w:val="28"/>
          <w:szCs w:val="28"/>
          <w:lang w:val="uk-UA"/>
        </w:rPr>
        <w:t xml:space="preserve"> </w:t>
      </w:r>
      <w:r w:rsidRPr="00FD14C8">
        <w:rPr>
          <w:rFonts w:ascii="Times New Roman" w:hAnsi="Times New Roman"/>
          <w:sz w:val="28"/>
          <w:szCs w:val="28"/>
        </w:rPr>
        <w:t xml:space="preserve">Г. Патогенетические механизмы репаративного остеогенеза при сочетанной травме. </w:t>
      </w:r>
      <w:r w:rsidRPr="00FD14C8">
        <w:rPr>
          <w:rFonts w:ascii="Times New Roman" w:hAnsi="Times New Roman"/>
          <w:i/>
          <w:sz w:val="28"/>
          <w:szCs w:val="28"/>
        </w:rPr>
        <w:t>Практическая медицина.</w:t>
      </w:r>
      <w:r w:rsidRPr="00FD14C8">
        <w:rPr>
          <w:rFonts w:ascii="Times New Roman" w:hAnsi="Times New Roman"/>
          <w:sz w:val="28"/>
          <w:szCs w:val="28"/>
        </w:rPr>
        <w:t xml:space="preserve"> 2016.</w:t>
      </w:r>
      <w:r w:rsidRPr="00FD14C8">
        <w:rPr>
          <w:rFonts w:ascii="Times New Roman" w:hAnsi="Times New Roman"/>
          <w:sz w:val="28"/>
          <w:szCs w:val="28"/>
          <w:lang w:val="uk-UA"/>
        </w:rPr>
        <w:t xml:space="preserve"> №</w:t>
      </w:r>
      <w:r w:rsidRPr="00FD14C8">
        <w:rPr>
          <w:rFonts w:ascii="Times New Roman" w:hAnsi="Times New Roman"/>
          <w:sz w:val="28"/>
          <w:szCs w:val="28"/>
        </w:rPr>
        <w:t xml:space="preserve"> 1</w:t>
      </w:r>
      <w:r w:rsidRPr="00FD14C8">
        <w:rPr>
          <w:rFonts w:ascii="Times New Roman" w:hAnsi="Times New Roman"/>
          <w:sz w:val="28"/>
          <w:szCs w:val="28"/>
          <w:lang w:val="uk-UA"/>
        </w:rPr>
        <w:t>.</w:t>
      </w:r>
      <w:r w:rsidRPr="00FD14C8">
        <w:rPr>
          <w:rFonts w:ascii="Times New Roman" w:hAnsi="Times New Roman"/>
          <w:sz w:val="28"/>
          <w:szCs w:val="28"/>
        </w:rPr>
        <w:t xml:space="preserve"> </w:t>
      </w:r>
      <w:r w:rsidRPr="00FD14C8">
        <w:rPr>
          <w:rFonts w:ascii="Times New Roman" w:hAnsi="Times New Roman"/>
          <w:sz w:val="28"/>
          <w:szCs w:val="28"/>
          <w:lang w:val="uk-UA"/>
        </w:rPr>
        <w:t>С.</w:t>
      </w:r>
      <w:r w:rsidRPr="00FD14C8">
        <w:rPr>
          <w:rFonts w:ascii="Times New Roman" w:hAnsi="Times New Roman"/>
          <w:sz w:val="28"/>
          <w:szCs w:val="28"/>
        </w:rPr>
        <w:t>79</w:t>
      </w:r>
      <w:r w:rsidRPr="00FD14C8">
        <w:rPr>
          <w:rFonts w:ascii="Times New Roman" w:hAnsi="Times New Roman"/>
          <w:sz w:val="28"/>
          <w:szCs w:val="28"/>
          <w:lang w:val="uk-UA"/>
        </w:rPr>
        <w:t>‒</w:t>
      </w:r>
      <w:r w:rsidRPr="00FD14C8">
        <w:rPr>
          <w:rFonts w:ascii="Times New Roman" w:hAnsi="Times New Roman"/>
          <w:sz w:val="28"/>
          <w:szCs w:val="28"/>
        </w:rPr>
        <w:t xml:space="preserve">81. </w:t>
      </w:r>
    </w:p>
    <w:p w:rsidR="00FD14C8" w:rsidRPr="00FD14C8" w:rsidRDefault="00FD14C8" w:rsidP="00FD14C8">
      <w:pPr>
        <w:pStyle w:val="a9"/>
        <w:numPr>
          <w:ilvl w:val="0"/>
          <w:numId w:val="17"/>
        </w:numPr>
        <w:spacing w:after="0" w:afterAutospacing="0" w:line="360" w:lineRule="auto"/>
        <w:ind w:left="0" w:firstLine="0"/>
        <w:jc w:val="both"/>
        <w:rPr>
          <w:rFonts w:ascii="Times New Roman" w:hAnsi="Times New Roman"/>
          <w:sz w:val="28"/>
          <w:szCs w:val="28"/>
          <w:lang w:val="uk-UA"/>
        </w:rPr>
      </w:pPr>
      <w:r w:rsidRPr="00FD14C8">
        <w:rPr>
          <w:rFonts w:ascii="Times New Roman" w:hAnsi="Times New Roman"/>
          <w:sz w:val="28"/>
          <w:szCs w:val="28"/>
          <w:lang w:val="uk-UA"/>
        </w:rPr>
        <w:t xml:space="preserve">Агаджанян В. В., Кравцов С. А. Политравма, пути развития (терминология). </w:t>
      </w:r>
      <w:r w:rsidRPr="00FD14C8">
        <w:rPr>
          <w:rFonts w:ascii="Times New Roman" w:hAnsi="Times New Roman"/>
          <w:i/>
          <w:iCs/>
          <w:sz w:val="28"/>
          <w:szCs w:val="28"/>
          <w:lang w:val="uk-UA"/>
        </w:rPr>
        <w:t>Политравма</w:t>
      </w:r>
      <w:r w:rsidRPr="00FD14C8">
        <w:rPr>
          <w:rFonts w:ascii="Times New Roman" w:hAnsi="Times New Roman"/>
          <w:sz w:val="28"/>
          <w:szCs w:val="28"/>
          <w:lang w:val="uk-UA"/>
        </w:rPr>
        <w:t>. 2015. № 2. С. 6–13.</w:t>
      </w:r>
    </w:p>
    <w:p w:rsidR="00FD14C8" w:rsidRPr="00FD14C8" w:rsidRDefault="00FD14C8" w:rsidP="00FD14C8">
      <w:pPr>
        <w:pStyle w:val="a9"/>
        <w:numPr>
          <w:ilvl w:val="0"/>
          <w:numId w:val="17"/>
        </w:numPr>
        <w:spacing w:after="0" w:afterAutospacing="0" w:line="360" w:lineRule="auto"/>
        <w:ind w:left="0" w:firstLine="0"/>
        <w:jc w:val="both"/>
        <w:rPr>
          <w:rFonts w:ascii="Times New Roman" w:hAnsi="Times New Roman"/>
          <w:sz w:val="28"/>
          <w:szCs w:val="28"/>
          <w:lang w:val="uk-UA"/>
        </w:rPr>
      </w:pPr>
      <w:r w:rsidRPr="00FD14C8">
        <w:rPr>
          <w:rFonts w:ascii="Times New Roman" w:hAnsi="Times New Roman"/>
          <w:sz w:val="28"/>
          <w:szCs w:val="28"/>
          <w:lang w:val="uk-UA"/>
        </w:rPr>
        <w:t xml:space="preserve">Ефективність моноостеосинтезу поліфрактур стегнової кістки блокованими стержнями / Д. В. Власенко та ін. </w:t>
      </w:r>
      <w:r w:rsidRPr="00FD14C8">
        <w:rPr>
          <w:rFonts w:ascii="Times New Roman" w:hAnsi="Times New Roman"/>
          <w:i/>
          <w:iCs/>
          <w:sz w:val="28"/>
          <w:szCs w:val="28"/>
          <w:lang w:val="uk-UA"/>
        </w:rPr>
        <w:t>Експериментальна і клінічна медицина</w:t>
      </w:r>
      <w:r w:rsidRPr="00FD14C8">
        <w:rPr>
          <w:rFonts w:ascii="Times New Roman" w:hAnsi="Times New Roman"/>
          <w:sz w:val="28"/>
          <w:szCs w:val="28"/>
          <w:lang w:val="uk-UA"/>
        </w:rPr>
        <w:t xml:space="preserve">. 2016. №1. С. 152‒154. </w:t>
      </w:r>
    </w:p>
    <w:p w:rsidR="00FD14C8" w:rsidRPr="00FD14C8" w:rsidRDefault="00FD14C8" w:rsidP="00FD14C8">
      <w:pPr>
        <w:pStyle w:val="a9"/>
        <w:numPr>
          <w:ilvl w:val="0"/>
          <w:numId w:val="17"/>
        </w:numPr>
        <w:spacing w:after="0" w:afterAutospacing="0" w:line="360" w:lineRule="auto"/>
        <w:ind w:left="0" w:firstLine="0"/>
        <w:jc w:val="both"/>
        <w:rPr>
          <w:rFonts w:ascii="Times New Roman" w:hAnsi="Times New Roman"/>
          <w:sz w:val="28"/>
          <w:szCs w:val="28"/>
          <w:lang w:val="uk-UA"/>
        </w:rPr>
      </w:pPr>
      <w:r w:rsidRPr="00FD14C8">
        <w:rPr>
          <w:rFonts w:ascii="Times New Roman" w:hAnsi="Times New Roman"/>
          <w:sz w:val="28"/>
          <w:szCs w:val="28"/>
          <w:lang w:val="uk-UA"/>
        </w:rPr>
        <w:t>Ярмолюк Ю. О. Сучасна хірургічна тактика лікування постраждалих з множинними вогнепальними переломами довгих кісток</w:t>
      </w:r>
      <w:r w:rsidRPr="00FD14C8">
        <w:rPr>
          <w:rFonts w:ascii="Times New Roman" w:hAnsi="Times New Roman"/>
          <w:i/>
          <w:iCs/>
          <w:sz w:val="28"/>
          <w:szCs w:val="28"/>
          <w:lang w:val="uk-UA"/>
        </w:rPr>
        <w:t>. Військова медицина України</w:t>
      </w:r>
      <w:r w:rsidRPr="00FD14C8">
        <w:rPr>
          <w:rFonts w:ascii="Times New Roman" w:hAnsi="Times New Roman"/>
          <w:sz w:val="28"/>
          <w:szCs w:val="28"/>
          <w:lang w:val="uk-UA"/>
        </w:rPr>
        <w:t>. 2016. Т. 16, №1. С. 41‒46.</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en-US"/>
        </w:rPr>
        <w:t xml:space="preserve">Pfeifer R., Pape H.C. Diagnostics and treatment strategies for multiple trauma patients. </w:t>
      </w:r>
      <w:r w:rsidRPr="00FD14C8">
        <w:rPr>
          <w:rFonts w:ascii="Times New Roman" w:hAnsi="Times New Roman"/>
          <w:i/>
          <w:iCs/>
          <w:sz w:val="28"/>
          <w:szCs w:val="28"/>
          <w:shd w:val="clear" w:color="auto" w:fill="FFFFFF"/>
          <w:lang w:val="en-US"/>
        </w:rPr>
        <w:t>Journal of </w:t>
      </w:r>
      <w:r w:rsidRPr="00FD14C8">
        <w:rPr>
          <w:rFonts w:ascii="Times New Roman" w:hAnsi="Times New Roman"/>
          <w:i/>
          <w:iCs/>
          <w:sz w:val="28"/>
          <w:szCs w:val="28"/>
          <w:lang w:val="en-US"/>
        </w:rPr>
        <w:t>Chirurg</w:t>
      </w:r>
      <w:r w:rsidRPr="00FD14C8">
        <w:rPr>
          <w:rFonts w:ascii="Times New Roman" w:hAnsi="Times New Roman"/>
          <w:i/>
          <w:iCs/>
          <w:sz w:val="28"/>
          <w:szCs w:val="28"/>
          <w:lang w:val="uk-UA"/>
        </w:rPr>
        <w:t>іа</w:t>
      </w:r>
      <w:r w:rsidRPr="00FD14C8">
        <w:rPr>
          <w:rFonts w:ascii="Times New Roman" w:hAnsi="Times New Roman"/>
          <w:sz w:val="28"/>
          <w:szCs w:val="28"/>
          <w:lang w:val="en-US"/>
        </w:rPr>
        <w:t>. 2016</w:t>
      </w:r>
      <w:r w:rsidRPr="00FD14C8">
        <w:rPr>
          <w:rFonts w:ascii="Times New Roman" w:hAnsi="Times New Roman"/>
          <w:sz w:val="28"/>
          <w:szCs w:val="28"/>
          <w:lang w:val="uk-UA"/>
        </w:rPr>
        <w:t xml:space="preserve">. </w:t>
      </w:r>
      <w:r w:rsidRPr="00FD14C8">
        <w:rPr>
          <w:rFonts w:ascii="Times New Roman" w:hAnsi="Times New Roman"/>
          <w:sz w:val="28"/>
          <w:szCs w:val="28"/>
          <w:lang w:val="en-US"/>
        </w:rPr>
        <w:t>Vol. 87</w:t>
      </w:r>
      <w:r w:rsidRPr="00FD14C8">
        <w:rPr>
          <w:rFonts w:ascii="Times New Roman" w:hAnsi="Times New Roman"/>
          <w:sz w:val="28"/>
          <w:szCs w:val="28"/>
          <w:lang w:val="uk-UA"/>
        </w:rPr>
        <w:t xml:space="preserve">. Р. </w:t>
      </w:r>
      <w:r w:rsidRPr="00FD14C8">
        <w:rPr>
          <w:rFonts w:ascii="Times New Roman" w:hAnsi="Times New Roman"/>
          <w:sz w:val="28"/>
          <w:szCs w:val="28"/>
          <w:lang w:val="en-US"/>
        </w:rPr>
        <w:t>165</w:t>
      </w:r>
      <w:r w:rsidRPr="00FD14C8">
        <w:rPr>
          <w:rFonts w:ascii="Times New Roman" w:hAnsi="Times New Roman"/>
          <w:sz w:val="28"/>
          <w:szCs w:val="28"/>
          <w:lang w:val="uk-UA"/>
        </w:rPr>
        <w:t>‒</w:t>
      </w:r>
      <w:r w:rsidRPr="00FD14C8">
        <w:rPr>
          <w:rFonts w:ascii="Times New Roman" w:hAnsi="Times New Roman"/>
          <w:sz w:val="28"/>
          <w:szCs w:val="28"/>
          <w:lang w:val="en-US"/>
        </w:rPr>
        <w:t>175.</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rPr>
      </w:pPr>
      <w:r w:rsidRPr="00FD14C8">
        <w:rPr>
          <w:rFonts w:ascii="Times New Roman" w:hAnsi="Times New Roman"/>
          <w:sz w:val="28"/>
          <w:szCs w:val="28"/>
        </w:rPr>
        <w:t xml:space="preserve">Совершенствование прогнозирования и профилактики тромбоэмболических осложнений при оказании экстренной медицинской </w:t>
      </w:r>
      <w:r w:rsidRPr="00FD14C8">
        <w:rPr>
          <w:rFonts w:ascii="Times New Roman" w:hAnsi="Times New Roman"/>
          <w:sz w:val="28"/>
          <w:szCs w:val="28"/>
        </w:rPr>
        <w:lastRenderedPageBreak/>
        <w:t>помощи пациентам с множественными переломами костей конечносте. /</w:t>
      </w:r>
      <w:r w:rsidRPr="00FD14C8">
        <w:rPr>
          <w:rFonts w:ascii="Times New Roman" w:hAnsi="Times New Roman"/>
          <w:sz w:val="28"/>
          <w:szCs w:val="28"/>
          <w:lang w:val="uk-UA"/>
        </w:rPr>
        <w:t xml:space="preserve"> </w:t>
      </w:r>
      <w:r w:rsidRPr="00FD14C8">
        <w:rPr>
          <w:rFonts w:ascii="Times New Roman" w:hAnsi="Times New Roman"/>
          <w:sz w:val="28"/>
          <w:szCs w:val="28"/>
        </w:rPr>
        <w:t>И.</w:t>
      </w:r>
      <w:r w:rsidRPr="00FD14C8">
        <w:rPr>
          <w:rFonts w:ascii="Times New Roman" w:hAnsi="Times New Roman"/>
          <w:sz w:val="28"/>
          <w:szCs w:val="28"/>
          <w:lang w:val="uk-UA"/>
        </w:rPr>
        <w:t xml:space="preserve"> </w:t>
      </w:r>
      <w:r w:rsidRPr="00FD14C8">
        <w:rPr>
          <w:rFonts w:ascii="Times New Roman" w:hAnsi="Times New Roman"/>
          <w:sz w:val="28"/>
          <w:szCs w:val="28"/>
        </w:rPr>
        <w:t xml:space="preserve">О. Панков </w:t>
      </w:r>
      <w:r w:rsidRPr="00FD14C8">
        <w:rPr>
          <w:rFonts w:ascii="Times New Roman" w:hAnsi="Times New Roman"/>
          <w:sz w:val="28"/>
          <w:szCs w:val="28"/>
          <w:lang w:val="uk-UA"/>
        </w:rPr>
        <w:t xml:space="preserve">и др. </w:t>
      </w:r>
      <w:r w:rsidRPr="00FD14C8">
        <w:rPr>
          <w:rFonts w:ascii="Times New Roman" w:hAnsi="Times New Roman"/>
          <w:i/>
          <w:iCs/>
          <w:sz w:val="28"/>
          <w:szCs w:val="28"/>
        </w:rPr>
        <w:t>Практическая медицина</w:t>
      </w:r>
      <w:r w:rsidRPr="00FD14C8">
        <w:rPr>
          <w:rFonts w:ascii="Times New Roman" w:hAnsi="Times New Roman"/>
          <w:sz w:val="28"/>
          <w:szCs w:val="28"/>
          <w:lang w:val="uk-UA"/>
        </w:rPr>
        <w:t>.</w:t>
      </w:r>
      <w:r w:rsidRPr="00FD14C8">
        <w:rPr>
          <w:rFonts w:ascii="Times New Roman" w:hAnsi="Times New Roman"/>
          <w:sz w:val="28"/>
          <w:szCs w:val="28"/>
        </w:rPr>
        <w:t xml:space="preserve"> 2017. №8</w:t>
      </w:r>
      <w:r w:rsidRPr="00FD14C8">
        <w:rPr>
          <w:rFonts w:ascii="Times New Roman" w:hAnsi="Times New Roman"/>
          <w:sz w:val="28"/>
          <w:szCs w:val="28"/>
          <w:lang w:val="uk-UA"/>
        </w:rPr>
        <w:t>.</w:t>
      </w:r>
      <w:r w:rsidRPr="00FD14C8">
        <w:rPr>
          <w:rFonts w:ascii="Times New Roman" w:hAnsi="Times New Roman"/>
          <w:sz w:val="28"/>
          <w:szCs w:val="28"/>
        </w:rPr>
        <w:t xml:space="preserve"> С. 109</w:t>
      </w:r>
      <w:r w:rsidRPr="00FD14C8">
        <w:rPr>
          <w:rFonts w:ascii="Times New Roman" w:hAnsi="Times New Roman"/>
          <w:sz w:val="28"/>
          <w:szCs w:val="28"/>
          <w:lang w:val="uk-UA"/>
        </w:rPr>
        <w:t>‒</w:t>
      </w:r>
      <w:r w:rsidRPr="00FD14C8">
        <w:rPr>
          <w:rFonts w:ascii="Times New Roman" w:hAnsi="Times New Roman"/>
          <w:sz w:val="28"/>
          <w:szCs w:val="28"/>
        </w:rPr>
        <w:t>116.</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en-US"/>
        </w:rPr>
        <w:t>Hoff P.</w:t>
      </w:r>
      <w:r w:rsidRPr="00FD14C8">
        <w:rPr>
          <w:rFonts w:ascii="Times New Roman" w:hAnsi="Times New Roman"/>
          <w:sz w:val="28"/>
          <w:szCs w:val="28"/>
          <w:lang w:val="uk-UA"/>
        </w:rPr>
        <w:t xml:space="preserve"> </w:t>
      </w:r>
      <w:r w:rsidRPr="00FD14C8">
        <w:rPr>
          <w:rFonts w:ascii="Times New Roman" w:hAnsi="Times New Roman"/>
          <w:sz w:val="28"/>
          <w:szCs w:val="28"/>
          <w:lang w:val="en-US"/>
        </w:rPr>
        <w:t xml:space="preserve">Immunological characterization of the early human fracture hematoma. </w:t>
      </w:r>
      <w:r w:rsidRPr="00FD14C8">
        <w:rPr>
          <w:rFonts w:ascii="Times New Roman" w:hAnsi="Times New Roman"/>
          <w:i/>
          <w:iCs/>
          <w:sz w:val="28"/>
          <w:szCs w:val="28"/>
          <w:shd w:val="clear" w:color="auto" w:fill="FFFFFF"/>
          <w:lang w:val="en-US"/>
        </w:rPr>
        <w:t>Journal of </w:t>
      </w:r>
      <w:r w:rsidRPr="00FD14C8">
        <w:rPr>
          <w:rFonts w:ascii="Times New Roman" w:hAnsi="Times New Roman"/>
          <w:bCs/>
          <w:i/>
          <w:iCs/>
          <w:sz w:val="28"/>
          <w:szCs w:val="28"/>
          <w:shd w:val="clear" w:color="auto" w:fill="FFFFFF"/>
          <w:lang w:val="en-US"/>
        </w:rPr>
        <w:t>Immunology Research</w:t>
      </w:r>
      <w:r w:rsidRPr="00FD14C8">
        <w:rPr>
          <w:rFonts w:ascii="Times New Roman" w:hAnsi="Times New Roman"/>
          <w:b/>
          <w:bCs/>
          <w:sz w:val="28"/>
          <w:szCs w:val="28"/>
          <w:shd w:val="clear" w:color="auto" w:fill="FFFFFF"/>
          <w:lang w:val="uk-UA"/>
        </w:rPr>
        <w:t xml:space="preserve">. </w:t>
      </w:r>
      <w:r w:rsidRPr="00FD14C8">
        <w:rPr>
          <w:rFonts w:ascii="Times New Roman" w:hAnsi="Times New Roman"/>
          <w:sz w:val="28"/>
          <w:szCs w:val="28"/>
          <w:lang w:val="en-US"/>
        </w:rPr>
        <w:t xml:space="preserve">2016. Vol. 64. </w:t>
      </w:r>
      <w:r w:rsidRPr="00FD14C8">
        <w:rPr>
          <w:rFonts w:ascii="Times New Roman" w:hAnsi="Times New Roman"/>
          <w:sz w:val="28"/>
          <w:szCs w:val="28"/>
          <w:lang w:val="uk-UA"/>
        </w:rPr>
        <w:t xml:space="preserve">Р. </w:t>
      </w:r>
      <w:r w:rsidRPr="00FD14C8">
        <w:rPr>
          <w:rFonts w:ascii="Times New Roman" w:hAnsi="Times New Roman"/>
          <w:sz w:val="28"/>
          <w:szCs w:val="28"/>
          <w:lang w:val="en-US"/>
        </w:rPr>
        <w:t>1195</w:t>
      </w:r>
      <w:r w:rsidRPr="00FD14C8">
        <w:rPr>
          <w:rFonts w:ascii="Times New Roman" w:hAnsi="Times New Roman"/>
          <w:sz w:val="28"/>
          <w:szCs w:val="28"/>
          <w:lang w:val="uk-UA"/>
        </w:rPr>
        <w:t>‒</w:t>
      </w:r>
      <w:r w:rsidRPr="00FD14C8">
        <w:rPr>
          <w:rFonts w:ascii="Times New Roman" w:hAnsi="Times New Roman"/>
          <w:sz w:val="28"/>
          <w:szCs w:val="28"/>
          <w:lang w:val="en-US"/>
        </w:rPr>
        <w:t>1206.</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Політравма : метод. вказ. / за ред. А. А. Хижняк. Харків: ХНМУ, 2014. 28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Герасименко С. І., Байчук Б. П. Результати лікування діафізарних переломів кісток нижніх кінцівок у пацієнтів з полі травмою із застосуванням блокую чого інтрамедулярного остеосинтезу. </w:t>
      </w:r>
      <w:r w:rsidRPr="00FD14C8">
        <w:rPr>
          <w:rFonts w:ascii="Times New Roman" w:hAnsi="Times New Roman"/>
          <w:i/>
          <w:sz w:val="28"/>
          <w:szCs w:val="28"/>
          <w:lang w:val="uk-UA"/>
        </w:rPr>
        <w:t>Вісник ортопедії, травматології та протезування.</w:t>
      </w:r>
      <w:r w:rsidRPr="00FD14C8">
        <w:rPr>
          <w:rFonts w:ascii="Times New Roman" w:hAnsi="Times New Roman"/>
          <w:sz w:val="28"/>
          <w:szCs w:val="28"/>
          <w:lang w:val="uk-UA"/>
        </w:rPr>
        <w:t xml:space="preserve"> 2013. № 1. С. 5–7.</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en-US"/>
        </w:rPr>
        <w:t xml:space="preserve">Risk factors for nonunion after intramedullary nailing of femoral shaft fractures: Remaining controversies. </w:t>
      </w:r>
      <w:r w:rsidRPr="00FD14C8">
        <w:rPr>
          <w:rFonts w:ascii="Times New Roman" w:hAnsi="Times New Roman"/>
          <w:sz w:val="28"/>
          <w:szCs w:val="28"/>
          <w:lang w:val="nl-NL"/>
        </w:rPr>
        <w:t>W.</w:t>
      </w:r>
      <w:r w:rsidRPr="00FD14C8">
        <w:rPr>
          <w:rFonts w:ascii="Times New Roman" w:hAnsi="Times New Roman"/>
          <w:sz w:val="28"/>
          <w:szCs w:val="28"/>
          <w:lang w:val="uk-UA"/>
        </w:rPr>
        <w:t xml:space="preserve"> </w:t>
      </w:r>
      <w:r w:rsidRPr="00FD14C8">
        <w:rPr>
          <w:rFonts w:ascii="Times New Roman" w:hAnsi="Times New Roman"/>
          <w:sz w:val="28"/>
          <w:szCs w:val="28"/>
          <w:lang w:val="nl-NL"/>
        </w:rPr>
        <w:t xml:space="preserve">J. Metsemakers </w:t>
      </w:r>
      <w:r w:rsidRPr="00FD14C8">
        <w:rPr>
          <w:rFonts w:ascii="Times New Roman" w:hAnsi="Times New Roman"/>
          <w:sz w:val="28"/>
          <w:szCs w:val="28"/>
          <w:lang w:val="uk-UA"/>
        </w:rPr>
        <w:t>et al</w:t>
      </w:r>
      <w:r w:rsidRPr="00FD14C8">
        <w:rPr>
          <w:rFonts w:ascii="Times New Roman" w:hAnsi="Times New Roman"/>
          <w:sz w:val="28"/>
          <w:szCs w:val="28"/>
          <w:lang w:val="nl-NL"/>
        </w:rPr>
        <w:t>.</w:t>
      </w:r>
      <w:r w:rsidRPr="00FD14C8">
        <w:rPr>
          <w:rFonts w:ascii="Times New Roman" w:hAnsi="Times New Roman"/>
          <w:sz w:val="28"/>
          <w:szCs w:val="28"/>
          <w:shd w:val="clear" w:color="auto" w:fill="FFFFFF"/>
          <w:lang w:val="nl-NL"/>
        </w:rPr>
        <w:t xml:space="preserve"> </w:t>
      </w:r>
      <w:r w:rsidRPr="00FD14C8">
        <w:rPr>
          <w:rFonts w:ascii="Times New Roman" w:hAnsi="Times New Roman"/>
          <w:i/>
          <w:iCs/>
          <w:sz w:val="28"/>
          <w:szCs w:val="28"/>
          <w:shd w:val="clear" w:color="auto" w:fill="FFFFFF"/>
          <w:lang w:val="nl-NL"/>
        </w:rPr>
        <w:t>Journal of </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nl-NL"/>
        </w:rPr>
        <w:t>Injury</w:t>
      </w:r>
      <w:r w:rsidRPr="00FD14C8">
        <w:rPr>
          <w:rFonts w:ascii="Times New Roman" w:hAnsi="Times New Roman"/>
          <w:sz w:val="28"/>
          <w:szCs w:val="28"/>
          <w:lang w:val="nl-NL"/>
        </w:rPr>
        <w:t>. 2015.</w:t>
      </w:r>
      <w:r w:rsidRPr="00FD14C8">
        <w:rPr>
          <w:rFonts w:ascii="Times New Roman" w:hAnsi="Times New Roman"/>
          <w:sz w:val="28"/>
          <w:szCs w:val="28"/>
          <w:lang w:val="uk-UA"/>
        </w:rPr>
        <w:t xml:space="preserve"> </w:t>
      </w:r>
      <w:r w:rsidRPr="00FD14C8">
        <w:rPr>
          <w:rFonts w:ascii="Times New Roman" w:hAnsi="Times New Roman"/>
          <w:sz w:val="28"/>
          <w:szCs w:val="28"/>
          <w:lang w:val="nl-NL"/>
        </w:rPr>
        <w:t xml:space="preserve">Vol. 46. </w:t>
      </w:r>
      <w:r w:rsidRPr="00FD14C8">
        <w:rPr>
          <w:rFonts w:ascii="Times New Roman" w:hAnsi="Times New Roman"/>
          <w:sz w:val="28"/>
          <w:szCs w:val="28"/>
          <w:lang w:val="uk-UA"/>
        </w:rPr>
        <w:t xml:space="preserve">Р. </w:t>
      </w:r>
      <w:r w:rsidRPr="00FD14C8">
        <w:rPr>
          <w:rFonts w:ascii="Times New Roman" w:hAnsi="Times New Roman"/>
          <w:sz w:val="28"/>
          <w:szCs w:val="28"/>
          <w:lang w:val="nl-NL"/>
        </w:rPr>
        <w:t>1601</w:t>
      </w:r>
      <w:r w:rsidRPr="00FD14C8">
        <w:rPr>
          <w:rFonts w:ascii="Times New Roman" w:hAnsi="Times New Roman"/>
          <w:sz w:val="28"/>
          <w:szCs w:val="28"/>
          <w:lang w:val="uk-UA"/>
        </w:rPr>
        <w:t>‒</w:t>
      </w:r>
      <w:r w:rsidRPr="00FD14C8">
        <w:rPr>
          <w:rFonts w:ascii="Times New Roman" w:hAnsi="Times New Roman"/>
          <w:sz w:val="28"/>
          <w:szCs w:val="28"/>
          <w:lang w:val="nl-NL"/>
        </w:rPr>
        <w:t>1607.</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Сироджов К. Х., Холов Д. И., Каримов К. К. Оптимизация лечения открытых переломов бедра у больных с политравмой на основе системного подхода. </w:t>
      </w:r>
      <w:r w:rsidRPr="00FD14C8">
        <w:rPr>
          <w:rFonts w:ascii="Times New Roman" w:hAnsi="Times New Roman"/>
          <w:i/>
          <w:iCs/>
          <w:sz w:val="28"/>
          <w:szCs w:val="28"/>
          <w:lang w:val="uk-UA"/>
        </w:rPr>
        <w:t>Практическая медицина</w:t>
      </w:r>
      <w:r w:rsidRPr="00FD14C8">
        <w:rPr>
          <w:rFonts w:ascii="Times New Roman" w:hAnsi="Times New Roman"/>
          <w:sz w:val="28"/>
          <w:szCs w:val="28"/>
          <w:lang w:val="uk-UA"/>
        </w:rPr>
        <w:t>. 2015. №5. С. 145‒148.</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en-US"/>
        </w:rPr>
      </w:pPr>
      <w:r w:rsidRPr="00FD14C8">
        <w:rPr>
          <w:rFonts w:ascii="Times New Roman" w:hAnsi="Times New Roman"/>
          <w:sz w:val="28"/>
          <w:szCs w:val="28"/>
          <w:lang w:val="en-US"/>
        </w:rPr>
        <w:t>Individual risk factors for deep infection and compromised fracture healing after intramedullary nailing of tibial shaft fractures: a single centre experience of 480 patients</w:t>
      </w:r>
      <w:r w:rsidRPr="00FD14C8">
        <w:rPr>
          <w:rFonts w:ascii="Times New Roman" w:hAnsi="Times New Roman"/>
          <w:sz w:val="28"/>
          <w:szCs w:val="28"/>
          <w:lang w:val="uk-UA"/>
        </w:rPr>
        <w:t xml:space="preserve">/ </w:t>
      </w:r>
      <w:r w:rsidRPr="00FD14C8">
        <w:rPr>
          <w:rFonts w:ascii="Times New Roman" w:hAnsi="Times New Roman"/>
          <w:sz w:val="28"/>
          <w:szCs w:val="28"/>
          <w:lang w:val="en-US"/>
        </w:rPr>
        <w:t>W.</w:t>
      </w:r>
      <w:r w:rsidRPr="00FD14C8">
        <w:rPr>
          <w:rFonts w:ascii="Times New Roman" w:hAnsi="Times New Roman"/>
          <w:sz w:val="28"/>
          <w:szCs w:val="28"/>
          <w:lang w:val="uk-UA"/>
        </w:rPr>
        <w:t xml:space="preserve"> </w:t>
      </w:r>
      <w:r w:rsidRPr="00FD14C8">
        <w:rPr>
          <w:rFonts w:ascii="Times New Roman" w:hAnsi="Times New Roman"/>
          <w:sz w:val="28"/>
          <w:szCs w:val="28"/>
          <w:lang w:val="en-US"/>
        </w:rPr>
        <w:t xml:space="preserve">J. Metsemakers </w:t>
      </w:r>
      <w:r w:rsidRPr="00FD14C8">
        <w:rPr>
          <w:rFonts w:ascii="Times New Roman" w:hAnsi="Times New Roman"/>
          <w:sz w:val="28"/>
          <w:szCs w:val="28"/>
          <w:lang w:val="uk-UA"/>
        </w:rPr>
        <w:t>et al</w:t>
      </w:r>
      <w:r w:rsidRPr="00FD14C8">
        <w:rPr>
          <w:rFonts w:ascii="Times New Roman" w:hAnsi="Times New Roman"/>
          <w:sz w:val="28"/>
          <w:szCs w:val="28"/>
          <w:lang w:val="en-US"/>
        </w:rPr>
        <w:t xml:space="preserve">. </w:t>
      </w:r>
      <w:r w:rsidRPr="00FD14C8">
        <w:rPr>
          <w:rFonts w:ascii="Times New Roman" w:hAnsi="Times New Roman"/>
          <w:i/>
          <w:iCs/>
          <w:sz w:val="28"/>
          <w:szCs w:val="28"/>
          <w:lang w:val="en-US"/>
        </w:rPr>
        <w:t>Injury</w:t>
      </w:r>
      <w:r w:rsidRPr="00FD14C8">
        <w:rPr>
          <w:rFonts w:ascii="Times New Roman" w:hAnsi="Times New Roman"/>
          <w:sz w:val="28"/>
          <w:szCs w:val="28"/>
          <w:lang w:val="en-US"/>
        </w:rPr>
        <w:t>. 2015 Vol.  46</w:t>
      </w:r>
      <w:r w:rsidRPr="00FD14C8">
        <w:rPr>
          <w:rFonts w:ascii="Times New Roman" w:hAnsi="Times New Roman"/>
          <w:sz w:val="28"/>
          <w:szCs w:val="28"/>
          <w:lang w:val="uk-UA"/>
        </w:rPr>
        <w:t>,</w:t>
      </w:r>
      <w:r w:rsidRPr="00FD14C8">
        <w:rPr>
          <w:rFonts w:ascii="Times New Roman" w:hAnsi="Times New Roman"/>
          <w:sz w:val="28"/>
          <w:szCs w:val="28"/>
          <w:lang w:val="en-US"/>
        </w:rPr>
        <w:t xml:space="preserve"> №4. </w:t>
      </w:r>
      <w:r w:rsidRPr="00FD14C8">
        <w:rPr>
          <w:rFonts w:ascii="Times New Roman" w:hAnsi="Times New Roman"/>
          <w:sz w:val="28"/>
          <w:szCs w:val="28"/>
          <w:lang w:val="uk-UA"/>
        </w:rPr>
        <w:t xml:space="preserve">Р. </w:t>
      </w:r>
      <w:r w:rsidRPr="00FD14C8">
        <w:rPr>
          <w:rFonts w:ascii="Times New Roman" w:hAnsi="Times New Roman"/>
          <w:sz w:val="28"/>
          <w:szCs w:val="28"/>
          <w:lang w:val="en-US"/>
        </w:rPr>
        <w:t>740</w:t>
      </w:r>
      <w:r w:rsidRPr="00FD14C8">
        <w:rPr>
          <w:rFonts w:ascii="Times New Roman" w:hAnsi="Times New Roman"/>
          <w:sz w:val="28"/>
          <w:szCs w:val="28"/>
          <w:lang w:val="uk-UA"/>
        </w:rPr>
        <w:t>‒</w:t>
      </w:r>
      <w:r w:rsidRPr="00FD14C8">
        <w:rPr>
          <w:rFonts w:ascii="Times New Roman" w:hAnsi="Times New Roman"/>
          <w:sz w:val="28"/>
          <w:szCs w:val="28"/>
          <w:lang w:val="en-US"/>
        </w:rPr>
        <w:t xml:space="preserve">745.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rPr>
      </w:pPr>
      <w:r w:rsidRPr="00FD14C8">
        <w:rPr>
          <w:rFonts w:ascii="Times New Roman" w:hAnsi="Times New Roman"/>
          <w:sz w:val="28"/>
          <w:szCs w:val="28"/>
          <w:lang w:val="en-US"/>
        </w:rPr>
        <w:t xml:space="preserve">Bone fracture healing in mechanobiological modeling: A review of principles and methods </w:t>
      </w:r>
      <w:r w:rsidRPr="00FD14C8">
        <w:rPr>
          <w:rFonts w:ascii="Times New Roman" w:hAnsi="Times New Roman"/>
          <w:sz w:val="28"/>
          <w:szCs w:val="28"/>
          <w:lang w:val="uk-UA"/>
        </w:rPr>
        <w:t xml:space="preserve">/ </w:t>
      </w:r>
      <w:r w:rsidRPr="00FD14C8">
        <w:rPr>
          <w:rFonts w:ascii="Times New Roman" w:hAnsi="Times New Roman"/>
          <w:sz w:val="28"/>
          <w:szCs w:val="28"/>
          <w:lang w:val="en-US"/>
        </w:rPr>
        <w:t>M.S.</w:t>
      </w:r>
      <w:r w:rsidRPr="00FD14C8">
        <w:rPr>
          <w:rFonts w:ascii="Times New Roman" w:hAnsi="Times New Roman"/>
          <w:sz w:val="28"/>
          <w:szCs w:val="28"/>
          <w:lang w:val="uk-UA"/>
        </w:rPr>
        <w:t xml:space="preserve"> </w:t>
      </w:r>
      <w:r w:rsidRPr="00FD14C8">
        <w:rPr>
          <w:rFonts w:ascii="Times New Roman" w:hAnsi="Times New Roman"/>
          <w:sz w:val="28"/>
          <w:szCs w:val="28"/>
          <w:lang w:val="en-US"/>
        </w:rPr>
        <w:t xml:space="preserve">Ghiasi </w:t>
      </w:r>
      <w:r w:rsidRPr="00FD14C8">
        <w:rPr>
          <w:rFonts w:ascii="Times New Roman" w:hAnsi="Times New Roman"/>
          <w:sz w:val="28"/>
          <w:szCs w:val="28"/>
          <w:lang w:val="uk-UA"/>
        </w:rPr>
        <w:t>et al</w:t>
      </w:r>
      <w:r w:rsidRPr="00FD14C8">
        <w:rPr>
          <w:rFonts w:ascii="Times New Roman" w:hAnsi="Times New Roman"/>
          <w:sz w:val="28"/>
          <w:szCs w:val="28"/>
          <w:lang w:val="en-US"/>
        </w:rPr>
        <w:t xml:space="preserve">. </w:t>
      </w:r>
      <w:r w:rsidRPr="00FD14C8">
        <w:rPr>
          <w:rFonts w:ascii="Times New Roman" w:hAnsi="Times New Roman"/>
          <w:i/>
          <w:iCs/>
          <w:sz w:val="28"/>
          <w:szCs w:val="28"/>
          <w:shd w:val="clear" w:color="auto" w:fill="FFFFFF"/>
          <w:lang w:val="en-US"/>
        </w:rPr>
        <w:t>Journal of </w:t>
      </w:r>
      <w:r w:rsidRPr="00FD14C8">
        <w:rPr>
          <w:rFonts w:ascii="Times New Roman" w:hAnsi="Times New Roman"/>
          <w:bCs/>
          <w:i/>
          <w:iCs/>
          <w:sz w:val="28"/>
          <w:szCs w:val="28"/>
          <w:shd w:val="clear" w:color="auto" w:fill="FFFFFF"/>
        </w:rPr>
        <w:t>Bone Reports</w:t>
      </w:r>
      <w:r w:rsidRPr="00FD14C8">
        <w:rPr>
          <w:rFonts w:ascii="Times New Roman" w:hAnsi="Times New Roman"/>
          <w:bCs/>
          <w:color w:val="6A6A6A"/>
          <w:sz w:val="28"/>
          <w:szCs w:val="28"/>
          <w:shd w:val="clear" w:color="auto" w:fill="FFFFFF"/>
          <w:lang w:val="uk-UA"/>
        </w:rPr>
        <w:t>.</w:t>
      </w:r>
      <w:r w:rsidRPr="00FD14C8">
        <w:rPr>
          <w:rFonts w:ascii="Times New Roman" w:hAnsi="Times New Roman"/>
          <w:b/>
          <w:bCs/>
          <w:color w:val="6A6A6A"/>
          <w:sz w:val="28"/>
          <w:szCs w:val="28"/>
          <w:shd w:val="clear" w:color="auto" w:fill="FFFFFF"/>
          <w:lang w:val="uk-UA"/>
        </w:rPr>
        <w:t xml:space="preserve"> </w:t>
      </w:r>
      <w:r w:rsidRPr="00FD14C8">
        <w:rPr>
          <w:rFonts w:ascii="Times New Roman" w:hAnsi="Times New Roman"/>
          <w:sz w:val="28"/>
          <w:szCs w:val="28"/>
        </w:rPr>
        <w:t>2017</w:t>
      </w:r>
      <w:r w:rsidRPr="00FD14C8">
        <w:rPr>
          <w:rFonts w:ascii="Times New Roman" w:hAnsi="Times New Roman"/>
          <w:sz w:val="28"/>
          <w:szCs w:val="28"/>
          <w:lang w:val="uk-UA"/>
        </w:rPr>
        <w:t xml:space="preserve">. </w:t>
      </w:r>
      <w:r w:rsidRPr="00FD14C8">
        <w:rPr>
          <w:rFonts w:ascii="Times New Roman" w:hAnsi="Times New Roman"/>
          <w:sz w:val="28"/>
          <w:szCs w:val="28"/>
          <w:lang w:val="en-US"/>
        </w:rPr>
        <w:t>Vol</w:t>
      </w:r>
      <w:r w:rsidRPr="00FD14C8">
        <w:rPr>
          <w:rFonts w:ascii="Times New Roman" w:hAnsi="Times New Roman"/>
          <w:sz w:val="28"/>
          <w:szCs w:val="28"/>
        </w:rPr>
        <w:t xml:space="preserve">. 6. </w:t>
      </w:r>
      <w:r w:rsidRPr="00FD14C8">
        <w:rPr>
          <w:rFonts w:ascii="Times New Roman" w:hAnsi="Times New Roman"/>
          <w:sz w:val="28"/>
          <w:szCs w:val="28"/>
          <w:lang w:val="uk-UA"/>
        </w:rPr>
        <w:t xml:space="preserve">Р. </w:t>
      </w:r>
      <w:r w:rsidRPr="00FD14C8">
        <w:rPr>
          <w:rFonts w:ascii="Times New Roman" w:hAnsi="Times New Roman"/>
          <w:sz w:val="28"/>
          <w:szCs w:val="28"/>
        </w:rPr>
        <w:t xml:space="preserve">87-100.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Метод Илизарова в этапном лечении пострадавших с сочетанной травмой и множественными переломами / Д. В. Самусенко и др. </w:t>
      </w:r>
      <w:r w:rsidRPr="00FD14C8">
        <w:rPr>
          <w:rFonts w:ascii="Times New Roman" w:hAnsi="Times New Roman"/>
          <w:i/>
          <w:iCs/>
          <w:sz w:val="28"/>
          <w:szCs w:val="28"/>
          <w:lang w:val="uk-UA"/>
        </w:rPr>
        <w:t>Политравма.</w:t>
      </w:r>
      <w:r w:rsidRPr="00FD14C8">
        <w:rPr>
          <w:rFonts w:ascii="Times New Roman" w:hAnsi="Times New Roman"/>
          <w:sz w:val="28"/>
          <w:szCs w:val="28"/>
          <w:lang w:val="uk-UA"/>
        </w:rPr>
        <w:t xml:space="preserve"> 2014. №1. С 44‒49.</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bCs/>
          <w:iCs/>
          <w:sz w:val="28"/>
          <w:szCs w:val="28"/>
          <w:shd w:val="clear" w:color="auto" w:fill="FFFFFF"/>
          <w:lang w:val="uk-UA"/>
        </w:rPr>
        <w:t>Анкін М.</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Л.</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 Бурлука В. В.</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 Король</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С. О.</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Аналіз сучасних методів діагностики</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у постраждалих з</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нестабільними пошкодженнями</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 xml:space="preserve">таза і тазових органів при </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політравмі</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 xml:space="preserve"> в</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 xml:space="preserve"> гострому періоді травматичної</w:t>
      </w:r>
      <w:r w:rsidRPr="00FD14C8">
        <w:rPr>
          <w:rFonts w:ascii="Times New Roman" w:hAnsi="Times New Roman"/>
          <w:bCs/>
          <w:iCs/>
          <w:sz w:val="28"/>
          <w:szCs w:val="28"/>
          <w:shd w:val="clear" w:color="auto" w:fill="FFFFFF"/>
        </w:rPr>
        <w:t> </w:t>
      </w:r>
      <w:r w:rsidRPr="00FD14C8">
        <w:rPr>
          <w:rFonts w:ascii="Times New Roman" w:hAnsi="Times New Roman"/>
          <w:bCs/>
          <w:iCs/>
          <w:sz w:val="28"/>
          <w:szCs w:val="28"/>
          <w:shd w:val="clear" w:color="auto" w:fill="FFFFFF"/>
          <w:lang w:val="uk-UA"/>
        </w:rPr>
        <w:t xml:space="preserve"> хвороби.</w:t>
      </w:r>
      <w:r w:rsidRPr="00FD14C8">
        <w:rPr>
          <w:rFonts w:ascii="Times New Roman" w:hAnsi="Times New Roman"/>
          <w:bCs/>
          <w:i/>
          <w:sz w:val="28"/>
          <w:szCs w:val="28"/>
          <w:shd w:val="clear" w:color="auto" w:fill="FFFFFF"/>
          <w:lang w:val="uk-UA"/>
        </w:rPr>
        <w:t xml:space="preserve"> </w:t>
      </w:r>
      <w:r w:rsidRPr="00FD14C8">
        <w:rPr>
          <w:rFonts w:ascii="Times New Roman" w:hAnsi="Times New Roman"/>
          <w:i/>
          <w:sz w:val="28"/>
          <w:szCs w:val="28"/>
          <w:shd w:val="clear" w:color="auto" w:fill="FFFFFF"/>
          <w:lang w:val="en-US"/>
        </w:rPr>
        <w:t>Journal</w:t>
      </w:r>
      <w:r w:rsidRPr="00FD14C8">
        <w:rPr>
          <w:rFonts w:ascii="Times New Roman" w:hAnsi="Times New Roman"/>
          <w:i/>
          <w:sz w:val="28"/>
          <w:szCs w:val="28"/>
          <w:shd w:val="clear" w:color="auto" w:fill="FFFFFF"/>
          <w:lang w:val="uk-UA"/>
        </w:rPr>
        <w:t xml:space="preserve"> </w:t>
      </w:r>
      <w:r w:rsidRPr="00FD14C8">
        <w:rPr>
          <w:rFonts w:ascii="Times New Roman" w:hAnsi="Times New Roman"/>
          <w:i/>
          <w:sz w:val="28"/>
          <w:szCs w:val="28"/>
          <w:shd w:val="clear" w:color="auto" w:fill="FFFFFF"/>
          <w:lang w:val="en-US"/>
        </w:rPr>
        <w:t>of</w:t>
      </w:r>
      <w:r w:rsidRPr="00FD14C8">
        <w:rPr>
          <w:rFonts w:ascii="Times New Roman" w:hAnsi="Times New Roman"/>
          <w:bCs/>
          <w:i/>
          <w:sz w:val="28"/>
          <w:szCs w:val="28"/>
          <w:shd w:val="clear" w:color="auto" w:fill="FFFFFF"/>
          <w:lang w:val="uk-UA"/>
        </w:rPr>
        <w:t xml:space="preserve"> </w:t>
      </w:r>
      <w:r w:rsidRPr="00FD14C8">
        <w:rPr>
          <w:rFonts w:ascii="Times New Roman" w:hAnsi="Times New Roman"/>
          <w:bCs/>
          <w:i/>
          <w:sz w:val="28"/>
          <w:szCs w:val="28"/>
          <w:shd w:val="clear" w:color="auto" w:fill="FFFFFF"/>
        </w:rPr>
        <w:t>Science</w:t>
      </w:r>
      <w:r w:rsidRPr="00FD14C8">
        <w:rPr>
          <w:rFonts w:ascii="Times New Roman" w:hAnsi="Times New Roman"/>
          <w:bCs/>
          <w:i/>
          <w:sz w:val="28"/>
          <w:szCs w:val="28"/>
          <w:shd w:val="clear" w:color="auto" w:fill="FFFFFF"/>
          <w:lang w:val="uk-UA"/>
        </w:rPr>
        <w:t xml:space="preserve"> </w:t>
      </w:r>
      <w:r w:rsidRPr="00FD14C8">
        <w:rPr>
          <w:rFonts w:ascii="Times New Roman" w:hAnsi="Times New Roman"/>
          <w:bCs/>
          <w:i/>
          <w:sz w:val="28"/>
          <w:szCs w:val="28"/>
          <w:shd w:val="clear" w:color="auto" w:fill="FFFFFF"/>
        </w:rPr>
        <w:t>Rise</w:t>
      </w:r>
      <w:r w:rsidRPr="00FD14C8">
        <w:rPr>
          <w:rFonts w:ascii="Times New Roman" w:hAnsi="Times New Roman"/>
          <w:bCs/>
          <w:i/>
          <w:sz w:val="28"/>
          <w:szCs w:val="28"/>
          <w:shd w:val="clear" w:color="auto" w:fill="FFFFFF"/>
          <w:lang w:val="uk-UA"/>
        </w:rPr>
        <w:t xml:space="preserve">. </w:t>
      </w:r>
      <w:r w:rsidRPr="00FD14C8">
        <w:rPr>
          <w:rFonts w:ascii="Times New Roman" w:hAnsi="Times New Roman"/>
          <w:bCs/>
          <w:i/>
          <w:sz w:val="28"/>
          <w:szCs w:val="28"/>
          <w:shd w:val="clear" w:color="auto" w:fill="FFFFFF"/>
        </w:rPr>
        <w:t>Medical</w:t>
      </w:r>
      <w:r w:rsidRPr="00FD14C8">
        <w:rPr>
          <w:rFonts w:ascii="Times New Roman" w:hAnsi="Times New Roman"/>
          <w:bCs/>
          <w:i/>
          <w:sz w:val="28"/>
          <w:szCs w:val="28"/>
          <w:shd w:val="clear" w:color="auto" w:fill="FFFFFF"/>
          <w:lang w:val="uk-UA"/>
        </w:rPr>
        <w:t xml:space="preserve"> </w:t>
      </w:r>
      <w:r w:rsidRPr="00FD14C8">
        <w:rPr>
          <w:rFonts w:ascii="Times New Roman" w:hAnsi="Times New Roman"/>
          <w:bCs/>
          <w:i/>
          <w:sz w:val="28"/>
          <w:szCs w:val="28"/>
          <w:shd w:val="clear" w:color="auto" w:fill="FFFFFF"/>
        </w:rPr>
        <w:t>science</w:t>
      </w:r>
      <w:r w:rsidRPr="00FD14C8">
        <w:rPr>
          <w:rFonts w:ascii="Times New Roman" w:hAnsi="Times New Roman"/>
          <w:bCs/>
          <w:iCs/>
          <w:sz w:val="28"/>
          <w:szCs w:val="28"/>
          <w:shd w:val="clear" w:color="auto" w:fill="FFFFFF"/>
          <w:lang w:val="uk-UA"/>
        </w:rPr>
        <w:t>. 2017. № 2. С. 7‒14.</w:t>
      </w:r>
      <w:r w:rsidRPr="00FD14C8">
        <w:rPr>
          <w:rFonts w:ascii="Times New Roman" w:hAnsi="Times New Roman"/>
          <w:bCs/>
          <w:iCs/>
          <w:sz w:val="28"/>
          <w:szCs w:val="28"/>
          <w:shd w:val="clear" w:color="auto" w:fill="FFFFFF"/>
        </w:rPr>
        <w:t>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Orthopaedic damage control при лечении тяжелых боевых повреждений конечностей/  О. С. Лернер и др. </w:t>
      </w:r>
      <w:r w:rsidRPr="00FD14C8">
        <w:rPr>
          <w:rFonts w:ascii="Times New Roman" w:hAnsi="Times New Roman"/>
          <w:i/>
          <w:iCs/>
          <w:sz w:val="28"/>
          <w:szCs w:val="28"/>
          <w:lang w:val="uk-UA"/>
        </w:rPr>
        <w:t>Политравма</w:t>
      </w:r>
      <w:r w:rsidRPr="00FD14C8">
        <w:rPr>
          <w:rFonts w:ascii="Times New Roman" w:hAnsi="Times New Roman"/>
          <w:sz w:val="28"/>
          <w:szCs w:val="28"/>
          <w:lang w:val="uk-UA"/>
        </w:rPr>
        <w:t>. 2015. № 1. С.42‒47.</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lastRenderedPageBreak/>
        <w:t xml:space="preserve">The difference between growth factor expression after single and multiple fractures: preliminary results in human fracture healing / H. Binder et al. </w:t>
      </w:r>
      <w:r w:rsidRPr="00FD14C8">
        <w:rPr>
          <w:rFonts w:ascii="Times New Roman" w:hAnsi="Times New Roman"/>
          <w:i/>
          <w:iCs/>
          <w:sz w:val="28"/>
          <w:szCs w:val="28"/>
          <w:shd w:val="clear" w:color="auto" w:fill="FFFFFF"/>
          <w:lang w:val="en-US"/>
        </w:rPr>
        <w:t>Journal of</w:t>
      </w:r>
      <w:r w:rsidRPr="00FD14C8">
        <w:rPr>
          <w:rFonts w:ascii="Times New Roman" w:hAnsi="Times New Roman"/>
          <w:i/>
          <w:iCs/>
          <w:sz w:val="28"/>
          <w:szCs w:val="28"/>
          <w:lang w:val="uk-UA"/>
        </w:rPr>
        <w:t xml:space="preserve"> Dis. Markers</w:t>
      </w:r>
      <w:r w:rsidRPr="00FD14C8">
        <w:rPr>
          <w:rFonts w:ascii="Times New Roman" w:hAnsi="Times New Roman"/>
          <w:sz w:val="28"/>
          <w:szCs w:val="28"/>
          <w:lang w:val="uk-UA"/>
        </w:rPr>
        <w:t xml:space="preserve">. 2015. </w:t>
      </w:r>
      <w:r w:rsidRPr="00FD14C8">
        <w:rPr>
          <w:rFonts w:ascii="Times New Roman" w:hAnsi="Times New Roman"/>
          <w:sz w:val="28"/>
          <w:szCs w:val="28"/>
          <w:lang w:val="en-US"/>
        </w:rPr>
        <w:t xml:space="preserve">Vol. </w:t>
      </w:r>
      <w:r w:rsidRPr="00FD14C8">
        <w:rPr>
          <w:rFonts w:ascii="Times New Roman" w:hAnsi="Times New Roman"/>
          <w:sz w:val="28"/>
          <w:szCs w:val="28"/>
          <w:lang w:val="uk-UA"/>
        </w:rPr>
        <w:t>20. Р. 31‒36.</w:t>
      </w:r>
    </w:p>
    <w:p w:rsidR="00FD14C8" w:rsidRPr="00FD14C8" w:rsidRDefault="00FD14C8" w:rsidP="00FD14C8">
      <w:pPr>
        <w:pStyle w:val="a3"/>
        <w:numPr>
          <w:ilvl w:val="0"/>
          <w:numId w:val="17"/>
        </w:numPr>
        <w:spacing w:before="0" w:beforeAutospacing="0" w:after="0" w:afterAutospacing="0" w:line="360" w:lineRule="auto"/>
        <w:ind w:left="0" w:firstLine="0"/>
        <w:jc w:val="both"/>
        <w:rPr>
          <w:sz w:val="28"/>
          <w:szCs w:val="28"/>
          <w:lang w:val="uk-UA"/>
        </w:rPr>
      </w:pPr>
      <w:r w:rsidRPr="00FD14C8">
        <w:rPr>
          <w:sz w:val="28"/>
          <w:szCs w:val="28"/>
          <w:lang w:val="uk-UA"/>
        </w:rPr>
        <w:t xml:space="preserve">Kauvar D. S., Lefering R., Wade C. E. Impact of hemorrhage on trauma outcome: an overview of epidemiology, clinical presentations, and therapeutic considerations. </w:t>
      </w:r>
      <w:r w:rsidRPr="00FD14C8">
        <w:rPr>
          <w:i/>
          <w:iCs/>
          <w:sz w:val="28"/>
          <w:szCs w:val="28"/>
          <w:lang w:val="uk-UA"/>
        </w:rPr>
        <w:t>Journal of Trauma</w:t>
      </w:r>
      <w:r w:rsidRPr="00FD14C8">
        <w:rPr>
          <w:sz w:val="28"/>
          <w:szCs w:val="28"/>
          <w:lang w:val="uk-UA"/>
        </w:rPr>
        <w:t xml:space="preserve">. 2006. </w:t>
      </w:r>
      <w:r w:rsidRPr="00FD14C8">
        <w:rPr>
          <w:sz w:val="28"/>
          <w:szCs w:val="28"/>
          <w:lang w:val="en-US"/>
        </w:rPr>
        <w:t xml:space="preserve">Vol. </w:t>
      </w:r>
      <w:r w:rsidRPr="00FD14C8">
        <w:rPr>
          <w:sz w:val="28"/>
          <w:szCs w:val="28"/>
          <w:lang w:val="uk-UA"/>
        </w:rPr>
        <w:t>60 №6. Р. 3–11.</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b/>
          <w:bCs/>
          <w:sz w:val="28"/>
          <w:szCs w:val="28"/>
          <w:lang w:val="uk-UA"/>
        </w:rPr>
      </w:pPr>
      <w:r w:rsidRPr="00FD14C8">
        <w:rPr>
          <w:rFonts w:ascii="Times New Roman" w:hAnsi="Times New Roman"/>
          <w:sz w:val="28"/>
          <w:szCs w:val="28"/>
          <w:lang w:val="uk-UA"/>
        </w:rPr>
        <w:t>Хиггинс К. Расшифровка клинических лабораторных анализов. Москва:</w:t>
      </w:r>
      <w:r w:rsidRPr="00FD14C8">
        <w:rPr>
          <w:rFonts w:ascii="Times New Roman" w:hAnsi="Times New Roman"/>
          <w:sz w:val="28"/>
          <w:szCs w:val="28"/>
        </w:rPr>
        <w:t xml:space="preserve"> </w:t>
      </w:r>
      <w:r w:rsidRPr="00FD14C8">
        <w:rPr>
          <w:rFonts w:ascii="Times New Roman" w:hAnsi="Times New Roman"/>
          <w:sz w:val="28"/>
          <w:szCs w:val="28"/>
          <w:lang w:val="uk-UA"/>
        </w:rPr>
        <w:t>Лаборатория знаний, 2016. 592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The crucial role of neutrophil granulocytes in bone fracture healing/. А. Kovtun et al</w:t>
      </w:r>
      <w:r w:rsidRPr="00FD14C8">
        <w:rPr>
          <w:rFonts w:ascii="Times New Roman" w:hAnsi="Times New Roman"/>
          <w:i/>
          <w:sz w:val="28"/>
          <w:szCs w:val="28"/>
          <w:lang w:val="uk-UA"/>
        </w:rPr>
        <w:t xml:space="preserve">. </w:t>
      </w:r>
      <w:r w:rsidRPr="00FD14C8">
        <w:rPr>
          <w:rFonts w:ascii="Times New Roman" w:hAnsi="Times New Roman"/>
          <w:i/>
          <w:sz w:val="28"/>
          <w:szCs w:val="28"/>
          <w:shd w:val="clear" w:color="auto" w:fill="FFFFFF"/>
          <w:lang w:val="nl-NL"/>
        </w:rPr>
        <w:t>Journal of  European </w:t>
      </w:r>
      <w:r w:rsidRPr="00FD14C8">
        <w:rPr>
          <w:rFonts w:ascii="Times New Roman" w:hAnsi="Times New Roman"/>
          <w:bCs/>
          <w:i/>
          <w:sz w:val="28"/>
          <w:szCs w:val="28"/>
          <w:shd w:val="clear" w:color="auto" w:fill="FFFFFF"/>
          <w:lang w:val="nl-NL"/>
        </w:rPr>
        <w:t>Cells</w:t>
      </w:r>
      <w:r w:rsidRPr="00FD14C8">
        <w:rPr>
          <w:rFonts w:ascii="Times New Roman" w:hAnsi="Times New Roman"/>
          <w:i/>
          <w:sz w:val="28"/>
          <w:szCs w:val="28"/>
          <w:shd w:val="clear" w:color="auto" w:fill="FFFFFF"/>
          <w:lang w:val="nl-NL"/>
        </w:rPr>
        <w:t> </w:t>
      </w:r>
      <w:r w:rsidRPr="00FD14C8">
        <w:rPr>
          <w:rFonts w:ascii="Times New Roman" w:hAnsi="Times New Roman"/>
          <w:i/>
          <w:sz w:val="28"/>
          <w:szCs w:val="28"/>
          <w:shd w:val="clear" w:color="auto" w:fill="FFFFFF"/>
          <w:lang w:val="uk-UA"/>
        </w:rPr>
        <w:t>&amp;</w:t>
      </w:r>
      <w:r w:rsidRPr="00FD14C8">
        <w:rPr>
          <w:rFonts w:ascii="Times New Roman" w:hAnsi="Times New Roman"/>
          <w:i/>
          <w:sz w:val="28"/>
          <w:szCs w:val="28"/>
          <w:shd w:val="clear" w:color="auto" w:fill="FFFFFF"/>
          <w:lang w:val="nl-NL"/>
        </w:rPr>
        <w:t> </w:t>
      </w:r>
      <w:r w:rsidRPr="00FD14C8">
        <w:rPr>
          <w:rFonts w:ascii="Times New Roman" w:hAnsi="Times New Roman"/>
          <w:bCs/>
          <w:i/>
          <w:sz w:val="28"/>
          <w:szCs w:val="28"/>
          <w:shd w:val="clear" w:color="auto" w:fill="FFFFFF"/>
          <w:lang w:val="nl-NL"/>
        </w:rPr>
        <w:t>Materials</w:t>
      </w:r>
      <w:r w:rsidRPr="00FD14C8">
        <w:rPr>
          <w:rFonts w:ascii="Times New Roman" w:hAnsi="Times New Roman"/>
          <w:sz w:val="28"/>
          <w:szCs w:val="28"/>
          <w:lang w:val="uk-UA"/>
        </w:rPr>
        <w:t xml:space="preserve">. 2016. </w:t>
      </w:r>
      <w:r w:rsidRPr="00FD14C8">
        <w:rPr>
          <w:rFonts w:ascii="Times New Roman" w:hAnsi="Times New Roman"/>
          <w:sz w:val="28"/>
          <w:szCs w:val="28"/>
          <w:lang w:val="nl-NL"/>
        </w:rPr>
        <w:t>Vol</w:t>
      </w:r>
      <w:r w:rsidRPr="00FD14C8">
        <w:rPr>
          <w:rFonts w:ascii="Times New Roman" w:hAnsi="Times New Roman"/>
          <w:sz w:val="28"/>
          <w:szCs w:val="28"/>
          <w:lang w:val="uk-UA"/>
        </w:rPr>
        <w:t>. 32. Р.152‒162.</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Грічушенко І. С. Система гемостазу під час проведення операцій </w:t>
      </w:r>
    </w:p>
    <w:p w:rsidR="00FD14C8" w:rsidRPr="00FD14C8" w:rsidRDefault="00FD14C8" w:rsidP="00FD14C8">
      <w:pPr>
        <w:spacing w:line="360" w:lineRule="auto"/>
        <w:jc w:val="both"/>
        <w:rPr>
          <w:bCs/>
          <w:sz w:val="28"/>
          <w:szCs w:val="28"/>
          <w:lang w:val="uk-UA"/>
        </w:rPr>
      </w:pPr>
      <w:r w:rsidRPr="00FD14C8">
        <w:rPr>
          <w:sz w:val="28"/>
          <w:szCs w:val="28"/>
          <w:lang w:val="uk-UA"/>
        </w:rPr>
        <w:t xml:space="preserve">металоостеосинтезу при переломах довгих трубчастих кісток нижніх кінцівок. </w:t>
      </w:r>
      <w:r w:rsidRPr="00FD14C8">
        <w:rPr>
          <w:i/>
          <w:sz w:val="28"/>
          <w:szCs w:val="28"/>
          <w:lang w:val="uk-UA"/>
        </w:rPr>
        <w:t>Клінічна анестезіологія та інтенсивна терапія.</w:t>
      </w:r>
      <w:r w:rsidRPr="00FD14C8">
        <w:rPr>
          <w:sz w:val="28"/>
          <w:szCs w:val="28"/>
          <w:lang w:val="uk-UA"/>
        </w:rPr>
        <w:t xml:space="preserve"> 2015. № 1. С. 66 –72.</w:t>
      </w:r>
    </w:p>
    <w:p w:rsidR="00FD14C8" w:rsidRPr="00FD14C8" w:rsidRDefault="00FD14C8" w:rsidP="00FD14C8">
      <w:pPr>
        <w:pStyle w:val="a9"/>
        <w:numPr>
          <w:ilvl w:val="0"/>
          <w:numId w:val="17"/>
        </w:numPr>
        <w:spacing w:after="0" w:afterAutospacing="0" w:line="360" w:lineRule="auto"/>
        <w:ind w:left="0" w:right="0" w:firstLine="0"/>
        <w:jc w:val="both"/>
        <w:rPr>
          <w:rStyle w:val="hps"/>
          <w:rFonts w:ascii="Times New Roman" w:hAnsi="Times New Roman"/>
          <w:sz w:val="28"/>
          <w:szCs w:val="28"/>
        </w:rPr>
      </w:pPr>
      <w:r w:rsidRPr="00FD14C8">
        <w:rPr>
          <w:rFonts w:ascii="Times New Roman" w:hAnsi="Times New Roman"/>
          <w:sz w:val="28"/>
          <w:szCs w:val="28"/>
          <w:lang w:val="uk-UA"/>
        </w:rPr>
        <w:t xml:space="preserve">Середній об’єм гострої крововтрати при переломах кісток та травматичних ампутаціях. </w:t>
      </w:r>
      <w:r w:rsidRPr="00FD14C8">
        <w:rPr>
          <w:rFonts w:ascii="Times New Roman" w:hAnsi="Times New Roman"/>
          <w:sz w:val="28"/>
          <w:szCs w:val="28"/>
          <w:lang w:val="en-US"/>
        </w:rPr>
        <w:t>URL</w:t>
      </w:r>
      <w:r w:rsidRPr="00FD14C8">
        <w:rPr>
          <w:rFonts w:ascii="Times New Roman" w:hAnsi="Times New Roman"/>
          <w:sz w:val="28"/>
          <w:szCs w:val="28"/>
          <w:lang w:val="uk-UA"/>
        </w:rPr>
        <w:t xml:space="preserve">: </w:t>
      </w:r>
      <w:hyperlink r:id="rId55" w:history="1">
        <w:r w:rsidRPr="00FD14C8">
          <w:rPr>
            <w:rStyle w:val="a6"/>
            <w:rFonts w:ascii="Times New Roman" w:hAnsi="Times New Roman"/>
            <w:sz w:val="28"/>
            <w:szCs w:val="28"/>
            <w:lang w:val="uk-UA"/>
          </w:rPr>
          <w:t>http://www.travmatolog.net/wp-content/uploads/images/1554/194</w:t>
        </w:r>
      </w:hyperlink>
      <w:r w:rsidRPr="00FD14C8">
        <w:rPr>
          <w:rFonts w:ascii="Times New Roman" w:hAnsi="Times New Roman"/>
          <w:sz w:val="28"/>
          <w:szCs w:val="28"/>
          <w:lang w:val="uk-UA"/>
        </w:rPr>
        <w:t xml:space="preserve"> </w:t>
      </w:r>
      <w:r w:rsidRPr="00FD14C8">
        <w:rPr>
          <w:rStyle w:val="a6"/>
          <w:rFonts w:ascii="Times New Roman" w:hAnsi="Times New Roman"/>
          <w:sz w:val="28"/>
          <w:szCs w:val="28"/>
          <w:lang w:val="uk-UA"/>
        </w:rPr>
        <w:t>(дата звернення: 10.03.2018).</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rPr>
        <w:t>Ерюхин</w:t>
      </w:r>
      <w:r w:rsidRPr="00FD14C8">
        <w:rPr>
          <w:rFonts w:ascii="Times New Roman" w:hAnsi="Times New Roman"/>
          <w:sz w:val="28"/>
          <w:szCs w:val="28"/>
          <w:lang w:val="uk-UA"/>
        </w:rPr>
        <w:t xml:space="preserve"> А. И.</w:t>
      </w:r>
      <w:r w:rsidRPr="00FD14C8">
        <w:rPr>
          <w:rFonts w:ascii="Times New Roman" w:hAnsi="Times New Roman"/>
          <w:sz w:val="28"/>
          <w:szCs w:val="28"/>
        </w:rPr>
        <w:t xml:space="preserve">, Шляпников </w:t>
      </w:r>
      <w:r w:rsidRPr="00FD14C8">
        <w:rPr>
          <w:rFonts w:ascii="Times New Roman" w:hAnsi="Times New Roman"/>
          <w:sz w:val="28"/>
          <w:szCs w:val="28"/>
          <w:lang w:val="uk-UA"/>
        </w:rPr>
        <w:t xml:space="preserve">С. А. </w:t>
      </w:r>
      <w:r w:rsidRPr="00FD14C8">
        <w:rPr>
          <w:rFonts w:ascii="Times New Roman" w:hAnsi="Times New Roman"/>
          <w:sz w:val="28"/>
          <w:szCs w:val="28"/>
        </w:rPr>
        <w:t xml:space="preserve">Актуальные вопросы терминологии и разграничения понятий воспалительной реакции и хирургической инфекции. </w:t>
      </w:r>
      <w:r w:rsidRPr="00FD14C8">
        <w:rPr>
          <w:rFonts w:ascii="Times New Roman" w:hAnsi="Times New Roman"/>
          <w:i/>
          <w:sz w:val="28"/>
          <w:szCs w:val="28"/>
        </w:rPr>
        <w:t>Вестник</w:t>
      </w:r>
      <w:r w:rsidRPr="00FD14C8">
        <w:rPr>
          <w:rFonts w:ascii="Times New Roman" w:hAnsi="Times New Roman"/>
          <w:i/>
          <w:sz w:val="28"/>
          <w:szCs w:val="28"/>
          <w:lang w:val="en-US"/>
        </w:rPr>
        <w:t xml:space="preserve"> </w:t>
      </w:r>
      <w:r w:rsidRPr="00FD14C8">
        <w:rPr>
          <w:rFonts w:ascii="Times New Roman" w:hAnsi="Times New Roman"/>
          <w:i/>
          <w:sz w:val="28"/>
          <w:szCs w:val="28"/>
        </w:rPr>
        <w:t>хирургии</w:t>
      </w:r>
      <w:r w:rsidRPr="00FD14C8">
        <w:rPr>
          <w:rFonts w:ascii="Times New Roman" w:hAnsi="Times New Roman"/>
          <w:i/>
          <w:sz w:val="28"/>
          <w:szCs w:val="28"/>
          <w:lang w:val="uk-UA"/>
        </w:rPr>
        <w:t xml:space="preserve"> им. И. И, Грекова.</w:t>
      </w:r>
      <w:r w:rsidRPr="00FD14C8">
        <w:rPr>
          <w:rFonts w:ascii="Times New Roman" w:hAnsi="Times New Roman"/>
          <w:sz w:val="28"/>
          <w:szCs w:val="28"/>
          <w:lang w:val="uk-UA"/>
        </w:rPr>
        <w:t xml:space="preserve"> </w:t>
      </w:r>
      <w:r w:rsidRPr="00FD14C8">
        <w:rPr>
          <w:rFonts w:ascii="Times New Roman" w:hAnsi="Times New Roman"/>
          <w:sz w:val="28"/>
          <w:szCs w:val="28"/>
          <w:lang w:val="en-US"/>
        </w:rPr>
        <w:t xml:space="preserve">1997. </w:t>
      </w:r>
      <w:r w:rsidRPr="00FD14C8">
        <w:rPr>
          <w:rFonts w:ascii="Times New Roman" w:hAnsi="Times New Roman"/>
          <w:sz w:val="28"/>
          <w:szCs w:val="28"/>
          <w:lang w:val="uk-UA"/>
        </w:rPr>
        <w:t xml:space="preserve">Т. 156. № 4. </w:t>
      </w:r>
      <w:r w:rsidRPr="00FD14C8">
        <w:rPr>
          <w:rFonts w:ascii="Times New Roman" w:hAnsi="Times New Roman"/>
          <w:sz w:val="28"/>
          <w:szCs w:val="28"/>
        </w:rPr>
        <w:t>С</w:t>
      </w:r>
      <w:r w:rsidRPr="00FD14C8">
        <w:rPr>
          <w:rFonts w:ascii="Times New Roman" w:hAnsi="Times New Roman"/>
          <w:sz w:val="28"/>
          <w:szCs w:val="28"/>
          <w:lang w:val="en-US"/>
        </w:rPr>
        <w:t>. 60</w:t>
      </w:r>
      <w:r w:rsidRPr="00FD14C8">
        <w:rPr>
          <w:rFonts w:ascii="Times New Roman" w:hAnsi="Times New Roman"/>
          <w:sz w:val="28"/>
          <w:szCs w:val="28"/>
          <w:lang w:val="uk-UA"/>
        </w:rPr>
        <w:t>–6</w:t>
      </w:r>
      <w:r w:rsidRPr="00FD14C8">
        <w:rPr>
          <w:rFonts w:ascii="Times New Roman" w:hAnsi="Times New Roman"/>
          <w:sz w:val="28"/>
          <w:szCs w:val="28"/>
          <w:lang w:val="en-US"/>
        </w:rPr>
        <w:t>6</w:t>
      </w:r>
      <w:r w:rsidRPr="00FD14C8">
        <w:rPr>
          <w:rFonts w:ascii="Times New Roman" w:hAnsi="Times New Roman"/>
          <w:sz w:val="28"/>
          <w:szCs w:val="28"/>
          <w:lang w:val="uk-UA"/>
        </w:rPr>
        <w:t>.</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How to control the coagulation disorders? / O. Tarabrin et al. </w:t>
      </w:r>
      <w:r w:rsidRPr="00FD14C8">
        <w:rPr>
          <w:rFonts w:ascii="Times New Roman" w:hAnsi="Times New Roman"/>
          <w:i/>
          <w:iCs/>
          <w:sz w:val="28"/>
          <w:szCs w:val="28"/>
          <w:lang w:val="uk-UA"/>
        </w:rPr>
        <w:t>European Journal of Anaesthesiology</w:t>
      </w:r>
      <w:r w:rsidRPr="00FD14C8">
        <w:rPr>
          <w:rFonts w:ascii="Times New Roman" w:hAnsi="Times New Roman"/>
          <w:sz w:val="28"/>
          <w:szCs w:val="28"/>
          <w:lang w:val="uk-UA"/>
        </w:rPr>
        <w:t xml:space="preserve">. 2013. </w:t>
      </w:r>
      <w:r w:rsidRPr="00FD14C8">
        <w:rPr>
          <w:rFonts w:ascii="Times New Roman" w:hAnsi="Times New Roman"/>
          <w:sz w:val="28"/>
          <w:szCs w:val="28"/>
          <w:lang w:val="en-US"/>
        </w:rPr>
        <w:t>Vol</w:t>
      </w:r>
      <w:r w:rsidRPr="00FD14C8">
        <w:rPr>
          <w:rFonts w:ascii="Times New Roman" w:hAnsi="Times New Roman"/>
          <w:sz w:val="28"/>
          <w:szCs w:val="28"/>
          <w:lang w:val="uk-UA"/>
        </w:rPr>
        <w:t>. 30. Р. 51‒92.</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Клиническaя лaборaторнaя диaгностикa: методы исследовaния /                   И. A. Зупaнец и  др. Харьков : Золотые стрaницы: Изд–во НФaУ, 2005. 199 с </w:t>
      </w:r>
    </w:p>
    <w:p w:rsidR="00FD14C8" w:rsidRPr="00FD14C8" w:rsidRDefault="00FD14C8" w:rsidP="00FD14C8">
      <w:pPr>
        <w:numPr>
          <w:ilvl w:val="0"/>
          <w:numId w:val="17"/>
        </w:numPr>
        <w:tabs>
          <w:tab w:val="left" w:pos="709"/>
        </w:tabs>
        <w:autoSpaceDE w:val="0"/>
        <w:autoSpaceDN w:val="0"/>
        <w:adjustRightInd w:val="0"/>
        <w:spacing w:line="360" w:lineRule="auto"/>
        <w:ind w:left="0" w:firstLine="0"/>
        <w:contextualSpacing/>
        <w:jc w:val="both"/>
        <w:rPr>
          <w:sz w:val="28"/>
          <w:szCs w:val="28"/>
          <w:lang w:val="uk-UA" w:eastAsia="en-US"/>
        </w:rPr>
      </w:pPr>
      <w:r w:rsidRPr="00FD14C8">
        <w:rPr>
          <w:sz w:val="28"/>
          <w:szCs w:val="28"/>
          <w:lang w:val="uk-UA" w:eastAsia="en-US"/>
        </w:rPr>
        <w:t>Лабораторные методы иccледования в клинике : справочник / под ред. В. В. Меньшикова. Моcква : Медицина, 1987. 368 c.</w:t>
      </w:r>
    </w:p>
    <w:p w:rsidR="00FD14C8" w:rsidRPr="00FD14C8" w:rsidRDefault="00FD14C8" w:rsidP="00FD14C8">
      <w:pPr>
        <w:pStyle w:val="a9"/>
        <w:numPr>
          <w:ilvl w:val="0"/>
          <w:numId w:val="17"/>
        </w:numPr>
        <w:spacing w:after="0" w:afterAutospacing="0" w:line="360" w:lineRule="auto"/>
        <w:ind w:left="0" w:firstLine="0"/>
        <w:jc w:val="both"/>
        <w:rPr>
          <w:rFonts w:ascii="Times New Roman" w:hAnsi="Times New Roman"/>
          <w:sz w:val="28"/>
          <w:szCs w:val="28"/>
          <w:lang w:val="uk-UA"/>
        </w:rPr>
      </w:pPr>
      <w:r w:rsidRPr="00FD14C8">
        <w:rPr>
          <w:rFonts w:ascii="Times New Roman" w:hAnsi="Times New Roman"/>
          <w:sz w:val="28"/>
          <w:szCs w:val="28"/>
          <w:lang w:val="uk-UA"/>
        </w:rPr>
        <w:t>Ингерлейб М. Б. Полный справочник анализов и исследований в медицине. Москва : ОМЕГА, 2014. 640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rPr>
        <w:t>Кассиль В.</w:t>
      </w:r>
      <w:r w:rsidRPr="00FD14C8">
        <w:rPr>
          <w:rFonts w:ascii="Times New Roman" w:hAnsi="Times New Roman"/>
          <w:sz w:val="28"/>
          <w:szCs w:val="28"/>
          <w:lang w:val="uk-UA"/>
        </w:rPr>
        <w:t xml:space="preserve"> </w:t>
      </w:r>
      <w:r w:rsidRPr="00FD14C8">
        <w:rPr>
          <w:rFonts w:ascii="Times New Roman" w:hAnsi="Times New Roman"/>
          <w:sz w:val="28"/>
          <w:szCs w:val="28"/>
        </w:rPr>
        <w:t>Л.</w:t>
      </w:r>
      <w:r w:rsidRPr="00FD14C8">
        <w:rPr>
          <w:rFonts w:ascii="Times New Roman" w:hAnsi="Times New Roman"/>
          <w:sz w:val="28"/>
          <w:szCs w:val="28"/>
          <w:lang w:val="uk-UA"/>
        </w:rPr>
        <w:t>,</w:t>
      </w:r>
      <w:r w:rsidRPr="00FD14C8">
        <w:rPr>
          <w:rFonts w:ascii="Times New Roman" w:hAnsi="Times New Roman"/>
          <w:sz w:val="28"/>
          <w:szCs w:val="28"/>
        </w:rPr>
        <w:t xml:space="preserve"> Сапичева Ю. Ю. Анализы глазами реаниматолога</w:t>
      </w:r>
      <w:r w:rsidRPr="00FD14C8">
        <w:rPr>
          <w:rFonts w:ascii="Times New Roman" w:hAnsi="Times New Roman"/>
          <w:sz w:val="28"/>
          <w:szCs w:val="28"/>
          <w:lang w:val="uk-UA"/>
        </w:rPr>
        <w:t>. Москва: МЕДпресс-информ, 2016. 224 с.</w:t>
      </w:r>
    </w:p>
    <w:p w:rsidR="00FD14C8" w:rsidRPr="00FD14C8" w:rsidRDefault="00FD14C8" w:rsidP="00FD14C8">
      <w:pPr>
        <w:numPr>
          <w:ilvl w:val="0"/>
          <w:numId w:val="17"/>
        </w:numPr>
        <w:spacing w:line="360" w:lineRule="auto"/>
        <w:ind w:left="0" w:firstLine="0"/>
        <w:contextualSpacing/>
        <w:jc w:val="both"/>
        <w:rPr>
          <w:sz w:val="28"/>
          <w:szCs w:val="28"/>
          <w:lang w:val="uk-UA" w:eastAsia="en-US"/>
        </w:rPr>
      </w:pPr>
      <w:r w:rsidRPr="00FD14C8">
        <w:rPr>
          <w:sz w:val="28"/>
          <w:szCs w:val="28"/>
          <w:lang w:val="uk-UA" w:eastAsia="uk-UA"/>
        </w:rPr>
        <w:lastRenderedPageBreak/>
        <w:t>Баркаган З. C., Момот А. П. Диагноcтика  и контролируeмая тeрапия нарушeний гeмоcтаза. Моcква.: Ньюдиамeд-АО, 2008. 292 c.</w:t>
      </w:r>
    </w:p>
    <w:p w:rsidR="00FD14C8" w:rsidRPr="00FD14C8" w:rsidRDefault="00FD14C8" w:rsidP="00FD14C8">
      <w:pPr>
        <w:numPr>
          <w:ilvl w:val="0"/>
          <w:numId w:val="17"/>
        </w:numPr>
        <w:tabs>
          <w:tab w:val="left" w:pos="0"/>
          <w:tab w:val="left" w:pos="142"/>
          <w:tab w:val="left" w:pos="284"/>
          <w:tab w:val="left" w:pos="709"/>
          <w:tab w:val="left" w:pos="1134"/>
        </w:tabs>
        <w:spacing w:line="360" w:lineRule="auto"/>
        <w:ind w:left="0" w:firstLine="0"/>
        <w:contextualSpacing/>
        <w:jc w:val="both"/>
        <w:rPr>
          <w:rFonts w:eastAsia="Calibri"/>
          <w:sz w:val="28"/>
          <w:szCs w:val="28"/>
          <w:lang w:val="uk-UA" w:eastAsia="en-US"/>
        </w:rPr>
      </w:pPr>
      <w:r w:rsidRPr="00FD14C8">
        <w:rPr>
          <w:rFonts w:eastAsia="Calibri"/>
          <w:sz w:val="28"/>
          <w:szCs w:val="28"/>
          <w:lang w:eastAsia="en-US"/>
        </w:rPr>
        <w:t>C</w:t>
      </w:r>
      <w:r w:rsidRPr="00FD14C8">
        <w:rPr>
          <w:rFonts w:eastAsia="Calibri"/>
          <w:sz w:val="28"/>
          <w:szCs w:val="28"/>
          <w:lang w:val="uk-UA" w:eastAsia="en-US"/>
        </w:rPr>
        <w:t xml:space="preserve">правочник по </w:t>
      </w:r>
      <w:r w:rsidRPr="00FD14C8">
        <w:rPr>
          <w:rFonts w:eastAsia="Calibri"/>
          <w:sz w:val="28"/>
          <w:szCs w:val="28"/>
          <w:lang w:eastAsia="en-US"/>
        </w:rPr>
        <w:t>лабораторным мeтодам иccлeдования / под рeд. Данилова Л. А.</w:t>
      </w:r>
      <w:r w:rsidRPr="00FD14C8">
        <w:rPr>
          <w:rFonts w:eastAsia="Calibri"/>
          <w:sz w:val="28"/>
          <w:szCs w:val="28"/>
          <w:lang w:val="uk-UA" w:eastAsia="en-US"/>
        </w:rPr>
        <w:t xml:space="preserve"> </w:t>
      </w:r>
      <w:r w:rsidRPr="00FD14C8">
        <w:rPr>
          <w:rFonts w:eastAsia="Calibri"/>
          <w:sz w:val="28"/>
          <w:szCs w:val="28"/>
          <w:lang w:eastAsia="en-US"/>
        </w:rPr>
        <w:t>C</w:t>
      </w:r>
      <w:r w:rsidRPr="00FD14C8">
        <w:rPr>
          <w:rFonts w:eastAsia="Calibri"/>
          <w:sz w:val="28"/>
          <w:szCs w:val="28"/>
          <w:lang w:val="uk-UA" w:eastAsia="en-US"/>
        </w:rPr>
        <w:t>анкт-</w:t>
      </w:r>
      <w:r w:rsidRPr="00FD14C8">
        <w:rPr>
          <w:rFonts w:eastAsia="Calibri"/>
          <w:sz w:val="28"/>
          <w:szCs w:val="28"/>
          <w:lang w:eastAsia="en-US"/>
        </w:rPr>
        <w:t>П</w:t>
      </w:r>
      <w:r w:rsidRPr="00FD14C8">
        <w:rPr>
          <w:rFonts w:eastAsia="Calibri"/>
          <w:sz w:val="28"/>
          <w:szCs w:val="28"/>
          <w:lang w:val="uk-UA" w:eastAsia="en-US"/>
        </w:rPr>
        <w:t>етербуг</w:t>
      </w:r>
      <w:r w:rsidRPr="00FD14C8">
        <w:rPr>
          <w:rFonts w:eastAsia="Calibri"/>
          <w:sz w:val="28"/>
          <w:szCs w:val="28"/>
          <w:lang w:eastAsia="en-US"/>
        </w:rPr>
        <w:t>: Питeр, 2003. 736</w:t>
      </w:r>
      <w:r w:rsidRPr="00FD14C8">
        <w:rPr>
          <w:rFonts w:eastAsia="Calibri"/>
          <w:sz w:val="28"/>
          <w:szCs w:val="28"/>
          <w:lang w:val="uk-UA" w:eastAsia="en-US"/>
        </w:rPr>
        <w:t xml:space="preserve"> </w:t>
      </w:r>
      <w:r w:rsidRPr="00FD14C8">
        <w:rPr>
          <w:rFonts w:eastAsia="Calibri"/>
          <w:sz w:val="28"/>
          <w:szCs w:val="28"/>
          <w:lang w:eastAsia="en-US"/>
        </w:rPr>
        <w:t>c</w:t>
      </w:r>
      <w:r w:rsidRPr="00FD14C8">
        <w:rPr>
          <w:rFonts w:eastAsia="Calibri"/>
          <w:sz w:val="28"/>
          <w:szCs w:val="28"/>
          <w:lang w:val="uk-UA" w:eastAsia="en-US"/>
        </w:rPr>
        <w:t>.</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en-US"/>
        </w:rPr>
        <w:t>Guidelines</w:t>
      </w:r>
      <w:r w:rsidRPr="00FD14C8">
        <w:rPr>
          <w:rFonts w:ascii="Times New Roman" w:hAnsi="Times New Roman"/>
          <w:sz w:val="28"/>
          <w:szCs w:val="28"/>
          <w:lang w:val="uk-UA"/>
        </w:rPr>
        <w:t xml:space="preserve"> </w:t>
      </w:r>
      <w:r w:rsidRPr="00FD14C8">
        <w:rPr>
          <w:rFonts w:ascii="Times New Roman" w:hAnsi="Times New Roman"/>
          <w:sz w:val="28"/>
          <w:szCs w:val="28"/>
          <w:lang w:val="en-US"/>
        </w:rPr>
        <w:t>of</w:t>
      </w:r>
      <w:r w:rsidRPr="00FD14C8">
        <w:rPr>
          <w:rFonts w:ascii="Times New Roman" w:hAnsi="Times New Roman"/>
          <w:sz w:val="28"/>
          <w:szCs w:val="28"/>
          <w:lang w:val="uk-UA"/>
        </w:rPr>
        <w:t xml:space="preserve"> </w:t>
      </w:r>
      <w:r w:rsidRPr="00FD14C8">
        <w:rPr>
          <w:rFonts w:ascii="Times New Roman" w:hAnsi="Times New Roman"/>
          <w:sz w:val="28"/>
          <w:szCs w:val="28"/>
          <w:lang w:val="en-US"/>
        </w:rPr>
        <w:t>hemostasis</w:t>
      </w:r>
      <w:r w:rsidRPr="00FD14C8">
        <w:rPr>
          <w:rFonts w:ascii="Times New Roman" w:hAnsi="Times New Roman"/>
          <w:sz w:val="28"/>
          <w:szCs w:val="28"/>
          <w:lang w:val="uk-UA"/>
        </w:rPr>
        <w:t xml:space="preserve"> </w:t>
      </w:r>
      <w:r w:rsidRPr="00FD14C8">
        <w:rPr>
          <w:rFonts w:ascii="Times New Roman" w:hAnsi="Times New Roman"/>
          <w:sz w:val="28"/>
          <w:szCs w:val="28"/>
          <w:lang w:val="en-US"/>
        </w:rPr>
        <w:t>inhibiting</w:t>
      </w:r>
      <w:r w:rsidRPr="00FD14C8">
        <w:rPr>
          <w:rFonts w:ascii="Times New Roman" w:hAnsi="Times New Roman"/>
          <w:sz w:val="28"/>
          <w:szCs w:val="28"/>
          <w:lang w:val="uk-UA"/>
        </w:rPr>
        <w:t xml:space="preserve"> </w:t>
      </w:r>
      <w:r w:rsidRPr="00FD14C8">
        <w:rPr>
          <w:rFonts w:ascii="Times New Roman" w:hAnsi="Times New Roman"/>
          <w:sz w:val="28"/>
          <w:szCs w:val="28"/>
          <w:lang w:val="en-US"/>
        </w:rPr>
        <w:t>drugs</w:t>
      </w:r>
      <w:r w:rsidRPr="00FD14C8">
        <w:rPr>
          <w:rFonts w:ascii="Times New Roman" w:hAnsi="Times New Roman"/>
          <w:sz w:val="28"/>
          <w:szCs w:val="28"/>
          <w:lang w:val="uk-UA"/>
        </w:rPr>
        <w:t xml:space="preserve"> </w:t>
      </w:r>
      <w:r w:rsidRPr="00FD14C8">
        <w:rPr>
          <w:rFonts w:ascii="Times New Roman" w:hAnsi="Times New Roman"/>
          <w:sz w:val="28"/>
          <w:szCs w:val="28"/>
          <w:lang w:val="en-US"/>
        </w:rPr>
        <w:t>and</w:t>
      </w:r>
      <w:r w:rsidRPr="00FD14C8">
        <w:rPr>
          <w:rFonts w:ascii="Times New Roman" w:hAnsi="Times New Roman"/>
          <w:sz w:val="28"/>
          <w:szCs w:val="28"/>
          <w:lang w:val="uk-UA"/>
        </w:rPr>
        <w:t xml:space="preserve"> </w:t>
      </w:r>
      <w:r w:rsidRPr="00FD14C8">
        <w:rPr>
          <w:rFonts w:ascii="Times New Roman" w:hAnsi="Times New Roman"/>
          <w:sz w:val="28"/>
          <w:szCs w:val="28"/>
          <w:lang w:val="en-US"/>
        </w:rPr>
        <w:t>neuraxial</w:t>
      </w:r>
      <w:r w:rsidRPr="00FD14C8">
        <w:rPr>
          <w:rFonts w:ascii="Times New Roman" w:hAnsi="Times New Roman"/>
          <w:sz w:val="28"/>
          <w:szCs w:val="28"/>
          <w:lang w:val="uk-UA"/>
        </w:rPr>
        <w:t xml:space="preserve"> </w:t>
      </w:r>
      <w:r w:rsidRPr="00FD14C8">
        <w:rPr>
          <w:rFonts w:ascii="Times New Roman" w:hAnsi="Times New Roman"/>
          <w:sz w:val="28"/>
          <w:szCs w:val="28"/>
          <w:lang w:val="en-US"/>
        </w:rPr>
        <w:t>anaesthesia</w:t>
      </w:r>
      <w:r w:rsidRPr="00FD14C8">
        <w:rPr>
          <w:rFonts w:ascii="Times New Roman" w:hAnsi="Times New Roman"/>
          <w:sz w:val="28"/>
          <w:szCs w:val="28"/>
          <w:lang w:val="uk-UA"/>
        </w:rPr>
        <w:t xml:space="preserve"> (</w:t>
      </w:r>
      <w:r w:rsidRPr="00FD14C8">
        <w:rPr>
          <w:rFonts w:ascii="Times New Roman" w:hAnsi="Times New Roman"/>
          <w:sz w:val="28"/>
          <w:szCs w:val="28"/>
          <w:lang w:val="en-US"/>
        </w:rPr>
        <w:t>Spanish</w:t>
      </w:r>
      <w:r w:rsidRPr="00FD14C8">
        <w:rPr>
          <w:rFonts w:ascii="Times New Roman" w:hAnsi="Times New Roman"/>
          <w:sz w:val="28"/>
          <w:szCs w:val="28"/>
          <w:lang w:val="uk-UA"/>
        </w:rPr>
        <w:t xml:space="preserve">) / </w:t>
      </w:r>
      <w:r w:rsidRPr="00FD14C8">
        <w:rPr>
          <w:rFonts w:ascii="Times New Roman" w:hAnsi="Times New Roman"/>
          <w:sz w:val="28"/>
          <w:szCs w:val="28"/>
          <w:lang w:val="en-US"/>
        </w:rPr>
        <w:t>J</w:t>
      </w:r>
      <w:r w:rsidRPr="00FD14C8">
        <w:rPr>
          <w:rFonts w:ascii="Times New Roman" w:hAnsi="Times New Roman"/>
          <w:sz w:val="28"/>
          <w:szCs w:val="28"/>
          <w:lang w:val="uk-UA"/>
        </w:rPr>
        <w:t xml:space="preserve">. </w:t>
      </w:r>
      <w:r w:rsidRPr="00FD14C8">
        <w:rPr>
          <w:rFonts w:ascii="Times New Roman" w:hAnsi="Times New Roman"/>
          <w:sz w:val="28"/>
          <w:szCs w:val="28"/>
          <w:lang w:val="en-US"/>
        </w:rPr>
        <w:t>V</w:t>
      </w:r>
      <w:r w:rsidRPr="00FD14C8">
        <w:rPr>
          <w:rFonts w:ascii="Times New Roman" w:hAnsi="Times New Roman"/>
          <w:sz w:val="28"/>
          <w:szCs w:val="28"/>
          <w:lang w:val="uk-UA"/>
        </w:rPr>
        <w:t xml:space="preserve">. </w:t>
      </w:r>
      <w:r w:rsidRPr="00FD14C8">
        <w:rPr>
          <w:rFonts w:ascii="Times New Roman" w:hAnsi="Times New Roman"/>
          <w:sz w:val="28"/>
          <w:szCs w:val="28"/>
          <w:lang w:val="en-US"/>
        </w:rPr>
        <w:t>Pitarch</w:t>
      </w:r>
      <w:r w:rsidRPr="00FD14C8">
        <w:rPr>
          <w:rFonts w:ascii="Times New Roman" w:hAnsi="Times New Roman"/>
          <w:sz w:val="28"/>
          <w:szCs w:val="28"/>
          <w:lang w:val="uk-UA"/>
        </w:rPr>
        <w:t xml:space="preserve">, </w:t>
      </w:r>
      <w:r w:rsidRPr="00FD14C8">
        <w:rPr>
          <w:rFonts w:ascii="Times New Roman" w:hAnsi="Times New Roman"/>
          <w:sz w:val="28"/>
          <w:szCs w:val="28"/>
          <w:lang w:val="en-US"/>
        </w:rPr>
        <w:t>et</w:t>
      </w:r>
      <w:r w:rsidRPr="00FD14C8">
        <w:rPr>
          <w:rFonts w:ascii="Times New Roman" w:hAnsi="Times New Roman"/>
          <w:sz w:val="28"/>
          <w:szCs w:val="28"/>
          <w:lang w:val="uk-UA"/>
        </w:rPr>
        <w:t xml:space="preserve"> </w:t>
      </w:r>
      <w:r w:rsidRPr="00FD14C8">
        <w:rPr>
          <w:rFonts w:ascii="Times New Roman" w:hAnsi="Times New Roman"/>
          <w:sz w:val="28"/>
          <w:szCs w:val="28"/>
          <w:lang w:val="en-US"/>
        </w:rPr>
        <w:t>al</w:t>
      </w:r>
      <w:r w:rsidRPr="00FD14C8">
        <w:rPr>
          <w:rFonts w:ascii="Times New Roman" w:hAnsi="Times New Roman"/>
          <w:sz w:val="28"/>
          <w:szCs w:val="28"/>
          <w:lang w:val="uk-UA"/>
        </w:rPr>
        <w:t xml:space="preserve">. </w:t>
      </w:r>
      <w:r w:rsidRPr="00FD14C8">
        <w:rPr>
          <w:rFonts w:ascii="Times New Roman" w:hAnsi="Times New Roman"/>
          <w:i/>
          <w:iCs/>
          <w:sz w:val="28"/>
          <w:szCs w:val="28"/>
          <w:shd w:val="clear" w:color="auto" w:fill="FFFFFF"/>
          <w:lang w:val="en-US"/>
        </w:rPr>
        <w:t>Journal of</w:t>
      </w:r>
      <w:r w:rsidRPr="00FD14C8">
        <w:rPr>
          <w:rFonts w:ascii="Times New Roman" w:hAnsi="Times New Roman"/>
          <w:i/>
          <w:iCs/>
          <w:sz w:val="28"/>
          <w:szCs w:val="28"/>
          <w:lang w:val="en-US"/>
        </w:rPr>
        <w:t xml:space="preserve"> Rev</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Esp</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Anestesiol</w:t>
      </w:r>
      <w:r w:rsidRPr="00FD14C8">
        <w:rPr>
          <w:rFonts w:ascii="Times New Roman" w:hAnsi="Times New Roman"/>
          <w:i/>
          <w:iCs/>
          <w:sz w:val="28"/>
          <w:szCs w:val="28"/>
          <w:lang w:val="uk-UA"/>
        </w:rPr>
        <w:t xml:space="preserve"> </w:t>
      </w:r>
      <w:r w:rsidRPr="00FD14C8">
        <w:rPr>
          <w:rFonts w:ascii="Times New Roman" w:hAnsi="Times New Roman"/>
          <w:i/>
          <w:iCs/>
          <w:sz w:val="28"/>
          <w:szCs w:val="28"/>
          <w:lang w:val="en-US"/>
        </w:rPr>
        <w:t>Reanim</w:t>
      </w:r>
      <w:r w:rsidRPr="00FD14C8">
        <w:rPr>
          <w:rFonts w:ascii="Times New Roman" w:hAnsi="Times New Roman"/>
          <w:sz w:val="28"/>
          <w:szCs w:val="28"/>
          <w:lang w:val="uk-UA"/>
        </w:rPr>
        <w:t xml:space="preserve">. 2005. </w:t>
      </w:r>
      <w:r w:rsidRPr="00FD14C8">
        <w:rPr>
          <w:rFonts w:ascii="Times New Roman" w:hAnsi="Times New Roman"/>
          <w:sz w:val="28"/>
          <w:szCs w:val="28"/>
          <w:lang w:val="en-US"/>
        </w:rPr>
        <w:t>Vol</w:t>
      </w:r>
      <w:r w:rsidRPr="00FD14C8">
        <w:rPr>
          <w:rFonts w:ascii="Times New Roman" w:hAnsi="Times New Roman"/>
          <w:sz w:val="28"/>
          <w:szCs w:val="28"/>
          <w:lang w:val="uk-UA"/>
        </w:rPr>
        <w:t xml:space="preserve">. 52. </w:t>
      </w:r>
      <w:r w:rsidRPr="00FD14C8">
        <w:rPr>
          <w:rFonts w:ascii="Times New Roman" w:hAnsi="Times New Roman"/>
          <w:sz w:val="28"/>
          <w:szCs w:val="28"/>
          <w:lang w:val="en-US"/>
        </w:rPr>
        <w:t>P</w:t>
      </w:r>
      <w:r w:rsidRPr="00FD14C8">
        <w:rPr>
          <w:rFonts w:ascii="Times New Roman" w:hAnsi="Times New Roman"/>
          <w:sz w:val="28"/>
          <w:szCs w:val="28"/>
          <w:lang w:val="uk-UA"/>
        </w:rPr>
        <w:t>. 413–420.</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Діагностика порушень системи регуляції агрегатного стану крові у хворих на політравму / В. О. Іванова та  ін. </w:t>
      </w:r>
      <w:r w:rsidRPr="00FD14C8">
        <w:rPr>
          <w:rFonts w:ascii="Times New Roman" w:hAnsi="Times New Roman"/>
          <w:i/>
          <w:iCs/>
          <w:sz w:val="28"/>
          <w:szCs w:val="28"/>
          <w:lang w:val="uk-UA"/>
        </w:rPr>
        <w:t>Клінічна анестезіологія та інтенсивна терапія</w:t>
      </w:r>
      <w:r w:rsidRPr="00FD14C8">
        <w:rPr>
          <w:rFonts w:ascii="Times New Roman" w:hAnsi="Times New Roman"/>
          <w:sz w:val="28"/>
          <w:szCs w:val="28"/>
          <w:lang w:val="uk-UA"/>
        </w:rPr>
        <w:t>. 2015. № 1. С. 72‒78.</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Лaкин Г. Ф. Биометрия : учеб. пособие для биол. спец. ВУЗов. Москва : Высшaя школa, 1990. 352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Гур’єв С. О., Євдошенко В. П., Сацик С. П Клініко-нозологічна структура пошкоджень довгих кісток у постраждалих внаслідок дорожньо-транспортних пригод. </w:t>
      </w:r>
      <w:r w:rsidRPr="00FD14C8">
        <w:rPr>
          <w:rFonts w:ascii="Times New Roman" w:hAnsi="Times New Roman"/>
          <w:i/>
          <w:sz w:val="28"/>
          <w:szCs w:val="28"/>
          <w:lang w:val="uk-UA"/>
        </w:rPr>
        <w:t>Травма.</w:t>
      </w:r>
      <w:r w:rsidRPr="00FD14C8">
        <w:rPr>
          <w:rFonts w:ascii="Times New Roman" w:hAnsi="Times New Roman"/>
          <w:sz w:val="28"/>
          <w:szCs w:val="28"/>
          <w:lang w:val="uk-UA"/>
        </w:rPr>
        <w:t xml:space="preserve"> 2015. № 1. С. 60–63.</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Грічушенко І. С., Тарабрін О. О. Зміни системи гемостазу у потерпілих при переломі довгих кісток нижніх кінцівок</w:t>
      </w:r>
      <w:r w:rsidRPr="00FD14C8">
        <w:rPr>
          <w:rFonts w:ascii="Times New Roman" w:hAnsi="Times New Roman"/>
          <w:i/>
          <w:iCs/>
          <w:sz w:val="28"/>
          <w:szCs w:val="28"/>
          <w:lang w:val="uk-UA"/>
        </w:rPr>
        <w:t>. Клінічна хірургія</w:t>
      </w:r>
      <w:r w:rsidRPr="00FD14C8">
        <w:rPr>
          <w:rFonts w:ascii="Times New Roman" w:hAnsi="Times New Roman"/>
          <w:sz w:val="28"/>
          <w:szCs w:val="28"/>
          <w:lang w:val="uk-UA"/>
        </w:rPr>
        <w:t>. 2015. № 9. С. 65–68.</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Кривенко С. М. Наслідки лікування хворих із множинними діафізарними переломами довгих кісток кінцівок (клінічна лекція). </w:t>
      </w:r>
      <w:r w:rsidRPr="00FD14C8">
        <w:rPr>
          <w:rFonts w:ascii="Times New Roman" w:hAnsi="Times New Roman"/>
          <w:i/>
          <w:iCs/>
          <w:sz w:val="28"/>
          <w:szCs w:val="28"/>
          <w:lang w:val="uk-UA"/>
        </w:rPr>
        <w:t>Травма</w:t>
      </w:r>
      <w:r w:rsidRPr="00FD14C8">
        <w:rPr>
          <w:rFonts w:ascii="Times New Roman" w:hAnsi="Times New Roman"/>
          <w:sz w:val="28"/>
          <w:szCs w:val="28"/>
          <w:lang w:val="uk-UA"/>
        </w:rPr>
        <w:t>. 2015. Т. 16, № 1. С. 22‒26.</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color w:val="000000"/>
          <w:sz w:val="28"/>
          <w:szCs w:val="28"/>
        </w:rPr>
      </w:pPr>
      <w:r w:rsidRPr="00FD14C8">
        <w:rPr>
          <w:rFonts w:ascii="Times New Roman" w:hAnsi="Times New Roman"/>
          <w:color w:val="000000"/>
          <w:sz w:val="28"/>
          <w:szCs w:val="28"/>
        </w:rPr>
        <w:t>ДСТУ 2293</w:t>
      </w:r>
      <w:r w:rsidRPr="00FD14C8">
        <w:rPr>
          <w:rFonts w:ascii="Times New Roman" w:hAnsi="Times New Roman"/>
          <w:color w:val="000000"/>
          <w:sz w:val="28"/>
          <w:szCs w:val="28"/>
          <w:lang w:val="uk-UA"/>
        </w:rPr>
        <w:t>:19</w:t>
      </w:r>
      <w:r w:rsidRPr="00FD14C8">
        <w:rPr>
          <w:rFonts w:ascii="Times New Roman" w:hAnsi="Times New Roman"/>
          <w:color w:val="000000"/>
          <w:sz w:val="28"/>
          <w:szCs w:val="28"/>
        </w:rPr>
        <w:t>99. Охорона праці. Терміни та визначення</w:t>
      </w:r>
      <w:r w:rsidRPr="00FD14C8">
        <w:rPr>
          <w:rFonts w:ascii="Times New Roman" w:hAnsi="Times New Roman"/>
          <w:color w:val="000000"/>
          <w:sz w:val="28"/>
          <w:szCs w:val="28"/>
          <w:lang w:val="uk-UA"/>
        </w:rPr>
        <w:t>.</w:t>
      </w:r>
      <w:r w:rsidRPr="00FD14C8">
        <w:rPr>
          <w:rFonts w:ascii="Times New Roman" w:hAnsi="Times New Roman"/>
          <w:color w:val="000000"/>
          <w:sz w:val="28"/>
          <w:szCs w:val="28"/>
        </w:rPr>
        <w:t xml:space="preserve"> [Чинний від 2000-01-01]. </w:t>
      </w:r>
      <w:r w:rsidRPr="00FD14C8">
        <w:rPr>
          <w:rFonts w:ascii="Times New Roman" w:hAnsi="Times New Roman"/>
          <w:color w:val="000000"/>
          <w:sz w:val="28"/>
          <w:szCs w:val="28"/>
          <w:lang w:val="uk-UA"/>
        </w:rPr>
        <w:t xml:space="preserve">Вид. офіц. </w:t>
      </w:r>
      <w:r w:rsidRPr="00FD14C8">
        <w:rPr>
          <w:rFonts w:ascii="Times New Roman" w:hAnsi="Times New Roman"/>
          <w:color w:val="000000"/>
          <w:sz w:val="28"/>
          <w:szCs w:val="28"/>
        </w:rPr>
        <w:t xml:space="preserve">Київ: Держспоживстандарт України, 1999. 21 с. </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color w:val="000000"/>
          <w:sz w:val="28"/>
          <w:szCs w:val="28"/>
        </w:rPr>
      </w:pPr>
      <w:r w:rsidRPr="00FD14C8">
        <w:rPr>
          <w:rFonts w:ascii="Times New Roman" w:hAnsi="Times New Roman"/>
          <w:color w:val="000000"/>
          <w:sz w:val="28"/>
          <w:szCs w:val="28"/>
        </w:rPr>
        <w:t>ДСН 3.36.042</w:t>
      </w:r>
      <w:r w:rsidRPr="00FD14C8">
        <w:rPr>
          <w:rFonts w:ascii="Times New Roman" w:hAnsi="Times New Roman"/>
          <w:color w:val="000000"/>
          <w:sz w:val="28"/>
          <w:szCs w:val="28"/>
          <w:lang w:val="uk-UA"/>
        </w:rPr>
        <w:t>:19</w:t>
      </w:r>
      <w:r w:rsidRPr="00FD14C8">
        <w:rPr>
          <w:rFonts w:ascii="Times New Roman" w:hAnsi="Times New Roman"/>
          <w:color w:val="000000"/>
          <w:sz w:val="28"/>
          <w:szCs w:val="28"/>
        </w:rPr>
        <w:t>99</w:t>
      </w:r>
      <w:r w:rsidRPr="00FD14C8">
        <w:rPr>
          <w:rFonts w:ascii="Times New Roman" w:hAnsi="Times New Roman"/>
          <w:color w:val="000000"/>
          <w:sz w:val="28"/>
          <w:szCs w:val="28"/>
          <w:lang w:val="uk-UA"/>
        </w:rPr>
        <w:t>.</w:t>
      </w:r>
      <w:r w:rsidRPr="00FD14C8">
        <w:rPr>
          <w:rFonts w:ascii="Times New Roman" w:hAnsi="Times New Roman"/>
          <w:color w:val="000000"/>
          <w:sz w:val="28"/>
          <w:szCs w:val="28"/>
        </w:rPr>
        <w:t xml:space="preserve"> Стандартні норми мікроклімату виробничих приміщень. [Чинний від 1999-12-01]. </w:t>
      </w:r>
      <w:r w:rsidRPr="00FD14C8">
        <w:rPr>
          <w:rFonts w:ascii="Times New Roman" w:hAnsi="Times New Roman"/>
          <w:color w:val="000000"/>
          <w:sz w:val="28"/>
          <w:szCs w:val="28"/>
          <w:lang w:val="uk-UA"/>
        </w:rPr>
        <w:t xml:space="preserve">Вид. офіц. </w:t>
      </w:r>
      <w:r w:rsidRPr="00FD14C8">
        <w:rPr>
          <w:rFonts w:ascii="Times New Roman" w:hAnsi="Times New Roman"/>
          <w:color w:val="000000"/>
          <w:sz w:val="28"/>
          <w:szCs w:val="28"/>
        </w:rPr>
        <w:t>К</w:t>
      </w:r>
      <w:r w:rsidRPr="00FD14C8">
        <w:rPr>
          <w:rFonts w:ascii="Times New Roman" w:hAnsi="Times New Roman"/>
          <w:color w:val="000000"/>
          <w:sz w:val="28"/>
          <w:szCs w:val="28"/>
          <w:lang w:val="uk-UA"/>
        </w:rPr>
        <w:t>иїв:</w:t>
      </w:r>
      <w:r w:rsidRPr="00FD14C8">
        <w:rPr>
          <w:rFonts w:ascii="Times New Roman" w:hAnsi="Times New Roman"/>
          <w:color w:val="000000"/>
          <w:sz w:val="28"/>
          <w:szCs w:val="28"/>
        </w:rPr>
        <w:t xml:space="preserve"> МОЗ України, 1999. 10</w:t>
      </w:r>
      <w:r w:rsidRPr="00FD14C8">
        <w:rPr>
          <w:rFonts w:ascii="Times New Roman" w:hAnsi="Times New Roman"/>
          <w:color w:val="000000"/>
          <w:sz w:val="28"/>
          <w:szCs w:val="28"/>
          <w:lang w:val="uk-UA"/>
        </w:rPr>
        <w:t>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color w:val="000000"/>
          <w:sz w:val="28"/>
          <w:szCs w:val="28"/>
        </w:rPr>
      </w:pPr>
      <w:r w:rsidRPr="00FD14C8">
        <w:rPr>
          <w:rFonts w:ascii="Times New Roman" w:hAnsi="Times New Roman"/>
          <w:color w:val="000000"/>
          <w:sz w:val="28"/>
          <w:szCs w:val="28"/>
        </w:rPr>
        <w:t>ГОСТ 12.1.005</w:t>
      </w:r>
      <w:r w:rsidRPr="00FD14C8">
        <w:rPr>
          <w:rFonts w:ascii="Times New Roman" w:hAnsi="Times New Roman"/>
          <w:color w:val="000000"/>
          <w:sz w:val="28"/>
          <w:szCs w:val="28"/>
          <w:lang w:val="uk-UA"/>
        </w:rPr>
        <w:t>:19</w:t>
      </w:r>
      <w:r w:rsidRPr="00FD14C8">
        <w:rPr>
          <w:rFonts w:ascii="Times New Roman" w:hAnsi="Times New Roman"/>
          <w:color w:val="000000"/>
          <w:sz w:val="28"/>
          <w:szCs w:val="28"/>
        </w:rPr>
        <w:t>88. Загальні санітарно-гігієнічні вимоги до повітря робочої зони</w:t>
      </w:r>
      <w:r w:rsidRPr="00FD14C8">
        <w:rPr>
          <w:rFonts w:ascii="Times New Roman" w:hAnsi="Times New Roman"/>
          <w:color w:val="000000"/>
          <w:sz w:val="28"/>
          <w:szCs w:val="28"/>
          <w:lang w:val="uk-UA"/>
        </w:rPr>
        <w:t>.</w:t>
      </w:r>
      <w:r w:rsidRPr="00FD14C8">
        <w:rPr>
          <w:rFonts w:ascii="Times New Roman" w:hAnsi="Times New Roman"/>
          <w:color w:val="000000"/>
          <w:sz w:val="28"/>
          <w:szCs w:val="28"/>
        </w:rPr>
        <w:t xml:space="preserve"> [Чинний від 1989-01-01]. </w:t>
      </w:r>
      <w:r w:rsidRPr="00FD14C8">
        <w:rPr>
          <w:rFonts w:ascii="Times New Roman" w:hAnsi="Times New Roman"/>
          <w:color w:val="000000"/>
          <w:sz w:val="28"/>
          <w:szCs w:val="28"/>
          <w:lang w:val="uk-UA"/>
        </w:rPr>
        <w:t xml:space="preserve">Вид. офіц. </w:t>
      </w:r>
      <w:r w:rsidRPr="00FD14C8">
        <w:rPr>
          <w:rFonts w:ascii="Times New Roman" w:hAnsi="Times New Roman"/>
          <w:color w:val="000000"/>
          <w:sz w:val="28"/>
          <w:szCs w:val="28"/>
        </w:rPr>
        <w:t>Москва:</w:t>
      </w:r>
      <w:r w:rsidRPr="00FD14C8">
        <w:rPr>
          <w:rFonts w:ascii="Times New Roman" w:hAnsi="Times New Roman"/>
          <w:color w:val="000000"/>
          <w:sz w:val="28"/>
          <w:szCs w:val="28"/>
          <w:lang w:val="uk-UA"/>
        </w:rPr>
        <w:t xml:space="preserve"> </w:t>
      </w:r>
      <w:r w:rsidRPr="00FD14C8">
        <w:rPr>
          <w:rFonts w:ascii="Times New Roman" w:hAnsi="Times New Roman"/>
          <w:color w:val="000000"/>
          <w:sz w:val="28"/>
          <w:szCs w:val="28"/>
        </w:rPr>
        <w:t>ІПК Видавництво стандартів, 1988. 70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color w:val="000000"/>
          <w:sz w:val="28"/>
          <w:szCs w:val="28"/>
        </w:rPr>
      </w:pPr>
      <w:r w:rsidRPr="00FD14C8">
        <w:rPr>
          <w:rFonts w:ascii="Times New Roman" w:hAnsi="Times New Roman"/>
          <w:color w:val="000000"/>
          <w:sz w:val="28"/>
          <w:szCs w:val="28"/>
          <w:lang w:val="uk-UA"/>
        </w:rPr>
        <w:t>Б</w:t>
      </w:r>
      <w:r w:rsidRPr="00FD14C8">
        <w:rPr>
          <w:rFonts w:ascii="Times New Roman" w:hAnsi="Times New Roman"/>
          <w:color w:val="000000"/>
          <w:sz w:val="28"/>
          <w:szCs w:val="28"/>
        </w:rPr>
        <w:t>НіП2.04.05</w:t>
      </w:r>
      <w:r w:rsidRPr="00FD14C8">
        <w:rPr>
          <w:rFonts w:ascii="Times New Roman" w:hAnsi="Times New Roman"/>
          <w:color w:val="000000"/>
          <w:sz w:val="28"/>
          <w:szCs w:val="28"/>
          <w:lang w:val="uk-UA"/>
        </w:rPr>
        <w:t>:19</w:t>
      </w:r>
      <w:r w:rsidRPr="00FD14C8">
        <w:rPr>
          <w:rFonts w:ascii="Times New Roman" w:hAnsi="Times New Roman"/>
          <w:color w:val="000000"/>
          <w:sz w:val="28"/>
          <w:szCs w:val="28"/>
        </w:rPr>
        <w:t>91. Опалення, вентиляція і кондиціонування.</w:t>
      </w:r>
      <w:r w:rsidRPr="00FD14C8">
        <w:rPr>
          <w:rFonts w:ascii="Times New Roman" w:hAnsi="Times New Roman"/>
          <w:color w:val="000000"/>
          <w:sz w:val="28"/>
          <w:szCs w:val="28"/>
          <w:lang w:val="uk-UA"/>
        </w:rPr>
        <w:t xml:space="preserve"> [Чинний від 1996-06-27]. Вид. офіц. Київ: ЗНІІЭП,1996. </w:t>
      </w:r>
      <w:r w:rsidRPr="00FD14C8">
        <w:rPr>
          <w:rFonts w:ascii="Times New Roman" w:hAnsi="Times New Roman"/>
          <w:color w:val="000000"/>
          <w:sz w:val="28"/>
          <w:szCs w:val="28"/>
        </w:rPr>
        <w:t>89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color w:val="000000"/>
          <w:sz w:val="28"/>
          <w:szCs w:val="28"/>
        </w:rPr>
      </w:pPr>
      <w:r w:rsidRPr="00FD14C8">
        <w:rPr>
          <w:rFonts w:ascii="Times New Roman" w:hAnsi="Times New Roman"/>
          <w:color w:val="000000"/>
          <w:sz w:val="28"/>
          <w:szCs w:val="28"/>
        </w:rPr>
        <w:lastRenderedPageBreak/>
        <w:t>ДБН В.2.5-28</w:t>
      </w:r>
      <w:r w:rsidRPr="00FD14C8">
        <w:rPr>
          <w:rFonts w:ascii="Times New Roman" w:hAnsi="Times New Roman"/>
          <w:color w:val="000000"/>
          <w:sz w:val="28"/>
          <w:szCs w:val="28"/>
          <w:lang w:val="uk-UA"/>
        </w:rPr>
        <w:t>:</w:t>
      </w:r>
      <w:r w:rsidRPr="00FD14C8">
        <w:rPr>
          <w:rFonts w:ascii="Times New Roman" w:hAnsi="Times New Roman"/>
          <w:color w:val="000000"/>
          <w:sz w:val="28"/>
          <w:szCs w:val="28"/>
        </w:rPr>
        <w:t xml:space="preserve">2006. Природне і штучне освітлення. </w:t>
      </w:r>
      <w:r w:rsidRPr="00FD14C8">
        <w:rPr>
          <w:rFonts w:ascii="Times New Roman" w:hAnsi="Times New Roman"/>
          <w:color w:val="000000"/>
          <w:sz w:val="28"/>
          <w:szCs w:val="28"/>
          <w:lang w:val="uk-UA"/>
        </w:rPr>
        <w:t xml:space="preserve">Вид. офіц. </w:t>
      </w:r>
      <w:r w:rsidRPr="00FD14C8">
        <w:rPr>
          <w:rFonts w:ascii="Times New Roman" w:hAnsi="Times New Roman"/>
          <w:color w:val="000000"/>
          <w:sz w:val="28"/>
          <w:szCs w:val="28"/>
        </w:rPr>
        <w:t>К</w:t>
      </w:r>
      <w:r w:rsidRPr="00FD14C8">
        <w:rPr>
          <w:rFonts w:ascii="Times New Roman" w:hAnsi="Times New Roman"/>
          <w:color w:val="000000"/>
          <w:sz w:val="28"/>
          <w:szCs w:val="28"/>
          <w:lang w:val="uk-UA"/>
        </w:rPr>
        <w:t>иїв</w:t>
      </w:r>
      <w:r w:rsidRPr="00FD14C8">
        <w:rPr>
          <w:rFonts w:ascii="Times New Roman" w:hAnsi="Times New Roman"/>
          <w:color w:val="000000"/>
          <w:sz w:val="28"/>
          <w:szCs w:val="28"/>
        </w:rPr>
        <w:t>: МінБуд України, 2006. 128 с.</w:t>
      </w:r>
    </w:p>
    <w:p w:rsidR="00FD14C8" w:rsidRPr="00FD14C8" w:rsidRDefault="00FD14C8" w:rsidP="00FD14C8">
      <w:pPr>
        <w:pStyle w:val="a9"/>
        <w:numPr>
          <w:ilvl w:val="0"/>
          <w:numId w:val="17"/>
        </w:numPr>
        <w:spacing w:after="0" w:afterAutospacing="0" w:line="360" w:lineRule="auto"/>
        <w:ind w:left="0" w:right="0" w:firstLine="0"/>
        <w:jc w:val="both"/>
        <w:rPr>
          <w:rFonts w:ascii="Times New Roman" w:hAnsi="Times New Roman"/>
          <w:sz w:val="28"/>
          <w:szCs w:val="28"/>
        </w:rPr>
      </w:pPr>
      <w:r w:rsidRPr="00FD14C8">
        <w:rPr>
          <w:rFonts w:ascii="Times New Roman" w:hAnsi="Times New Roman"/>
          <w:color w:val="000000"/>
          <w:sz w:val="28"/>
          <w:szCs w:val="28"/>
        </w:rPr>
        <w:t>Видача спеціального одягу й інших засобів індивідуального захисту</w:t>
      </w:r>
      <w:r w:rsidRPr="00FD14C8">
        <w:rPr>
          <w:rFonts w:ascii="Times New Roman" w:hAnsi="Times New Roman"/>
          <w:color w:val="000000"/>
          <w:sz w:val="28"/>
          <w:szCs w:val="28"/>
          <w:lang w:val="uk-UA"/>
        </w:rPr>
        <w:t xml:space="preserve">: </w:t>
      </w:r>
      <w:r w:rsidRPr="00FD14C8">
        <w:rPr>
          <w:rFonts w:ascii="Times New Roman" w:hAnsi="Times New Roman"/>
          <w:color w:val="000000"/>
          <w:sz w:val="28"/>
          <w:szCs w:val="28"/>
        </w:rPr>
        <w:t>Кодекс законів про працю України</w:t>
      </w:r>
      <w:r w:rsidRPr="00FD14C8">
        <w:rPr>
          <w:rFonts w:ascii="Times New Roman" w:hAnsi="Times New Roman"/>
          <w:color w:val="000000"/>
          <w:sz w:val="28"/>
          <w:szCs w:val="28"/>
          <w:lang w:val="uk-UA"/>
        </w:rPr>
        <w:t>, ста</w:t>
      </w:r>
      <w:r w:rsidRPr="00FD14C8">
        <w:rPr>
          <w:rFonts w:ascii="Times New Roman" w:hAnsi="Times New Roman"/>
          <w:color w:val="000000"/>
          <w:sz w:val="28"/>
          <w:szCs w:val="28"/>
        </w:rPr>
        <w:t>ття 163</w:t>
      </w:r>
      <w:r w:rsidRPr="00FD14C8">
        <w:rPr>
          <w:rFonts w:ascii="Times New Roman" w:hAnsi="Times New Roman"/>
          <w:color w:val="000000"/>
          <w:sz w:val="28"/>
          <w:szCs w:val="28"/>
          <w:lang w:val="uk-UA"/>
        </w:rPr>
        <w:t xml:space="preserve"> </w:t>
      </w:r>
      <w:r w:rsidRPr="00FD14C8">
        <w:rPr>
          <w:rFonts w:ascii="Times New Roman" w:hAnsi="Times New Roman"/>
          <w:color w:val="000000"/>
          <w:sz w:val="28"/>
          <w:szCs w:val="28"/>
        </w:rPr>
        <w:t xml:space="preserve">від </w:t>
      </w:r>
      <w:r w:rsidRPr="00FD14C8">
        <w:rPr>
          <w:rFonts w:ascii="Times New Roman" w:hAnsi="Times New Roman"/>
          <w:color w:val="333333"/>
          <w:sz w:val="28"/>
          <w:szCs w:val="28"/>
        </w:rPr>
        <w:t>10.12.1971 № 322-VIII</w:t>
      </w:r>
      <w:r w:rsidRPr="00FD14C8">
        <w:rPr>
          <w:rFonts w:ascii="Times New Roman" w:hAnsi="Times New Roman"/>
          <w:color w:val="333333"/>
          <w:sz w:val="28"/>
          <w:szCs w:val="28"/>
          <w:lang w:val="uk-UA"/>
        </w:rPr>
        <w:t xml:space="preserve"> із змінами від </w:t>
      </w:r>
      <w:r w:rsidRPr="00FD14C8">
        <w:rPr>
          <w:rFonts w:ascii="Times New Roman" w:hAnsi="Times New Roman"/>
          <w:color w:val="000000"/>
          <w:sz w:val="28"/>
          <w:szCs w:val="28"/>
        </w:rPr>
        <w:t xml:space="preserve">22.04.2008 № 3694-12. </w:t>
      </w:r>
      <w:r w:rsidRPr="00FD14C8">
        <w:rPr>
          <w:rFonts w:ascii="Times New Roman" w:hAnsi="Times New Roman"/>
          <w:sz w:val="28"/>
          <w:szCs w:val="28"/>
          <w:lang w:val="en-US"/>
        </w:rPr>
        <w:t>URL</w:t>
      </w:r>
      <w:r w:rsidRPr="00FD14C8">
        <w:rPr>
          <w:rFonts w:ascii="Times New Roman" w:hAnsi="Times New Roman"/>
          <w:sz w:val="28"/>
          <w:szCs w:val="28"/>
          <w:lang w:val="uk-UA"/>
        </w:rPr>
        <w:t xml:space="preserve">: </w:t>
      </w:r>
      <w:hyperlink r:id="rId56" w:history="1">
        <w:r w:rsidRPr="00FD14C8">
          <w:rPr>
            <w:rStyle w:val="a6"/>
            <w:rFonts w:ascii="Times New Roman" w:hAnsi="Times New Roman"/>
            <w:sz w:val="28"/>
            <w:szCs w:val="28"/>
          </w:rPr>
          <w:t>https://</w:t>
        </w:r>
      </w:hyperlink>
      <w:r w:rsidRPr="00FD14C8">
        <w:rPr>
          <w:rFonts w:ascii="Times New Roman" w:hAnsi="Times New Roman"/>
          <w:sz w:val="28"/>
          <w:szCs w:val="28"/>
          <w:lang w:val="uk-UA"/>
        </w:rPr>
        <w:t xml:space="preserve"> </w:t>
      </w:r>
      <w:r w:rsidRPr="00FD14C8">
        <w:rPr>
          <w:rFonts w:ascii="Times New Roman" w:hAnsi="Times New Roman"/>
          <w:sz w:val="28"/>
          <w:szCs w:val="28"/>
        </w:rPr>
        <w:t>kodeksy.com.ua/kodeks_zakoniv_pro_pratsyu_ukraini.htm</w:t>
      </w:r>
    </w:p>
    <w:p w:rsidR="00FD14C8" w:rsidRPr="00FD14C8" w:rsidRDefault="00FD14C8" w:rsidP="00FD14C8">
      <w:pPr>
        <w:pStyle w:val="a9"/>
        <w:numPr>
          <w:ilvl w:val="0"/>
          <w:numId w:val="17"/>
        </w:numPr>
        <w:autoSpaceDE w:val="0"/>
        <w:autoSpaceDN w:val="0"/>
        <w:adjustRightInd w:val="0"/>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ДНАОП 0.00–1.21:1998. Правила безпеки експлуатації електроустановок  споживачів. [Чинний від 1998–01–09]. </w:t>
      </w:r>
      <w:r w:rsidRPr="00FD14C8">
        <w:rPr>
          <w:rFonts w:ascii="Times New Roman" w:hAnsi="Times New Roman"/>
          <w:color w:val="000000"/>
          <w:sz w:val="28"/>
          <w:szCs w:val="28"/>
          <w:lang w:val="uk-UA"/>
        </w:rPr>
        <w:t xml:space="preserve">Вид. офіц. </w:t>
      </w:r>
      <w:r w:rsidRPr="00FD14C8">
        <w:rPr>
          <w:rFonts w:ascii="Times New Roman" w:hAnsi="Times New Roman"/>
          <w:sz w:val="28"/>
          <w:szCs w:val="28"/>
          <w:lang w:val="uk-UA"/>
        </w:rPr>
        <w:t>Київ : Міністерство юстиції України, 1998. 394 с.</w:t>
      </w:r>
    </w:p>
    <w:p w:rsidR="00FD14C8" w:rsidRPr="00FD14C8" w:rsidRDefault="00FD14C8" w:rsidP="00FD14C8">
      <w:pPr>
        <w:numPr>
          <w:ilvl w:val="0"/>
          <w:numId w:val="17"/>
        </w:numPr>
        <w:tabs>
          <w:tab w:val="left" w:pos="0"/>
          <w:tab w:val="left" w:pos="1134"/>
        </w:tabs>
        <w:autoSpaceDE w:val="0"/>
        <w:autoSpaceDN w:val="0"/>
        <w:adjustRightInd w:val="0"/>
        <w:spacing w:line="360" w:lineRule="auto"/>
        <w:ind w:left="0" w:firstLine="0"/>
        <w:jc w:val="both"/>
        <w:rPr>
          <w:sz w:val="28"/>
          <w:szCs w:val="28"/>
          <w:lang w:val="uk-UA"/>
        </w:rPr>
      </w:pPr>
      <w:r w:rsidRPr="00FD14C8">
        <w:rPr>
          <w:sz w:val="28"/>
          <w:szCs w:val="28"/>
          <w:lang w:val="uk-UA"/>
        </w:rPr>
        <w:t xml:space="preserve"> Савчук О.</w:t>
      </w:r>
      <w:r w:rsidRPr="00FD14C8">
        <w:rPr>
          <w:sz w:val="28"/>
          <w:szCs w:val="28"/>
        </w:rPr>
        <w:t xml:space="preserve"> </w:t>
      </w:r>
      <w:r w:rsidRPr="00FD14C8">
        <w:rPr>
          <w:sz w:val="28"/>
          <w:szCs w:val="28"/>
          <w:lang w:val="uk-UA"/>
        </w:rPr>
        <w:t>М. Основи охорони праці Конспект лекцій 2–х ч. Запоріжжя : Просвіта, 2000. 124с.</w:t>
      </w:r>
    </w:p>
    <w:p w:rsidR="00FD14C8" w:rsidRPr="00FD14C8" w:rsidRDefault="00FD14C8" w:rsidP="00FD14C8">
      <w:pPr>
        <w:pStyle w:val="a9"/>
        <w:numPr>
          <w:ilvl w:val="0"/>
          <w:numId w:val="17"/>
        </w:numPr>
        <w:autoSpaceDE w:val="0"/>
        <w:autoSpaceDN w:val="0"/>
        <w:adjustRightInd w:val="0"/>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color w:val="000000"/>
          <w:sz w:val="28"/>
          <w:szCs w:val="28"/>
          <w:lang w:val="uk-UA"/>
        </w:rPr>
        <w:t xml:space="preserve">Шевченко А. М., Яворівський О. П. Гігієна праці: підручник. </w:t>
      </w:r>
      <w:r w:rsidRPr="00FD14C8">
        <w:rPr>
          <w:rFonts w:ascii="Times New Roman" w:hAnsi="Times New Roman"/>
          <w:color w:val="000000"/>
          <w:sz w:val="28"/>
          <w:szCs w:val="28"/>
        </w:rPr>
        <w:t>Вінниця: Нова книга, 2005. 840 с.</w:t>
      </w:r>
    </w:p>
    <w:p w:rsidR="00FD14C8" w:rsidRPr="00FD14C8" w:rsidRDefault="00FD14C8" w:rsidP="00FD14C8">
      <w:pPr>
        <w:pStyle w:val="a9"/>
        <w:numPr>
          <w:ilvl w:val="0"/>
          <w:numId w:val="17"/>
        </w:numPr>
        <w:autoSpaceDE w:val="0"/>
        <w:autoSpaceDN w:val="0"/>
        <w:adjustRightInd w:val="0"/>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color w:val="000000"/>
          <w:sz w:val="28"/>
          <w:szCs w:val="28"/>
          <w:lang w:val="uk-UA"/>
        </w:rPr>
        <w:t xml:space="preserve">Трахтенберг І. М., Коршун М. М. Гігієна праці і виробнича санітарія: підручник. </w:t>
      </w:r>
      <w:r w:rsidRPr="00FD14C8">
        <w:rPr>
          <w:rFonts w:ascii="Times New Roman" w:hAnsi="Times New Roman"/>
          <w:color w:val="000000"/>
          <w:sz w:val="28"/>
          <w:szCs w:val="28"/>
        </w:rPr>
        <w:t>К</w:t>
      </w:r>
      <w:r w:rsidRPr="00FD14C8">
        <w:rPr>
          <w:rFonts w:ascii="Times New Roman" w:hAnsi="Times New Roman"/>
          <w:color w:val="000000"/>
          <w:sz w:val="28"/>
          <w:szCs w:val="28"/>
          <w:lang w:val="uk-UA"/>
        </w:rPr>
        <w:t>иїв</w:t>
      </w:r>
      <w:r w:rsidRPr="00FD14C8">
        <w:rPr>
          <w:rFonts w:ascii="Times New Roman" w:hAnsi="Times New Roman"/>
          <w:color w:val="000000"/>
          <w:sz w:val="28"/>
          <w:szCs w:val="28"/>
        </w:rPr>
        <w:t>: Вища школа, 1997. 464 с.</w:t>
      </w:r>
    </w:p>
    <w:p w:rsidR="00FD14C8" w:rsidRPr="00FD14C8" w:rsidRDefault="00FD14C8" w:rsidP="00FD14C8">
      <w:pPr>
        <w:pStyle w:val="a9"/>
        <w:numPr>
          <w:ilvl w:val="0"/>
          <w:numId w:val="17"/>
        </w:numPr>
        <w:autoSpaceDE w:val="0"/>
        <w:autoSpaceDN w:val="0"/>
        <w:adjustRightInd w:val="0"/>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Александрова М. М. Первая помощь при ожогах. Москва : Здоровье, 1990. 150 с.</w:t>
      </w:r>
    </w:p>
    <w:p w:rsidR="00FD14C8" w:rsidRPr="00FD14C8" w:rsidRDefault="00FD14C8" w:rsidP="00FD14C8">
      <w:pPr>
        <w:pStyle w:val="a9"/>
        <w:numPr>
          <w:ilvl w:val="0"/>
          <w:numId w:val="17"/>
        </w:numPr>
        <w:autoSpaceDE w:val="0"/>
        <w:autoSpaceDN w:val="0"/>
        <w:adjustRightInd w:val="0"/>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Про вдосконалення організації медичної допомоги хворим на ВІЛ–інфекцію: Наказ  МОЗ України від 25.05.2000. № 120. Київ, 2000. 3 с.</w:t>
      </w:r>
    </w:p>
    <w:p w:rsidR="00FD14C8" w:rsidRPr="00FD14C8" w:rsidRDefault="00FD14C8" w:rsidP="00FD14C8">
      <w:pPr>
        <w:pStyle w:val="a9"/>
        <w:numPr>
          <w:ilvl w:val="0"/>
          <w:numId w:val="17"/>
        </w:numPr>
        <w:autoSpaceDE w:val="0"/>
        <w:autoSpaceDN w:val="0"/>
        <w:adjustRightInd w:val="0"/>
        <w:spacing w:after="0" w:afterAutospacing="0" w:line="360" w:lineRule="auto"/>
        <w:ind w:left="0" w:right="0" w:firstLine="0"/>
        <w:jc w:val="both"/>
        <w:rPr>
          <w:rFonts w:ascii="Times New Roman" w:hAnsi="Times New Roman"/>
          <w:sz w:val="28"/>
          <w:szCs w:val="28"/>
          <w:lang w:val="uk-UA"/>
        </w:rPr>
      </w:pPr>
      <w:r w:rsidRPr="00FD14C8">
        <w:rPr>
          <w:rFonts w:ascii="Times New Roman" w:hAnsi="Times New Roman"/>
          <w:sz w:val="28"/>
          <w:szCs w:val="28"/>
          <w:lang w:val="uk-UA"/>
        </w:rPr>
        <w:t xml:space="preserve">ДНАОП 2.2.30:1980. Надання першої допомоги при електроураженнях:  </w:t>
      </w:r>
    </w:p>
    <w:p w:rsidR="00FD14C8" w:rsidRPr="00FD14C8" w:rsidRDefault="00FD14C8" w:rsidP="00FD14C8">
      <w:pPr>
        <w:spacing w:line="360" w:lineRule="auto"/>
        <w:ind w:right="57"/>
        <w:contextualSpacing/>
        <w:jc w:val="both"/>
        <w:rPr>
          <w:sz w:val="28"/>
          <w:szCs w:val="28"/>
          <w:lang w:val="uk-UA"/>
        </w:rPr>
      </w:pPr>
      <w:r w:rsidRPr="00FD14C8">
        <w:rPr>
          <w:sz w:val="28"/>
          <w:szCs w:val="28"/>
          <w:lang w:val="uk-UA"/>
        </w:rPr>
        <w:t>[Чинний від 1980–04–10]. Затверджено наказом від 1980. 12 с.</w:t>
      </w:r>
    </w:p>
    <w:p w:rsidR="00FD14C8" w:rsidRPr="00FD14C8" w:rsidRDefault="00FD14C8" w:rsidP="00FD14C8">
      <w:pPr>
        <w:tabs>
          <w:tab w:val="left" w:pos="709"/>
          <w:tab w:val="left" w:pos="1134"/>
        </w:tabs>
        <w:autoSpaceDE w:val="0"/>
        <w:autoSpaceDN w:val="0"/>
        <w:adjustRightInd w:val="0"/>
        <w:spacing w:line="360" w:lineRule="auto"/>
        <w:ind w:left="360"/>
        <w:jc w:val="both"/>
        <w:rPr>
          <w:sz w:val="28"/>
          <w:szCs w:val="28"/>
          <w:lang w:val="uk-UA"/>
        </w:rPr>
      </w:pPr>
      <w:r w:rsidRPr="00FD14C8">
        <w:rPr>
          <w:sz w:val="28"/>
          <w:szCs w:val="28"/>
          <w:lang w:val="uk-UA"/>
        </w:rPr>
        <w:t xml:space="preserve">   </w:t>
      </w:r>
    </w:p>
    <w:p w:rsidR="00FD14C8" w:rsidRPr="00FD14C8" w:rsidRDefault="00FD14C8" w:rsidP="00FD14C8">
      <w:pPr>
        <w:tabs>
          <w:tab w:val="left" w:pos="709"/>
          <w:tab w:val="left" w:pos="1134"/>
        </w:tabs>
        <w:autoSpaceDE w:val="0"/>
        <w:autoSpaceDN w:val="0"/>
        <w:adjustRightInd w:val="0"/>
        <w:spacing w:line="360" w:lineRule="auto"/>
        <w:jc w:val="both"/>
        <w:rPr>
          <w:sz w:val="28"/>
          <w:szCs w:val="28"/>
          <w:lang w:val="uk-UA"/>
        </w:rPr>
      </w:pPr>
    </w:p>
    <w:p w:rsidR="00FD14C8" w:rsidRPr="00FD14C8" w:rsidRDefault="00FD14C8" w:rsidP="00FD14C8">
      <w:pPr>
        <w:tabs>
          <w:tab w:val="left" w:pos="709"/>
          <w:tab w:val="left" w:pos="1134"/>
        </w:tabs>
        <w:autoSpaceDE w:val="0"/>
        <w:autoSpaceDN w:val="0"/>
        <w:adjustRightInd w:val="0"/>
        <w:spacing w:line="360" w:lineRule="auto"/>
        <w:jc w:val="both"/>
        <w:rPr>
          <w:sz w:val="28"/>
          <w:szCs w:val="28"/>
          <w:lang w:val="uk-UA"/>
        </w:rPr>
      </w:pPr>
    </w:p>
    <w:p w:rsidR="00FD14C8" w:rsidRPr="00FD14C8" w:rsidRDefault="00FD14C8" w:rsidP="00FD14C8">
      <w:pPr>
        <w:tabs>
          <w:tab w:val="left" w:pos="709"/>
          <w:tab w:val="left" w:pos="1134"/>
        </w:tabs>
        <w:autoSpaceDE w:val="0"/>
        <w:autoSpaceDN w:val="0"/>
        <w:adjustRightInd w:val="0"/>
        <w:spacing w:line="360" w:lineRule="auto"/>
        <w:ind w:left="360"/>
        <w:jc w:val="both"/>
        <w:rPr>
          <w:sz w:val="28"/>
          <w:szCs w:val="28"/>
          <w:lang w:val="uk-UA"/>
        </w:rPr>
      </w:pPr>
    </w:p>
    <w:p w:rsidR="00FD14C8" w:rsidRDefault="00FD14C8" w:rsidP="00FD14C8">
      <w:pPr>
        <w:spacing w:line="360" w:lineRule="auto"/>
        <w:ind w:left="425" w:right="57"/>
        <w:contextualSpacing/>
        <w:jc w:val="center"/>
        <w:rPr>
          <w:sz w:val="28"/>
          <w:szCs w:val="28"/>
          <w:lang w:val="uk-UA"/>
        </w:rPr>
      </w:pPr>
    </w:p>
    <w:p w:rsidR="00FD14C8" w:rsidRDefault="00FD14C8" w:rsidP="00FD14C8">
      <w:pPr>
        <w:spacing w:line="360" w:lineRule="auto"/>
        <w:ind w:left="425" w:right="57"/>
        <w:contextualSpacing/>
        <w:jc w:val="center"/>
        <w:rPr>
          <w:sz w:val="28"/>
          <w:szCs w:val="28"/>
          <w:lang w:val="uk-UA"/>
        </w:rPr>
      </w:pPr>
    </w:p>
    <w:p w:rsidR="00FD14C8" w:rsidRDefault="00FD14C8" w:rsidP="00FD14C8">
      <w:pPr>
        <w:spacing w:line="360" w:lineRule="auto"/>
        <w:ind w:left="425" w:right="57"/>
        <w:contextualSpacing/>
        <w:jc w:val="center"/>
        <w:rPr>
          <w:sz w:val="28"/>
          <w:szCs w:val="28"/>
          <w:lang w:val="uk-UA"/>
        </w:rPr>
      </w:pPr>
    </w:p>
    <w:p w:rsidR="00FD14C8" w:rsidRDefault="00FD14C8" w:rsidP="00FD14C8">
      <w:pPr>
        <w:spacing w:line="360" w:lineRule="auto"/>
        <w:ind w:left="425" w:right="57"/>
        <w:contextualSpacing/>
        <w:jc w:val="center"/>
        <w:rPr>
          <w:sz w:val="28"/>
          <w:szCs w:val="28"/>
          <w:lang w:val="uk-UA"/>
        </w:rPr>
      </w:pPr>
    </w:p>
    <w:p w:rsidR="00FD14C8" w:rsidRDefault="00FD14C8" w:rsidP="00FD14C8">
      <w:pPr>
        <w:spacing w:line="360" w:lineRule="auto"/>
        <w:ind w:left="425" w:right="57"/>
        <w:contextualSpacing/>
        <w:jc w:val="center"/>
        <w:rPr>
          <w:sz w:val="28"/>
          <w:szCs w:val="28"/>
          <w:lang w:val="uk-UA"/>
        </w:rPr>
      </w:pP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ДОДAТКИ</w:t>
      </w: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t>Додaток A</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743575" cy="2962275"/>
            <wp:effectExtent l="0" t="0" r="0" b="0"/>
            <wp:docPr id="21"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D14C8" w:rsidRPr="00FD14C8" w:rsidRDefault="00FD14C8" w:rsidP="00FD14C8">
      <w:pPr>
        <w:spacing w:line="360" w:lineRule="auto"/>
        <w:ind w:firstLine="709"/>
        <w:rPr>
          <w:color w:val="000000"/>
          <w:sz w:val="28"/>
          <w:szCs w:val="28"/>
        </w:rPr>
      </w:pPr>
      <w:r w:rsidRPr="00FD14C8">
        <w:rPr>
          <w:sz w:val="28"/>
          <w:szCs w:val="28"/>
          <w:lang w:val="uk-UA"/>
        </w:rPr>
        <w:t xml:space="preserve">К – </w:t>
      </w:r>
      <w:r w:rsidRPr="00FD14C8">
        <w:rPr>
          <w:color w:val="000000"/>
          <w:sz w:val="28"/>
          <w:szCs w:val="28"/>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w:t>
      </w:r>
      <w:r w:rsidRPr="00FD14C8">
        <w:rPr>
          <w:color w:val="000000"/>
          <w:sz w:val="28"/>
          <w:szCs w:val="28"/>
        </w:rPr>
        <w:t xml:space="preserve"> </w:t>
      </w:r>
      <w:r w:rsidRPr="00FD14C8">
        <w:rPr>
          <w:color w:val="000000"/>
          <w:sz w:val="28"/>
          <w:szCs w:val="28"/>
          <w:lang w:val="uk-UA"/>
        </w:rPr>
        <w:t xml:space="preserve">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19"/>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19"/>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19"/>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w:t>
      </w:r>
      <w:r w:rsidRPr="00FD14C8">
        <w:rPr>
          <w:rFonts w:ascii="Times New Roman" w:hAnsi="Times New Roman"/>
          <w:noProof/>
          <w:sz w:val="28"/>
          <w:szCs w:val="28"/>
          <w:lang w:val="uk-UA"/>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709"/>
        <w:jc w:val="both"/>
        <w:rPr>
          <w:rFonts w:ascii="Times New Roman" w:hAnsi="Times New Roman"/>
          <w:sz w:val="28"/>
          <w:szCs w:val="28"/>
          <w:lang w:val="uk-UA"/>
        </w:rPr>
      </w:pPr>
    </w:p>
    <w:p w:rsidR="00FD14C8" w:rsidRPr="00FD14C8" w:rsidRDefault="00FD14C8" w:rsidP="00FD14C8">
      <w:pPr>
        <w:pStyle w:val="a9"/>
        <w:spacing w:line="360" w:lineRule="auto"/>
        <w:ind w:left="0" w:firstLine="709"/>
        <w:rPr>
          <w:rFonts w:ascii="Times New Roman" w:hAnsi="Times New Roman"/>
          <w:sz w:val="28"/>
          <w:szCs w:val="28"/>
          <w:lang w:val="uk-UA"/>
        </w:rPr>
      </w:pPr>
      <w:r w:rsidRPr="00FD14C8">
        <w:rPr>
          <w:rFonts w:ascii="Times New Roman" w:hAnsi="Times New Roman"/>
          <w:sz w:val="28"/>
          <w:szCs w:val="28"/>
          <w:lang w:val="uk-UA"/>
        </w:rPr>
        <w:t xml:space="preserve">Рисунок А.1‒ Динaмiкa змін  гемоглобіну в  крові хворих з відкритими перломами довгих кісток кінцівок </w:t>
      </w:r>
    </w:p>
    <w:p w:rsidR="00AA5E84" w:rsidRDefault="00AA5E84" w:rsidP="00FD14C8">
      <w:pPr>
        <w:spacing w:line="360" w:lineRule="auto"/>
        <w:ind w:left="425" w:right="57"/>
        <w:contextualSpacing/>
        <w:jc w:val="center"/>
        <w:rPr>
          <w:sz w:val="28"/>
          <w:szCs w:val="28"/>
          <w:lang w:val="uk-UA"/>
        </w:rPr>
      </w:pP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Додaток Б</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886450" cy="3028950"/>
            <wp:effectExtent l="0" t="0" r="0" b="0"/>
            <wp:docPr id="22"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D14C8" w:rsidRPr="00FD14C8" w:rsidRDefault="00FD14C8" w:rsidP="00FD14C8">
      <w:pPr>
        <w:pStyle w:val="a9"/>
        <w:spacing w:line="360" w:lineRule="auto"/>
        <w:ind w:left="0" w:firstLine="709"/>
        <w:rPr>
          <w:rFonts w:ascii="Times New Roman" w:hAnsi="Times New Roman"/>
          <w:sz w:val="28"/>
          <w:szCs w:val="28"/>
          <w:lang w:val="uk-UA"/>
        </w:rPr>
      </w:pPr>
    </w:p>
    <w:p w:rsidR="00FD14C8" w:rsidRPr="00FD14C8" w:rsidRDefault="00FD14C8" w:rsidP="00FD14C8">
      <w:pPr>
        <w:spacing w:line="360" w:lineRule="auto"/>
        <w:ind w:firstLine="709"/>
        <w:rPr>
          <w:color w:val="000000"/>
          <w:sz w:val="28"/>
          <w:szCs w:val="28"/>
        </w:rPr>
      </w:pPr>
      <w:r w:rsidRPr="00FD14C8">
        <w:rPr>
          <w:sz w:val="28"/>
          <w:szCs w:val="28"/>
          <w:lang w:val="uk-UA"/>
        </w:rPr>
        <w:t xml:space="preserve">К – </w:t>
      </w:r>
      <w:r w:rsidRPr="00FD14C8">
        <w:rPr>
          <w:color w:val="000000"/>
          <w:sz w:val="28"/>
          <w:szCs w:val="28"/>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w:t>
      </w:r>
      <w:r w:rsidRPr="00FD14C8">
        <w:rPr>
          <w:color w:val="000000"/>
          <w:sz w:val="28"/>
          <w:szCs w:val="28"/>
        </w:rPr>
        <w:t xml:space="preserve"> </w:t>
      </w:r>
      <w:r w:rsidRPr="00FD14C8">
        <w:rPr>
          <w:color w:val="000000"/>
          <w:sz w:val="28"/>
          <w:szCs w:val="28"/>
          <w:lang w:val="uk-UA"/>
        </w:rPr>
        <w:t xml:space="preserve">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0"/>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0"/>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0"/>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709"/>
        <w:jc w:val="both"/>
        <w:rPr>
          <w:rFonts w:ascii="Times New Roman" w:hAnsi="Times New Roman"/>
          <w:sz w:val="28"/>
          <w:szCs w:val="28"/>
          <w:lang w:val="uk-UA"/>
        </w:rPr>
      </w:pPr>
    </w:p>
    <w:p w:rsidR="00FD14C8" w:rsidRPr="00FD14C8" w:rsidRDefault="00FD14C8" w:rsidP="00FD14C8">
      <w:pPr>
        <w:spacing w:line="360" w:lineRule="auto"/>
        <w:ind w:right="57" w:firstLine="720"/>
        <w:contextualSpacing/>
        <w:jc w:val="both"/>
        <w:rPr>
          <w:sz w:val="28"/>
          <w:szCs w:val="28"/>
          <w:lang w:val="uk-UA"/>
        </w:rPr>
      </w:pPr>
      <w:r w:rsidRPr="00FD14C8">
        <w:rPr>
          <w:sz w:val="28"/>
          <w:szCs w:val="28"/>
          <w:lang w:val="uk-UA"/>
        </w:rPr>
        <w:t>Рисунок Б.2‒ Динaмiкa змін  еритроцитів в  крові хворих з відкритими перломами довгих кісток кінцівок</w:t>
      </w: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Додaток В</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934075" cy="3314700"/>
            <wp:effectExtent l="0" t="0" r="0" b="0"/>
            <wp:docPr id="2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D14C8" w:rsidRPr="00FD14C8" w:rsidRDefault="00FD14C8" w:rsidP="00FD14C8">
      <w:pPr>
        <w:pStyle w:val="a9"/>
        <w:spacing w:line="360" w:lineRule="auto"/>
        <w:ind w:left="0" w:firstLine="709"/>
        <w:rPr>
          <w:rFonts w:ascii="Times New Roman" w:hAnsi="Times New Roman"/>
          <w:sz w:val="28"/>
          <w:szCs w:val="28"/>
          <w:lang w:val="uk-UA"/>
        </w:rPr>
      </w:pP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1"/>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1"/>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1"/>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0" w:firstLine="425"/>
        <w:jc w:val="both"/>
        <w:rPr>
          <w:rFonts w:ascii="Times New Roman" w:hAnsi="Times New Roman"/>
          <w:sz w:val="28"/>
          <w:szCs w:val="28"/>
          <w:lang w:val="uk-UA"/>
        </w:rPr>
      </w:pPr>
      <w:r w:rsidRPr="00FD14C8">
        <w:rPr>
          <w:rFonts w:ascii="Times New Roman" w:hAnsi="Times New Roman"/>
          <w:sz w:val="28"/>
          <w:szCs w:val="28"/>
          <w:lang w:val="uk-UA"/>
        </w:rPr>
        <w:t>Рисунок В. 3 ‒ Динaмiкa змін  гематокриту в  крові хворих з відкритими перломами довгих кісток кінцівок</w:t>
      </w: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Додaток Г</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981700" cy="3048000"/>
            <wp:effectExtent l="0" t="0" r="0" b="0"/>
            <wp:docPr id="2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spacing w:line="360" w:lineRule="auto"/>
        <w:ind w:firstLine="709"/>
        <w:rPr>
          <w:sz w:val="28"/>
          <w:szCs w:val="28"/>
          <w:lang w:val="uk-UA"/>
        </w:rPr>
      </w:pPr>
      <w:r w:rsidRPr="00FD14C8">
        <w:rPr>
          <w:sz w:val="28"/>
          <w:szCs w:val="28"/>
          <w:lang w:val="uk-UA"/>
        </w:rPr>
        <w:t xml:space="preserve">Примітки: </w:t>
      </w:r>
    </w:p>
    <w:p w:rsidR="00FD14C8" w:rsidRPr="00FD14C8" w:rsidRDefault="00FD14C8" w:rsidP="00FD14C8">
      <w:pPr>
        <w:spacing w:line="360" w:lineRule="auto"/>
        <w:ind w:firstLine="709"/>
        <w:rPr>
          <w:sz w:val="28"/>
          <w:szCs w:val="28"/>
          <w:lang w:val="uk-UA"/>
        </w:rPr>
      </w:pPr>
      <w:r w:rsidRPr="00FD14C8">
        <w:rPr>
          <w:sz w:val="28"/>
          <w:szCs w:val="28"/>
          <w:lang w:val="uk-UA"/>
        </w:rPr>
        <w:t>1. * – показники, що достовірно відрізняються від контролю (р ≤0,05).</w:t>
      </w:r>
    </w:p>
    <w:p w:rsidR="00FD14C8" w:rsidRPr="00FD14C8" w:rsidRDefault="00FD14C8" w:rsidP="00FD14C8">
      <w:pPr>
        <w:spacing w:line="360" w:lineRule="auto"/>
        <w:ind w:firstLine="709"/>
        <w:rPr>
          <w:sz w:val="28"/>
          <w:szCs w:val="28"/>
          <w:lang w:val="uk-UA"/>
        </w:rPr>
      </w:pPr>
      <w:r w:rsidRPr="00FD14C8">
        <w:rPr>
          <w:sz w:val="28"/>
          <w:szCs w:val="28"/>
          <w:lang w:val="uk-UA"/>
        </w:rPr>
        <w:t>2. ** – показники, що достовірно відрізняються від контролю (р ≤ 0,01).</w:t>
      </w:r>
    </w:p>
    <w:p w:rsidR="00FD14C8" w:rsidRPr="00FD14C8" w:rsidRDefault="00FD14C8" w:rsidP="00FD14C8">
      <w:pPr>
        <w:spacing w:line="360" w:lineRule="auto"/>
        <w:ind w:firstLine="709"/>
        <w:rPr>
          <w:sz w:val="28"/>
          <w:szCs w:val="28"/>
          <w:lang w:val="uk-UA"/>
        </w:rPr>
      </w:pPr>
      <w:r w:rsidRPr="00FD14C8">
        <w:rPr>
          <w:sz w:val="28"/>
          <w:szCs w:val="28"/>
          <w:lang w:val="uk-UA"/>
        </w:rPr>
        <w:t>3. ***– показники, що достовірно відрізняються від контролю (р≤0,001).</w:t>
      </w:r>
    </w:p>
    <w:p w:rsidR="00FD14C8" w:rsidRPr="00FD14C8" w:rsidRDefault="00FD14C8" w:rsidP="00FD14C8">
      <w:pPr>
        <w:spacing w:line="360" w:lineRule="auto"/>
        <w:ind w:firstLine="709"/>
        <w:rPr>
          <w:sz w:val="28"/>
          <w:szCs w:val="28"/>
          <w:lang w:val="uk-UA"/>
        </w:rPr>
      </w:pPr>
    </w:p>
    <w:p w:rsidR="00FD14C8" w:rsidRPr="00FD14C8" w:rsidRDefault="00FD14C8" w:rsidP="00FD14C8">
      <w:pPr>
        <w:pStyle w:val="a9"/>
        <w:spacing w:line="360" w:lineRule="auto"/>
        <w:ind w:left="0" w:firstLine="709"/>
        <w:rPr>
          <w:rFonts w:ascii="Times New Roman" w:hAnsi="Times New Roman"/>
          <w:sz w:val="28"/>
          <w:szCs w:val="28"/>
          <w:lang w:val="uk-UA"/>
        </w:rPr>
      </w:pPr>
      <w:r w:rsidRPr="00FD14C8">
        <w:rPr>
          <w:rFonts w:ascii="Times New Roman" w:hAnsi="Times New Roman"/>
          <w:sz w:val="28"/>
          <w:szCs w:val="28"/>
          <w:lang w:val="uk-UA"/>
        </w:rPr>
        <w:t>Рисунок Г. 4 ‒ Динaмiкa змін  загальної кількості лейкоцитів  в  крові хворих з відкритими перломами довгих кісток кінцівок</w:t>
      </w:r>
    </w:p>
    <w:p w:rsidR="00FD14C8" w:rsidRPr="00FD14C8" w:rsidRDefault="00FD14C8" w:rsidP="00FD14C8">
      <w:pPr>
        <w:spacing w:line="360" w:lineRule="auto"/>
        <w:rPr>
          <w:sz w:val="28"/>
          <w:szCs w:val="28"/>
          <w:lang w:val="uk-UA"/>
        </w:rPr>
      </w:pPr>
    </w:p>
    <w:p w:rsidR="00FD14C8" w:rsidRPr="00FD14C8" w:rsidRDefault="00FD14C8" w:rsidP="00FD14C8">
      <w:pPr>
        <w:spacing w:line="360" w:lineRule="auto"/>
        <w:ind w:right="57"/>
        <w:contextualSpacing/>
        <w:jc w:val="center"/>
        <w:rPr>
          <w:sz w:val="28"/>
          <w:szCs w:val="28"/>
          <w:lang w:val="uk-UA"/>
        </w:rPr>
      </w:pPr>
      <w:r w:rsidRPr="00FD14C8">
        <w:rPr>
          <w:sz w:val="28"/>
          <w:szCs w:val="28"/>
          <w:lang w:val="uk-UA"/>
        </w:rPr>
        <w:lastRenderedPageBreak/>
        <w:t>Додaток Д</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center"/>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828411" cy="3203829"/>
            <wp:effectExtent l="12192" t="6096" r="7747" b="0"/>
            <wp:docPr id="2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D14C8" w:rsidRPr="00FD14C8" w:rsidRDefault="00FD14C8" w:rsidP="00FD14C8">
      <w:pPr>
        <w:pStyle w:val="a9"/>
        <w:spacing w:line="360" w:lineRule="auto"/>
        <w:ind w:left="0" w:firstLine="709"/>
        <w:rPr>
          <w:rFonts w:ascii="Times New Roman" w:hAnsi="Times New Roman"/>
          <w:sz w:val="28"/>
          <w:szCs w:val="28"/>
          <w:lang w:val="uk-UA"/>
        </w:rPr>
      </w:pP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2"/>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2"/>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2"/>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0" w:firstLine="720"/>
        <w:jc w:val="both"/>
        <w:rPr>
          <w:rFonts w:ascii="Times New Roman" w:hAnsi="Times New Roman"/>
          <w:sz w:val="28"/>
          <w:szCs w:val="28"/>
          <w:lang w:val="uk-UA"/>
        </w:rPr>
      </w:pPr>
      <w:r w:rsidRPr="00FD14C8">
        <w:rPr>
          <w:rFonts w:ascii="Times New Roman" w:hAnsi="Times New Roman"/>
          <w:sz w:val="28"/>
          <w:szCs w:val="28"/>
          <w:lang w:val="uk-UA"/>
        </w:rPr>
        <w:t>Рисунок Д. 5  ‒ Динaмiкa змін  вмісту паличкоядерних нейтрофілів  в  крові хворих з відкритими перломами довгих кісток кінцівок</w:t>
      </w:r>
    </w:p>
    <w:p w:rsidR="00AA5E84" w:rsidRDefault="00AA5E84" w:rsidP="00FD14C8">
      <w:pPr>
        <w:spacing w:line="360" w:lineRule="auto"/>
        <w:ind w:left="425" w:right="57"/>
        <w:contextualSpacing/>
        <w:jc w:val="center"/>
        <w:rPr>
          <w:sz w:val="28"/>
          <w:szCs w:val="28"/>
          <w:lang w:val="uk-UA"/>
        </w:rPr>
      </w:pP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Додaток К</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857875" cy="3248025"/>
            <wp:effectExtent l="0" t="0" r="0" b="0"/>
            <wp:docPr id="26"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D14C8" w:rsidRPr="00FD14C8" w:rsidRDefault="00FD14C8" w:rsidP="00FD14C8">
      <w:pPr>
        <w:pStyle w:val="a9"/>
        <w:spacing w:line="360" w:lineRule="auto"/>
        <w:ind w:left="0" w:firstLine="709"/>
        <w:rPr>
          <w:rFonts w:ascii="Times New Roman" w:hAnsi="Times New Roman"/>
          <w:sz w:val="28"/>
          <w:szCs w:val="28"/>
          <w:lang w:val="uk-UA"/>
        </w:rPr>
      </w:pP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3"/>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3"/>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3"/>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0" w:firstLine="709"/>
        <w:rPr>
          <w:rFonts w:ascii="Times New Roman" w:hAnsi="Times New Roman"/>
          <w:sz w:val="28"/>
          <w:szCs w:val="28"/>
          <w:lang w:val="uk-UA"/>
        </w:rPr>
      </w:pPr>
      <w:r w:rsidRPr="00FD14C8">
        <w:rPr>
          <w:rFonts w:ascii="Times New Roman" w:hAnsi="Times New Roman"/>
          <w:sz w:val="28"/>
          <w:szCs w:val="28"/>
          <w:lang w:val="uk-UA"/>
        </w:rPr>
        <w:t>Рисунок К. 6   ‒ Динaмiкa змін  вмісту сегментоядерних нейтрофілів  в  крові хворих з відкритими перломами довгих кісток кінцівок</w:t>
      </w:r>
    </w:p>
    <w:p w:rsidR="00AA5E84" w:rsidRDefault="00AA5E84" w:rsidP="00FD14C8">
      <w:pPr>
        <w:spacing w:line="360" w:lineRule="auto"/>
        <w:ind w:left="425" w:right="57"/>
        <w:contextualSpacing/>
        <w:jc w:val="center"/>
        <w:rPr>
          <w:sz w:val="28"/>
          <w:szCs w:val="28"/>
          <w:lang w:val="uk-UA"/>
        </w:rPr>
      </w:pP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Додaток Л</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772150" cy="2962275"/>
            <wp:effectExtent l="0" t="0" r="0" b="0"/>
            <wp:docPr id="27"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D14C8" w:rsidRPr="00FD14C8" w:rsidRDefault="00FD14C8" w:rsidP="00FD14C8">
      <w:pPr>
        <w:pStyle w:val="a9"/>
        <w:spacing w:line="360" w:lineRule="auto"/>
        <w:ind w:left="0" w:firstLine="709"/>
        <w:rPr>
          <w:rFonts w:ascii="Times New Roman" w:hAnsi="Times New Roman"/>
          <w:sz w:val="28"/>
          <w:szCs w:val="28"/>
          <w:lang w:val="uk-UA"/>
        </w:rPr>
      </w:pP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4"/>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4"/>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4"/>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709"/>
        <w:jc w:val="both"/>
        <w:rPr>
          <w:rFonts w:ascii="Times New Roman" w:hAnsi="Times New Roman"/>
          <w:sz w:val="28"/>
          <w:szCs w:val="28"/>
          <w:lang w:val="uk-UA"/>
        </w:rPr>
      </w:pPr>
    </w:p>
    <w:p w:rsidR="00FD14C8" w:rsidRPr="00FD14C8" w:rsidRDefault="00FD14C8" w:rsidP="00FD14C8">
      <w:pPr>
        <w:pStyle w:val="a9"/>
        <w:spacing w:line="360" w:lineRule="auto"/>
        <w:ind w:left="0" w:firstLine="709"/>
        <w:rPr>
          <w:rFonts w:ascii="Times New Roman" w:hAnsi="Times New Roman"/>
          <w:sz w:val="28"/>
          <w:szCs w:val="28"/>
          <w:lang w:val="uk-UA"/>
        </w:rPr>
      </w:pPr>
      <w:r w:rsidRPr="00FD14C8">
        <w:rPr>
          <w:rFonts w:ascii="Times New Roman" w:hAnsi="Times New Roman"/>
          <w:sz w:val="28"/>
          <w:szCs w:val="28"/>
          <w:lang w:val="uk-UA"/>
        </w:rPr>
        <w:t>Рисунок Л. 7   ‒ Динaмiкa змін  вмісту еозинофілів  в  крові хворих з відкритими перломами довгих кісток кінцівок</w:t>
      </w:r>
    </w:p>
    <w:p w:rsidR="00AA5E84" w:rsidRDefault="00AA5E84" w:rsidP="00FD14C8">
      <w:pPr>
        <w:spacing w:line="360" w:lineRule="auto"/>
        <w:ind w:left="425" w:right="57"/>
        <w:contextualSpacing/>
        <w:jc w:val="center"/>
        <w:rPr>
          <w:sz w:val="28"/>
          <w:szCs w:val="28"/>
          <w:lang w:val="uk-UA"/>
        </w:rPr>
      </w:pP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Додaток М</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772150" cy="3133725"/>
            <wp:effectExtent l="0" t="0" r="0" b="0"/>
            <wp:docPr id="2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5"/>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5"/>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5"/>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709"/>
        <w:jc w:val="both"/>
        <w:rPr>
          <w:rFonts w:ascii="Times New Roman" w:hAnsi="Times New Roman"/>
          <w:sz w:val="28"/>
          <w:szCs w:val="28"/>
          <w:lang w:val="uk-UA"/>
        </w:rPr>
      </w:pPr>
    </w:p>
    <w:p w:rsidR="00FD14C8" w:rsidRPr="00FD14C8" w:rsidRDefault="00FD14C8" w:rsidP="00FD14C8">
      <w:pPr>
        <w:pStyle w:val="a9"/>
        <w:spacing w:line="360" w:lineRule="auto"/>
        <w:ind w:left="0" w:firstLine="709"/>
        <w:rPr>
          <w:rFonts w:ascii="Times New Roman" w:hAnsi="Times New Roman"/>
          <w:sz w:val="28"/>
          <w:szCs w:val="28"/>
          <w:lang w:val="uk-UA"/>
        </w:rPr>
      </w:pPr>
      <w:r w:rsidRPr="00FD14C8">
        <w:rPr>
          <w:rFonts w:ascii="Times New Roman" w:hAnsi="Times New Roman"/>
          <w:sz w:val="28"/>
          <w:szCs w:val="28"/>
          <w:lang w:val="uk-UA"/>
        </w:rPr>
        <w:t>Рисунок М. 8   ‒ Динaмiкa змін  вмісту лімфоцитів в  крові хворих з відкритими перломами довгих кісток кінцівок</w:t>
      </w:r>
    </w:p>
    <w:p w:rsidR="00FD14C8" w:rsidRPr="00FD14C8" w:rsidRDefault="00FD14C8" w:rsidP="00FD14C8">
      <w:pPr>
        <w:spacing w:line="360" w:lineRule="auto"/>
        <w:ind w:right="57"/>
        <w:contextualSpacing/>
        <w:jc w:val="center"/>
        <w:rPr>
          <w:sz w:val="28"/>
          <w:szCs w:val="28"/>
          <w:lang w:val="uk-UA"/>
        </w:rPr>
      </w:pPr>
    </w:p>
    <w:p w:rsidR="00FD14C8" w:rsidRPr="00FD14C8" w:rsidRDefault="00FD14C8" w:rsidP="00FD14C8">
      <w:pPr>
        <w:spacing w:line="360" w:lineRule="auto"/>
        <w:ind w:right="57"/>
        <w:contextualSpacing/>
        <w:jc w:val="center"/>
        <w:rPr>
          <w:sz w:val="28"/>
          <w:szCs w:val="28"/>
          <w:lang w:val="uk-UA"/>
        </w:rPr>
      </w:pPr>
    </w:p>
    <w:p w:rsidR="00FD14C8" w:rsidRPr="00FD14C8" w:rsidRDefault="00FD14C8" w:rsidP="00FD14C8">
      <w:pPr>
        <w:spacing w:line="360" w:lineRule="auto"/>
        <w:ind w:right="57"/>
        <w:contextualSpacing/>
        <w:jc w:val="center"/>
        <w:rPr>
          <w:sz w:val="28"/>
          <w:szCs w:val="28"/>
          <w:lang w:val="uk-UA"/>
        </w:rPr>
      </w:pPr>
      <w:r w:rsidRPr="00FD14C8">
        <w:rPr>
          <w:sz w:val="28"/>
          <w:szCs w:val="28"/>
          <w:lang w:val="uk-UA"/>
        </w:rPr>
        <w:t>Додaток Н</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866886" cy="3298332"/>
            <wp:effectExtent l="12192" t="5552" r="7372" b="1291"/>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6"/>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6"/>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6"/>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709"/>
        <w:jc w:val="both"/>
        <w:rPr>
          <w:rFonts w:ascii="Times New Roman" w:hAnsi="Times New Roman"/>
          <w:sz w:val="28"/>
          <w:szCs w:val="28"/>
          <w:lang w:val="uk-UA"/>
        </w:rPr>
      </w:pPr>
    </w:p>
    <w:p w:rsidR="00FD14C8" w:rsidRPr="00FD14C8" w:rsidRDefault="00FD14C8" w:rsidP="00FD14C8">
      <w:pPr>
        <w:pStyle w:val="a9"/>
        <w:spacing w:line="360" w:lineRule="auto"/>
        <w:ind w:left="0" w:firstLine="709"/>
        <w:jc w:val="center"/>
        <w:rPr>
          <w:rFonts w:ascii="Times New Roman" w:hAnsi="Times New Roman"/>
          <w:sz w:val="28"/>
          <w:szCs w:val="28"/>
          <w:lang w:val="uk-UA"/>
        </w:rPr>
      </w:pPr>
      <w:r w:rsidRPr="00FD14C8">
        <w:rPr>
          <w:rFonts w:ascii="Times New Roman" w:hAnsi="Times New Roman"/>
          <w:sz w:val="28"/>
          <w:szCs w:val="28"/>
          <w:lang w:val="uk-UA"/>
        </w:rPr>
        <w:t>Рисунок Н.9  ‒ Динaмiкa змін  міжнародного нормалізованого відношення  в  крові хворих з відкритими перломами довгих кісток кінцівок</w:t>
      </w:r>
      <w:r w:rsidRPr="00FD14C8">
        <w:rPr>
          <w:rFonts w:ascii="Times New Roman" w:hAnsi="Times New Roman"/>
          <w:sz w:val="28"/>
          <w:szCs w:val="28"/>
          <w:lang w:val="uk-UA"/>
        </w:rPr>
        <w:br w:type="page"/>
      </w:r>
      <w:r w:rsidRPr="00FD14C8">
        <w:rPr>
          <w:rFonts w:ascii="Times New Roman" w:hAnsi="Times New Roman"/>
          <w:sz w:val="28"/>
          <w:szCs w:val="28"/>
          <w:lang w:val="uk-UA"/>
        </w:rPr>
        <w:lastRenderedPageBreak/>
        <w:t>Додaток П</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861580" cy="3318129"/>
            <wp:effectExtent l="12075" t="6096" r="327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D14C8" w:rsidRPr="00FD14C8" w:rsidRDefault="00FD14C8" w:rsidP="00FD14C8">
      <w:pPr>
        <w:pStyle w:val="a9"/>
        <w:spacing w:line="360" w:lineRule="auto"/>
        <w:ind w:left="0" w:firstLine="709"/>
        <w:rPr>
          <w:rFonts w:ascii="Times New Roman" w:hAnsi="Times New Roman"/>
          <w:sz w:val="28"/>
          <w:szCs w:val="28"/>
          <w:lang w:val="uk-UA"/>
        </w:rPr>
      </w:pP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7"/>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7"/>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7"/>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0" w:firstLine="720"/>
        <w:jc w:val="both"/>
        <w:rPr>
          <w:rFonts w:ascii="Times New Roman" w:hAnsi="Times New Roman"/>
          <w:sz w:val="28"/>
          <w:szCs w:val="28"/>
          <w:lang w:val="uk-UA"/>
        </w:rPr>
      </w:pPr>
      <w:r w:rsidRPr="00FD14C8">
        <w:rPr>
          <w:rFonts w:ascii="Times New Roman" w:hAnsi="Times New Roman"/>
          <w:sz w:val="28"/>
          <w:szCs w:val="28"/>
          <w:lang w:val="uk-UA"/>
        </w:rPr>
        <w:t>Рисунок П. 10 ‒ Динaмiкa змін  АЧТЧ  в  крові хворих з відкритими перломами довгих кісток кінцівок</w:t>
      </w:r>
    </w:p>
    <w:p w:rsidR="00FD14C8" w:rsidRPr="00FD14C8" w:rsidRDefault="00FD14C8" w:rsidP="00FD14C8">
      <w:pPr>
        <w:spacing w:line="360" w:lineRule="auto"/>
        <w:ind w:left="425" w:right="57"/>
        <w:contextualSpacing/>
        <w:jc w:val="center"/>
        <w:rPr>
          <w:sz w:val="28"/>
          <w:szCs w:val="28"/>
          <w:lang w:val="uk-UA"/>
        </w:rPr>
      </w:pPr>
      <w:r w:rsidRPr="00FD14C8">
        <w:rPr>
          <w:sz w:val="28"/>
          <w:szCs w:val="28"/>
          <w:lang w:val="uk-UA"/>
        </w:rPr>
        <w:lastRenderedPageBreak/>
        <w:t>Додaток Р</w:t>
      </w: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867400" cy="322897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D14C8" w:rsidRPr="00FD14C8" w:rsidRDefault="00FD14C8" w:rsidP="00FD14C8">
      <w:pPr>
        <w:pStyle w:val="a9"/>
        <w:spacing w:line="360" w:lineRule="auto"/>
        <w:ind w:left="0" w:firstLine="709"/>
        <w:rPr>
          <w:rFonts w:ascii="Times New Roman" w:hAnsi="Times New Roman"/>
          <w:sz w:val="28"/>
          <w:szCs w:val="28"/>
          <w:lang w:val="uk-UA"/>
        </w:rPr>
      </w:pP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8"/>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8"/>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8"/>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ind w:left="0" w:firstLine="720"/>
        <w:jc w:val="both"/>
        <w:rPr>
          <w:rFonts w:ascii="Times New Roman" w:hAnsi="Times New Roman"/>
          <w:sz w:val="28"/>
          <w:szCs w:val="28"/>
          <w:lang w:val="uk-UA"/>
        </w:rPr>
      </w:pPr>
      <w:r w:rsidRPr="00FD14C8">
        <w:rPr>
          <w:rFonts w:ascii="Times New Roman" w:hAnsi="Times New Roman"/>
          <w:sz w:val="28"/>
          <w:szCs w:val="28"/>
          <w:lang w:val="uk-UA"/>
        </w:rPr>
        <w:t>Рисунок Р. 11  ‒ Динaмiкa змін  тромбінового часу в  крові хворих з відкритими перломами довгих кісток кінцівок</w:t>
      </w:r>
    </w:p>
    <w:p w:rsidR="00FD14C8" w:rsidRPr="00FD14C8" w:rsidRDefault="00FD14C8" w:rsidP="00FD14C8">
      <w:pPr>
        <w:spacing w:line="360" w:lineRule="auto"/>
        <w:jc w:val="center"/>
        <w:rPr>
          <w:sz w:val="28"/>
          <w:szCs w:val="28"/>
          <w:lang w:val="uk-UA"/>
        </w:rPr>
      </w:pPr>
      <w:r w:rsidRPr="00FD14C8">
        <w:rPr>
          <w:sz w:val="28"/>
          <w:szCs w:val="28"/>
          <w:lang w:val="uk-UA"/>
        </w:rPr>
        <w:br w:type="page"/>
      </w:r>
      <w:r w:rsidRPr="00FD14C8">
        <w:rPr>
          <w:sz w:val="28"/>
          <w:szCs w:val="28"/>
          <w:lang w:val="uk-UA"/>
        </w:rPr>
        <w:lastRenderedPageBreak/>
        <w:t>Додаток С</w:t>
      </w:r>
    </w:p>
    <w:p w:rsidR="00FD14C8" w:rsidRPr="00FD14C8" w:rsidRDefault="00FD14C8" w:rsidP="00FD14C8">
      <w:pPr>
        <w:pStyle w:val="a9"/>
        <w:autoSpaceDE w:val="0"/>
        <w:autoSpaceDN w:val="0"/>
        <w:adjustRightInd w:val="0"/>
        <w:spacing w:line="360" w:lineRule="auto"/>
        <w:ind w:left="0"/>
        <w:jc w:val="center"/>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center"/>
        <w:rPr>
          <w:rFonts w:ascii="Times New Roman" w:hAnsi="Times New Roman"/>
          <w:sz w:val="28"/>
          <w:szCs w:val="28"/>
          <w:lang w:val="uk-UA"/>
        </w:rPr>
      </w:pPr>
    </w:p>
    <w:p w:rsidR="00FD14C8" w:rsidRPr="00FD14C8" w:rsidRDefault="00FD14C8" w:rsidP="00FD14C8">
      <w:pPr>
        <w:pStyle w:val="a9"/>
        <w:autoSpaceDE w:val="0"/>
        <w:autoSpaceDN w:val="0"/>
        <w:adjustRightInd w:val="0"/>
        <w:spacing w:line="360" w:lineRule="auto"/>
        <w:ind w:left="0"/>
        <w:jc w:val="both"/>
        <w:rPr>
          <w:rFonts w:ascii="Times New Roman" w:hAnsi="Times New Roman"/>
          <w:sz w:val="28"/>
          <w:szCs w:val="28"/>
          <w:lang w:val="uk-UA"/>
        </w:rPr>
      </w:pPr>
      <w:r w:rsidRPr="00FD14C8">
        <w:rPr>
          <w:rFonts w:ascii="Times New Roman" w:hAnsi="Times New Roman"/>
          <w:noProof/>
          <w:sz w:val="28"/>
          <w:szCs w:val="28"/>
        </w:rPr>
        <w:drawing>
          <wp:inline distT="0" distB="0" distL="0" distR="0">
            <wp:extent cx="5743575" cy="3152775"/>
            <wp:effectExtent l="0" t="0" r="0" b="0"/>
            <wp:docPr id="3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D14C8" w:rsidRPr="00FD14C8" w:rsidRDefault="00FD14C8" w:rsidP="00FD14C8">
      <w:pPr>
        <w:spacing w:line="360" w:lineRule="auto"/>
        <w:ind w:firstLine="709"/>
        <w:rPr>
          <w:color w:val="000000"/>
          <w:sz w:val="28"/>
          <w:szCs w:val="28"/>
          <w:lang w:val="uk-UA"/>
        </w:rPr>
      </w:pPr>
      <w:r w:rsidRPr="00FD14C8">
        <w:rPr>
          <w:sz w:val="28"/>
          <w:szCs w:val="28"/>
          <w:lang w:val="uk-UA"/>
        </w:rPr>
        <w:t xml:space="preserve">К – </w:t>
      </w:r>
      <w:r w:rsidRPr="00FD14C8">
        <w:rPr>
          <w:color w:val="000000"/>
          <w:sz w:val="28"/>
          <w:szCs w:val="28"/>
          <w:lang w:val="uk-UA"/>
        </w:rPr>
        <w:t>Контроль</w:t>
      </w:r>
    </w:p>
    <w:p w:rsidR="00FD14C8" w:rsidRPr="00FD14C8" w:rsidRDefault="00FD14C8" w:rsidP="00FD14C8">
      <w:pPr>
        <w:spacing w:line="360" w:lineRule="auto"/>
        <w:ind w:firstLine="709"/>
        <w:rPr>
          <w:sz w:val="28"/>
          <w:szCs w:val="28"/>
          <w:lang w:val="uk-UA"/>
        </w:rPr>
      </w:pPr>
      <w:r w:rsidRPr="00FD14C8">
        <w:rPr>
          <w:color w:val="000000"/>
          <w:sz w:val="28"/>
          <w:szCs w:val="28"/>
          <w:lang w:val="uk-UA"/>
        </w:rPr>
        <w:t xml:space="preserve">- - - - - - -     група хворих </w:t>
      </w:r>
      <w:r w:rsidRPr="00FD14C8">
        <w:rPr>
          <w:sz w:val="28"/>
          <w:szCs w:val="28"/>
          <w:lang w:val="uk-UA"/>
        </w:rPr>
        <w:t>з відкритими переломами кісток передпліччя</w:t>
      </w:r>
    </w:p>
    <w:p w:rsidR="00FD14C8" w:rsidRPr="00FD14C8" w:rsidRDefault="00FD14C8" w:rsidP="00FD14C8">
      <w:pPr>
        <w:spacing w:line="360" w:lineRule="auto"/>
        <w:ind w:firstLine="709"/>
        <w:rPr>
          <w:sz w:val="28"/>
          <w:szCs w:val="28"/>
          <w:lang w:val="uk-UA"/>
        </w:rPr>
      </w:pPr>
      <w:r w:rsidRPr="00FD14C8">
        <w:rPr>
          <w:b/>
          <w:color w:val="000000"/>
          <w:sz w:val="28"/>
          <w:szCs w:val="28"/>
          <w:lang w:val="uk-UA"/>
        </w:rPr>
        <w:t xml:space="preserve">– –  – – – – </w:t>
      </w:r>
      <w:r w:rsidRPr="00FD14C8">
        <w:rPr>
          <w:color w:val="000000"/>
          <w:sz w:val="28"/>
          <w:szCs w:val="28"/>
          <w:lang w:val="uk-UA"/>
        </w:rPr>
        <w:t xml:space="preserve">  група хворих </w:t>
      </w:r>
      <w:r w:rsidRPr="00FD14C8">
        <w:rPr>
          <w:sz w:val="28"/>
          <w:szCs w:val="28"/>
          <w:lang w:val="uk-UA"/>
        </w:rPr>
        <w:t>з відкритими переломами кісток гомілки</w:t>
      </w:r>
    </w:p>
    <w:p w:rsidR="00FD14C8" w:rsidRPr="00FD14C8" w:rsidRDefault="00FD14C8" w:rsidP="00FD14C8">
      <w:pPr>
        <w:spacing w:line="360" w:lineRule="auto"/>
        <w:ind w:firstLine="709"/>
        <w:rPr>
          <w:color w:val="000000"/>
          <w:sz w:val="28"/>
          <w:szCs w:val="28"/>
          <w:lang w:val="uk-UA"/>
        </w:rPr>
      </w:pPr>
      <w:r w:rsidRPr="00FD14C8">
        <w:rPr>
          <w:color w:val="000000"/>
          <w:sz w:val="28"/>
          <w:szCs w:val="28"/>
          <w:lang w:val="uk-UA"/>
        </w:rPr>
        <w:t xml:space="preserve">_________   група хворих </w:t>
      </w:r>
      <w:r w:rsidRPr="00FD14C8">
        <w:rPr>
          <w:sz w:val="28"/>
          <w:szCs w:val="28"/>
          <w:lang w:val="uk-UA"/>
        </w:rPr>
        <w:t>з відкритими переломами при політравмі</w:t>
      </w:r>
    </w:p>
    <w:p w:rsidR="00FD14C8" w:rsidRPr="00FD14C8" w:rsidRDefault="00FD14C8" w:rsidP="00FD14C8">
      <w:pPr>
        <w:spacing w:line="360" w:lineRule="auto"/>
        <w:ind w:firstLine="709"/>
        <w:rPr>
          <w:sz w:val="28"/>
          <w:szCs w:val="28"/>
          <w:lang w:val="uk-UA"/>
        </w:rPr>
      </w:pPr>
      <w:r w:rsidRPr="00FD14C8">
        <w:rPr>
          <w:sz w:val="28"/>
          <w:szCs w:val="28"/>
          <w:lang w:val="uk-UA"/>
        </w:rPr>
        <w:t>І − період до  оперативного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 період на 7 добу  після остеосинтезу лікування.</w:t>
      </w:r>
    </w:p>
    <w:p w:rsidR="00FD14C8" w:rsidRPr="00FD14C8" w:rsidRDefault="00FD14C8" w:rsidP="00FD14C8">
      <w:pPr>
        <w:spacing w:line="360" w:lineRule="auto"/>
        <w:ind w:firstLine="709"/>
        <w:jc w:val="both"/>
        <w:rPr>
          <w:sz w:val="28"/>
          <w:szCs w:val="28"/>
          <w:lang w:val="uk-UA"/>
        </w:rPr>
      </w:pPr>
      <w:r w:rsidRPr="00FD14C8">
        <w:rPr>
          <w:sz w:val="28"/>
          <w:szCs w:val="28"/>
          <w:lang w:val="uk-UA"/>
        </w:rPr>
        <w:t>ІІІ− період на 21 добу після остеосинтезу лікування.</w:t>
      </w:r>
    </w:p>
    <w:p w:rsidR="00FD14C8" w:rsidRPr="00FD14C8" w:rsidRDefault="00FD14C8" w:rsidP="00FD14C8">
      <w:pPr>
        <w:pStyle w:val="af1"/>
        <w:spacing w:after="0" w:line="360" w:lineRule="auto"/>
        <w:ind w:firstLine="720"/>
        <w:jc w:val="both"/>
        <w:rPr>
          <w:noProof/>
          <w:sz w:val="28"/>
          <w:szCs w:val="28"/>
        </w:rPr>
      </w:pPr>
      <w:r w:rsidRPr="00FD14C8">
        <w:rPr>
          <w:noProof/>
          <w:sz w:val="28"/>
          <w:szCs w:val="28"/>
        </w:rPr>
        <w:t xml:space="preserve">Примітки: </w:t>
      </w:r>
    </w:p>
    <w:p w:rsidR="00FD14C8" w:rsidRPr="00FD14C8" w:rsidRDefault="00FD14C8" w:rsidP="00FD14C8">
      <w:pPr>
        <w:pStyle w:val="a9"/>
        <w:numPr>
          <w:ilvl w:val="0"/>
          <w:numId w:val="29"/>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≤0,05).</w:t>
      </w:r>
    </w:p>
    <w:p w:rsidR="00FD14C8" w:rsidRPr="00FD14C8" w:rsidRDefault="00FD14C8" w:rsidP="00FD14C8">
      <w:pPr>
        <w:pStyle w:val="a9"/>
        <w:numPr>
          <w:ilvl w:val="0"/>
          <w:numId w:val="29"/>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 xml:space="preserve">** – </w:t>
      </w:r>
      <w:r w:rsidRPr="00FD14C8">
        <w:rPr>
          <w:rFonts w:ascii="Times New Roman" w:hAnsi="Times New Roman"/>
          <w:noProof/>
          <w:sz w:val="28"/>
          <w:szCs w:val="28"/>
        </w:rPr>
        <w:t xml:space="preserve">показники, що достовірно відрізняються </w:t>
      </w:r>
      <w:r w:rsidRPr="00FD14C8">
        <w:rPr>
          <w:rFonts w:ascii="Times New Roman" w:hAnsi="Times New Roman"/>
          <w:sz w:val="28"/>
          <w:szCs w:val="28"/>
          <w:lang w:val="uk-UA"/>
        </w:rPr>
        <w:t>від контролю (р ≤ 0,01).</w:t>
      </w:r>
    </w:p>
    <w:p w:rsidR="00FD14C8" w:rsidRPr="00FD14C8" w:rsidRDefault="00FD14C8" w:rsidP="00FD14C8">
      <w:pPr>
        <w:pStyle w:val="a9"/>
        <w:numPr>
          <w:ilvl w:val="0"/>
          <w:numId w:val="29"/>
        </w:numPr>
        <w:spacing w:after="0" w:afterAutospacing="0" w:line="360" w:lineRule="auto"/>
        <w:ind w:right="0"/>
        <w:jc w:val="both"/>
        <w:rPr>
          <w:rFonts w:ascii="Times New Roman" w:hAnsi="Times New Roman"/>
          <w:sz w:val="28"/>
          <w:szCs w:val="28"/>
          <w:lang w:val="uk-UA"/>
        </w:rPr>
      </w:pPr>
      <w:r w:rsidRPr="00FD14C8">
        <w:rPr>
          <w:rFonts w:ascii="Times New Roman" w:hAnsi="Times New Roman"/>
          <w:sz w:val="28"/>
          <w:szCs w:val="28"/>
          <w:lang w:val="uk-UA"/>
        </w:rPr>
        <w:t>***–</w:t>
      </w:r>
      <w:r w:rsidRPr="00FD14C8">
        <w:rPr>
          <w:rFonts w:ascii="Times New Roman" w:hAnsi="Times New Roman"/>
          <w:noProof/>
          <w:sz w:val="28"/>
          <w:szCs w:val="28"/>
        </w:rPr>
        <w:t xml:space="preserve"> показники, що достовірно відрізняються </w:t>
      </w:r>
      <w:r w:rsidRPr="00FD14C8">
        <w:rPr>
          <w:rFonts w:ascii="Times New Roman" w:hAnsi="Times New Roman"/>
          <w:sz w:val="28"/>
          <w:szCs w:val="28"/>
          <w:lang w:val="uk-UA"/>
        </w:rPr>
        <w:t>від контролю (р≤0,001).</w:t>
      </w:r>
    </w:p>
    <w:p w:rsidR="00FD14C8" w:rsidRPr="00FD14C8" w:rsidRDefault="00FD14C8" w:rsidP="00FD14C8">
      <w:pPr>
        <w:pStyle w:val="a9"/>
        <w:spacing w:line="360" w:lineRule="auto"/>
        <w:jc w:val="both"/>
        <w:rPr>
          <w:rFonts w:ascii="Times New Roman" w:hAnsi="Times New Roman"/>
          <w:sz w:val="28"/>
          <w:szCs w:val="28"/>
          <w:lang w:val="uk-UA"/>
        </w:rPr>
      </w:pPr>
    </w:p>
    <w:p w:rsidR="00FD14C8" w:rsidRPr="00FD14C8" w:rsidRDefault="00FD14C8" w:rsidP="00FD14C8">
      <w:pPr>
        <w:pStyle w:val="a9"/>
        <w:spacing w:line="360" w:lineRule="auto"/>
        <w:ind w:left="0" w:firstLine="709"/>
        <w:rPr>
          <w:rFonts w:ascii="Times New Roman" w:hAnsi="Times New Roman"/>
          <w:sz w:val="28"/>
          <w:szCs w:val="28"/>
          <w:lang w:val="uk-UA"/>
        </w:rPr>
      </w:pPr>
      <w:r w:rsidRPr="00FD14C8">
        <w:rPr>
          <w:rFonts w:ascii="Times New Roman" w:hAnsi="Times New Roman"/>
          <w:sz w:val="28"/>
          <w:szCs w:val="28"/>
          <w:lang w:val="uk-UA"/>
        </w:rPr>
        <w:t>Рисунок С. 12  ‒ Динaмiкa змін  фібриногену  в  крові хворих з відкритими перломами довгих кісток кінцівок</w:t>
      </w:r>
    </w:p>
    <w:p w:rsidR="00FD14C8" w:rsidRPr="00FD14C8" w:rsidRDefault="00FD14C8" w:rsidP="00F964B8">
      <w:pPr>
        <w:spacing w:line="360" w:lineRule="auto"/>
        <w:rPr>
          <w:color w:val="000000"/>
          <w:sz w:val="28"/>
          <w:szCs w:val="28"/>
          <w:lang w:val="uk-UA"/>
        </w:rPr>
      </w:pPr>
    </w:p>
    <w:sectPr w:rsidR="00FD14C8" w:rsidRPr="00FD14C8" w:rsidSect="00D63AC0">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B73" w:rsidRDefault="001D0B73" w:rsidP="00DD5D78">
      <w:r>
        <w:separator/>
      </w:r>
    </w:p>
  </w:endnote>
  <w:endnote w:type="continuationSeparator" w:id="1">
    <w:p w:rsidR="001D0B73" w:rsidRDefault="001D0B73" w:rsidP="00DD5D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001"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B73" w:rsidRDefault="001D0B73" w:rsidP="00DD5D78">
      <w:r>
        <w:separator/>
      </w:r>
    </w:p>
  </w:footnote>
  <w:footnote w:type="continuationSeparator" w:id="1">
    <w:p w:rsidR="001D0B73" w:rsidRDefault="001D0B73" w:rsidP="00DD5D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632"/>
      <w:docPartObj>
        <w:docPartGallery w:val="Page Numbers (Top of Page)"/>
        <w:docPartUnique/>
      </w:docPartObj>
    </w:sdtPr>
    <w:sdtContent>
      <w:p w:rsidR="00FD14C8" w:rsidRDefault="00FD14C8">
        <w:pPr>
          <w:pStyle w:val="ac"/>
          <w:jc w:val="right"/>
        </w:pPr>
        <w:fldSimple w:instr=" PAGE   \* MERGEFORMAT ">
          <w:r w:rsidR="00AA5E84">
            <w:rPr>
              <w:noProof/>
            </w:rPr>
            <w:t>1</w:t>
          </w:r>
        </w:fldSimple>
      </w:p>
    </w:sdtContent>
  </w:sdt>
  <w:p w:rsidR="00FD14C8" w:rsidRDefault="00FD14C8">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BE8A9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5E0692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394506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B38269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B2217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ECFE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DEBB2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4E71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78C2B9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F2E2E18"/>
    <w:lvl w:ilvl="0">
      <w:start w:val="1"/>
      <w:numFmt w:val="bullet"/>
      <w:lvlText w:val=""/>
      <w:lvlJc w:val="left"/>
      <w:pPr>
        <w:tabs>
          <w:tab w:val="num" w:pos="360"/>
        </w:tabs>
        <w:ind w:left="360" w:hanging="360"/>
      </w:pPr>
      <w:rPr>
        <w:rFonts w:ascii="Symbol" w:hAnsi="Symbol" w:hint="default"/>
      </w:rPr>
    </w:lvl>
  </w:abstractNum>
  <w:abstractNum w:abstractNumId="10">
    <w:nsid w:val="04892F53"/>
    <w:multiLevelType w:val="hybridMultilevel"/>
    <w:tmpl w:val="979CD302"/>
    <w:lvl w:ilvl="0" w:tplc="C0CA9336">
      <w:start w:val="1"/>
      <w:numFmt w:val="decimal"/>
      <w:lvlText w:val="%1."/>
      <w:lvlJc w:val="left"/>
      <w:pPr>
        <w:tabs>
          <w:tab w:val="num" w:pos="708"/>
        </w:tabs>
        <w:ind w:left="708"/>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F475B40"/>
    <w:multiLevelType w:val="hybridMultilevel"/>
    <w:tmpl w:val="9790D35E"/>
    <w:lvl w:ilvl="0" w:tplc="FFFFFFF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66273D4"/>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nsid w:val="166F4F93"/>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4">
    <w:nsid w:val="212408F4"/>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nsid w:val="21F72E9A"/>
    <w:multiLevelType w:val="hybridMultilevel"/>
    <w:tmpl w:val="8FD6AFAE"/>
    <w:lvl w:ilvl="0" w:tplc="F2CC1726">
      <w:start w:val="13"/>
      <w:numFmt w:val="decimal"/>
      <w:lvlText w:val="%1."/>
      <w:lvlJc w:val="left"/>
      <w:pPr>
        <w:ind w:left="1005" w:hanging="375"/>
      </w:pPr>
      <w:rPr>
        <w:rFonts w:cs="Times New Roman" w:hint="default"/>
      </w:rPr>
    </w:lvl>
    <w:lvl w:ilvl="1" w:tplc="04190019" w:tentative="1">
      <w:start w:val="1"/>
      <w:numFmt w:val="lowerLetter"/>
      <w:lvlText w:val="%2."/>
      <w:lvlJc w:val="left"/>
      <w:pPr>
        <w:ind w:left="1710" w:hanging="360"/>
      </w:pPr>
      <w:rPr>
        <w:rFonts w:cs="Times New Roman"/>
      </w:rPr>
    </w:lvl>
    <w:lvl w:ilvl="2" w:tplc="0419001B" w:tentative="1">
      <w:start w:val="1"/>
      <w:numFmt w:val="lowerRoman"/>
      <w:lvlText w:val="%3."/>
      <w:lvlJc w:val="right"/>
      <w:pPr>
        <w:ind w:left="2430" w:hanging="180"/>
      </w:pPr>
      <w:rPr>
        <w:rFonts w:cs="Times New Roman"/>
      </w:rPr>
    </w:lvl>
    <w:lvl w:ilvl="3" w:tplc="0419000F" w:tentative="1">
      <w:start w:val="1"/>
      <w:numFmt w:val="decimal"/>
      <w:lvlText w:val="%4."/>
      <w:lvlJc w:val="left"/>
      <w:pPr>
        <w:ind w:left="3150" w:hanging="360"/>
      </w:pPr>
      <w:rPr>
        <w:rFonts w:cs="Times New Roman"/>
      </w:rPr>
    </w:lvl>
    <w:lvl w:ilvl="4" w:tplc="04190019" w:tentative="1">
      <w:start w:val="1"/>
      <w:numFmt w:val="lowerLetter"/>
      <w:lvlText w:val="%5."/>
      <w:lvlJc w:val="left"/>
      <w:pPr>
        <w:ind w:left="3870" w:hanging="360"/>
      </w:pPr>
      <w:rPr>
        <w:rFonts w:cs="Times New Roman"/>
      </w:rPr>
    </w:lvl>
    <w:lvl w:ilvl="5" w:tplc="0419001B" w:tentative="1">
      <w:start w:val="1"/>
      <w:numFmt w:val="lowerRoman"/>
      <w:lvlText w:val="%6."/>
      <w:lvlJc w:val="right"/>
      <w:pPr>
        <w:ind w:left="4590" w:hanging="180"/>
      </w:pPr>
      <w:rPr>
        <w:rFonts w:cs="Times New Roman"/>
      </w:rPr>
    </w:lvl>
    <w:lvl w:ilvl="6" w:tplc="0419000F" w:tentative="1">
      <w:start w:val="1"/>
      <w:numFmt w:val="decimal"/>
      <w:lvlText w:val="%7."/>
      <w:lvlJc w:val="left"/>
      <w:pPr>
        <w:ind w:left="5310" w:hanging="360"/>
      </w:pPr>
      <w:rPr>
        <w:rFonts w:cs="Times New Roman"/>
      </w:rPr>
    </w:lvl>
    <w:lvl w:ilvl="7" w:tplc="04190019" w:tentative="1">
      <w:start w:val="1"/>
      <w:numFmt w:val="lowerLetter"/>
      <w:lvlText w:val="%8."/>
      <w:lvlJc w:val="left"/>
      <w:pPr>
        <w:ind w:left="6030" w:hanging="360"/>
      </w:pPr>
      <w:rPr>
        <w:rFonts w:cs="Times New Roman"/>
      </w:rPr>
    </w:lvl>
    <w:lvl w:ilvl="8" w:tplc="0419001B" w:tentative="1">
      <w:start w:val="1"/>
      <w:numFmt w:val="lowerRoman"/>
      <w:lvlText w:val="%9."/>
      <w:lvlJc w:val="right"/>
      <w:pPr>
        <w:ind w:left="6750" w:hanging="180"/>
      </w:pPr>
      <w:rPr>
        <w:rFonts w:cs="Times New Roman"/>
      </w:rPr>
    </w:lvl>
  </w:abstractNum>
  <w:abstractNum w:abstractNumId="16">
    <w:nsid w:val="2A472138"/>
    <w:multiLevelType w:val="multilevel"/>
    <w:tmpl w:val="83DAA768"/>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7">
    <w:nsid w:val="2CB84041"/>
    <w:multiLevelType w:val="hybridMultilevel"/>
    <w:tmpl w:val="63AEA6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DC517E8"/>
    <w:multiLevelType w:val="hybridMultilevel"/>
    <w:tmpl w:val="C3042B78"/>
    <w:lvl w:ilvl="0" w:tplc="511C17AA">
      <w:start w:val="1"/>
      <w:numFmt w:val="decimal"/>
      <w:lvlText w:val="%1."/>
      <w:lvlJc w:val="left"/>
      <w:pPr>
        <w:ind w:left="1069"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31623F45"/>
    <w:multiLevelType w:val="hybridMultilevel"/>
    <w:tmpl w:val="FF5E42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2B632AF"/>
    <w:multiLevelType w:val="multilevel"/>
    <w:tmpl w:val="1176219A"/>
    <w:lvl w:ilvl="0">
      <w:start w:val="1"/>
      <w:numFmt w:val="decimal"/>
      <w:lvlText w:val="%1)"/>
      <w:lvlJc w:val="left"/>
      <w:pPr>
        <w:ind w:left="525" w:hanging="525"/>
      </w:pPr>
      <w:rPr>
        <w:rFonts w:ascii="Times New Roman" w:eastAsia="Times New Roman" w:hAnsi="Times New Roman" w:cs="Times New Roman"/>
      </w:rPr>
    </w:lvl>
    <w:lvl w:ilvl="1">
      <w:start w:val="2"/>
      <w:numFmt w:val="decimal"/>
      <w:isLgl/>
      <w:lvlText w:val="%1.%2"/>
      <w:lvlJc w:val="left"/>
      <w:pPr>
        <w:ind w:left="627" w:hanging="600"/>
      </w:pPr>
      <w:rPr>
        <w:rFonts w:cs="Times New Roman" w:hint="default"/>
      </w:rPr>
    </w:lvl>
    <w:lvl w:ilvl="2">
      <w:start w:val="2"/>
      <w:numFmt w:val="decimal"/>
      <w:isLgl/>
      <w:lvlText w:val="%1.%2.%3"/>
      <w:lvlJc w:val="left"/>
      <w:pPr>
        <w:ind w:left="710" w:hanging="720"/>
      </w:pPr>
      <w:rPr>
        <w:rFonts w:cs="Times New Roman" w:hint="default"/>
      </w:rPr>
    </w:lvl>
    <w:lvl w:ilvl="3">
      <w:start w:val="1"/>
      <w:numFmt w:val="decimal"/>
      <w:isLgl/>
      <w:lvlText w:val="%1.%2.%3.%4"/>
      <w:lvlJc w:val="left"/>
      <w:pPr>
        <w:ind w:left="1161" w:hanging="1080"/>
      </w:pPr>
      <w:rPr>
        <w:rFonts w:cs="Times New Roman" w:hint="default"/>
      </w:rPr>
    </w:lvl>
    <w:lvl w:ilvl="4">
      <w:start w:val="1"/>
      <w:numFmt w:val="decimal"/>
      <w:isLgl/>
      <w:lvlText w:val="%1.%2.%3.%4.%5"/>
      <w:lvlJc w:val="left"/>
      <w:pPr>
        <w:ind w:left="1188" w:hanging="1080"/>
      </w:pPr>
      <w:rPr>
        <w:rFonts w:cs="Times New Roman" w:hint="default"/>
      </w:rPr>
    </w:lvl>
    <w:lvl w:ilvl="5">
      <w:start w:val="1"/>
      <w:numFmt w:val="decimal"/>
      <w:isLgl/>
      <w:lvlText w:val="%1.%2.%3.%4.%5.%6"/>
      <w:lvlJc w:val="left"/>
      <w:pPr>
        <w:ind w:left="1575" w:hanging="1440"/>
      </w:pPr>
      <w:rPr>
        <w:rFonts w:cs="Times New Roman" w:hint="default"/>
      </w:rPr>
    </w:lvl>
    <w:lvl w:ilvl="6">
      <w:start w:val="1"/>
      <w:numFmt w:val="decimal"/>
      <w:isLgl/>
      <w:lvlText w:val="%1.%2.%3.%4.%5.%6.%7"/>
      <w:lvlJc w:val="left"/>
      <w:pPr>
        <w:ind w:left="1602" w:hanging="1440"/>
      </w:pPr>
      <w:rPr>
        <w:rFonts w:cs="Times New Roman" w:hint="default"/>
      </w:rPr>
    </w:lvl>
    <w:lvl w:ilvl="7">
      <w:start w:val="1"/>
      <w:numFmt w:val="decimal"/>
      <w:isLgl/>
      <w:lvlText w:val="%1.%2.%3.%4.%5.%6.%7.%8"/>
      <w:lvlJc w:val="left"/>
      <w:pPr>
        <w:ind w:left="1989" w:hanging="1800"/>
      </w:pPr>
      <w:rPr>
        <w:rFonts w:cs="Times New Roman" w:hint="default"/>
      </w:rPr>
    </w:lvl>
    <w:lvl w:ilvl="8">
      <w:start w:val="1"/>
      <w:numFmt w:val="decimal"/>
      <w:isLgl/>
      <w:lvlText w:val="%1.%2.%3.%4.%5.%6.%7.%8.%9"/>
      <w:lvlJc w:val="left"/>
      <w:pPr>
        <w:ind w:left="2376" w:hanging="2160"/>
      </w:pPr>
      <w:rPr>
        <w:rFonts w:cs="Times New Roman" w:hint="default"/>
      </w:rPr>
    </w:lvl>
  </w:abstractNum>
  <w:abstractNum w:abstractNumId="21">
    <w:nsid w:val="35604F54"/>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2">
    <w:nsid w:val="38183CF9"/>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3">
    <w:nsid w:val="3F927C21"/>
    <w:multiLevelType w:val="hybridMultilevel"/>
    <w:tmpl w:val="B7DC0D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00A028C"/>
    <w:multiLevelType w:val="hybridMultilevel"/>
    <w:tmpl w:val="818EA6C8"/>
    <w:lvl w:ilvl="0" w:tplc="0422000F">
      <w:start w:val="1"/>
      <w:numFmt w:val="decimal"/>
      <w:lvlText w:val="%1."/>
      <w:lvlJc w:val="left"/>
      <w:pPr>
        <w:ind w:left="54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5">
    <w:nsid w:val="4346057A"/>
    <w:multiLevelType w:val="multilevel"/>
    <w:tmpl w:val="B892447A"/>
    <w:lvl w:ilvl="0">
      <w:start w:val="2"/>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6">
    <w:nsid w:val="437C26B0"/>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7">
    <w:nsid w:val="446C34E8"/>
    <w:multiLevelType w:val="multilevel"/>
    <w:tmpl w:val="0680C86E"/>
    <w:lvl w:ilvl="0">
      <w:start w:val="1"/>
      <w:numFmt w:val="decimal"/>
      <w:lvlText w:val="%1."/>
      <w:lvlJc w:val="left"/>
      <w:pPr>
        <w:ind w:left="644" w:hanging="360"/>
      </w:pPr>
      <w:rPr>
        <w:rFonts w:cs="Times New Roman" w:hint="default"/>
      </w:rPr>
    </w:lvl>
    <w:lvl w:ilvl="1">
      <w:start w:val="2"/>
      <w:numFmt w:val="decimal"/>
      <w:isLgl/>
      <w:lvlText w:val="%1.%2"/>
      <w:lvlJc w:val="left"/>
      <w:pPr>
        <w:ind w:left="1588" w:hanging="750"/>
      </w:pPr>
      <w:rPr>
        <w:rFonts w:cs="Times New Roman" w:hint="default"/>
      </w:rPr>
    </w:lvl>
    <w:lvl w:ilvl="2">
      <w:start w:val="12"/>
      <w:numFmt w:val="decimal"/>
      <w:isLgl/>
      <w:lvlText w:val="%1.%2.%3"/>
      <w:lvlJc w:val="left"/>
      <w:pPr>
        <w:ind w:left="2142" w:hanging="750"/>
      </w:pPr>
      <w:rPr>
        <w:rFonts w:cs="Times New Roman" w:hint="default"/>
      </w:rPr>
    </w:lvl>
    <w:lvl w:ilvl="3">
      <w:start w:val="1"/>
      <w:numFmt w:val="decimal"/>
      <w:isLgl/>
      <w:lvlText w:val="%1.%2.%3.%4"/>
      <w:lvlJc w:val="left"/>
      <w:pPr>
        <w:ind w:left="3026" w:hanging="1080"/>
      </w:pPr>
      <w:rPr>
        <w:rFonts w:cs="Times New Roman" w:hint="default"/>
      </w:rPr>
    </w:lvl>
    <w:lvl w:ilvl="4">
      <w:start w:val="1"/>
      <w:numFmt w:val="decimal"/>
      <w:isLgl/>
      <w:lvlText w:val="%1.%2.%3.%4.%5"/>
      <w:lvlJc w:val="left"/>
      <w:pPr>
        <w:ind w:left="3580" w:hanging="1080"/>
      </w:pPr>
      <w:rPr>
        <w:rFonts w:cs="Times New Roman" w:hint="default"/>
      </w:rPr>
    </w:lvl>
    <w:lvl w:ilvl="5">
      <w:start w:val="1"/>
      <w:numFmt w:val="decimal"/>
      <w:isLgl/>
      <w:lvlText w:val="%1.%2.%3.%4.%5.%6"/>
      <w:lvlJc w:val="left"/>
      <w:pPr>
        <w:ind w:left="4494" w:hanging="1440"/>
      </w:pPr>
      <w:rPr>
        <w:rFonts w:cs="Times New Roman" w:hint="default"/>
      </w:rPr>
    </w:lvl>
    <w:lvl w:ilvl="6">
      <w:start w:val="1"/>
      <w:numFmt w:val="decimal"/>
      <w:isLgl/>
      <w:lvlText w:val="%1.%2.%3.%4.%5.%6.%7"/>
      <w:lvlJc w:val="left"/>
      <w:pPr>
        <w:ind w:left="5048" w:hanging="1440"/>
      </w:pPr>
      <w:rPr>
        <w:rFonts w:cs="Times New Roman" w:hint="default"/>
      </w:rPr>
    </w:lvl>
    <w:lvl w:ilvl="7">
      <w:start w:val="1"/>
      <w:numFmt w:val="decimal"/>
      <w:isLgl/>
      <w:lvlText w:val="%1.%2.%3.%4.%5.%6.%7.%8"/>
      <w:lvlJc w:val="left"/>
      <w:pPr>
        <w:ind w:left="5962" w:hanging="1800"/>
      </w:pPr>
      <w:rPr>
        <w:rFonts w:cs="Times New Roman" w:hint="default"/>
      </w:rPr>
    </w:lvl>
    <w:lvl w:ilvl="8">
      <w:start w:val="1"/>
      <w:numFmt w:val="decimal"/>
      <w:isLgl/>
      <w:lvlText w:val="%1.%2.%3.%4.%5.%6.%7.%8.%9"/>
      <w:lvlJc w:val="left"/>
      <w:pPr>
        <w:ind w:left="6876" w:hanging="2160"/>
      </w:pPr>
      <w:rPr>
        <w:rFonts w:cs="Times New Roman" w:hint="default"/>
      </w:rPr>
    </w:lvl>
  </w:abstractNum>
  <w:abstractNum w:abstractNumId="28">
    <w:nsid w:val="4A6010D9"/>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9">
    <w:nsid w:val="4B083044"/>
    <w:multiLevelType w:val="hybridMultilevel"/>
    <w:tmpl w:val="CD26A43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nsid w:val="4C94018B"/>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1">
    <w:nsid w:val="585C02DE"/>
    <w:multiLevelType w:val="hybridMultilevel"/>
    <w:tmpl w:val="9B3CBB76"/>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8A20C30"/>
    <w:multiLevelType w:val="multilevel"/>
    <w:tmpl w:val="0E1E0DD8"/>
    <w:lvl w:ilvl="0">
      <w:start w:val="1"/>
      <w:numFmt w:val="decimal"/>
      <w:lvlText w:val="%1."/>
      <w:lvlJc w:val="left"/>
      <w:pPr>
        <w:ind w:left="1080" w:hanging="360"/>
      </w:pPr>
      <w:rPr>
        <w:rFonts w:ascii="Times New Roman" w:eastAsia="Times New Roman" w:hAnsi="Times New Roman" w:cs="Times New Roman"/>
      </w:rPr>
    </w:lvl>
    <w:lvl w:ilvl="1">
      <w:start w:val="2"/>
      <w:numFmt w:val="decimal"/>
      <w:isLgl/>
      <w:lvlText w:val="%1.%2."/>
      <w:lvlJc w:val="left"/>
      <w:pPr>
        <w:ind w:left="1440" w:hanging="720"/>
      </w:pPr>
      <w:rPr>
        <w:rFonts w:ascii="Times New Roman" w:hAnsi="Times New Roman" w:cs="Times New Roman" w:hint="default"/>
        <w:b w:val="0"/>
        <w:color w:val="000000"/>
      </w:rPr>
    </w:lvl>
    <w:lvl w:ilvl="2">
      <w:start w:val="1"/>
      <w:numFmt w:val="decimal"/>
      <w:isLgl/>
      <w:lvlText w:val="%1.%2.%3."/>
      <w:lvlJc w:val="left"/>
      <w:pPr>
        <w:ind w:left="1464" w:hanging="720"/>
      </w:pPr>
      <w:rPr>
        <w:rFonts w:ascii="Times New Roman" w:hAnsi="Times New Roman" w:cs="Times New Roman" w:hint="default"/>
        <w:b w:val="0"/>
        <w:color w:val="000000"/>
      </w:rPr>
    </w:lvl>
    <w:lvl w:ilvl="3">
      <w:start w:val="1"/>
      <w:numFmt w:val="decimal"/>
      <w:isLgl/>
      <w:lvlText w:val="%1.%2.%3.%4."/>
      <w:lvlJc w:val="left"/>
      <w:pPr>
        <w:ind w:left="1836" w:hanging="1080"/>
      </w:pPr>
      <w:rPr>
        <w:rFonts w:ascii="Times New Roman" w:hAnsi="Times New Roman" w:cs="Times New Roman" w:hint="default"/>
        <w:b w:val="0"/>
        <w:color w:val="000000"/>
      </w:rPr>
    </w:lvl>
    <w:lvl w:ilvl="4">
      <w:start w:val="1"/>
      <w:numFmt w:val="decimal"/>
      <w:isLgl/>
      <w:lvlText w:val="%1.%2.%3.%4.%5."/>
      <w:lvlJc w:val="left"/>
      <w:pPr>
        <w:ind w:left="2208" w:hanging="1440"/>
      </w:pPr>
      <w:rPr>
        <w:rFonts w:ascii="Times New Roman" w:hAnsi="Times New Roman" w:cs="Times New Roman" w:hint="default"/>
        <w:b w:val="0"/>
        <w:color w:val="000000"/>
      </w:rPr>
    </w:lvl>
    <w:lvl w:ilvl="5">
      <w:start w:val="1"/>
      <w:numFmt w:val="decimal"/>
      <w:isLgl/>
      <w:lvlText w:val="%1.%2.%3.%4.%5.%6."/>
      <w:lvlJc w:val="left"/>
      <w:pPr>
        <w:ind w:left="2220" w:hanging="1440"/>
      </w:pPr>
      <w:rPr>
        <w:rFonts w:ascii="Times New Roman" w:hAnsi="Times New Roman" w:cs="Times New Roman" w:hint="default"/>
        <w:b w:val="0"/>
        <w:color w:val="000000"/>
      </w:rPr>
    </w:lvl>
    <w:lvl w:ilvl="6">
      <w:start w:val="1"/>
      <w:numFmt w:val="decimal"/>
      <w:isLgl/>
      <w:lvlText w:val="%1.%2.%3.%4.%5.%6.%7."/>
      <w:lvlJc w:val="left"/>
      <w:pPr>
        <w:ind w:left="2592" w:hanging="1800"/>
      </w:pPr>
      <w:rPr>
        <w:rFonts w:ascii="Times New Roman" w:hAnsi="Times New Roman" w:cs="Times New Roman" w:hint="default"/>
        <w:b w:val="0"/>
        <w:color w:val="000000"/>
      </w:rPr>
    </w:lvl>
    <w:lvl w:ilvl="7">
      <w:start w:val="1"/>
      <w:numFmt w:val="decimal"/>
      <w:isLgl/>
      <w:lvlText w:val="%1.%2.%3.%4.%5.%6.%7.%8."/>
      <w:lvlJc w:val="left"/>
      <w:pPr>
        <w:ind w:left="2964" w:hanging="2160"/>
      </w:pPr>
      <w:rPr>
        <w:rFonts w:ascii="Times New Roman" w:hAnsi="Times New Roman" w:cs="Times New Roman" w:hint="default"/>
        <w:b w:val="0"/>
        <w:color w:val="000000"/>
      </w:rPr>
    </w:lvl>
    <w:lvl w:ilvl="8">
      <w:start w:val="1"/>
      <w:numFmt w:val="decimal"/>
      <w:isLgl/>
      <w:lvlText w:val="%1.%2.%3.%4.%5.%6.%7.%8.%9."/>
      <w:lvlJc w:val="left"/>
      <w:pPr>
        <w:ind w:left="2976" w:hanging="2160"/>
      </w:pPr>
      <w:rPr>
        <w:rFonts w:ascii="Times New Roman" w:hAnsi="Times New Roman" w:cs="Times New Roman" w:hint="default"/>
        <w:b w:val="0"/>
        <w:color w:val="000000"/>
      </w:rPr>
    </w:lvl>
  </w:abstractNum>
  <w:abstractNum w:abstractNumId="33">
    <w:nsid w:val="5AB64FC6"/>
    <w:multiLevelType w:val="hybridMultilevel"/>
    <w:tmpl w:val="537048B8"/>
    <w:lvl w:ilvl="0" w:tplc="37C854A0">
      <w:start w:val="1"/>
      <w:numFmt w:val="decimal"/>
      <w:lvlText w:val="%1."/>
      <w:lvlJc w:val="left"/>
      <w:pPr>
        <w:ind w:left="1069" w:hanging="360"/>
      </w:pPr>
      <w:rPr>
        <w:rFonts w:ascii="Times New Roman" w:eastAsia="Times New Roman" w:hAnsi="Times New Roman" w:cs="Times New Roman" w:hint="default"/>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4A85A2D"/>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5">
    <w:nsid w:val="65147028"/>
    <w:multiLevelType w:val="hybridMultilevel"/>
    <w:tmpl w:val="10D05FBC"/>
    <w:lvl w:ilvl="0" w:tplc="28B40676">
      <w:start w:val="1"/>
      <w:numFmt w:val="decimal"/>
      <w:lvlText w:val="%1."/>
      <w:lvlJc w:val="left"/>
      <w:pPr>
        <w:ind w:left="720" w:hanging="360"/>
      </w:pPr>
      <w:rPr>
        <w:rFonts w:cs="Times New Roman" w:hint="default"/>
        <w:b w:val="0"/>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8664E8D"/>
    <w:multiLevelType w:val="hybridMultilevel"/>
    <w:tmpl w:val="6C5A194E"/>
    <w:lvl w:ilvl="0" w:tplc="2F7E4E8E">
      <w:start w:val="1"/>
      <w:numFmt w:val="decimal"/>
      <w:lvlText w:val="%1."/>
      <w:lvlJc w:val="left"/>
      <w:pPr>
        <w:ind w:left="786"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457014A"/>
    <w:multiLevelType w:val="hybridMultilevel"/>
    <w:tmpl w:val="01A68B24"/>
    <w:lvl w:ilvl="0" w:tplc="A858BCC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8">
    <w:nsid w:val="77B766B2"/>
    <w:multiLevelType w:val="multilevel"/>
    <w:tmpl w:val="2FEA7FF6"/>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9">
    <w:nsid w:val="7EDF0410"/>
    <w:multiLevelType w:val="hybridMultilevel"/>
    <w:tmpl w:val="5026119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25"/>
  </w:num>
  <w:num w:numId="2">
    <w:abstractNumId w:val="16"/>
  </w:num>
  <w:num w:numId="3">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15"/>
  </w:num>
  <w:num w:numId="6">
    <w:abstractNumId w:val="11"/>
  </w:num>
  <w:num w:numId="7">
    <w:abstractNumId w:val="39"/>
  </w:num>
  <w:num w:numId="8">
    <w:abstractNumId w:val="27"/>
  </w:num>
  <w:num w:numId="9">
    <w:abstractNumId w:val="24"/>
  </w:num>
  <w:num w:numId="10">
    <w:abstractNumId w:val="29"/>
  </w:num>
  <w:num w:numId="11">
    <w:abstractNumId w:val="19"/>
  </w:num>
  <w:num w:numId="12">
    <w:abstractNumId w:val="31"/>
  </w:num>
  <w:num w:numId="13">
    <w:abstractNumId w:val="38"/>
  </w:num>
  <w:num w:numId="14">
    <w:abstractNumId w:val="20"/>
  </w:num>
  <w:num w:numId="15">
    <w:abstractNumId w:val="32"/>
  </w:num>
  <w:num w:numId="16">
    <w:abstractNumId w:val="10"/>
  </w:num>
  <w:num w:numId="17">
    <w:abstractNumId w:val="35"/>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2"/>
  </w:num>
  <w:num w:numId="21">
    <w:abstractNumId w:val="30"/>
  </w:num>
  <w:num w:numId="22">
    <w:abstractNumId w:val="28"/>
  </w:num>
  <w:num w:numId="23">
    <w:abstractNumId w:val="18"/>
  </w:num>
  <w:num w:numId="24">
    <w:abstractNumId w:val="26"/>
  </w:num>
  <w:num w:numId="25">
    <w:abstractNumId w:val="34"/>
  </w:num>
  <w:num w:numId="26">
    <w:abstractNumId w:val="21"/>
  </w:num>
  <w:num w:numId="27">
    <w:abstractNumId w:val="14"/>
  </w:num>
  <w:num w:numId="28">
    <w:abstractNumId w:val="13"/>
  </w:num>
  <w:num w:numId="29">
    <w:abstractNumId w:val="37"/>
  </w:num>
  <w:num w:numId="30">
    <w:abstractNumId w:val="23"/>
  </w:num>
  <w:num w:numId="31">
    <w:abstractNumId w:val="17"/>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681A"/>
    <w:rsid w:val="00013C83"/>
    <w:rsid w:val="000208CA"/>
    <w:rsid w:val="000468A9"/>
    <w:rsid w:val="00062074"/>
    <w:rsid w:val="00084822"/>
    <w:rsid w:val="000A61DE"/>
    <w:rsid w:val="000D0AA9"/>
    <w:rsid w:val="000E2455"/>
    <w:rsid w:val="000E623D"/>
    <w:rsid w:val="00100404"/>
    <w:rsid w:val="00111FEC"/>
    <w:rsid w:val="0013194E"/>
    <w:rsid w:val="001552CF"/>
    <w:rsid w:val="00167B1F"/>
    <w:rsid w:val="00176F68"/>
    <w:rsid w:val="00190533"/>
    <w:rsid w:val="001B58D7"/>
    <w:rsid w:val="001D0B73"/>
    <w:rsid w:val="001E62C3"/>
    <w:rsid w:val="002028D2"/>
    <w:rsid w:val="00207880"/>
    <w:rsid w:val="0023271E"/>
    <w:rsid w:val="00246A92"/>
    <w:rsid w:val="0026563F"/>
    <w:rsid w:val="002B7642"/>
    <w:rsid w:val="002C68BD"/>
    <w:rsid w:val="0032062E"/>
    <w:rsid w:val="00322285"/>
    <w:rsid w:val="003778B0"/>
    <w:rsid w:val="003B6F50"/>
    <w:rsid w:val="003B715F"/>
    <w:rsid w:val="003C15ED"/>
    <w:rsid w:val="003C4525"/>
    <w:rsid w:val="003D5E23"/>
    <w:rsid w:val="0042492F"/>
    <w:rsid w:val="004404B4"/>
    <w:rsid w:val="00461A5A"/>
    <w:rsid w:val="004974C4"/>
    <w:rsid w:val="00506196"/>
    <w:rsid w:val="00542671"/>
    <w:rsid w:val="005552FF"/>
    <w:rsid w:val="00574E41"/>
    <w:rsid w:val="005B6487"/>
    <w:rsid w:val="005D662D"/>
    <w:rsid w:val="005E45E9"/>
    <w:rsid w:val="005E5381"/>
    <w:rsid w:val="005E56B6"/>
    <w:rsid w:val="00602CBB"/>
    <w:rsid w:val="006568EB"/>
    <w:rsid w:val="006676AF"/>
    <w:rsid w:val="006705AB"/>
    <w:rsid w:val="006A72FF"/>
    <w:rsid w:val="006A74DE"/>
    <w:rsid w:val="006E35E8"/>
    <w:rsid w:val="00720785"/>
    <w:rsid w:val="00737696"/>
    <w:rsid w:val="00771E71"/>
    <w:rsid w:val="0079101E"/>
    <w:rsid w:val="00792513"/>
    <w:rsid w:val="007B05B9"/>
    <w:rsid w:val="007B69D3"/>
    <w:rsid w:val="00816A64"/>
    <w:rsid w:val="00822DF5"/>
    <w:rsid w:val="0082696D"/>
    <w:rsid w:val="00833967"/>
    <w:rsid w:val="0084602E"/>
    <w:rsid w:val="008461B0"/>
    <w:rsid w:val="00847CB4"/>
    <w:rsid w:val="0085469F"/>
    <w:rsid w:val="008D5175"/>
    <w:rsid w:val="008E0751"/>
    <w:rsid w:val="008E5969"/>
    <w:rsid w:val="009412D2"/>
    <w:rsid w:val="009736C3"/>
    <w:rsid w:val="009A643C"/>
    <w:rsid w:val="009D6864"/>
    <w:rsid w:val="00A265F5"/>
    <w:rsid w:val="00AA37DD"/>
    <w:rsid w:val="00AA3BC2"/>
    <w:rsid w:val="00AA3C38"/>
    <w:rsid w:val="00AA5E84"/>
    <w:rsid w:val="00AB32DB"/>
    <w:rsid w:val="00AF4D2B"/>
    <w:rsid w:val="00B14419"/>
    <w:rsid w:val="00B73621"/>
    <w:rsid w:val="00BC18CD"/>
    <w:rsid w:val="00C11D93"/>
    <w:rsid w:val="00C156C8"/>
    <w:rsid w:val="00C62E87"/>
    <w:rsid w:val="00C66935"/>
    <w:rsid w:val="00C96AEB"/>
    <w:rsid w:val="00CA49F4"/>
    <w:rsid w:val="00CC0041"/>
    <w:rsid w:val="00CF55FF"/>
    <w:rsid w:val="00CF6BF7"/>
    <w:rsid w:val="00D37597"/>
    <w:rsid w:val="00D53C45"/>
    <w:rsid w:val="00D63AC0"/>
    <w:rsid w:val="00D6681A"/>
    <w:rsid w:val="00D954D0"/>
    <w:rsid w:val="00D9573C"/>
    <w:rsid w:val="00DA1244"/>
    <w:rsid w:val="00DD5D78"/>
    <w:rsid w:val="00E10E66"/>
    <w:rsid w:val="00E25AE0"/>
    <w:rsid w:val="00E273FF"/>
    <w:rsid w:val="00E31321"/>
    <w:rsid w:val="00EA11E4"/>
    <w:rsid w:val="00EA21C9"/>
    <w:rsid w:val="00EB4EEA"/>
    <w:rsid w:val="00EE1BC2"/>
    <w:rsid w:val="00F8514D"/>
    <w:rsid w:val="00F964B8"/>
    <w:rsid w:val="00FD14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Прямая со стрелкой 39"/>
        <o:r id="V:Rule2" type="connector" idref="#Прямая со стрелкой 34"/>
        <o:r id="V:Rule3" type="connector" idref="#Прямая со стрелкой 36"/>
        <o:r id="V:Rule4" type="connector" idref="#Прямая со стрелкой 28"/>
        <o:r id="V:Rule5" type="connector" idref="#Прямая со стрелкой 27"/>
        <o:r id="V:Rule6" type="connector" idref="#Прямая со стрелкой 29"/>
        <o:r id="V:Rule7" type="connector" idref="#Прямая со стрелкой 31"/>
        <o:r id="V:Rule8" type="connector" idref="#Прямая со стрелкой 22"/>
        <o:r id="V:Rule9" type="connector" idref="#Прямая со стрелкой 26"/>
        <o:r id="V:Rule10" type="connector" idref="#Прямая со стрелкой 19"/>
        <o:r id="V:Rule11" type="connector" idref="#Прямая со стрелкой 21"/>
        <o:r id="V:Rule12" type="connector" idref="#Прямая со стрелкой 14"/>
        <o:r id="V:Rule13" type="connector" idref="#Прямая со стрелкой 18"/>
        <o:r id="V:Rule14" type="connector" idref="#Прямая со стрелкой 13"/>
        <o:r id="V:Rule15"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4C4"/>
    <w:rPr>
      <w:rFonts w:ascii="Times New Roman" w:eastAsia="Times New Roman" w:hAnsi="Times New Roman"/>
      <w:sz w:val="24"/>
      <w:szCs w:val="24"/>
    </w:rPr>
  </w:style>
  <w:style w:type="paragraph" w:styleId="1">
    <w:name w:val="heading 1"/>
    <w:basedOn w:val="a"/>
    <w:next w:val="a"/>
    <w:link w:val="10"/>
    <w:uiPriority w:val="99"/>
    <w:qFormat/>
    <w:locked/>
    <w:rsid w:val="00EA21C9"/>
    <w:pPr>
      <w:keepNext/>
      <w:keepLines/>
      <w:spacing w:before="480"/>
      <w:jc w:val="center"/>
      <w:outlineLvl w:val="0"/>
    </w:pPr>
    <w:rPr>
      <w:sz w:val="28"/>
      <w:szCs w:val="28"/>
    </w:rPr>
  </w:style>
  <w:style w:type="paragraph" w:styleId="2">
    <w:name w:val="heading 2"/>
    <w:basedOn w:val="a"/>
    <w:next w:val="a"/>
    <w:link w:val="20"/>
    <w:uiPriority w:val="99"/>
    <w:qFormat/>
    <w:locked/>
    <w:rsid w:val="00111FEC"/>
    <w:pPr>
      <w:keepNext/>
      <w:keepLines/>
      <w:spacing w:before="40"/>
      <w:outlineLvl w:val="1"/>
    </w:pPr>
    <w:rPr>
      <w:rFonts w:ascii="Cambria" w:hAnsi="Cambria"/>
      <w:color w:val="365F91"/>
      <w:sz w:val="26"/>
      <w:szCs w:val="26"/>
    </w:rPr>
  </w:style>
  <w:style w:type="paragraph" w:styleId="3">
    <w:name w:val="heading 3"/>
    <w:basedOn w:val="a"/>
    <w:next w:val="a"/>
    <w:link w:val="30"/>
    <w:uiPriority w:val="99"/>
    <w:qFormat/>
    <w:locked/>
    <w:rsid w:val="00FD14C8"/>
    <w:pPr>
      <w:keepNext/>
      <w:spacing w:before="240" w:after="60"/>
      <w:outlineLvl w:val="2"/>
    </w:pPr>
    <w:rPr>
      <w:rFonts w:ascii="Cambria" w:eastAsia="Century Schoolbook"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A21C9"/>
    <w:rPr>
      <w:rFonts w:ascii="Times New Roman" w:hAnsi="Times New Roman" w:cs="Times New Roman"/>
      <w:sz w:val="28"/>
      <w:szCs w:val="28"/>
    </w:rPr>
  </w:style>
  <w:style w:type="character" w:customStyle="1" w:styleId="20">
    <w:name w:val="Заголовок 2 Знак"/>
    <w:link w:val="2"/>
    <w:uiPriority w:val="99"/>
    <w:locked/>
    <w:rsid w:val="00111FEC"/>
    <w:rPr>
      <w:rFonts w:ascii="Cambria" w:hAnsi="Cambria" w:cs="Times New Roman"/>
      <w:color w:val="365F91"/>
      <w:sz w:val="26"/>
      <w:szCs w:val="26"/>
    </w:rPr>
  </w:style>
  <w:style w:type="paragraph" w:styleId="a3">
    <w:name w:val="Normal (Web)"/>
    <w:basedOn w:val="a"/>
    <w:uiPriority w:val="99"/>
    <w:rsid w:val="004974C4"/>
    <w:pPr>
      <w:spacing w:before="100" w:beforeAutospacing="1" w:after="100" w:afterAutospacing="1"/>
    </w:pPr>
  </w:style>
  <w:style w:type="paragraph" w:styleId="a4">
    <w:name w:val="Body Text Indent"/>
    <w:basedOn w:val="a"/>
    <w:link w:val="a5"/>
    <w:uiPriority w:val="99"/>
    <w:semiHidden/>
    <w:rsid w:val="004974C4"/>
    <w:pPr>
      <w:spacing w:after="120"/>
      <w:ind w:left="283"/>
    </w:pPr>
    <w:rPr>
      <w:sz w:val="20"/>
      <w:szCs w:val="20"/>
    </w:rPr>
  </w:style>
  <w:style w:type="character" w:customStyle="1" w:styleId="a5">
    <w:name w:val="Основной текст с отступом Знак"/>
    <w:link w:val="a4"/>
    <w:uiPriority w:val="99"/>
    <w:semiHidden/>
    <w:locked/>
    <w:rsid w:val="004974C4"/>
    <w:rPr>
      <w:rFonts w:ascii="Times New Roman" w:hAnsi="Times New Roman" w:cs="Times New Roman"/>
      <w:sz w:val="20"/>
      <w:szCs w:val="20"/>
      <w:lang w:eastAsia="ru-RU"/>
    </w:rPr>
  </w:style>
  <w:style w:type="character" w:styleId="a6">
    <w:name w:val="Hyperlink"/>
    <w:uiPriority w:val="99"/>
    <w:rsid w:val="004974C4"/>
    <w:rPr>
      <w:rFonts w:cs="Times New Roman"/>
      <w:color w:val="0000FF"/>
      <w:u w:val="single"/>
    </w:rPr>
  </w:style>
  <w:style w:type="paragraph" w:styleId="11">
    <w:name w:val="toc 1"/>
    <w:basedOn w:val="a"/>
    <w:next w:val="a"/>
    <w:autoRedefine/>
    <w:uiPriority w:val="99"/>
    <w:rsid w:val="006568EB"/>
    <w:pPr>
      <w:tabs>
        <w:tab w:val="right" w:leader="dot" w:pos="9628"/>
      </w:tabs>
      <w:spacing w:line="360" w:lineRule="auto"/>
      <w:jc w:val="both"/>
    </w:pPr>
  </w:style>
  <w:style w:type="paragraph" w:styleId="21">
    <w:name w:val="toc 2"/>
    <w:basedOn w:val="a"/>
    <w:next w:val="a"/>
    <w:autoRedefine/>
    <w:uiPriority w:val="99"/>
    <w:semiHidden/>
    <w:rsid w:val="004974C4"/>
    <w:pPr>
      <w:tabs>
        <w:tab w:val="right" w:leader="dot" w:pos="9628"/>
      </w:tabs>
      <w:spacing w:line="360" w:lineRule="auto"/>
      <w:jc w:val="both"/>
    </w:pPr>
  </w:style>
  <w:style w:type="paragraph" w:styleId="a7">
    <w:name w:val="Balloon Text"/>
    <w:basedOn w:val="a"/>
    <w:link w:val="a8"/>
    <w:uiPriority w:val="99"/>
    <w:semiHidden/>
    <w:rsid w:val="00792513"/>
    <w:rPr>
      <w:rFonts w:ascii="Segoe UI" w:hAnsi="Segoe UI" w:cs="Segoe UI"/>
      <w:sz w:val="18"/>
      <w:szCs w:val="18"/>
    </w:rPr>
  </w:style>
  <w:style w:type="character" w:customStyle="1" w:styleId="a8">
    <w:name w:val="Текст выноски Знак"/>
    <w:link w:val="a7"/>
    <w:uiPriority w:val="99"/>
    <w:semiHidden/>
    <w:locked/>
    <w:rsid w:val="00792513"/>
    <w:rPr>
      <w:rFonts w:ascii="Segoe UI" w:hAnsi="Segoe UI" w:cs="Segoe UI"/>
      <w:sz w:val="18"/>
      <w:szCs w:val="18"/>
      <w:lang w:eastAsia="ru-RU"/>
    </w:rPr>
  </w:style>
  <w:style w:type="paragraph" w:customStyle="1" w:styleId="Standard">
    <w:name w:val="Standard"/>
    <w:uiPriority w:val="99"/>
    <w:rsid w:val="00737696"/>
    <w:pPr>
      <w:widowControl w:val="0"/>
      <w:suppressAutoHyphens/>
      <w:autoSpaceDN w:val="0"/>
      <w:textAlignment w:val="baseline"/>
    </w:pPr>
    <w:rPr>
      <w:rFonts w:ascii="Liberation Serif" w:hAnsi="Liberation Serif" w:cs="FreeSans"/>
      <w:kern w:val="3"/>
      <w:sz w:val="24"/>
      <w:szCs w:val="24"/>
      <w:lang w:val="uk-UA" w:eastAsia="zh-CN" w:bidi="hi-IN"/>
    </w:rPr>
  </w:style>
  <w:style w:type="paragraph" w:styleId="a9">
    <w:name w:val="List Paragraph"/>
    <w:basedOn w:val="a"/>
    <w:uiPriority w:val="99"/>
    <w:qFormat/>
    <w:rsid w:val="002C68BD"/>
    <w:pPr>
      <w:spacing w:after="100" w:afterAutospacing="1" w:line="380" w:lineRule="exact"/>
      <w:ind w:left="720" w:right="57"/>
      <w:contextualSpacing/>
    </w:pPr>
    <w:rPr>
      <w:rFonts w:ascii="Calibri" w:hAnsi="Calibri"/>
      <w:sz w:val="22"/>
      <w:szCs w:val="22"/>
    </w:rPr>
  </w:style>
  <w:style w:type="character" w:customStyle="1" w:styleId="hps">
    <w:name w:val="hps"/>
    <w:uiPriority w:val="99"/>
    <w:rsid w:val="00D9573C"/>
  </w:style>
  <w:style w:type="paragraph" w:styleId="aa">
    <w:name w:val="Title"/>
    <w:basedOn w:val="a"/>
    <w:link w:val="ab"/>
    <w:uiPriority w:val="99"/>
    <w:qFormat/>
    <w:locked/>
    <w:rsid w:val="00084822"/>
    <w:pPr>
      <w:jc w:val="center"/>
    </w:pPr>
    <w:rPr>
      <w:b/>
      <w:bCs/>
      <w:sz w:val="28"/>
      <w:szCs w:val="28"/>
    </w:rPr>
  </w:style>
  <w:style w:type="character" w:customStyle="1" w:styleId="ab">
    <w:name w:val="Название Знак"/>
    <w:link w:val="aa"/>
    <w:uiPriority w:val="99"/>
    <w:locked/>
    <w:rsid w:val="00084822"/>
    <w:rPr>
      <w:rFonts w:ascii="Times New Roman" w:hAnsi="Times New Roman" w:cs="Times New Roman"/>
      <w:b/>
      <w:bCs/>
      <w:sz w:val="28"/>
      <w:szCs w:val="28"/>
    </w:rPr>
  </w:style>
  <w:style w:type="paragraph" w:styleId="ac">
    <w:name w:val="header"/>
    <w:basedOn w:val="a"/>
    <w:link w:val="ad"/>
    <w:uiPriority w:val="99"/>
    <w:rsid w:val="00DD5D78"/>
    <w:pPr>
      <w:tabs>
        <w:tab w:val="center" w:pos="4677"/>
        <w:tab w:val="right" w:pos="9355"/>
      </w:tabs>
    </w:pPr>
  </w:style>
  <w:style w:type="character" w:customStyle="1" w:styleId="ad">
    <w:name w:val="Верхний колонтитул Знак"/>
    <w:link w:val="ac"/>
    <w:uiPriority w:val="99"/>
    <w:locked/>
    <w:rsid w:val="00DD5D78"/>
    <w:rPr>
      <w:rFonts w:ascii="Times New Roman" w:hAnsi="Times New Roman" w:cs="Times New Roman"/>
      <w:sz w:val="24"/>
      <w:szCs w:val="24"/>
    </w:rPr>
  </w:style>
  <w:style w:type="paragraph" w:styleId="ae">
    <w:name w:val="footer"/>
    <w:basedOn w:val="a"/>
    <w:link w:val="af"/>
    <w:uiPriority w:val="99"/>
    <w:rsid w:val="00DD5D78"/>
    <w:pPr>
      <w:tabs>
        <w:tab w:val="center" w:pos="4677"/>
        <w:tab w:val="right" w:pos="9355"/>
      </w:tabs>
    </w:pPr>
  </w:style>
  <w:style w:type="character" w:customStyle="1" w:styleId="af">
    <w:name w:val="Нижний колонтитул Знак"/>
    <w:link w:val="ae"/>
    <w:uiPriority w:val="99"/>
    <w:locked/>
    <w:rsid w:val="00DD5D78"/>
    <w:rPr>
      <w:rFonts w:ascii="Times New Roman" w:hAnsi="Times New Roman" w:cs="Times New Roman"/>
      <w:sz w:val="24"/>
      <w:szCs w:val="24"/>
    </w:rPr>
  </w:style>
  <w:style w:type="table" w:styleId="af0">
    <w:name w:val="Table Grid"/>
    <w:basedOn w:val="a1"/>
    <w:uiPriority w:val="99"/>
    <w:locked/>
    <w:rsid w:val="00111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9"/>
    <w:rsid w:val="00FD14C8"/>
    <w:rPr>
      <w:rFonts w:ascii="Cambria" w:eastAsia="Century Schoolbook" w:hAnsi="Cambria"/>
      <w:b/>
      <w:sz w:val="26"/>
    </w:rPr>
  </w:style>
  <w:style w:type="paragraph" w:styleId="af1">
    <w:name w:val="Body Text"/>
    <w:basedOn w:val="a"/>
    <w:link w:val="af2"/>
    <w:uiPriority w:val="99"/>
    <w:rsid w:val="00FD14C8"/>
    <w:pPr>
      <w:spacing w:after="120"/>
    </w:pPr>
    <w:rPr>
      <w:rFonts w:eastAsia="Century Schoolbook"/>
      <w:szCs w:val="20"/>
    </w:rPr>
  </w:style>
  <w:style w:type="character" w:customStyle="1" w:styleId="af2">
    <w:name w:val="Основной текст Знак"/>
    <w:basedOn w:val="a0"/>
    <w:link w:val="af1"/>
    <w:uiPriority w:val="99"/>
    <w:rsid w:val="00FD14C8"/>
    <w:rPr>
      <w:rFonts w:ascii="Times New Roman" w:eastAsia="Century Schoolbook" w:hAnsi="Times New Roman"/>
      <w:sz w:val="24"/>
    </w:rPr>
  </w:style>
  <w:style w:type="paragraph" w:customStyle="1" w:styleId="210">
    <w:name w:val="Основной текст 21"/>
    <w:basedOn w:val="a"/>
    <w:uiPriority w:val="99"/>
    <w:rsid w:val="00FD14C8"/>
    <w:pPr>
      <w:spacing w:line="360" w:lineRule="auto"/>
      <w:jc w:val="both"/>
    </w:pPr>
    <w:rPr>
      <w:sz w:val="28"/>
      <w:szCs w:val="20"/>
    </w:rPr>
  </w:style>
  <w:style w:type="paragraph" w:styleId="af3">
    <w:name w:val="Plain Text"/>
    <w:basedOn w:val="a"/>
    <w:link w:val="af4"/>
    <w:uiPriority w:val="99"/>
    <w:semiHidden/>
    <w:rsid w:val="00FD14C8"/>
    <w:pPr>
      <w:spacing w:line="360" w:lineRule="auto"/>
      <w:jc w:val="both"/>
    </w:pPr>
    <w:rPr>
      <w:rFonts w:eastAsia="Century Schoolbook"/>
      <w:sz w:val="20"/>
      <w:szCs w:val="20"/>
      <w:lang w:val="uk-UA"/>
    </w:rPr>
  </w:style>
  <w:style w:type="character" w:customStyle="1" w:styleId="af4">
    <w:name w:val="Текст Знак"/>
    <w:basedOn w:val="a0"/>
    <w:link w:val="af3"/>
    <w:uiPriority w:val="99"/>
    <w:semiHidden/>
    <w:rsid w:val="00FD14C8"/>
    <w:rPr>
      <w:rFonts w:ascii="Times New Roman" w:eastAsia="Century Schoolbook" w:hAnsi="Times New Roman"/>
      <w:lang w:val="uk-UA"/>
    </w:rPr>
  </w:style>
  <w:style w:type="character" w:customStyle="1" w:styleId="alt-edited">
    <w:name w:val="alt-edited"/>
    <w:uiPriority w:val="99"/>
    <w:rsid w:val="00FD14C8"/>
  </w:style>
  <w:style w:type="paragraph" w:customStyle="1" w:styleId="WW-2">
    <w:name w:val="WW-Основной текст с отступом 2"/>
    <w:basedOn w:val="a"/>
    <w:uiPriority w:val="99"/>
    <w:rsid w:val="00FD14C8"/>
    <w:pPr>
      <w:suppressAutoHyphens/>
      <w:spacing w:line="360" w:lineRule="auto"/>
      <w:ind w:firstLine="709"/>
      <w:jc w:val="both"/>
    </w:pPr>
    <w:rPr>
      <w:sz w:val="28"/>
      <w:szCs w:val="20"/>
    </w:rPr>
  </w:style>
  <w:style w:type="character" w:styleId="af5">
    <w:name w:val="Strong"/>
    <w:uiPriority w:val="99"/>
    <w:qFormat/>
    <w:locked/>
    <w:rsid w:val="00FD14C8"/>
    <w:rPr>
      <w:rFonts w:ascii="Times New Roman" w:hAnsi="Times New Roman" w:cs="Times New Roman"/>
      <w:b/>
    </w:rPr>
  </w:style>
  <w:style w:type="paragraph" w:styleId="af6">
    <w:name w:val="No Spacing"/>
    <w:uiPriority w:val="99"/>
    <w:qFormat/>
    <w:rsid w:val="00FD14C8"/>
    <w:pPr>
      <w:widowControl w:val="0"/>
      <w:autoSpaceDE w:val="0"/>
      <w:autoSpaceDN w:val="0"/>
      <w:adjustRightInd w:val="0"/>
    </w:pPr>
    <w:rPr>
      <w:rFonts w:ascii="Times New Roman" w:eastAsia="Times New Roman" w:hAnsi="Times New Roman"/>
    </w:rPr>
  </w:style>
  <w:style w:type="paragraph" w:styleId="22">
    <w:name w:val="Body Text Indent 2"/>
    <w:basedOn w:val="a"/>
    <w:link w:val="23"/>
    <w:uiPriority w:val="99"/>
    <w:semiHidden/>
    <w:rsid w:val="00FD14C8"/>
    <w:pPr>
      <w:spacing w:after="120" w:line="480" w:lineRule="auto"/>
      <w:ind w:left="283"/>
    </w:pPr>
    <w:rPr>
      <w:rFonts w:eastAsia="Century Schoolbook"/>
      <w:szCs w:val="20"/>
    </w:rPr>
  </w:style>
  <w:style w:type="character" w:customStyle="1" w:styleId="23">
    <w:name w:val="Основной текст с отступом 2 Знак"/>
    <w:basedOn w:val="a0"/>
    <w:link w:val="22"/>
    <w:uiPriority w:val="99"/>
    <w:semiHidden/>
    <w:rsid w:val="00FD14C8"/>
    <w:rPr>
      <w:rFonts w:ascii="Times New Roman" w:eastAsia="Century Schoolbook" w:hAnsi="Times New Roman"/>
      <w:sz w:val="24"/>
    </w:rPr>
  </w:style>
  <w:style w:type="character" w:styleId="af7">
    <w:name w:val="Emphasis"/>
    <w:uiPriority w:val="99"/>
    <w:qFormat/>
    <w:locked/>
    <w:rsid w:val="00FD14C8"/>
    <w:rPr>
      <w:rFonts w:cs="Times New Roman"/>
      <w:i/>
    </w:rPr>
  </w:style>
  <w:style w:type="paragraph" w:styleId="af8">
    <w:name w:val="footnote text"/>
    <w:basedOn w:val="a"/>
    <w:link w:val="af9"/>
    <w:uiPriority w:val="99"/>
    <w:rsid w:val="00FD14C8"/>
    <w:rPr>
      <w:rFonts w:eastAsia="Century Schoolbook"/>
      <w:sz w:val="20"/>
      <w:szCs w:val="20"/>
    </w:rPr>
  </w:style>
  <w:style w:type="character" w:customStyle="1" w:styleId="af9">
    <w:name w:val="Текст сноски Знак"/>
    <w:basedOn w:val="a0"/>
    <w:link w:val="af8"/>
    <w:uiPriority w:val="99"/>
    <w:rsid w:val="00FD14C8"/>
    <w:rPr>
      <w:rFonts w:ascii="Times New Roman" w:eastAsia="Century Schoolbook" w:hAnsi="Times New Roman"/>
    </w:rPr>
  </w:style>
  <w:style w:type="character" w:styleId="afa">
    <w:name w:val="annotation reference"/>
    <w:uiPriority w:val="99"/>
    <w:semiHidden/>
    <w:rsid w:val="00FD14C8"/>
    <w:rPr>
      <w:rFonts w:cs="Times New Roman"/>
      <w:sz w:val="16"/>
    </w:rPr>
  </w:style>
  <w:style w:type="paragraph" w:styleId="afb">
    <w:name w:val="annotation text"/>
    <w:basedOn w:val="a"/>
    <w:link w:val="afc"/>
    <w:uiPriority w:val="99"/>
    <w:semiHidden/>
    <w:rsid w:val="00FD14C8"/>
    <w:rPr>
      <w:rFonts w:eastAsia="Century Schoolbook"/>
      <w:sz w:val="20"/>
      <w:szCs w:val="20"/>
    </w:rPr>
  </w:style>
  <w:style w:type="character" w:customStyle="1" w:styleId="afc">
    <w:name w:val="Текст примечания Знак"/>
    <w:basedOn w:val="a0"/>
    <w:link w:val="afb"/>
    <w:uiPriority w:val="99"/>
    <w:semiHidden/>
    <w:rsid w:val="00FD14C8"/>
    <w:rPr>
      <w:rFonts w:ascii="Times New Roman" w:eastAsia="Century Schoolbook" w:hAnsi="Times New Roman"/>
    </w:rPr>
  </w:style>
  <w:style w:type="paragraph" w:styleId="afd">
    <w:name w:val="annotation subject"/>
    <w:basedOn w:val="afb"/>
    <w:next w:val="afb"/>
    <w:link w:val="afe"/>
    <w:uiPriority w:val="99"/>
    <w:semiHidden/>
    <w:rsid w:val="00FD14C8"/>
    <w:rPr>
      <w:b/>
    </w:rPr>
  </w:style>
  <w:style w:type="character" w:customStyle="1" w:styleId="afe">
    <w:name w:val="Тема примечания Знак"/>
    <w:basedOn w:val="afc"/>
    <w:link w:val="afd"/>
    <w:uiPriority w:val="99"/>
    <w:semiHidden/>
    <w:rsid w:val="00FD14C8"/>
    <w:rPr>
      <w:b/>
    </w:rPr>
  </w:style>
  <w:style w:type="paragraph" w:customStyle="1" w:styleId="1111">
    <w:name w:val="1111"/>
    <w:uiPriority w:val="99"/>
    <w:rsid w:val="00FD14C8"/>
    <w:pPr>
      <w:widowControl w:val="0"/>
      <w:tabs>
        <w:tab w:val="left" w:pos="240"/>
      </w:tabs>
      <w:autoSpaceDE w:val="0"/>
      <w:autoSpaceDN w:val="0"/>
      <w:ind w:firstLine="454"/>
      <w:jc w:val="both"/>
    </w:pPr>
    <w:rPr>
      <w:rFonts w:ascii="Times New Roman" w:eastAsia="Times New Roman" w:hAnsi="Times New Roman"/>
      <w:color w:val="000000"/>
      <w:lang w:eastAsia="uk-UA"/>
    </w:rPr>
  </w:style>
  <w:style w:type="paragraph" w:customStyle="1" w:styleId="aff">
    <w:name w:val="абзац_м"/>
    <w:uiPriority w:val="99"/>
    <w:rsid w:val="00FD14C8"/>
    <w:pPr>
      <w:widowControl w:val="0"/>
      <w:autoSpaceDE w:val="0"/>
      <w:autoSpaceDN w:val="0"/>
      <w:spacing w:line="360" w:lineRule="auto"/>
      <w:ind w:firstLine="709"/>
      <w:jc w:val="both"/>
    </w:pPr>
    <w:rPr>
      <w:rFonts w:ascii="Times New Roman" w:eastAsia="Times New Roman" w:hAnsi="Times New Roman"/>
      <w:sz w:val="28"/>
      <w:szCs w:val="28"/>
      <w:lang w:eastAsia="uk-UA"/>
    </w:rPr>
  </w:style>
</w:styles>
</file>

<file path=word/webSettings.xml><?xml version="1.0" encoding="utf-8"?>
<w:webSettings xmlns:r="http://schemas.openxmlformats.org/officeDocument/2006/relationships" xmlns:w="http://schemas.openxmlformats.org/wordprocessingml/2006/main">
  <w:divs>
    <w:div w:id="133102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1040;&#1076;&#1084;&#1080;&#1085;\Desktop\DIPLOM_Kordish%20(1)%20(1).doc" TargetMode="External"/><Relationship Id="rId18" Type="http://schemas.openxmlformats.org/officeDocument/2006/relationships/hyperlink" Target="file:///C:\Users\&#1040;&#1076;&#1084;&#1080;&#1085;\Desktop\DIPLOM_Kordish%20(1)%20(1).doc" TargetMode="External"/><Relationship Id="rId26" Type="http://schemas.openxmlformats.org/officeDocument/2006/relationships/hyperlink" Target="file:///C:\Users\&#1040;&#1076;&#1084;&#1080;&#1085;\Desktop\DIPLOM_Kordish%20(1)%20(1).doc" TargetMode="External"/><Relationship Id="rId39" Type="http://schemas.openxmlformats.org/officeDocument/2006/relationships/oleObject" Target="embeddings/oleObject1.bin"/><Relationship Id="rId21" Type="http://schemas.openxmlformats.org/officeDocument/2006/relationships/hyperlink" Target="file:///C:\Users\&#1040;&#1076;&#1084;&#1080;&#1085;\Desktop\DIPLOM_Kordish%20(1)%20(1).doc" TargetMode="External"/><Relationship Id="rId34" Type="http://schemas.openxmlformats.org/officeDocument/2006/relationships/hyperlink" Target="http://trauma.mif-ua.com/frmtext/Trauma/2012/2-13-2012/185/185.jpg" TargetMode="External"/><Relationship Id="rId42" Type="http://schemas.openxmlformats.org/officeDocument/2006/relationships/image" Target="media/image9.png"/><Relationship Id="rId47" Type="http://schemas.openxmlformats.org/officeDocument/2006/relationships/image" Target="media/image14.wmf"/><Relationship Id="rId50" Type="http://schemas.openxmlformats.org/officeDocument/2006/relationships/image" Target="media/image17.wmf"/><Relationship Id="rId55" Type="http://schemas.openxmlformats.org/officeDocument/2006/relationships/hyperlink" Target="http://www.travmatolog.net/wp-content/uploads/images/1554/194x260xbc78986e7ba6.jpg.pagespeed.c.SvGONZeEsI.jpg" TargetMode="External"/><Relationship Id="rId63" Type="http://schemas.openxmlformats.org/officeDocument/2006/relationships/chart" Target="charts/chart7.xml"/><Relationship Id="rId68" Type="http://schemas.openxmlformats.org/officeDocument/2006/relationships/chart" Target="charts/chart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1040;&#1076;&#1084;&#1080;&#1085;\Desktop\DIPLOM_Kordish%20(1)%20(1).doc" TargetMode="External"/><Relationship Id="rId29" Type="http://schemas.openxmlformats.org/officeDocument/2006/relationships/hyperlink" Target="file:///C:\Users\&#1040;&#1076;&#1084;&#1080;&#1085;\Desktop\DIPLOM_Kordish%20(1)%20(1).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40;&#1076;&#1084;&#1080;&#1085;\Desktop\DIPLOM_Kordish%20(1)%20(1).doc" TargetMode="External"/><Relationship Id="rId24" Type="http://schemas.openxmlformats.org/officeDocument/2006/relationships/hyperlink" Target="file:///C:\Users\&#1040;&#1076;&#1084;&#1080;&#1085;\Desktop\DIPLOM_Kordish%20(1)%20(1).doc" TargetMode="External"/><Relationship Id="rId32" Type="http://schemas.openxmlformats.org/officeDocument/2006/relationships/image" Target="media/image2.jpeg"/><Relationship Id="rId37" Type="http://schemas.openxmlformats.org/officeDocument/2006/relationships/image" Target="media/image6.jpeg"/><Relationship Id="rId40" Type="http://schemas.openxmlformats.org/officeDocument/2006/relationships/hyperlink" Target="http://ru.wikipedia.org/wiki/%D0%A1%D1%82%D0%B0%D1%82%D0%B8%D1%81%D1%82%D0%B8%D1%87%D0%B5%D1%81%D0%BA%D0%B8%D0%B9_%D0%BA%D1%80%D0%B8%D1%82%D0%B5%D1%80%D0%B8%D0%B9" TargetMode="External"/><Relationship Id="rId45"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chart" Target="charts/chart2.xml"/><Relationship Id="rId66"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hyperlink" Target="file:///C:\Users\&#1040;&#1076;&#1084;&#1080;&#1085;\Desktop\DIPLOM_Kordish%20(1)%20(1).doc" TargetMode="External"/><Relationship Id="rId23" Type="http://schemas.openxmlformats.org/officeDocument/2006/relationships/hyperlink" Target="file:///C:\Users\&#1040;&#1076;&#1084;&#1080;&#1085;\Desktop\DIPLOM_Kordish%20(1)%20(1).doc" TargetMode="External"/><Relationship Id="rId28" Type="http://schemas.openxmlformats.org/officeDocument/2006/relationships/hyperlink" Target="file:///C:\Users\&#1040;&#1076;&#1084;&#1080;&#1085;\Desktop\DIPLOM_Kordish%20(1)%20(1).doc" TargetMode="External"/><Relationship Id="rId36" Type="http://schemas.openxmlformats.org/officeDocument/2006/relationships/image" Target="media/image5.jpeg"/><Relationship Id="rId49" Type="http://schemas.openxmlformats.org/officeDocument/2006/relationships/image" Target="media/image16.wmf"/><Relationship Id="rId57" Type="http://schemas.openxmlformats.org/officeDocument/2006/relationships/chart" Target="charts/chart1.xml"/><Relationship Id="rId61" Type="http://schemas.openxmlformats.org/officeDocument/2006/relationships/chart" Target="charts/chart5.xml"/><Relationship Id="rId10" Type="http://schemas.openxmlformats.org/officeDocument/2006/relationships/hyperlink" Target="file:///C:\Users\&#1040;&#1076;&#1084;&#1080;&#1085;\Desktop\DIPLOM_Kordish%20(1)%20(1).doc" TargetMode="External"/><Relationship Id="rId19" Type="http://schemas.openxmlformats.org/officeDocument/2006/relationships/hyperlink" Target="file:///C:\Users\&#1040;&#1076;&#1084;&#1080;&#1085;\Desktop\DIPLOM_Kordish%20(1)%20(1).doc" TargetMode="External"/><Relationship Id="rId31" Type="http://schemas.openxmlformats.org/officeDocument/2006/relationships/image" Target="media/image1.png"/><Relationship Id="rId44" Type="http://schemas.openxmlformats.org/officeDocument/2006/relationships/image" Target="media/image11.png"/><Relationship Id="rId52" Type="http://schemas.openxmlformats.org/officeDocument/2006/relationships/image" Target="media/image19.wmf"/><Relationship Id="rId60" Type="http://schemas.openxmlformats.org/officeDocument/2006/relationships/chart" Target="charts/chart4.xml"/><Relationship Id="rId65"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file:///C:\Users\&#1040;&#1076;&#1084;&#1080;&#1085;\Desktop\DIPLOM_Kordish%20(1)%20(1).doc" TargetMode="External"/><Relationship Id="rId14" Type="http://schemas.openxmlformats.org/officeDocument/2006/relationships/hyperlink" Target="file:///C:\Users\&#1040;&#1076;&#1084;&#1080;&#1085;\Desktop\DIPLOM_Kordish%20(1)%20(1).doc" TargetMode="External"/><Relationship Id="rId22" Type="http://schemas.openxmlformats.org/officeDocument/2006/relationships/hyperlink" Target="file:///C:\Users\&#1040;&#1076;&#1084;&#1080;&#1085;\Desktop\DIPLOM_Kordish%20(1)%20(1).doc" TargetMode="External"/><Relationship Id="rId27" Type="http://schemas.openxmlformats.org/officeDocument/2006/relationships/hyperlink" Target="file:///C:\Users\&#1040;&#1076;&#1084;&#1080;&#1085;\Desktop\DIPLOM_Kordish%20(1)%20(1).doc" TargetMode="External"/><Relationship Id="rId30" Type="http://schemas.openxmlformats.org/officeDocument/2006/relationships/hyperlink" Target="file:///C:\Users\&#1040;&#1076;&#1084;&#1080;&#1085;\Desktop\DIPLOM_Kordish%20(1)%20(1).doc" TargetMode="External"/><Relationship Id="rId35" Type="http://schemas.openxmlformats.org/officeDocument/2006/relationships/image" Target="media/image4.jpeg"/><Relationship Id="rId43" Type="http://schemas.openxmlformats.org/officeDocument/2006/relationships/image" Target="media/image10.png"/><Relationship Id="rId48" Type="http://schemas.openxmlformats.org/officeDocument/2006/relationships/image" Target="media/image15.wmf"/><Relationship Id="rId56" Type="http://schemas.openxmlformats.org/officeDocument/2006/relationships/hyperlink" Target="https://kodeksy.com.ua/kodeks_zakoniv_pro_prats" TargetMode="External"/><Relationship Id="rId64" Type="http://schemas.openxmlformats.org/officeDocument/2006/relationships/chart" Target="charts/chart8.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8.wmf"/><Relationship Id="rId3" Type="http://schemas.openxmlformats.org/officeDocument/2006/relationships/styles" Target="styles.xml"/><Relationship Id="rId12" Type="http://schemas.openxmlformats.org/officeDocument/2006/relationships/hyperlink" Target="file:///C:\Users\&#1040;&#1076;&#1084;&#1080;&#1085;\Desktop\DIPLOM_Kordish%20(1)%20(1).doc" TargetMode="External"/><Relationship Id="rId17" Type="http://schemas.openxmlformats.org/officeDocument/2006/relationships/hyperlink" Target="file:///C:\Users\&#1040;&#1076;&#1084;&#1080;&#1085;\Desktop\DIPLOM_Kordish%20(1)%20(1).doc" TargetMode="External"/><Relationship Id="rId25" Type="http://schemas.openxmlformats.org/officeDocument/2006/relationships/hyperlink" Target="file:///C:\Users\&#1040;&#1076;&#1084;&#1080;&#1085;\Desktop\DIPLOM_Kordish%20(1)%20(1).doc" TargetMode="External"/><Relationship Id="rId33" Type="http://schemas.openxmlformats.org/officeDocument/2006/relationships/image" Target="media/image3.jpeg"/><Relationship Id="rId38" Type="http://schemas.openxmlformats.org/officeDocument/2006/relationships/image" Target="media/image7.wmf"/><Relationship Id="rId46" Type="http://schemas.openxmlformats.org/officeDocument/2006/relationships/image" Target="media/image13.wmf"/><Relationship Id="rId59" Type="http://schemas.openxmlformats.org/officeDocument/2006/relationships/chart" Target="charts/chart3.xml"/><Relationship Id="rId67" Type="http://schemas.openxmlformats.org/officeDocument/2006/relationships/chart" Target="charts/chart11.xml"/><Relationship Id="rId20" Type="http://schemas.openxmlformats.org/officeDocument/2006/relationships/hyperlink" Target="file:///C:\Users\&#1040;&#1076;&#1084;&#1080;&#1085;\Desktop\DIPLOM_Kordish%20(1)%20(1).doc" TargetMode="External"/><Relationship Id="rId41" Type="http://schemas.openxmlformats.org/officeDocument/2006/relationships/image" Target="media/image8.jpeg"/><Relationship Id="rId54" Type="http://schemas.openxmlformats.org/officeDocument/2006/relationships/hyperlink" Target="http://ru.wikipedia.org/wiki/%D0%A1%D1%82%D0%B0%D1%82%D0%B8%D1%81%D1%82%D0%B8%D1%87%D0%B5%D1%81%D0%BA%D0%B8%D0%B9_%D0%BA%D1%80%D0%B8%D1%82%D0%B5%D1%80%D0%B8%D0%B9" TargetMode="External"/><Relationship Id="rId62" Type="http://schemas.openxmlformats.org/officeDocument/2006/relationships/chart" Target="charts/chart6.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User\Downloads\&#1058;&#1088;&#1072;&#1074;&#1084;&#1080;%203%20(1).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ser\Downloads\&#1058;&#1088;&#1072;&#1074;&#1084;&#1080;%203%20(1).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User\Downloads\&#1058;&#1088;&#1072;&#1074;&#1084;&#1080;%203%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62"/>
        </c:manualLayout>
      </c:layout>
      <c:lineChart>
        <c:grouping val="standard"/>
        <c:ser>
          <c:idx val="1"/>
          <c:order val="0"/>
          <c:tx>
            <c:strRef>
              <c:f>'Лист1 (20)'!$B$1</c:f>
              <c:strCache>
                <c:ptCount val="1"/>
                <c:pt idx="0">
                  <c:v>Преломи передпліччя</c:v>
                </c:pt>
              </c:strCache>
            </c:strRef>
          </c:tx>
          <c:spPr>
            <a:ln w="28042"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fixedVal"/>
            <c:val val="0.1"/>
            <c:spPr>
              <a:ln w="3116">
                <a:solidFill>
                  <a:srgbClr val="333333"/>
                </a:solidFill>
                <a:prstDash val="solid"/>
              </a:ln>
            </c:spPr>
          </c:errBars>
          <c:cat>
            <c:strRef>
              <c:f>'Лист1 (20)'!$A$2:$A$5</c:f>
              <c:strCache>
                <c:ptCount val="4"/>
                <c:pt idx="0">
                  <c:v>Контроль</c:v>
                </c:pt>
                <c:pt idx="1">
                  <c:v>I</c:v>
                </c:pt>
                <c:pt idx="2">
                  <c:v>II</c:v>
                </c:pt>
                <c:pt idx="3">
                  <c:v>III</c:v>
                </c:pt>
              </c:strCache>
            </c:strRef>
          </c:cat>
          <c:val>
            <c:numRef>
              <c:f>'Лист1 (20)'!$B$2:$B$6</c:f>
              <c:numCache>
                <c:formatCode>General</c:formatCode>
                <c:ptCount val="5"/>
                <c:pt idx="0">
                  <c:v>4.3099999999999996</c:v>
                </c:pt>
                <c:pt idx="1">
                  <c:v>4.0599999999999996</c:v>
                </c:pt>
                <c:pt idx="2">
                  <c:v>3.62</c:v>
                </c:pt>
                <c:pt idx="3">
                  <c:v>4.1599999999999984</c:v>
                </c:pt>
              </c:numCache>
            </c:numRef>
          </c:val>
        </c:ser>
        <c:ser>
          <c:idx val="2"/>
          <c:order val="1"/>
          <c:tx>
            <c:strRef>
              <c:f>'Лист1 (20)'!$C$1</c:f>
              <c:strCache>
                <c:ptCount val="1"/>
                <c:pt idx="0">
                  <c:v>Преломи гомілки</c:v>
                </c:pt>
              </c:strCache>
            </c:strRef>
          </c:tx>
          <c:spPr>
            <a:ln w="28042"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fixedVal"/>
            <c:val val="0.1"/>
            <c:spPr>
              <a:ln w="3116">
                <a:solidFill>
                  <a:srgbClr val="333333"/>
                </a:solidFill>
                <a:prstDash val="solid"/>
              </a:ln>
            </c:spPr>
          </c:errBars>
          <c:cat>
            <c:strRef>
              <c:f>'Лист1 (20)'!$A$2:$A$5</c:f>
              <c:strCache>
                <c:ptCount val="4"/>
                <c:pt idx="0">
                  <c:v>Контроль</c:v>
                </c:pt>
                <c:pt idx="1">
                  <c:v>I</c:v>
                </c:pt>
                <c:pt idx="2">
                  <c:v>II</c:v>
                </c:pt>
                <c:pt idx="3">
                  <c:v>III</c:v>
                </c:pt>
              </c:strCache>
            </c:strRef>
          </c:cat>
          <c:val>
            <c:numRef>
              <c:f>'Лист1 (20)'!$C$2:$C$6</c:f>
              <c:numCache>
                <c:formatCode>General</c:formatCode>
                <c:ptCount val="5"/>
                <c:pt idx="0">
                  <c:v>4.3099999999999996</c:v>
                </c:pt>
                <c:pt idx="1">
                  <c:v>3.34</c:v>
                </c:pt>
                <c:pt idx="2">
                  <c:v>4</c:v>
                </c:pt>
                <c:pt idx="3">
                  <c:v>4.72</c:v>
                </c:pt>
              </c:numCache>
            </c:numRef>
          </c:val>
        </c:ser>
        <c:ser>
          <c:idx val="3"/>
          <c:order val="2"/>
          <c:tx>
            <c:strRef>
              <c:f>'Лист1 (20)'!$D$1</c:f>
              <c:strCache>
                <c:ptCount val="1"/>
                <c:pt idx="0">
                  <c:v>Політравма</c:v>
                </c:pt>
              </c:strCache>
            </c:strRef>
          </c:tx>
          <c:spPr>
            <a:ln w="28042"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fixedVal"/>
            <c:val val="0.1"/>
            <c:spPr>
              <a:ln w="3116">
                <a:solidFill>
                  <a:srgbClr val="333333"/>
                </a:solidFill>
                <a:prstDash val="solid"/>
              </a:ln>
            </c:spPr>
          </c:errBars>
          <c:cat>
            <c:strRef>
              <c:f>'Лист1 (20)'!$A$2:$A$5</c:f>
              <c:strCache>
                <c:ptCount val="4"/>
                <c:pt idx="0">
                  <c:v>Контроль</c:v>
                </c:pt>
                <c:pt idx="1">
                  <c:v>I</c:v>
                </c:pt>
                <c:pt idx="2">
                  <c:v>II</c:v>
                </c:pt>
                <c:pt idx="3">
                  <c:v>III</c:v>
                </c:pt>
              </c:strCache>
            </c:strRef>
          </c:cat>
          <c:val>
            <c:numRef>
              <c:f>'Лист1 (20)'!$D$2:$D$6</c:f>
              <c:numCache>
                <c:formatCode>General</c:formatCode>
                <c:ptCount val="5"/>
                <c:pt idx="0">
                  <c:v>4.3099999999999996</c:v>
                </c:pt>
                <c:pt idx="1">
                  <c:v>3.12</c:v>
                </c:pt>
                <c:pt idx="2">
                  <c:v>3.56</c:v>
                </c:pt>
                <c:pt idx="3">
                  <c:v>5.4300000000000015</c:v>
                </c:pt>
              </c:numCache>
            </c:numRef>
          </c:val>
        </c:ser>
        <c:marker val="1"/>
        <c:axId val="256966016"/>
        <c:axId val="259232896"/>
      </c:lineChart>
      <c:catAx>
        <c:axId val="256966016"/>
        <c:scaling>
          <c:orientation val="minMax"/>
        </c:scaling>
        <c:axPos val="b"/>
        <c:numFmt formatCode="General" sourceLinked="1"/>
        <c:majorTickMark val="none"/>
        <c:tickLblPos val="nextTo"/>
        <c:spPr>
          <a:noFill/>
          <a:ln w="9347" cap="flat" cmpd="sng" algn="ctr">
            <a:solidFill>
              <a:schemeClr val="tx1">
                <a:lumMod val="15000"/>
                <a:lumOff val="85000"/>
              </a:schemeClr>
            </a:solidFill>
            <a:round/>
          </a:ln>
          <a:effectLst/>
        </c:spPr>
        <c:txPr>
          <a:bodyPr rot="-60000000" spcFirstLastPara="1" vertOverflow="ellipsis" vert="horz" wrap="square" anchor="ctr" anchorCtr="1"/>
          <a:lstStyle/>
          <a:p>
            <a:pPr>
              <a:defRPr sz="88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9232896"/>
        <c:crosses val="autoZero"/>
        <c:auto val="1"/>
        <c:lblAlgn val="ctr"/>
        <c:lblOffset val="100"/>
      </c:catAx>
      <c:valAx>
        <c:axId val="259232896"/>
        <c:scaling>
          <c:orientation val="minMax"/>
          <c:max val="5.7"/>
          <c:min val="2.5"/>
        </c:scaling>
        <c:axPos val="l"/>
        <c:majorGridlines>
          <c:spPr>
            <a:ln w="9347" cap="flat" cmpd="sng" algn="ctr">
              <a:solidFill>
                <a:schemeClr val="tx1">
                  <a:lumMod val="15000"/>
                  <a:lumOff val="85000"/>
                </a:schemeClr>
              </a:solidFill>
              <a:round/>
            </a:ln>
            <a:effectLst/>
          </c:spPr>
        </c:majorGridlines>
        <c:numFmt formatCode="General" sourceLinked="1"/>
        <c:majorTickMark val="none"/>
        <c:tickLblPos val="nextTo"/>
        <c:spPr>
          <a:ln w="9347">
            <a:noFill/>
          </a:ln>
        </c:spPr>
        <c:txPr>
          <a:bodyPr rot="-60000000" spcFirstLastPara="1" vertOverflow="ellipsis" vert="horz" wrap="square" anchor="ctr" anchorCtr="1"/>
          <a:lstStyle/>
          <a:p>
            <a:pPr>
              <a:defRPr sz="88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6966016"/>
        <c:crosses val="autoZero"/>
        <c:crossBetween val="between"/>
      </c:valAx>
      <c:spPr>
        <a:noFill/>
        <a:ln w="24927">
          <a:noFill/>
        </a:ln>
      </c:spPr>
    </c:plotArea>
    <c:plotVisOnly val="1"/>
    <c:dispBlanksAs val="gap"/>
  </c:chart>
  <c:spPr>
    <a:solidFill>
      <a:schemeClr val="bg1"/>
    </a:solidFill>
    <a:ln w="9347"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849518810148656E-2"/>
          <c:y val="0.10124063538812252"/>
          <c:w val="0.88637270341207353"/>
          <c:h val="0.69132493840083575"/>
        </c:manualLayout>
      </c:layout>
      <c:lineChart>
        <c:grouping val="standard"/>
        <c:ser>
          <c:idx val="1"/>
          <c:order val="0"/>
          <c:tx>
            <c:strRef>
              <c:f>'Лист1 (30)'!$B$1</c:f>
              <c:strCache>
                <c:ptCount val="1"/>
                <c:pt idx="0">
                  <c:v>Преломи передпліччя</c:v>
                </c:pt>
              </c:strCache>
            </c:strRef>
          </c:tx>
          <c:spPr>
            <a:ln w="28575"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percentage"/>
            <c:val val="3"/>
            <c:spPr>
              <a:noFill/>
              <a:ln w="9525" cap="flat" cmpd="sng" algn="ctr">
                <a:solidFill>
                  <a:schemeClr val="tx1">
                    <a:lumMod val="65000"/>
                    <a:lumOff val="35000"/>
                  </a:schemeClr>
                </a:solidFill>
                <a:round/>
              </a:ln>
              <a:effectLst/>
            </c:spPr>
          </c:errBars>
          <c:cat>
            <c:strRef>
              <c:f>'Лист1 (30)'!$A$2:$A$5</c:f>
              <c:strCache>
                <c:ptCount val="4"/>
                <c:pt idx="0">
                  <c:v>Контроль</c:v>
                </c:pt>
                <c:pt idx="1">
                  <c:v>I</c:v>
                </c:pt>
                <c:pt idx="2">
                  <c:v>II</c:v>
                </c:pt>
                <c:pt idx="3">
                  <c:v>III</c:v>
                </c:pt>
              </c:strCache>
            </c:strRef>
          </c:cat>
          <c:val>
            <c:numRef>
              <c:f>'Лист1 (30)'!$B$2:$B$6</c:f>
              <c:numCache>
                <c:formatCode>General</c:formatCode>
                <c:ptCount val="4"/>
                <c:pt idx="0">
                  <c:v>33.9</c:v>
                </c:pt>
                <c:pt idx="1">
                  <c:v>31.5</c:v>
                </c:pt>
                <c:pt idx="2">
                  <c:v>35.200000000000003</c:v>
                </c:pt>
                <c:pt idx="3">
                  <c:v>39.9</c:v>
                </c:pt>
              </c:numCache>
            </c:numRef>
          </c:val>
          <c:extLst xmlns:c16r2="http://schemas.microsoft.com/office/drawing/2015/06/chart">
            <c:ext xmlns:c16="http://schemas.microsoft.com/office/drawing/2014/chart" uri="{C3380CC4-5D6E-409C-BE32-E72D297353CC}">
              <c16:uniqueId val="{00000000-6DD2-41A7-89DF-EA61649A9EA5}"/>
            </c:ext>
          </c:extLst>
        </c:ser>
        <c:ser>
          <c:idx val="2"/>
          <c:order val="1"/>
          <c:tx>
            <c:strRef>
              <c:f>'Лист1 (30)'!$C$1</c:f>
              <c:strCache>
                <c:ptCount val="1"/>
                <c:pt idx="0">
                  <c:v>Преломи гомілки</c:v>
                </c:pt>
              </c:strCache>
            </c:strRef>
          </c:tx>
          <c:spPr>
            <a:ln w="28575" cap="rnd">
              <a:solidFill>
                <a:schemeClr val="tx1"/>
              </a:solidFill>
              <a:prstDash val="dash"/>
              <a:round/>
            </a:ln>
            <a:effectLst/>
          </c:spPr>
          <c:marker>
            <c:symbol val="x"/>
            <c:size val="5"/>
            <c:spPr>
              <a:solidFill>
                <a:schemeClr val="tx1"/>
              </a:solidFill>
              <a:ln w="9525">
                <a:solidFill>
                  <a:schemeClr val="tx1"/>
                </a:solidFill>
              </a:ln>
              <a:effectLst/>
            </c:spPr>
          </c:marker>
          <c:errBars>
            <c:errDir val="y"/>
            <c:errBarType val="both"/>
            <c:errValType val="percentage"/>
            <c:val val="2.5"/>
            <c:spPr>
              <a:noFill/>
              <a:ln w="9525" cap="flat" cmpd="sng" algn="ctr">
                <a:solidFill>
                  <a:schemeClr val="tx1">
                    <a:lumMod val="65000"/>
                    <a:lumOff val="35000"/>
                  </a:schemeClr>
                </a:solidFill>
                <a:round/>
              </a:ln>
              <a:effectLst/>
            </c:spPr>
          </c:errBars>
          <c:cat>
            <c:strRef>
              <c:f>'Лист1 (30)'!$A$2:$A$5</c:f>
              <c:strCache>
                <c:ptCount val="4"/>
                <c:pt idx="0">
                  <c:v>Контроль</c:v>
                </c:pt>
                <c:pt idx="1">
                  <c:v>I</c:v>
                </c:pt>
                <c:pt idx="2">
                  <c:v>II</c:v>
                </c:pt>
                <c:pt idx="3">
                  <c:v>III</c:v>
                </c:pt>
              </c:strCache>
            </c:strRef>
          </c:cat>
          <c:val>
            <c:numRef>
              <c:f>'Лист1 (30)'!$C$2:$C$6</c:f>
              <c:numCache>
                <c:formatCode>General</c:formatCode>
                <c:ptCount val="4"/>
                <c:pt idx="0">
                  <c:v>33.9</c:v>
                </c:pt>
                <c:pt idx="1">
                  <c:v>28.1</c:v>
                </c:pt>
                <c:pt idx="2">
                  <c:v>36.800000000000004</c:v>
                </c:pt>
                <c:pt idx="3">
                  <c:v>40.1</c:v>
                </c:pt>
              </c:numCache>
            </c:numRef>
          </c:val>
          <c:extLst xmlns:c16r2="http://schemas.microsoft.com/office/drawing/2015/06/chart">
            <c:ext xmlns:c16="http://schemas.microsoft.com/office/drawing/2014/chart" uri="{C3380CC4-5D6E-409C-BE32-E72D297353CC}">
              <c16:uniqueId val="{00000001-6DD2-41A7-89DF-EA61649A9EA5}"/>
            </c:ext>
          </c:extLst>
        </c:ser>
        <c:ser>
          <c:idx val="3"/>
          <c:order val="2"/>
          <c:tx>
            <c:strRef>
              <c:f>'Лист1 (30)'!$D$1</c:f>
              <c:strCache>
                <c:ptCount val="1"/>
                <c:pt idx="0">
                  <c:v>Політравма</c:v>
                </c:pt>
              </c:strCache>
            </c:strRef>
          </c:tx>
          <c:spPr>
            <a:ln w="28575" cap="rnd">
              <a:solidFill>
                <a:schemeClr val="tx1"/>
              </a:solidFill>
              <a:prstDash val="solid"/>
              <a:round/>
            </a:ln>
            <a:effectLst/>
          </c:spPr>
          <c:marker>
            <c:symbol val="circle"/>
            <c:size val="5"/>
            <c:spPr>
              <a:solidFill>
                <a:schemeClr val="tx1"/>
              </a:solidFill>
              <a:ln w="9525">
                <a:solidFill>
                  <a:schemeClr val="tx1"/>
                </a:solidFill>
              </a:ln>
              <a:effectLst/>
            </c:spPr>
          </c:marker>
          <c:errBars>
            <c:errDir val="y"/>
            <c:errBarType val="both"/>
            <c:errValType val="percentage"/>
            <c:val val="3"/>
            <c:spPr>
              <a:noFill/>
              <a:ln w="9525" cap="flat" cmpd="sng" algn="ctr">
                <a:solidFill>
                  <a:schemeClr val="tx1">
                    <a:lumMod val="65000"/>
                    <a:lumOff val="35000"/>
                  </a:schemeClr>
                </a:solidFill>
                <a:round/>
              </a:ln>
              <a:effectLst/>
            </c:spPr>
          </c:errBars>
          <c:cat>
            <c:strRef>
              <c:f>'Лист1 (30)'!$A$2:$A$5</c:f>
              <c:strCache>
                <c:ptCount val="4"/>
                <c:pt idx="0">
                  <c:v>Контроль</c:v>
                </c:pt>
                <c:pt idx="1">
                  <c:v>I</c:v>
                </c:pt>
                <c:pt idx="2">
                  <c:v>II</c:v>
                </c:pt>
                <c:pt idx="3">
                  <c:v>III</c:v>
                </c:pt>
              </c:strCache>
            </c:strRef>
          </c:cat>
          <c:val>
            <c:numRef>
              <c:f>'Лист1 (30)'!$D$2:$D$5</c:f>
              <c:numCache>
                <c:formatCode>General</c:formatCode>
                <c:ptCount val="4"/>
                <c:pt idx="0">
                  <c:v>33.9</c:v>
                </c:pt>
                <c:pt idx="1">
                  <c:v>27.7</c:v>
                </c:pt>
                <c:pt idx="2">
                  <c:v>31.5</c:v>
                </c:pt>
                <c:pt idx="3">
                  <c:v>38.300000000000004</c:v>
                </c:pt>
              </c:numCache>
            </c:numRef>
          </c:val>
          <c:extLst xmlns:c16r2="http://schemas.microsoft.com/office/drawing/2015/06/chart">
            <c:ext xmlns:c16="http://schemas.microsoft.com/office/drawing/2014/chart" uri="{C3380CC4-5D6E-409C-BE32-E72D297353CC}">
              <c16:uniqueId val="{00000002-6DD2-41A7-89DF-EA61649A9EA5}"/>
            </c:ext>
          </c:extLst>
        </c:ser>
        <c:marker val="1"/>
        <c:axId val="291717120"/>
        <c:axId val="291718656"/>
      </c:lineChart>
      <c:catAx>
        <c:axId val="291717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1718656"/>
        <c:crosses val="autoZero"/>
        <c:auto val="1"/>
        <c:lblAlgn val="ctr"/>
        <c:lblOffset val="100"/>
      </c:catAx>
      <c:valAx>
        <c:axId val="291718656"/>
        <c:scaling>
          <c:orientation val="minMax"/>
          <c:max val="41"/>
          <c:min val="2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17171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575"/>
        </c:manualLayout>
      </c:layout>
      <c:lineChart>
        <c:grouping val="standard"/>
        <c:ser>
          <c:idx val="1"/>
          <c:order val="0"/>
          <c:tx>
            <c:strRef>
              <c:f>'Лист1 (31)'!$B$1</c:f>
              <c:strCache>
                <c:ptCount val="1"/>
                <c:pt idx="0">
                  <c:v>Преломи передпліччя</c:v>
                </c:pt>
              </c:strCache>
            </c:strRef>
          </c:tx>
          <c:spPr>
            <a:ln w="28582" cap="rnd">
              <a:solidFill>
                <a:schemeClr val="tx1"/>
              </a:solidFill>
              <a:prstDash val="sysDot"/>
              <a:round/>
            </a:ln>
            <a:effectLst/>
          </c:spPr>
          <c:marker>
            <c:symbol val="circle"/>
            <c:size val="5"/>
            <c:spPr>
              <a:solidFill>
                <a:srgbClr val="000000"/>
              </a:solidFill>
              <a:ln>
                <a:solidFill>
                  <a:srgbClr val="000000"/>
                </a:solidFill>
                <a:prstDash val="solid"/>
              </a:ln>
            </c:spPr>
          </c:marker>
          <c:errBars>
            <c:errDir val="y"/>
            <c:errBarType val="both"/>
            <c:errValType val="percentage"/>
            <c:val val="2"/>
            <c:spPr>
              <a:ln w="3176">
                <a:solidFill>
                  <a:srgbClr val="333333"/>
                </a:solidFill>
                <a:prstDash val="solid"/>
              </a:ln>
            </c:spPr>
          </c:errBars>
          <c:cat>
            <c:strRef>
              <c:f>'Лист1 (31)'!$A$2:$A$5</c:f>
              <c:strCache>
                <c:ptCount val="4"/>
                <c:pt idx="0">
                  <c:v>Контроль</c:v>
                </c:pt>
                <c:pt idx="1">
                  <c:v>I</c:v>
                </c:pt>
                <c:pt idx="2">
                  <c:v>II</c:v>
                </c:pt>
                <c:pt idx="3">
                  <c:v>III</c:v>
                </c:pt>
              </c:strCache>
            </c:strRef>
          </c:cat>
          <c:val>
            <c:numRef>
              <c:f>'Лист1 (31)'!$B$2:$B$6</c:f>
              <c:numCache>
                <c:formatCode>General</c:formatCode>
                <c:ptCount val="5"/>
                <c:pt idx="0">
                  <c:v>15.3</c:v>
                </c:pt>
                <c:pt idx="1">
                  <c:v>14.1</c:v>
                </c:pt>
                <c:pt idx="2">
                  <c:v>15.4</c:v>
                </c:pt>
                <c:pt idx="3">
                  <c:v>16</c:v>
                </c:pt>
              </c:numCache>
            </c:numRef>
          </c:val>
        </c:ser>
        <c:ser>
          <c:idx val="2"/>
          <c:order val="1"/>
          <c:tx>
            <c:strRef>
              <c:f>'Лист1 (31)'!$C$1</c:f>
              <c:strCache>
                <c:ptCount val="1"/>
                <c:pt idx="0">
                  <c:v>Преломи гомілки</c:v>
                </c:pt>
              </c:strCache>
            </c:strRef>
          </c:tx>
          <c:spPr>
            <a:ln w="28582" cap="rnd">
              <a:solidFill>
                <a:schemeClr val="tx1"/>
              </a:solidFill>
              <a:prstDash val="dash"/>
              <a:round/>
            </a:ln>
            <a:effectLst/>
          </c:spPr>
          <c:marker>
            <c:symbol val="x"/>
            <c:size val="5"/>
            <c:spPr>
              <a:solidFill>
                <a:srgbClr val="000000"/>
              </a:solidFill>
              <a:ln>
                <a:solidFill>
                  <a:srgbClr val="000000"/>
                </a:solidFill>
                <a:prstDash val="solid"/>
              </a:ln>
            </c:spPr>
          </c:marker>
          <c:errBars>
            <c:errDir val="y"/>
            <c:errBarType val="both"/>
            <c:errValType val="percentage"/>
            <c:val val="2"/>
            <c:spPr>
              <a:ln w="3176">
                <a:solidFill>
                  <a:srgbClr val="333333"/>
                </a:solidFill>
                <a:prstDash val="solid"/>
              </a:ln>
            </c:spPr>
          </c:errBars>
          <c:cat>
            <c:strRef>
              <c:f>'Лист1 (31)'!$A$2:$A$5</c:f>
              <c:strCache>
                <c:ptCount val="4"/>
                <c:pt idx="0">
                  <c:v>Контроль</c:v>
                </c:pt>
                <c:pt idx="1">
                  <c:v>I</c:v>
                </c:pt>
                <c:pt idx="2">
                  <c:v>II</c:v>
                </c:pt>
                <c:pt idx="3">
                  <c:v>III</c:v>
                </c:pt>
              </c:strCache>
            </c:strRef>
          </c:cat>
          <c:val>
            <c:numRef>
              <c:f>'Лист1 (31)'!$C$2:$C$6</c:f>
              <c:numCache>
                <c:formatCode>General</c:formatCode>
                <c:ptCount val="5"/>
                <c:pt idx="0">
                  <c:v>15.3</c:v>
                </c:pt>
                <c:pt idx="1">
                  <c:v>14.8</c:v>
                </c:pt>
                <c:pt idx="2">
                  <c:v>15.5</c:v>
                </c:pt>
                <c:pt idx="3">
                  <c:v>16.2</c:v>
                </c:pt>
              </c:numCache>
            </c:numRef>
          </c:val>
        </c:ser>
        <c:ser>
          <c:idx val="3"/>
          <c:order val="2"/>
          <c:tx>
            <c:strRef>
              <c:f>'Лист1 (31)'!$D$1</c:f>
              <c:strCache>
                <c:ptCount val="1"/>
                <c:pt idx="0">
                  <c:v>Політравма</c:v>
                </c:pt>
              </c:strCache>
            </c:strRef>
          </c:tx>
          <c:spPr>
            <a:ln w="28582" cap="rnd">
              <a:solidFill>
                <a:schemeClr val="tx1"/>
              </a:solidFill>
              <a:prstDash val="solid"/>
              <a:round/>
            </a:ln>
            <a:effectLst/>
          </c:spPr>
          <c:marker>
            <c:symbol val="circle"/>
            <c:size val="5"/>
            <c:spPr>
              <a:solidFill>
                <a:srgbClr val="000000"/>
              </a:solidFill>
              <a:ln>
                <a:solidFill>
                  <a:srgbClr val="000000"/>
                </a:solidFill>
                <a:prstDash val="solid"/>
              </a:ln>
            </c:spPr>
          </c:marker>
          <c:errBars>
            <c:errDir val="y"/>
            <c:errBarType val="both"/>
            <c:errValType val="percentage"/>
            <c:val val="2"/>
            <c:spPr>
              <a:ln w="3176">
                <a:solidFill>
                  <a:srgbClr val="333333"/>
                </a:solidFill>
                <a:prstDash val="solid"/>
              </a:ln>
            </c:spPr>
          </c:errBars>
          <c:cat>
            <c:strRef>
              <c:f>'Лист1 (31)'!$A$2:$A$5</c:f>
              <c:strCache>
                <c:ptCount val="4"/>
                <c:pt idx="0">
                  <c:v>Контроль</c:v>
                </c:pt>
                <c:pt idx="1">
                  <c:v>I</c:v>
                </c:pt>
                <c:pt idx="2">
                  <c:v>II</c:v>
                </c:pt>
                <c:pt idx="3">
                  <c:v>III</c:v>
                </c:pt>
              </c:strCache>
            </c:strRef>
          </c:cat>
          <c:val>
            <c:numRef>
              <c:f>'Лист1 (31)'!$D$2:$D$6</c:f>
              <c:numCache>
                <c:formatCode>General</c:formatCode>
                <c:ptCount val="5"/>
                <c:pt idx="0">
                  <c:v>15.3</c:v>
                </c:pt>
                <c:pt idx="1">
                  <c:v>13.2</c:v>
                </c:pt>
                <c:pt idx="2">
                  <c:v>13.7</c:v>
                </c:pt>
                <c:pt idx="3">
                  <c:v>12.5</c:v>
                </c:pt>
              </c:numCache>
            </c:numRef>
          </c:val>
        </c:ser>
        <c:marker val="1"/>
        <c:axId val="263543808"/>
        <c:axId val="263553792"/>
      </c:lineChart>
      <c:catAx>
        <c:axId val="263543808"/>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3553792"/>
        <c:crosses val="autoZero"/>
        <c:auto val="1"/>
        <c:lblAlgn val="ctr"/>
        <c:lblOffset val="100"/>
      </c:catAx>
      <c:valAx>
        <c:axId val="263553792"/>
        <c:scaling>
          <c:orientation val="minMax"/>
          <c:max val="17"/>
          <c:min val="11"/>
        </c:scaling>
        <c:axPos val="l"/>
        <c:majorGridlines>
          <c:spPr>
            <a:ln w="9527" cap="flat" cmpd="sng" algn="ctr">
              <a:solidFill>
                <a:schemeClr val="tx1">
                  <a:lumMod val="15000"/>
                  <a:lumOff val="85000"/>
                </a:schemeClr>
              </a:solidFill>
              <a:round/>
            </a:ln>
            <a:effectLst/>
          </c:spPr>
        </c:majorGridlines>
        <c:numFmt formatCode="General" sourceLinked="1"/>
        <c:majorTickMark val="none"/>
        <c:tickLblPos val="nextTo"/>
        <c:spPr>
          <a:ln w="9527">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3543808"/>
        <c:crosses val="autoZero"/>
        <c:crossBetween val="between"/>
      </c:valAx>
      <c:spPr>
        <a:noFill/>
        <a:ln w="25406">
          <a:noFill/>
        </a:ln>
      </c:spPr>
    </c:plotArea>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56E-2"/>
          <c:y val="0.10124063538812253"/>
          <c:w val="0.88637270341207353"/>
          <c:h val="0.69132493840083598"/>
        </c:manualLayout>
      </c:layout>
      <c:lineChart>
        <c:grouping val="standard"/>
        <c:ser>
          <c:idx val="1"/>
          <c:order val="0"/>
          <c:tx>
            <c:strRef>
              <c:f>'Лист1 (32)'!$B$1</c:f>
              <c:strCache>
                <c:ptCount val="1"/>
                <c:pt idx="0">
                  <c:v>Преломи передпліччя</c:v>
                </c:pt>
              </c:strCache>
            </c:strRef>
          </c:tx>
          <c:spPr>
            <a:ln w="26578"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fixedVal"/>
            <c:val val="0.1"/>
            <c:spPr>
              <a:ln w="2953">
                <a:solidFill>
                  <a:srgbClr val="333333"/>
                </a:solidFill>
                <a:prstDash val="solid"/>
              </a:ln>
            </c:spPr>
          </c:errBars>
          <c:cat>
            <c:strRef>
              <c:f>'Лист1 (32)'!$A$2:$A$5</c:f>
              <c:strCache>
                <c:ptCount val="4"/>
                <c:pt idx="0">
                  <c:v>Контроль</c:v>
                </c:pt>
                <c:pt idx="1">
                  <c:v>I</c:v>
                </c:pt>
                <c:pt idx="2">
                  <c:v>II</c:v>
                </c:pt>
                <c:pt idx="3">
                  <c:v>III</c:v>
                </c:pt>
              </c:strCache>
            </c:strRef>
          </c:cat>
          <c:val>
            <c:numRef>
              <c:f>'Лист1 (32)'!$B$2:$B$6</c:f>
              <c:numCache>
                <c:formatCode>General</c:formatCode>
                <c:ptCount val="5"/>
                <c:pt idx="0">
                  <c:v>2.6</c:v>
                </c:pt>
                <c:pt idx="1">
                  <c:v>3.7600000000000002</c:v>
                </c:pt>
                <c:pt idx="2">
                  <c:v>3.64</c:v>
                </c:pt>
                <c:pt idx="3">
                  <c:v>3.14</c:v>
                </c:pt>
              </c:numCache>
            </c:numRef>
          </c:val>
        </c:ser>
        <c:ser>
          <c:idx val="2"/>
          <c:order val="1"/>
          <c:tx>
            <c:strRef>
              <c:f>'Лист1 (32)'!$C$1</c:f>
              <c:strCache>
                <c:ptCount val="1"/>
                <c:pt idx="0">
                  <c:v>Преломи гомілки</c:v>
                </c:pt>
              </c:strCache>
            </c:strRef>
          </c:tx>
          <c:spPr>
            <a:ln w="26578"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fixedVal"/>
            <c:val val="0.1"/>
            <c:spPr>
              <a:ln w="2953">
                <a:solidFill>
                  <a:srgbClr val="333333"/>
                </a:solidFill>
                <a:prstDash val="solid"/>
              </a:ln>
            </c:spPr>
          </c:errBars>
          <c:cat>
            <c:strRef>
              <c:f>'Лист1 (32)'!$A$2:$A$5</c:f>
              <c:strCache>
                <c:ptCount val="4"/>
                <c:pt idx="0">
                  <c:v>Контроль</c:v>
                </c:pt>
                <c:pt idx="1">
                  <c:v>I</c:v>
                </c:pt>
                <c:pt idx="2">
                  <c:v>II</c:v>
                </c:pt>
                <c:pt idx="3">
                  <c:v>III</c:v>
                </c:pt>
              </c:strCache>
            </c:strRef>
          </c:cat>
          <c:val>
            <c:numRef>
              <c:f>'Лист1 (32)'!$C$2:$C$6</c:f>
              <c:numCache>
                <c:formatCode>General</c:formatCode>
                <c:ptCount val="5"/>
                <c:pt idx="0">
                  <c:v>2.6</c:v>
                </c:pt>
                <c:pt idx="1">
                  <c:v>3.84</c:v>
                </c:pt>
                <c:pt idx="2">
                  <c:v>3.9</c:v>
                </c:pt>
                <c:pt idx="3">
                  <c:v>3.79</c:v>
                </c:pt>
              </c:numCache>
            </c:numRef>
          </c:val>
        </c:ser>
        <c:ser>
          <c:idx val="3"/>
          <c:order val="2"/>
          <c:tx>
            <c:strRef>
              <c:f>'Лист1 (32)'!$D$1</c:f>
              <c:strCache>
                <c:ptCount val="1"/>
                <c:pt idx="0">
                  <c:v>Політравма</c:v>
                </c:pt>
              </c:strCache>
            </c:strRef>
          </c:tx>
          <c:spPr>
            <a:ln w="26578"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fixedVal"/>
            <c:val val="0.1"/>
            <c:spPr>
              <a:ln w="2953">
                <a:solidFill>
                  <a:srgbClr val="333333"/>
                </a:solidFill>
                <a:prstDash val="solid"/>
              </a:ln>
            </c:spPr>
          </c:errBars>
          <c:cat>
            <c:strRef>
              <c:f>'Лист1 (32)'!$A$2:$A$5</c:f>
              <c:strCache>
                <c:ptCount val="4"/>
                <c:pt idx="0">
                  <c:v>Контроль</c:v>
                </c:pt>
                <c:pt idx="1">
                  <c:v>I</c:v>
                </c:pt>
                <c:pt idx="2">
                  <c:v>II</c:v>
                </c:pt>
                <c:pt idx="3">
                  <c:v>III</c:v>
                </c:pt>
              </c:strCache>
            </c:strRef>
          </c:cat>
          <c:val>
            <c:numRef>
              <c:f>'Лист1 (32)'!$D$2:$D$6</c:f>
              <c:numCache>
                <c:formatCode>General</c:formatCode>
                <c:ptCount val="5"/>
                <c:pt idx="0">
                  <c:v>2.6</c:v>
                </c:pt>
                <c:pt idx="1">
                  <c:v>4.8</c:v>
                </c:pt>
                <c:pt idx="2">
                  <c:v>4.5599999999999996</c:v>
                </c:pt>
                <c:pt idx="3">
                  <c:v>4.3</c:v>
                </c:pt>
              </c:numCache>
            </c:numRef>
          </c:val>
        </c:ser>
        <c:marker val="1"/>
        <c:axId val="292711040"/>
        <c:axId val="292581760"/>
      </c:lineChart>
      <c:catAx>
        <c:axId val="292711040"/>
        <c:scaling>
          <c:orientation val="minMax"/>
        </c:scaling>
        <c:axPos val="b"/>
        <c:numFmt formatCode="General" sourceLinked="1"/>
        <c:majorTickMark val="none"/>
        <c:tickLblPos val="nextTo"/>
        <c:spPr>
          <a:noFill/>
          <a:ln w="8859" cap="flat" cmpd="sng" algn="ctr">
            <a:solidFill>
              <a:schemeClr val="tx1">
                <a:lumMod val="15000"/>
                <a:lumOff val="85000"/>
              </a:schemeClr>
            </a:solidFill>
            <a:round/>
          </a:ln>
          <a:effectLst/>
        </c:spPr>
        <c:txPr>
          <a:bodyPr rot="-60000000" spcFirstLastPara="1" vertOverflow="ellipsis" vert="horz" wrap="square" anchor="ctr" anchorCtr="1"/>
          <a:lstStyle/>
          <a:p>
            <a:pPr>
              <a:defRPr sz="83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2581760"/>
        <c:crosses val="autoZero"/>
        <c:auto val="1"/>
        <c:lblAlgn val="ctr"/>
        <c:lblOffset val="100"/>
      </c:catAx>
      <c:valAx>
        <c:axId val="292581760"/>
        <c:scaling>
          <c:orientation val="minMax"/>
          <c:max val="5"/>
          <c:min val="2.2999999999999998"/>
        </c:scaling>
        <c:axPos val="l"/>
        <c:majorGridlines>
          <c:spPr>
            <a:ln w="8859" cap="flat" cmpd="sng" algn="ctr">
              <a:solidFill>
                <a:schemeClr val="tx1">
                  <a:lumMod val="15000"/>
                  <a:lumOff val="85000"/>
                </a:schemeClr>
              </a:solidFill>
              <a:round/>
            </a:ln>
            <a:effectLst/>
          </c:spPr>
        </c:majorGridlines>
        <c:numFmt formatCode="General" sourceLinked="1"/>
        <c:majorTickMark val="none"/>
        <c:tickLblPos val="nextTo"/>
        <c:spPr>
          <a:ln w="8859">
            <a:noFill/>
          </a:ln>
        </c:spPr>
        <c:txPr>
          <a:bodyPr rot="-60000000" spcFirstLastPara="1" vertOverflow="ellipsis" vert="horz" wrap="square" anchor="ctr" anchorCtr="1"/>
          <a:lstStyle/>
          <a:p>
            <a:pPr>
              <a:defRPr sz="83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2711040"/>
        <c:crosses val="autoZero"/>
        <c:crossBetween val="between"/>
      </c:valAx>
      <c:spPr>
        <a:noFill/>
        <a:ln w="23625">
          <a:noFill/>
        </a:ln>
      </c:spPr>
    </c:plotArea>
    <c:plotVisOnly val="1"/>
    <c:dispBlanksAs val="gap"/>
  </c:chart>
  <c:spPr>
    <a:solidFill>
      <a:schemeClr val="bg1"/>
    </a:solidFill>
    <a:ln w="8859"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575"/>
        </c:manualLayout>
      </c:layout>
      <c:lineChart>
        <c:grouping val="standard"/>
        <c:ser>
          <c:idx val="1"/>
          <c:order val="0"/>
          <c:tx>
            <c:strRef>
              <c:f>'Лист1 (22)'!$B$1</c:f>
              <c:strCache>
                <c:ptCount val="1"/>
                <c:pt idx="0">
                  <c:v>Преломи передпліччя</c:v>
                </c:pt>
              </c:strCache>
            </c:strRef>
          </c:tx>
          <c:spPr>
            <a:ln w="24605"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percentage"/>
            <c:val val="3"/>
            <c:spPr>
              <a:ln w="2734">
                <a:solidFill>
                  <a:srgbClr val="333333"/>
                </a:solidFill>
                <a:prstDash val="solid"/>
              </a:ln>
            </c:spPr>
          </c:errBars>
          <c:cat>
            <c:strRef>
              <c:f>'Лист1 (22)'!$A$2:$A$5</c:f>
              <c:strCache>
                <c:ptCount val="4"/>
                <c:pt idx="0">
                  <c:v>Контроль</c:v>
                </c:pt>
                <c:pt idx="1">
                  <c:v>I</c:v>
                </c:pt>
                <c:pt idx="2">
                  <c:v>II</c:v>
                </c:pt>
                <c:pt idx="3">
                  <c:v>III</c:v>
                </c:pt>
              </c:strCache>
            </c:strRef>
          </c:cat>
          <c:val>
            <c:numRef>
              <c:f>'Лист1 (22)'!$B$2:$B$6</c:f>
              <c:numCache>
                <c:formatCode>General</c:formatCode>
                <c:ptCount val="5"/>
                <c:pt idx="0">
                  <c:v>35.800000000000004</c:v>
                </c:pt>
                <c:pt idx="1">
                  <c:v>39.57</c:v>
                </c:pt>
                <c:pt idx="2">
                  <c:v>29.459999999999994</c:v>
                </c:pt>
                <c:pt idx="3">
                  <c:v>33.200000000000003</c:v>
                </c:pt>
              </c:numCache>
            </c:numRef>
          </c:val>
        </c:ser>
        <c:ser>
          <c:idx val="2"/>
          <c:order val="1"/>
          <c:tx>
            <c:strRef>
              <c:f>'Лист1 (22)'!$C$1</c:f>
              <c:strCache>
                <c:ptCount val="1"/>
                <c:pt idx="0">
                  <c:v>Преломи гомілки</c:v>
                </c:pt>
              </c:strCache>
            </c:strRef>
          </c:tx>
          <c:spPr>
            <a:ln w="24605"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percentage"/>
            <c:val val="2.5"/>
            <c:spPr>
              <a:ln w="2734">
                <a:solidFill>
                  <a:srgbClr val="333333"/>
                </a:solidFill>
                <a:prstDash val="solid"/>
              </a:ln>
            </c:spPr>
          </c:errBars>
          <c:cat>
            <c:strRef>
              <c:f>'Лист1 (22)'!$A$2:$A$5</c:f>
              <c:strCache>
                <c:ptCount val="4"/>
                <c:pt idx="0">
                  <c:v>Контроль</c:v>
                </c:pt>
                <c:pt idx="1">
                  <c:v>I</c:v>
                </c:pt>
                <c:pt idx="2">
                  <c:v>II</c:v>
                </c:pt>
                <c:pt idx="3">
                  <c:v>III</c:v>
                </c:pt>
              </c:strCache>
            </c:strRef>
          </c:cat>
          <c:val>
            <c:numRef>
              <c:f>'Лист1 (22)'!$C$2:$C$6</c:f>
              <c:numCache>
                <c:formatCode>General</c:formatCode>
                <c:ptCount val="5"/>
                <c:pt idx="0">
                  <c:v>35.800000000000004</c:v>
                </c:pt>
                <c:pt idx="1">
                  <c:v>31.87</c:v>
                </c:pt>
                <c:pt idx="2">
                  <c:v>32.200000000000003</c:v>
                </c:pt>
                <c:pt idx="3">
                  <c:v>43.8</c:v>
                </c:pt>
              </c:numCache>
            </c:numRef>
          </c:val>
        </c:ser>
        <c:ser>
          <c:idx val="3"/>
          <c:order val="2"/>
          <c:tx>
            <c:strRef>
              <c:f>'Лист1 (22)'!$D$1</c:f>
              <c:strCache>
                <c:ptCount val="1"/>
                <c:pt idx="0">
                  <c:v>Політравма</c:v>
                </c:pt>
              </c:strCache>
            </c:strRef>
          </c:tx>
          <c:spPr>
            <a:ln w="24605"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percentage"/>
            <c:val val="3"/>
            <c:spPr>
              <a:ln w="2734">
                <a:solidFill>
                  <a:srgbClr val="333333"/>
                </a:solidFill>
                <a:prstDash val="solid"/>
              </a:ln>
            </c:spPr>
          </c:errBars>
          <c:cat>
            <c:strRef>
              <c:f>'Лист1 (22)'!$A$2:$A$5</c:f>
              <c:strCache>
                <c:ptCount val="4"/>
                <c:pt idx="0">
                  <c:v>Контроль</c:v>
                </c:pt>
                <c:pt idx="1">
                  <c:v>I</c:v>
                </c:pt>
                <c:pt idx="2">
                  <c:v>II</c:v>
                </c:pt>
                <c:pt idx="3">
                  <c:v>III</c:v>
                </c:pt>
              </c:strCache>
            </c:strRef>
          </c:cat>
          <c:val>
            <c:numRef>
              <c:f>'Лист1 (22)'!$D$2:$D$5</c:f>
              <c:numCache>
                <c:formatCode>General</c:formatCode>
                <c:ptCount val="4"/>
                <c:pt idx="0">
                  <c:v>35.800000000000004</c:v>
                </c:pt>
                <c:pt idx="1">
                  <c:v>36.950000000000003</c:v>
                </c:pt>
                <c:pt idx="2">
                  <c:v>28.69</c:v>
                </c:pt>
                <c:pt idx="3">
                  <c:v>31.22</c:v>
                </c:pt>
              </c:numCache>
            </c:numRef>
          </c:val>
        </c:ser>
        <c:marker val="1"/>
        <c:axId val="269289728"/>
        <c:axId val="269312000"/>
      </c:lineChart>
      <c:catAx>
        <c:axId val="269289728"/>
        <c:scaling>
          <c:orientation val="minMax"/>
        </c:scaling>
        <c:axPos val="b"/>
        <c:numFmt formatCode="General" sourceLinked="1"/>
        <c:majorTickMark val="none"/>
        <c:tickLblPos val="nextTo"/>
        <c:spPr>
          <a:noFill/>
          <a:ln w="8202" cap="flat" cmpd="sng" algn="ctr">
            <a:solidFill>
              <a:schemeClr val="tx1">
                <a:lumMod val="15000"/>
                <a:lumOff val="85000"/>
              </a:schemeClr>
            </a:solidFill>
            <a:round/>
          </a:ln>
          <a:effectLst/>
        </c:spPr>
        <c:txPr>
          <a:bodyPr rot="-60000000" spcFirstLastPara="1" vertOverflow="ellipsis" vert="horz" wrap="square" anchor="ctr" anchorCtr="1"/>
          <a:lstStyle/>
          <a:p>
            <a:pPr>
              <a:defRPr sz="77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312000"/>
        <c:crosses val="autoZero"/>
        <c:auto val="1"/>
        <c:lblAlgn val="ctr"/>
        <c:lblOffset val="100"/>
      </c:catAx>
      <c:valAx>
        <c:axId val="269312000"/>
        <c:scaling>
          <c:orientation val="minMax"/>
          <c:max val="45"/>
          <c:min val="25"/>
        </c:scaling>
        <c:axPos val="l"/>
        <c:majorGridlines>
          <c:spPr>
            <a:ln w="8202" cap="flat" cmpd="sng" algn="ctr">
              <a:solidFill>
                <a:schemeClr val="tx1">
                  <a:lumMod val="15000"/>
                  <a:lumOff val="85000"/>
                </a:schemeClr>
              </a:solidFill>
              <a:round/>
            </a:ln>
            <a:effectLst/>
          </c:spPr>
        </c:majorGridlines>
        <c:numFmt formatCode="General" sourceLinked="1"/>
        <c:majorTickMark val="none"/>
        <c:tickLblPos val="nextTo"/>
        <c:spPr>
          <a:ln w="8202">
            <a:noFill/>
          </a:ln>
        </c:spPr>
        <c:txPr>
          <a:bodyPr rot="-60000000" spcFirstLastPara="1" vertOverflow="ellipsis" vert="horz" wrap="square" anchor="ctr" anchorCtr="1"/>
          <a:lstStyle/>
          <a:p>
            <a:pPr>
              <a:defRPr sz="77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289728"/>
        <c:crosses val="autoZero"/>
        <c:crossBetween val="between"/>
      </c:valAx>
      <c:spPr>
        <a:noFill/>
        <a:ln w="21871">
          <a:noFill/>
        </a:ln>
      </c:spPr>
    </c:plotArea>
    <c:plotVisOnly val="1"/>
    <c:dispBlanksAs val="gap"/>
  </c:chart>
  <c:spPr>
    <a:solidFill>
      <a:schemeClr val="bg1"/>
    </a:solidFill>
    <a:ln w="8202"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575"/>
        </c:manualLayout>
      </c:layout>
      <c:lineChart>
        <c:grouping val="standard"/>
        <c:ser>
          <c:idx val="1"/>
          <c:order val="0"/>
          <c:tx>
            <c:strRef>
              <c:f>'Лист1 (22)'!$B$1</c:f>
              <c:strCache>
                <c:ptCount val="1"/>
                <c:pt idx="0">
                  <c:v>Преломи передпліччя</c:v>
                </c:pt>
              </c:strCache>
            </c:strRef>
          </c:tx>
          <c:spPr>
            <a:ln w="28299"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percentage"/>
            <c:val val="3"/>
            <c:spPr>
              <a:ln w="3144">
                <a:solidFill>
                  <a:srgbClr val="333333"/>
                </a:solidFill>
                <a:prstDash val="solid"/>
              </a:ln>
            </c:spPr>
          </c:errBars>
          <c:cat>
            <c:strRef>
              <c:f>'Лист1 (22)'!$A$2:$A$5</c:f>
              <c:strCache>
                <c:ptCount val="4"/>
                <c:pt idx="0">
                  <c:v>Контроль</c:v>
                </c:pt>
                <c:pt idx="1">
                  <c:v>I</c:v>
                </c:pt>
                <c:pt idx="2">
                  <c:v>II</c:v>
                </c:pt>
                <c:pt idx="3">
                  <c:v>III</c:v>
                </c:pt>
              </c:strCache>
            </c:strRef>
          </c:cat>
          <c:val>
            <c:numRef>
              <c:f>'Лист1 (22)'!$B$2:$B$6</c:f>
              <c:numCache>
                <c:formatCode>General</c:formatCode>
                <c:ptCount val="5"/>
                <c:pt idx="0">
                  <c:v>35.800000000000004</c:v>
                </c:pt>
                <c:pt idx="1">
                  <c:v>39.57</c:v>
                </c:pt>
                <c:pt idx="2">
                  <c:v>29.459999999999994</c:v>
                </c:pt>
                <c:pt idx="3">
                  <c:v>33.200000000000003</c:v>
                </c:pt>
              </c:numCache>
            </c:numRef>
          </c:val>
        </c:ser>
        <c:ser>
          <c:idx val="2"/>
          <c:order val="1"/>
          <c:tx>
            <c:strRef>
              <c:f>'Лист1 (22)'!$C$1</c:f>
              <c:strCache>
                <c:ptCount val="1"/>
                <c:pt idx="0">
                  <c:v>Преломи гомілки</c:v>
                </c:pt>
              </c:strCache>
            </c:strRef>
          </c:tx>
          <c:spPr>
            <a:ln w="28299"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percentage"/>
            <c:val val="2.5"/>
            <c:spPr>
              <a:ln w="3144">
                <a:solidFill>
                  <a:srgbClr val="333333"/>
                </a:solidFill>
                <a:prstDash val="solid"/>
              </a:ln>
            </c:spPr>
          </c:errBars>
          <c:cat>
            <c:strRef>
              <c:f>'Лист1 (22)'!$A$2:$A$5</c:f>
              <c:strCache>
                <c:ptCount val="4"/>
                <c:pt idx="0">
                  <c:v>Контроль</c:v>
                </c:pt>
                <c:pt idx="1">
                  <c:v>I</c:v>
                </c:pt>
                <c:pt idx="2">
                  <c:v>II</c:v>
                </c:pt>
                <c:pt idx="3">
                  <c:v>III</c:v>
                </c:pt>
              </c:strCache>
            </c:strRef>
          </c:cat>
          <c:val>
            <c:numRef>
              <c:f>'Лист1 (22)'!$C$2:$C$6</c:f>
              <c:numCache>
                <c:formatCode>General</c:formatCode>
                <c:ptCount val="5"/>
                <c:pt idx="0">
                  <c:v>35.800000000000004</c:v>
                </c:pt>
                <c:pt idx="1">
                  <c:v>31.87</c:v>
                </c:pt>
                <c:pt idx="2">
                  <c:v>32.200000000000003</c:v>
                </c:pt>
                <c:pt idx="3">
                  <c:v>43.8</c:v>
                </c:pt>
              </c:numCache>
            </c:numRef>
          </c:val>
        </c:ser>
        <c:ser>
          <c:idx val="3"/>
          <c:order val="2"/>
          <c:tx>
            <c:strRef>
              <c:f>'Лист1 (22)'!$D$1</c:f>
              <c:strCache>
                <c:ptCount val="1"/>
                <c:pt idx="0">
                  <c:v>Політравма</c:v>
                </c:pt>
              </c:strCache>
            </c:strRef>
          </c:tx>
          <c:spPr>
            <a:ln w="28299"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percentage"/>
            <c:val val="3"/>
            <c:spPr>
              <a:ln w="3144">
                <a:solidFill>
                  <a:srgbClr val="333333"/>
                </a:solidFill>
                <a:prstDash val="solid"/>
              </a:ln>
            </c:spPr>
          </c:errBars>
          <c:cat>
            <c:strRef>
              <c:f>'Лист1 (22)'!$A$2:$A$5</c:f>
              <c:strCache>
                <c:ptCount val="4"/>
                <c:pt idx="0">
                  <c:v>Контроль</c:v>
                </c:pt>
                <c:pt idx="1">
                  <c:v>I</c:v>
                </c:pt>
                <c:pt idx="2">
                  <c:v>II</c:v>
                </c:pt>
                <c:pt idx="3">
                  <c:v>III</c:v>
                </c:pt>
              </c:strCache>
            </c:strRef>
          </c:cat>
          <c:val>
            <c:numRef>
              <c:f>'Лист1 (22)'!$D$2:$D$5</c:f>
              <c:numCache>
                <c:formatCode>General</c:formatCode>
                <c:ptCount val="4"/>
                <c:pt idx="0">
                  <c:v>35.800000000000004</c:v>
                </c:pt>
                <c:pt idx="1">
                  <c:v>36.950000000000003</c:v>
                </c:pt>
                <c:pt idx="2">
                  <c:v>28.69</c:v>
                </c:pt>
                <c:pt idx="3">
                  <c:v>31.22</c:v>
                </c:pt>
              </c:numCache>
            </c:numRef>
          </c:val>
        </c:ser>
        <c:marker val="1"/>
        <c:axId val="9607040"/>
        <c:axId val="9608192"/>
      </c:lineChart>
      <c:catAx>
        <c:axId val="9607040"/>
        <c:scaling>
          <c:orientation val="minMax"/>
        </c:scaling>
        <c:axPos val="b"/>
        <c:numFmt formatCode="General" sourceLinked="1"/>
        <c:majorTickMark val="none"/>
        <c:tickLblPos val="nextTo"/>
        <c:spPr>
          <a:noFill/>
          <a:ln w="9433"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08192"/>
        <c:crosses val="autoZero"/>
        <c:auto val="1"/>
        <c:lblAlgn val="ctr"/>
        <c:lblOffset val="100"/>
      </c:catAx>
      <c:valAx>
        <c:axId val="9608192"/>
        <c:scaling>
          <c:orientation val="minMax"/>
          <c:max val="45"/>
          <c:min val="25"/>
        </c:scaling>
        <c:axPos val="l"/>
        <c:majorGridlines>
          <c:spPr>
            <a:ln w="9433" cap="flat" cmpd="sng" algn="ctr">
              <a:solidFill>
                <a:schemeClr val="tx1">
                  <a:lumMod val="15000"/>
                  <a:lumOff val="85000"/>
                </a:schemeClr>
              </a:solidFill>
              <a:round/>
            </a:ln>
            <a:effectLst/>
          </c:spPr>
        </c:majorGridlines>
        <c:numFmt formatCode="General" sourceLinked="1"/>
        <c:majorTickMark val="none"/>
        <c:tickLblPos val="nextTo"/>
        <c:spPr>
          <a:ln w="9433">
            <a:noFill/>
          </a:ln>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07040"/>
        <c:crosses val="autoZero"/>
        <c:crossBetween val="between"/>
      </c:valAx>
      <c:spPr>
        <a:noFill/>
        <a:ln w="25155">
          <a:noFill/>
        </a:ln>
      </c:spPr>
    </c:plotArea>
    <c:plotVisOnly val="1"/>
    <c:dispBlanksAs val="gap"/>
  </c:chart>
  <c:spPr>
    <a:solidFill>
      <a:schemeClr val="bg1"/>
    </a:solidFill>
    <a:ln w="9433"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575"/>
        </c:manualLayout>
      </c:layout>
      <c:lineChart>
        <c:grouping val="standard"/>
        <c:ser>
          <c:idx val="1"/>
          <c:order val="0"/>
          <c:tx>
            <c:strRef>
              <c:f>'Лист1 (23)'!$B$1</c:f>
              <c:strCache>
                <c:ptCount val="1"/>
                <c:pt idx="0">
                  <c:v>Преломи передпліччя</c:v>
                </c:pt>
              </c:strCache>
            </c:strRef>
          </c:tx>
          <c:spPr>
            <a:ln w="28573"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percentage"/>
            <c:val val="5"/>
            <c:spPr>
              <a:ln w="3175">
                <a:solidFill>
                  <a:srgbClr val="333333"/>
                </a:solidFill>
                <a:prstDash val="solid"/>
              </a:ln>
            </c:spPr>
          </c:errBars>
          <c:cat>
            <c:strRef>
              <c:f>'Лист1 (23)'!$A$2:$A$5</c:f>
              <c:strCache>
                <c:ptCount val="4"/>
                <c:pt idx="0">
                  <c:v>Контроль</c:v>
                </c:pt>
                <c:pt idx="1">
                  <c:v>I</c:v>
                </c:pt>
                <c:pt idx="2">
                  <c:v>II</c:v>
                </c:pt>
                <c:pt idx="3">
                  <c:v>III</c:v>
                </c:pt>
              </c:strCache>
            </c:strRef>
          </c:cat>
          <c:val>
            <c:numRef>
              <c:f>'Лист1 (23)'!$B$2:$B$6</c:f>
              <c:numCache>
                <c:formatCode>General</c:formatCode>
                <c:ptCount val="5"/>
                <c:pt idx="0">
                  <c:v>6.2700000000000014</c:v>
                </c:pt>
                <c:pt idx="1">
                  <c:v>10.39</c:v>
                </c:pt>
                <c:pt idx="2">
                  <c:v>12.51</c:v>
                </c:pt>
                <c:pt idx="3">
                  <c:v>7.1</c:v>
                </c:pt>
              </c:numCache>
            </c:numRef>
          </c:val>
        </c:ser>
        <c:ser>
          <c:idx val="2"/>
          <c:order val="1"/>
          <c:tx>
            <c:strRef>
              <c:f>'Лист1 (23)'!$C$1</c:f>
              <c:strCache>
                <c:ptCount val="1"/>
                <c:pt idx="0">
                  <c:v>Преломи гомілки</c:v>
                </c:pt>
              </c:strCache>
            </c:strRef>
          </c:tx>
          <c:spPr>
            <a:ln w="28573"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percentage"/>
            <c:val val="5"/>
            <c:spPr>
              <a:ln w="3175">
                <a:solidFill>
                  <a:srgbClr val="333333"/>
                </a:solidFill>
                <a:prstDash val="solid"/>
              </a:ln>
            </c:spPr>
          </c:errBars>
          <c:cat>
            <c:strRef>
              <c:f>'Лист1 (23)'!$A$2:$A$5</c:f>
              <c:strCache>
                <c:ptCount val="4"/>
                <c:pt idx="0">
                  <c:v>Контроль</c:v>
                </c:pt>
                <c:pt idx="1">
                  <c:v>I</c:v>
                </c:pt>
                <c:pt idx="2">
                  <c:v>II</c:v>
                </c:pt>
                <c:pt idx="3">
                  <c:v>III</c:v>
                </c:pt>
              </c:strCache>
            </c:strRef>
          </c:cat>
          <c:val>
            <c:numRef>
              <c:f>'Лист1 (23)'!$C$2:$C$6</c:f>
              <c:numCache>
                <c:formatCode>General</c:formatCode>
                <c:ptCount val="5"/>
                <c:pt idx="0">
                  <c:v>6.2700000000000014</c:v>
                </c:pt>
                <c:pt idx="1">
                  <c:v>13.1</c:v>
                </c:pt>
                <c:pt idx="2">
                  <c:v>12.17</c:v>
                </c:pt>
                <c:pt idx="3">
                  <c:v>9.0400000000000009</c:v>
                </c:pt>
              </c:numCache>
            </c:numRef>
          </c:val>
        </c:ser>
        <c:ser>
          <c:idx val="3"/>
          <c:order val="2"/>
          <c:tx>
            <c:strRef>
              <c:f>'Лист1 (23)'!$D$1</c:f>
              <c:strCache>
                <c:ptCount val="1"/>
                <c:pt idx="0">
                  <c:v>Політравма</c:v>
                </c:pt>
              </c:strCache>
            </c:strRef>
          </c:tx>
          <c:spPr>
            <a:ln w="28573"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percentage"/>
            <c:val val="5"/>
            <c:spPr>
              <a:ln w="3175">
                <a:solidFill>
                  <a:srgbClr val="333333"/>
                </a:solidFill>
                <a:prstDash val="solid"/>
              </a:ln>
            </c:spPr>
          </c:errBars>
          <c:cat>
            <c:strRef>
              <c:f>'Лист1 (23)'!$A$2:$A$5</c:f>
              <c:strCache>
                <c:ptCount val="4"/>
                <c:pt idx="0">
                  <c:v>Контроль</c:v>
                </c:pt>
                <c:pt idx="1">
                  <c:v>I</c:v>
                </c:pt>
                <c:pt idx="2">
                  <c:v>II</c:v>
                </c:pt>
                <c:pt idx="3">
                  <c:v>III</c:v>
                </c:pt>
              </c:strCache>
            </c:strRef>
          </c:cat>
          <c:val>
            <c:numRef>
              <c:f>'Лист1 (23)'!$D$2:$D$6</c:f>
              <c:numCache>
                <c:formatCode>General</c:formatCode>
                <c:ptCount val="5"/>
                <c:pt idx="0">
                  <c:v>6.2700000000000014</c:v>
                </c:pt>
                <c:pt idx="1">
                  <c:v>16.27</c:v>
                </c:pt>
                <c:pt idx="2">
                  <c:v>11.48</c:v>
                </c:pt>
                <c:pt idx="3">
                  <c:v>9.8000000000000007</c:v>
                </c:pt>
              </c:numCache>
            </c:numRef>
          </c:val>
        </c:ser>
        <c:marker val="1"/>
        <c:axId val="126846848"/>
        <c:axId val="126848384"/>
      </c:lineChart>
      <c:catAx>
        <c:axId val="126846848"/>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848384"/>
        <c:crosses val="autoZero"/>
        <c:auto val="1"/>
        <c:lblAlgn val="ctr"/>
        <c:lblOffset val="100"/>
      </c:catAx>
      <c:valAx>
        <c:axId val="126848384"/>
        <c:scaling>
          <c:orientation val="minMax"/>
          <c:min val="5"/>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9524">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846848"/>
        <c:crosses val="autoZero"/>
        <c:crossBetween val="between"/>
      </c:valAx>
      <c:spPr>
        <a:noFill/>
        <a:ln w="25398">
          <a:noFill/>
        </a:ln>
      </c:spPr>
    </c:plotArea>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849518810148656E-2"/>
          <c:y val="0.10124063538812252"/>
          <c:w val="0.88637270341207353"/>
          <c:h val="0.69132493840083575"/>
        </c:manualLayout>
      </c:layout>
      <c:lineChart>
        <c:grouping val="standard"/>
        <c:ser>
          <c:idx val="1"/>
          <c:order val="0"/>
          <c:tx>
            <c:strRef>
              <c:f>'Лист1 (26)'!$B$1</c:f>
              <c:strCache>
                <c:ptCount val="1"/>
                <c:pt idx="0">
                  <c:v>Преломи передпліччя</c:v>
                </c:pt>
              </c:strCache>
            </c:strRef>
          </c:tx>
          <c:spPr>
            <a:ln w="28575"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percentage"/>
            <c:val val="5"/>
            <c:spPr>
              <a:noFill/>
              <a:ln w="9525" cap="flat" cmpd="sng" algn="ctr">
                <a:solidFill>
                  <a:schemeClr val="tx1">
                    <a:lumMod val="65000"/>
                    <a:lumOff val="35000"/>
                  </a:schemeClr>
                </a:solidFill>
                <a:round/>
              </a:ln>
              <a:effectLst/>
            </c:spPr>
          </c:errBars>
          <c:cat>
            <c:strRef>
              <c:f>'Лист1 (26)'!$A$2:$A$5</c:f>
              <c:strCache>
                <c:ptCount val="4"/>
                <c:pt idx="0">
                  <c:v>Контроль</c:v>
                </c:pt>
                <c:pt idx="1">
                  <c:v>I</c:v>
                </c:pt>
                <c:pt idx="2">
                  <c:v>II</c:v>
                </c:pt>
                <c:pt idx="3">
                  <c:v>III</c:v>
                </c:pt>
              </c:strCache>
            </c:strRef>
          </c:cat>
          <c:val>
            <c:numRef>
              <c:f>'Лист1 (26)'!$B$2:$B$6</c:f>
              <c:numCache>
                <c:formatCode>General</c:formatCode>
                <c:ptCount val="5"/>
                <c:pt idx="0">
                  <c:v>3.9</c:v>
                </c:pt>
                <c:pt idx="1">
                  <c:v>8.7000000000000011</c:v>
                </c:pt>
                <c:pt idx="2">
                  <c:v>7.6</c:v>
                </c:pt>
                <c:pt idx="3">
                  <c:v>5.6</c:v>
                </c:pt>
              </c:numCache>
            </c:numRef>
          </c:val>
          <c:extLst xmlns:c16r2="http://schemas.microsoft.com/office/drawing/2015/06/chart">
            <c:ext xmlns:c16="http://schemas.microsoft.com/office/drawing/2014/chart" uri="{C3380CC4-5D6E-409C-BE32-E72D297353CC}">
              <c16:uniqueId val="{00000000-CA8F-4324-BEFB-16E19531EA35}"/>
            </c:ext>
          </c:extLst>
        </c:ser>
        <c:ser>
          <c:idx val="2"/>
          <c:order val="1"/>
          <c:tx>
            <c:strRef>
              <c:f>'Лист1 (26)'!$C$1</c:f>
              <c:strCache>
                <c:ptCount val="1"/>
                <c:pt idx="0">
                  <c:v>Преломи гомілки</c:v>
                </c:pt>
              </c:strCache>
            </c:strRef>
          </c:tx>
          <c:spPr>
            <a:ln w="28575" cap="rnd">
              <a:solidFill>
                <a:schemeClr val="tx1"/>
              </a:solidFill>
              <a:prstDash val="dash"/>
              <a:round/>
            </a:ln>
            <a:effectLst/>
          </c:spPr>
          <c:marker>
            <c:symbol val="x"/>
            <c:size val="5"/>
            <c:spPr>
              <a:solidFill>
                <a:schemeClr val="tx1"/>
              </a:solidFill>
              <a:ln w="9525">
                <a:solidFill>
                  <a:schemeClr val="tx1"/>
                </a:solidFill>
              </a:ln>
              <a:effectLst/>
            </c:spPr>
          </c:marker>
          <c:errBars>
            <c:errDir val="y"/>
            <c:errBarType val="both"/>
            <c:errValType val="percentage"/>
            <c:val val="5"/>
            <c:spPr>
              <a:noFill/>
              <a:ln w="9525" cap="flat" cmpd="sng" algn="ctr">
                <a:solidFill>
                  <a:schemeClr val="tx1">
                    <a:lumMod val="65000"/>
                    <a:lumOff val="35000"/>
                  </a:schemeClr>
                </a:solidFill>
                <a:round/>
              </a:ln>
              <a:effectLst/>
            </c:spPr>
          </c:errBars>
          <c:cat>
            <c:strRef>
              <c:f>'Лист1 (26)'!$A$2:$A$5</c:f>
              <c:strCache>
                <c:ptCount val="4"/>
                <c:pt idx="0">
                  <c:v>Контроль</c:v>
                </c:pt>
                <c:pt idx="1">
                  <c:v>I</c:v>
                </c:pt>
                <c:pt idx="2">
                  <c:v>II</c:v>
                </c:pt>
                <c:pt idx="3">
                  <c:v>III</c:v>
                </c:pt>
              </c:strCache>
            </c:strRef>
          </c:cat>
          <c:val>
            <c:numRef>
              <c:f>'Лист1 (26)'!$C$2:$C$6</c:f>
              <c:numCache>
                <c:formatCode>General</c:formatCode>
                <c:ptCount val="5"/>
                <c:pt idx="0">
                  <c:v>3.9</c:v>
                </c:pt>
                <c:pt idx="1">
                  <c:v>10.9</c:v>
                </c:pt>
                <c:pt idx="2">
                  <c:v>8.1</c:v>
                </c:pt>
                <c:pt idx="3">
                  <c:v>5.3</c:v>
                </c:pt>
              </c:numCache>
            </c:numRef>
          </c:val>
          <c:extLst xmlns:c16r2="http://schemas.microsoft.com/office/drawing/2015/06/chart">
            <c:ext xmlns:c16="http://schemas.microsoft.com/office/drawing/2014/chart" uri="{C3380CC4-5D6E-409C-BE32-E72D297353CC}">
              <c16:uniqueId val="{00000001-CA8F-4324-BEFB-16E19531EA35}"/>
            </c:ext>
          </c:extLst>
        </c:ser>
        <c:ser>
          <c:idx val="3"/>
          <c:order val="2"/>
          <c:tx>
            <c:strRef>
              <c:f>'Лист1 (26)'!$D$1</c:f>
              <c:strCache>
                <c:ptCount val="1"/>
                <c:pt idx="0">
                  <c:v>Політравма</c:v>
                </c:pt>
              </c:strCache>
            </c:strRef>
          </c:tx>
          <c:spPr>
            <a:ln w="28575" cap="rnd">
              <a:solidFill>
                <a:schemeClr val="tx1"/>
              </a:solidFill>
              <a:prstDash val="solid"/>
              <a:round/>
            </a:ln>
            <a:effectLst/>
          </c:spPr>
          <c:marker>
            <c:symbol val="circle"/>
            <c:size val="5"/>
            <c:spPr>
              <a:solidFill>
                <a:schemeClr val="tx1"/>
              </a:solidFill>
              <a:ln w="9525">
                <a:solidFill>
                  <a:schemeClr val="tx1"/>
                </a:solidFill>
              </a:ln>
              <a:effectLst/>
            </c:spPr>
          </c:marker>
          <c:errBars>
            <c:errDir val="y"/>
            <c:errBarType val="both"/>
            <c:errValType val="percentage"/>
            <c:val val="5"/>
            <c:spPr>
              <a:noFill/>
              <a:ln w="9525" cap="flat" cmpd="sng" algn="ctr">
                <a:solidFill>
                  <a:schemeClr val="tx1">
                    <a:lumMod val="65000"/>
                    <a:lumOff val="35000"/>
                  </a:schemeClr>
                </a:solidFill>
                <a:round/>
              </a:ln>
              <a:effectLst/>
            </c:spPr>
          </c:errBars>
          <c:cat>
            <c:strRef>
              <c:f>'Лист1 (26)'!$A$2:$A$5</c:f>
              <c:strCache>
                <c:ptCount val="4"/>
                <c:pt idx="0">
                  <c:v>Контроль</c:v>
                </c:pt>
                <c:pt idx="1">
                  <c:v>I</c:v>
                </c:pt>
                <c:pt idx="2">
                  <c:v>II</c:v>
                </c:pt>
                <c:pt idx="3">
                  <c:v>III</c:v>
                </c:pt>
              </c:strCache>
            </c:strRef>
          </c:cat>
          <c:val>
            <c:numRef>
              <c:f>'Лист1 (26)'!$D$2:$D$6</c:f>
              <c:numCache>
                <c:formatCode>General</c:formatCode>
                <c:ptCount val="5"/>
                <c:pt idx="0">
                  <c:v>3.9</c:v>
                </c:pt>
                <c:pt idx="1">
                  <c:v>16.3</c:v>
                </c:pt>
                <c:pt idx="2">
                  <c:v>9.5</c:v>
                </c:pt>
                <c:pt idx="3">
                  <c:v>7.6</c:v>
                </c:pt>
              </c:numCache>
            </c:numRef>
          </c:val>
          <c:extLst xmlns:c16r2="http://schemas.microsoft.com/office/drawing/2015/06/chart">
            <c:ext xmlns:c16="http://schemas.microsoft.com/office/drawing/2014/chart" uri="{C3380CC4-5D6E-409C-BE32-E72D297353CC}">
              <c16:uniqueId val="{00000002-CA8F-4324-BEFB-16E19531EA35}"/>
            </c:ext>
          </c:extLst>
        </c:ser>
        <c:marker val="1"/>
        <c:axId val="127504384"/>
        <c:axId val="127505920"/>
      </c:lineChart>
      <c:catAx>
        <c:axId val="127504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505920"/>
        <c:crosses val="autoZero"/>
        <c:auto val="1"/>
        <c:lblAlgn val="ctr"/>
        <c:lblOffset val="100"/>
      </c:catAx>
      <c:valAx>
        <c:axId val="127505920"/>
        <c:scaling>
          <c:orientation val="minMax"/>
          <c:max val="18"/>
          <c:min val="3"/>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5043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575"/>
        </c:manualLayout>
      </c:layout>
      <c:lineChart>
        <c:grouping val="standard"/>
        <c:ser>
          <c:idx val="1"/>
          <c:order val="0"/>
          <c:tx>
            <c:strRef>
              <c:f>'Лист1 (27)'!$B$1</c:f>
              <c:strCache>
                <c:ptCount val="1"/>
                <c:pt idx="0">
                  <c:v>Преломи передпліччя</c:v>
                </c:pt>
              </c:strCache>
            </c:strRef>
          </c:tx>
          <c:spPr>
            <a:ln w="28276"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fixedVal"/>
            <c:val val="0.9"/>
            <c:spPr>
              <a:ln w="3142">
                <a:solidFill>
                  <a:srgbClr val="333333"/>
                </a:solidFill>
                <a:prstDash val="solid"/>
              </a:ln>
            </c:spPr>
          </c:errBars>
          <c:cat>
            <c:strRef>
              <c:f>'Лист1 (27)'!$A$2:$A$5</c:f>
              <c:strCache>
                <c:ptCount val="4"/>
                <c:pt idx="0">
                  <c:v>Контроль</c:v>
                </c:pt>
                <c:pt idx="1">
                  <c:v>I</c:v>
                </c:pt>
                <c:pt idx="2">
                  <c:v>II</c:v>
                </c:pt>
                <c:pt idx="3">
                  <c:v>III</c:v>
                </c:pt>
              </c:strCache>
            </c:strRef>
          </c:cat>
          <c:val>
            <c:numRef>
              <c:f>'Лист1 (27)'!$B$2:$B$6</c:f>
              <c:numCache>
                <c:formatCode>General</c:formatCode>
                <c:ptCount val="5"/>
                <c:pt idx="0">
                  <c:v>62</c:v>
                </c:pt>
                <c:pt idx="1">
                  <c:v>71.900000000000006</c:v>
                </c:pt>
                <c:pt idx="2">
                  <c:v>67.8</c:v>
                </c:pt>
                <c:pt idx="3">
                  <c:v>65.099999999999994</c:v>
                </c:pt>
              </c:numCache>
            </c:numRef>
          </c:val>
        </c:ser>
        <c:ser>
          <c:idx val="2"/>
          <c:order val="1"/>
          <c:tx>
            <c:strRef>
              <c:f>'Лист1 (27)'!$C$1</c:f>
              <c:strCache>
                <c:ptCount val="1"/>
                <c:pt idx="0">
                  <c:v>Преломи гомілки</c:v>
                </c:pt>
              </c:strCache>
            </c:strRef>
          </c:tx>
          <c:spPr>
            <a:ln w="28276"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fixedVal"/>
            <c:val val="0.9"/>
            <c:spPr>
              <a:ln w="3142">
                <a:solidFill>
                  <a:srgbClr val="333333"/>
                </a:solidFill>
                <a:prstDash val="solid"/>
              </a:ln>
            </c:spPr>
          </c:errBars>
          <c:cat>
            <c:strRef>
              <c:f>'Лист1 (27)'!$A$2:$A$5</c:f>
              <c:strCache>
                <c:ptCount val="4"/>
                <c:pt idx="0">
                  <c:v>Контроль</c:v>
                </c:pt>
                <c:pt idx="1">
                  <c:v>I</c:v>
                </c:pt>
                <c:pt idx="2">
                  <c:v>II</c:v>
                </c:pt>
                <c:pt idx="3">
                  <c:v>III</c:v>
                </c:pt>
              </c:strCache>
            </c:strRef>
          </c:cat>
          <c:val>
            <c:numRef>
              <c:f>'Лист1 (27)'!$C$2:$C$6</c:f>
              <c:numCache>
                <c:formatCode>General</c:formatCode>
                <c:ptCount val="5"/>
                <c:pt idx="0">
                  <c:v>62</c:v>
                </c:pt>
                <c:pt idx="1">
                  <c:v>63.5</c:v>
                </c:pt>
                <c:pt idx="2">
                  <c:v>71.3</c:v>
                </c:pt>
                <c:pt idx="3">
                  <c:v>66.400000000000006</c:v>
                </c:pt>
              </c:numCache>
            </c:numRef>
          </c:val>
        </c:ser>
        <c:ser>
          <c:idx val="3"/>
          <c:order val="2"/>
          <c:tx>
            <c:strRef>
              <c:f>'Лист1 (27)'!$D$1</c:f>
              <c:strCache>
                <c:ptCount val="1"/>
                <c:pt idx="0">
                  <c:v>Політравма</c:v>
                </c:pt>
              </c:strCache>
            </c:strRef>
          </c:tx>
          <c:spPr>
            <a:ln w="28276"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fixedVal"/>
            <c:val val="1"/>
            <c:spPr>
              <a:ln w="3142">
                <a:solidFill>
                  <a:srgbClr val="333333"/>
                </a:solidFill>
                <a:prstDash val="solid"/>
              </a:ln>
            </c:spPr>
          </c:errBars>
          <c:cat>
            <c:strRef>
              <c:f>'Лист1 (27)'!$A$2:$A$5</c:f>
              <c:strCache>
                <c:ptCount val="4"/>
                <c:pt idx="0">
                  <c:v>Контроль</c:v>
                </c:pt>
                <c:pt idx="1">
                  <c:v>I</c:v>
                </c:pt>
                <c:pt idx="2">
                  <c:v>II</c:v>
                </c:pt>
                <c:pt idx="3">
                  <c:v>III</c:v>
                </c:pt>
              </c:strCache>
            </c:strRef>
          </c:cat>
          <c:val>
            <c:numRef>
              <c:f>'Лист1 (27)'!$D$2:$D$5</c:f>
              <c:numCache>
                <c:formatCode>General</c:formatCode>
                <c:ptCount val="4"/>
                <c:pt idx="0">
                  <c:v>62</c:v>
                </c:pt>
                <c:pt idx="1">
                  <c:v>66.5</c:v>
                </c:pt>
                <c:pt idx="2">
                  <c:v>64.099999999999994</c:v>
                </c:pt>
                <c:pt idx="3">
                  <c:v>60.3</c:v>
                </c:pt>
              </c:numCache>
            </c:numRef>
          </c:val>
        </c:ser>
        <c:marker val="1"/>
        <c:axId val="127409152"/>
        <c:axId val="176554752"/>
      </c:lineChart>
      <c:catAx>
        <c:axId val="127409152"/>
        <c:scaling>
          <c:orientation val="minMax"/>
        </c:scaling>
        <c:axPos val="b"/>
        <c:numFmt formatCode="General" sourceLinked="1"/>
        <c:majorTickMark val="none"/>
        <c:tickLblPos val="nextTo"/>
        <c:spPr>
          <a:noFill/>
          <a:ln w="9425"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554752"/>
        <c:crosses val="autoZero"/>
        <c:auto val="1"/>
        <c:lblAlgn val="ctr"/>
        <c:lblOffset val="100"/>
      </c:catAx>
      <c:valAx>
        <c:axId val="176554752"/>
        <c:scaling>
          <c:orientation val="minMax"/>
          <c:max val="74"/>
          <c:min val="58"/>
        </c:scaling>
        <c:axPos val="l"/>
        <c:majorGridlines>
          <c:spPr>
            <a:ln w="9425" cap="flat" cmpd="sng" algn="ctr">
              <a:solidFill>
                <a:schemeClr val="tx1">
                  <a:lumMod val="15000"/>
                  <a:lumOff val="85000"/>
                </a:schemeClr>
              </a:solidFill>
              <a:round/>
            </a:ln>
            <a:effectLst/>
          </c:spPr>
        </c:majorGridlines>
        <c:numFmt formatCode="General" sourceLinked="1"/>
        <c:majorTickMark val="none"/>
        <c:tickLblPos val="nextTo"/>
        <c:spPr>
          <a:ln w="9425">
            <a:noFill/>
          </a:ln>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409152"/>
        <c:crosses val="autoZero"/>
        <c:crossBetween val="between"/>
      </c:valAx>
      <c:spPr>
        <a:noFill/>
        <a:ln w="25135">
          <a:noFill/>
        </a:ln>
      </c:spPr>
    </c:plotArea>
    <c:plotVisOnly val="1"/>
    <c:dispBlanksAs val="gap"/>
  </c:chart>
  <c:spPr>
    <a:solidFill>
      <a:schemeClr val="bg1"/>
    </a:solidFill>
    <a:ln w="94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575"/>
        </c:manualLayout>
      </c:layout>
      <c:lineChart>
        <c:grouping val="standard"/>
        <c:ser>
          <c:idx val="1"/>
          <c:order val="0"/>
          <c:tx>
            <c:strRef>
              <c:f>'Лист1 (28)'!$B$1</c:f>
              <c:strCache>
                <c:ptCount val="1"/>
                <c:pt idx="0">
                  <c:v>Преломи передпліччя</c:v>
                </c:pt>
              </c:strCache>
            </c:strRef>
          </c:tx>
          <c:spPr>
            <a:ln w="28272"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fixedVal"/>
            <c:val val="0.1"/>
            <c:spPr>
              <a:ln w="3141">
                <a:solidFill>
                  <a:srgbClr val="333333"/>
                </a:solidFill>
                <a:prstDash val="solid"/>
              </a:ln>
            </c:spPr>
          </c:errBars>
          <c:cat>
            <c:strRef>
              <c:f>'Лист1 (28)'!$A$2:$A$5</c:f>
              <c:strCache>
                <c:ptCount val="4"/>
                <c:pt idx="0">
                  <c:v>Контроль</c:v>
                </c:pt>
                <c:pt idx="1">
                  <c:v>I</c:v>
                </c:pt>
                <c:pt idx="2">
                  <c:v>II</c:v>
                </c:pt>
                <c:pt idx="3">
                  <c:v>III</c:v>
                </c:pt>
              </c:strCache>
            </c:strRef>
          </c:cat>
          <c:val>
            <c:numRef>
              <c:f>'Лист1 (28)'!$B$2:$B$6</c:f>
              <c:numCache>
                <c:formatCode>General</c:formatCode>
                <c:ptCount val="5"/>
                <c:pt idx="0">
                  <c:v>5.4</c:v>
                </c:pt>
                <c:pt idx="1">
                  <c:v>5.9</c:v>
                </c:pt>
                <c:pt idx="2">
                  <c:v>4.9000000000000004</c:v>
                </c:pt>
                <c:pt idx="3">
                  <c:v>4.5999999999999996</c:v>
                </c:pt>
              </c:numCache>
            </c:numRef>
          </c:val>
        </c:ser>
        <c:ser>
          <c:idx val="2"/>
          <c:order val="1"/>
          <c:tx>
            <c:strRef>
              <c:f>'Лист1 (28)'!$C$1</c:f>
              <c:strCache>
                <c:ptCount val="1"/>
                <c:pt idx="0">
                  <c:v>Преломи гомілки</c:v>
                </c:pt>
              </c:strCache>
            </c:strRef>
          </c:tx>
          <c:spPr>
            <a:ln w="28272"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fixedVal"/>
            <c:val val="0.1"/>
            <c:spPr>
              <a:ln w="3141">
                <a:solidFill>
                  <a:srgbClr val="333333"/>
                </a:solidFill>
                <a:prstDash val="solid"/>
              </a:ln>
            </c:spPr>
          </c:errBars>
          <c:cat>
            <c:strRef>
              <c:f>'Лист1 (28)'!$A$2:$A$5</c:f>
              <c:strCache>
                <c:ptCount val="4"/>
                <c:pt idx="0">
                  <c:v>Контроль</c:v>
                </c:pt>
                <c:pt idx="1">
                  <c:v>I</c:v>
                </c:pt>
                <c:pt idx="2">
                  <c:v>II</c:v>
                </c:pt>
                <c:pt idx="3">
                  <c:v>III</c:v>
                </c:pt>
              </c:strCache>
            </c:strRef>
          </c:cat>
          <c:val>
            <c:numRef>
              <c:f>'Лист1 (28)'!$C$2:$C$6</c:f>
              <c:numCache>
                <c:formatCode>General</c:formatCode>
                <c:ptCount val="5"/>
                <c:pt idx="0">
                  <c:v>5.4</c:v>
                </c:pt>
                <c:pt idx="1">
                  <c:v>5</c:v>
                </c:pt>
                <c:pt idx="2">
                  <c:v>6.5</c:v>
                </c:pt>
                <c:pt idx="3">
                  <c:v>6</c:v>
                </c:pt>
              </c:numCache>
            </c:numRef>
          </c:val>
        </c:ser>
        <c:ser>
          <c:idx val="3"/>
          <c:order val="2"/>
          <c:tx>
            <c:strRef>
              <c:f>'Лист1 (28)'!$D$1</c:f>
              <c:strCache>
                <c:ptCount val="1"/>
                <c:pt idx="0">
                  <c:v>Політравма</c:v>
                </c:pt>
              </c:strCache>
            </c:strRef>
          </c:tx>
          <c:spPr>
            <a:ln w="28272"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fixedVal"/>
            <c:val val="0.1"/>
            <c:spPr>
              <a:ln w="3141">
                <a:solidFill>
                  <a:srgbClr val="333333"/>
                </a:solidFill>
                <a:prstDash val="solid"/>
              </a:ln>
            </c:spPr>
          </c:errBars>
          <c:cat>
            <c:strRef>
              <c:f>'Лист1 (28)'!$A$2:$A$5</c:f>
              <c:strCache>
                <c:ptCount val="4"/>
                <c:pt idx="0">
                  <c:v>Контроль</c:v>
                </c:pt>
                <c:pt idx="1">
                  <c:v>I</c:v>
                </c:pt>
                <c:pt idx="2">
                  <c:v>II</c:v>
                </c:pt>
                <c:pt idx="3">
                  <c:v>III</c:v>
                </c:pt>
              </c:strCache>
            </c:strRef>
          </c:cat>
          <c:val>
            <c:numRef>
              <c:f>'Лист1 (28)'!$D$2:$D$6</c:f>
              <c:numCache>
                <c:formatCode>General</c:formatCode>
                <c:ptCount val="5"/>
                <c:pt idx="0">
                  <c:v>5.4</c:v>
                </c:pt>
                <c:pt idx="1">
                  <c:v>5.4</c:v>
                </c:pt>
                <c:pt idx="2">
                  <c:v>5.8</c:v>
                </c:pt>
                <c:pt idx="3">
                  <c:v>6.3</c:v>
                </c:pt>
              </c:numCache>
            </c:numRef>
          </c:val>
        </c:ser>
        <c:marker val="1"/>
        <c:axId val="257673472"/>
        <c:axId val="190222336"/>
      </c:lineChart>
      <c:catAx>
        <c:axId val="257673472"/>
        <c:scaling>
          <c:orientation val="minMax"/>
        </c:scaling>
        <c:axPos val="b"/>
        <c:numFmt formatCode="General" sourceLinked="1"/>
        <c:majorTickMark val="none"/>
        <c:tickLblPos val="nextTo"/>
        <c:spPr>
          <a:noFill/>
          <a:ln w="9424" cap="flat" cmpd="sng" algn="ctr">
            <a:solidFill>
              <a:schemeClr val="tx1">
                <a:lumMod val="15000"/>
                <a:lumOff val="85000"/>
              </a:schemeClr>
            </a:solidFill>
            <a:round/>
          </a:ln>
          <a:effectLst/>
        </c:spPr>
        <c:txPr>
          <a:bodyPr rot="-60000000" spcFirstLastPara="1" vertOverflow="ellipsis" vert="horz" wrap="square" anchor="ctr" anchorCtr="1"/>
          <a:lstStyle/>
          <a:p>
            <a:pPr>
              <a:defRPr sz="89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222336"/>
        <c:crosses val="autoZero"/>
        <c:auto val="1"/>
        <c:lblAlgn val="ctr"/>
        <c:lblOffset val="100"/>
      </c:catAx>
      <c:valAx>
        <c:axId val="190222336"/>
        <c:scaling>
          <c:orientation val="minMax"/>
          <c:max val="6.8"/>
          <c:min val="4.4000000000000004"/>
        </c:scaling>
        <c:axPos val="l"/>
        <c:majorGridlines>
          <c:spPr>
            <a:ln w="9424" cap="flat" cmpd="sng" algn="ctr">
              <a:solidFill>
                <a:schemeClr val="tx1">
                  <a:lumMod val="15000"/>
                  <a:lumOff val="85000"/>
                </a:schemeClr>
              </a:solidFill>
              <a:round/>
            </a:ln>
            <a:effectLst/>
          </c:spPr>
        </c:majorGridlines>
        <c:numFmt formatCode="General" sourceLinked="1"/>
        <c:majorTickMark val="none"/>
        <c:tickLblPos val="nextTo"/>
        <c:spPr>
          <a:ln w="9424">
            <a:noFill/>
          </a:ln>
        </c:spPr>
        <c:txPr>
          <a:bodyPr rot="-60000000" spcFirstLastPara="1" vertOverflow="ellipsis" vert="horz" wrap="square" anchor="ctr" anchorCtr="1"/>
          <a:lstStyle/>
          <a:p>
            <a:pPr>
              <a:defRPr sz="89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673472"/>
        <c:crosses val="autoZero"/>
        <c:crossBetween val="between"/>
      </c:valAx>
      <c:spPr>
        <a:noFill/>
        <a:ln w="25131">
          <a:noFill/>
        </a:ln>
      </c:spPr>
    </c:plotArea>
    <c:plotVisOnly val="1"/>
    <c:dispBlanksAs val="gap"/>
  </c:chart>
  <c:spPr>
    <a:solidFill>
      <a:schemeClr val="bg1"/>
    </a:solidFill>
    <a:ln w="9424"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849518810148642E-2"/>
          <c:y val="0.10124063538812253"/>
          <c:w val="0.88637270341207353"/>
          <c:h val="0.69132493840083575"/>
        </c:manualLayout>
      </c:layout>
      <c:lineChart>
        <c:grouping val="standard"/>
        <c:ser>
          <c:idx val="1"/>
          <c:order val="0"/>
          <c:tx>
            <c:strRef>
              <c:f>'Лист1 (24)'!$B$1</c:f>
              <c:strCache>
                <c:ptCount val="1"/>
                <c:pt idx="0">
                  <c:v>Преломи передпліччя</c:v>
                </c:pt>
              </c:strCache>
            </c:strRef>
          </c:tx>
          <c:spPr>
            <a:ln w="28301" cap="rnd">
              <a:solidFill>
                <a:schemeClr val="tx1"/>
              </a:solidFill>
              <a:prstDash val="sysDot"/>
              <a:round/>
            </a:ln>
            <a:effectLst/>
          </c:spPr>
          <c:marker>
            <c:symbol val="circle"/>
            <c:size val="4"/>
            <c:spPr>
              <a:solidFill>
                <a:srgbClr val="000000"/>
              </a:solidFill>
              <a:ln>
                <a:solidFill>
                  <a:srgbClr val="000000"/>
                </a:solidFill>
                <a:prstDash val="solid"/>
              </a:ln>
            </c:spPr>
          </c:marker>
          <c:errBars>
            <c:errDir val="y"/>
            <c:errBarType val="both"/>
            <c:errValType val="percentage"/>
            <c:val val="5"/>
            <c:spPr>
              <a:ln w="3145">
                <a:solidFill>
                  <a:srgbClr val="333333"/>
                </a:solidFill>
                <a:prstDash val="solid"/>
              </a:ln>
            </c:spPr>
          </c:errBars>
          <c:cat>
            <c:strRef>
              <c:f>'Лист1 (24)'!$A$2:$A$5</c:f>
              <c:strCache>
                <c:ptCount val="4"/>
                <c:pt idx="0">
                  <c:v>Контроль</c:v>
                </c:pt>
                <c:pt idx="1">
                  <c:v>I</c:v>
                </c:pt>
                <c:pt idx="2">
                  <c:v>II</c:v>
                </c:pt>
                <c:pt idx="3">
                  <c:v>III</c:v>
                </c:pt>
              </c:strCache>
            </c:strRef>
          </c:cat>
          <c:val>
            <c:numRef>
              <c:f>'Лист1 (24)'!$B$2:$B$6</c:f>
              <c:numCache>
                <c:formatCode>General</c:formatCode>
                <c:ptCount val="5"/>
                <c:pt idx="0">
                  <c:v>26.8</c:v>
                </c:pt>
                <c:pt idx="1">
                  <c:v>19.899999999999999</c:v>
                </c:pt>
                <c:pt idx="2">
                  <c:v>17.600000000000001</c:v>
                </c:pt>
                <c:pt idx="3">
                  <c:v>23.2</c:v>
                </c:pt>
              </c:numCache>
            </c:numRef>
          </c:val>
        </c:ser>
        <c:ser>
          <c:idx val="2"/>
          <c:order val="1"/>
          <c:tx>
            <c:strRef>
              <c:f>'Лист1 (24)'!$C$1</c:f>
              <c:strCache>
                <c:ptCount val="1"/>
                <c:pt idx="0">
                  <c:v>Преломи гомілки</c:v>
                </c:pt>
              </c:strCache>
            </c:strRef>
          </c:tx>
          <c:spPr>
            <a:ln w="28301" cap="rnd">
              <a:solidFill>
                <a:schemeClr val="tx1"/>
              </a:solidFill>
              <a:prstDash val="dash"/>
              <a:round/>
            </a:ln>
            <a:effectLst/>
          </c:spPr>
          <c:marker>
            <c:symbol val="x"/>
            <c:size val="4"/>
            <c:spPr>
              <a:solidFill>
                <a:srgbClr val="000000"/>
              </a:solidFill>
              <a:ln>
                <a:solidFill>
                  <a:srgbClr val="000000"/>
                </a:solidFill>
                <a:prstDash val="solid"/>
              </a:ln>
            </c:spPr>
          </c:marker>
          <c:errBars>
            <c:errDir val="y"/>
            <c:errBarType val="both"/>
            <c:errValType val="percentage"/>
            <c:val val="5"/>
            <c:spPr>
              <a:ln w="3145">
                <a:solidFill>
                  <a:srgbClr val="333333"/>
                </a:solidFill>
                <a:prstDash val="solid"/>
              </a:ln>
            </c:spPr>
          </c:errBars>
          <c:cat>
            <c:strRef>
              <c:f>'Лист1 (24)'!$A$2:$A$5</c:f>
              <c:strCache>
                <c:ptCount val="4"/>
                <c:pt idx="0">
                  <c:v>Контроль</c:v>
                </c:pt>
                <c:pt idx="1">
                  <c:v>I</c:v>
                </c:pt>
                <c:pt idx="2">
                  <c:v>II</c:v>
                </c:pt>
                <c:pt idx="3">
                  <c:v>III</c:v>
                </c:pt>
              </c:strCache>
            </c:strRef>
          </c:cat>
          <c:val>
            <c:numRef>
              <c:f>'Лист1 (24)'!$C$2:$C$6</c:f>
              <c:numCache>
                <c:formatCode>General</c:formatCode>
                <c:ptCount val="5"/>
                <c:pt idx="0">
                  <c:v>26.8</c:v>
                </c:pt>
                <c:pt idx="1">
                  <c:v>18.399999999999999</c:v>
                </c:pt>
                <c:pt idx="2">
                  <c:v>12</c:v>
                </c:pt>
                <c:pt idx="3">
                  <c:v>20.5</c:v>
                </c:pt>
              </c:numCache>
            </c:numRef>
          </c:val>
        </c:ser>
        <c:ser>
          <c:idx val="3"/>
          <c:order val="2"/>
          <c:tx>
            <c:strRef>
              <c:f>'Лист1 (24)'!$D$1</c:f>
              <c:strCache>
                <c:ptCount val="1"/>
                <c:pt idx="0">
                  <c:v>Політравма</c:v>
                </c:pt>
              </c:strCache>
            </c:strRef>
          </c:tx>
          <c:spPr>
            <a:ln w="28301" cap="rnd">
              <a:solidFill>
                <a:schemeClr val="tx1"/>
              </a:solidFill>
              <a:prstDash val="solid"/>
              <a:round/>
            </a:ln>
            <a:effectLst/>
          </c:spPr>
          <c:marker>
            <c:symbol val="circle"/>
            <c:size val="4"/>
            <c:spPr>
              <a:solidFill>
                <a:srgbClr val="000000"/>
              </a:solidFill>
              <a:ln>
                <a:solidFill>
                  <a:srgbClr val="000000"/>
                </a:solidFill>
                <a:prstDash val="solid"/>
              </a:ln>
            </c:spPr>
          </c:marker>
          <c:errBars>
            <c:errDir val="y"/>
            <c:errBarType val="both"/>
            <c:errValType val="percentage"/>
            <c:val val="5"/>
            <c:spPr>
              <a:ln w="3145">
                <a:solidFill>
                  <a:srgbClr val="333333"/>
                </a:solidFill>
                <a:prstDash val="solid"/>
              </a:ln>
            </c:spPr>
          </c:errBars>
          <c:cat>
            <c:strRef>
              <c:f>'Лист1 (24)'!$A$2:$A$5</c:f>
              <c:strCache>
                <c:ptCount val="4"/>
                <c:pt idx="0">
                  <c:v>Контроль</c:v>
                </c:pt>
                <c:pt idx="1">
                  <c:v>I</c:v>
                </c:pt>
                <c:pt idx="2">
                  <c:v>II</c:v>
                </c:pt>
                <c:pt idx="3">
                  <c:v>III</c:v>
                </c:pt>
              </c:strCache>
            </c:strRef>
          </c:cat>
          <c:val>
            <c:numRef>
              <c:f>'Лист1 (24)'!$D$2:$D$6</c:f>
              <c:numCache>
                <c:formatCode>General</c:formatCode>
                <c:ptCount val="5"/>
                <c:pt idx="0">
                  <c:v>26.8</c:v>
                </c:pt>
                <c:pt idx="1">
                  <c:v>10.200000000000001</c:v>
                </c:pt>
                <c:pt idx="2">
                  <c:v>18.899999999999999</c:v>
                </c:pt>
                <c:pt idx="3">
                  <c:v>24</c:v>
                </c:pt>
              </c:numCache>
            </c:numRef>
          </c:val>
        </c:ser>
        <c:marker val="1"/>
        <c:axId val="258172800"/>
        <c:axId val="258174336"/>
      </c:lineChart>
      <c:catAx>
        <c:axId val="258172800"/>
        <c:scaling>
          <c:orientation val="minMax"/>
        </c:scaling>
        <c:axPos val="b"/>
        <c:numFmt formatCode="General" sourceLinked="1"/>
        <c:majorTickMark val="none"/>
        <c:tickLblPos val="nextTo"/>
        <c:spPr>
          <a:noFill/>
          <a:ln w="9434"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174336"/>
        <c:crosses val="autoZero"/>
        <c:auto val="1"/>
        <c:lblAlgn val="ctr"/>
        <c:lblOffset val="100"/>
      </c:catAx>
      <c:valAx>
        <c:axId val="258174336"/>
        <c:scaling>
          <c:orientation val="minMax"/>
          <c:min val="5"/>
        </c:scaling>
        <c:axPos val="l"/>
        <c:majorGridlines>
          <c:spPr>
            <a:ln w="9434" cap="flat" cmpd="sng" algn="ctr">
              <a:solidFill>
                <a:schemeClr val="tx1">
                  <a:lumMod val="15000"/>
                  <a:lumOff val="85000"/>
                </a:schemeClr>
              </a:solidFill>
              <a:round/>
            </a:ln>
            <a:effectLst/>
          </c:spPr>
        </c:majorGridlines>
        <c:numFmt formatCode="General" sourceLinked="1"/>
        <c:majorTickMark val="none"/>
        <c:tickLblPos val="nextTo"/>
        <c:spPr>
          <a:ln w="9434">
            <a:noFill/>
          </a:ln>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172800"/>
        <c:crosses val="autoZero"/>
        <c:crossBetween val="between"/>
      </c:valAx>
      <c:spPr>
        <a:noFill/>
        <a:ln w="25156">
          <a:noFill/>
        </a:ln>
      </c:spPr>
    </c:plotArea>
    <c:plotVisOnly val="1"/>
    <c:dispBlanksAs val="gap"/>
  </c:chart>
  <c:spPr>
    <a:solidFill>
      <a:schemeClr val="bg1"/>
    </a:solidFill>
    <a:ln w="9434"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849518810148656E-2"/>
          <c:y val="0.10124063538812252"/>
          <c:w val="0.88637270341207353"/>
          <c:h val="0.69132493840083575"/>
        </c:manualLayout>
      </c:layout>
      <c:lineChart>
        <c:grouping val="standard"/>
        <c:ser>
          <c:idx val="1"/>
          <c:order val="0"/>
          <c:tx>
            <c:strRef>
              <c:f>'Лист1 (29)'!$B$1</c:f>
              <c:strCache>
                <c:ptCount val="1"/>
                <c:pt idx="0">
                  <c:v>Преломи передпліччя</c:v>
                </c:pt>
              </c:strCache>
            </c:strRef>
          </c:tx>
          <c:spPr>
            <a:ln w="28575"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percentage"/>
            <c:val val="2"/>
            <c:spPr>
              <a:noFill/>
              <a:ln w="9525" cap="flat" cmpd="sng" algn="ctr">
                <a:solidFill>
                  <a:schemeClr val="tx1">
                    <a:lumMod val="65000"/>
                    <a:lumOff val="35000"/>
                  </a:schemeClr>
                </a:solidFill>
                <a:round/>
              </a:ln>
              <a:effectLst/>
            </c:spPr>
          </c:errBars>
          <c:cat>
            <c:strRef>
              <c:f>'Лист1 (29)'!$A$2:$A$5</c:f>
              <c:strCache>
                <c:ptCount val="4"/>
                <c:pt idx="0">
                  <c:v>Контроль</c:v>
                </c:pt>
                <c:pt idx="1">
                  <c:v>I</c:v>
                </c:pt>
                <c:pt idx="2">
                  <c:v>II</c:v>
                </c:pt>
                <c:pt idx="3">
                  <c:v>III</c:v>
                </c:pt>
              </c:strCache>
            </c:strRef>
          </c:cat>
          <c:val>
            <c:numRef>
              <c:f>'Лист1 (29)'!$B$2:$B$6</c:f>
              <c:numCache>
                <c:formatCode>General</c:formatCode>
                <c:ptCount val="4"/>
                <c:pt idx="0">
                  <c:v>1.0900000000000001</c:v>
                </c:pt>
                <c:pt idx="1">
                  <c:v>1.04</c:v>
                </c:pt>
                <c:pt idx="2">
                  <c:v>1</c:v>
                </c:pt>
                <c:pt idx="3">
                  <c:v>1.1800000000000006</c:v>
                </c:pt>
              </c:numCache>
            </c:numRef>
          </c:val>
          <c:extLst xmlns:c16r2="http://schemas.microsoft.com/office/drawing/2015/06/chart">
            <c:ext xmlns:c16="http://schemas.microsoft.com/office/drawing/2014/chart" uri="{C3380CC4-5D6E-409C-BE32-E72D297353CC}">
              <c16:uniqueId val="{00000000-9457-409A-9C65-F27505F6EA88}"/>
            </c:ext>
          </c:extLst>
        </c:ser>
        <c:ser>
          <c:idx val="2"/>
          <c:order val="1"/>
          <c:tx>
            <c:strRef>
              <c:f>'Лист1 (29)'!$C$1</c:f>
              <c:strCache>
                <c:ptCount val="1"/>
                <c:pt idx="0">
                  <c:v>Преломи гомілки</c:v>
                </c:pt>
              </c:strCache>
            </c:strRef>
          </c:tx>
          <c:spPr>
            <a:ln w="28575" cap="rnd">
              <a:solidFill>
                <a:schemeClr val="tx1"/>
              </a:solidFill>
              <a:prstDash val="dash"/>
              <a:round/>
            </a:ln>
            <a:effectLst/>
          </c:spPr>
          <c:marker>
            <c:symbol val="x"/>
            <c:size val="5"/>
            <c:spPr>
              <a:solidFill>
                <a:schemeClr val="tx1"/>
              </a:solidFill>
              <a:ln w="9525">
                <a:solidFill>
                  <a:schemeClr val="tx1"/>
                </a:solidFill>
              </a:ln>
              <a:effectLst/>
            </c:spPr>
          </c:marker>
          <c:errBars>
            <c:errDir val="y"/>
            <c:errBarType val="both"/>
            <c:errValType val="percentage"/>
            <c:val val="3"/>
            <c:spPr>
              <a:noFill/>
              <a:ln w="9525" cap="flat" cmpd="sng" algn="ctr">
                <a:solidFill>
                  <a:schemeClr val="tx1">
                    <a:lumMod val="65000"/>
                    <a:lumOff val="35000"/>
                  </a:schemeClr>
                </a:solidFill>
                <a:round/>
              </a:ln>
              <a:effectLst/>
            </c:spPr>
          </c:errBars>
          <c:cat>
            <c:strRef>
              <c:f>'Лист1 (29)'!$A$2:$A$5</c:f>
              <c:strCache>
                <c:ptCount val="4"/>
                <c:pt idx="0">
                  <c:v>Контроль</c:v>
                </c:pt>
                <c:pt idx="1">
                  <c:v>I</c:v>
                </c:pt>
                <c:pt idx="2">
                  <c:v>II</c:v>
                </c:pt>
                <c:pt idx="3">
                  <c:v>III</c:v>
                </c:pt>
              </c:strCache>
            </c:strRef>
          </c:cat>
          <c:val>
            <c:numRef>
              <c:f>'Лист1 (29)'!$C$2:$C$6</c:f>
              <c:numCache>
                <c:formatCode>General</c:formatCode>
                <c:ptCount val="4"/>
                <c:pt idx="0">
                  <c:v>1.0900000000000001</c:v>
                </c:pt>
                <c:pt idx="1">
                  <c:v>1.02</c:v>
                </c:pt>
                <c:pt idx="2">
                  <c:v>1.06</c:v>
                </c:pt>
                <c:pt idx="3">
                  <c:v>1.22</c:v>
                </c:pt>
              </c:numCache>
            </c:numRef>
          </c:val>
          <c:extLst xmlns:c16r2="http://schemas.microsoft.com/office/drawing/2015/06/chart">
            <c:ext xmlns:c16="http://schemas.microsoft.com/office/drawing/2014/chart" uri="{C3380CC4-5D6E-409C-BE32-E72D297353CC}">
              <c16:uniqueId val="{00000001-9457-409A-9C65-F27505F6EA88}"/>
            </c:ext>
          </c:extLst>
        </c:ser>
        <c:ser>
          <c:idx val="3"/>
          <c:order val="2"/>
          <c:tx>
            <c:strRef>
              <c:f>'Лист1 (29)'!$D$1</c:f>
              <c:strCache>
                <c:ptCount val="1"/>
                <c:pt idx="0">
                  <c:v>Політравма</c:v>
                </c:pt>
              </c:strCache>
            </c:strRef>
          </c:tx>
          <c:spPr>
            <a:ln w="28575" cap="rnd">
              <a:solidFill>
                <a:schemeClr val="tx1"/>
              </a:solidFill>
              <a:prstDash val="solid"/>
              <a:round/>
            </a:ln>
            <a:effectLst/>
          </c:spPr>
          <c:marker>
            <c:symbol val="circle"/>
            <c:size val="5"/>
            <c:spPr>
              <a:solidFill>
                <a:schemeClr val="tx1"/>
              </a:solidFill>
              <a:ln w="9525">
                <a:solidFill>
                  <a:schemeClr val="tx1"/>
                </a:solidFill>
              </a:ln>
              <a:effectLst/>
            </c:spPr>
          </c:marker>
          <c:errBars>
            <c:errDir val="y"/>
            <c:errBarType val="both"/>
            <c:errValType val="percentage"/>
            <c:val val="2"/>
            <c:spPr>
              <a:noFill/>
              <a:ln w="9525" cap="flat" cmpd="sng" algn="ctr">
                <a:solidFill>
                  <a:schemeClr val="tx1">
                    <a:lumMod val="65000"/>
                    <a:lumOff val="35000"/>
                  </a:schemeClr>
                </a:solidFill>
                <a:round/>
              </a:ln>
              <a:effectLst/>
            </c:spPr>
          </c:errBars>
          <c:cat>
            <c:strRef>
              <c:f>'Лист1 (29)'!$A$2:$A$5</c:f>
              <c:strCache>
                <c:ptCount val="4"/>
                <c:pt idx="0">
                  <c:v>Контроль</c:v>
                </c:pt>
                <c:pt idx="1">
                  <c:v>I</c:v>
                </c:pt>
                <c:pt idx="2">
                  <c:v>II</c:v>
                </c:pt>
                <c:pt idx="3">
                  <c:v>III</c:v>
                </c:pt>
              </c:strCache>
            </c:strRef>
          </c:cat>
          <c:val>
            <c:numRef>
              <c:f>'Лист1 (29)'!$D$2:$D$6</c:f>
              <c:numCache>
                <c:formatCode>General</c:formatCode>
                <c:ptCount val="4"/>
                <c:pt idx="0">
                  <c:v>1.0900000000000001</c:v>
                </c:pt>
                <c:pt idx="1">
                  <c:v>0.9600000000000003</c:v>
                </c:pt>
                <c:pt idx="2">
                  <c:v>0.98</c:v>
                </c:pt>
                <c:pt idx="3">
                  <c:v>1.1399999999999992</c:v>
                </c:pt>
              </c:numCache>
            </c:numRef>
          </c:val>
          <c:extLst xmlns:c16r2="http://schemas.microsoft.com/office/drawing/2015/06/chart">
            <c:ext xmlns:c16="http://schemas.microsoft.com/office/drawing/2014/chart" uri="{C3380CC4-5D6E-409C-BE32-E72D297353CC}">
              <c16:uniqueId val="{00000002-9457-409A-9C65-F27505F6EA88}"/>
            </c:ext>
          </c:extLst>
        </c:ser>
        <c:marker val="1"/>
        <c:axId val="263643904"/>
        <c:axId val="263645440"/>
      </c:lineChart>
      <c:catAx>
        <c:axId val="263643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3645440"/>
        <c:crosses val="autoZero"/>
        <c:auto val="1"/>
        <c:lblAlgn val="ctr"/>
        <c:lblOffset val="100"/>
      </c:catAx>
      <c:valAx>
        <c:axId val="263645440"/>
        <c:scaling>
          <c:orientation val="minMax"/>
          <c:max val="1.25"/>
          <c:min val="0.9"/>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3643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0" lang="uk-UA" sz="1100" b="1" i="0" u="none" strike="noStrike" kern="0" cap="none" spc="0" normalizeH="0" baseline="0" noProof="0" dirty="0">
              <a:ln>
                <a:noFill/>
              </a:ln>
              <a:solidFill>
                <a:sysClr val="windowText" lastClr="000000"/>
              </a:solidFill>
              <a:effectLst/>
              <a:uLnTx/>
              <a:uFillTx/>
              <a:latin typeface="Times New Roman" panose="02020603050405020304" pitchFamily="18" charset="0"/>
              <a:ea typeface="+mn-ea"/>
              <a:cs typeface="Times New Roman" panose="02020603050405020304" pitchFamily="18" charset="0"/>
            </a:rPr>
            <a:t>10</a:t>
          </a:r>
          <a:r>
            <a:rPr kumimoji="0" lang="uk-UA" sz="1100" b="1" i="0" u="none" strike="noStrike" kern="0" cap="none" spc="0" normalizeH="0" baseline="30000" noProof="0" dirty="0">
              <a:ln>
                <a:noFill/>
              </a:ln>
              <a:solidFill>
                <a:sysClr val="windowText" lastClr="000000"/>
              </a:solidFill>
              <a:effectLst/>
              <a:uLnTx/>
              <a:uFillTx/>
              <a:latin typeface="Times New Roman" panose="02020603050405020304" pitchFamily="18" charset="0"/>
              <a:ea typeface="+mn-ea"/>
              <a:cs typeface="Times New Roman" panose="02020603050405020304" pitchFamily="18" charset="0"/>
            </a:rPr>
            <a:t>6</a:t>
          </a:r>
          <a:r>
            <a:rPr kumimoji="0" lang="uk-UA" sz="1100" b="1" i="0" u="none" strike="noStrike" kern="0" cap="none" spc="0" normalizeH="0" baseline="0" noProof="0" dirty="0">
              <a:ln>
                <a:noFill/>
              </a:ln>
              <a:solidFill>
                <a:sysClr val="windowText" lastClr="000000"/>
              </a:solidFill>
              <a:effectLst/>
              <a:uLnTx/>
              <a:uFillTx/>
              <a:latin typeface="Times New Roman" panose="02020603050405020304" pitchFamily="18" charset="0"/>
              <a:ea typeface="+mn-ea"/>
              <a:cs typeface="Times New Roman" panose="02020603050405020304" pitchFamily="18" charset="0"/>
            </a:rPr>
            <a:t>/л </a:t>
          </a:r>
          <a:endParaRPr lang="ru-RU" sz="6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0.64444</cdr:x>
      <cdr:y>0.52946</cdr:y>
    </cdr:from>
    <cdr:to>
      <cdr:x>0.78924</cdr:x>
      <cdr:y>0.68946</cdr:y>
    </cdr:to>
    <cdr:sp macro="" textlink="">
      <cdr:nvSpPr>
        <cdr:cNvPr id="21" name="TextBox 1"/>
        <cdr:cNvSpPr txBox="1"/>
      </cdr:nvSpPr>
      <cdr:spPr>
        <a:xfrm xmlns:a="http://schemas.openxmlformats.org/drawingml/2006/main">
          <a:off x="2946382" y="1493229"/>
          <a:ext cx="662025"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0.37368</cdr:x>
      <cdr:y>0.51262</cdr:y>
    </cdr:from>
    <cdr:to>
      <cdr:x>0.51848</cdr:x>
      <cdr:y>0.67262</cdr:y>
    </cdr:to>
    <cdr:sp macro="" textlink="">
      <cdr:nvSpPr>
        <cdr:cNvPr id="22" name="TextBox 1"/>
        <cdr:cNvSpPr txBox="1"/>
      </cdr:nvSpPr>
      <cdr:spPr>
        <a:xfrm xmlns:a="http://schemas.openxmlformats.org/drawingml/2006/main">
          <a:off x="1708447" y="1413332"/>
          <a:ext cx="662026" cy="4411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0.85288</cdr:x>
      <cdr:y>0.23624</cdr:y>
    </cdr:from>
    <cdr:to>
      <cdr:x>0.95758</cdr:x>
      <cdr:y>0.36382</cdr:y>
    </cdr:to>
    <cdr:sp macro="" textlink="">
      <cdr:nvSpPr>
        <cdr:cNvPr id="24" name="TextBox 1"/>
        <cdr:cNvSpPr txBox="1"/>
      </cdr:nvSpPr>
      <cdr:spPr>
        <a:xfrm xmlns:a="http://schemas.openxmlformats.org/drawingml/2006/main">
          <a:off x="3899361" y="651332"/>
          <a:ext cx="478676" cy="3517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0.42626</cdr:x>
      <cdr:y>0.64706</cdr:y>
    </cdr:from>
    <cdr:to>
      <cdr:x>0.57106</cdr:x>
      <cdr:y>0.80706</cdr:y>
    </cdr:to>
    <cdr:sp macro="" textlink="">
      <cdr:nvSpPr>
        <cdr:cNvPr id="25" name="TextBox 1"/>
        <cdr:cNvSpPr txBox="1"/>
      </cdr:nvSpPr>
      <cdr:spPr>
        <a:xfrm xmlns:a="http://schemas.openxmlformats.org/drawingml/2006/main">
          <a:off x="1948854" y="1783973"/>
          <a:ext cx="662025" cy="4411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0.08927</cdr:y>
    </cdr:from>
    <cdr:to>
      <cdr:x>1</cdr:x>
      <cdr:y>0.24927</cdr:y>
    </cdr:to>
    <cdr:sp macro="" textlink="">
      <cdr:nvSpPr>
        <cdr:cNvPr id="28" name="TextBox 1"/>
        <cdr:cNvSpPr txBox="1"/>
      </cdr:nvSpPr>
      <cdr:spPr>
        <a:xfrm xmlns:a="http://schemas.openxmlformats.org/drawingml/2006/main">
          <a:off x="3909975" y="246119"/>
          <a:ext cx="662025" cy="4411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0.57448</cdr:x>
      <cdr:y>0.57468</cdr:y>
    </cdr:from>
    <cdr:to>
      <cdr:x>0.71928</cdr:x>
      <cdr:y>0.73468</cdr:y>
    </cdr:to>
    <cdr:sp macro="" textlink="">
      <cdr:nvSpPr>
        <cdr:cNvPr id="31" name="TextBox 1"/>
        <cdr:cNvSpPr txBox="1"/>
      </cdr:nvSpPr>
      <cdr:spPr>
        <a:xfrm xmlns:a="http://schemas.openxmlformats.org/drawingml/2006/main">
          <a:off x="2626519" y="1620780"/>
          <a:ext cx="662025"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0.87944</cdr:x>
      <cdr:y>0.85172</cdr:y>
    </cdr:from>
    <cdr:to>
      <cdr:x>1</cdr:x>
      <cdr:y>0.94237</cdr:y>
    </cdr:to>
    <cdr:sp macro="" textlink="">
      <cdr:nvSpPr>
        <cdr:cNvPr id="26" name="TextBox 3"/>
        <cdr:cNvSpPr txBox="1"/>
      </cdr:nvSpPr>
      <cdr:spPr>
        <a:xfrm xmlns:a="http://schemas.openxmlformats.org/drawingml/2006/main">
          <a:off x="4020822" y="2391228"/>
          <a:ext cx="551178"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с</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0.41234</cdr:x>
      <cdr:y>0.66105</cdr:y>
    </cdr:from>
    <cdr:to>
      <cdr:x>0.55713</cdr:x>
      <cdr:y>0.82105</cdr:y>
    </cdr:to>
    <cdr:sp macro="" textlink="">
      <cdr:nvSpPr>
        <cdr:cNvPr id="21" name="TextBox 1"/>
        <cdr:cNvSpPr txBox="1"/>
      </cdr:nvSpPr>
      <cdr:spPr>
        <a:xfrm xmlns:a="http://schemas.openxmlformats.org/drawingml/2006/main">
          <a:off x="1885196" y="1863318"/>
          <a:ext cx="662025"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0.63161</cdr:x>
      <cdr:y>0.50282</cdr:y>
    </cdr:from>
    <cdr:to>
      <cdr:x>0.73631</cdr:x>
      <cdr:y>0.6304</cdr:y>
    </cdr:to>
    <cdr:sp macro="" textlink="">
      <cdr:nvSpPr>
        <cdr:cNvPr id="24" name="TextBox 1"/>
        <cdr:cNvSpPr txBox="1"/>
      </cdr:nvSpPr>
      <cdr:spPr>
        <a:xfrm xmlns:a="http://schemas.openxmlformats.org/drawingml/2006/main">
          <a:off x="2887731" y="1406956"/>
          <a:ext cx="478689" cy="3569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0.08281</cdr:y>
    </cdr:from>
    <cdr:to>
      <cdr:x>1</cdr:x>
      <cdr:y>0.24281</cdr:y>
    </cdr:to>
    <cdr:sp macro="" textlink="">
      <cdr:nvSpPr>
        <cdr:cNvPr id="25" name="TextBox 1"/>
        <cdr:cNvSpPr txBox="1"/>
      </cdr:nvSpPr>
      <cdr:spPr>
        <a:xfrm xmlns:a="http://schemas.openxmlformats.org/drawingml/2006/main">
          <a:off x="3909974" y="233415"/>
          <a:ext cx="662026"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0.36752</cdr:x>
      <cdr:y>0.64942</cdr:y>
    </cdr:from>
    <cdr:to>
      <cdr:x>0.51232</cdr:x>
      <cdr:y>0.80942</cdr:y>
    </cdr:to>
    <cdr:sp macro="" textlink="">
      <cdr:nvSpPr>
        <cdr:cNvPr id="28" name="TextBox 1"/>
        <cdr:cNvSpPr txBox="1"/>
      </cdr:nvSpPr>
      <cdr:spPr>
        <a:xfrm xmlns:a="http://schemas.openxmlformats.org/drawingml/2006/main">
          <a:off x="1680311" y="1830535"/>
          <a:ext cx="662025"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0.54586</cdr:y>
    </cdr:from>
    <cdr:to>
      <cdr:x>1</cdr:x>
      <cdr:y>0.70586</cdr:y>
    </cdr:to>
    <cdr:sp macro="" textlink="">
      <cdr:nvSpPr>
        <cdr:cNvPr id="31" name="TextBox 1"/>
        <cdr:cNvSpPr txBox="1"/>
      </cdr:nvSpPr>
      <cdr:spPr>
        <a:xfrm xmlns:a="http://schemas.openxmlformats.org/drawingml/2006/main">
          <a:off x="3909975" y="1527403"/>
          <a:ext cx="662025"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0.12262</cdr:y>
    </cdr:from>
    <cdr:to>
      <cdr:x>1</cdr:x>
      <cdr:y>0.28262</cdr:y>
    </cdr:to>
    <cdr:sp macro="" textlink="">
      <cdr:nvSpPr>
        <cdr:cNvPr id="26" name="TextBox 1"/>
        <cdr:cNvSpPr txBox="1"/>
      </cdr:nvSpPr>
      <cdr:spPr>
        <a:xfrm xmlns:a="http://schemas.openxmlformats.org/drawingml/2006/main">
          <a:off x="3909974" y="345623"/>
          <a:ext cx="662026"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0.17684</cdr:y>
    </cdr:from>
    <cdr:to>
      <cdr:x>1</cdr:x>
      <cdr:y>0.33684</cdr:y>
    </cdr:to>
    <cdr:sp macro="" textlink="">
      <cdr:nvSpPr>
        <cdr:cNvPr id="29" name="TextBox 1"/>
        <cdr:cNvSpPr txBox="1"/>
      </cdr:nvSpPr>
      <cdr:spPr>
        <a:xfrm xmlns:a="http://schemas.openxmlformats.org/drawingml/2006/main">
          <a:off x="3909974" y="498458"/>
          <a:ext cx="662026"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0.88058</cdr:x>
      <cdr:y>0.86647</cdr:y>
    </cdr:from>
    <cdr:to>
      <cdr:x>1</cdr:x>
      <cdr:y>0.95865</cdr:y>
    </cdr:to>
    <cdr:sp macro="" textlink="">
      <cdr:nvSpPr>
        <cdr:cNvPr id="27" name="TextBox 3"/>
        <cdr:cNvSpPr txBox="1"/>
      </cdr:nvSpPr>
      <cdr:spPr>
        <a:xfrm xmlns:a="http://schemas.openxmlformats.org/drawingml/2006/main">
          <a:off x="4026017" y="2392219"/>
          <a:ext cx="545983"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секунд</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0.40743</cdr:x>
      <cdr:y>0.46341</cdr:y>
    </cdr:from>
    <cdr:to>
      <cdr:x>0.51213</cdr:x>
      <cdr:y>0.59099</cdr:y>
    </cdr:to>
    <cdr:sp macro="" textlink="">
      <cdr:nvSpPr>
        <cdr:cNvPr id="24" name="TextBox 1"/>
        <cdr:cNvSpPr txBox="1"/>
      </cdr:nvSpPr>
      <cdr:spPr>
        <a:xfrm xmlns:a="http://schemas.openxmlformats.org/drawingml/2006/main">
          <a:off x="1862791" y="1270481"/>
          <a:ext cx="478688" cy="3497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0.55787</cdr:y>
    </cdr:from>
    <cdr:to>
      <cdr:x>1</cdr:x>
      <cdr:y>0.71787</cdr:y>
    </cdr:to>
    <cdr:sp macro="" textlink="">
      <cdr:nvSpPr>
        <cdr:cNvPr id="28" name="TextBox 1"/>
        <cdr:cNvSpPr txBox="1"/>
      </cdr:nvSpPr>
      <cdr:spPr>
        <a:xfrm xmlns:a="http://schemas.openxmlformats.org/drawingml/2006/main">
          <a:off x="3909974" y="1529441"/>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0.13229</cdr:y>
    </cdr:from>
    <cdr:to>
      <cdr:x>1</cdr:x>
      <cdr:y>0.29229</cdr:y>
    </cdr:to>
    <cdr:sp macro="" textlink="">
      <cdr:nvSpPr>
        <cdr:cNvPr id="31" name="TextBox 1"/>
        <cdr:cNvSpPr txBox="1"/>
      </cdr:nvSpPr>
      <cdr:spPr>
        <a:xfrm xmlns:a="http://schemas.openxmlformats.org/drawingml/2006/main">
          <a:off x="3909974" y="362696"/>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0.63558</cdr:x>
      <cdr:y>0.42555</cdr:y>
    </cdr:from>
    <cdr:to>
      <cdr:x>0.74028</cdr:x>
      <cdr:y>0.55313</cdr:y>
    </cdr:to>
    <cdr:sp macro="" textlink="">
      <cdr:nvSpPr>
        <cdr:cNvPr id="26" name="TextBox 1"/>
        <cdr:cNvSpPr txBox="1"/>
      </cdr:nvSpPr>
      <cdr:spPr>
        <a:xfrm xmlns:a="http://schemas.openxmlformats.org/drawingml/2006/main">
          <a:off x="2905861" y="1166674"/>
          <a:ext cx="478689" cy="3497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0.87778</cdr:x>
      <cdr:y>0.882</cdr:y>
    </cdr:from>
    <cdr:to>
      <cdr:x>0.97695</cdr:x>
      <cdr:y>0.96455</cdr:y>
    </cdr:to>
    <cdr:sp macro="" textlink="">
      <cdr:nvSpPr>
        <cdr:cNvPr id="23" name="TextBox 3"/>
        <cdr:cNvSpPr txBox="1"/>
      </cdr:nvSpPr>
      <cdr:spPr>
        <a:xfrm xmlns:a="http://schemas.openxmlformats.org/drawingml/2006/main">
          <a:off x="4013200" y="2433781"/>
          <a:ext cx="545983"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0" lang="uk-UA" sz="1100" b="1" i="0" u="none" strike="noStrike" kern="0" cap="none" spc="0" normalizeH="0" baseline="0" noProof="0" dirty="0">
              <a:ln>
                <a:noFill/>
              </a:ln>
              <a:solidFill>
                <a:sysClr val="windowText" lastClr="000000"/>
              </a:solidFill>
              <a:effectLst/>
              <a:uLnTx/>
              <a:uFillTx/>
              <a:latin typeface="Times New Roman" panose="02020603050405020304" pitchFamily="18" charset="0"/>
              <a:ea typeface="+mn-ea"/>
              <a:cs typeface="Times New Roman" panose="02020603050405020304" pitchFamily="18" charset="0"/>
            </a:rPr>
            <a:t>г/л </a:t>
          </a:r>
          <a:endParaRPr lang="ru-RU" sz="6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0.62679</cdr:x>
      <cdr:y>0.31365</cdr:y>
    </cdr:from>
    <cdr:to>
      <cdr:x>0.77159</cdr:x>
      <cdr:y>0.47365</cdr:y>
    </cdr:to>
    <cdr:sp macro="" textlink="">
      <cdr:nvSpPr>
        <cdr:cNvPr id="21" name="TextBox 1"/>
        <cdr:cNvSpPr txBox="1"/>
      </cdr:nvSpPr>
      <cdr:spPr>
        <a:xfrm xmlns:a="http://schemas.openxmlformats.org/drawingml/2006/main">
          <a:off x="2865697" y="859882"/>
          <a:ext cx="662025"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0.40505</cdr:x>
      <cdr:y>0.3295</cdr:y>
    </cdr:from>
    <cdr:to>
      <cdr:x>0.54985</cdr:x>
      <cdr:y>0.4895</cdr:y>
    </cdr:to>
    <cdr:sp macro="" textlink="">
      <cdr:nvSpPr>
        <cdr:cNvPr id="22" name="TextBox 1"/>
        <cdr:cNvSpPr txBox="1"/>
      </cdr:nvSpPr>
      <cdr:spPr>
        <a:xfrm xmlns:a="http://schemas.openxmlformats.org/drawingml/2006/main">
          <a:off x="1851900" y="903360"/>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0.85288</cdr:x>
      <cdr:y>0.23624</cdr:y>
    </cdr:from>
    <cdr:to>
      <cdr:x>0.95758</cdr:x>
      <cdr:y>0.36382</cdr:y>
    </cdr:to>
    <cdr:sp macro="" textlink="">
      <cdr:nvSpPr>
        <cdr:cNvPr id="24" name="TextBox 1"/>
        <cdr:cNvSpPr txBox="1"/>
      </cdr:nvSpPr>
      <cdr:spPr>
        <a:xfrm xmlns:a="http://schemas.openxmlformats.org/drawingml/2006/main">
          <a:off x="3899361" y="651332"/>
          <a:ext cx="478676" cy="3517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0.62822</cdr:x>
      <cdr:y>0.14349</cdr:y>
    </cdr:from>
    <cdr:to>
      <cdr:x>0.77302</cdr:x>
      <cdr:y>0.30349</cdr:y>
    </cdr:to>
    <cdr:sp macro="" textlink="">
      <cdr:nvSpPr>
        <cdr:cNvPr id="25" name="TextBox 1"/>
        <cdr:cNvSpPr txBox="1"/>
      </cdr:nvSpPr>
      <cdr:spPr>
        <a:xfrm xmlns:a="http://schemas.openxmlformats.org/drawingml/2006/main">
          <a:off x="2872226" y="393396"/>
          <a:ext cx="662025"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0.41173</cdr:x>
      <cdr:y>0.40464</cdr:y>
    </cdr:from>
    <cdr:to>
      <cdr:x>0.55653</cdr:x>
      <cdr:y>0.56464</cdr:y>
    </cdr:to>
    <cdr:sp macro="" textlink="">
      <cdr:nvSpPr>
        <cdr:cNvPr id="31" name="TextBox 1"/>
        <cdr:cNvSpPr txBox="1"/>
      </cdr:nvSpPr>
      <cdr:spPr>
        <a:xfrm xmlns:a="http://schemas.openxmlformats.org/drawingml/2006/main">
          <a:off x="1882452" y="1109360"/>
          <a:ext cx="662025" cy="4386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0.63464</cdr:x>
      <cdr:y>0.39212</cdr:y>
    </cdr:from>
    <cdr:to>
      <cdr:x>0.77944</cdr:x>
      <cdr:y>0.55212</cdr:y>
    </cdr:to>
    <cdr:sp macro="" textlink="">
      <cdr:nvSpPr>
        <cdr:cNvPr id="26" name="TextBox 1"/>
        <cdr:cNvSpPr txBox="1"/>
      </cdr:nvSpPr>
      <cdr:spPr>
        <a:xfrm xmlns:a="http://schemas.openxmlformats.org/drawingml/2006/main">
          <a:off x="2901556" y="1075035"/>
          <a:ext cx="662025"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0.85032</cdr:x>
      <cdr:y>0.34308</cdr:y>
    </cdr:from>
    <cdr:to>
      <cdr:x>0.99512</cdr:x>
      <cdr:y>0.50308</cdr:y>
    </cdr:to>
    <cdr:sp macro="" textlink="">
      <cdr:nvSpPr>
        <cdr:cNvPr id="27" name="TextBox 1"/>
        <cdr:cNvSpPr txBox="1"/>
      </cdr:nvSpPr>
      <cdr:spPr>
        <a:xfrm xmlns:a="http://schemas.openxmlformats.org/drawingml/2006/main">
          <a:off x="3887674" y="940565"/>
          <a:ext cx="662025"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0.85228</cdr:x>
      <cdr:y>0.49676</cdr:y>
    </cdr:from>
    <cdr:to>
      <cdr:x>0.99708</cdr:x>
      <cdr:y>0.65676</cdr:y>
    </cdr:to>
    <cdr:sp macro="" textlink="">
      <cdr:nvSpPr>
        <cdr:cNvPr id="29" name="TextBox 1"/>
        <cdr:cNvSpPr txBox="1"/>
      </cdr:nvSpPr>
      <cdr:spPr>
        <a:xfrm xmlns:a="http://schemas.openxmlformats.org/drawingml/2006/main">
          <a:off x="3896639" y="1361906"/>
          <a:ext cx="662025"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0.62248</cdr:x>
      <cdr:y>0.55292</cdr:y>
    </cdr:from>
    <cdr:to>
      <cdr:x>0.76728</cdr:x>
      <cdr:y>0.71292</cdr:y>
    </cdr:to>
    <cdr:sp macro="" textlink="">
      <cdr:nvSpPr>
        <cdr:cNvPr id="21" name="TextBox 1"/>
        <cdr:cNvSpPr txBox="1"/>
      </cdr:nvSpPr>
      <cdr:spPr>
        <a:xfrm xmlns:a="http://schemas.openxmlformats.org/drawingml/2006/main">
          <a:off x="2845973" y="1518437"/>
          <a:ext cx="662026" cy="4393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0.40997</cdr:x>
      <cdr:y>0.22646</cdr:y>
    </cdr:from>
    <cdr:to>
      <cdr:x>0.55477</cdr:x>
      <cdr:y>0.38646</cdr:y>
    </cdr:to>
    <cdr:sp macro="" textlink="">
      <cdr:nvSpPr>
        <cdr:cNvPr id="22" name="TextBox 1"/>
        <cdr:cNvSpPr txBox="1"/>
      </cdr:nvSpPr>
      <cdr:spPr>
        <a:xfrm xmlns:a="http://schemas.openxmlformats.org/drawingml/2006/main">
          <a:off x="1874390" y="633670"/>
          <a:ext cx="662026"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0.63161</cdr:x>
      <cdr:y>0.50282</cdr:y>
    </cdr:from>
    <cdr:to>
      <cdr:x>0.73631</cdr:x>
      <cdr:y>0.6304</cdr:y>
    </cdr:to>
    <cdr:sp macro="" textlink="">
      <cdr:nvSpPr>
        <cdr:cNvPr id="24" name="TextBox 1"/>
        <cdr:cNvSpPr txBox="1"/>
      </cdr:nvSpPr>
      <cdr:spPr>
        <a:xfrm xmlns:a="http://schemas.openxmlformats.org/drawingml/2006/main">
          <a:off x="2887731" y="1406956"/>
          <a:ext cx="478689" cy="3569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0.57706</cdr:x>
      <cdr:y>0.64464</cdr:y>
    </cdr:from>
    <cdr:to>
      <cdr:x>0.72186</cdr:x>
      <cdr:y>0.80464</cdr:y>
    </cdr:to>
    <cdr:sp macro="" textlink="">
      <cdr:nvSpPr>
        <cdr:cNvPr id="25" name="TextBox 1"/>
        <cdr:cNvSpPr txBox="1"/>
      </cdr:nvSpPr>
      <cdr:spPr>
        <a:xfrm xmlns:a="http://schemas.openxmlformats.org/drawingml/2006/main">
          <a:off x="2638319" y="1803786"/>
          <a:ext cx="662025"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0.35158</cdr:x>
      <cdr:y>0.54364</cdr:y>
    </cdr:from>
    <cdr:to>
      <cdr:x>0.49638</cdr:x>
      <cdr:y>0.70364</cdr:y>
    </cdr:to>
    <cdr:sp macro="" textlink="">
      <cdr:nvSpPr>
        <cdr:cNvPr id="28" name="TextBox 1"/>
        <cdr:cNvSpPr txBox="1"/>
      </cdr:nvSpPr>
      <cdr:spPr>
        <a:xfrm xmlns:a="http://schemas.openxmlformats.org/drawingml/2006/main">
          <a:off x="1607419" y="1525673"/>
          <a:ext cx="662025" cy="4490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0.54586</cdr:y>
    </cdr:from>
    <cdr:to>
      <cdr:x>1</cdr:x>
      <cdr:y>0.70586</cdr:y>
    </cdr:to>
    <cdr:sp macro="" textlink="">
      <cdr:nvSpPr>
        <cdr:cNvPr id="31" name="TextBox 1"/>
        <cdr:cNvSpPr txBox="1"/>
      </cdr:nvSpPr>
      <cdr:spPr>
        <a:xfrm xmlns:a="http://schemas.openxmlformats.org/drawingml/2006/main">
          <a:off x="3909975" y="1527403"/>
          <a:ext cx="662025"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0.09911</cdr:y>
    </cdr:from>
    <cdr:to>
      <cdr:x>1</cdr:x>
      <cdr:y>0.25911</cdr:y>
    </cdr:to>
    <cdr:sp macro="" textlink="">
      <cdr:nvSpPr>
        <cdr:cNvPr id="26" name="TextBox 1"/>
        <cdr:cNvSpPr txBox="1"/>
      </cdr:nvSpPr>
      <cdr:spPr>
        <a:xfrm xmlns:a="http://schemas.openxmlformats.org/drawingml/2006/main">
          <a:off x="3909975" y="277316"/>
          <a:ext cx="662025"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0.85182</cdr:x>
      <cdr:y>0.45003</cdr:y>
    </cdr:from>
    <cdr:to>
      <cdr:x>0.99662</cdr:x>
      <cdr:y>0.61003</cdr:y>
    </cdr:to>
    <cdr:sp macro="" textlink="">
      <cdr:nvSpPr>
        <cdr:cNvPr id="27" name="TextBox 1"/>
        <cdr:cNvSpPr txBox="1"/>
      </cdr:nvSpPr>
      <cdr:spPr>
        <a:xfrm xmlns:a="http://schemas.openxmlformats.org/drawingml/2006/main">
          <a:off x="3894535" y="1259245"/>
          <a:ext cx="662026"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0.87944</cdr:x>
      <cdr:y>0.85594</cdr:y>
    </cdr:from>
    <cdr:to>
      <cdr:x>1</cdr:x>
      <cdr:y>0.94662</cdr:y>
    </cdr:to>
    <cdr:sp macro="" textlink="">
      <cdr:nvSpPr>
        <cdr:cNvPr id="29" name="TextBox 3"/>
        <cdr:cNvSpPr txBox="1"/>
      </cdr:nvSpPr>
      <cdr:spPr>
        <a:xfrm xmlns:a="http://schemas.openxmlformats.org/drawingml/2006/main">
          <a:off x="4020822" y="2402114"/>
          <a:ext cx="551178"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0.62248</cdr:x>
      <cdr:y>0.55292</cdr:y>
    </cdr:from>
    <cdr:to>
      <cdr:x>0.76728</cdr:x>
      <cdr:y>0.71292</cdr:y>
    </cdr:to>
    <cdr:sp macro="" textlink="">
      <cdr:nvSpPr>
        <cdr:cNvPr id="21" name="TextBox 1"/>
        <cdr:cNvSpPr txBox="1"/>
      </cdr:nvSpPr>
      <cdr:spPr>
        <a:xfrm xmlns:a="http://schemas.openxmlformats.org/drawingml/2006/main">
          <a:off x="2845973" y="1518437"/>
          <a:ext cx="662026" cy="4393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0.40997</cdr:x>
      <cdr:y>0.22646</cdr:y>
    </cdr:from>
    <cdr:to>
      <cdr:x>0.55477</cdr:x>
      <cdr:y>0.38646</cdr:y>
    </cdr:to>
    <cdr:sp macro="" textlink="">
      <cdr:nvSpPr>
        <cdr:cNvPr id="22" name="TextBox 1"/>
        <cdr:cNvSpPr txBox="1"/>
      </cdr:nvSpPr>
      <cdr:spPr>
        <a:xfrm xmlns:a="http://schemas.openxmlformats.org/drawingml/2006/main">
          <a:off x="1874390" y="633670"/>
          <a:ext cx="662026"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0.63161</cdr:x>
      <cdr:y>0.50282</cdr:y>
    </cdr:from>
    <cdr:to>
      <cdr:x>0.73631</cdr:x>
      <cdr:y>0.6304</cdr:y>
    </cdr:to>
    <cdr:sp macro="" textlink="">
      <cdr:nvSpPr>
        <cdr:cNvPr id="24" name="TextBox 1"/>
        <cdr:cNvSpPr txBox="1"/>
      </cdr:nvSpPr>
      <cdr:spPr>
        <a:xfrm xmlns:a="http://schemas.openxmlformats.org/drawingml/2006/main">
          <a:off x="2887731" y="1406956"/>
          <a:ext cx="478689" cy="3569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0.57706</cdr:x>
      <cdr:y>0.64464</cdr:y>
    </cdr:from>
    <cdr:to>
      <cdr:x>0.72186</cdr:x>
      <cdr:y>0.80464</cdr:y>
    </cdr:to>
    <cdr:sp macro="" textlink="">
      <cdr:nvSpPr>
        <cdr:cNvPr id="25" name="TextBox 1"/>
        <cdr:cNvSpPr txBox="1"/>
      </cdr:nvSpPr>
      <cdr:spPr>
        <a:xfrm xmlns:a="http://schemas.openxmlformats.org/drawingml/2006/main">
          <a:off x="2638319" y="1803786"/>
          <a:ext cx="662025"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0.35158</cdr:x>
      <cdr:y>0.54364</cdr:y>
    </cdr:from>
    <cdr:to>
      <cdr:x>0.49638</cdr:x>
      <cdr:y>0.70364</cdr:y>
    </cdr:to>
    <cdr:sp macro="" textlink="">
      <cdr:nvSpPr>
        <cdr:cNvPr id="28" name="TextBox 1"/>
        <cdr:cNvSpPr txBox="1"/>
      </cdr:nvSpPr>
      <cdr:spPr>
        <a:xfrm xmlns:a="http://schemas.openxmlformats.org/drawingml/2006/main">
          <a:off x="1607419" y="1525673"/>
          <a:ext cx="662025" cy="4490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0.54586</cdr:y>
    </cdr:from>
    <cdr:to>
      <cdr:x>1</cdr:x>
      <cdr:y>0.70586</cdr:y>
    </cdr:to>
    <cdr:sp macro="" textlink="">
      <cdr:nvSpPr>
        <cdr:cNvPr id="31" name="TextBox 1"/>
        <cdr:cNvSpPr txBox="1"/>
      </cdr:nvSpPr>
      <cdr:spPr>
        <a:xfrm xmlns:a="http://schemas.openxmlformats.org/drawingml/2006/main">
          <a:off x="3909975" y="1527403"/>
          <a:ext cx="662025"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0.09911</cdr:y>
    </cdr:from>
    <cdr:to>
      <cdr:x>1</cdr:x>
      <cdr:y>0.25911</cdr:y>
    </cdr:to>
    <cdr:sp macro="" textlink="">
      <cdr:nvSpPr>
        <cdr:cNvPr id="26" name="TextBox 1"/>
        <cdr:cNvSpPr txBox="1"/>
      </cdr:nvSpPr>
      <cdr:spPr>
        <a:xfrm xmlns:a="http://schemas.openxmlformats.org/drawingml/2006/main">
          <a:off x="3909975" y="277316"/>
          <a:ext cx="662025"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0.85182</cdr:x>
      <cdr:y>0.45003</cdr:y>
    </cdr:from>
    <cdr:to>
      <cdr:x>0.99662</cdr:x>
      <cdr:y>0.61003</cdr:y>
    </cdr:to>
    <cdr:sp macro="" textlink="">
      <cdr:nvSpPr>
        <cdr:cNvPr id="27" name="TextBox 1"/>
        <cdr:cNvSpPr txBox="1"/>
      </cdr:nvSpPr>
      <cdr:spPr>
        <a:xfrm xmlns:a="http://schemas.openxmlformats.org/drawingml/2006/main">
          <a:off x="3894535" y="1259245"/>
          <a:ext cx="662026" cy="4477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0.87944</cdr:x>
      <cdr:y>0.85594</cdr:y>
    </cdr:from>
    <cdr:to>
      <cdr:x>1</cdr:x>
      <cdr:y>0.94662</cdr:y>
    </cdr:to>
    <cdr:sp macro="" textlink="">
      <cdr:nvSpPr>
        <cdr:cNvPr id="29" name="TextBox 3"/>
        <cdr:cNvSpPr txBox="1"/>
      </cdr:nvSpPr>
      <cdr:spPr>
        <a:xfrm xmlns:a="http://schemas.openxmlformats.org/drawingml/2006/main">
          <a:off x="4020822" y="2402114"/>
          <a:ext cx="551178"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0.12816</cdr:y>
    </cdr:to>
    <cdr:sp macro="" textlink="">
      <cdr:nvSpPr>
        <cdr:cNvPr id="8" name="TextBox 1"/>
        <cdr:cNvSpPr txBox="1"/>
      </cdr:nvSpPr>
      <cdr:spPr>
        <a:xfrm xmlns:a="http://schemas.openxmlformats.org/drawingml/2006/main">
          <a:off x="24277" y="0"/>
          <a:ext cx="410840" cy="3598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000" b="1">
              <a:effectLst/>
              <a:latin typeface="Times New Roman" panose="02020603050405020304" pitchFamily="18" charset="0"/>
              <a:ea typeface="+mn-ea"/>
              <a:cs typeface="Times New Roman" panose="02020603050405020304" pitchFamily="18" charset="0"/>
            </a:rPr>
            <a:t>10</a:t>
          </a:r>
          <a:r>
            <a:rPr lang="uk-UA" sz="1000" b="1" baseline="30000">
              <a:effectLst/>
              <a:latin typeface="Times New Roman" panose="02020603050405020304" pitchFamily="18" charset="0"/>
              <a:ea typeface="+mn-ea"/>
              <a:cs typeface="Times New Roman" panose="02020603050405020304" pitchFamily="18" charset="0"/>
            </a:rPr>
            <a:t>9</a:t>
          </a:r>
          <a:r>
            <a:rPr lang="uk-UA" sz="1000" b="1">
              <a:effectLst/>
              <a:latin typeface="Times New Roman" panose="02020603050405020304" pitchFamily="18" charset="0"/>
              <a:ea typeface="+mn-ea"/>
              <a:cs typeface="Times New Roman" panose="02020603050405020304" pitchFamily="18" charset="0"/>
            </a:rPr>
            <a:t>/л</a:t>
          </a:r>
          <a:endParaRPr lang="ru-RU" sz="7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0.56367</cdr:x>
      <cdr:y>0.28346</cdr:y>
    </cdr:from>
    <cdr:to>
      <cdr:x>0.70847</cdr:x>
      <cdr:y>0.44346</cdr:y>
    </cdr:to>
    <cdr:sp macro="" textlink="">
      <cdr:nvSpPr>
        <cdr:cNvPr id="21" name="TextBox 1"/>
        <cdr:cNvSpPr txBox="1"/>
      </cdr:nvSpPr>
      <cdr:spPr>
        <a:xfrm xmlns:a="http://schemas.openxmlformats.org/drawingml/2006/main">
          <a:off x="2577104" y="783480"/>
          <a:ext cx="662025"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0.63778</cdr:x>
      <cdr:y>0.31328</cdr:y>
    </cdr:from>
    <cdr:to>
      <cdr:x>0.78258</cdr:x>
      <cdr:y>0.47328</cdr:y>
    </cdr:to>
    <cdr:sp macro="" textlink="">
      <cdr:nvSpPr>
        <cdr:cNvPr id="22" name="TextBox 1"/>
        <cdr:cNvSpPr txBox="1"/>
      </cdr:nvSpPr>
      <cdr:spPr>
        <a:xfrm xmlns:a="http://schemas.openxmlformats.org/drawingml/2006/main">
          <a:off x="2915942" y="865887"/>
          <a:ext cx="662026" cy="4422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0.41826</cdr:x>
      <cdr:y>0.08991</cdr:y>
    </cdr:from>
    <cdr:to>
      <cdr:x>0.52296</cdr:x>
      <cdr:y>0.21749</cdr:y>
    </cdr:to>
    <cdr:sp macro="" textlink="">
      <cdr:nvSpPr>
        <cdr:cNvPr id="24" name="TextBox 1"/>
        <cdr:cNvSpPr txBox="1"/>
      </cdr:nvSpPr>
      <cdr:spPr>
        <a:xfrm xmlns:a="http://schemas.openxmlformats.org/drawingml/2006/main">
          <a:off x="1912306" y="248518"/>
          <a:ext cx="478689" cy="352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0.42187</cdr:x>
      <cdr:y>0.4668</cdr:y>
    </cdr:from>
    <cdr:to>
      <cdr:x>0.56667</cdr:x>
      <cdr:y>0.6268</cdr:y>
    </cdr:to>
    <cdr:sp macro="" textlink="">
      <cdr:nvSpPr>
        <cdr:cNvPr id="25" name="TextBox 1"/>
        <cdr:cNvSpPr txBox="1"/>
      </cdr:nvSpPr>
      <cdr:spPr>
        <a:xfrm xmlns:a="http://schemas.openxmlformats.org/drawingml/2006/main">
          <a:off x="1928775" y="1290231"/>
          <a:ext cx="662025"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0.51977</cdr:y>
    </cdr:from>
    <cdr:to>
      <cdr:x>1</cdr:x>
      <cdr:y>0.67977</cdr:y>
    </cdr:to>
    <cdr:sp macro="" textlink="">
      <cdr:nvSpPr>
        <cdr:cNvPr id="28" name="TextBox 1"/>
        <cdr:cNvSpPr txBox="1"/>
      </cdr:nvSpPr>
      <cdr:spPr>
        <a:xfrm xmlns:a="http://schemas.openxmlformats.org/drawingml/2006/main">
          <a:off x="3909974" y="1436633"/>
          <a:ext cx="662026"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0.41166</cdr:x>
      <cdr:y>0.25658</cdr:y>
    </cdr:from>
    <cdr:to>
      <cdr:x>0.55646</cdr:x>
      <cdr:y>0.41658</cdr:y>
    </cdr:to>
    <cdr:sp macro="" textlink="">
      <cdr:nvSpPr>
        <cdr:cNvPr id="31" name="TextBox 1"/>
        <cdr:cNvSpPr txBox="1"/>
      </cdr:nvSpPr>
      <cdr:spPr>
        <a:xfrm xmlns:a="http://schemas.openxmlformats.org/drawingml/2006/main">
          <a:off x="1882108" y="709174"/>
          <a:ext cx="662025"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0.5516</cdr:x>
      <cdr:y>0.39317</cdr:y>
    </cdr:from>
    <cdr:to>
      <cdr:x>0.6563</cdr:x>
      <cdr:y>0.52075</cdr:y>
    </cdr:to>
    <cdr:sp macro="" textlink="">
      <cdr:nvSpPr>
        <cdr:cNvPr id="26" name="TextBox 1"/>
        <cdr:cNvSpPr txBox="1"/>
      </cdr:nvSpPr>
      <cdr:spPr>
        <a:xfrm xmlns:a="http://schemas.openxmlformats.org/drawingml/2006/main">
          <a:off x="2521905" y="1086717"/>
          <a:ext cx="478689" cy="352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0.85032</cdr:x>
      <cdr:y>0.45255</cdr:y>
    </cdr:from>
    <cdr:to>
      <cdr:x>0.95502</cdr:x>
      <cdr:y>0.58013</cdr:y>
    </cdr:to>
    <cdr:sp macro="" textlink="">
      <cdr:nvSpPr>
        <cdr:cNvPr id="27" name="TextBox 1"/>
        <cdr:cNvSpPr txBox="1"/>
      </cdr:nvSpPr>
      <cdr:spPr>
        <a:xfrm xmlns:a="http://schemas.openxmlformats.org/drawingml/2006/main">
          <a:off x="3887644" y="1250840"/>
          <a:ext cx="478689" cy="352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0.87944</cdr:x>
      <cdr:y>0.87886</cdr:y>
    </cdr:from>
    <cdr:to>
      <cdr:x>1</cdr:x>
      <cdr:y>0.96951</cdr:y>
    </cdr:to>
    <cdr:sp macro="" textlink="">
      <cdr:nvSpPr>
        <cdr:cNvPr id="29" name="TextBox 3"/>
        <cdr:cNvSpPr txBox="1"/>
      </cdr:nvSpPr>
      <cdr:spPr>
        <a:xfrm xmlns:a="http://schemas.openxmlformats.org/drawingml/2006/main">
          <a:off x="4020822" y="2467429"/>
          <a:ext cx="551178"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0.00531</cdr:x>
      <cdr:y>0</cdr:y>
    </cdr:from>
    <cdr:to>
      <cdr:x>0.09517</cdr:x>
      <cdr:y>0.12816</cdr:y>
    </cdr:to>
    <cdr:sp macro="" textlink="">
      <cdr:nvSpPr>
        <cdr:cNvPr id="8" name="TextBox 1"/>
        <cdr:cNvSpPr txBox="1"/>
      </cdr:nvSpPr>
      <cdr:spPr>
        <a:xfrm xmlns:a="http://schemas.openxmlformats.org/drawingml/2006/main">
          <a:off x="24277" y="0"/>
          <a:ext cx="410840" cy="3598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000" b="1">
              <a:effectLst/>
              <a:latin typeface="Times New Roman" panose="02020603050405020304" pitchFamily="18" charset="0"/>
              <a:ea typeface="+mn-ea"/>
              <a:cs typeface="Times New Roman" panose="02020603050405020304" pitchFamily="18" charset="0"/>
            </a:rPr>
            <a:t>%</a:t>
          </a:r>
          <a:endParaRPr lang="ru-RU" sz="7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0.63418</cdr:x>
      <cdr:y>0.50613</cdr:y>
    </cdr:from>
    <cdr:to>
      <cdr:x>0.77898</cdr:x>
      <cdr:y>0.66613</cdr:y>
    </cdr:to>
    <cdr:sp macro="" textlink="">
      <cdr:nvSpPr>
        <cdr:cNvPr id="21" name="TextBox 1"/>
        <cdr:cNvSpPr txBox="1"/>
      </cdr:nvSpPr>
      <cdr:spPr>
        <a:xfrm xmlns:a="http://schemas.openxmlformats.org/drawingml/2006/main">
          <a:off x="2899483" y="1398940"/>
          <a:ext cx="662026"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0.63522</cdr:x>
      <cdr:y>0.42992</cdr:y>
    </cdr:from>
    <cdr:to>
      <cdr:x>0.78002</cdr:x>
      <cdr:y>0.58992</cdr:y>
    </cdr:to>
    <cdr:sp macro="" textlink="">
      <cdr:nvSpPr>
        <cdr:cNvPr id="22" name="TextBox 1"/>
        <cdr:cNvSpPr txBox="1"/>
      </cdr:nvSpPr>
      <cdr:spPr>
        <a:xfrm xmlns:a="http://schemas.openxmlformats.org/drawingml/2006/main">
          <a:off x="2904207" y="1188284"/>
          <a:ext cx="662026"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0.41313</cdr:x>
      <cdr:y>0.12172</cdr:y>
    </cdr:from>
    <cdr:to>
      <cdr:x>0.51783</cdr:x>
      <cdr:y>0.2493</cdr:y>
    </cdr:to>
    <cdr:sp macro="" textlink="">
      <cdr:nvSpPr>
        <cdr:cNvPr id="24" name="TextBox 1"/>
        <cdr:cNvSpPr txBox="1"/>
      </cdr:nvSpPr>
      <cdr:spPr>
        <a:xfrm xmlns:a="http://schemas.openxmlformats.org/drawingml/2006/main">
          <a:off x="1888839" y="336433"/>
          <a:ext cx="478688" cy="3526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0.42187</cdr:x>
      <cdr:y>0.4668</cdr:y>
    </cdr:from>
    <cdr:to>
      <cdr:x>0.56667</cdr:x>
      <cdr:y>0.6268</cdr:y>
    </cdr:to>
    <cdr:sp macro="" textlink="">
      <cdr:nvSpPr>
        <cdr:cNvPr id="25" name="TextBox 1"/>
        <cdr:cNvSpPr txBox="1"/>
      </cdr:nvSpPr>
      <cdr:spPr>
        <a:xfrm xmlns:a="http://schemas.openxmlformats.org/drawingml/2006/main">
          <a:off x="1928775" y="1290231"/>
          <a:ext cx="662025"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0.51977</cdr:y>
    </cdr:from>
    <cdr:to>
      <cdr:x>1</cdr:x>
      <cdr:y>0.67977</cdr:y>
    </cdr:to>
    <cdr:sp macro="" textlink="">
      <cdr:nvSpPr>
        <cdr:cNvPr id="28" name="TextBox 1"/>
        <cdr:cNvSpPr txBox="1"/>
      </cdr:nvSpPr>
      <cdr:spPr>
        <a:xfrm xmlns:a="http://schemas.openxmlformats.org/drawingml/2006/main">
          <a:off x="3909974" y="1436633"/>
          <a:ext cx="662026"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0.41038</cdr:x>
      <cdr:y>0.37534</cdr:y>
    </cdr:from>
    <cdr:to>
      <cdr:x>0.55518</cdr:x>
      <cdr:y>0.53534</cdr:y>
    </cdr:to>
    <cdr:sp macro="" textlink="">
      <cdr:nvSpPr>
        <cdr:cNvPr id="31" name="TextBox 1"/>
        <cdr:cNvSpPr txBox="1"/>
      </cdr:nvSpPr>
      <cdr:spPr>
        <a:xfrm xmlns:a="http://schemas.openxmlformats.org/drawingml/2006/main">
          <a:off x="1876248" y="1037429"/>
          <a:ext cx="662025" cy="44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0.56186</cdr:x>
      <cdr:y>0.56919</cdr:y>
    </cdr:from>
    <cdr:to>
      <cdr:x>0.66656</cdr:x>
      <cdr:y>0.69677</cdr:y>
    </cdr:to>
    <cdr:sp macro="" textlink="">
      <cdr:nvSpPr>
        <cdr:cNvPr id="26" name="TextBox 1"/>
        <cdr:cNvSpPr txBox="1"/>
      </cdr:nvSpPr>
      <cdr:spPr>
        <a:xfrm xmlns:a="http://schemas.openxmlformats.org/drawingml/2006/main">
          <a:off x="2568808" y="1573223"/>
          <a:ext cx="478689" cy="352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0.85801</cdr:x>
      <cdr:y>0.6116</cdr:y>
    </cdr:from>
    <cdr:to>
      <cdr:x>0.96271</cdr:x>
      <cdr:y>0.73918</cdr:y>
    </cdr:to>
    <cdr:sp macro="" textlink="">
      <cdr:nvSpPr>
        <cdr:cNvPr id="27" name="TextBox 1"/>
        <cdr:cNvSpPr txBox="1"/>
      </cdr:nvSpPr>
      <cdr:spPr>
        <a:xfrm xmlns:a="http://schemas.openxmlformats.org/drawingml/2006/main">
          <a:off x="3922832" y="1690456"/>
          <a:ext cx="478688" cy="352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0.84904</cdr:x>
      <cdr:y>0.66038</cdr:y>
    </cdr:from>
    <cdr:to>
      <cdr:x>0.95374</cdr:x>
      <cdr:y>0.78796</cdr:y>
    </cdr:to>
    <cdr:sp macro="" textlink="">
      <cdr:nvSpPr>
        <cdr:cNvPr id="29" name="TextBox 1"/>
        <cdr:cNvSpPr txBox="1"/>
      </cdr:nvSpPr>
      <cdr:spPr>
        <a:xfrm xmlns:a="http://schemas.openxmlformats.org/drawingml/2006/main">
          <a:off x="3881802" y="1825271"/>
          <a:ext cx="478688" cy="352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0.88058</cdr:x>
      <cdr:y>0.85948</cdr:y>
    </cdr:from>
    <cdr:to>
      <cdr:x>1</cdr:x>
      <cdr:y>0.95012</cdr:y>
    </cdr:to>
    <cdr:sp macro="" textlink="">
      <cdr:nvSpPr>
        <cdr:cNvPr id="30" name="TextBox 3"/>
        <cdr:cNvSpPr txBox="1"/>
      </cdr:nvSpPr>
      <cdr:spPr>
        <a:xfrm xmlns:a="http://schemas.openxmlformats.org/drawingml/2006/main">
          <a:off x="4026017" y="2413000"/>
          <a:ext cx="545983"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0.41089</cdr:x>
      <cdr:y>0.36486</cdr:y>
    </cdr:from>
    <cdr:to>
      <cdr:x>0.55569</cdr:x>
      <cdr:y>0.52486</cdr:y>
    </cdr:to>
    <cdr:sp macro="" textlink="">
      <cdr:nvSpPr>
        <cdr:cNvPr id="21" name="TextBox 1"/>
        <cdr:cNvSpPr txBox="1"/>
      </cdr:nvSpPr>
      <cdr:spPr>
        <a:xfrm xmlns:a="http://schemas.openxmlformats.org/drawingml/2006/main">
          <a:off x="1878570" y="1028431"/>
          <a:ext cx="662025"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0.41867</cdr:x>
      <cdr:y>0.14889</cdr:y>
    </cdr:from>
    <cdr:to>
      <cdr:x>0.56347</cdr:x>
      <cdr:y>0.30889</cdr:y>
    </cdr:to>
    <cdr:sp macro="" textlink="">
      <cdr:nvSpPr>
        <cdr:cNvPr id="22" name="TextBox 1"/>
        <cdr:cNvSpPr txBox="1"/>
      </cdr:nvSpPr>
      <cdr:spPr>
        <a:xfrm xmlns:a="http://schemas.openxmlformats.org/drawingml/2006/main">
          <a:off x="1914139" y="419663"/>
          <a:ext cx="662025"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0.63161</cdr:x>
      <cdr:y>0.50282</cdr:y>
    </cdr:from>
    <cdr:to>
      <cdr:x>0.73631</cdr:x>
      <cdr:y>0.6304</cdr:y>
    </cdr:to>
    <cdr:sp macro="" textlink="">
      <cdr:nvSpPr>
        <cdr:cNvPr id="24" name="TextBox 1"/>
        <cdr:cNvSpPr txBox="1"/>
      </cdr:nvSpPr>
      <cdr:spPr>
        <a:xfrm xmlns:a="http://schemas.openxmlformats.org/drawingml/2006/main">
          <a:off x="2887731" y="1406956"/>
          <a:ext cx="478689" cy="3569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0.63854</cdr:x>
      <cdr:y>0.16611</cdr:y>
    </cdr:from>
    <cdr:to>
      <cdr:x>0.78334</cdr:x>
      <cdr:y>0.32611</cdr:y>
    </cdr:to>
    <cdr:sp macro="" textlink="">
      <cdr:nvSpPr>
        <cdr:cNvPr id="28" name="TextBox 1"/>
        <cdr:cNvSpPr txBox="1"/>
      </cdr:nvSpPr>
      <cdr:spPr>
        <a:xfrm xmlns:a="http://schemas.openxmlformats.org/drawingml/2006/main">
          <a:off x="2919390" y="468225"/>
          <a:ext cx="662025" cy="4509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0.44243</cdr:y>
    </cdr:from>
    <cdr:to>
      <cdr:x>1</cdr:x>
      <cdr:y>0.60243</cdr:y>
    </cdr:to>
    <cdr:sp macro="" textlink="">
      <cdr:nvSpPr>
        <cdr:cNvPr id="31" name="TextBox 1"/>
        <cdr:cNvSpPr txBox="1"/>
      </cdr:nvSpPr>
      <cdr:spPr>
        <a:xfrm xmlns:a="http://schemas.openxmlformats.org/drawingml/2006/main">
          <a:off x="3909974" y="1247070"/>
          <a:ext cx="662026"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0.63346</cdr:x>
      <cdr:y>0.32008</cdr:y>
    </cdr:from>
    <cdr:to>
      <cdr:x>0.77826</cdr:x>
      <cdr:y>0.48008</cdr:y>
    </cdr:to>
    <cdr:sp macro="" textlink="">
      <cdr:nvSpPr>
        <cdr:cNvPr id="26" name="TextBox 1"/>
        <cdr:cNvSpPr txBox="1"/>
      </cdr:nvSpPr>
      <cdr:spPr>
        <a:xfrm xmlns:a="http://schemas.openxmlformats.org/drawingml/2006/main">
          <a:off x="2896183" y="902214"/>
          <a:ext cx="662026" cy="4509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0.88058</cdr:x>
      <cdr:y>0.84138</cdr:y>
    </cdr:from>
    <cdr:to>
      <cdr:x>0.98</cdr:x>
      <cdr:y>0.92531</cdr:y>
    </cdr:to>
    <cdr:sp macro="" textlink="">
      <cdr:nvSpPr>
        <cdr:cNvPr id="25" name="TextBox 3"/>
        <cdr:cNvSpPr txBox="1"/>
      </cdr:nvSpPr>
      <cdr:spPr>
        <a:xfrm xmlns:a="http://schemas.openxmlformats.org/drawingml/2006/main">
          <a:off x="4026017" y="2322945"/>
          <a:ext cx="545983"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0.85288</cdr:x>
      <cdr:y>0.23624</cdr:y>
    </cdr:from>
    <cdr:to>
      <cdr:x>0.95758</cdr:x>
      <cdr:y>0.36382</cdr:y>
    </cdr:to>
    <cdr:sp macro="" textlink="">
      <cdr:nvSpPr>
        <cdr:cNvPr id="24" name="TextBox 1"/>
        <cdr:cNvSpPr txBox="1"/>
      </cdr:nvSpPr>
      <cdr:spPr>
        <a:xfrm xmlns:a="http://schemas.openxmlformats.org/drawingml/2006/main">
          <a:off x="3899361" y="651332"/>
          <a:ext cx="478676" cy="3517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0.85448</cdr:x>
      <cdr:y>0.67265</cdr:y>
    </cdr:from>
    <cdr:to>
      <cdr:x>0.9549</cdr:x>
      <cdr:y>0.76457</cdr:y>
    </cdr:to>
    <cdr:sp macro="" textlink="">
      <cdr:nvSpPr>
        <cdr:cNvPr id="3" name="TextBox 2"/>
        <cdr:cNvSpPr txBox="1"/>
      </cdr:nvSpPr>
      <cdr:spPr>
        <a:xfrm xmlns:a="http://schemas.openxmlformats.org/drawingml/2006/main">
          <a:off x="3906694" y="1844121"/>
          <a:ext cx="459117" cy="2519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0.87958</cdr:x>
      <cdr:y>0.86365</cdr:y>
    </cdr:from>
    <cdr:to>
      <cdr:x>0.97825</cdr:x>
      <cdr:y>0.94695</cdr:y>
    </cdr:to>
    <cdr:sp macro="" textlink="">
      <cdr:nvSpPr>
        <cdr:cNvPr id="21" name="TextBox 3"/>
        <cdr:cNvSpPr txBox="1"/>
      </cdr:nvSpPr>
      <cdr:spPr>
        <a:xfrm xmlns:a="http://schemas.openxmlformats.org/drawingml/2006/main">
          <a:off x="4026017" y="2378364"/>
          <a:ext cx="545983"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0.55208</cdr:x>
      <cdr:y>0.3422</cdr:y>
    </cdr:from>
    <cdr:to>
      <cdr:x>0.69688</cdr:x>
      <cdr:y>0.5022</cdr:y>
    </cdr:to>
    <cdr:sp macro="" textlink="">
      <cdr:nvSpPr>
        <cdr:cNvPr id="21" name="TextBox 1"/>
        <cdr:cNvSpPr txBox="1"/>
      </cdr:nvSpPr>
      <cdr:spPr>
        <a:xfrm xmlns:a="http://schemas.openxmlformats.org/drawingml/2006/main">
          <a:off x="2524091" y="965095"/>
          <a:ext cx="662026"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0.8552</cdr:x>
      <cdr:y>0.24515</cdr:y>
    </cdr:from>
    <cdr:to>
      <cdr:x>1</cdr:x>
      <cdr:y>0.40515</cdr:y>
    </cdr:to>
    <cdr:sp macro="" textlink="">
      <cdr:nvSpPr>
        <cdr:cNvPr id="22" name="TextBox 1"/>
        <cdr:cNvSpPr txBox="1"/>
      </cdr:nvSpPr>
      <cdr:spPr>
        <a:xfrm xmlns:a="http://schemas.openxmlformats.org/drawingml/2006/main">
          <a:off x="3909974" y="691389"/>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0.42116</cdr:x>
      <cdr:y>0.61383</cdr:y>
    </cdr:from>
    <cdr:to>
      <cdr:x>0.52586</cdr:x>
      <cdr:y>0.74141</cdr:y>
    </cdr:to>
    <cdr:sp macro="" textlink="">
      <cdr:nvSpPr>
        <cdr:cNvPr id="24" name="TextBox 1"/>
        <cdr:cNvSpPr txBox="1"/>
      </cdr:nvSpPr>
      <cdr:spPr>
        <a:xfrm xmlns:a="http://schemas.openxmlformats.org/drawingml/2006/main">
          <a:off x="1925537" y="1731191"/>
          <a:ext cx="478688" cy="359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0.32912</cdr:x>
      <cdr:y>0.38927</cdr:y>
    </cdr:from>
    <cdr:to>
      <cdr:x>0.47392</cdr:x>
      <cdr:y>0.54927</cdr:y>
    </cdr:to>
    <cdr:sp macro="" textlink="">
      <cdr:nvSpPr>
        <cdr:cNvPr id="25" name="TextBox 1"/>
        <cdr:cNvSpPr txBox="1"/>
      </cdr:nvSpPr>
      <cdr:spPr>
        <a:xfrm xmlns:a="http://schemas.openxmlformats.org/drawingml/2006/main">
          <a:off x="1504721" y="1097857"/>
          <a:ext cx="662025"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0.64071</cdr:x>
      <cdr:y>0.56441</cdr:y>
    </cdr:from>
    <cdr:to>
      <cdr:x>0.78551</cdr:x>
      <cdr:y>0.72441</cdr:y>
    </cdr:to>
    <cdr:sp macro="" textlink="">
      <cdr:nvSpPr>
        <cdr:cNvPr id="28" name="TextBox 1"/>
        <cdr:cNvSpPr txBox="1"/>
      </cdr:nvSpPr>
      <cdr:spPr>
        <a:xfrm xmlns:a="http://schemas.openxmlformats.org/drawingml/2006/main">
          <a:off x="2929313" y="1591804"/>
          <a:ext cx="662026"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0.41456</cdr:x>
      <cdr:y>0.33176</cdr:y>
    </cdr:from>
    <cdr:to>
      <cdr:x>0.55936</cdr:x>
      <cdr:y>0.49176</cdr:y>
    </cdr:to>
    <cdr:sp macro="" textlink="">
      <cdr:nvSpPr>
        <cdr:cNvPr id="31" name="TextBox 1"/>
        <cdr:cNvSpPr txBox="1"/>
      </cdr:nvSpPr>
      <cdr:spPr>
        <a:xfrm xmlns:a="http://schemas.openxmlformats.org/drawingml/2006/main">
          <a:off x="1895362" y="935669"/>
          <a:ext cx="662025"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0.64146</cdr:x>
      <cdr:y>0.41901</cdr:y>
    </cdr:from>
    <cdr:to>
      <cdr:x>0.74616</cdr:x>
      <cdr:y>0.54659</cdr:y>
    </cdr:to>
    <cdr:sp macro="" textlink="">
      <cdr:nvSpPr>
        <cdr:cNvPr id="26" name="TextBox 1"/>
        <cdr:cNvSpPr txBox="1"/>
      </cdr:nvSpPr>
      <cdr:spPr>
        <a:xfrm xmlns:a="http://schemas.openxmlformats.org/drawingml/2006/main">
          <a:off x="2932733" y="1181746"/>
          <a:ext cx="478689" cy="359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0.85612</cdr:x>
      <cdr:y>0.33038</cdr:y>
    </cdr:from>
    <cdr:to>
      <cdr:x>0.96082</cdr:x>
      <cdr:y>0.45796</cdr:y>
    </cdr:to>
    <cdr:sp macro="" textlink="">
      <cdr:nvSpPr>
        <cdr:cNvPr id="27" name="TextBox 1"/>
        <cdr:cNvSpPr txBox="1"/>
      </cdr:nvSpPr>
      <cdr:spPr>
        <a:xfrm xmlns:a="http://schemas.openxmlformats.org/drawingml/2006/main">
          <a:off x="3914168" y="931772"/>
          <a:ext cx="478688" cy="359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0.87944</cdr:x>
      <cdr:y>0.84757</cdr:y>
    </cdr:from>
    <cdr:to>
      <cdr:x>1</cdr:x>
      <cdr:y>0.93988</cdr:y>
    </cdr:to>
    <cdr:sp macro="" textlink="">
      <cdr:nvSpPr>
        <cdr:cNvPr id="29" name="TextBox 3"/>
        <cdr:cNvSpPr txBox="1"/>
      </cdr:nvSpPr>
      <cdr:spPr>
        <a:xfrm xmlns:a="http://schemas.openxmlformats.org/drawingml/2006/main">
          <a:off x="4020822" y="2336800"/>
          <a:ext cx="551178"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0.02362</cdr:x>
      <cdr:y>0.01448</cdr:y>
    </cdr:from>
    <cdr:to>
      <cdr:x>0.22362</cdr:x>
      <cdr:y>0.3459</cdr:y>
    </cdr:to>
    <cdr:sp macro="" textlink="">
      <cdr:nvSpPr>
        <cdr:cNvPr id="2" name="TextBox 1"/>
        <cdr:cNvSpPr txBox="1"/>
      </cdr:nvSpPr>
      <cdr:spPr>
        <a:xfrm xmlns:a="http://schemas.openxmlformats.org/drawingml/2006/main">
          <a:off x="107993" y="3993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0.63399</cdr:x>
      <cdr:y>0.33722</cdr:y>
    </cdr:from>
    <cdr:to>
      <cdr:x>0.77879</cdr:x>
      <cdr:y>0.49722</cdr:y>
    </cdr:to>
    <cdr:sp macro="" textlink="">
      <cdr:nvSpPr>
        <cdr:cNvPr id="5" name="TextBox 4"/>
        <cdr:cNvSpPr txBox="1"/>
      </cdr:nvSpPr>
      <cdr:spPr>
        <a:xfrm xmlns:a="http://schemas.openxmlformats.org/drawingml/2006/main">
          <a:off x="2898620" y="924503"/>
          <a:ext cx="662026" cy="438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0.33135</cdr:x>
      <cdr:y>0.09246</cdr:y>
    </cdr:from>
    <cdr:to>
      <cdr:x>0.47615</cdr:x>
      <cdr:y>0.25246</cdr:y>
    </cdr:to>
    <cdr:sp macro="" textlink="">
      <cdr:nvSpPr>
        <cdr:cNvPr id="6" name="TextBox 1"/>
        <cdr:cNvSpPr txBox="1"/>
      </cdr:nvSpPr>
      <cdr:spPr>
        <a:xfrm xmlns:a="http://schemas.openxmlformats.org/drawingml/2006/main">
          <a:off x="1514925" y="260761"/>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0.4051</cdr:x>
      <cdr:y>0.15916</cdr:y>
    </cdr:from>
    <cdr:to>
      <cdr:x>0.5499</cdr:x>
      <cdr:y>0.31916</cdr:y>
    </cdr:to>
    <cdr:sp macro="" textlink="">
      <cdr:nvSpPr>
        <cdr:cNvPr id="7" name="TextBox 1"/>
        <cdr:cNvSpPr txBox="1"/>
      </cdr:nvSpPr>
      <cdr:spPr>
        <a:xfrm xmlns:a="http://schemas.openxmlformats.org/drawingml/2006/main">
          <a:off x="1852097" y="436344"/>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0.00531</cdr:x>
      <cdr:y>0</cdr:y>
    </cdr:from>
    <cdr:to>
      <cdr:x>0.09517</cdr:x>
      <cdr:y>0.07323</cdr:y>
    </cdr:to>
    <cdr:sp macro="" textlink="">
      <cdr:nvSpPr>
        <cdr:cNvPr id="8" name="TextBox 1"/>
        <cdr:cNvSpPr txBox="1"/>
      </cdr:nvSpPr>
      <cdr:spPr>
        <a:xfrm xmlns:a="http://schemas.openxmlformats.org/drawingml/2006/main">
          <a:off x="24295" y="0"/>
          <a:ext cx="410827" cy="2065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ум.од.</a:t>
          </a:r>
        </a:p>
      </cdr:txBody>
    </cdr:sp>
  </cdr:relSizeAnchor>
  <cdr:relSizeAnchor xmlns:cdr="http://schemas.openxmlformats.org/drawingml/2006/chartDrawing">
    <cdr:from>
      <cdr:x>0.8552</cdr:x>
      <cdr:y>0.50575</cdr:y>
    </cdr:from>
    <cdr:to>
      <cdr:x>1</cdr:x>
      <cdr:y>0.66575</cdr:y>
    </cdr:to>
    <cdr:sp macro="" textlink="">
      <cdr:nvSpPr>
        <cdr:cNvPr id="9" name="TextBox 1"/>
        <cdr:cNvSpPr txBox="1"/>
      </cdr:nvSpPr>
      <cdr:spPr>
        <a:xfrm xmlns:a="http://schemas.openxmlformats.org/drawingml/2006/main">
          <a:off x="3909974" y="1386541"/>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0.39346</cdr:x>
      <cdr:y>0.3586</cdr:y>
    </cdr:from>
    <cdr:to>
      <cdr:x>0.53826</cdr:x>
      <cdr:y>0.5186</cdr:y>
    </cdr:to>
    <cdr:sp macro="" textlink="">
      <cdr:nvSpPr>
        <cdr:cNvPr id="10" name="TextBox 1"/>
        <cdr:cNvSpPr txBox="1"/>
      </cdr:nvSpPr>
      <cdr:spPr>
        <a:xfrm xmlns:a="http://schemas.openxmlformats.org/drawingml/2006/main">
          <a:off x="1798917" y="983130"/>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0.51408</cdr:x>
      <cdr:y>0.52597</cdr:y>
    </cdr:from>
    <cdr:to>
      <cdr:x>0.65888</cdr:x>
      <cdr:y>0.68597</cdr:y>
    </cdr:to>
    <cdr:sp macro="" textlink="">
      <cdr:nvSpPr>
        <cdr:cNvPr id="11" name="TextBox 1"/>
        <cdr:cNvSpPr txBox="1"/>
      </cdr:nvSpPr>
      <cdr:spPr>
        <a:xfrm xmlns:a="http://schemas.openxmlformats.org/drawingml/2006/main">
          <a:off x="2350390" y="1483396"/>
          <a:ext cx="662025"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0.57386</cdr:x>
      <cdr:y>0.54172</cdr:y>
    </cdr:from>
    <cdr:to>
      <cdr:x>0.71866</cdr:x>
      <cdr:y>0.70172</cdr:y>
    </cdr:to>
    <cdr:sp macro="" textlink="">
      <cdr:nvSpPr>
        <cdr:cNvPr id="12" name="TextBox 1"/>
        <cdr:cNvSpPr txBox="1"/>
      </cdr:nvSpPr>
      <cdr:spPr>
        <a:xfrm xmlns:a="http://schemas.openxmlformats.org/drawingml/2006/main">
          <a:off x="2623670" y="1485153"/>
          <a:ext cx="662026" cy="438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0.33047</cdr:x>
      <cdr:y>0.43952</cdr:y>
    </cdr:from>
    <cdr:to>
      <cdr:x>0.47527</cdr:x>
      <cdr:y>0.59952</cdr:y>
    </cdr:to>
    <cdr:sp macro="" textlink="">
      <cdr:nvSpPr>
        <cdr:cNvPr id="13" name="TextBox 1"/>
        <cdr:cNvSpPr txBox="1"/>
      </cdr:nvSpPr>
      <cdr:spPr>
        <a:xfrm xmlns:a="http://schemas.openxmlformats.org/drawingml/2006/main">
          <a:off x="1510889" y="1239585"/>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0.6901</cdr:x>
      <cdr:y>0.59731</cdr:y>
    </cdr:from>
    <cdr:to>
      <cdr:x>0.81449</cdr:x>
      <cdr:y>0.74792</cdr:y>
    </cdr:to>
    <cdr:sp macro="" textlink="">
      <cdr:nvSpPr>
        <cdr:cNvPr id="14" name="TextBox 1"/>
        <cdr:cNvSpPr txBox="1"/>
      </cdr:nvSpPr>
      <cdr:spPr>
        <a:xfrm xmlns:a="http://schemas.openxmlformats.org/drawingml/2006/main">
          <a:off x="3155150" y="1684602"/>
          <a:ext cx="568711" cy="4247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0.46546</cdr:x>
      <cdr:y>0.47665</cdr:y>
    </cdr:from>
    <cdr:to>
      <cdr:x>0.53865</cdr:x>
      <cdr:y>0.55408</cdr:y>
    </cdr:to>
    <cdr:sp macro="" textlink="">
      <cdr:nvSpPr>
        <cdr:cNvPr id="15" name="TextBox 1"/>
        <cdr:cNvSpPr txBox="1"/>
      </cdr:nvSpPr>
      <cdr:spPr>
        <a:xfrm xmlns:a="http://schemas.openxmlformats.org/drawingml/2006/main">
          <a:off x="2128088" y="1344310"/>
          <a:ext cx="334617" cy="2183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0.68969</cdr:x>
      <cdr:y>0.36668</cdr:y>
    </cdr:from>
    <cdr:to>
      <cdr:x>0.83449</cdr:x>
      <cdr:y>0.52668</cdr:y>
    </cdr:to>
    <cdr:sp macro="" textlink="">
      <cdr:nvSpPr>
        <cdr:cNvPr id="16" name="TextBox 1"/>
        <cdr:cNvSpPr txBox="1"/>
      </cdr:nvSpPr>
      <cdr:spPr>
        <a:xfrm xmlns:a="http://schemas.openxmlformats.org/drawingml/2006/main">
          <a:off x="3153247" y="1034150"/>
          <a:ext cx="662026"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0.49538</cdr:x>
      <cdr:y>0.41309</cdr:y>
    </cdr:from>
    <cdr:to>
      <cdr:x>0.64018</cdr:x>
      <cdr:y>0.57309</cdr:y>
    </cdr:to>
    <cdr:sp macro="" textlink="">
      <cdr:nvSpPr>
        <cdr:cNvPr id="17" name="TextBox 1"/>
        <cdr:cNvSpPr txBox="1"/>
      </cdr:nvSpPr>
      <cdr:spPr>
        <a:xfrm xmlns:a="http://schemas.openxmlformats.org/drawingml/2006/main">
          <a:off x="2264866" y="1165049"/>
          <a:ext cx="662025" cy="45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0.8552</cdr:x>
      <cdr:y>0.52515</cdr:y>
    </cdr:from>
    <cdr:to>
      <cdr:x>1</cdr:x>
      <cdr:y>0.68515</cdr:y>
    </cdr:to>
    <cdr:sp macro="" textlink="">
      <cdr:nvSpPr>
        <cdr:cNvPr id="18" name="TextBox 1"/>
        <cdr:cNvSpPr txBox="1"/>
      </cdr:nvSpPr>
      <cdr:spPr>
        <a:xfrm xmlns:a="http://schemas.openxmlformats.org/drawingml/2006/main">
          <a:off x="3909975" y="1481094"/>
          <a:ext cx="662025"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0.33626</cdr:x>
      <cdr:y>0.30579</cdr:y>
    </cdr:from>
    <cdr:to>
      <cdr:x>0.48106</cdr:x>
      <cdr:y>0.46579</cdr:y>
    </cdr:to>
    <cdr:sp macro="" textlink="">
      <cdr:nvSpPr>
        <cdr:cNvPr id="19" name="TextBox 1"/>
        <cdr:cNvSpPr txBox="1"/>
      </cdr:nvSpPr>
      <cdr:spPr>
        <a:xfrm xmlns:a="http://schemas.openxmlformats.org/drawingml/2006/main">
          <a:off x="1537394" y="862426"/>
          <a:ext cx="662026" cy="451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0.86618</cdr:x>
      <cdr:y>0.58657</cdr:y>
    </cdr:from>
    <cdr:to>
      <cdr:x>0.93937</cdr:x>
      <cdr:y>0.664</cdr:y>
    </cdr:to>
    <cdr:sp macro="" textlink="">
      <cdr:nvSpPr>
        <cdr:cNvPr id="20" name="TextBox 1"/>
        <cdr:cNvSpPr txBox="1"/>
      </cdr:nvSpPr>
      <cdr:spPr>
        <a:xfrm xmlns:a="http://schemas.openxmlformats.org/drawingml/2006/main">
          <a:off x="3960191" y="1654313"/>
          <a:ext cx="334617" cy="2183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0.85288</cdr:x>
      <cdr:y>0.23624</cdr:y>
    </cdr:from>
    <cdr:to>
      <cdr:x>0.95758</cdr:x>
      <cdr:y>0.36382</cdr:y>
    </cdr:to>
    <cdr:sp macro="" textlink="">
      <cdr:nvSpPr>
        <cdr:cNvPr id="24" name="TextBox 1"/>
        <cdr:cNvSpPr txBox="1"/>
      </cdr:nvSpPr>
      <cdr:spPr>
        <a:xfrm xmlns:a="http://schemas.openxmlformats.org/drawingml/2006/main">
          <a:off x="3899361" y="651332"/>
          <a:ext cx="478676" cy="3517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0.41587</cdr:x>
      <cdr:y>0.45623</cdr:y>
    </cdr:from>
    <cdr:to>
      <cdr:x>0.57648</cdr:x>
      <cdr:y>0.55216</cdr:y>
    </cdr:to>
    <cdr:sp macro="" textlink="">
      <cdr:nvSpPr>
        <cdr:cNvPr id="21" name="TextBox 3"/>
        <cdr:cNvSpPr txBox="1"/>
      </cdr:nvSpPr>
      <cdr:spPr>
        <a:xfrm xmlns:a="http://schemas.openxmlformats.org/drawingml/2006/main">
          <a:off x="1901372" y="1280885"/>
          <a:ext cx="734291"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0.85028</cdr:x>
      <cdr:y>0.16931</cdr:y>
    </cdr:from>
    <cdr:to>
      <cdr:x>1</cdr:x>
      <cdr:y>0.26523</cdr:y>
    </cdr:to>
    <cdr:sp macro="" textlink="">
      <cdr:nvSpPr>
        <cdr:cNvPr id="22" name="TextBox 3"/>
        <cdr:cNvSpPr txBox="1"/>
      </cdr:nvSpPr>
      <cdr:spPr>
        <a:xfrm xmlns:a="http://schemas.openxmlformats.org/drawingml/2006/main">
          <a:off x="3887485" y="475341"/>
          <a:ext cx="684515"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0.41587</cdr:x>
      <cdr:y>0.55317</cdr:y>
    </cdr:from>
    <cdr:to>
      <cdr:x>0.57648</cdr:x>
      <cdr:y>0.64909</cdr:y>
    </cdr:to>
    <cdr:sp macro="" textlink="">
      <cdr:nvSpPr>
        <cdr:cNvPr id="23" name="TextBox 3"/>
        <cdr:cNvSpPr txBox="1"/>
      </cdr:nvSpPr>
      <cdr:spPr>
        <a:xfrm xmlns:a="http://schemas.openxmlformats.org/drawingml/2006/main">
          <a:off x="1901372" y="1553028"/>
          <a:ext cx="734291"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0.85028</cdr:x>
      <cdr:y>0.26624</cdr:y>
    </cdr:from>
    <cdr:to>
      <cdr:x>1</cdr:x>
      <cdr:y>0.36217</cdr:y>
    </cdr:to>
    <cdr:sp macro="" textlink="">
      <cdr:nvSpPr>
        <cdr:cNvPr id="25" name="TextBox 3"/>
        <cdr:cNvSpPr txBox="1"/>
      </cdr:nvSpPr>
      <cdr:spPr>
        <a:xfrm xmlns:a="http://schemas.openxmlformats.org/drawingml/2006/main">
          <a:off x="3887485" y="747484"/>
          <a:ext cx="684515"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0.6373</cdr:x>
      <cdr:y>0.4446</cdr:y>
    </cdr:from>
    <cdr:to>
      <cdr:x>0.79791</cdr:x>
      <cdr:y>0.54052</cdr:y>
    </cdr:to>
    <cdr:sp macro="" textlink="">
      <cdr:nvSpPr>
        <cdr:cNvPr id="26" name="TextBox 3"/>
        <cdr:cNvSpPr txBox="1"/>
      </cdr:nvSpPr>
      <cdr:spPr>
        <a:xfrm xmlns:a="http://schemas.openxmlformats.org/drawingml/2006/main">
          <a:off x="2913743" y="1248228"/>
          <a:ext cx="734291"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0.86219</cdr:x>
      <cdr:y>0.08789</cdr:y>
    </cdr:from>
    <cdr:to>
      <cdr:x>1</cdr:x>
      <cdr:y>0.18381</cdr:y>
    </cdr:to>
    <cdr:sp macro="" textlink="">
      <cdr:nvSpPr>
        <cdr:cNvPr id="27" name="TextBox 3"/>
        <cdr:cNvSpPr txBox="1"/>
      </cdr:nvSpPr>
      <cdr:spPr>
        <a:xfrm xmlns:a="http://schemas.openxmlformats.org/drawingml/2006/main">
          <a:off x="3941913" y="246742"/>
          <a:ext cx="630087"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0.88058</cdr:x>
      <cdr:y>0.88777</cdr:y>
    </cdr:from>
    <cdr:to>
      <cdr:x>1</cdr:x>
      <cdr:y>0.98008</cdr:y>
    </cdr:to>
    <cdr:sp macro="" textlink="">
      <cdr:nvSpPr>
        <cdr:cNvPr id="28" name="TextBox 3"/>
        <cdr:cNvSpPr txBox="1"/>
      </cdr:nvSpPr>
      <cdr:spPr>
        <a:xfrm xmlns:a="http://schemas.openxmlformats.org/drawingml/2006/main">
          <a:off x="4026017" y="2447637"/>
          <a:ext cx="545983" cy="2544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latin typeface="Times New Roman" panose="02020603050405020304" pitchFamily="18" charset="0"/>
              <a:cs typeface="Times New Roman" panose="02020603050405020304" pitchFamily="18" charset="0"/>
            </a:rPr>
            <a:t>Етапи</a:t>
          </a:r>
          <a:endParaRPr lang="ru-RU"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EC392-3347-4D2B-9AD2-322276533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90</Pages>
  <Words>18801</Words>
  <Characters>107167</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19</cp:revision>
  <cp:lastPrinted>2018-05-18T08:59:00Z</cp:lastPrinted>
  <dcterms:created xsi:type="dcterms:W3CDTF">2019-12-26T16:43:00Z</dcterms:created>
  <dcterms:modified xsi:type="dcterms:W3CDTF">2020-03-13T08:26:00Z</dcterms:modified>
</cp:coreProperties>
</file>