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4109150"/>
        <w:docPartObj>
          <w:docPartGallery w:val="Cover Pages"/>
          <w:docPartUnique/>
        </w:docPartObj>
      </w:sdtPr>
      <w:sdtEndPr>
        <w:rPr>
          <w:rFonts w:ascii="Times New Roman" w:hAnsi="Times New Roman" w:cs="Times New Roman"/>
          <w:b/>
          <w:color w:val="000000"/>
          <w:sz w:val="28"/>
          <w:szCs w:val="28"/>
          <w:lang w:val="uk-UA"/>
        </w:rPr>
      </w:sdtEndPr>
      <w:sdtContent>
        <w:p w:rsidR="006244C7" w:rsidRPr="006244C7" w:rsidRDefault="006244C7" w:rsidP="006244C7">
          <w:pPr>
            <w:spacing w:after="0"/>
            <w:jc w:val="center"/>
            <w:rPr>
              <w:rFonts w:ascii="Times New Roman" w:eastAsia="Times New Roman" w:hAnsi="Times New Roman" w:cs="Times New Roman"/>
              <w:sz w:val="28"/>
              <w:szCs w:val="28"/>
            </w:rPr>
          </w:pPr>
          <w:r w:rsidRPr="006244C7">
            <w:rPr>
              <w:rFonts w:ascii="Times New Roman" w:eastAsia="Times New Roman" w:hAnsi="Times New Roman" w:cs="Times New Roman"/>
              <w:b/>
              <w:bCs/>
              <w:color w:val="000000"/>
              <w:sz w:val="28"/>
              <w:szCs w:val="28"/>
            </w:rPr>
            <w:t>МІНІСТЕРСТВО ОСВІТИ І НАУКИ УКРАЇНИ</w:t>
          </w:r>
        </w:p>
        <w:p w:rsidR="006244C7" w:rsidRPr="006244C7" w:rsidRDefault="006244C7" w:rsidP="006244C7">
          <w:pPr>
            <w:spacing w:after="0" w:line="240" w:lineRule="auto"/>
            <w:jc w:val="center"/>
            <w:rPr>
              <w:rFonts w:ascii="Times New Roman" w:eastAsia="Times New Roman" w:hAnsi="Times New Roman" w:cs="Times New Roman"/>
              <w:sz w:val="28"/>
              <w:szCs w:val="28"/>
            </w:rPr>
          </w:pPr>
          <w:r w:rsidRPr="006244C7">
            <w:rPr>
              <w:rFonts w:ascii="Times New Roman" w:eastAsia="Times New Roman" w:hAnsi="Times New Roman" w:cs="Times New Roman"/>
              <w:b/>
              <w:bCs/>
              <w:color w:val="000000"/>
              <w:sz w:val="28"/>
              <w:szCs w:val="28"/>
            </w:rPr>
            <w:t>ЗАПОРІЗЬКИЙ НАЦІОНАЛЬНИЙ УНІВЕРСИТЕТ</w:t>
          </w:r>
        </w:p>
        <w:p w:rsidR="006244C7" w:rsidRPr="006244C7" w:rsidRDefault="006244C7" w:rsidP="006244C7">
          <w:pPr>
            <w:spacing w:after="0" w:line="240" w:lineRule="auto"/>
            <w:jc w:val="center"/>
            <w:rPr>
              <w:rFonts w:ascii="Times New Roman" w:eastAsia="Times New Roman" w:hAnsi="Times New Roman" w:cs="Times New Roman"/>
              <w:sz w:val="28"/>
              <w:szCs w:val="28"/>
            </w:rPr>
          </w:pPr>
          <w:r w:rsidRPr="006244C7">
            <w:rPr>
              <w:rFonts w:ascii="Times New Roman" w:eastAsia="Times New Roman" w:hAnsi="Times New Roman" w:cs="Times New Roman"/>
              <w:sz w:val="28"/>
              <w:szCs w:val="28"/>
              <w:lang w:val="en-US"/>
            </w:rPr>
            <w:t> </w:t>
          </w:r>
        </w:p>
        <w:p w:rsidR="006244C7" w:rsidRPr="00321B11" w:rsidRDefault="006244C7" w:rsidP="006244C7">
          <w:pPr>
            <w:spacing w:after="0" w:line="240" w:lineRule="auto"/>
            <w:jc w:val="center"/>
            <w:rPr>
              <w:rFonts w:ascii="Times New Roman" w:eastAsia="Times New Roman" w:hAnsi="Times New Roman" w:cs="Times New Roman"/>
              <w:sz w:val="28"/>
              <w:szCs w:val="28"/>
            </w:rPr>
          </w:pPr>
          <w:r w:rsidRPr="00321B11">
            <w:rPr>
              <w:rFonts w:ascii="Times New Roman" w:eastAsia="Times New Roman" w:hAnsi="Times New Roman" w:cs="Times New Roman"/>
              <w:b/>
              <w:bCs/>
              <w:color w:val="000000"/>
              <w:sz w:val="28"/>
              <w:szCs w:val="28"/>
            </w:rPr>
            <w:t>БІОЛОГІЧНИЙ ФАКУЛЬТЕТ</w:t>
          </w:r>
        </w:p>
        <w:p w:rsidR="006244C7" w:rsidRPr="00321B11" w:rsidRDefault="006244C7" w:rsidP="006244C7">
          <w:pPr>
            <w:spacing w:after="0" w:line="240" w:lineRule="auto"/>
            <w:jc w:val="center"/>
            <w:rPr>
              <w:rFonts w:ascii="Times New Roman" w:eastAsia="Times New Roman" w:hAnsi="Times New Roman" w:cs="Times New Roman"/>
              <w:sz w:val="28"/>
              <w:szCs w:val="28"/>
            </w:rPr>
          </w:pPr>
          <w:r w:rsidRPr="006244C7">
            <w:rPr>
              <w:rFonts w:ascii="Times New Roman" w:eastAsia="Times New Roman" w:hAnsi="Times New Roman" w:cs="Times New Roman"/>
              <w:sz w:val="28"/>
              <w:szCs w:val="28"/>
              <w:lang w:val="en-US"/>
            </w:rPr>
            <w:t> </w:t>
          </w:r>
        </w:p>
        <w:p w:rsidR="006244C7" w:rsidRPr="00321B11" w:rsidRDefault="006244C7" w:rsidP="006244C7">
          <w:pPr>
            <w:widowControl w:val="0"/>
            <w:spacing w:after="0" w:line="360" w:lineRule="auto"/>
            <w:jc w:val="center"/>
            <w:rPr>
              <w:rFonts w:ascii="Times New Roman" w:eastAsia="Times New Roman" w:hAnsi="Times New Roman" w:cs="Times New Roman"/>
              <w:sz w:val="28"/>
              <w:szCs w:val="28"/>
            </w:rPr>
          </w:pPr>
          <w:r w:rsidRPr="00321B11">
            <w:rPr>
              <w:rFonts w:ascii="Times New Roman" w:eastAsia="Times New Roman" w:hAnsi="Times New Roman" w:cs="Times New Roman"/>
              <w:b/>
              <w:bCs/>
              <w:color w:val="000000"/>
              <w:sz w:val="28"/>
              <w:szCs w:val="28"/>
            </w:rPr>
            <w:t>Кафедра фізіології, імунології і біохімії з курсом цивільного захисту та медицини</w:t>
          </w:r>
        </w:p>
        <w:p w:rsidR="006244C7" w:rsidRPr="00321B11" w:rsidRDefault="006244C7" w:rsidP="006244C7">
          <w:pPr>
            <w:widowControl w:val="0"/>
            <w:spacing w:after="0" w:line="240" w:lineRule="auto"/>
            <w:jc w:val="center"/>
            <w:rPr>
              <w:rFonts w:ascii="Times New Roman" w:eastAsia="Times New Roman" w:hAnsi="Times New Roman" w:cs="Times New Roman"/>
              <w:sz w:val="28"/>
              <w:szCs w:val="28"/>
            </w:rPr>
          </w:pPr>
          <w:r w:rsidRPr="006244C7">
            <w:rPr>
              <w:rFonts w:ascii="Times New Roman" w:eastAsia="Times New Roman" w:hAnsi="Times New Roman" w:cs="Times New Roman"/>
              <w:sz w:val="28"/>
              <w:szCs w:val="28"/>
              <w:lang w:val="en-US"/>
            </w:rPr>
            <w:t> </w:t>
          </w:r>
        </w:p>
        <w:tbl>
          <w:tblPr>
            <w:tblW w:w="0" w:type="auto"/>
            <w:tblCellSpacing w:w="0" w:type="dxa"/>
            <w:tblInd w:w="2842" w:type="dxa"/>
            <w:tblCellMar>
              <w:left w:w="10" w:type="dxa"/>
              <w:right w:w="10" w:type="dxa"/>
            </w:tblCellMar>
            <w:tblLook w:val="04A0" w:firstRow="1" w:lastRow="0" w:firstColumn="1" w:lastColumn="0" w:noHBand="0" w:noVBand="1"/>
          </w:tblPr>
          <w:tblGrid>
            <w:gridCol w:w="4029"/>
          </w:tblGrid>
          <w:tr w:rsidR="006244C7" w:rsidRPr="006244C7" w:rsidTr="006244C7">
            <w:trPr>
              <w:tblCellSpacing w:w="0" w:type="dxa"/>
            </w:trPr>
            <w:tc>
              <w:tcPr>
                <w:tcW w:w="4029" w:type="dxa"/>
                <w:tcBorders>
                  <w:top w:val="nil"/>
                  <w:left w:val="nil"/>
                  <w:bottom w:val="nil"/>
                  <w:right w:val="nil"/>
                </w:tcBorders>
                <w:tcMar>
                  <w:top w:w="55" w:type="dxa"/>
                  <w:left w:w="55" w:type="dxa"/>
                  <w:bottom w:w="55" w:type="dxa"/>
                  <w:right w:w="55" w:type="dxa"/>
                </w:tcMar>
                <w:vAlign w:val="center"/>
                <w:hideMark/>
              </w:tcPr>
              <w:p w:rsidR="006244C7" w:rsidRPr="006244C7" w:rsidRDefault="006244C7" w:rsidP="006244C7">
                <w:pPr>
                  <w:widowControl w:val="0"/>
                  <w:spacing w:after="0" w:line="240" w:lineRule="auto"/>
                  <w:jc w:val="center"/>
                  <w:rPr>
                    <w:rFonts w:ascii="Times New Roman" w:eastAsia="Times New Roman" w:hAnsi="Times New Roman" w:cs="Times New Roman"/>
                    <w:sz w:val="28"/>
                    <w:szCs w:val="28"/>
                    <w:lang w:val="en-US"/>
                  </w:rPr>
                </w:pPr>
                <w:r w:rsidRPr="006244C7">
                  <w:rPr>
                    <w:rFonts w:ascii="Times New Roman" w:eastAsia="Times New Roman" w:hAnsi="Times New Roman" w:cs="Times New Roman"/>
                    <w:b/>
                    <w:bCs/>
                    <w:color w:val="000000"/>
                    <w:sz w:val="28"/>
                    <w:szCs w:val="28"/>
                    <w:lang w:val="en-US"/>
                  </w:rPr>
                  <w:t>Кваліфікаційна робота</w:t>
                </w:r>
              </w:p>
            </w:tc>
          </w:tr>
          <w:tr w:rsidR="006244C7" w:rsidRPr="006244C7" w:rsidTr="006244C7">
            <w:trPr>
              <w:tblCellSpacing w:w="0" w:type="dxa"/>
            </w:trPr>
            <w:tc>
              <w:tcPr>
                <w:tcW w:w="4029" w:type="dxa"/>
                <w:tcBorders>
                  <w:top w:val="nil"/>
                  <w:left w:val="nil"/>
                  <w:bottom w:val="nil"/>
                  <w:right w:val="nil"/>
                </w:tcBorders>
                <w:tcMar>
                  <w:top w:w="55" w:type="dxa"/>
                  <w:left w:w="55" w:type="dxa"/>
                  <w:bottom w:w="55" w:type="dxa"/>
                  <w:right w:w="55" w:type="dxa"/>
                </w:tcMar>
                <w:vAlign w:val="center"/>
                <w:hideMark/>
              </w:tcPr>
              <w:p w:rsidR="006244C7" w:rsidRPr="006244C7" w:rsidRDefault="006244C7" w:rsidP="006244C7">
                <w:pPr>
                  <w:widowControl w:val="0"/>
                  <w:spacing w:after="0" w:line="240" w:lineRule="auto"/>
                  <w:jc w:val="center"/>
                  <w:rPr>
                    <w:rFonts w:ascii="Times New Roman" w:eastAsia="Times New Roman" w:hAnsi="Times New Roman" w:cs="Times New Roman"/>
                    <w:sz w:val="28"/>
                    <w:szCs w:val="28"/>
                    <w:lang w:val="en-US"/>
                  </w:rPr>
                </w:pPr>
                <w:r w:rsidRPr="006244C7">
                  <w:rPr>
                    <w:rFonts w:ascii="Times New Roman" w:eastAsia="Times New Roman" w:hAnsi="Times New Roman" w:cs="Times New Roman"/>
                    <w:b/>
                    <w:bCs/>
                    <w:color w:val="000000"/>
                    <w:sz w:val="28"/>
                    <w:szCs w:val="28"/>
                    <w:lang w:val="en-US"/>
                  </w:rPr>
                  <w:t>магістра</w:t>
                </w:r>
              </w:p>
            </w:tc>
          </w:tr>
          <w:tr w:rsidR="006244C7" w:rsidRPr="006244C7" w:rsidTr="006244C7">
            <w:trPr>
              <w:tblCellSpacing w:w="0" w:type="dxa"/>
            </w:trPr>
            <w:tc>
              <w:tcPr>
                <w:tcW w:w="4029" w:type="dxa"/>
                <w:tcBorders>
                  <w:top w:val="nil"/>
                  <w:left w:val="nil"/>
                  <w:bottom w:val="nil"/>
                  <w:right w:val="nil"/>
                </w:tcBorders>
                <w:tcMar>
                  <w:top w:w="55" w:type="dxa"/>
                  <w:left w:w="55" w:type="dxa"/>
                  <w:bottom w:w="55" w:type="dxa"/>
                  <w:right w:w="55" w:type="dxa"/>
                </w:tcMar>
                <w:vAlign w:val="center"/>
                <w:hideMark/>
              </w:tcPr>
              <w:p w:rsidR="006244C7" w:rsidRPr="006244C7" w:rsidRDefault="006244C7" w:rsidP="006244C7">
                <w:pPr>
                  <w:widowControl w:val="0"/>
                  <w:spacing w:after="0" w:line="240" w:lineRule="auto"/>
                  <w:jc w:val="center"/>
                  <w:rPr>
                    <w:rFonts w:ascii="Times New Roman" w:eastAsia="Times New Roman" w:hAnsi="Times New Roman" w:cs="Times New Roman"/>
                    <w:sz w:val="28"/>
                    <w:szCs w:val="28"/>
                    <w:lang w:val="en-US"/>
                  </w:rPr>
                </w:pPr>
                <w:r w:rsidRPr="006244C7">
                  <w:rPr>
                    <w:rFonts w:ascii="Times New Roman" w:eastAsia="Times New Roman" w:hAnsi="Times New Roman" w:cs="Times New Roman"/>
                    <w:sz w:val="28"/>
                    <w:szCs w:val="28"/>
                    <w:lang w:val="en-US"/>
                  </w:rPr>
                  <w:t> </w:t>
                </w:r>
              </w:p>
            </w:tc>
          </w:tr>
        </w:tbl>
        <w:p w:rsidR="006244C7" w:rsidRDefault="006244C7" w:rsidP="006244C7">
          <w:pPr>
            <w:widowControl w:val="0"/>
            <w:spacing w:after="0" w:line="240" w:lineRule="auto"/>
            <w:rPr>
              <w:rFonts w:ascii="Times New Roman" w:eastAsia="Times New Roman" w:hAnsi="Times New Roman" w:cs="Times New Roman"/>
              <w:sz w:val="28"/>
              <w:szCs w:val="28"/>
              <w:lang w:val="en-US"/>
            </w:rPr>
          </w:pPr>
          <w:r w:rsidRPr="006244C7">
            <w:rPr>
              <w:rFonts w:ascii="Times New Roman" w:eastAsia="Times New Roman" w:hAnsi="Times New Roman" w:cs="Times New Roman"/>
              <w:sz w:val="28"/>
              <w:szCs w:val="28"/>
              <w:lang w:val="en-US"/>
            </w:rPr>
            <w:t> </w:t>
          </w:r>
        </w:p>
        <w:p w:rsidR="00171902" w:rsidRDefault="00171902" w:rsidP="006244C7">
          <w:pPr>
            <w:widowControl w:val="0"/>
            <w:spacing w:after="0" w:line="240" w:lineRule="auto"/>
            <w:rPr>
              <w:rFonts w:ascii="Times New Roman" w:eastAsia="Times New Roman" w:hAnsi="Times New Roman" w:cs="Times New Roman"/>
              <w:sz w:val="28"/>
              <w:szCs w:val="28"/>
              <w:lang w:val="en-US"/>
            </w:rPr>
          </w:pPr>
        </w:p>
        <w:p w:rsidR="00171902" w:rsidRDefault="00171902" w:rsidP="006244C7">
          <w:pPr>
            <w:widowControl w:val="0"/>
            <w:spacing w:after="0" w:line="240" w:lineRule="auto"/>
            <w:rPr>
              <w:rFonts w:ascii="Times New Roman" w:eastAsia="Times New Roman" w:hAnsi="Times New Roman" w:cs="Times New Roman"/>
              <w:sz w:val="28"/>
              <w:szCs w:val="28"/>
              <w:lang w:val="en-US"/>
            </w:rPr>
          </w:pPr>
        </w:p>
        <w:p w:rsidR="00171902" w:rsidRPr="006244C7" w:rsidRDefault="00171902" w:rsidP="006244C7">
          <w:pPr>
            <w:widowControl w:val="0"/>
            <w:spacing w:after="0" w:line="240" w:lineRule="auto"/>
            <w:rPr>
              <w:rFonts w:ascii="Times New Roman" w:eastAsia="Times New Roman" w:hAnsi="Times New Roman" w:cs="Times New Roman"/>
              <w:sz w:val="28"/>
              <w:szCs w:val="28"/>
              <w:lang w:val="en-US"/>
            </w:rPr>
          </w:pPr>
        </w:p>
        <w:p w:rsidR="006244C7" w:rsidRPr="00171902" w:rsidRDefault="006244C7" w:rsidP="006244C7">
          <w:pPr>
            <w:tabs>
              <w:tab w:val="left" w:pos="-2127"/>
              <w:tab w:val="left" w:pos="1843"/>
              <w:tab w:val="left" w:pos="2127"/>
              <w:tab w:val="left" w:pos="3686"/>
              <w:tab w:val="left" w:pos="9215"/>
            </w:tabs>
            <w:spacing w:after="0" w:line="360" w:lineRule="auto"/>
            <w:jc w:val="center"/>
            <w:rPr>
              <w:rFonts w:ascii="Times New Roman" w:eastAsia="Times New Roman" w:hAnsi="Times New Roman" w:cs="Times New Roman"/>
              <w:sz w:val="28"/>
              <w:szCs w:val="28"/>
            </w:rPr>
          </w:pPr>
          <w:r w:rsidRPr="006244C7">
            <w:rPr>
              <w:rFonts w:ascii="Times New Roman" w:eastAsia="Times New Roman" w:hAnsi="Times New Roman" w:cs="Times New Roman"/>
              <w:color w:val="000000"/>
              <w:sz w:val="28"/>
              <w:szCs w:val="28"/>
            </w:rPr>
            <w:t>на тему</w:t>
          </w:r>
          <w:r w:rsidRPr="006244C7">
            <w:rPr>
              <w:rFonts w:ascii="Times New Roman" w:eastAsia="Times New Roman" w:hAnsi="Times New Roman" w:cs="Times New Roman"/>
              <w:b/>
              <w:bCs/>
              <w:color w:val="000000"/>
              <w:sz w:val="28"/>
              <w:szCs w:val="28"/>
              <w:lang w:val="en-US"/>
            </w:rPr>
            <w:t> </w:t>
          </w:r>
          <w:r w:rsidRPr="006244C7">
            <w:rPr>
              <w:rFonts w:ascii="Times New Roman" w:eastAsia="Times New Roman" w:hAnsi="Times New Roman" w:cs="Times New Roman"/>
              <w:color w:val="000000"/>
              <w:sz w:val="28"/>
              <w:szCs w:val="28"/>
              <w:u w:val="single"/>
            </w:rPr>
            <w:t xml:space="preserve">ОСОБЛИВОСТІ </w:t>
          </w:r>
          <w:r w:rsidR="00A7741C">
            <w:rPr>
              <w:rFonts w:ascii="Times New Roman" w:eastAsia="Times New Roman" w:hAnsi="Times New Roman" w:cs="Times New Roman"/>
              <w:color w:val="000000"/>
              <w:sz w:val="28"/>
              <w:szCs w:val="28"/>
              <w:u w:val="single"/>
              <w:lang w:val="uk-UA"/>
            </w:rPr>
            <w:t>ГЕМАТОЛОГІЧНИХ ТА БІОХІМІЧНИХ ПОКАЗНИКІВ</w:t>
          </w:r>
          <w:r w:rsidR="00A7741C">
            <w:rPr>
              <w:rFonts w:ascii="Times New Roman" w:eastAsia="Times New Roman" w:hAnsi="Times New Roman" w:cs="Times New Roman"/>
              <w:color w:val="000000"/>
              <w:sz w:val="28"/>
              <w:szCs w:val="28"/>
              <w:u w:val="single"/>
            </w:rPr>
            <w:t xml:space="preserve"> ПРИ ІНФАРКТІ МІОКАРДА </w:t>
          </w:r>
          <w:r w:rsidRPr="006244C7">
            <w:rPr>
              <w:rFonts w:ascii="Times New Roman" w:eastAsia="Times New Roman" w:hAnsi="Times New Roman" w:cs="Times New Roman"/>
              <w:color w:val="000000"/>
              <w:sz w:val="28"/>
              <w:szCs w:val="28"/>
              <w:u w:val="single"/>
            </w:rPr>
            <w:t>У ХВОРИХ СЕРЕДНЬОГО ТА ПОХИЛОГО ВІКУ</w:t>
          </w:r>
          <w:r w:rsidRPr="006244C7">
            <w:rPr>
              <w:rFonts w:ascii="Times New Roman" w:eastAsia="Times New Roman" w:hAnsi="Times New Roman" w:cs="Times New Roman"/>
              <w:sz w:val="28"/>
              <w:szCs w:val="28"/>
              <w:lang w:val="en-US"/>
            </w:rPr>
            <w:t> </w:t>
          </w:r>
        </w:p>
        <w:p w:rsidR="00FD4587" w:rsidRDefault="00FD4587" w:rsidP="00FD4587">
          <w:pPr>
            <w:widowControl w:val="0"/>
            <w:spacing w:after="0" w:line="360" w:lineRule="auto"/>
            <w:rPr>
              <w:rFonts w:ascii="Times New Roman" w:eastAsia="Times New Roman" w:hAnsi="Times New Roman" w:cs="Times New Roman"/>
              <w:sz w:val="28"/>
              <w:szCs w:val="28"/>
            </w:rPr>
          </w:pPr>
        </w:p>
        <w:p w:rsidR="00171902" w:rsidRDefault="00171902" w:rsidP="00FD4587">
          <w:pPr>
            <w:widowControl w:val="0"/>
            <w:spacing w:after="0" w:line="360" w:lineRule="auto"/>
            <w:rPr>
              <w:rFonts w:ascii="Times New Roman" w:eastAsia="Times New Roman" w:hAnsi="Times New Roman" w:cs="Times New Roman"/>
              <w:sz w:val="28"/>
              <w:szCs w:val="28"/>
            </w:rPr>
          </w:pPr>
        </w:p>
        <w:p w:rsidR="005F0793" w:rsidRPr="006244C7" w:rsidRDefault="005F0793" w:rsidP="00FD4587">
          <w:pPr>
            <w:widowControl w:val="0"/>
            <w:spacing w:after="0" w:line="360" w:lineRule="auto"/>
            <w:rPr>
              <w:rFonts w:ascii="Times New Roman" w:eastAsia="Times New Roman" w:hAnsi="Times New Roman" w:cs="Times New Roman"/>
              <w:sz w:val="28"/>
              <w:szCs w:val="28"/>
            </w:rPr>
          </w:pPr>
        </w:p>
        <w:p w:rsidR="006244C7" w:rsidRDefault="006244C7" w:rsidP="00724344">
          <w:pPr>
            <w:widowControl w:val="0"/>
            <w:spacing w:after="0" w:line="240" w:lineRule="auto"/>
            <w:ind w:firstLine="1134"/>
            <w:rPr>
              <w:rFonts w:ascii="Times New Roman" w:eastAsia="Times New Roman" w:hAnsi="Times New Roman" w:cs="Times New Roman"/>
              <w:color w:val="000000"/>
              <w:sz w:val="28"/>
              <w:szCs w:val="28"/>
              <w:u w:val="single"/>
            </w:rPr>
          </w:pPr>
          <w:r w:rsidRPr="006244C7">
            <w:rPr>
              <w:rFonts w:ascii="Times New Roman" w:eastAsia="Times New Roman" w:hAnsi="Times New Roman" w:cs="Times New Roman"/>
              <w:color w:val="000000"/>
              <w:sz w:val="28"/>
              <w:szCs w:val="28"/>
              <w:lang w:val="en-US"/>
            </w:rPr>
            <w:t>                   </w:t>
          </w:r>
          <w:r w:rsidR="00724344">
            <w:rPr>
              <w:rFonts w:ascii="Times New Roman" w:eastAsia="Times New Roman" w:hAnsi="Times New Roman" w:cs="Times New Roman"/>
              <w:color w:val="000000"/>
              <w:sz w:val="28"/>
              <w:szCs w:val="28"/>
              <w:lang w:val="en-US"/>
            </w:rPr>
            <w:t>           </w:t>
          </w:r>
          <w:r w:rsidR="00724344">
            <w:rPr>
              <w:rFonts w:ascii="Times New Roman" w:eastAsia="Times New Roman" w:hAnsi="Times New Roman" w:cs="Times New Roman"/>
              <w:color w:val="000000"/>
              <w:sz w:val="28"/>
              <w:szCs w:val="28"/>
              <w:lang w:val="uk-UA"/>
            </w:rPr>
            <w:t xml:space="preserve"> </w:t>
          </w:r>
          <w:r w:rsidRPr="006244C7">
            <w:rPr>
              <w:rFonts w:ascii="Times New Roman" w:eastAsia="Times New Roman" w:hAnsi="Times New Roman" w:cs="Times New Roman"/>
              <w:color w:val="000000"/>
              <w:sz w:val="28"/>
              <w:szCs w:val="28"/>
            </w:rPr>
            <w:t>Виконала: студентка</w:t>
          </w:r>
          <w:r w:rsidRPr="006244C7">
            <w:rPr>
              <w:rFonts w:ascii="Times New Roman" w:eastAsia="Times New Roman" w:hAnsi="Times New Roman" w:cs="Times New Roman"/>
              <w:color w:val="000000"/>
              <w:sz w:val="28"/>
              <w:szCs w:val="28"/>
              <w:lang w:val="en-US"/>
            </w:rPr>
            <w:t> </w:t>
          </w:r>
          <w:r w:rsidRPr="006244C7">
            <w:rPr>
              <w:rFonts w:ascii="Times New Roman" w:eastAsia="Times New Roman" w:hAnsi="Times New Roman" w:cs="Times New Roman"/>
              <w:color w:val="000000"/>
              <w:sz w:val="28"/>
              <w:szCs w:val="28"/>
              <w:u w:val="single"/>
            </w:rPr>
            <w:t>2</w:t>
          </w:r>
          <w:r w:rsidRPr="006244C7">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rPr>
            <w:t>курсу, групи</w:t>
          </w:r>
          <w:r w:rsidRPr="006244C7">
            <w:rPr>
              <w:rFonts w:ascii="Times New Roman" w:eastAsia="Times New Roman" w:hAnsi="Times New Roman" w:cs="Times New Roman"/>
              <w:color w:val="000000"/>
              <w:sz w:val="28"/>
              <w:szCs w:val="28"/>
              <w:u w:val="single"/>
              <w:lang w:val="en-US"/>
            </w:rPr>
            <w:t> </w:t>
          </w:r>
          <w:r w:rsidR="00FD4587">
            <w:rPr>
              <w:rFonts w:ascii="Times New Roman" w:eastAsia="Times New Roman" w:hAnsi="Times New Roman" w:cs="Times New Roman"/>
              <w:color w:val="000000"/>
              <w:sz w:val="28"/>
              <w:szCs w:val="28"/>
              <w:u w:val="single"/>
            </w:rPr>
            <w:t>8.0918-2</w:t>
          </w:r>
          <w:r w:rsidRPr="006244C7">
            <w:rPr>
              <w:rFonts w:ascii="Times New Roman" w:eastAsia="Times New Roman" w:hAnsi="Times New Roman" w:cs="Times New Roman"/>
              <w:color w:val="000000"/>
              <w:sz w:val="28"/>
              <w:szCs w:val="28"/>
              <w:u w:val="single"/>
            </w:rPr>
            <w:t>б-з</w:t>
          </w:r>
        </w:p>
        <w:p w:rsidR="00FD4587" w:rsidRDefault="00724344" w:rsidP="00724344">
          <w:pPr>
            <w:widowControl w:val="0"/>
            <w:tabs>
              <w:tab w:val="left" w:pos="9781"/>
            </w:tabs>
            <w:spacing w:after="0" w:line="240" w:lineRule="auto"/>
            <w:ind w:firstLine="3261"/>
            <w:rPr>
              <w:rFonts w:ascii="Times New Roman" w:eastAsia="Times New Roman" w:hAnsi="Times New Roman" w:cs="Times New Roman"/>
              <w:color w:val="000000"/>
              <w:sz w:val="28"/>
              <w:szCs w:val="28"/>
              <w:u w:val="single"/>
              <w:lang w:val="uk-UA"/>
            </w:rPr>
          </w:pPr>
          <w:r>
            <w:rPr>
              <w:rFonts w:ascii="Times New Roman" w:eastAsia="Times New Roman" w:hAnsi="Times New Roman" w:cs="Times New Roman"/>
              <w:color w:val="000000"/>
              <w:sz w:val="28"/>
              <w:szCs w:val="28"/>
              <w:lang w:val="uk-UA"/>
            </w:rPr>
            <w:t xml:space="preserve"> </w:t>
          </w:r>
          <w:r w:rsidR="00FD4587" w:rsidRPr="00FD4587">
            <w:rPr>
              <w:rFonts w:ascii="Times New Roman" w:eastAsia="Times New Roman" w:hAnsi="Times New Roman" w:cs="Times New Roman"/>
              <w:color w:val="000000"/>
              <w:sz w:val="28"/>
              <w:szCs w:val="28"/>
              <w:lang w:val="uk-UA"/>
            </w:rPr>
            <w:t>спеціальності</w:t>
          </w:r>
          <w:r w:rsidR="00FD4587">
            <w:rPr>
              <w:rFonts w:ascii="Times New Roman" w:eastAsia="Times New Roman" w:hAnsi="Times New Roman" w:cs="Times New Roman"/>
              <w:color w:val="000000"/>
              <w:sz w:val="28"/>
              <w:szCs w:val="28"/>
              <w:u w:val="single"/>
              <w:lang w:val="uk-UA"/>
            </w:rPr>
            <w:t xml:space="preserve">                 </w:t>
          </w:r>
          <w:r>
            <w:rPr>
              <w:rFonts w:ascii="Times New Roman" w:eastAsia="Times New Roman" w:hAnsi="Times New Roman" w:cs="Times New Roman"/>
              <w:color w:val="000000"/>
              <w:sz w:val="28"/>
              <w:szCs w:val="28"/>
              <w:u w:val="single"/>
              <w:lang w:val="uk-UA"/>
            </w:rPr>
            <w:t xml:space="preserve">       </w:t>
          </w:r>
          <w:r w:rsidR="00576ECB">
            <w:rPr>
              <w:rFonts w:ascii="Times New Roman" w:eastAsia="Times New Roman" w:hAnsi="Times New Roman" w:cs="Times New Roman"/>
              <w:color w:val="000000"/>
              <w:sz w:val="28"/>
              <w:szCs w:val="28"/>
              <w:u w:val="single"/>
              <w:lang w:val="uk-UA"/>
            </w:rPr>
            <w:t xml:space="preserve">  </w:t>
          </w:r>
          <w:r>
            <w:rPr>
              <w:rFonts w:ascii="Times New Roman" w:eastAsia="Times New Roman" w:hAnsi="Times New Roman" w:cs="Times New Roman"/>
              <w:color w:val="000000"/>
              <w:sz w:val="28"/>
              <w:szCs w:val="28"/>
              <w:u w:val="single"/>
              <w:lang w:val="uk-UA"/>
            </w:rPr>
            <w:t xml:space="preserve"> 091 Біологія</w:t>
          </w:r>
          <w:r>
            <w:rPr>
              <w:rFonts w:ascii="Times New Roman" w:eastAsia="Times New Roman" w:hAnsi="Times New Roman" w:cs="Times New Roman"/>
              <w:color w:val="000000"/>
              <w:sz w:val="28"/>
              <w:szCs w:val="28"/>
              <w:u w:val="single"/>
              <w:lang w:val="uk-UA"/>
            </w:rPr>
            <w:tab/>
          </w:r>
        </w:p>
        <w:p w:rsidR="00FD4587" w:rsidRPr="00FD4587" w:rsidRDefault="00FD4587" w:rsidP="00FD4587">
          <w:pPr>
            <w:widowControl w:val="0"/>
            <w:spacing w:after="0" w:line="240" w:lineRule="auto"/>
            <w:ind w:left="4956" w:firstLine="708"/>
            <w:jc w:val="center"/>
            <w:rPr>
              <w:rFonts w:ascii="Times New Roman" w:eastAsia="Times New Roman" w:hAnsi="Times New Roman" w:cs="Times New Roman"/>
              <w:color w:val="000000"/>
              <w:sz w:val="28"/>
              <w:szCs w:val="28"/>
              <w:vertAlign w:val="superscript"/>
              <w:lang w:val="uk-UA"/>
            </w:rPr>
          </w:pPr>
          <w:r>
            <w:rPr>
              <w:rFonts w:ascii="Times New Roman" w:eastAsia="Times New Roman" w:hAnsi="Times New Roman" w:cs="Times New Roman"/>
              <w:color w:val="000000"/>
              <w:sz w:val="28"/>
              <w:szCs w:val="28"/>
              <w:vertAlign w:val="superscript"/>
              <w:lang w:val="uk-UA"/>
            </w:rPr>
            <w:t xml:space="preserve">   </w:t>
          </w:r>
          <w:r w:rsidRPr="00FD4587">
            <w:rPr>
              <w:rFonts w:ascii="Times New Roman" w:eastAsia="Times New Roman" w:hAnsi="Times New Roman" w:cs="Times New Roman"/>
              <w:color w:val="000000"/>
              <w:sz w:val="28"/>
              <w:szCs w:val="28"/>
              <w:vertAlign w:val="superscript"/>
              <w:lang w:val="uk-UA"/>
            </w:rPr>
            <w:t>(код і назва спеціальності)</w:t>
          </w:r>
        </w:p>
        <w:p w:rsidR="00FD4587" w:rsidRDefault="00724344" w:rsidP="00724344">
          <w:pPr>
            <w:widowControl w:val="0"/>
            <w:tabs>
              <w:tab w:val="left" w:pos="9781"/>
            </w:tabs>
            <w:spacing w:after="0" w:line="240" w:lineRule="auto"/>
            <w:ind w:firstLine="3261"/>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xml:space="preserve"> освітньої програми</w:t>
          </w:r>
          <w:r w:rsidR="00FD4587">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u w:val="single"/>
              <w:lang w:val="uk-UA"/>
            </w:rPr>
            <w:t xml:space="preserve">            </w:t>
          </w:r>
          <w:r w:rsidR="00FD4587" w:rsidRPr="00FD4587">
            <w:rPr>
              <w:rFonts w:ascii="Times New Roman" w:eastAsia="Times New Roman" w:hAnsi="Times New Roman" w:cs="Times New Roman"/>
              <w:sz w:val="28"/>
              <w:szCs w:val="28"/>
              <w:u w:val="single"/>
              <w:lang w:val="uk-UA"/>
            </w:rPr>
            <w:t>091 Біологія</w:t>
          </w:r>
          <w:r w:rsidR="00FD4587" w:rsidRPr="00FD4587">
            <w:rPr>
              <w:rFonts w:ascii="Times New Roman" w:eastAsia="Times New Roman" w:hAnsi="Times New Roman" w:cs="Times New Roman"/>
              <w:sz w:val="28"/>
              <w:szCs w:val="28"/>
              <w:u w:val="single"/>
              <w:lang w:val="uk-UA"/>
            </w:rPr>
            <w:tab/>
          </w:r>
          <w:r w:rsidR="00FD4587">
            <w:rPr>
              <w:rFonts w:ascii="Times New Roman" w:eastAsia="Times New Roman" w:hAnsi="Times New Roman" w:cs="Times New Roman"/>
              <w:sz w:val="28"/>
              <w:szCs w:val="28"/>
              <w:u w:val="single"/>
              <w:lang w:val="uk-UA"/>
            </w:rPr>
            <w:t xml:space="preserve"> </w:t>
          </w:r>
        </w:p>
        <w:p w:rsidR="006244C7" w:rsidRDefault="00FD4587" w:rsidP="00FD4587">
          <w:pPr>
            <w:widowControl w:val="0"/>
            <w:spacing w:after="0" w:line="240" w:lineRule="auto"/>
            <w:ind w:left="5664" w:firstLine="708"/>
            <w:jc w:val="center"/>
            <w:rPr>
              <w:rFonts w:ascii="Times New Roman" w:eastAsia="Times New Roman" w:hAnsi="Times New Roman" w:cs="Times New Roman"/>
              <w:sz w:val="28"/>
              <w:szCs w:val="28"/>
              <w:vertAlign w:val="superscript"/>
              <w:lang w:val="uk-UA"/>
            </w:rPr>
          </w:pPr>
          <w:r w:rsidRPr="00FD4587">
            <w:rPr>
              <w:rFonts w:ascii="Times New Roman" w:eastAsia="Times New Roman" w:hAnsi="Times New Roman" w:cs="Times New Roman"/>
              <w:sz w:val="28"/>
              <w:szCs w:val="28"/>
              <w:vertAlign w:val="superscript"/>
              <w:lang w:val="uk-UA"/>
            </w:rPr>
            <w:t xml:space="preserve">(код і назва освітньої програми)  </w:t>
          </w:r>
        </w:p>
        <w:p w:rsidR="00476FF9" w:rsidRPr="002009FA" w:rsidRDefault="00724344" w:rsidP="00724344">
          <w:pPr>
            <w:widowControl w:val="0"/>
            <w:tabs>
              <w:tab w:val="left" w:pos="9781"/>
            </w:tabs>
            <w:spacing w:after="0" w:line="240" w:lineRule="auto"/>
            <w:ind w:left="3540" w:right="-1" w:hanging="279"/>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xml:space="preserve"> </w:t>
          </w:r>
          <w:r w:rsidR="0061114F">
            <w:rPr>
              <w:rFonts w:ascii="Times New Roman" w:eastAsia="Times New Roman" w:hAnsi="Times New Roman" w:cs="Times New Roman"/>
              <w:sz w:val="28"/>
              <w:szCs w:val="28"/>
              <w:u w:val="single"/>
              <w:lang w:val="uk-UA"/>
            </w:rPr>
            <w:t>Карпікова М.Є</w:t>
          </w:r>
          <w:r w:rsidR="00476FF9" w:rsidRPr="002009FA">
            <w:rPr>
              <w:rFonts w:ascii="Times New Roman" w:eastAsia="Times New Roman" w:hAnsi="Times New Roman" w:cs="Times New Roman"/>
              <w:sz w:val="28"/>
              <w:szCs w:val="28"/>
              <w:u w:val="single"/>
              <w:lang w:val="uk-UA"/>
            </w:rPr>
            <w:t>.</w:t>
          </w:r>
          <w:r w:rsidR="002009FA">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 xml:space="preserve">  </w:t>
          </w:r>
        </w:p>
        <w:p w:rsidR="00171902" w:rsidRDefault="00476FF9" w:rsidP="00476FF9">
          <w:pPr>
            <w:widowControl w:val="0"/>
            <w:spacing w:after="0" w:line="240" w:lineRule="auto"/>
            <w:ind w:left="3540"/>
            <w:rPr>
              <w:rFonts w:ascii="Times New Roman" w:eastAsia="Times New Roman" w:hAnsi="Times New Roman" w:cs="Times New Roman"/>
              <w:sz w:val="28"/>
              <w:szCs w:val="28"/>
              <w:vertAlign w:val="superscript"/>
              <w:lang w:val="uk-UA"/>
            </w:rPr>
          </w:pPr>
          <w:r>
            <w:rPr>
              <w:rFonts w:ascii="Times New Roman" w:eastAsia="Times New Roman" w:hAnsi="Times New Roman" w:cs="Times New Roman"/>
              <w:sz w:val="28"/>
              <w:szCs w:val="28"/>
              <w:vertAlign w:val="superscript"/>
              <w:lang w:val="uk-UA"/>
            </w:rPr>
            <w:t xml:space="preserve"> </w:t>
          </w:r>
          <w:r w:rsidR="00724344">
            <w:rPr>
              <w:rFonts w:ascii="Times New Roman" w:eastAsia="Times New Roman" w:hAnsi="Times New Roman" w:cs="Times New Roman"/>
              <w:sz w:val="28"/>
              <w:szCs w:val="28"/>
              <w:vertAlign w:val="superscript"/>
              <w:lang w:val="uk-UA"/>
            </w:rPr>
            <w:t xml:space="preserve"> </w:t>
          </w:r>
          <w:r w:rsidR="00171902">
            <w:rPr>
              <w:rFonts w:ascii="Times New Roman" w:eastAsia="Times New Roman" w:hAnsi="Times New Roman" w:cs="Times New Roman"/>
              <w:sz w:val="28"/>
              <w:szCs w:val="28"/>
              <w:vertAlign w:val="superscript"/>
              <w:lang w:val="uk-UA"/>
            </w:rPr>
            <w:t xml:space="preserve"> (ініціали та прізвище)                                                       (підпис)</w:t>
          </w:r>
        </w:p>
        <w:p w:rsidR="00171902" w:rsidRPr="00171902" w:rsidRDefault="00926572" w:rsidP="00724344">
          <w:pPr>
            <w:widowControl w:val="0"/>
            <w:spacing w:after="0" w:line="240" w:lineRule="auto"/>
            <w:ind w:left="3540" w:hanging="279"/>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simplePos x="0" y="0"/>
                    <wp:positionH relativeFrom="column">
                      <wp:posOffset>6038850</wp:posOffset>
                    </wp:positionH>
                    <wp:positionV relativeFrom="paragraph">
                      <wp:posOffset>190500</wp:posOffset>
                    </wp:positionV>
                    <wp:extent cx="170815" cy="0"/>
                    <wp:effectExtent l="13335" t="6350" r="6350" b="1270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632E8" id="_x0000_t32" coordsize="21600,21600" o:spt="32" o:oned="t" path="m,l21600,21600e" filled="f">
                    <v:path arrowok="t" fillok="f" o:connecttype="none"/>
                    <o:lock v:ext="edit" shapetype="t"/>
                  </v:shapetype>
                  <v:shape id="AutoShape 81" o:spid="_x0000_s1026" type="#_x0000_t32" style="position:absolute;margin-left:475.5pt;margin-top:15pt;width:13.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"/>
                </w:pict>
              </mc:Fallback>
            </mc:AlternateContent>
          </w:r>
          <w:r w:rsidR="00724344">
            <w:rPr>
              <w:rFonts w:ascii="Times New Roman" w:eastAsia="Times New Roman" w:hAnsi="Times New Roman" w:cs="Times New Roman"/>
              <w:sz w:val="28"/>
              <w:szCs w:val="28"/>
              <w:lang w:val="uk-UA"/>
            </w:rPr>
            <w:t xml:space="preserve"> </w:t>
          </w:r>
          <w:r w:rsidR="00171902">
            <w:rPr>
              <w:rFonts w:ascii="Times New Roman" w:eastAsia="Times New Roman" w:hAnsi="Times New Roman" w:cs="Times New Roman"/>
              <w:sz w:val="28"/>
              <w:szCs w:val="28"/>
              <w:lang w:val="uk-UA"/>
            </w:rPr>
            <w:t>Керівник</w:t>
          </w:r>
          <w:r w:rsidR="00171902" w:rsidRPr="00171902">
            <w:rPr>
              <w:rFonts w:ascii="Times New Roman" w:eastAsia="Times New Roman" w:hAnsi="Times New Roman" w:cs="Times New Roman"/>
              <w:sz w:val="28"/>
              <w:szCs w:val="28"/>
              <w:u w:val="single"/>
              <w:lang w:val="uk-UA"/>
            </w:rPr>
            <w:t xml:space="preserve"> </w:t>
          </w:r>
          <w:r w:rsidR="00724344">
            <w:rPr>
              <w:rFonts w:ascii="Times New Roman" w:eastAsia="Times New Roman" w:hAnsi="Times New Roman" w:cs="Times New Roman"/>
              <w:sz w:val="28"/>
              <w:szCs w:val="28"/>
              <w:u w:val="single"/>
              <w:lang w:val="uk-UA"/>
            </w:rPr>
            <w:t xml:space="preserve">       </w:t>
          </w:r>
          <w:r w:rsidR="00171902" w:rsidRPr="00171902">
            <w:rPr>
              <w:rFonts w:ascii="Times New Roman" w:eastAsia="Times New Roman" w:hAnsi="Times New Roman" w:cs="Times New Roman"/>
              <w:sz w:val="28"/>
              <w:szCs w:val="28"/>
              <w:u w:val="single"/>
              <w:lang w:val="uk-UA"/>
            </w:rPr>
            <w:t>доцент, доцент, к.б.н</w:t>
          </w:r>
          <w:r w:rsidR="00724344">
            <w:rPr>
              <w:rFonts w:ascii="Times New Roman" w:eastAsia="Times New Roman" w:hAnsi="Times New Roman" w:cs="Times New Roman"/>
              <w:sz w:val="28"/>
              <w:szCs w:val="28"/>
              <w:u w:val="single"/>
              <w:lang w:val="uk-UA"/>
            </w:rPr>
            <w:t>.</w:t>
          </w:r>
          <w:r w:rsidR="008C49BA">
            <w:rPr>
              <w:rFonts w:ascii="Times New Roman" w:eastAsia="Times New Roman" w:hAnsi="Times New Roman" w:cs="Times New Roman"/>
              <w:sz w:val="28"/>
              <w:szCs w:val="28"/>
              <w:u w:val="single"/>
              <w:lang w:val="uk-UA"/>
            </w:rPr>
            <w:t xml:space="preserve"> </w:t>
          </w:r>
          <w:r w:rsidR="00724344" w:rsidRPr="00171902">
            <w:rPr>
              <w:rFonts w:ascii="Times New Roman" w:eastAsia="Times New Roman" w:hAnsi="Times New Roman" w:cs="Times New Roman"/>
              <w:sz w:val="28"/>
              <w:szCs w:val="28"/>
              <w:u w:val="single"/>
              <w:lang w:val="uk-UA"/>
            </w:rPr>
            <w:t>Григорова</w:t>
          </w:r>
          <w:r w:rsidR="00724344">
            <w:rPr>
              <w:rFonts w:ascii="Times New Roman" w:eastAsia="Times New Roman" w:hAnsi="Times New Roman" w:cs="Times New Roman"/>
              <w:sz w:val="28"/>
              <w:szCs w:val="28"/>
              <w:u w:val="single"/>
              <w:lang w:val="uk-UA"/>
            </w:rPr>
            <w:t xml:space="preserve"> </w:t>
          </w:r>
          <w:r w:rsidR="00171902" w:rsidRPr="00171902">
            <w:rPr>
              <w:rFonts w:ascii="Times New Roman" w:eastAsia="Times New Roman" w:hAnsi="Times New Roman" w:cs="Times New Roman"/>
              <w:sz w:val="28"/>
              <w:szCs w:val="28"/>
              <w:u w:val="single"/>
              <w:lang w:val="uk-UA"/>
            </w:rPr>
            <w:t>Н.</w:t>
          </w:r>
          <w:r w:rsidR="00724344">
            <w:rPr>
              <w:rFonts w:ascii="Times New Roman" w:eastAsia="Times New Roman" w:hAnsi="Times New Roman" w:cs="Times New Roman"/>
              <w:sz w:val="28"/>
              <w:szCs w:val="28"/>
              <w:u w:val="single"/>
              <w:lang w:val="uk-UA"/>
            </w:rPr>
            <w:t xml:space="preserve"> </w:t>
          </w:r>
          <w:r w:rsidR="00171902" w:rsidRPr="00171902">
            <w:rPr>
              <w:rFonts w:ascii="Times New Roman" w:eastAsia="Times New Roman" w:hAnsi="Times New Roman" w:cs="Times New Roman"/>
              <w:sz w:val="28"/>
              <w:szCs w:val="28"/>
              <w:u w:val="single"/>
              <w:lang w:val="uk-UA"/>
            </w:rPr>
            <w:t>В.</w:t>
          </w:r>
        </w:p>
        <w:p w:rsidR="00724344" w:rsidRDefault="00476FF9" w:rsidP="00724344">
          <w:pPr>
            <w:widowControl w:val="0"/>
            <w:spacing w:after="0" w:line="240" w:lineRule="auto"/>
            <w:ind w:left="3540"/>
            <w:rPr>
              <w:rFonts w:ascii="Times New Roman" w:eastAsia="Times New Roman" w:hAnsi="Times New Roman" w:cs="Times New Roman"/>
              <w:sz w:val="28"/>
              <w:szCs w:val="28"/>
              <w:vertAlign w:val="superscript"/>
              <w:lang w:val="uk-UA"/>
            </w:rPr>
          </w:pPr>
          <w:r>
            <w:rPr>
              <w:rFonts w:ascii="Times New Roman" w:eastAsia="Times New Roman" w:hAnsi="Times New Roman" w:cs="Times New Roman"/>
              <w:sz w:val="28"/>
              <w:szCs w:val="28"/>
              <w:vertAlign w:val="superscript"/>
              <w:lang w:val="uk-UA"/>
            </w:rPr>
            <w:t xml:space="preserve">  </w:t>
          </w:r>
          <w:r w:rsidR="00171902">
            <w:rPr>
              <w:rFonts w:ascii="Times New Roman" w:eastAsia="Times New Roman" w:hAnsi="Times New Roman" w:cs="Times New Roman"/>
              <w:sz w:val="28"/>
              <w:szCs w:val="28"/>
              <w:vertAlign w:val="superscript"/>
              <w:lang w:val="uk-UA"/>
            </w:rPr>
            <w:t xml:space="preserve">         </w:t>
          </w:r>
          <w:r>
            <w:rPr>
              <w:rFonts w:ascii="Times New Roman" w:eastAsia="Times New Roman" w:hAnsi="Times New Roman" w:cs="Times New Roman"/>
              <w:sz w:val="28"/>
              <w:szCs w:val="28"/>
              <w:vertAlign w:val="superscript"/>
              <w:lang w:val="uk-UA"/>
            </w:rPr>
            <w:t xml:space="preserve"> </w:t>
          </w:r>
          <w:r w:rsidRPr="00476FF9">
            <w:rPr>
              <w:rFonts w:ascii="Times New Roman" w:eastAsia="Times New Roman" w:hAnsi="Times New Roman" w:cs="Times New Roman"/>
              <w:sz w:val="28"/>
              <w:szCs w:val="28"/>
              <w:vertAlign w:val="superscript"/>
              <w:lang w:val="uk-UA"/>
            </w:rPr>
            <w:t>(посада, вчене звання, науковий ступінь, прізвище та ініціали, підпис)</w:t>
          </w:r>
        </w:p>
        <w:p w:rsidR="00171902" w:rsidRPr="00724344" w:rsidRDefault="00476FF9" w:rsidP="00724344">
          <w:pPr>
            <w:widowControl w:val="0"/>
            <w:spacing w:after="0" w:line="240" w:lineRule="auto"/>
            <w:ind w:firstLine="3261"/>
            <w:jc w:val="center"/>
            <w:rPr>
              <w:rFonts w:ascii="Times New Roman" w:eastAsia="Times New Roman" w:hAnsi="Times New Roman" w:cs="Times New Roman"/>
              <w:sz w:val="28"/>
              <w:szCs w:val="28"/>
              <w:vertAlign w:val="superscript"/>
              <w:lang w:val="uk-UA"/>
            </w:rPr>
          </w:pPr>
          <w:r w:rsidRPr="002009FA">
            <w:rPr>
              <w:rFonts w:ascii="Times New Roman" w:eastAsia="Times New Roman" w:hAnsi="Times New Roman" w:cs="Times New Roman"/>
              <w:sz w:val="28"/>
              <w:szCs w:val="28"/>
              <w:lang w:val="uk-UA"/>
            </w:rPr>
            <w:t>Рецензент</w:t>
          </w:r>
          <w:r w:rsidRPr="002009FA">
            <w:rPr>
              <w:rFonts w:ascii="Times New Roman" w:eastAsia="Times New Roman" w:hAnsi="Times New Roman" w:cs="Times New Roman"/>
              <w:sz w:val="24"/>
              <w:szCs w:val="24"/>
              <w:u w:val="single"/>
              <w:lang w:val="uk-UA"/>
            </w:rPr>
            <w:t xml:space="preserve"> </w:t>
          </w:r>
          <w:r w:rsidR="00724344">
            <w:rPr>
              <w:rFonts w:ascii="Times New Roman" w:eastAsia="Times New Roman" w:hAnsi="Times New Roman" w:cs="Times New Roman"/>
              <w:sz w:val="24"/>
              <w:szCs w:val="24"/>
              <w:u w:val="single"/>
              <w:lang w:val="uk-UA"/>
            </w:rPr>
            <w:t xml:space="preserve">  </w:t>
          </w:r>
          <w:r w:rsidRPr="00724344">
            <w:rPr>
              <w:rFonts w:ascii="Times New Roman" w:eastAsia="Times New Roman" w:hAnsi="Times New Roman" w:cs="Times New Roman"/>
              <w:sz w:val="28"/>
              <w:szCs w:val="28"/>
              <w:u w:val="single"/>
              <w:lang w:val="uk-UA"/>
            </w:rPr>
            <w:t>доцент, доцент, к.б.н. Г</w:t>
          </w:r>
          <w:r w:rsidR="002009FA" w:rsidRPr="00724344">
            <w:rPr>
              <w:rFonts w:ascii="Times New Roman" w:eastAsia="Times New Roman" w:hAnsi="Times New Roman" w:cs="Times New Roman"/>
              <w:sz w:val="28"/>
              <w:szCs w:val="28"/>
              <w:u w:val="single"/>
              <w:lang w:val="uk-UA"/>
            </w:rPr>
            <w:t xml:space="preserve">ороховський </w:t>
          </w:r>
          <w:r w:rsidRPr="00724344">
            <w:rPr>
              <w:rFonts w:ascii="Times New Roman" w:eastAsia="Times New Roman" w:hAnsi="Times New Roman" w:cs="Times New Roman"/>
              <w:sz w:val="28"/>
              <w:szCs w:val="28"/>
              <w:u w:val="single"/>
              <w:lang w:val="uk-UA"/>
            </w:rPr>
            <w:t>Є.</w:t>
          </w:r>
          <w:r w:rsidR="00724344">
            <w:rPr>
              <w:rFonts w:ascii="Times New Roman" w:eastAsia="Times New Roman" w:hAnsi="Times New Roman" w:cs="Times New Roman"/>
              <w:sz w:val="28"/>
              <w:szCs w:val="28"/>
              <w:u w:val="single"/>
              <w:lang w:val="uk-UA"/>
            </w:rPr>
            <w:t xml:space="preserve"> </w:t>
          </w:r>
          <w:r w:rsidRPr="00724344">
            <w:rPr>
              <w:rFonts w:ascii="Times New Roman" w:eastAsia="Times New Roman" w:hAnsi="Times New Roman" w:cs="Times New Roman"/>
              <w:sz w:val="28"/>
              <w:szCs w:val="28"/>
              <w:u w:val="single"/>
              <w:lang w:val="uk-UA"/>
            </w:rPr>
            <w:t>Ю.</w:t>
          </w:r>
          <w:r w:rsidRPr="002009FA">
            <w:rPr>
              <w:rFonts w:ascii="Times New Roman" w:eastAsia="Times New Roman" w:hAnsi="Times New Roman" w:cs="Times New Roman"/>
              <w:sz w:val="26"/>
              <w:szCs w:val="26"/>
              <w:lang w:val="uk-UA"/>
            </w:rPr>
            <w:t xml:space="preserve"> </w:t>
          </w:r>
          <w:r w:rsidR="00171902">
            <w:rPr>
              <w:rFonts w:ascii="Times New Roman" w:eastAsia="Times New Roman" w:hAnsi="Times New Roman" w:cs="Times New Roman"/>
              <w:sz w:val="26"/>
              <w:szCs w:val="26"/>
              <w:lang w:val="uk-UA"/>
            </w:rPr>
            <w:t xml:space="preserve">  </w:t>
          </w:r>
        </w:p>
        <w:p w:rsidR="006244C7" w:rsidRPr="00321B11" w:rsidRDefault="00171902" w:rsidP="00171902">
          <w:pPr>
            <w:widowControl w:val="0"/>
            <w:spacing w:after="0" w:line="240" w:lineRule="auto"/>
            <w:ind w:left="3540" w:firstLine="4"/>
            <w:rPr>
              <w:rFonts w:ascii="Times New Roman" w:eastAsia="Times New Roman" w:hAnsi="Times New Roman" w:cs="Times New Roman"/>
              <w:sz w:val="28"/>
              <w:szCs w:val="28"/>
              <w:vertAlign w:val="superscript"/>
            </w:rPr>
          </w:pPr>
          <w:r>
            <w:rPr>
              <w:rFonts w:ascii="Times New Roman" w:eastAsia="Times New Roman" w:hAnsi="Times New Roman" w:cs="Times New Roman"/>
              <w:sz w:val="26"/>
              <w:szCs w:val="26"/>
              <w:lang w:val="uk-UA"/>
            </w:rPr>
            <w:t xml:space="preserve">        </w:t>
          </w:r>
          <w:r w:rsidRPr="00171902">
            <w:rPr>
              <w:rFonts w:ascii="Times New Roman" w:eastAsia="Times New Roman" w:hAnsi="Times New Roman" w:cs="Times New Roman"/>
              <w:sz w:val="28"/>
              <w:szCs w:val="28"/>
              <w:vertAlign w:val="superscript"/>
              <w:lang w:val="uk-UA"/>
            </w:rPr>
            <w:t>(посада, вчене звання, науковий ступінь, прізвище та ініціали, підпис)</w:t>
          </w:r>
          <w:r w:rsidR="006244C7" w:rsidRPr="00171902">
            <w:rPr>
              <w:rFonts w:ascii="Times New Roman" w:eastAsia="Times New Roman" w:hAnsi="Times New Roman" w:cs="Times New Roman"/>
              <w:sz w:val="28"/>
              <w:szCs w:val="28"/>
              <w:vertAlign w:val="superscript"/>
              <w:lang w:val="en-US"/>
            </w:rPr>
            <w:t> </w:t>
          </w:r>
        </w:p>
        <w:p w:rsidR="00171902" w:rsidRPr="00321B11" w:rsidRDefault="00171902" w:rsidP="00F06077">
          <w:pPr>
            <w:widowControl w:val="0"/>
            <w:spacing w:after="0" w:line="240" w:lineRule="auto"/>
            <w:rPr>
              <w:rFonts w:ascii="Times New Roman" w:eastAsia="Times New Roman" w:hAnsi="Times New Roman" w:cs="Times New Roman"/>
              <w:sz w:val="28"/>
              <w:szCs w:val="28"/>
              <w:vertAlign w:val="superscript"/>
            </w:rPr>
          </w:pPr>
        </w:p>
        <w:p w:rsidR="00171902" w:rsidRPr="00321B11" w:rsidRDefault="00171902" w:rsidP="00171902">
          <w:pPr>
            <w:widowControl w:val="0"/>
            <w:spacing w:after="0" w:line="240" w:lineRule="auto"/>
            <w:ind w:left="3540" w:firstLine="4"/>
            <w:rPr>
              <w:rFonts w:ascii="Times New Roman" w:eastAsia="Times New Roman" w:hAnsi="Times New Roman" w:cs="Times New Roman"/>
              <w:sz w:val="28"/>
              <w:szCs w:val="28"/>
              <w:vertAlign w:val="superscript"/>
            </w:rPr>
          </w:pPr>
        </w:p>
        <w:p w:rsidR="00171902" w:rsidRPr="00321B11" w:rsidRDefault="00171902" w:rsidP="00171902">
          <w:pPr>
            <w:widowControl w:val="0"/>
            <w:spacing w:after="0" w:line="240" w:lineRule="auto"/>
            <w:ind w:left="3540" w:firstLine="4"/>
            <w:rPr>
              <w:rFonts w:ascii="Times New Roman" w:eastAsia="Times New Roman" w:hAnsi="Times New Roman" w:cs="Times New Roman"/>
              <w:sz w:val="28"/>
              <w:szCs w:val="28"/>
              <w:vertAlign w:val="superscript"/>
            </w:rPr>
          </w:pPr>
        </w:p>
        <w:p w:rsidR="00171902" w:rsidRPr="00321B11" w:rsidRDefault="00171902" w:rsidP="00171902">
          <w:pPr>
            <w:widowControl w:val="0"/>
            <w:spacing w:after="0" w:line="240" w:lineRule="auto"/>
            <w:ind w:left="3540" w:firstLine="4"/>
            <w:rPr>
              <w:rFonts w:ascii="Times New Roman" w:eastAsia="Times New Roman" w:hAnsi="Times New Roman" w:cs="Times New Roman"/>
              <w:sz w:val="28"/>
              <w:szCs w:val="28"/>
              <w:vertAlign w:val="superscript"/>
            </w:rPr>
          </w:pPr>
        </w:p>
        <w:p w:rsidR="00171902" w:rsidRDefault="00171902" w:rsidP="00171902">
          <w:pPr>
            <w:widowControl w:val="0"/>
            <w:spacing w:after="0" w:line="240" w:lineRule="auto"/>
            <w:ind w:left="3540" w:firstLine="4"/>
            <w:rPr>
              <w:rFonts w:ascii="Times New Roman" w:eastAsia="Times New Roman" w:hAnsi="Times New Roman" w:cs="Times New Roman"/>
              <w:sz w:val="28"/>
              <w:szCs w:val="28"/>
              <w:vertAlign w:val="superscript"/>
            </w:rPr>
          </w:pPr>
        </w:p>
        <w:p w:rsidR="00F06077" w:rsidRPr="00321B11" w:rsidRDefault="00F06077" w:rsidP="00171902">
          <w:pPr>
            <w:widowControl w:val="0"/>
            <w:spacing w:after="0" w:line="240" w:lineRule="auto"/>
            <w:ind w:left="3540" w:firstLine="4"/>
            <w:rPr>
              <w:rFonts w:ascii="Times New Roman" w:eastAsia="Times New Roman" w:hAnsi="Times New Roman" w:cs="Times New Roman"/>
              <w:sz w:val="28"/>
              <w:szCs w:val="28"/>
              <w:vertAlign w:val="superscript"/>
            </w:rPr>
          </w:pPr>
        </w:p>
        <w:p w:rsidR="00171902" w:rsidRPr="00321B11" w:rsidRDefault="00171902" w:rsidP="00171902">
          <w:pPr>
            <w:widowControl w:val="0"/>
            <w:spacing w:after="0" w:line="240" w:lineRule="auto"/>
            <w:ind w:left="3540" w:firstLine="4"/>
            <w:rPr>
              <w:rFonts w:ascii="Times New Roman" w:eastAsia="Times New Roman" w:hAnsi="Times New Roman" w:cs="Times New Roman"/>
              <w:sz w:val="28"/>
              <w:szCs w:val="28"/>
              <w:vertAlign w:val="superscript"/>
            </w:rPr>
          </w:pPr>
        </w:p>
        <w:p w:rsidR="006244C7" w:rsidRPr="00171902" w:rsidRDefault="00171902" w:rsidP="00171902">
          <w:pPr>
            <w:widowControl w:val="0"/>
            <w:spacing w:after="0" w:line="240" w:lineRule="auto"/>
            <w:ind w:left="3540" w:firstLine="4"/>
            <w:rPr>
              <w:rFonts w:ascii="Times New Roman" w:eastAsia="Times New Roman" w:hAnsi="Times New Roman" w:cs="Times New Roman"/>
              <w:sz w:val="26"/>
              <w:szCs w:val="26"/>
              <w:lang w:val="uk-UA"/>
            </w:rPr>
          </w:pPr>
          <w:r>
            <w:rPr>
              <w:rFonts w:ascii="Times New Roman" w:eastAsia="Times New Roman" w:hAnsi="Times New Roman" w:cs="Times New Roman"/>
              <w:sz w:val="28"/>
              <w:szCs w:val="28"/>
              <w:lang w:val="uk-UA"/>
            </w:rPr>
            <w:t>Запоріжжя – 2020</w:t>
          </w:r>
        </w:p>
      </w:sdtContent>
    </w:sdt>
    <w:p w:rsidR="00C5607B" w:rsidRPr="00C5607B" w:rsidRDefault="00C5607B" w:rsidP="00C5607B">
      <w:pPr>
        <w:widowControl w:val="0"/>
        <w:spacing w:after="0" w:line="240" w:lineRule="auto"/>
        <w:jc w:val="center"/>
        <w:rPr>
          <w:rFonts w:ascii="Times New Roman" w:eastAsia="Times New Roman" w:hAnsi="Times New Roman" w:cs="Times New Roman"/>
          <w:sz w:val="24"/>
          <w:szCs w:val="24"/>
        </w:rPr>
      </w:pPr>
      <w:r w:rsidRPr="00C5607B">
        <w:rPr>
          <w:rFonts w:ascii="Times New Roman" w:eastAsia="Times New Roman" w:hAnsi="Times New Roman" w:cs="Times New Roman"/>
          <w:b/>
          <w:bCs/>
          <w:color w:val="000000"/>
          <w:sz w:val="28"/>
          <w:szCs w:val="28"/>
        </w:rPr>
        <w:lastRenderedPageBreak/>
        <w:t>МІНІСТЕРСТВО ОСВІТИ І НАУКИ УКРАЇНИ</w:t>
      </w:r>
    </w:p>
    <w:p w:rsidR="00C5607B" w:rsidRPr="00C5607B" w:rsidRDefault="00C5607B" w:rsidP="00C5607B">
      <w:pPr>
        <w:widowControl w:val="0"/>
        <w:spacing w:after="0" w:line="240" w:lineRule="auto"/>
        <w:jc w:val="center"/>
        <w:rPr>
          <w:rFonts w:ascii="Times New Roman" w:eastAsia="Times New Roman" w:hAnsi="Times New Roman" w:cs="Times New Roman"/>
          <w:sz w:val="28"/>
          <w:szCs w:val="28"/>
        </w:rPr>
      </w:pPr>
      <w:r w:rsidRPr="00C5607B">
        <w:rPr>
          <w:rFonts w:ascii="Times New Roman" w:eastAsia="Times New Roman" w:hAnsi="Times New Roman" w:cs="Times New Roman"/>
          <w:b/>
          <w:bCs/>
          <w:color w:val="000000"/>
          <w:sz w:val="28"/>
          <w:szCs w:val="28"/>
        </w:rPr>
        <w:t>ЗАПОРІЗЬКИЙ НАЦІОНАЛЬНИЙ УНІВЕРСИТЕТ</w:t>
      </w:r>
    </w:p>
    <w:p w:rsidR="00C5607B" w:rsidRPr="00C5607B" w:rsidRDefault="00C5607B" w:rsidP="00C5607B">
      <w:pPr>
        <w:widowControl w:val="0"/>
        <w:spacing w:after="0" w:line="288" w:lineRule="auto"/>
        <w:jc w:val="center"/>
        <w:rPr>
          <w:rFonts w:ascii="Times New Roman" w:eastAsia="Times New Roman" w:hAnsi="Times New Roman" w:cs="Times New Roman"/>
          <w:sz w:val="28"/>
          <w:szCs w:val="28"/>
        </w:rPr>
      </w:pPr>
      <w:r w:rsidRPr="00C5607B">
        <w:rPr>
          <w:rFonts w:ascii="Times New Roman" w:eastAsia="Times New Roman" w:hAnsi="Times New Roman" w:cs="Times New Roman"/>
          <w:sz w:val="28"/>
          <w:szCs w:val="28"/>
          <w:lang w:val="en-US"/>
        </w:rPr>
        <w:t> </w:t>
      </w:r>
    </w:p>
    <w:tbl>
      <w:tblPr>
        <w:tblW w:w="0" w:type="auto"/>
        <w:tblCellSpacing w:w="0" w:type="dxa"/>
        <w:tblInd w:w="45" w:type="dxa"/>
        <w:tblCellMar>
          <w:left w:w="10" w:type="dxa"/>
          <w:right w:w="10" w:type="dxa"/>
        </w:tblCellMar>
        <w:tblLook w:val="04A0" w:firstRow="1" w:lastRow="0" w:firstColumn="1" w:lastColumn="0" w:noHBand="0" w:noVBand="1"/>
      </w:tblPr>
      <w:tblGrid>
        <w:gridCol w:w="9638"/>
      </w:tblGrid>
      <w:tr w:rsidR="00C5607B" w:rsidRPr="00C5607B" w:rsidTr="00C5607B">
        <w:trPr>
          <w:tblCellSpacing w:w="0" w:type="dxa"/>
        </w:trPr>
        <w:tc>
          <w:tcPr>
            <w:tcW w:w="9638" w:type="dxa"/>
            <w:tcBorders>
              <w:top w:val="nil"/>
              <w:left w:val="nil"/>
              <w:bottom w:val="nil"/>
              <w:right w:val="nil"/>
            </w:tcBorders>
            <w:tcMar>
              <w:top w:w="55" w:type="dxa"/>
              <w:left w:w="55" w:type="dxa"/>
              <w:bottom w:w="55" w:type="dxa"/>
              <w:right w:w="55" w:type="dxa"/>
            </w:tcMar>
            <w:vAlign w:val="center"/>
            <w:hideMark/>
          </w:tcPr>
          <w:p w:rsidR="00C5607B" w:rsidRPr="00C5607B" w:rsidRDefault="00C5607B" w:rsidP="00C5607B">
            <w:pPr>
              <w:widowControl w:val="0"/>
              <w:spacing w:after="0" w:line="240" w:lineRule="auto"/>
              <w:rPr>
                <w:rFonts w:ascii="Times New Roman" w:eastAsia="Times New Roman" w:hAnsi="Times New Roman" w:cs="Times New Roman"/>
                <w:sz w:val="28"/>
                <w:szCs w:val="28"/>
                <w:lang w:val="en-US"/>
              </w:rPr>
            </w:pPr>
            <w:r w:rsidRPr="00C5607B">
              <w:rPr>
                <w:rFonts w:ascii="Times New Roman" w:eastAsia="Times New Roman" w:hAnsi="Times New Roman" w:cs="Times New Roman"/>
                <w:color w:val="000000"/>
                <w:sz w:val="28"/>
                <w:szCs w:val="28"/>
                <w:lang w:val="en-US"/>
              </w:rPr>
              <w:t xml:space="preserve">Факультет </w:t>
            </w:r>
            <w:r w:rsidRPr="00C5607B">
              <w:rPr>
                <w:rFonts w:ascii="Times New Roman" w:eastAsia="Times New Roman" w:hAnsi="Times New Roman" w:cs="Times New Roman"/>
                <w:color w:val="000000"/>
                <w:sz w:val="28"/>
                <w:szCs w:val="28"/>
                <w:u w:val="single"/>
                <w:lang w:val="en-US"/>
              </w:rPr>
              <w:t xml:space="preserve">біологічний </w:t>
            </w:r>
          </w:p>
        </w:tc>
      </w:tr>
      <w:tr w:rsidR="00C5607B" w:rsidRPr="00C5607B" w:rsidTr="00C5607B">
        <w:trPr>
          <w:tblCellSpacing w:w="0" w:type="dxa"/>
        </w:trPr>
        <w:tc>
          <w:tcPr>
            <w:tcW w:w="9638" w:type="dxa"/>
            <w:tcBorders>
              <w:top w:val="nil"/>
              <w:left w:val="nil"/>
              <w:bottom w:val="nil"/>
              <w:right w:val="nil"/>
            </w:tcBorders>
            <w:tcMar>
              <w:top w:w="55" w:type="dxa"/>
              <w:left w:w="55" w:type="dxa"/>
              <w:bottom w:w="55" w:type="dxa"/>
              <w:right w:w="55" w:type="dxa"/>
            </w:tcMar>
            <w:vAlign w:val="center"/>
            <w:hideMark/>
          </w:tcPr>
          <w:p w:rsidR="0046647E" w:rsidRDefault="00C5607B" w:rsidP="00C5607B">
            <w:pPr>
              <w:widowControl w:val="0"/>
              <w:spacing w:after="0" w:line="240" w:lineRule="auto"/>
              <w:jc w:val="both"/>
              <w:rPr>
                <w:rFonts w:ascii="Times New Roman" w:eastAsia="Times New Roman" w:hAnsi="Times New Roman" w:cs="Times New Roman"/>
                <w:color w:val="000000"/>
                <w:sz w:val="28"/>
                <w:szCs w:val="28"/>
                <w:u w:val="single"/>
              </w:rPr>
            </w:pPr>
            <w:r w:rsidRPr="00321B11">
              <w:rPr>
                <w:rFonts w:ascii="Times New Roman" w:eastAsia="Times New Roman" w:hAnsi="Times New Roman" w:cs="Times New Roman"/>
                <w:color w:val="000000"/>
                <w:sz w:val="28"/>
                <w:szCs w:val="28"/>
              </w:rPr>
              <w:t xml:space="preserve">Кафедра </w:t>
            </w:r>
            <w:r w:rsidRPr="00321B11">
              <w:rPr>
                <w:rFonts w:ascii="Times New Roman" w:eastAsia="Times New Roman" w:hAnsi="Times New Roman" w:cs="Times New Roman"/>
                <w:color w:val="000000"/>
                <w:sz w:val="28"/>
                <w:szCs w:val="28"/>
                <w:u w:val="single"/>
              </w:rPr>
              <w:t xml:space="preserve">фізіології, імунології і біохімії </w:t>
            </w:r>
          </w:p>
          <w:p w:rsidR="00C5607B" w:rsidRPr="0046647E" w:rsidRDefault="00C5607B" w:rsidP="00C5607B">
            <w:pPr>
              <w:widowControl w:val="0"/>
              <w:spacing w:after="0" w:line="240" w:lineRule="auto"/>
              <w:jc w:val="both"/>
              <w:rPr>
                <w:rFonts w:ascii="Times New Roman" w:eastAsia="Times New Roman" w:hAnsi="Times New Roman" w:cs="Times New Roman"/>
                <w:color w:val="000000"/>
                <w:sz w:val="28"/>
                <w:szCs w:val="28"/>
                <w:u w:val="single"/>
              </w:rPr>
            </w:pPr>
            <w:r w:rsidRPr="00321B11">
              <w:rPr>
                <w:rFonts w:ascii="Times New Roman" w:eastAsia="Times New Roman" w:hAnsi="Times New Roman" w:cs="Times New Roman"/>
                <w:color w:val="000000"/>
                <w:sz w:val="28"/>
                <w:szCs w:val="28"/>
                <w:u w:val="single"/>
              </w:rPr>
              <w:t>з курсом цивільного захисту та медицини</w:t>
            </w:r>
          </w:p>
        </w:tc>
      </w:tr>
      <w:tr w:rsidR="00C5607B" w:rsidRPr="00C5607B" w:rsidTr="00C5607B">
        <w:trPr>
          <w:tblCellSpacing w:w="0" w:type="dxa"/>
        </w:trPr>
        <w:tc>
          <w:tcPr>
            <w:tcW w:w="9638" w:type="dxa"/>
            <w:tcBorders>
              <w:top w:val="nil"/>
              <w:left w:val="nil"/>
              <w:bottom w:val="nil"/>
              <w:right w:val="nil"/>
            </w:tcBorders>
            <w:tcMar>
              <w:top w:w="55" w:type="dxa"/>
              <w:left w:w="55" w:type="dxa"/>
              <w:bottom w:w="55" w:type="dxa"/>
              <w:right w:w="55" w:type="dxa"/>
            </w:tcMar>
            <w:vAlign w:val="center"/>
            <w:hideMark/>
          </w:tcPr>
          <w:p w:rsidR="00C5607B" w:rsidRPr="00C5607B" w:rsidRDefault="00C5607B" w:rsidP="00C5607B">
            <w:pPr>
              <w:widowControl w:val="0"/>
              <w:spacing w:after="0" w:line="240" w:lineRule="auto"/>
              <w:rPr>
                <w:rFonts w:ascii="Times New Roman" w:eastAsia="Times New Roman" w:hAnsi="Times New Roman" w:cs="Times New Roman"/>
                <w:sz w:val="28"/>
                <w:szCs w:val="28"/>
                <w:lang w:val="en-US"/>
              </w:rPr>
            </w:pPr>
            <w:r w:rsidRPr="00C5607B">
              <w:rPr>
                <w:rFonts w:ascii="Times New Roman" w:eastAsia="Times New Roman" w:hAnsi="Times New Roman" w:cs="Times New Roman"/>
                <w:color w:val="000000"/>
                <w:sz w:val="28"/>
                <w:szCs w:val="28"/>
                <w:lang w:val="en-US"/>
              </w:rPr>
              <w:t>Рівень вищої освіти </w:t>
            </w:r>
            <w:r w:rsidRPr="00C5607B">
              <w:rPr>
                <w:rFonts w:ascii="Times New Roman" w:eastAsia="Times New Roman" w:hAnsi="Times New Roman" w:cs="Times New Roman"/>
                <w:color w:val="000000"/>
                <w:sz w:val="28"/>
                <w:szCs w:val="28"/>
                <w:u w:val="single"/>
                <w:lang w:val="en-US"/>
              </w:rPr>
              <w:t>магістр</w:t>
            </w:r>
          </w:p>
        </w:tc>
      </w:tr>
      <w:tr w:rsidR="00C5607B" w:rsidRPr="00C5607B" w:rsidTr="00C5607B">
        <w:trPr>
          <w:tblCellSpacing w:w="0" w:type="dxa"/>
        </w:trPr>
        <w:tc>
          <w:tcPr>
            <w:tcW w:w="9638" w:type="dxa"/>
            <w:tcBorders>
              <w:top w:val="nil"/>
              <w:left w:val="nil"/>
              <w:bottom w:val="nil"/>
              <w:right w:val="nil"/>
            </w:tcBorders>
            <w:tcMar>
              <w:top w:w="55" w:type="dxa"/>
              <w:left w:w="55" w:type="dxa"/>
              <w:bottom w:w="55" w:type="dxa"/>
              <w:right w:w="55" w:type="dxa"/>
            </w:tcMar>
            <w:vAlign w:val="center"/>
            <w:hideMark/>
          </w:tcPr>
          <w:p w:rsidR="00C5607B" w:rsidRPr="00C5607B" w:rsidRDefault="00C5607B" w:rsidP="00C5607B">
            <w:pPr>
              <w:widowControl w:val="0"/>
              <w:spacing w:after="0" w:line="360" w:lineRule="auto"/>
              <w:rPr>
                <w:rFonts w:ascii="Times New Roman" w:eastAsia="Times New Roman" w:hAnsi="Times New Roman" w:cs="Times New Roman"/>
                <w:sz w:val="28"/>
                <w:szCs w:val="28"/>
              </w:rPr>
            </w:pPr>
            <w:r w:rsidRPr="00C5607B">
              <w:rPr>
                <w:rFonts w:ascii="Times New Roman" w:eastAsia="Times New Roman" w:hAnsi="Times New Roman" w:cs="Times New Roman"/>
                <w:color w:val="000000"/>
                <w:sz w:val="28"/>
                <w:szCs w:val="28"/>
              </w:rPr>
              <w:t xml:space="preserve">Спеціальність </w:t>
            </w:r>
            <w:r w:rsidRPr="00C5607B">
              <w:rPr>
                <w:rFonts w:ascii="Times New Roman" w:eastAsia="Times New Roman" w:hAnsi="Times New Roman" w:cs="Times New Roman"/>
                <w:color w:val="000000"/>
                <w:sz w:val="28"/>
                <w:szCs w:val="28"/>
                <w:u w:val="single"/>
              </w:rPr>
              <w:t>091 Біологія</w:t>
            </w:r>
          </w:p>
          <w:p w:rsidR="00C5607B" w:rsidRPr="00C5607B" w:rsidRDefault="00C5607B" w:rsidP="00C5607B">
            <w:pPr>
              <w:widowControl w:val="0"/>
              <w:spacing w:after="0" w:line="360" w:lineRule="auto"/>
              <w:rPr>
                <w:rFonts w:ascii="Times New Roman" w:eastAsia="Times New Roman" w:hAnsi="Times New Roman" w:cs="Times New Roman"/>
                <w:sz w:val="28"/>
                <w:szCs w:val="28"/>
              </w:rPr>
            </w:pPr>
            <w:r w:rsidRPr="00C5607B">
              <w:rPr>
                <w:rFonts w:ascii="Times New Roman" w:eastAsia="Times New Roman" w:hAnsi="Times New Roman" w:cs="Times New Roman"/>
                <w:color w:val="000000"/>
                <w:sz w:val="28"/>
                <w:szCs w:val="28"/>
              </w:rPr>
              <w:t xml:space="preserve">Освітня програма </w:t>
            </w:r>
            <w:r w:rsidRPr="00C5607B">
              <w:rPr>
                <w:rFonts w:ascii="Times New Roman" w:eastAsia="Times New Roman" w:hAnsi="Times New Roman" w:cs="Times New Roman"/>
                <w:color w:val="000000"/>
                <w:sz w:val="28"/>
                <w:szCs w:val="28"/>
                <w:u w:val="single"/>
              </w:rPr>
              <w:t>091Біологія</w:t>
            </w:r>
          </w:p>
        </w:tc>
      </w:tr>
    </w:tbl>
    <w:p w:rsidR="00C5607B" w:rsidRPr="00321B11" w:rsidRDefault="00C5607B" w:rsidP="00C5607B">
      <w:pPr>
        <w:widowControl w:val="0"/>
        <w:spacing w:after="0" w:line="240" w:lineRule="auto"/>
        <w:rPr>
          <w:rFonts w:ascii="Times New Roman" w:eastAsia="Times New Roman" w:hAnsi="Times New Roman" w:cs="Times New Roman"/>
          <w:sz w:val="28"/>
          <w:szCs w:val="28"/>
        </w:rPr>
      </w:pPr>
    </w:p>
    <w:p w:rsidR="00C5607B" w:rsidRPr="00571FFA" w:rsidRDefault="00C5607B" w:rsidP="00C5607B">
      <w:pPr>
        <w:tabs>
          <w:tab w:val="left" w:pos="-1843"/>
          <w:tab w:val="left" w:pos="9639"/>
        </w:tabs>
        <w:spacing w:after="0"/>
        <w:ind w:left="5670"/>
        <w:rPr>
          <w:rFonts w:ascii="Times New Roman" w:hAnsi="Times New Roman" w:cs="Times New Roman"/>
          <w:b/>
          <w:sz w:val="28"/>
          <w:szCs w:val="28"/>
          <w:lang w:val="uk-UA"/>
        </w:rPr>
      </w:pPr>
      <w:r w:rsidRPr="00571FFA">
        <w:rPr>
          <w:rFonts w:ascii="Times New Roman" w:hAnsi="Times New Roman" w:cs="Times New Roman"/>
          <w:b/>
          <w:sz w:val="28"/>
          <w:szCs w:val="28"/>
          <w:lang w:val="uk-UA"/>
        </w:rPr>
        <w:t>ЗАТВЕРДЖУЮ</w:t>
      </w:r>
    </w:p>
    <w:p w:rsidR="00C5607B" w:rsidRPr="00571FFA" w:rsidRDefault="00C5607B" w:rsidP="00C5607B">
      <w:pPr>
        <w:tabs>
          <w:tab w:val="left" w:pos="-1843"/>
          <w:tab w:val="left" w:pos="5954"/>
          <w:tab w:val="left" w:pos="6804"/>
          <w:tab w:val="left" w:pos="7938"/>
          <w:tab w:val="left" w:pos="9360"/>
        </w:tabs>
        <w:spacing w:after="0"/>
        <w:ind w:left="5670"/>
        <w:jc w:val="both"/>
        <w:rPr>
          <w:rFonts w:ascii="Times New Roman" w:hAnsi="Times New Roman" w:cs="Times New Roman"/>
          <w:sz w:val="28"/>
          <w:szCs w:val="28"/>
          <w:u w:val="single"/>
          <w:lang w:val="uk-UA"/>
        </w:rPr>
      </w:pPr>
      <w:r w:rsidRPr="00571FFA">
        <w:rPr>
          <w:rFonts w:ascii="Times New Roman" w:hAnsi="Times New Roman" w:cs="Times New Roman"/>
          <w:sz w:val="28"/>
          <w:szCs w:val="28"/>
          <w:lang w:val="uk-UA"/>
        </w:rPr>
        <w:t>Завідувач кафедри  </w:t>
      </w:r>
      <w:r w:rsidRPr="00B10CE5">
        <w:rPr>
          <w:rFonts w:ascii="Times New Roman" w:hAnsi="Times New Roman" w:cs="Times New Roman"/>
          <w:sz w:val="28"/>
          <w:szCs w:val="28"/>
          <w:lang w:val="uk-UA"/>
        </w:rPr>
        <w:t>В.Д. Бовт</w:t>
      </w:r>
    </w:p>
    <w:p w:rsidR="00C5607B" w:rsidRPr="00571FFA" w:rsidRDefault="00C5607B" w:rsidP="00C5607B">
      <w:pPr>
        <w:tabs>
          <w:tab w:val="left" w:pos="-1843"/>
          <w:tab w:val="left" w:pos="9360"/>
        </w:tabs>
        <w:spacing w:after="0"/>
        <w:ind w:left="5670"/>
        <w:jc w:val="both"/>
        <w:rPr>
          <w:rFonts w:ascii="Times New Roman" w:hAnsi="Times New Roman" w:cs="Times New Roman"/>
          <w:sz w:val="28"/>
          <w:szCs w:val="28"/>
          <w:u w:val="single"/>
          <w:lang w:val="uk-UA"/>
        </w:rPr>
      </w:pPr>
      <w:r w:rsidRPr="00571FFA">
        <w:rPr>
          <w:rFonts w:ascii="Times New Roman" w:hAnsi="Times New Roman" w:cs="Times New Roman"/>
          <w:sz w:val="28"/>
          <w:szCs w:val="28"/>
          <w:u w:val="single"/>
          <w:lang w:val="uk-UA"/>
        </w:rPr>
        <w:tab/>
      </w:r>
    </w:p>
    <w:p w:rsidR="00C5607B" w:rsidRPr="00563509" w:rsidRDefault="00C5607B" w:rsidP="00563509">
      <w:pPr>
        <w:tabs>
          <w:tab w:val="left" w:pos="-1843"/>
          <w:tab w:val="left" w:pos="6237"/>
          <w:tab w:val="left" w:pos="6663"/>
          <w:tab w:val="left" w:pos="8364"/>
        </w:tabs>
        <w:spacing w:after="0"/>
        <w:ind w:left="5670"/>
        <w:jc w:val="both"/>
        <w:rPr>
          <w:rFonts w:ascii="Times New Roman" w:hAnsi="Times New Roman" w:cs="Times New Roman"/>
          <w:color w:val="000000"/>
          <w:sz w:val="28"/>
          <w:szCs w:val="28"/>
          <w:u w:val="single"/>
          <w:lang w:val="uk-UA"/>
        </w:rPr>
      </w:pPr>
      <w:r w:rsidRPr="00571FFA">
        <w:rPr>
          <w:rFonts w:ascii="Times New Roman" w:hAnsi="Times New Roman" w:cs="Times New Roman"/>
          <w:color w:val="000000"/>
          <w:sz w:val="28"/>
          <w:szCs w:val="28"/>
          <w:lang w:val="uk-UA"/>
        </w:rPr>
        <w:t>«</w:t>
      </w:r>
      <w:r w:rsidRPr="00571FFA">
        <w:rPr>
          <w:rFonts w:ascii="Times New Roman" w:hAnsi="Times New Roman" w:cs="Times New Roman"/>
          <w:color w:val="000000"/>
          <w:sz w:val="28"/>
          <w:szCs w:val="28"/>
          <w:u w:val="single"/>
          <w:lang w:val="uk-UA"/>
        </w:rPr>
        <w:tab/>
      </w:r>
      <w:r w:rsidR="00A66693">
        <w:rPr>
          <w:rFonts w:ascii="Times New Roman" w:hAnsi="Times New Roman" w:cs="Times New Roman"/>
          <w:color w:val="000000"/>
          <w:sz w:val="28"/>
          <w:szCs w:val="28"/>
          <w:u w:val="single"/>
          <w:lang w:val="uk-UA"/>
        </w:rPr>
        <w:t>9</w:t>
      </w:r>
      <w:r w:rsidRPr="00571FFA">
        <w:rPr>
          <w:rFonts w:ascii="Times New Roman" w:hAnsi="Times New Roman" w:cs="Times New Roman"/>
          <w:color w:val="000000"/>
          <w:sz w:val="28"/>
          <w:szCs w:val="28"/>
          <w:u w:val="single"/>
          <w:lang w:val="uk-UA"/>
        </w:rPr>
        <w:tab/>
      </w:r>
      <w:r w:rsidRPr="00571FFA">
        <w:rPr>
          <w:rFonts w:ascii="Times New Roman" w:hAnsi="Times New Roman" w:cs="Times New Roman"/>
          <w:color w:val="000000"/>
          <w:sz w:val="28"/>
          <w:szCs w:val="28"/>
          <w:lang w:val="uk-UA"/>
        </w:rPr>
        <w:t>»</w:t>
      </w:r>
      <w:r w:rsidRPr="00A66693">
        <w:rPr>
          <w:rFonts w:ascii="Times New Roman" w:hAnsi="Times New Roman" w:cs="Times New Roman"/>
          <w:color w:val="000000"/>
          <w:sz w:val="28"/>
          <w:szCs w:val="28"/>
          <w:u w:val="single"/>
          <w:lang w:val="uk-UA"/>
        </w:rPr>
        <w:t> </w:t>
      </w:r>
      <w:r w:rsidR="00A66693">
        <w:rPr>
          <w:rFonts w:ascii="Times New Roman" w:hAnsi="Times New Roman" w:cs="Times New Roman"/>
          <w:color w:val="000000"/>
          <w:sz w:val="28"/>
          <w:szCs w:val="28"/>
          <w:u w:val="single"/>
          <w:lang w:val="uk-UA"/>
        </w:rPr>
        <w:t xml:space="preserve">    </w:t>
      </w:r>
      <w:r w:rsidR="00A66693" w:rsidRPr="00A66693">
        <w:rPr>
          <w:rFonts w:ascii="Times New Roman" w:hAnsi="Times New Roman" w:cs="Times New Roman"/>
          <w:color w:val="000000"/>
          <w:sz w:val="28"/>
          <w:szCs w:val="28"/>
          <w:u w:val="single"/>
          <w:lang w:val="uk-UA"/>
        </w:rPr>
        <w:t>вересня</w:t>
      </w:r>
      <w:r w:rsidRPr="00571FFA">
        <w:rPr>
          <w:rFonts w:ascii="Times New Roman" w:hAnsi="Times New Roman" w:cs="Times New Roman"/>
          <w:color w:val="000000"/>
          <w:sz w:val="28"/>
          <w:szCs w:val="28"/>
          <w:u w:val="single"/>
          <w:lang w:val="uk-UA"/>
        </w:rPr>
        <w:tab/>
      </w:r>
      <w:r w:rsidR="00304357">
        <w:rPr>
          <w:rFonts w:ascii="Times New Roman" w:hAnsi="Times New Roman" w:cs="Times New Roman"/>
          <w:color w:val="000000"/>
          <w:sz w:val="28"/>
          <w:szCs w:val="28"/>
          <w:lang w:val="uk-UA"/>
        </w:rPr>
        <w:t> 2018</w:t>
      </w:r>
      <w:r w:rsidRPr="00571FFA">
        <w:rPr>
          <w:rFonts w:ascii="Times New Roman" w:hAnsi="Times New Roman" w:cs="Times New Roman"/>
          <w:color w:val="000000"/>
          <w:sz w:val="28"/>
          <w:szCs w:val="28"/>
          <w:lang w:val="uk-UA"/>
        </w:rPr>
        <w:t> року</w:t>
      </w:r>
    </w:p>
    <w:p w:rsidR="00C5607B" w:rsidRPr="00BB1408" w:rsidRDefault="00C5607B" w:rsidP="00C5607B">
      <w:pPr>
        <w:widowControl w:val="0"/>
        <w:spacing w:after="0" w:line="240" w:lineRule="auto"/>
        <w:rPr>
          <w:rFonts w:ascii="Times New Roman" w:eastAsia="Times New Roman" w:hAnsi="Times New Roman" w:cs="Times New Roman"/>
          <w:sz w:val="28"/>
          <w:szCs w:val="28"/>
        </w:rPr>
      </w:pPr>
    </w:p>
    <w:p w:rsidR="00BB1408" w:rsidRPr="00571FFA" w:rsidRDefault="00BB1408" w:rsidP="00BB1408">
      <w:pPr>
        <w:pStyle w:val="1"/>
        <w:spacing w:before="0"/>
        <w:jc w:val="center"/>
        <w:rPr>
          <w:rFonts w:ascii="Times New Roman" w:hAnsi="Times New Roman" w:cs="Times New Roman"/>
          <w:caps/>
          <w:color w:val="auto"/>
          <w:spacing w:val="60"/>
          <w:lang w:val="uk-UA"/>
        </w:rPr>
      </w:pPr>
      <w:r w:rsidRPr="00571FFA">
        <w:rPr>
          <w:rFonts w:ascii="Times New Roman" w:hAnsi="Times New Roman" w:cs="Times New Roman"/>
          <w:caps/>
          <w:color w:val="auto"/>
          <w:spacing w:val="60"/>
          <w:lang w:val="uk-UA"/>
        </w:rPr>
        <w:t>Завдання</w:t>
      </w:r>
    </w:p>
    <w:p w:rsidR="00BB1408" w:rsidRPr="00571FFA" w:rsidRDefault="00BB1408" w:rsidP="00BB1408">
      <w:pPr>
        <w:pStyle w:val="1"/>
        <w:spacing w:before="0"/>
        <w:jc w:val="center"/>
        <w:rPr>
          <w:rFonts w:ascii="Times New Roman" w:hAnsi="Times New Roman" w:cs="Times New Roman"/>
          <w:b w:val="0"/>
          <w:color w:val="auto"/>
          <w:lang w:val="uk-UA"/>
        </w:rPr>
      </w:pPr>
      <w:bookmarkStart w:id="0" w:name="_Toc28256052"/>
      <w:r w:rsidRPr="00571FFA">
        <w:rPr>
          <w:rFonts w:ascii="Times New Roman" w:hAnsi="Times New Roman" w:cs="Times New Roman"/>
          <w:b w:val="0"/>
          <w:color w:val="auto"/>
          <w:lang w:val="uk-UA"/>
        </w:rPr>
        <w:t>НА КВАЛІФІКАЦІЙНУ РОБОТУ СТУДЕНТЦІ</w:t>
      </w:r>
      <w:bookmarkEnd w:id="0"/>
    </w:p>
    <w:bookmarkStart w:id="1" w:name="_Toc28256053"/>
    <w:p w:rsidR="00BB1408" w:rsidRPr="00571FFA" w:rsidRDefault="00926572" w:rsidP="00BB1408">
      <w:pPr>
        <w:pStyle w:val="1"/>
        <w:spacing w:before="240"/>
        <w:jc w:val="both"/>
        <w:rPr>
          <w:rFonts w:ascii="Times New Roman" w:hAnsi="Times New Roman" w:cs="Times New Roman"/>
          <w:spacing w:val="-6"/>
          <w:u w:val="single"/>
          <w:lang w:val="uk-UA"/>
        </w:rPr>
      </w:pPr>
      <w:r>
        <w:rPr>
          <w:rFonts w:ascii="Times New Roman" w:hAnsi="Times New Roman" w:cs="Times New Roman"/>
          <w:b w:val="0"/>
          <w:noProof/>
          <w:color w:val="auto"/>
          <w:u w:val="single"/>
          <w:lang w:val="en-US"/>
        </w:rPr>
        <mc:AlternateContent>
          <mc:Choice Requires="wps">
            <w:drawing>
              <wp:anchor distT="0" distB="0" distL="114300" distR="114300" simplePos="0" relativeHeight="251666432" behindDoc="0" locked="0" layoutInCell="1" allowOverlap="1">
                <wp:simplePos x="0" y="0"/>
                <wp:positionH relativeFrom="column">
                  <wp:posOffset>4216400</wp:posOffset>
                </wp:positionH>
                <wp:positionV relativeFrom="paragraph">
                  <wp:posOffset>343535</wp:posOffset>
                </wp:positionV>
                <wp:extent cx="1912620" cy="0"/>
                <wp:effectExtent l="10160" t="13970" r="10795" b="508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509E6" id="AutoShape 45" o:spid="_x0000_s1026" type="#_x0000_t32" style="position:absolute;margin-left:332pt;margin-top:27.05pt;width:15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Uo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"/>
            </w:pict>
          </mc:Fallback>
        </mc:AlternateContent>
      </w:r>
      <w:r w:rsidR="00BB1408" w:rsidRPr="00571FFA">
        <w:rPr>
          <w:rFonts w:ascii="Times New Roman" w:hAnsi="Times New Roman" w:cs="Times New Roman"/>
          <w:b w:val="0"/>
          <w:color w:val="auto"/>
          <w:u w:val="single"/>
          <w:lang w:val="uk-UA"/>
        </w:rPr>
        <w:t xml:space="preserve">                                          </w:t>
      </w:r>
      <w:r w:rsidR="00BB1408" w:rsidRPr="00571FFA">
        <w:rPr>
          <w:rFonts w:ascii="Times New Roman" w:hAnsi="Times New Roman" w:cs="Times New Roman"/>
          <w:b w:val="0"/>
          <w:color w:val="auto"/>
          <w:spacing w:val="-6"/>
          <w:u w:val="single"/>
          <w:lang w:val="uk-UA"/>
        </w:rPr>
        <w:t>Карпіковій Маргариті Євгеніївні</w:t>
      </w:r>
      <w:bookmarkEnd w:id="1"/>
      <w:r w:rsidR="00BB1408" w:rsidRPr="00571FFA">
        <w:rPr>
          <w:rFonts w:ascii="Times New Roman" w:hAnsi="Times New Roman" w:cs="Times New Roman"/>
          <w:color w:val="auto"/>
          <w:spacing w:val="-6"/>
          <w:u w:val="single"/>
          <w:lang w:val="uk-UA"/>
        </w:rPr>
        <w:t xml:space="preserve">  </w:t>
      </w:r>
    </w:p>
    <w:p w:rsidR="00BB1408" w:rsidRDefault="00BB1408" w:rsidP="00BB1408">
      <w:pPr>
        <w:tabs>
          <w:tab w:val="left" w:pos="7020"/>
        </w:tabs>
        <w:spacing w:after="0"/>
        <w:jc w:val="both"/>
        <w:rPr>
          <w:rFonts w:ascii="Times New Roman" w:hAnsi="Times New Roman" w:cs="Times New Roman"/>
          <w:spacing w:val="-6"/>
          <w:sz w:val="28"/>
          <w:szCs w:val="28"/>
          <w:lang w:val="uk-UA"/>
        </w:rPr>
      </w:pPr>
    </w:p>
    <w:p w:rsidR="00BB1408" w:rsidRPr="00571FFA" w:rsidRDefault="00926572" w:rsidP="00BB1408">
      <w:pPr>
        <w:tabs>
          <w:tab w:val="left" w:pos="7020"/>
        </w:tabs>
        <w:spacing w:after="0"/>
        <w:jc w:val="both"/>
        <w:rPr>
          <w:rFonts w:ascii="Times New Roman" w:hAnsi="Times New Roman" w:cs="Times New Roman"/>
          <w:color w:val="000000"/>
          <w:spacing w:val="-6"/>
          <w:sz w:val="28"/>
          <w:szCs w:val="28"/>
          <w:lang w:val="uk-UA"/>
        </w:rPr>
      </w:pPr>
      <w:r>
        <w:rPr>
          <w:rFonts w:ascii="Times New Roman" w:hAnsi="Times New Roman" w:cs="Times New Roman"/>
          <w:noProof/>
          <w:spacing w:val="-6"/>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5389245</wp:posOffset>
                </wp:positionH>
                <wp:positionV relativeFrom="paragraph">
                  <wp:posOffset>422910</wp:posOffset>
                </wp:positionV>
                <wp:extent cx="739775" cy="0"/>
                <wp:effectExtent l="11430" t="10795" r="10795" b="825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01823" id="AutoShape 46" o:spid="_x0000_s1026" type="#_x0000_t32" style="position:absolute;margin-left:424.35pt;margin-top:33.3pt;width:5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8/HgIAADs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"/>
            </w:pict>
          </mc:Fallback>
        </mc:AlternateContent>
      </w:r>
      <w:r w:rsidR="00BB1408" w:rsidRPr="00571FFA">
        <w:rPr>
          <w:rFonts w:ascii="Times New Roman" w:hAnsi="Times New Roman" w:cs="Times New Roman"/>
          <w:spacing w:val="-6"/>
          <w:sz w:val="28"/>
          <w:szCs w:val="28"/>
          <w:lang w:val="uk-UA"/>
        </w:rPr>
        <w:t>1. </w:t>
      </w:r>
      <w:r w:rsidR="00BB1408" w:rsidRPr="00571FFA">
        <w:rPr>
          <w:rFonts w:ascii="Times New Roman" w:hAnsi="Times New Roman" w:cs="Times New Roman"/>
          <w:color w:val="000000"/>
          <w:spacing w:val="-6"/>
          <w:sz w:val="28"/>
          <w:szCs w:val="28"/>
          <w:lang w:val="uk-UA"/>
        </w:rPr>
        <w:t>Тема роботи:</w:t>
      </w:r>
      <w:r w:rsidR="00BB1408" w:rsidRPr="00571FFA">
        <w:rPr>
          <w:rFonts w:ascii="Times New Roman" w:hAnsi="Times New Roman" w:cs="Times New Roman"/>
          <w:color w:val="000000"/>
          <w:spacing w:val="-6"/>
          <w:sz w:val="28"/>
          <w:szCs w:val="28"/>
          <w:u w:val="single"/>
          <w:lang w:val="uk-UA"/>
        </w:rPr>
        <w:t xml:space="preserve"> </w:t>
      </w:r>
      <w:r w:rsidR="00A7741C">
        <w:rPr>
          <w:rFonts w:ascii="Times New Roman" w:hAnsi="Times New Roman" w:cs="Times New Roman"/>
          <w:color w:val="000000"/>
          <w:spacing w:val="-6"/>
          <w:sz w:val="28"/>
          <w:szCs w:val="28"/>
          <w:u w:val="single"/>
          <w:lang w:val="uk-UA"/>
        </w:rPr>
        <w:t>О</w:t>
      </w:r>
      <w:r w:rsidR="00A7741C" w:rsidRPr="00A7741C">
        <w:rPr>
          <w:rFonts w:ascii="Times New Roman" w:hAnsi="Times New Roman" w:cs="Times New Roman"/>
          <w:color w:val="000000"/>
          <w:spacing w:val="-6"/>
          <w:sz w:val="28"/>
          <w:szCs w:val="28"/>
          <w:u w:val="single"/>
          <w:lang w:val="uk-UA"/>
        </w:rPr>
        <w:t>собливості гематологічних та біохімічних показників при інфаркті міокарда у хворих середнього та похилого віку</w:t>
      </w:r>
      <w:r w:rsidR="00A7741C" w:rsidRPr="00A7741C">
        <w:rPr>
          <w:rFonts w:ascii="Times New Roman" w:hAnsi="Times New Roman" w:cs="Times New Roman"/>
          <w:color w:val="000000"/>
          <w:spacing w:val="-6"/>
          <w:sz w:val="28"/>
          <w:szCs w:val="28"/>
          <w:u w:val="single"/>
          <w:lang w:val="uk-UA"/>
        </w:rPr>
        <w:tab/>
      </w:r>
      <w:r w:rsidR="00A7741C" w:rsidRPr="00571FFA">
        <w:rPr>
          <w:rFonts w:ascii="Times New Roman" w:hAnsi="Times New Roman" w:cs="Times New Roman"/>
          <w:color w:val="000000"/>
          <w:spacing w:val="-6"/>
          <w:sz w:val="28"/>
          <w:szCs w:val="28"/>
          <w:u w:val="single"/>
          <w:lang w:val="uk-UA"/>
        </w:rPr>
        <w:tab/>
      </w:r>
      <w:r w:rsidR="00A7741C" w:rsidRPr="00571FFA">
        <w:rPr>
          <w:rFonts w:ascii="Times New Roman" w:hAnsi="Times New Roman" w:cs="Times New Roman"/>
          <w:color w:val="000000"/>
          <w:spacing w:val="-6"/>
          <w:sz w:val="28"/>
          <w:szCs w:val="28"/>
          <w:u w:val="single"/>
          <w:lang w:val="uk-UA"/>
        </w:rPr>
        <w:tab/>
      </w:r>
      <w:r w:rsidR="00A7741C" w:rsidRPr="00571FFA">
        <w:rPr>
          <w:rFonts w:ascii="Times New Roman" w:hAnsi="Times New Roman" w:cs="Times New Roman"/>
          <w:color w:val="000000"/>
          <w:spacing w:val="-6"/>
          <w:sz w:val="28"/>
          <w:szCs w:val="28"/>
          <w:u w:val="single"/>
          <w:lang w:val="uk-UA"/>
        </w:rPr>
        <w:tab/>
      </w:r>
      <w:r w:rsidR="00BB1408" w:rsidRPr="00571FFA">
        <w:rPr>
          <w:rFonts w:ascii="Times New Roman" w:hAnsi="Times New Roman" w:cs="Times New Roman"/>
          <w:color w:val="000000"/>
          <w:spacing w:val="-6"/>
          <w:sz w:val="28"/>
          <w:szCs w:val="28"/>
          <w:lang w:val="uk-UA"/>
        </w:rPr>
        <w:tab/>
      </w:r>
    </w:p>
    <w:p w:rsidR="00BB1408" w:rsidRPr="00571FFA" w:rsidRDefault="00926572" w:rsidP="00BB1408">
      <w:pPr>
        <w:tabs>
          <w:tab w:val="left" w:pos="7020"/>
        </w:tabs>
        <w:spacing w:after="0"/>
        <w:jc w:val="both"/>
        <w:rPr>
          <w:rFonts w:ascii="Times New Roman" w:hAnsi="Times New Roman" w:cs="Times New Roman"/>
          <w:b/>
          <w:color w:val="000000"/>
          <w:spacing w:val="-6"/>
          <w:sz w:val="28"/>
          <w:szCs w:val="28"/>
          <w:lang w:val="uk-UA"/>
        </w:rPr>
      </w:pPr>
      <w:r>
        <w:rPr>
          <w:rFonts w:ascii="Times New Roman" w:hAnsi="Times New Roman" w:cs="Times New Roman"/>
          <w:noProof/>
          <w:color w:val="000000"/>
          <w:spacing w:val="-6"/>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5819140</wp:posOffset>
                </wp:positionH>
                <wp:positionV relativeFrom="paragraph">
                  <wp:posOffset>189865</wp:posOffset>
                </wp:positionV>
                <wp:extent cx="309880" cy="635"/>
                <wp:effectExtent l="12700" t="10160" r="10795" b="825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6DD12" id="AutoShape 47" o:spid="_x0000_s1026" type="#_x0000_t32" style="position:absolute;margin-left:458.2pt;margin-top:14.95pt;width:24.4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FH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"/>
            </w:pict>
          </mc:Fallback>
        </mc:AlternateContent>
      </w:r>
      <w:r w:rsidR="00BB1408" w:rsidRPr="00571FFA">
        <w:rPr>
          <w:rFonts w:ascii="Times New Roman" w:hAnsi="Times New Roman" w:cs="Times New Roman"/>
          <w:color w:val="000000"/>
          <w:spacing w:val="-6"/>
          <w:sz w:val="28"/>
          <w:szCs w:val="28"/>
          <w:lang w:val="uk-UA"/>
        </w:rPr>
        <w:t>керівник роботи</w:t>
      </w:r>
      <w:r w:rsidR="00BB1408" w:rsidRPr="00571FFA">
        <w:rPr>
          <w:rFonts w:ascii="Times New Roman" w:hAnsi="Times New Roman" w:cs="Times New Roman"/>
          <w:color w:val="000000"/>
          <w:spacing w:val="-6"/>
          <w:sz w:val="28"/>
          <w:szCs w:val="28"/>
          <w:u w:val="single"/>
          <w:lang w:val="uk-UA"/>
        </w:rPr>
        <w:t xml:space="preserve">  </w:t>
      </w:r>
      <w:r w:rsidR="00BB1408" w:rsidRPr="00571FFA">
        <w:rPr>
          <w:rFonts w:ascii="Times New Roman" w:hAnsi="Times New Roman" w:cs="Times New Roman"/>
          <w:color w:val="000000"/>
          <w:spacing w:val="-6"/>
          <w:sz w:val="28"/>
          <w:szCs w:val="28"/>
          <w:u w:val="single"/>
          <w:lang w:val="uk-UA" w:eastAsia="uk-UA"/>
        </w:rPr>
        <w:t>Григорова Наталя Володимирівна, к. б. н., доцент</w:t>
      </w:r>
      <w:r w:rsidR="00BB1408" w:rsidRPr="00571FFA">
        <w:rPr>
          <w:rFonts w:ascii="Times New Roman" w:hAnsi="Times New Roman" w:cs="Times New Roman"/>
          <w:color w:val="000000"/>
          <w:spacing w:val="-6"/>
          <w:sz w:val="28"/>
          <w:szCs w:val="28"/>
          <w:u w:val="single"/>
          <w:lang w:val="uk-UA" w:eastAsia="uk-UA"/>
        </w:rPr>
        <w:tab/>
      </w:r>
      <w:r w:rsidR="00BB1408" w:rsidRPr="00571FFA">
        <w:rPr>
          <w:rFonts w:ascii="Times New Roman" w:hAnsi="Times New Roman" w:cs="Times New Roman"/>
          <w:color w:val="000000"/>
          <w:spacing w:val="-6"/>
          <w:sz w:val="28"/>
          <w:szCs w:val="28"/>
          <w:u w:val="single"/>
          <w:lang w:val="uk-UA" w:eastAsia="uk-UA"/>
        </w:rPr>
        <w:tab/>
      </w:r>
      <w:r w:rsidR="00BB1408" w:rsidRPr="00571FFA">
        <w:rPr>
          <w:rFonts w:ascii="Times New Roman" w:hAnsi="Times New Roman" w:cs="Times New Roman"/>
          <w:color w:val="000000"/>
          <w:spacing w:val="-6"/>
          <w:sz w:val="28"/>
          <w:szCs w:val="28"/>
          <w:u w:val="single"/>
          <w:lang w:val="uk-UA" w:eastAsia="uk-UA"/>
        </w:rPr>
        <w:tab/>
      </w:r>
      <w:r w:rsidR="00BB1408" w:rsidRPr="00571FFA">
        <w:rPr>
          <w:rFonts w:ascii="Times New Roman" w:hAnsi="Times New Roman" w:cs="Times New Roman"/>
          <w:color w:val="000000"/>
          <w:spacing w:val="-6"/>
          <w:sz w:val="28"/>
          <w:szCs w:val="28"/>
          <w:lang w:val="uk-UA"/>
        </w:rPr>
        <w:t xml:space="preserve"> </w:t>
      </w:r>
      <w:r w:rsidR="00BB1408" w:rsidRPr="00571FFA">
        <w:rPr>
          <w:rFonts w:ascii="Times New Roman" w:hAnsi="Times New Roman" w:cs="Times New Roman"/>
          <w:color w:val="000000"/>
          <w:spacing w:val="-6"/>
          <w:sz w:val="28"/>
          <w:szCs w:val="28"/>
          <w:u w:val="single"/>
          <w:lang w:val="uk-UA"/>
        </w:rPr>
        <w:t xml:space="preserve">                         </w:t>
      </w:r>
      <w:r w:rsidR="00BB1408" w:rsidRPr="00571FFA">
        <w:rPr>
          <w:rFonts w:ascii="Times New Roman" w:hAnsi="Times New Roman" w:cs="Times New Roman"/>
          <w:color w:val="FFFFFF"/>
          <w:spacing w:val="-6"/>
          <w:sz w:val="28"/>
          <w:szCs w:val="28"/>
          <w:u w:val="single"/>
          <w:lang w:val="uk-UA"/>
        </w:rPr>
        <w:t xml:space="preserve"> </w:t>
      </w:r>
    </w:p>
    <w:p w:rsidR="0061114F" w:rsidRDefault="00BB1408" w:rsidP="00BB1408">
      <w:pPr>
        <w:tabs>
          <w:tab w:val="left" w:pos="-1843"/>
          <w:tab w:val="left" w:pos="142"/>
          <w:tab w:val="left" w:pos="5387"/>
          <w:tab w:val="left" w:pos="5954"/>
          <w:tab w:val="left" w:pos="6946"/>
          <w:tab w:val="left" w:pos="7938"/>
          <w:tab w:val="left" w:pos="9638"/>
        </w:tabs>
        <w:spacing w:after="0"/>
        <w:jc w:val="both"/>
        <w:rPr>
          <w:rFonts w:ascii="Times New Roman" w:hAnsi="Times New Roman" w:cs="Times New Roman"/>
          <w:color w:val="000000"/>
          <w:spacing w:val="-6"/>
          <w:sz w:val="28"/>
          <w:szCs w:val="28"/>
          <w:u w:val="single"/>
          <w:lang w:val="uk-UA"/>
        </w:rPr>
      </w:pPr>
      <w:r w:rsidRPr="00571FFA">
        <w:rPr>
          <w:rFonts w:ascii="Times New Roman" w:hAnsi="Times New Roman" w:cs="Times New Roman"/>
          <w:color w:val="000000"/>
          <w:spacing w:val="-6"/>
          <w:sz w:val="28"/>
          <w:szCs w:val="28"/>
          <w:lang w:val="uk-UA"/>
        </w:rPr>
        <w:t>затверджен</w:t>
      </w:r>
      <w:r w:rsidRPr="00571FFA">
        <w:rPr>
          <w:rFonts w:ascii="Times New Roman" w:hAnsi="Times New Roman" w:cs="Times New Roman"/>
          <w:color w:val="000000"/>
          <w:spacing w:val="-6"/>
          <w:sz w:val="28"/>
          <w:szCs w:val="28"/>
        </w:rPr>
        <w:t>і</w:t>
      </w:r>
      <w:r w:rsidRPr="00571FFA">
        <w:rPr>
          <w:rFonts w:ascii="Times New Roman" w:hAnsi="Times New Roman" w:cs="Times New Roman"/>
          <w:color w:val="000000"/>
          <w:spacing w:val="-6"/>
          <w:sz w:val="28"/>
          <w:szCs w:val="28"/>
          <w:lang w:val="uk-UA"/>
        </w:rPr>
        <w:t xml:space="preserve"> наказом ЗНУ від  </w:t>
      </w:r>
      <w:r>
        <w:rPr>
          <w:rFonts w:ascii="Times New Roman" w:hAnsi="Times New Roman" w:cs="Times New Roman"/>
          <w:color w:val="000000"/>
          <w:spacing w:val="-6"/>
          <w:sz w:val="28"/>
          <w:szCs w:val="28"/>
          <w:u w:val="single"/>
          <w:lang w:val="uk-UA"/>
        </w:rPr>
        <w:t>«</w:t>
      </w:r>
      <w:r w:rsidR="00F90AA1" w:rsidRPr="008C753F">
        <w:rPr>
          <w:rFonts w:ascii="Times New Roman" w:hAnsi="Times New Roman" w:cs="Times New Roman"/>
          <w:color w:val="000000"/>
          <w:spacing w:val="-6"/>
          <w:sz w:val="28"/>
          <w:szCs w:val="28"/>
          <w:u w:val="single"/>
          <w:lang w:val="uk-UA"/>
        </w:rPr>
        <w:t>24</w:t>
      </w:r>
      <w:r w:rsidR="008C753F" w:rsidRPr="008C753F">
        <w:rPr>
          <w:rFonts w:ascii="Times New Roman" w:hAnsi="Times New Roman" w:cs="Times New Roman"/>
          <w:color w:val="000000"/>
          <w:spacing w:val="-6"/>
          <w:sz w:val="28"/>
          <w:szCs w:val="28"/>
          <w:lang w:val="uk-UA"/>
        </w:rPr>
        <w:t>»</w:t>
      </w:r>
      <w:r w:rsidR="008C753F">
        <w:rPr>
          <w:rFonts w:ascii="Times New Roman" w:hAnsi="Times New Roman" w:cs="Times New Roman"/>
          <w:color w:val="000000"/>
          <w:spacing w:val="-6"/>
          <w:sz w:val="28"/>
          <w:szCs w:val="28"/>
          <w:u w:val="single"/>
          <w:lang w:val="uk-UA"/>
        </w:rPr>
        <w:t xml:space="preserve"> </w:t>
      </w:r>
      <w:r w:rsidR="00F90AA1">
        <w:rPr>
          <w:rFonts w:ascii="Times New Roman" w:hAnsi="Times New Roman" w:cs="Times New Roman"/>
          <w:color w:val="000000"/>
          <w:spacing w:val="-6"/>
          <w:sz w:val="28"/>
          <w:szCs w:val="28"/>
          <w:u w:val="single"/>
          <w:lang w:val="uk-UA"/>
        </w:rPr>
        <w:t xml:space="preserve">травня </w:t>
      </w:r>
      <w:r w:rsidR="00F90AA1">
        <w:rPr>
          <w:rFonts w:ascii="Times New Roman" w:hAnsi="Times New Roman" w:cs="Times New Roman"/>
          <w:color w:val="000000"/>
          <w:spacing w:val="-6"/>
          <w:sz w:val="28"/>
          <w:szCs w:val="28"/>
          <w:lang w:val="uk-UA"/>
        </w:rPr>
        <w:t>2019</w:t>
      </w:r>
      <w:r w:rsidRPr="00571FFA">
        <w:rPr>
          <w:rFonts w:ascii="Times New Roman" w:hAnsi="Times New Roman" w:cs="Times New Roman"/>
          <w:color w:val="000000"/>
          <w:spacing w:val="-6"/>
          <w:sz w:val="28"/>
          <w:szCs w:val="28"/>
          <w:lang w:val="uk-UA"/>
        </w:rPr>
        <w:t> року</w:t>
      </w:r>
      <w:r>
        <w:rPr>
          <w:rFonts w:ascii="Times New Roman" w:hAnsi="Times New Roman" w:cs="Times New Roman"/>
          <w:color w:val="000000"/>
          <w:spacing w:val="-6"/>
          <w:sz w:val="28"/>
          <w:szCs w:val="28"/>
          <w:u w:val="single"/>
          <w:lang w:val="uk-UA"/>
        </w:rPr>
        <w:t xml:space="preserve"> № </w:t>
      </w:r>
      <w:r w:rsidR="00F90AA1">
        <w:rPr>
          <w:rFonts w:ascii="Times New Roman" w:hAnsi="Times New Roman" w:cs="Times New Roman"/>
          <w:color w:val="000000"/>
          <w:spacing w:val="-6"/>
          <w:sz w:val="28"/>
          <w:szCs w:val="28"/>
          <w:u w:val="single"/>
          <w:lang w:val="uk-UA"/>
        </w:rPr>
        <w:t>772</w:t>
      </w:r>
      <w:r w:rsidRPr="00571FFA">
        <w:rPr>
          <w:rFonts w:ascii="Times New Roman" w:hAnsi="Times New Roman" w:cs="Times New Roman"/>
          <w:color w:val="000000"/>
          <w:spacing w:val="-6"/>
          <w:sz w:val="28"/>
          <w:szCs w:val="28"/>
          <w:u w:val="single"/>
          <w:lang w:val="uk-UA"/>
        </w:rPr>
        <w:t xml:space="preserve">-с                                        </w:t>
      </w:r>
    </w:p>
    <w:p w:rsidR="00BB1408" w:rsidRPr="00571FFA" w:rsidRDefault="00BB1408" w:rsidP="00BB1408">
      <w:pPr>
        <w:tabs>
          <w:tab w:val="left" w:pos="-1843"/>
          <w:tab w:val="left" w:pos="142"/>
          <w:tab w:val="left" w:pos="5387"/>
          <w:tab w:val="left" w:pos="5954"/>
          <w:tab w:val="left" w:pos="6946"/>
          <w:tab w:val="left" w:pos="7938"/>
          <w:tab w:val="left" w:pos="9638"/>
        </w:tabs>
        <w:spacing w:after="0"/>
        <w:jc w:val="both"/>
        <w:rPr>
          <w:rFonts w:ascii="Times New Roman" w:hAnsi="Times New Roman" w:cs="Times New Roman"/>
          <w:color w:val="000000"/>
          <w:spacing w:val="-6"/>
          <w:sz w:val="28"/>
          <w:szCs w:val="28"/>
          <w:u w:val="single"/>
          <w:lang w:val="uk-UA"/>
        </w:rPr>
      </w:pPr>
      <w:r w:rsidRPr="00571FFA">
        <w:rPr>
          <w:rFonts w:ascii="Times New Roman" w:hAnsi="Times New Roman" w:cs="Times New Roman"/>
          <w:color w:val="000000"/>
          <w:spacing w:val="-6"/>
          <w:sz w:val="28"/>
          <w:szCs w:val="28"/>
          <w:lang w:val="uk-UA"/>
        </w:rPr>
        <w:t>2. Строк подання студентом роботи</w:t>
      </w:r>
      <w:r w:rsidRPr="00571FFA">
        <w:rPr>
          <w:rFonts w:ascii="Times New Roman" w:hAnsi="Times New Roman" w:cs="Times New Roman"/>
          <w:color w:val="000000"/>
          <w:spacing w:val="-6"/>
          <w:sz w:val="28"/>
          <w:szCs w:val="28"/>
          <w:u w:val="single"/>
          <w:lang w:val="uk-UA"/>
        </w:rPr>
        <w:t xml:space="preserve">       </w:t>
      </w:r>
      <w:r w:rsidR="00304357">
        <w:rPr>
          <w:rFonts w:ascii="Times New Roman" w:hAnsi="Times New Roman" w:cs="Times New Roman"/>
          <w:color w:val="000000"/>
          <w:spacing w:val="-6"/>
          <w:sz w:val="28"/>
          <w:szCs w:val="28"/>
          <w:u w:val="single"/>
          <w:lang w:val="uk-UA"/>
        </w:rPr>
        <w:t>27 грудня  2019</w:t>
      </w:r>
      <w:r w:rsidR="00A66693">
        <w:rPr>
          <w:rFonts w:ascii="Times New Roman" w:hAnsi="Times New Roman" w:cs="Times New Roman"/>
          <w:color w:val="000000"/>
          <w:spacing w:val="-6"/>
          <w:sz w:val="28"/>
          <w:szCs w:val="28"/>
          <w:u w:val="single"/>
          <w:lang w:val="uk-UA"/>
        </w:rPr>
        <w:t xml:space="preserve"> р.</w:t>
      </w:r>
      <w:r w:rsidRPr="00571FFA">
        <w:rPr>
          <w:rFonts w:ascii="Times New Roman" w:hAnsi="Times New Roman" w:cs="Times New Roman"/>
          <w:color w:val="000000"/>
          <w:spacing w:val="-6"/>
          <w:sz w:val="28"/>
          <w:szCs w:val="28"/>
          <w:u w:val="single"/>
          <w:lang w:val="uk-UA"/>
        </w:rPr>
        <w:tab/>
      </w:r>
      <w:r w:rsidRPr="00571FFA">
        <w:rPr>
          <w:rFonts w:ascii="Times New Roman" w:hAnsi="Times New Roman" w:cs="Times New Roman"/>
          <w:color w:val="000000"/>
          <w:spacing w:val="-6"/>
          <w:sz w:val="28"/>
          <w:szCs w:val="28"/>
          <w:u w:val="single"/>
          <w:lang w:val="uk-UA"/>
        </w:rPr>
        <w:tab/>
      </w:r>
      <w:r w:rsidRPr="00571FFA">
        <w:rPr>
          <w:rFonts w:ascii="Times New Roman" w:hAnsi="Times New Roman" w:cs="Times New Roman"/>
          <w:color w:val="000000"/>
          <w:spacing w:val="-6"/>
          <w:sz w:val="28"/>
          <w:szCs w:val="28"/>
          <w:u w:val="single"/>
          <w:lang w:val="uk-UA"/>
        </w:rPr>
        <w:tab/>
      </w:r>
    </w:p>
    <w:p w:rsidR="00BB1408" w:rsidRPr="00571FFA" w:rsidRDefault="00BB1408" w:rsidP="00BB1408">
      <w:pPr>
        <w:tabs>
          <w:tab w:val="left" w:pos="-1843"/>
          <w:tab w:val="left" w:pos="142"/>
          <w:tab w:val="left" w:pos="3261"/>
          <w:tab w:val="left" w:pos="9639"/>
        </w:tabs>
        <w:spacing w:after="0"/>
        <w:jc w:val="both"/>
        <w:rPr>
          <w:rFonts w:ascii="Times New Roman" w:hAnsi="Times New Roman" w:cs="Times New Roman"/>
          <w:color w:val="000000"/>
          <w:spacing w:val="-6"/>
          <w:sz w:val="28"/>
          <w:szCs w:val="28"/>
          <w:lang w:val="uk-UA"/>
        </w:rPr>
      </w:pPr>
      <w:r w:rsidRPr="00571FFA">
        <w:rPr>
          <w:rFonts w:ascii="Times New Roman" w:hAnsi="Times New Roman" w:cs="Times New Roman"/>
          <w:color w:val="000000"/>
          <w:spacing w:val="-6"/>
          <w:sz w:val="28"/>
          <w:szCs w:val="28"/>
          <w:lang w:val="uk-UA"/>
        </w:rPr>
        <w:t>3. Вихідні дані до роботи</w:t>
      </w:r>
      <w:r w:rsidR="00F90AA1">
        <w:rPr>
          <w:rFonts w:ascii="Times New Roman" w:hAnsi="Times New Roman" w:cs="Times New Roman"/>
          <w:color w:val="000000"/>
          <w:spacing w:val="-6"/>
          <w:sz w:val="28"/>
          <w:szCs w:val="28"/>
          <w:u w:val="single"/>
          <w:lang w:val="uk-UA"/>
        </w:rPr>
        <w:t>  л</w:t>
      </w:r>
      <w:r w:rsidRPr="00571FFA">
        <w:rPr>
          <w:rFonts w:ascii="Times New Roman" w:hAnsi="Times New Roman" w:cs="Times New Roman"/>
          <w:color w:val="000000"/>
          <w:spacing w:val="-6"/>
          <w:sz w:val="28"/>
          <w:szCs w:val="28"/>
          <w:u w:val="single"/>
          <w:lang w:val="uk-UA"/>
        </w:rPr>
        <w:t>ітературний огляд за обраним напрямком дослідження; 2. Гематологічні та біохімічні методи дослідження</w:t>
      </w:r>
      <w:r w:rsidRPr="00571FFA">
        <w:rPr>
          <w:rFonts w:ascii="Times New Roman" w:hAnsi="Times New Roman" w:cs="Times New Roman"/>
          <w:color w:val="000000"/>
          <w:spacing w:val="-6"/>
          <w:sz w:val="28"/>
          <w:szCs w:val="28"/>
          <w:u w:val="single"/>
          <w:lang w:val="uk-UA"/>
        </w:rPr>
        <w:tab/>
      </w:r>
      <w:r w:rsidRPr="00571FFA">
        <w:rPr>
          <w:rFonts w:ascii="Times New Roman" w:hAnsi="Times New Roman" w:cs="Times New Roman"/>
          <w:color w:val="000000"/>
          <w:spacing w:val="-6"/>
          <w:sz w:val="28"/>
          <w:szCs w:val="28"/>
          <w:lang w:val="uk-UA"/>
        </w:rPr>
        <w:t xml:space="preserve"> </w:t>
      </w:r>
    </w:p>
    <w:p w:rsidR="00BB1408" w:rsidRPr="00A550F0" w:rsidRDefault="00926572" w:rsidP="00A550F0">
      <w:pPr>
        <w:spacing w:after="0"/>
        <w:ind w:right="-1"/>
        <w:jc w:val="both"/>
        <w:rPr>
          <w:rFonts w:ascii="Times New Roman" w:hAnsi="Times New Roman" w:cs="Times New Roman"/>
          <w:color w:val="000000"/>
          <w:spacing w:val="-6"/>
          <w:sz w:val="28"/>
          <w:szCs w:val="28"/>
          <w:lang w:val="uk-UA"/>
        </w:rPr>
      </w:pPr>
      <w:r>
        <w:rPr>
          <w:rFonts w:ascii="Times New Roman" w:hAnsi="Times New Roman" w:cs="Times New Roman"/>
          <w:noProof/>
          <w:color w:val="000000"/>
          <w:spacing w:val="-6"/>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5916295</wp:posOffset>
                </wp:positionH>
                <wp:positionV relativeFrom="paragraph">
                  <wp:posOffset>654050</wp:posOffset>
                </wp:positionV>
                <wp:extent cx="133985" cy="0"/>
                <wp:effectExtent l="5080" t="11430" r="13335" b="762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7E050" id="_x0000_t32" coordsize="21600,21600" o:spt="32" o:oned="t" path="m,l21600,21600e" filled="f">
                <v:path arrowok="t" fillok="f" o:connecttype="none"/>
                <o:lock v:ext="edit" shapetype="t"/>
              </v:shapetype>
              <v:shape id="AutoShape 48" o:spid="_x0000_s1026" type="#_x0000_t32" style="position:absolute;margin-left:465.85pt;margin-top:51.5pt;width:10.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OE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"/>
            </w:pict>
          </mc:Fallback>
        </mc:AlternateContent>
      </w:r>
      <w:r w:rsidR="00BB1408" w:rsidRPr="00571FFA">
        <w:rPr>
          <w:rFonts w:ascii="Times New Roman" w:hAnsi="Times New Roman" w:cs="Times New Roman"/>
          <w:color w:val="000000"/>
          <w:spacing w:val="-6"/>
          <w:sz w:val="28"/>
          <w:szCs w:val="28"/>
          <w:lang w:val="uk-UA"/>
        </w:rPr>
        <w:t>4. Зміст розрахунково-пояснювальної записки (перелік питань, які потрібно розробити):</w:t>
      </w:r>
      <w:r w:rsidR="00BB1408" w:rsidRPr="00571FFA">
        <w:rPr>
          <w:rFonts w:ascii="Times New Roman" w:hAnsi="Times New Roman" w:cs="Times New Roman"/>
          <w:color w:val="000000"/>
          <w:spacing w:val="-6"/>
          <w:sz w:val="28"/>
          <w:szCs w:val="28"/>
          <w:u w:val="single"/>
          <w:lang w:val="uk-UA"/>
        </w:rPr>
        <w:t> </w:t>
      </w:r>
      <w:r w:rsidR="00F90AA1">
        <w:rPr>
          <w:rFonts w:ascii="Times New Roman" w:hAnsi="Times New Roman" w:cs="Times New Roman"/>
          <w:color w:val="000000"/>
          <w:spacing w:val="-6"/>
          <w:sz w:val="28"/>
          <w:szCs w:val="28"/>
          <w:u w:val="single"/>
          <w:lang w:val="uk-UA"/>
        </w:rPr>
        <w:t>в</w:t>
      </w:r>
      <w:r w:rsidR="00BB1408" w:rsidRPr="00571FFA">
        <w:rPr>
          <w:rFonts w:ascii="Times New Roman" w:hAnsi="Times New Roman" w:cs="Times New Roman"/>
          <w:color w:val="000000"/>
          <w:spacing w:val="-6"/>
          <w:sz w:val="28"/>
          <w:szCs w:val="28"/>
          <w:u w:val="single"/>
          <w:lang w:val="uk-UA"/>
        </w:rPr>
        <w:t>изначити в крові загальну кількість еритроцитів, лейкоцитів, рівень гемоглобіну, швидкість осідання еритроцитів, показники активності АЛТ, АСТ</w:t>
      </w:r>
      <w:r w:rsidR="00BB1408" w:rsidRPr="00571FFA">
        <w:rPr>
          <w:rFonts w:ascii="Times New Roman" w:hAnsi="Times New Roman" w:cs="Times New Roman"/>
          <w:color w:val="000000"/>
          <w:spacing w:val="-6"/>
          <w:sz w:val="28"/>
          <w:szCs w:val="28"/>
          <w:u w:val="single"/>
          <w:lang w:val="uk-UA"/>
        </w:rPr>
        <w:tab/>
        <w:t xml:space="preserve"> і креатинкінази, концентра</w:t>
      </w:r>
      <w:r w:rsidR="00F90AA1">
        <w:rPr>
          <w:rFonts w:ascii="Times New Roman" w:hAnsi="Times New Roman" w:cs="Times New Roman"/>
          <w:color w:val="000000"/>
          <w:spacing w:val="-6"/>
          <w:sz w:val="28"/>
          <w:szCs w:val="28"/>
          <w:u w:val="single"/>
          <w:lang w:val="uk-UA"/>
        </w:rPr>
        <w:t>цію загального білка, тропоніна І, с</w:t>
      </w:r>
      <w:r w:rsidR="0061114F">
        <w:rPr>
          <w:rFonts w:ascii="Times New Roman" w:hAnsi="Times New Roman" w:cs="Times New Roman"/>
          <w:color w:val="000000"/>
          <w:spacing w:val="-6"/>
          <w:sz w:val="28"/>
          <w:szCs w:val="28"/>
          <w:u w:val="single"/>
          <w:lang w:val="uk-UA"/>
        </w:rPr>
        <w:t xml:space="preserve">ечовини, </w:t>
      </w:r>
      <w:r w:rsidR="00F90AA1">
        <w:rPr>
          <w:rFonts w:ascii="Times New Roman" w:hAnsi="Times New Roman" w:cs="Times New Roman"/>
          <w:color w:val="000000"/>
          <w:spacing w:val="-6"/>
          <w:sz w:val="28"/>
          <w:szCs w:val="28"/>
          <w:u w:val="single"/>
          <w:lang w:val="uk-UA"/>
        </w:rPr>
        <w:t>β</w:t>
      </w:r>
      <w:r w:rsidR="00F90AA1" w:rsidRPr="00F90AA1">
        <w:rPr>
          <w:rFonts w:ascii="Times New Roman" w:hAnsi="Times New Roman" w:cs="Times New Roman"/>
          <w:color w:val="000000"/>
          <w:spacing w:val="-6"/>
          <w:sz w:val="28"/>
          <w:szCs w:val="28"/>
          <w:u w:val="single"/>
          <w:lang w:val="uk-UA"/>
        </w:rPr>
        <w:t>-</w:t>
      </w:r>
      <w:r w:rsidR="00F90AA1" w:rsidRPr="00F90AA1">
        <w:rPr>
          <w:u w:val="single"/>
          <w:lang w:val="uk-UA"/>
        </w:rPr>
        <w:t xml:space="preserve"> </w:t>
      </w:r>
      <w:r w:rsidR="00F90AA1" w:rsidRPr="00F90AA1">
        <w:rPr>
          <w:rFonts w:ascii="Times New Roman" w:hAnsi="Times New Roman" w:cs="Times New Roman"/>
          <w:color w:val="000000"/>
          <w:spacing w:val="-6"/>
          <w:sz w:val="28"/>
          <w:szCs w:val="28"/>
          <w:u w:val="single"/>
          <w:lang w:val="uk-UA"/>
        </w:rPr>
        <w:t xml:space="preserve">ліпопротеїдів </w:t>
      </w:r>
      <w:r w:rsidR="00BB1408" w:rsidRPr="00571FFA">
        <w:rPr>
          <w:rFonts w:ascii="Times New Roman" w:hAnsi="Times New Roman" w:cs="Times New Roman"/>
          <w:color w:val="000000"/>
          <w:spacing w:val="-6"/>
          <w:sz w:val="28"/>
          <w:szCs w:val="28"/>
          <w:u w:val="single"/>
          <w:lang w:val="uk-UA"/>
        </w:rPr>
        <w:t>та холестерину</w:t>
      </w:r>
      <w:r w:rsidR="00A550F0">
        <w:rPr>
          <w:rFonts w:ascii="Times New Roman" w:hAnsi="Times New Roman" w:cs="Times New Roman"/>
          <w:color w:val="000000"/>
          <w:spacing w:val="-6"/>
          <w:sz w:val="28"/>
          <w:szCs w:val="28"/>
          <w:u w:val="single"/>
          <w:lang w:val="uk-UA"/>
        </w:rPr>
        <w:tab/>
      </w:r>
      <w:r w:rsidR="00A550F0">
        <w:rPr>
          <w:rFonts w:ascii="Times New Roman" w:hAnsi="Times New Roman" w:cs="Times New Roman"/>
          <w:color w:val="000000"/>
          <w:spacing w:val="-6"/>
          <w:sz w:val="28"/>
          <w:szCs w:val="28"/>
          <w:u w:val="single"/>
          <w:lang w:val="uk-UA"/>
        </w:rPr>
        <w:tab/>
      </w:r>
      <w:r w:rsidR="00A550F0">
        <w:rPr>
          <w:rFonts w:ascii="Times New Roman" w:hAnsi="Times New Roman" w:cs="Times New Roman"/>
          <w:color w:val="000000"/>
          <w:spacing w:val="-6"/>
          <w:sz w:val="28"/>
          <w:szCs w:val="28"/>
          <w:u w:val="single"/>
          <w:lang w:val="uk-UA"/>
        </w:rPr>
        <w:tab/>
      </w:r>
      <w:r w:rsidR="00A550F0">
        <w:rPr>
          <w:rFonts w:ascii="Times New Roman" w:hAnsi="Times New Roman" w:cs="Times New Roman"/>
          <w:color w:val="000000"/>
          <w:spacing w:val="-6"/>
          <w:sz w:val="28"/>
          <w:szCs w:val="28"/>
          <w:u w:val="single"/>
          <w:lang w:val="uk-UA"/>
        </w:rPr>
        <w:tab/>
      </w:r>
      <w:r w:rsidR="0061114F">
        <w:rPr>
          <w:rFonts w:ascii="Times New Roman" w:hAnsi="Times New Roman" w:cs="Times New Roman"/>
          <w:color w:val="000000"/>
          <w:spacing w:val="-6"/>
          <w:sz w:val="28"/>
          <w:szCs w:val="28"/>
          <w:u w:val="single"/>
          <w:lang w:val="uk-UA"/>
        </w:rPr>
        <w:t xml:space="preserve">                                            </w:t>
      </w:r>
      <w:r w:rsidR="00A550F0">
        <w:rPr>
          <w:rFonts w:ascii="Times New Roman" w:hAnsi="Times New Roman" w:cs="Times New Roman"/>
          <w:color w:val="000000"/>
          <w:spacing w:val="-6"/>
          <w:sz w:val="28"/>
          <w:szCs w:val="28"/>
          <w:u w:val="single"/>
          <w:lang w:val="uk-UA"/>
        </w:rPr>
        <w:tab/>
      </w:r>
      <w:r w:rsidR="00A550F0">
        <w:rPr>
          <w:rFonts w:ascii="Times New Roman" w:hAnsi="Times New Roman" w:cs="Times New Roman"/>
          <w:color w:val="000000"/>
          <w:spacing w:val="-6"/>
          <w:sz w:val="28"/>
          <w:szCs w:val="28"/>
          <w:u w:val="single"/>
          <w:lang w:val="uk-UA"/>
        </w:rPr>
        <w:tab/>
      </w:r>
      <w:r w:rsidR="00A550F0">
        <w:rPr>
          <w:rFonts w:ascii="Times New Roman" w:hAnsi="Times New Roman" w:cs="Times New Roman"/>
          <w:color w:val="000000"/>
          <w:spacing w:val="-6"/>
          <w:sz w:val="28"/>
          <w:szCs w:val="28"/>
          <w:u w:val="single"/>
          <w:lang w:val="uk-UA"/>
        </w:rPr>
        <w:tab/>
        <w:t xml:space="preserve">   </w:t>
      </w:r>
      <w:r w:rsidR="00A550F0">
        <w:rPr>
          <w:rFonts w:ascii="Times New Roman" w:hAnsi="Times New Roman" w:cs="Times New Roman"/>
          <w:color w:val="000000"/>
          <w:spacing w:val="-6"/>
          <w:sz w:val="28"/>
          <w:szCs w:val="28"/>
          <w:u w:val="single"/>
          <w:lang w:val="uk-UA"/>
        </w:rPr>
        <w:tab/>
        <w:t xml:space="preserve">                                                                                             </w:t>
      </w:r>
      <w:r w:rsidR="00A550F0" w:rsidRPr="00A550F0">
        <w:rPr>
          <w:rFonts w:ascii="Times New Roman" w:hAnsi="Times New Roman" w:cs="Times New Roman"/>
          <w:color w:val="000000"/>
          <w:spacing w:val="-6"/>
          <w:sz w:val="28"/>
          <w:szCs w:val="28"/>
          <w:u w:val="single"/>
          <w:lang w:val="uk-UA"/>
        </w:rPr>
        <w:t xml:space="preserve"> </w:t>
      </w:r>
      <w:r w:rsidR="00BB1408" w:rsidRPr="00A550F0">
        <w:rPr>
          <w:rFonts w:ascii="Times New Roman" w:hAnsi="Times New Roman" w:cs="Times New Roman"/>
          <w:color w:val="000000"/>
          <w:spacing w:val="-6"/>
          <w:sz w:val="28"/>
          <w:szCs w:val="28"/>
          <w:lang w:val="uk-UA"/>
        </w:rPr>
        <w:t xml:space="preserve"> </w:t>
      </w:r>
    </w:p>
    <w:p w:rsidR="00BB1408" w:rsidRPr="00571FFA" w:rsidRDefault="00BB1408" w:rsidP="00A550F0">
      <w:pPr>
        <w:tabs>
          <w:tab w:val="left" w:pos="-1843"/>
          <w:tab w:val="left" w:pos="1985"/>
          <w:tab w:val="left" w:pos="4253"/>
          <w:tab w:val="left" w:pos="9638"/>
        </w:tabs>
        <w:spacing w:after="0"/>
        <w:jc w:val="both"/>
        <w:rPr>
          <w:rFonts w:ascii="Times New Roman" w:hAnsi="Times New Roman" w:cs="Times New Roman"/>
          <w:color w:val="000000"/>
          <w:spacing w:val="-6"/>
          <w:sz w:val="28"/>
          <w:szCs w:val="28"/>
          <w:lang w:val="uk-UA"/>
        </w:rPr>
      </w:pPr>
      <w:r w:rsidRPr="00D82B93">
        <w:rPr>
          <w:rFonts w:ascii="Times New Roman" w:hAnsi="Times New Roman" w:cs="Times New Roman"/>
          <w:color w:val="000000"/>
          <w:spacing w:val="-6"/>
          <w:sz w:val="28"/>
          <w:szCs w:val="28"/>
          <w:lang w:val="uk-UA"/>
        </w:rPr>
        <w:t>5. Перелік графічного матеріалу</w:t>
      </w:r>
      <w:r w:rsidRPr="00571FFA">
        <w:rPr>
          <w:rFonts w:ascii="Times New Roman" w:hAnsi="Times New Roman" w:cs="Times New Roman"/>
          <w:color w:val="000000"/>
          <w:spacing w:val="-6"/>
          <w:sz w:val="28"/>
          <w:szCs w:val="28"/>
          <w:lang w:val="uk-UA"/>
        </w:rPr>
        <w:t xml:space="preserve"> (з точним зазначенням обов’язкових креслень)</w:t>
      </w:r>
      <w:r w:rsidR="00A550F0">
        <w:rPr>
          <w:rFonts w:ascii="Times New Roman" w:hAnsi="Times New Roman" w:cs="Times New Roman"/>
          <w:color w:val="000000"/>
          <w:spacing w:val="-6"/>
          <w:sz w:val="28"/>
          <w:szCs w:val="28"/>
          <w:lang w:val="uk-UA"/>
        </w:rPr>
        <w:t>:</w:t>
      </w:r>
      <w:r w:rsidRPr="00571FFA">
        <w:rPr>
          <w:rFonts w:ascii="Times New Roman" w:hAnsi="Times New Roman" w:cs="Times New Roman"/>
          <w:color w:val="000000"/>
          <w:spacing w:val="-6"/>
          <w:sz w:val="28"/>
          <w:szCs w:val="28"/>
          <w:lang w:val="uk-UA"/>
        </w:rPr>
        <w:t xml:space="preserve"> </w:t>
      </w:r>
    </w:p>
    <w:p w:rsidR="00D82B93" w:rsidRDefault="00926572" w:rsidP="00BB1408">
      <w:pPr>
        <w:spacing w:after="0"/>
        <w:jc w:val="both"/>
        <w:rPr>
          <w:rFonts w:ascii="Times New Roman" w:hAnsi="Times New Roman" w:cs="Times New Roman"/>
          <w:color w:val="000000"/>
          <w:spacing w:val="-6"/>
          <w:sz w:val="28"/>
          <w:szCs w:val="28"/>
          <w:u w:val="single"/>
          <w:lang w:val="uk-UA"/>
        </w:rPr>
      </w:pPr>
      <w:r>
        <w:rPr>
          <w:rFonts w:ascii="Times New Roman" w:hAnsi="Times New Roman" w:cs="Times New Roman"/>
          <w:noProof/>
          <w:color w:val="000000"/>
          <w:spacing w:val="-6"/>
          <w:sz w:val="28"/>
          <w:szCs w:val="28"/>
          <w:u w:val="single"/>
          <w:lang w:val="en-US"/>
        </w:rPr>
        <mc:AlternateContent>
          <mc:Choice Requires="wps">
            <w:drawing>
              <wp:anchor distT="0" distB="0" distL="114300" distR="114300" simplePos="0" relativeHeight="251672576" behindDoc="0" locked="0" layoutInCell="1" allowOverlap="1">
                <wp:simplePos x="0" y="0"/>
                <wp:positionH relativeFrom="column">
                  <wp:posOffset>1607185</wp:posOffset>
                </wp:positionH>
                <wp:positionV relativeFrom="paragraph">
                  <wp:posOffset>186690</wp:posOffset>
                </wp:positionV>
                <wp:extent cx="4521835" cy="0"/>
                <wp:effectExtent l="10795" t="12065" r="10795" b="698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C1E6C" id="AutoShape 66" o:spid="_x0000_s1026" type="#_x0000_t32" style="position:absolute;margin-left:126.55pt;margin-top:14.7pt;width:356.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Q8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"/>
            </w:pict>
          </mc:Fallback>
        </mc:AlternateContent>
      </w:r>
      <w:r w:rsidR="00D82B93">
        <w:rPr>
          <w:rFonts w:ascii="Times New Roman" w:hAnsi="Times New Roman" w:cs="Times New Roman"/>
          <w:color w:val="000000"/>
          <w:spacing w:val="-6"/>
          <w:sz w:val="28"/>
          <w:szCs w:val="28"/>
          <w:u w:val="single"/>
          <w:lang w:val="uk-UA"/>
        </w:rPr>
        <w:t>18 т</w:t>
      </w:r>
      <w:r w:rsidR="00D14CC3">
        <w:rPr>
          <w:rFonts w:ascii="Times New Roman" w:hAnsi="Times New Roman" w:cs="Times New Roman"/>
          <w:color w:val="000000"/>
          <w:spacing w:val="-6"/>
          <w:sz w:val="28"/>
          <w:szCs w:val="28"/>
          <w:u w:val="single"/>
          <w:lang w:val="uk-UA"/>
        </w:rPr>
        <w:t>аблиць, 3 рисунки</w:t>
      </w:r>
    </w:p>
    <w:p w:rsidR="00D82B93" w:rsidRDefault="00D82B93" w:rsidP="00BB1408">
      <w:pPr>
        <w:spacing w:after="0"/>
        <w:jc w:val="both"/>
        <w:rPr>
          <w:rFonts w:ascii="Times New Roman" w:hAnsi="Times New Roman" w:cs="Times New Roman"/>
          <w:color w:val="000000"/>
          <w:spacing w:val="-6"/>
          <w:sz w:val="28"/>
          <w:szCs w:val="28"/>
          <w:u w:val="single"/>
          <w:lang w:val="uk-UA"/>
        </w:rPr>
      </w:pPr>
    </w:p>
    <w:p w:rsidR="00C2568D" w:rsidRDefault="00C2568D">
      <w:pPr>
        <w:rPr>
          <w:rFonts w:ascii="Times New Roman" w:hAnsi="Times New Roman" w:cs="Times New Roman"/>
          <w:color w:val="000000"/>
          <w:sz w:val="28"/>
          <w:szCs w:val="28"/>
          <w:lang w:val="uk-UA"/>
        </w:rPr>
      </w:pPr>
    </w:p>
    <w:p w:rsidR="00F06077" w:rsidRDefault="00F06077">
      <w:pPr>
        <w:rPr>
          <w:rFonts w:ascii="Times New Roman" w:hAnsi="Times New Roman" w:cs="Times New Roman"/>
          <w:color w:val="000000"/>
          <w:sz w:val="28"/>
          <w:szCs w:val="28"/>
          <w:lang w:val="uk-UA"/>
        </w:rPr>
      </w:pPr>
    </w:p>
    <w:p w:rsidR="00BB1408" w:rsidRPr="00571FFA" w:rsidRDefault="00BB1408" w:rsidP="00BB1408">
      <w:pPr>
        <w:spacing w:after="0" w:line="230" w:lineRule="auto"/>
        <w:ind w:hanging="993"/>
        <w:jc w:val="both"/>
        <w:rPr>
          <w:rFonts w:ascii="Times New Roman" w:hAnsi="Times New Roman" w:cs="Times New Roman"/>
          <w:color w:val="000000"/>
          <w:spacing w:val="-6"/>
          <w:sz w:val="28"/>
          <w:szCs w:val="28"/>
          <w:u w:val="single"/>
          <w:lang w:val="uk-UA"/>
        </w:rPr>
      </w:pPr>
      <w:r w:rsidRPr="00571FFA">
        <w:rPr>
          <w:rFonts w:ascii="Times New Roman" w:hAnsi="Times New Roman" w:cs="Times New Roman"/>
          <w:color w:val="000000"/>
          <w:sz w:val="28"/>
          <w:szCs w:val="28"/>
          <w:lang w:val="uk-UA"/>
        </w:rPr>
        <w:lastRenderedPageBreak/>
        <w:t>6. Консультанти розділів роботи</w:t>
      </w:r>
    </w:p>
    <w:tbl>
      <w:tblPr>
        <w:tblW w:w="94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87"/>
        <w:gridCol w:w="1966"/>
        <w:gridCol w:w="1966"/>
      </w:tblGrid>
      <w:tr w:rsidR="00BB1408" w:rsidRPr="00BA2D05" w:rsidTr="00321B11">
        <w:trPr>
          <w:cantSplit/>
          <w:trHeight w:val="448"/>
        </w:trPr>
        <w:tc>
          <w:tcPr>
            <w:tcW w:w="1242" w:type="dxa"/>
            <w:vMerge w:val="restart"/>
            <w:vAlign w:val="center"/>
          </w:tcPr>
          <w:p w:rsidR="00BB1408" w:rsidRPr="00571FFA" w:rsidRDefault="00BB1408"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Розділ</w:t>
            </w:r>
          </w:p>
        </w:tc>
        <w:tc>
          <w:tcPr>
            <w:tcW w:w="4287" w:type="dxa"/>
            <w:vMerge w:val="restart"/>
            <w:vAlign w:val="center"/>
          </w:tcPr>
          <w:p w:rsidR="00BB1408" w:rsidRPr="00571FFA" w:rsidRDefault="00BB1408" w:rsidP="00321B11">
            <w:pPr>
              <w:spacing w:after="0" w:line="300" w:lineRule="auto"/>
              <w:jc w:val="center"/>
              <w:rPr>
                <w:rFonts w:ascii="Times New Roman" w:hAnsi="Times New Roman" w:cs="Times New Roman"/>
                <w:bCs/>
                <w:color w:val="000000"/>
                <w:sz w:val="28"/>
                <w:szCs w:val="28"/>
                <w:lang w:val="uk-UA"/>
              </w:rPr>
            </w:pPr>
            <w:r w:rsidRPr="00571FFA">
              <w:rPr>
                <w:rFonts w:ascii="Times New Roman" w:hAnsi="Times New Roman" w:cs="Times New Roman"/>
                <w:bCs/>
                <w:color w:val="000000"/>
                <w:sz w:val="28"/>
                <w:szCs w:val="28"/>
                <w:lang w:val="uk-UA"/>
              </w:rPr>
              <w:t>Прізвище, ініціали та посада консультанта</w:t>
            </w:r>
          </w:p>
        </w:tc>
        <w:tc>
          <w:tcPr>
            <w:tcW w:w="3932" w:type="dxa"/>
            <w:gridSpan w:val="2"/>
            <w:vAlign w:val="center"/>
          </w:tcPr>
          <w:p w:rsidR="00BB1408" w:rsidRPr="00571FFA" w:rsidRDefault="00BB1408"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Підпис, дата</w:t>
            </w:r>
          </w:p>
        </w:tc>
      </w:tr>
      <w:tr w:rsidR="00BB1408" w:rsidRPr="00571FFA" w:rsidTr="00321B11">
        <w:trPr>
          <w:cantSplit/>
          <w:trHeight w:val="655"/>
        </w:trPr>
        <w:tc>
          <w:tcPr>
            <w:tcW w:w="1242" w:type="dxa"/>
            <w:vMerge/>
            <w:vAlign w:val="center"/>
          </w:tcPr>
          <w:p w:rsidR="00BB1408" w:rsidRPr="00571FFA" w:rsidRDefault="00BB1408"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color w:val="000000"/>
                <w:sz w:val="28"/>
                <w:szCs w:val="28"/>
                <w:lang w:val="uk-UA"/>
              </w:rPr>
            </w:pPr>
          </w:p>
        </w:tc>
        <w:tc>
          <w:tcPr>
            <w:tcW w:w="4287" w:type="dxa"/>
            <w:vMerge/>
            <w:vAlign w:val="center"/>
          </w:tcPr>
          <w:p w:rsidR="00BB1408" w:rsidRPr="00571FFA" w:rsidRDefault="00BB1408"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color w:val="000000"/>
                <w:sz w:val="28"/>
                <w:szCs w:val="28"/>
                <w:lang w:val="uk-UA"/>
              </w:rPr>
            </w:pPr>
          </w:p>
        </w:tc>
        <w:tc>
          <w:tcPr>
            <w:tcW w:w="1966" w:type="dxa"/>
            <w:vAlign w:val="center"/>
          </w:tcPr>
          <w:p w:rsidR="00BB1408" w:rsidRPr="00571FFA" w:rsidRDefault="00BB1408"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 xml:space="preserve">завдання </w:t>
            </w:r>
            <w:r w:rsidRPr="00571FFA">
              <w:rPr>
                <w:rFonts w:ascii="Times New Roman" w:hAnsi="Times New Roman" w:cs="Times New Roman"/>
                <w:color w:val="000000"/>
                <w:sz w:val="28"/>
                <w:szCs w:val="28"/>
                <w:lang w:val="uk-UA"/>
              </w:rPr>
              <w:br/>
              <w:t>видав</w:t>
            </w:r>
          </w:p>
        </w:tc>
        <w:tc>
          <w:tcPr>
            <w:tcW w:w="1966" w:type="dxa"/>
            <w:vAlign w:val="center"/>
          </w:tcPr>
          <w:p w:rsidR="00BB1408" w:rsidRPr="00571FFA" w:rsidRDefault="00BB1408"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завдання прийняв</w:t>
            </w:r>
          </w:p>
        </w:tc>
      </w:tr>
      <w:tr w:rsidR="00BB1408" w:rsidRPr="00A550F0" w:rsidTr="00321B11">
        <w:tc>
          <w:tcPr>
            <w:tcW w:w="1242" w:type="dxa"/>
          </w:tcPr>
          <w:p w:rsidR="00BB1408" w:rsidRPr="00571FFA" w:rsidRDefault="00BB1408"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4</w:t>
            </w:r>
          </w:p>
        </w:tc>
        <w:tc>
          <w:tcPr>
            <w:tcW w:w="4287" w:type="dxa"/>
            <w:vAlign w:val="center"/>
          </w:tcPr>
          <w:p w:rsidR="00BB1408" w:rsidRPr="00571FFA" w:rsidRDefault="00A550F0"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Амінов Р.Ф.</w:t>
            </w:r>
            <w:r w:rsidR="00BB1408" w:rsidRPr="00571FFA">
              <w:rPr>
                <w:rFonts w:ascii="Times New Roman" w:hAnsi="Times New Roman" w:cs="Times New Roman"/>
                <w:sz w:val="28"/>
                <w:szCs w:val="28"/>
                <w:lang w:val="uk-UA"/>
              </w:rPr>
              <w:t>,</w:t>
            </w:r>
            <w:r>
              <w:rPr>
                <w:rFonts w:ascii="Times New Roman" w:hAnsi="Times New Roman" w:cs="Times New Roman"/>
                <w:sz w:val="28"/>
                <w:szCs w:val="28"/>
                <w:lang w:val="uk-UA"/>
              </w:rPr>
              <w:t xml:space="preserve"> к.б.н.,</w:t>
            </w:r>
            <w:r w:rsidR="00BB1408" w:rsidRPr="00571FFA">
              <w:rPr>
                <w:rFonts w:ascii="Times New Roman" w:hAnsi="Times New Roman" w:cs="Times New Roman"/>
                <w:sz w:val="28"/>
                <w:szCs w:val="28"/>
                <w:lang w:val="uk-UA"/>
              </w:rPr>
              <w:t xml:space="preserve"> викладач</w:t>
            </w:r>
          </w:p>
        </w:tc>
        <w:tc>
          <w:tcPr>
            <w:tcW w:w="1966" w:type="dxa"/>
            <w:vAlign w:val="center"/>
          </w:tcPr>
          <w:p w:rsidR="00BB1408" w:rsidRPr="00571FFA" w:rsidRDefault="00BB1408"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color w:val="000000"/>
                <w:sz w:val="28"/>
                <w:szCs w:val="28"/>
                <w:lang w:val="uk-UA"/>
              </w:rPr>
            </w:pPr>
          </w:p>
        </w:tc>
        <w:tc>
          <w:tcPr>
            <w:tcW w:w="1966" w:type="dxa"/>
            <w:vAlign w:val="center"/>
          </w:tcPr>
          <w:p w:rsidR="00BB1408" w:rsidRPr="00571FFA" w:rsidRDefault="00BB1408" w:rsidP="00321B11">
            <w:pPr>
              <w:tabs>
                <w:tab w:val="left" w:pos="-1843"/>
                <w:tab w:val="left" w:pos="1985"/>
                <w:tab w:val="left" w:pos="4253"/>
                <w:tab w:val="left" w:pos="6379"/>
                <w:tab w:val="left" w:pos="9639"/>
              </w:tabs>
              <w:spacing w:after="0" w:line="300" w:lineRule="auto"/>
              <w:jc w:val="center"/>
              <w:rPr>
                <w:rFonts w:ascii="Times New Roman" w:hAnsi="Times New Roman" w:cs="Times New Roman"/>
                <w:color w:val="000000"/>
                <w:sz w:val="28"/>
                <w:szCs w:val="28"/>
                <w:lang w:val="uk-UA"/>
              </w:rPr>
            </w:pPr>
          </w:p>
        </w:tc>
      </w:tr>
    </w:tbl>
    <w:p w:rsidR="00BB1408" w:rsidRPr="00571FFA" w:rsidRDefault="00BB1408" w:rsidP="00BB1408">
      <w:pPr>
        <w:tabs>
          <w:tab w:val="left" w:pos="-1843"/>
          <w:tab w:val="left" w:pos="1985"/>
          <w:tab w:val="left" w:pos="4253"/>
          <w:tab w:val="left" w:pos="9639"/>
        </w:tabs>
        <w:spacing w:after="0" w:line="360" w:lineRule="auto"/>
        <w:rPr>
          <w:rFonts w:ascii="Times New Roman" w:hAnsi="Times New Roman" w:cs="Times New Roman"/>
          <w:color w:val="000000"/>
          <w:sz w:val="28"/>
          <w:szCs w:val="28"/>
          <w:lang w:val="uk-UA"/>
        </w:rPr>
      </w:pPr>
    </w:p>
    <w:p w:rsidR="00BB1408" w:rsidRPr="00571FFA" w:rsidRDefault="00BB1408" w:rsidP="00BB1408">
      <w:pPr>
        <w:tabs>
          <w:tab w:val="left" w:pos="-1843"/>
          <w:tab w:val="left" w:pos="1985"/>
          <w:tab w:val="left" w:pos="4253"/>
          <w:tab w:val="left" w:pos="9639"/>
        </w:tabs>
        <w:spacing w:after="0" w:line="360" w:lineRule="auto"/>
        <w:ind w:hanging="993"/>
        <w:rPr>
          <w:rFonts w:ascii="Times New Roman" w:hAnsi="Times New Roman" w:cs="Times New Roman"/>
          <w:color w:val="000000"/>
          <w:sz w:val="28"/>
          <w:szCs w:val="28"/>
          <w:u w:val="single"/>
          <w:lang w:val="uk-UA"/>
        </w:rPr>
      </w:pPr>
      <w:r w:rsidRPr="00571FFA">
        <w:rPr>
          <w:rFonts w:ascii="Times New Roman" w:hAnsi="Times New Roman" w:cs="Times New Roman"/>
          <w:color w:val="000000"/>
          <w:sz w:val="28"/>
          <w:szCs w:val="28"/>
          <w:lang w:val="uk-UA"/>
        </w:rPr>
        <w:t>7. Дата видачі завдання </w:t>
      </w:r>
      <w:r w:rsidR="00A550F0">
        <w:rPr>
          <w:rFonts w:ascii="Times New Roman" w:hAnsi="Times New Roman" w:cs="Times New Roman"/>
          <w:color w:val="000000"/>
          <w:sz w:val="28"/>
          <w:szCs w:val="28"/>
          <w:u w:val="single"/>
          <w:lang w:val="uk-UA"/>
        </w:rPr>
        <w:tab/>
        <w:t>8 вересня  2018</w:t>
      </w:r>
      <w:r w:rsidRPr="00571FFA">
        <w:rPr>
          <w:rFonts w:ascii="Times New Roman" w:hAnsi="Times New Roman" w:cs="Times New Roman"/>
          <w:color w:val="000000"/>
          <w:sz w:val="28"/>
          <w:szCs w:val="28"/>
          <w:u w:val="single"/>
          <w:lang w:val="uk-UA"/>
        </w:rPr>
        <w:t xml:space="preserve"> р.</w:t>
      </w:r>
      <w:r w:rsidRPr="00571FFA">
        <w:rPr>
          <w:rFonts w:ascii="Times New Roman" w:hAnsi="Times New Roman" w:cs="Times New Roman"/>
          <w:color w:val="000000"/>
          <w:sz w:val="28"/>
          <w:szCs w:val="28"/>
          <w:u w:val="single"/>
          <w:lang w:val="uk-UA"/>
        </w:rPr>
        <w:tab/>
      </w:r>
    </w:p>
    <w:p w:rsidR="00BB1408" w:rsidRPr="00571FFA" w:rsidRDefault="00BB1408" w:rsidP="00BB1408">
      <w:pPr>
        <w:tabs>
          <w:tab w:val="left" w:pos="-1843"/>
          <w:tab w:val="left" w:pos="1985"/>
          <w:tab w:val="left" w:pos="4253"/>
          <w:tab w:val="left" w:pos="9639"/>
        </w:tabs>
        <w:spacing w:after="0" w:line="360" w:lineRule="auto"/>
        <w:rPr>
          <w:rFonts w:ascii="Times New Roman" w:hAnsi="Times New Roman" w:cs="Times New Roman"/>
          <w:color w:val="000000"/>
          <w:sz w:val="28"/>
          <w:szCs w:val="28"/>
          <w:u w:val="single"/>
          <w:lang w:val="uk-UA"/>
        </w:rPr>
      </w:pPr>
    </w:p>
    <w:p w:rsidR="00BB1408" w:rsidRPr="00B10CE5" w:rsidRDefault="00BB1408" w:rsidP="00BB1408">
      <w:pPr>
        <w:pStyle w:val="2"/>
        <w:tabs>
          <w:tab w:val="left" w:pos="7655"/>
        </w:tabs>
        <w:spacing w:before="0" w:line="360" w:lineRule="auto"/>
        <w:ind w:hanging="993"/>
        <w:jc w:val="center"/>
        <w:rPr>
          <w:rFonts w:ascii="Times New Roman" w:hAnsi="Times New Roman" w:cs="Times New Roman"/>
          <w:caps/>
          <w:color w:val="000000"/>
          <w:lang w:val="uk-UA"/>
        </w:rPr>
      </w:pPr>
      <w:bookmarkStart w:id="2" w:name="_Toc28256054"/>
      <w:r w:rsidRPr="00B10CE5">
        <w:rPr>
          <w:rFonts w:ascii="Times New Roman" w:hAnsi="Times New Roman" w:cs="Times New Roman"/>
          <w:caps/>
          <w:color w:val="000000"/>
          <w:lang w:val="uk-UA"/>
        </w:rPr>
        <w:t>Календарний план</w:t>
      </w:r>
      <w:bookmarkEnd w:id="2"/>
    </w:p>
    <w:tbl>
      <w:tblPr>
        <w:tblW w:w="93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713"/>
        <w:gridCol w:w="2409"/>
        <w:gridCol w:w="1560"/>
      </w:tblGrid>
      <w:tr w:rsidR="00BB1408" w:rsidRPr="00571FFA" w:rsidTr="00321B11">
        <w:tc>
          <w:tcPr>
            <w:tcW w:w="675" w:type="dxa"/>
            <w:vAlign w:val="center"/>
          </w:tcPr>
          <w:p w:rsidR="00BB1408" w:rsidRPr="00571FFA" w:rsidRDefault="00BB1408" w:rsidP="00321B11">
            <w:pPr>
              <w:tabs>
                <w:tab w:val="left" w:pos="-1843"/>
                <w:tab w:val="left" w:pos="7655"/>
                <w:tab w:val="left" w:pos="9639"/>
              </w:tabs>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w:t>
            </w:r>
            <w:r w:rsidRPr="00571FFA">
              <w:rPr>
                <w:rFonts w:ascii="Times New Roman" w:hAnsi="Times New Roman" w:cs="Times New Roman"/>
                <w:color w:val="000000"/>
                <w:sz w:val="28"/>
                <w:szCs w:val="28"/>
                <w:lang w:val="uk-UA"/>
              </w:rPr>
              <w:br/>
              <w:t>з/п</w:t>
            </w:r>
          </w:p>
        </w:tc>
        <w:tc>
          <w:tcPr>
            <w:tcW w:w="4713" w:type="dxa"/>
            <w:vAlign w:val="center"/>
          </w:tcPr>
          <w:p w:rsidR="00BB1408" w:rsidRPr="00571FFA" w:rsidRDefault="00BB1408" w:rsidP="00321B11">
            <w:pPr>
              <w:tabs>
                <w:tab w:val="left" w:pos="-1843"/>
                <w:tab w:val="left" w:pos="7655"/>
                <w:tab w:val="left" w:pos="9639"/>
              </w:tabs>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Назва етапів кваліфікаційної роботи</w:t>
            </w:r>
          </w:p>
        </w:tc>
        <w:tc>
          <w:tcPr>
            <w:tcW w:w="2409" w:type="dxa"/>
            <w:vAlign w:val="center"/>
          </w:tcPr>
          <w:p w:rsidR="00BB1408" w:rsidRPr="00563509" w:rsidRDefault="00BB1408" w:rsidP="00321B11">
            <w:pPr>
              <w:tabs>
                <w:tab w:val="left" w:pos="-1843"/>
                <w:tab w:val="left" w:pos="7655"/>
                <w:tab w:val="left" w:pos="9639"/>
              </w:tabs>
              <w:spacing w:after="0" w:line="300" w:lineRule="auto"/>
              <w:jc w:val="center"/>
              <w:rPr>
                <w:rFonts w:ascii="Times New Roman" w:hAnsi="Times New Roman" w:cs="Times New Roman"/>
                <w:color w:val="000000"/>
                <w:sz w:val="28"/>
                <w:szCs w:val="28"/>
                <w:highlight w:val="yellow"/>
                <w:lang w:val="uk-UA"/>
              </w:rPr>
            </w:pPr>
            <w:r w:rsidRPr="008C753F">
              <w:rPr>
                <w:rFonts w:ascii="Times New Roman" w:hAnsi="Times New Roman" w:cs="Times New Roman"/>
                <w:color w:val="000000"/>
                <w:sz w:val="28"/>
                <w:szCs w:val="28"/>
                <w:lang w:val="uk-UA"/>
              </w:rPr>
              <w:t>Строк виконання етапів роботи</w:t>
            </w:r>
          </w:p>
        </w:tc>
        <w:tc>
          <w:tcPr>
            <w:tcW w:w="1560" w:type="dxa"/>
            <w:vAlign w:val="center"/>
          </w:tcPr>
          <w:p w:rsidR="00BB1408" w:rsidRPr="00571FFA" w:rsidRDefault="00BB1408" w:rsidP="00321B11">
            <w:pPr>
              <w:tabs>
                <w:tab w:val="left" w:pos="-1843"/>
                <w:tab w:val="left" w:pos="7655"/>
                <w:tab w:val="left" w:pos="9639"/>
              </w:tabs>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Примітка</w:t>
            </w:r>
          </w:p>
        </w:tc>
      </w:tr>
      <w:tr w:rsidR="00BB1408" w:rsidRPr="00571FFA" w:rsidTr="00321B11">
        <w:tc>
          <w:tcPr>
            <w:tcW w:w="675" w:type="dxa"/>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1.</w:t>
            </w:r>
          </w:p>
        </w:tc>
        <w:tc>
          <w:tcPr>
            <w:tcW w:w="4713" w:type="dxa"/>
          </w:tcPr>
          <w:p w:rsidR="00BB1408" w:rsidRPr="00571FFA" w:rsidRDefault="00A550F0" w:rsidP="00321B11">
            <w:pPr>
              <w:spacing w:after="0" w:line="300" w:lineRule="auto"/>
              <w:jc w:val="both"/>
              <w:rPr>
                <w:rFonts w:ascii="Times New Roman" w:hAnsi="Times New Roman" w:cs="Times New Roman"/>
                <w:color w:val="000000"/>
                <w:sz w:val="28"/>
                <w:szCs w:val="28"/>
                <w:lang w:val="uk-UA"/>
              </w:rPr>
            </w:pPr>
            <w:r w:rsidRPr="00A550F0">
              <w:rPr>
                <w:rFonts w:ascii="Times New Roman" w:hAnsi="Times New Roman" w:cs="Times New Roman"/>
                <w:color w:val="000000"/>
                <w:sz w:val="28"/>
                <w:szCs w:val="28"/>
                <w:lang w:val="uk-UA"/>
              </w:rPr>
              <w:t>Поповнення джерел літератури за темою кваліфікаційної роботи</w:t>
            </w:r>
          </w:p>
        </w:tc>
        <w:tc>
          <w:tcPr>
            <w:tcW w:w="2409" w:type="dxa"/>
            <w:vAlign w:val="center"/>
          </w:tcPr>
          <w:p w:rsidR="00BB1408" w:rsidRPr="00571FFA" w:rsidRDefault="008C753F" w:rsidP="00321B11">
            <w:pPr>
              <w:spacing w:after="0" w:line="30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10.2018</w:t>
            </w:r>
          </w:p>
        </w:tc>
        <w:tc>
          <w:tcPr>
            <w:tcW w:w="1560" w:type="dxa"/>
            <w:vAlign w:val="center"/>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Виконано</w:t>
            </w:r>
          </w:p>
        </w:tc>
      </w:tr>
      <w:tr w:rsidR="00BB1408" w:rsidRPr="00571FFA" w:rsidTr="00321B11">
        <w:trPr>
          <w:trHeight w:val="410"/>
        </w:trPr>
        <w:tc>
          <w:tcPr>
            <w:tcW w:w="675" w:type="dxa"/>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2.</w:t>
            </w:r>
          </w:p>
        </w:tc>
        <w:tc>
          <w:tcPr>
            <w:tcW w:w="4713" w:type="dxa"/>
          </w:tcPr>
          <w:p w:rsidR="00BB1408" w:rsidRPr="00571FFA" w:rsidRDefault="00A550F0" w:rsidP="00321B11">
            <w:pPr>
              <w:spacing w:after="0" w:line="300" w:lineRule="auto"/>
              <w:jc w:val="both"/>
              <w:rPr>
                <w:rFonts w:ascii="Times New Roman" w:hAnsi="Times New Roman" w:cs="Times New Roman"/>
                <w:color w:val="000000"/>
                <w:sz w:val="28"/>
                <w:szCs w:val="28"/>
                <w:lang w:val="uk-UA"/>
              </w:rPr>
            </w:pPr>
            <w:r w:rsidRPr="00A550F0">
              <w:rPr>
                <w:rFonts w:ascii="Times New Roman" w:hAnsi="Times New Roman" w:cs="Times New Roman"/>
                <w:color w:val="000000"/>
                <w:sz w:val="28"/>
                <w:szCs w:val="28"/>
                <w:lang w:val="uk-UA"/>
              </w:rPr>
              <w:t>Оформлення розділу з огляду літератури</w:t>
            </w:r>
          </w:p>
        </w:tc>
        <w:tc>
          <w:tcPr>
            <w:tcW w:w="2409" w:type="dxa"/>
            <w:vAlign w:val="center"/>
          </w:tcPr>
          <w:p w:rsidR="00BB1408" w:rsidRPr="00571FFA" w:rsidRDefault="008C753F" w:rsidP="00563509">
            <w:pPr>
              <w:spacing w:after="0" w:line="30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12.2018</w:t>
            </w:r>
          </w:p>
        </w:tc>
        <w:tc>
          <w:tcPr>
            <w:tcW w:w="1560" w:type="dxa"/>
            <w:vAlign w:val="center"/>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Виконано</w:t>
            </w:r>
          </w:p>
        </w:tc>
      </w:tr>
      <w:tr w:rsidR="00BB1408" w:rsidRPr="00571FFA" w:rsidTr="00321B11">
        <w:tc>
          <w:tcPr>
            <w:tcW w:w="675" w:type="dxa"/>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3.</w:t>
            </w:r>
          </w:p>
        </w:tc>
        <w:tc>
          <w:tcPr>
            <w:tcW w:w="4713" w:type="dxa"/>
          </w:tcPr>
          <w:p w:rsidR="00BB1408" w:rsidRPr="00571FFA" w:rsidRDefault="00563509" w:rsidP="00321B11">
            <w:pPr>
              <w:spacing w:after="0" w:line="300" w:lineRule="auto"/>
              <w:rPr>
                <w:rFonts w:ascii="Times New Roman" w:hAnsi="Times New Roman" w:cs="Times New Roman"/>
                <w:color w:val="000000"/>
                <w:sz w:val="28"/>
                <w:szCs w:val="28"/>
                <w:lang w:val="uk-UA"/>
              </w:rPr>
            </w:pPr>
            <w:r w:rsidRPr="00563509">
              <w:rPr>
                <w:rFonts w:ascii="Times New Roman" w:hAnsi="Times New Roman" w:cs="Times New Roman"/>
                <w:color w:val="000000"/>
                <w:sz w:val="28"/>
                <w:szCs w:val="28"/>
                <w:lang w:val="uk-UA"/>
              </w:rPr>
              <w:t>Формування розділу «Матеріали та методи дослідження»</w:t>
            </w:r>
          </w:p>
        </w:tc>
        <w:tc>
          <w:tcPr>
            <w:tcW w:w="2409" w:type="dxa"/>
            <w:vAlign w:val="center"/>
          </w:tcPr>
          <w:p w:rsidR="00BB1408" w:rsidRPr="00571FFA" w:rsidRDefault="008C753F" w:rsidP="00563509">
            <w:pPr>
              <w:spacing w:after="0" w:line="30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02.2019</w:t>
            </w:r>
          </w:p>
        </w:tc>
        <w:tc>
          <w:tcPr>
            <w:tcW w:w="1560" w:type="dxa"/>
            <w:vAlign w:val="center"/>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Виконано</w:t>
            </w:r>
          </w:p>
        </w:tc>
      </w:tr>
      <w:tr w:rsidR="00BB1408" w:rsidRPr="00571FFA" w:rsidTr="00321B11">
        <w:tc>
          <w:tcPr>
            <w:tcW w:w="675" w:type="dxa"/>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4</w:t>
            </w:r>
          </w:p>
        </w:tc>
        <w:tc>
          <w:tcPr>
            <w:tcW w:w="4713" w:type="dxa"/>
          </w:tcPr>
          <w:p w:rsidR="00BB1408" w:rsidRPr="00571FFA" w:rsidRDefault="00563509" w:rsidP="00321B11">
            <w:pPr>
              <w:spacing w:after="0" w:line="300" w:lineRule="auto"/>
              <w:jc w:val="both"/>
              <w:rPr>
                <w:rFonts w:ascii="Times New Roman" w:hAnsi="Times New Roman" w:cs="Times New Roman"/>
                <w:color w:val="000000"/>
                <w:sz w:val="28"/>
                <w:szCs w:val="28"/>
                <w:lang w:val="uk-UA"/>
              </w:rPr>
            </w:pPr>
            <w:r w:rsidRPr="00563509">
              <w:rPr>
                <w:rFonts w:ascii="Times New Roman" w:hAnsi="Times New Roman" w:cs="Times New Roman"/>
                <w:color w:val="000000"/>
                <w:sz w:val="28"/>
                <w:szCs w:val="28"/>
                <w:lang w:val="uk-UA"/>
              </w:rPr>
              <w:t>Аналіз клінічних та біохімічних показників крові та сечі</w:t>
            </w:r>
          </w:p>
        </w:tc>
        <w:tc>
          <w:tcPr>
            <w:tcW w:w="2409" w:type="dxa"/>
            <w:vAlign w:val="center"/>
          </w:tcPr>
          <w:p w:rsidR="00BB1408" w:rsidRPr="00571FFA" w:rsidRDefault="008C753F" w:rsidP="00563509">
            <w:pPr>
              <w:spacing w:after="0" w:line="30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06.2019</w:t>
            </w:r>
          </w:p>
        </w:tc>
        <w:tc>
          <w:tcPr>
            <w:tcW w:w="1560" w:type="dxa"/>
            <w:vAlign w:val="center"/>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Виконано</w:t>
            </w:r>
          </w:p>
        </w:tc>
      </w:tr>
      <w:tr w:rsidR="00BB1408" w:rsidRPr="00571FFA" w:rsidTr="00321B11">
        <w:tc>
          <w:tcPr>
            <w:tcW w:w="675" w:type="dxa"/>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5.</w:t>
            </w:r>
          </w:p>
        </w:tc>
        <w:tc>
          <w:tcPr>
            <w:tcW w:w="4713" w:type="dxa"/>
          </w:tcPr>
          <w:p w:rsidR="00BB1408" w:rsidRPr="00571FFA" w:rsidRDefault="00563509" w:rsidP="00321B11">
            <w:pPr>
              <w:spacing w:after="0" w:line="300" w:lineRule="auto"/>
              <w:jc w:val="both"/>
              <w:rPr>
                <w:rFonts w:ascii="Times New Roman" w:hAnsi="Times New Roman" w:cs="Times New Roman"/>
                <w:color w:val="000000"/>
                <w:sz w:val="28"/>
                <w:szCs w:val="28"/>
                <w:lang w:val="uk-UA"/>
              </w:rPr>
            </w:pPr>
            <w:r w:rsidRPr="00563509">
              <w:rPr>
                <w:rFonts w:ascii="Times New Roman" w:hAnsi="Times New Roman" w:cs="Times New Roman"/>
                <w:color w:val="000000"/>
                <w:sz w:val="28"/>
                <w:szCs w:val="28"/>
                <w:lang w:val="uk-UA"/>
              </w:rPr>
              <w:t>Формування бази даних результатів експериментальних досліджень</w:t>
            </w:r>
          </w:p>
        </w:tc>
        <w:tc>
          <w:tcPr>
            <w:tcW w:w="2409" w:type="dxa"/>
            <w:vAlign w:val="center"/>
          </w:tcPr>
          <w:p w:rsidR="00BB1408" w:rsidRPr="00571FFA" w:rsidRDefault="008C753F" w:rsidP="00563509">
            <w:pPr>
              <w:spacing w:after="0" w:line="30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09.2019</w:t>
            </w:r>
          </w:p>
        </w:tc>
        <w:tc>
          <w:tcPr>
            <w:tcW w:w="1560" w:type="dxa"/>
            <w:vAlign w:val="center"/>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Виконано</w:t>
            </w:r>
          </w:p>
        </w:tc>
      </w:tr>
      <w:tr w:rsidR="00BB1408" w:rsidRPr="00571FFA" w:rsidTr="00321B11">
        <w:tc>
          <w:tcPr>
            <w:tcW w:w="675" w:type="dxa"/>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6.</w:t>
            </w:r>
          </w:p>
        </w:tc>
        <w:tc>
          <w:tcPr>
            <w:tcW w:w="4713" w:type="dxa"/>
          </w:tcPr>
          <w:p w:rsidR="00BB1408" w:rsidRPr="00571FFA" w:rsidRDefault="00563509" w:rsidP="00321B11">
            <w:pPr>
              <w:spacing w:after="0" w:line="300" w:lineRule="auto"/>
              <w:jc w:val="both"/>
              <w:rPr>
                <w:rFonts w:ascii="Times New Roman" w:hAnsi="Times New Roman" w:cs="Times New Roman"/>
                <w:color w:val="000000"/>
                <w:sz w:val="28"/>
                <w:szCs w:val="28"/>
                <w:lang w:val="uk-UA"/>
              </w:rPr>
            </w:pPr>
            <w:r w:rsidRPr="00563509">
              <w:rPr>
                <w:rFonts w:ascii="Times New Roman" w:hAnsi="Times New Roman" w:cs="Times New Roman"/>
                <w:color w:val="000000"/>
                <w:sz w:val="28"/>
                <w:szCs w:val="28"/>
                <w:lang w:val="uk-UA"/>
              </w:rPr>
              <w:t>Статистичний аналіз експериментальних даних</w:t>
            </w:r>
          </w:p>
        </w:tc>
        <w:tc>
          <w:tcPr>
            <w:tcW w:w="2409" w:type="dxa"/>
            <w:vAlign w:val="center"/>
          </w:tcPr>
          <w:p w:rsidR="00BB1408" w:rsidRPr="00571FFA" w:rsidRDefault="008C753F" w:rsidP="00563509">
            <w:pPr>
              <w:spacing w:after="0" w:line="30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10.2019</w:t>
            </w:r>
          </w:p>
        </w:tc>
        <w:tc>
          <w:tcPr>
            <w:tcW w:w="1560" w:type="dxa"/>
            <w:vAlign w:val="center"/>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Виконано</w:t>
            </w:r>
          </w:p>
        </w:tc>
      </w:tr>
      <w:tr w:rsidR="00BB1408" w:rsidRPr="00571FFA" w:rsidTr="00321B11">
        <w:tc>
          <w:tcPr>
            <w:tcW w:w="675" w:type="dxa"/>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7.</w:t>
            </w:r>
          </w:p>
        </w:tc>
        <w:tc>
          <w:tcPr>
            <w:tcW w:w="4713" w:type="dxa"/>
          </w:tcPr>
          <w:p w:rsidR="00BB1408" w:rsidRPr="00571FFA" w:rsidRDefault="00563509" w:rsidP="00321B11">
            <w:pPr>
              <w:spacing w:after="0" w:line="300" w:lineRule="auto"/>
              <w:jc w:val="both"/>
              <w:rPr>
                <w:rFonts w:ascii="Times New Roman" w:hAnsi="Times New Roman" w:cs="Times New Roman"/>
                <w:color w:val="000000"/>
                <w:sz w:val="28"/>
                <w:szCs w:val="28"/>
                <w:lang w:val="uk-UA"/>
              </w:rPr>
            </w:pPr>
            <w:r w:rsidRPr="00563509">
              <w:rPr>
                <w:rFonts w:ascii="Times New Roman" w:hAnsi="Times New Roman" w:cs="Times New Roman"/>
                <w:color w:val="000000"/>
                <w:sz w:val="28"/>
                <w:szCs w:val="28"/>
                <w:lang w:val="uk-UA"/>
              </w:rPr>
              <w:t>Формування експериментальної частини, оформлення кваліфікаційної роботи</w:t>
            </w:r>
          </w:p>
        </w:tc>
        <w:tc>
          <w:tcPr>
            <w:tcW w:w="2409" w:type="dxa"/>
            <w:vAlign w:val="center"/>
          </w:tcPr>
          <w:p w:rsidR="00BB1408" w:rsidRPr="00571FFA" w:rsidRDefault="008C753F" w:rsidP="00563509">
            <w:pPr>
              <w:spacing w:after="0" w:line="30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11.2019</w:t>
            </w:r>
          </w:p>
        </w:tc>
        <w:tc>
          <w:tcPr>
            <w:tcW w:w="1560" w:type="dxa"/>
            <w:vAlign w:val="center"/>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Виконано</w:t>
            </w:r>
          </w:p>
        </w:tc>
      </w:tr>
      <w:tr w:rsidR="00BB1408" w:rsidRPr="00571FFA" w:rsidTr="00321B11">
        <w:tc>
          <w:tcPr>
            <w:tcW w:w="675" w:type="dxa"/>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8.</w:t>
            </w:r>
          </w:p>
        </w:tc>
        <w:tc>
          <w:tcPr>
            <w:tcW w:w="4713" w:type="dxa"/>
          </w:tcPr>
          <w:p w:rsidR="00BB1408" w:rsidRPr="00571FFA" w:rsidRDefault="00563509" w:rsidP="00321B11">
            <w:pPr>
              <w:spacing w:after="0" w:line="300" w:lineRule="auto"/>
              <w:jc w:val="both"/>
              <w:rPr>
                <w:rFonts w:ascii="Times New Roman" w:hAnsi="Times New Roman" w:cs="Times New Roman"/>
                <w:color w:val="000000"/>
                <w:sz w:val="28"/>
                <w:szCs w:val="28"/>
                <w:lang w:val="uk-UA"/>
              </w:rPr>
            </w:pPr>
            <w:r w:rsidRPr="00563509">
              <w:rPr>
                <w:rFonts w:ascii="Times New Roman" w:hAnsi="Times New Roman" w:cs="Times New Roman"/>
                <w:color w:val="000000"/>
                <w:sz w:val="28"/>
                <w:szCs w:val="28"/>
                <w:lang w:val="uk-UA"/>
              </w:rPr>
              <w:t>Оформлення матеріалів до захисту, попередній захист кваліфікаційної роботи</w:t>
            </w:r>
          </w:p>
        </w:tc>
        <w:tc>
          <w:tcPr>
            <w:tcW w:w="2409" w:type="dxa"/>
            <w:vAlign w:val="center"/>
          </w:tcPr>
          <w:p w:rsidR="00BB1408" w:rsidRPr="00571FFA" w:rsidRDefault="008C753F" w:rsidP="00563509">
            <w:pPr>
              <w:spacing w:after="0" w:line="30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12.2019</w:t>
            </w:r>
          </w:p>
        </w:tc>
        <w:tc>
          <w:tcPr>
            <w:tcW w:w="1560" w:type="dxa"/>
            <w:vAlign w:val="center"/>
          </w:tcPr>
          <w:p w:rsidR="00BB1408" w:rsidRPr="00571FFA" w:rsidRDefault="00BB1408" w:rsidP="00321B11">
            <w:pPr>
              <w:spacing w:after="0" w:line="300" w:lineRule="auto"/>
              <w:jc w:val="center"/>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Виконано</w:t>
            </w:r>
          </w:p>
        </w:tc>
      </w:tr>
    </w:tbl>
    <w:p w:rsidR="00BB1408" w:rsidRPr="00571FFA" w:rsidRDefault="00BB1408" w:rsidP="00BB1408">
      <w:pPr>
        <w:tabs>
          <w:tab w:val="left" w:pos="-1843"/>
          <w:tab w:val="left" w:pos="4536"/>
          <w:tab w:val="left" w:pos="6629"/>
          <w:tab w:val="left" w:pos="9639"/>
        </w:tabs>
        <w:spacing w:after="0" w:line="360" w:lineRule="auto"/>
        <w:rPr>
          <w:rFonts w:ascii="Times New Roman" w:hAnsi="Times New Roman" w:cs="Times New Roman"/>
          <w:color w:val="000000"/>
          <w:sz w:val="28"/>
          <w:szCs w:val="28"/>
          <w:lang w:val="uk-UA"/>
        </w:rPr>
      </w:pPr>
    </w:p>
    <w:p w:rsidR="00563509" w:rsidRPr="00563509" w:rsidRDefault="00BB1408" w:rsidP="00563509">
      <w:pPr>
        <w:tabs>
          <w:tab w:val="left" w:pos="-1843"/>
          <w:tab w:val="left" w:pos="4536"/>
          <w:tab w:val="left" w:pos="6629"/>
          <w:tab w:val="left" w:pos="9639"/>
        </w:tabs>
        <w:spacing w:after="0" w:line="360" w:lineRule="auto"/>
        <w:ind w:hanging="993"/>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Студент </w:t>
      </w:r>
      <w:r w:rsidRPr="00571FFA">
        <w:rPr>
          <w:rFonts w:ascii="Times New Roman" w:hAnsi="Times New Roman" w:cs="Times New Roman"/>
          <w:color w:val="000000"/>
          <w:sz w:val="28"/>
          <w:szCs w:val="28"/>
          <w:u w:val="single"/>
          <w:lang w:val="uk-UA"/>
        </w:rPr>
        <w:tab/>
        <w:t xml:space="preserve">               </w:t>
      </w:r>
      <w:r w:rsidRPr="00571FFA">
        <w:rPr>
          <w:rFonts w:ascii="Times New Roman" w:hAnsi="Times New Roman" w:cs="Times New Roman"/>
          <w:color w:val="000000"/>
          <w:sz w:val="28"/>
          <w:szCs w:val="28"/>
          <w:lang w:val="uk-UA"/>
        </w:rPr>
        <w:t>М.</w:t>
      </w:r>
      <w:r w:rsidR="00A66693">
        <w:rPr>
          <w:rFonts w:ascii="Times New Roman" w:hAnsi="Times New Roman" w:cs="Times New Roman"/>
          <w:color w:val="000000"/>
          <w:sz w:val="28"/>
          <w:szCs w:val="28"/>
          <w:lang w:val="uk-UA"/>
        </w:rPr>
        <w:t xml:space="preserve"> </w:t>
      </w:r>
      <w:r w:rsidRPr="00571FFA">
        <w:rPr>
          <w:rFonts w:ascii="Times New Roman" w:hAnsi="Times New Roman" w:cs="Times New Roman"/>
          <w:color w:val="000000"/>
          <w:sz w:val="28"/>
          <w:szCs w:val="28"/>
          <w:lang w:val="uk-UA"/>
        </w:rPr>
        <w:t>Є. Карпікова</w:t>
      </w:r>
    </w:p>
    <w:p w:rsidR="00BB1408" w:rsidRPr="00571FFA" w:rsidRDefault="00BB1408" w:rsidP="00BB1408">
      <w:pPr>
        <w:tabs>
          <w:tab w:val="left" w:pos="-1843"/>
          <w:tab w:val="left" w:pos="5363"/>
          <w:tab w:val="left" w:pos="5529"/>
          <w:tab w:val="left" w:pos="6604"/>
          <w:tab w:val="left" w:pos="9639"/>
        </w:tabs>
        <w:spacing w:after="0" w:line="360" w:lineRule="auto"/>
        <w:ind w:hanging="993"/>
        <w:rPr>
          <w:rFonts w:ascii="Times New Roman" w:hAnsi="Times New Roman" w:cs="Times New Roman"/>
          <w:color w:val="000000"/>
          <w:sz w:val="28"/>
          <w:szCs w:val="28"/>
          <w:u w:val="single"/>
          <w:lang w:val="uk-UA"/>
        </w:rPr>
      </w:pPr>
      <w:r w:rsidRPr="00571FFA">
        <w:rPr>
          <w:rFonts w:ascii="Times New Roman" w:hAnsi="Times New Roman" w:cs="Times New Roman"/>
          <w:color w:val="000000"/>
          <w:sz w:val="28"/>
          <w:szCs w:val="28"/>
          <w:lang w:val="uk-UA"/>
        </w:rPr>
        <w:t>Керівник роботи </w:t>
      </w:r>
      <w:r w:rsidRPr="00571FFA">
        <w:rPr>
          <w:rFonts w:ascii="Times New Roman" w:hAnsi="Times New Roman" w:cs="Times New Roman"/>
          <w:color w:val="000000"/>
          <w:sz w:val="28"/>
          <w:szCs w:val="28"/>
          <w:u w:val="single"/>
          <w:lang w:val="uk-UA"/>
        </w:rPr>
        <w:tab/>
      </w:r>
      <w:r w:rsidRPr="00571FFA">
        <w:rPr>
          <w:rFonts w:ascii="Times New Roman" w:hAnsi="Times New Roman" w:cs="Times New Roman"/>
          <w:color w:val="000000"/>
          <w:sz w:val="28"/>
          <w:szCs w:val="28"/>
          <w:u w:val="single"/>
          <w:lang w:val="uk-UA"/>
        </w:rPr>
        <w:tab/>
        <w:t xml:space="preserve"> </w:t>
      </w:r>
      <w:r w:rsidRPr="00571FFA">
        <w:rPr>
          <w:rFonts w:ascii="Times New Roman" w:hAnsi="Times New Roman" w:cs="Times New Roman"/>
          <w:color w:val="000000"/>
          <w:sz w:val="28"/>
          <w:szCs w:val="28"/>
          <w:lang w:val="uk-UA"/>
        </w:rPr>
        <w:t>Н. В. Григорова</w:t>
      </w:r>
    </w:p>
    <w:p w:rsidR="00BB1408" w:rsidRPr="00571FFA" w:rsidRDefault="00BB1408" w:rsidP="00BB1408">
      <w:pPr>
        <w:tabs>
          <w:tab w:val="left" w:pos="-1843"/>
          <w:tab w:val="left" w:pos="5388"/>
          <w:tab w:val="left" w:pos="5954"/>
          <w:tab w:val="left" w:pos="6828"/>
          <w:tab w:val="left" w:pos="9639"/>
        </w:tabs>
        <w:spacing w:after="0"/>
        <w:ind w:hanging="993"/>
        <w:rPr>
          <w:rFonts w:ascii="Times New Roman" w:hAnsi="Times New Roman" w:cs="Times New Roman"/>
          <w:color w:val="000000"/>
          <w:sz w:val="20"/>
          <w:szCs w:val="20"/>
          <w:lang w:val="uk-UA"/>
        </w:rPr>
      </w:pPr>
    </w:p>
    <w:p w:rsidR="00BB1408" w:rsidRPr="00B10CE5" w:rsidRDefault="00BB1408" w:rsidP="00BB1408">
      <w:pPr>
        <w:tabs>
          <w:tab w:val="left" w:pos="-1843"/>
          <w:tab w:val="left" w:pos="5388"/>
          <w:tab w:val="left" w:pos="5954"/>
          <w:tab w:val="left" w:pos="6828"/>
          <w:tab w:val="left" w:pos="9639"/>
        </w:tabs>
        <w:spacing w:after="0"/>
        <w:ind w:hanging="993"/>
        <w:rPr>
          <w:rFonts w:ascii="Times New Roman" w:hAnsi="Times New Roman" w:cs="Times New Roman"/>
          <w:b/>
          <w:color w:val="000000"/>
          <w:sz w:val="28"/>
          <w:szCs w:val="28"/>
          <w:lang w:val="uk-UA"/>
        </w:rPr>
      </w:pPr>
      <w:r w:rsidRPr="00571FFA">
        <w:rPr>
          <w:rFonts w:ascii="Times New Roman" w:hAnsi="Times New Roman" w:cs="Times New Roman"/>
          <w:b/>
          <w:color w:val="000000"/>
          <w:sz w:val="28"/>
          <w:szCs w:val="28"/>
          <w:lang w:val="uk-UA"/>
        </w:rPr>
        <w:t>Нормоконтроль пройдено</w:t>
      </w:r>
    </w:p>
    <w:p w:rsidR="00563509" w:rsidRPr="00563509" w:rsidRDefault="00BB1408" w:rsidP="00563509">
      <w:pPr>
        <w:tabs>
          <w:tab w:val="left" w:pos="-1843"/>
          <w:tab w:val="left" w:pos="5388"/>
          <w:tab w:val="left" w:pos="5954"/>
          <w:tab w:val="left" w:pos="6828"/>
          <w:tab w:val="left" w:pos="9639"/>
        </w:tabs>
        <w:spacing w:after="0"/>
        <w:ind w:hanging="993"/>
        <w:rPr>
          <w:rFonts w:ascii="Times New Roman" w:hAnsi="Times New Roman" w:cs="Times New Roman"/>
          <w:color w:val="000000"/>
          <w:sz w:val="28"/>
          <w:szCs w:val="28"/>
          <w:u w:val="single"/>
          <w:lang w:val="uk-UA"/>
        </w:rPr>
      </w:pPr>
      <w:r w:rsidRPr="00571FFA">
        <w:rPr>
          <w:rFonts w:ascii="Times New Roman" w:hAnsi="Times New Roman" w:cs="Times New Roman"/>
          <w:color w:val="000000"/>
          <w:sz w:val="28"/>
          <w:szCs w:val="28"/>
          <w:lang w:val="uk-UA"/>
        </w:rPr>
        <w:t>Нормоконтролер</w:t>
      </w:r>
      <w:r w:rsidRPr="00571FFA">
        <w:rPr>
          <w:rFonts w:ascii="Times New Roman" w:hAnsi="Times New Roman" w:cs="Times New Roman"/>
          <w:color w:val="000000"/>
          <w:sz w:val="28"/>
          <w:szCs w:val="28"/>
          <w:u w:val="single"/>
          <w:lang w:val="uk-UA"/>
        </w:rPr>
        <w:tab/>
        <w:t xml:space="preserve">   </w:t>
      </w:r>
      <w:r w:rsidR="00563509">
        <w:rPr>
          <w:rFonts w:ascii="Times New Roman" w:hAnsi="Times New Roman" w:cs="Times New Roman"/>
          <w:color w:val="000000"/>
          <w:sz w:val="28"/>
          <w:szCs w:val="28"/>
          <w:lang w:val="uk-UA"/>
        </w:rPr>
        <w:t>Р.</w:t>
      </w:r>
      <w:r w:rsidR="00A66693">
        <w:rPr>
          <w:rFonts w:ascii="Times New Roman" w:hAnsi="Times New Roman" w:cs="Times New Roman"/>
          <w:color w:val="000000"/>
          <w:sz w:val="28"/>
          <w:szCs w:val="28"/>
          <w:lang w:val="uk-UA"/>
        </w:rPr>
        <w:t xml:space="preserve"> </w:t>
      </w:r>
      <w:r w:rsidR="00563509">
        <w:rPr>
          <w:rFonts w:ascii="Times New Roman" w:hAnsi="Times New Roman" w:cs="Times New Roman"/>
          <w:color w:val="000000"/>
          <w:sz w:val="28"/>
          <w:szCs w:val="28"/>
          <w:lang w:val="uk-UA"/>
        </w:rPr>
        <w:t>Ф. Амінов</w:t>
      </w:r>
    </w:p>
    <w:p w:rsidR="007E2508" w:rsidRDefault="007E2508" w:rsidP="007E2508">
      <w:pPr>
        <w:spacing w:after="0"/>
        <w:jc w:val="center"/>
        <w:rPr>
          <w:rFonts w:ascii="Times New Roman" w:hAnsi="Times New Roman" w:cs="Times New Roman"/>
          <w:sz w:val="28"/>
          <w:szCs w:val="28"/>
          <w:lang w:val="uk-UA"/>
        </w:rPr>
      </w:pPr>
      <w:r w:rsidRPr="00F06077">
        <w:rPr>
          <w:rFonts w:ascii="Times New Roman" w:hAnsi="Times New Roman" w:cs="Times New Roman"/>
          <w:sz w:val="28"/>
          <w:szCs w:val="28"/>
          <w:lang w:val="uk-UA"/>
        </w:rPr>
        <w:lastRenderedPageBreak/>
        <w:t>РЕФЕРАТ</w:t>
      </w:r>
    </w:p>
    <w:p w:rsidR="00571FFA" w:rsidRDefault="00571FFA" w:rsidP="007E2508">
      <w:pPr>
        <w:spacing w:after="0"/>
        <w:jc w:val="center"/>
        <w:rPr>
          <w:rFonts w:ascii="Times New Roman" w:hAnsi="Times New Roman" w:cs="Times New Roman"/>
          <w:sz w:val="28"/>
          <w:szCs w:val="28"/>
          <w:lang w:val="uk-UA"/>
        </w:rPr>
      </w:pPr>
    </w:p>
    <w:p w:rsidR="00571FFA" w:rsidRPr="00571FFA" w:rsidRDefault="00571FFA" w:rsidP="00D73910">
      <w:pPr>
        <w:spacing w:after="0" w:line="360" w:lineRule="auto"/>
        <w:jc w:val="center"/>
        <w:rPr>
          <w:rFonts w:ascii="Times New Roman" w:hAnsi="Times New Roman" w:cs="Times New Roman"/>
          <w:sz w:val="28"/>
          <w:szCs w:val="28"/>
          <w:lang w:val="uk-UA"/>
        </w:rPr>
      </w:pPr>
    </w:p>
    <w:p w:rsidR="00571FFA" w:rsidRPr="00571FFA" w:rsidRDefault="00AF685D" w:rsidP="0052558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Дана робота викладена на 95</w:t>
      </w:r>
      <w:r w:rsidR="00571FFA">
        <w:rPr>
          <w:rFonts w:ascii="Times New Roman" w:hAnsi="Times New Roman" w:cs="Times New Roman"/>
          <w:sz w:val="28"/>
          <w:szCs w:val="28"/>
          <w:lang w:val="uk-UA"/>
        </w:rPr>
        <w:t xml:space="preserve"> сторінках</w:t>
      </w:r>
      <w:r w:rsidR="00571FFA" w:rsidRPr="00571FFA">
        <w:rPr>
          <w:rFonts w:ascii="Times New Roman" w:hAnsi="Times New Roman" w:cs="Times New Roman"/>
          <w:sz w:val="28"/>
          <w:szCs w:val="28"/>
          <w:lang w:val="uk-UA"/>
        </w:rPr>
        <w:t xml:space="preserve"> друкованого т</w:t>
      </w:r>
      <w:r w:rsidR="000B5758">
        <w:rPr>
          <w:rFonts w:ascii="Times New Roman" w:hAnsi="Times New Roman" w:cs="Times New Roman"/>
          <w:sz w:val="28"/>
          <w:szCs w:val="28"/>
          <w:lang w:val="uk-UA"/>
        </w:rPr>
        <w:t>е</w:t>
      </w:r>
      <w:r w:rsidR="00C2568D">
        <w:rPr>
          <w:rFonts w:ascii="Times New Roman" w:hAnsi="Times New Roman" w:cs="Times New Roman"/>
          <w:sz w:val="28"/>
          <w:szCs w:val="28"/>
          <w:lang w:val="uk-UA"/>
        </w:rPr>
        <w:t>ксту, містить                 18</w:t>
      </w:r>
      <w:r w:rsidR="00571FFA" w:rsidRPr="00571FFA">
        <w:rPr>
          <w:rFonts w:ascii="Times New Roman" w:hAnsi="Times New Roman" w:cs="Times New Roman"/>
          <w:sz w:val="28"/>
          <w:szCs w:val="28"/>
          <w:lang w:val="uk-UA"/>
        </w:rPr>
        <w:t xml:space="preserve"> табли</w:t>
      </w:r>
      <w:r w:rsidR="000B5758">
        <w:rPr>
          <w:rFonts w:ascii="Times New Roman" w:hAnsi="Times New Roman" w:cs="Times New Roman"/>
          <w:sz w:val="28"/>
          <w:szCs w:val="28"/>
          <w:lang w:val="uk-UA"/>
        </w:rPr>
        <w:t xml:space="preserve">ць. Список літератури включає </w:t>
      </w:r>
      <w:r w:rsidR="009326F3">
        <w:rPr>
          <w:rFonts w:ascii="Times New Roman" w:hAnsi="Times New Roman" w:cs="Times New Roman"/>
          <w:sz w:val="28"/>
          <w:szCs w:val="28"/>
          <w:lang w:val="uk-UA"/>
        </w:rPr>
        <w:t>74 джерел</w:t>
      </w:r>
      <w:r w:rsidR="00C2568D">
        <w:rPr>
          <w:rFonts w:ascii="Times New Roman" w:hAnsi="Times New Roman" w:cs="Times New Roman"/>
          <w:sz w:val="28"/>
          <w:szCs w:val="28"/>
          <w:lang w:val="uk-UA"/>
        </w:rPr>
        <w:t>а</w:t>
      </w:r>
      <w:r w:rsidR="009326F3">
        <w:rPr>
          <w:rFonts w:ascii="Times New Roman" w:hAnsi="Times New Roman" w:cs="Times New Roman"/>
          <w:sz w:val="28"/>
          <w:szCs w:val="28"/>
          <w:lang w:val="uk-UA"/>
        </w:rPr>
        <w:t>, з них іноземних – 19</w:t>
      </w:r>
      <w:r w:rsidR="00571FFA" w:rsidRPr="00571FFA">
        <w:rPr>
          <w:rFonts w:ascii="Times New Roman" w:hAnsi="Times New Roman" w:cs="Times New Roman"/>
          <w:sz w:val="28"/>
          <w:szCs w:val="28"/>
          <w:lang w:val="uk-UA"/>
        </w:rPr>
        <w:t>.</w:t>
      </w:r>
    </w:p>
    <w:p w:rsidR="00E55059" w:rsidRDefault="00571FFA" w:rsidP="00525588">
      <w:pPr>
        <w:spacing w:after="0" w:line="360" w:lineRule="auto"/>
        <w:ind w:firstLine="708"/>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Дослідження гематологічних </w:t>
      </w:r>
      <w:r w:rsidR="00525588">
        <w:rPr>
          <w:rFonts w:ascii="Times New Roman" w:hAnsi="Times New Roman" w:cs="Times New Roman"/>
          <w:sz w:val="28"/>
          <w:szCs w:val="28"/>
          <w:lang w:val="uk-UA"/>
        </w:rPr>
        <w:t>і</w:t>
      </w:r>
      <w:r w:rsidR="00D73910">
        <w:rPr>
          <w:rFonts w:ascii="Times New Roman" w:hAnsi="Times New Roman" w:cs="Times New Roman"/>
          <w:sz w:val="28"/>
          <w:szCs w:val="28"/>
          <w:lang w:val="uk-UA"/>
        </w:rPr>
        <w:t xml:space="preserve"> біохімічних </w:t>
      </w:r>
      <w:r w:rsidRPr="00571FFA">
        <w:rPr>
          <w:rFonts w:ascii="Times New Roman" w:hAnsi="Times New Roman" w:cs="Times New Roman"/>
          <w:sz w:val="28"/>
          <w:szCs w:val="28"/>
          <w:lang w:val="uk-UA"/>
        </w:rPr>
        <w:t xml:space="preserve">показників при </w:t>
      </w:r>
      <w:r w:rsidR="00525588">
        <w:rPr>
          <w:rFonts w:ascii="Times New Roman" w:hAnsi="Times New Roman" w:cs="Times New Roman"/>
          <w:sz w:val="28"/>
          <w:szCs w:val="28"/>
          <w:lang w:val="uk-UA"/>
        </w:rPr>
        <w:t>інфаркті міокарда проводили у</w:t>
      </w:r>
      <w:r w:rsidR="00D73910">
        <w:rPr>
          <w:rFonts w:ascii="Times New Roman" w:hAnsi="Times New Roman" w:cs="Times New Roman"/>
          <w:sz w:val="28"/>
          <w:szCs w:val="28"/>
          <w:lang w:val="uk-UA"/>
        </w:rPr>
        <w:t xml:space="preserve"> </w:t>
      </w:r>
      <w:r w:rsidR="00E55059">
        <w:rPr>
          <w:rFonts w:ascii="Times New Roman" w:hAnsi="Times New Roman" w:cs="Times New Roman"/>
          <w:sz w:val="28"/>
          <w:szCs w:val="28"/>
          <w:lang w:val="uk-UA"/>
        </w:rPr>
        <w:t>80</w:t>
      </w:r>
      <w:r w:rsidR="00D73910">
        <w:rPr>
          <w:rFonts w:ascii="Times New Roman" w:hAnsi="Times New Roman" w:cs="Times New Roman"/>
          <w:sz w:val="28"/>
          <w:szCs w:val="28"/>
          <w:lang w:val="uk-UA"/>
        </w:rPr>
        <w:t xml:space="preserve"> осіб</w:t>
      </w:r>
      <w:r w:rsidRPr="00571FFA">
        <w:rPr>
          <w:rFonts w:ascii="Times New Roman" w:hAnsi="Times New Roman" w:cs="Times New Roman"/>
          <w:sz w:val="28"/>
          <w:szCs w:val="28"/>
          <w:lang w:val="uk-UA"/>
        </w:rPr>
        <w:t>, яких було р</w:t>
      </w:r>
      <w:r w:rsidR="00E55059">
        <w:rPr>
          <w:rFonts w:ascii="Times New Roman" w:hAnsi="Times New Roman" w:cs="Times New Roman"/>
          <w:sz w:val="28"/>
          <w:szCs w:val="28"/>
          <w:lang w:val="uk-UA"/>
        </w:rPr>
        <w:t>озподілено на чотири</w:t>
      </w:r>
      <w:r w:rsidRPr="00571FFA">
        <w:rPr>
          <w:rFonts w:ascii="Times New Roman" w:hAnsi="Times New Roman" w:cs="Times New Roman"/>
          <w:sz w:val="28"/>
          <w:szCs w:val="28"/>
          <w:lang w:val="uk-UA"/>
        </w:rPr>
        <w:t xml:space="preserve">  груп</w:t>
      </w:r>
      <w:r w:rsidR="00E55059">
        <w:rPr>
          <w:rFonts w:ascii="Times New Roman" w:hAnsi="Times New Roman" w:cs="Times New Roman"/>
          <w:sz w:val="28"/>
          <w:szCs w:val="28"/>
          <w:lang w:val="uk-UA"/>
        </w:rPr>
        <w:t>и</w:t>
      </w:r>
      <w:r w:rsidRPr="00571FFA">
        <w:rPr>
          <w:rFonts w:ascii="Times New Roman" w:hAnsi="Times New Roman" w:cs="Times New Roman"/>
          <w:sz w:val="28"/>
          <w:szCs w:val="28"/>
          <w:lang w:val="uk-UA"/>
        </w:rPr>
        <w:t xml:space="preserve">: </w:t>
      </w:r>
      <w:r w:rsidR="00AD31E7">
        <w:rPr>
          <w:rFonts w:ascii="Times New Roman" w:hAnsi="Times New Roman" w:cs="Times New Roman"/>
          <w:sz w:val="28"/>
          <w:szCs w:val="28"/>
          <w:lang w:val="uk-UA"/>
        </w:rPr>
        <w:t xml:space="preserve">              </w:t>
      </w:r>
      <w:r w:rsidR="007215DD">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1 група – практично здорові люди </w:t>
      </w:r>
      <w:r w:rsidR="00E55059">
        <w:rPr>
          <w:rFonts w:ascii="Times New Roman" w:hAnsi="Times New Roman" w:cs="Times New Roman"/>
          <w:sz w:val="28"/>
          <w:szCs w:val="28"/>
          <w:lang w:val="uk-UA"/>
        </w:rPr>
        <w:t xml:space="preserve">середнього віку </w:t>
      </w:r>
      <w:r w:rsidRPr="00571FFA">
        <w:rPr>
          <w:rFonts w:ascii="Times New Roman" w:hAnsi="Times New Roman" w:cs="Times New Roman"/>
          <w:sz w:val="28"/>
          <w:szCs w:val="28"/>
          <w:lang w:val="uk-UA"/>
        </w:rPr>
        <w:t xml:space="preserve">(контроль), 2 група – хворі на </w:t>
      </w:r>
      <w:r w:rsidR="00E55059">
        <w:rPr>
          <w:rFonts w:ascii="Times New Roman" w:hAnsi="Times New Roman" w:cs="Times New Roman"/>
          <w:sz w:val="28"/>
          <w:szCs w:val="28"/>
          <w:lang w:val="uk-UA"/>
        </w:rPr>
        <w:t>інфаркт міокарда середнього віку,</w:t>
      </w:r>
      <w:r w:rsidRPr="00571FFA">
        <w:rPr>
          <w:rFonts w:ascii="Times New Roman" w:hAnsi="Times New Roman" w:cs="Times New Roman"/>
          <w:sz w:val="28"/>
          <w:szCs w:val="28"/>
          <w:lang w:val="uk-UA"/>
        </w:rPr>
        <w:t xml:space="preserve"> 3 група – </w:t>
      </w:r>
      <w:r w:rsidR="00E55059">
        <w:rPr>
          <w:rFonts w:ascii="Times New Roman" w:hAnsi="Times New Roman" w:cs="Times New Roman"/>
          <w:sz w:val="28"/>
          <w:szCs w:val="28"/>
          <w:lang w:val="uk-UA"/>
        </w:rPr>
        <w:t>практично здорові люди похилого віку,</w:t>
      </w:r>
      <w:r w:rsidRPr="00571FFA">
        <w:rPr>
          <w:rFonts w:ascii="Times New Roman" w:hAnsi="Times New Roman" w:cs="Times New Roman"/>
          <w:sz w:val="28"/>
          <w:szCs w:val="28"/>
          <w:lang w:val="uk-UA"/>
        </w:rPr>
        <w:t xml:space="preserve"> 4 група </w:t>
      </w:r>
      <w:r w:rsidR="00E55059">
        <w:rPr>
          <w:rFonts w:ascii="Times New Roman" w:hAnsi="Times New Roman" w:cs="Times New Roman"/>
          <w:sz w:val="28"/>
          <w:szCs w:val="28"/>
          <w:lang w:val="uk-UA"/>
        </w:rPr>
        <w:t>– хворі на інфаркт міокарда похилого віку.</w:t>
      </w:r>
    </w:p>
    <w:p w:rsidR="009D140E" w:rsidRPr="00F65413" w:rsidRDefault="00417B1D" w:rsidP="00525588">
      <w:pPr>
        <w:spacing w:after="0" w:line="360" w:lineRule="auto"/>
        <w:ind w:firstLine="708"/>
        <w:jc w:val="both"/>
        <w:rPr>
          <w:rFonts w:ascii="Times New Roman" w:hAnsi="Times New Roman" w:cs="Times New Roman"/>
          <w:sz w:val="28"/>
          <w:szCs w:val="28"/>
          <w:lang w:val="uk-UA"/>
        </w:rPr>
      </w:pPr>
      <w:r w:rsidRPr="00417B1D">
        <w:rPr>
          <w:rFonts w:ascii="Times New Roman" w:hAnsi="Times New Roman" w:cs="Times New Roman"/>
          <w:sz w:val="28"/>
          <w:szCs w:val="28"/>
          <w:lang w:val="uk-UA"/>
        </w:rPr>
        <w:t>Об'єкт дослідження курсової роботи – кров осіб середнього та похилого віку, хворих на інфаркт міокарда.</w:t>
      </w:r>
    </w:p>
    <w:p w:rsidR="00E55059" w:rsidRDefault="00E55059" w:rsidP="00525588">
      <w:pPr>
        <w:spacing w:after="0" w:line="360" w:lineRule="auto"/>
        <w:ind w:firstLine="708"/>
        <w:jc w:val="both"/>
        <w:rPr>
          <w:rFonts w:ascii="Times New Roman" w:hAnsi="Times New Roman" w:cs="Times New Roman"/>
          <w:sz w:val="28"/>
          <w:szCs w:val="28"/>
          <w:lang w:val="uk-UA"/>
        </w:rPr>
      </w:pPr>
      <w:r w:rsidRPr="00E55059">
        <w:rPr>
          <w:rFonts w:ascii="Times New Roman" w:hAnsi="Times New Roman" w:cs="Times New Roman"/>
          <w:sz w:val="28"/>
          <w:szCs w:val="28"/>
          <w:lang w:val="uk-UA"/>
        </w:rPr>
        <w:t>Мета роботи – вивчити особливості показників крові при інфаркті міокарда у хворих середнього та похилого віку.</w:t>
      </w:r>
    </w:p>
    <w:p w:rsidR="00E55059" w:rsidRDefault="00E55059" w:rsidP="00525588">
      <w:pPr>
        <w:spacing w:after="0" w:line="360" w:lineRule="auto"/>
        <w:ind w:firstLine="708"/>
        <w:jc w:val="both"/>
        <w:rPr>
          <w:rFonts w:ascii="Times New Roman" w:hAnsi="Times New Roman" w:cs="Times New Roman"/>
          <w:sz w:val="28"/>
          <w:szCs w:val="28"/>
          <w:lang w:val="uk-UA"/>
        </w:rPr>
      </w:pPr>
      <w:r w:rsidRPr="00E55059">
        <w:rPr>
          <w:rFonts w:ascii="Times New Roman" w:hAnsi="Times New Roman" w:cs="Times New Roman"/>
          <w:sz w:val="28"/>
          <w:szCs w:val="28"/>
          <w:lang w:val="uk-UA"/>
        </w:rPr>
        <w:t>Методи дослідження – гематологічні (визначення в крові загальної кі</w:t>
      </w:r>
      <w:r>
        <w:rPr>
          <w:rFonts w:ascii="Times New Roman" w:hAnsi="Times New Roman" w:cs="Times New Roman"/>
          <w:sz w:val="28"/>
          <w:szCs w:val="28"/>
          <w:lang w:val="uk-UA"/>
        </w:rPr>
        <w:t>лькості еритроцитів і лейкоцитів, рівня гемоглобіну</w:t>
      </w:r>
      <w:r w:rsidR="00341967">
        <w:rPr>
          <w:rFonts w:ascii="Times New Roman" w:hAnsi="Times New Roman" w:cs="Times New Roman"/>
          <w:sz w:val="28"/>
          <w:szCs w:val="28"/>
          <w:lang w:val="uk-UA"/>
        </w:rPr>
        <w:t>, швид</w:t>
      </w:r>
      <w:r w:rsidR="007D25D8">
        <w:rPr>
          <w:rFonts w:ascii="Times New Roman" w:hAnsi="Times New Roman" w:cs="Times New Roman"/>
          <w:sz w:val="28"/>
          <w:szCs w:val="28"/>
          <w:lang w:val="uk-UA"/>
        </w:rPr>
        <w:t>кості осідання еритроцитів</w:t>
      </w:r>
      <w:r>
        <w:rPr>
          <w:rFonts w:ascii="Times New Roman" w:hAnsi="Times New Roman" w:cs="Times New Roman"/>
          <w:sz w:val="28"/>
          <w:szCs w:val="28"/>
          <w:lang w:val="uk-UA"/>
        </w:rPr>
        <w:t>), біохімічні (</w:t>
      </w:r>
      <w:r w:rsidR="00341967">
        <w:rPr>
          <w:rFonts w:ascii="Times New Roman" w:hAnsi="Times New Roman" w:cs="Times New Roman"/>
          <w:sz w:val="28"/>
          <w:szCs w:val="28"/>
          <w:lang w:val="uk-UA"/>
        </w:rPr>
        <w:t>визначення в сироватці крові активно</w:t>
      </w:r>
      <w:r w:rsidR="007D25D8">
        <w:rPr>
          <w:rFonts w:ascii="Times New Roman" w:hAnsi="Times New Roman" w:cs="Times New Roman"/>
          <w:sz w:val="28"/>
          <w:szCs w:val="28"/>
          <w:lang w:val="uk-UA"/>
        </w:rPr>
        <w:t>сті аланінамінотрансферази, аспартатамінотрансферази</w:t>
      </w:r>
      <w:r w:rsidR="00341967">
        <w:rPr>
          <w:rFonts w:ascii="Times New Roman" w:hAnsi="Times New Roman" w:cs="Times New Roman"/>
          <w:sz w:val="28"/>
          <w:szCs w:val="28"/>
          <w:lang w:val="uk-UA"/>
        </w:rPr>
        <w:t xml:space="preserve"> і креатинкінази, </w:t>
      </w:r>
      <w:r w:rsidR="005A22C8">
        <w:rPr>
          <w:rFonts w:ascii="Times New Roman" w:hAnsi="Times New Roman" w:cs="Times New Roman"/>
          <w:sz w:val="28"/>
          <w:szCs w:val="28"/>
          <w:lang w:val="uk-UA"/>
        </w:rPr>
        <w:t xml:space="preserve">концентрації загального білка, </w:t>
      </w:r>
      <w:r w:rsidR="00341967">
        <w:rPr>
          <w:rFonts w:ascii="Times New Roman" w:hAnsi="Times New Roman" w:cs="Times New Roman"/>
          <w:sz w:val="28"/>
          <w:szCs w:val="28"/>
          <w:lang w:val="uk-UA"/>
        </w:rPr>
        <w:t>холестерину</w:t>
      </w:r>
      <w:r w:rsidR="005A22C8">
        <w:rPr>
          <w:rFonts w:ascii="Times New Roman" w:hAnsi="Times New Roman" w:cs="Times New Roman"/>
          <w:sz w:val="28"/>
          <w:szCs w:val="28"/>
          <w:lang w:val="uk-UA"/>
        </w:rPr>
        <w:t>, тропонину І, се</w:t>
      </w:r>
      <w:r w:rsidR="007215DD">
        <w:rPr>
          <w:rFonts w:ascii="Times New Roman" w:hAnsi="Times New Roman" w:cs="Times New Roman"/>
          <w:sz w:val="28"/>
          <w:szCs w:val="28"/>
          <w:lang w:val="uk-UA"/>
        </w:rPr>
        <w:t xml:space="preserve">човини та </w:t>
      </w:r>
      <w:r w:rsidR="005A22C8">
        <w:rPr>
          <w:rFonts w:ascii="Times New Roman" w:hAnsi="Times New Roman" w:cs="Times New Roman"/>
          <w:sz w:val="28"/>
          <w:szCs w:val="28"/>
          <w:lang w:val="uk-UA"/>
        </w:rPr>
        <w:t>β-ліпопротеїдів</w:t>
      </w:r>
      <w:r w:rsidRPr="00E55059">
        <w:rPr>
          <w:rFonts w:ascii="Times New Roman" w:hAnsi="Times New Roman" w:cs="Times New Roman"/>
          <w:sz w:val="28"/>
          <w:szCs w:val="28"/>
          <w:lang w:val="uk-UA"/>
        </w:rPr>
        <w:t>).</w:t>
      </w:r>
    </w:p>
    <w:p w:rsidR="00571FFA" w:rsidRPr="004D07EC" w:rsidRDefault="00571FFA" w:rsidP="004D07EC">
      <w:pPr>
        <w:spacing w:after="0" w:line="360" w:lineRule="auto"/>
        <w:ind w:firstLine="708"/>
        <w:jc w:val="both"/>
        <w:rPr>
          <w:rFonts w:ascii="Times New Roman" w:hAnsi="Times New Roman" w:cs="Times New Roman"/>
          <w:sz w:val="28"/>
          <w:szCs w:val="28"/>
          <w:lang w:val="uk-UA"/>
        </w:rPr>
      </w:pPr>
      <w:r w:rsidRPr="004D07EC">
        <w:rPr>
          <w:rFonts w:ascii="Times New Roman" w:hAnsi="Times New Roman" w:cs="Times New Roman"/>
          <w:sz w:val="28"/>
          <w:szCs w:val="28"/>
          <w:lang w:val="uk-UA"/>
        </w:rPr>
        <w:t>У резу</w:t>
      </w:r>
      <w:r w:rsidR="004D07EC" w:rsidRPr="004D07EC">
        <w:rPr>
          <w:rFonts w:ascii="Times New Roman" w:hAnsi="Times New Roman" w:cs="Times New Roman"/>
          <w:sz w:val="28"/>
          <w:szCs w:val="28"/>
          <w:lang w:val="uk-UA"/>
        </w:rPr>
        <w:t>льтаті дослідження крові осіб, хворих на інфаркт міокарда середнього та похилого віку, було встановлено: підвищення загальної кількості</w:t>
      </w:r>
      <w:r w:rsidRPr="004D07EC">
        <w:rPr>
          <w:rFonts w:ascii="Times New Roman" w:hAnsi="Times New Roman" w:cs="Times New Roman"/>
          <w:sz w:val="28"/>
          <w:szCs w:val="28"/>
          <w:lang w:val="uk-UA"/>
        </w:rPr>
        <w:t xml:space="preserve"> </w:t>
      </w:r>
      <w:r w:rsidR="004D07EC" w:rsidRPr="004D07EC">
        <w:rPr>
          <w:rFonts w:ascii="Times New Roman" w:hAnsi="Times New Roman" w:cs="Times New Roman"/>
          <w:sz w:val="28"/>
          <w:szCs w:val="28"/>
          <w:lang w:val="uk-UA"/>
        </w:rPr>
        <w:t xml:space="preserve">лейкоцитів, швидкості осідання еритроцитів, активності </w:t>
      </w:r>
      <w:r w:rsidR="004D07EC">
        <w:rPr>
          <w:rFonts w:ascii="Times New Roman" w:hAnsi="Times New Roman" w:cs="Times New Roman"/>
          <w:sz w:val="28"/>
          <w:szCs w:val="28"/>
          <w:lang w:val="uk-UA"/>
        </w:rPr>
        <w:t>аланін</w:t>
      </w:r>
      <w:r w:rsidR="004D07EC" w:rsidRPr="004D07EC">
        <w:rPr>
          <w:rFonts w:ascii="Times New Roman" w:hAnsi="Times New Roman" w:cs="Times New Roman"/>
          <w:sz w:val="28"/>
          <w:szCs w:val="28"/>
          <w:lang w:val="uk-UA"/>
        </w:rPr>
        <w:t>амінотрансферази,  аспартатамінотрансферази,  кретинкінази  та холестерину</w:t>
      </w:r>
      <w:r w:rsidR="006A1643">
        <w:rPr>
          <w:rFonts w:ascii="Times New Roman" w:hAnsi="Times New Roman" w:cs="Times New Roman"/>
          <w:sz w:val="28"/>
          <w:szCs w:val="28"/>
          <w:lang w:val="uk-UA"/>
        </w:rPr>
        <w:t xml:space="preserve">, </w:t>
      </w:r>
      <w:r w:rsidR="006A1643" w:rsidRPr="005A22C8">
        <w:rPr>
          <w:rFonts w:ascii="Times New Roman" w:hAnsi="Times New Roman" w:cs="Times New Roman"/>
          <w:sz w:val="28"/>
          <w:szCs w:val="28"/>
          <w:lang w:val="uk-UA"/>
        </w:rPr>
        <w:t>тропонину І, сечовини, β-ліпопротеїдів</w:t>
      </w:r>
      <w:r w:rsidR="004D07EC" w:rsidRPr="004D07EC">
        <w:rPr>
          <w:rFonts w:ascii="Times New Roman" w:hAnsi="Times New Roman" w:cs="Times New Roman"/>
          <w:sz w:val="28"/>
          <w:szCs w:val="28"/>
          <w:lang w:val="uk-UA"/>
        </w:rPr>
        <w:t xml:space="preserve">; зниження </w:t>
      </w:r>
      <w:r w:rsidR="004D07EC" w:rsidRPr="004D07EC">
        <w:rPr>
          <w:lang w:val="uk-UA"/>
        </w:rPr>
        <w:t xml:space="preserve"> </w:t>
      </w:r>
      <w:r w:rsidR="004D07EC" w:rsidRPr="004D07EC">
        <w:rPr>
          <w:rFonts w:ascii="Times New Roman" w:hAnsi="Times New Roman" w:cs="Times New Roman"/>
          <w:sz w:val="28"/>
          <w:szCs w:val="28"/>
          <w:lang w:val="uk-UA"/>
        </w:rPr>
        <w:t>загальної кількості еритроцитів, рівня гемоглобіну і концентрації загального білка,  що можна використовувати для діагностики цього захворювання в осіб різної вікової категорії.</w:t>
      </w:r>
    </w:p>
    <w:p w:rsidR="001611E6" w:rsidRDefault="00AD31E7" w:rsidP="005A22C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ІНФАРКТ МІОК</w:t>
      </w:r>
      <w:r w:rsidR="005A22C8">
        <w:rPr>
          <w:rFonts w:ascii="Times New Roman" w:hAnsi="Times New Roman" w:cs="Times New Roman"/>
          <w:sz w:val="28"/>
          <w:szCs w:val="28"/>
          <w:lang w:val="uk-UA"/>
        </w:rPr>
        <w:t>АРДА</w:t>
      </w:r>
      <w:r w:rsidR="007D25D8">
        <w:rPr>
          <w:rFonts w:ascii="Times New Roman" w:hAnsi="Times New Roman" w:cs="Times New Roman"/>
          <w:sz w:val="28"/>
          <w:szCs w:val="28"/>
          <w:lang w:val="uk-UA"/>
        </w:rPr>
        <w:t xml:space="preserve">, </w:t>
      </w:r>
      <w:r w:rsidR="005A22C8">
        <w:rPr>
          <w:rFonts w:ascii="Times New Roman" w:hAnsi="Times New Roman" w:cs="Times New Roman"/>
          <w:sz w:val="28"/>
          <w:szCs w:val="28"/>
          <w:lang w:val="uk-UA"/>
        </w:rPr>
        <w:t>ГЕМАТОЛОГІЧНІ ПОКАЗНИКИ, БІОХІМІЧНІ ПОКАЗНИКИ КРОВІ, СЕРЕДНІЙ ВІК, ПОХИЛИЙ ВІК</w:t>
      </w:r>
    </w:p>
    <w:p w:rsidR="007215DD" w:rsidRDefault="007215DD" w:rsidP="005A22C8">
      <w:pPr>
        <w:spacing w:after="0" w:line="360" w:lineRule="auto"/>
        <w:ind w:firstLine="708"/>
        <w:jc w:val="both"/>
        <w:rPr>
          <w:rFonts w:ascii="Times New Roman" w:hAnsi="Times New Roman" w:cs="Times New Roman"/>
          <w:sz w:val="28"/>
          <w:szCs w:val="28"/>
          <w:lang w:val="uk-UA"/>
        </w:rPr>
      </w:pPr>
    </w:p>
    <w:p w:rsidR="007215DD" w:rsidRDefault="007215DD" w:rsidP="005A22C8">
      <w:pPr>
        <w:spacing w:after="0" w:line="360" w:lineRule="auto"/>
        <w:ind w:firstLine="708"/>
        <w:jc w:val="both"/>
        <w:rPr>
          <w:rFonts w:ascii="Times New Roman" w:hAnsi="Times New Roman" w:cs="Times New Roman"/>
          <w:sz w:val="28"/>
          <w:szCs w:val="28"/>
          <w:lang w:val="uk-UA"/>
        </w:rPr>
      </w:pPr>
    </w:p>
    <w:p w:rsidR="007E2508" w:rsidRPr="00F06077" w:rsidRDefault="007E2508" w:rsidP="007F0A28">
      <w:pPr>
        <w:spacing w:after="0" w:line="360" w:lineRule="auto"/>
        <w:jc w:val="center"/>
        <w:rPr>
          <w:rFonts w:ascii="Times New Roman" w:hAnsi="Times New Roman" w:cs="Times New Roman"/>
          <w:sz w:val="28"/>
          <w:szCs w:val="28"/>
          <w:lang w:val="uk-UA"/>
        </w:rPr>
      </w:pPr>
      <w:r w:rsidRPr="00F06077">
        <w:rPr>
          <w:rFonts w:ascii="Times New Roman" w:hAnsi="Times New Roman" w:cs="Times New Roman"/>
          <w:sz w:val="28"/>
          <w:szCs w:val="28"/>
          <w:lang w:val="uk-UA"/>
        </w:rPr>
        <w:lastRenderedPageBreak/>
        <w:t>ABSTRACT</w:t>
      </w:r>
    </w:p>
    <w:p w:rsidR="007F0A28" w:rsidRPr="007F0A28" w:rsidRDefault="007F0A28" w:rsidP="007F0A28">
      <w:pPr>
        <w:spacing w:after="0" w:line="360" w:lineRule="auto"/>
        <w:jc w:val="both"/>
        <w:rPr>
          <w:rFonts w:ascii="Times New Roman" w:hAnsi="Times New Roman" w:cs="Times New Roman"/>
          <w:sz w:val="28"/>
          <w:szCs w:val="28"/>
          <w:lang w:val="uk-UA"/>
        </w:rPr>
      </w:pPr>
    </w:p>
    <w:p w:rsidR="007F0A28" w:rsidRPr="007F0A28" w:rsidRDefault="007F0A28" w:rsidP="007F0A28">
      <w:pPr>
        <w:spacing w:after="0" w:line="360" w:lineRule="auto"/>
        <w:jc w:val="both"/>
        <w:rPr>
          <w:rFonts w:ascii="Times New Roman" w:hAnsi="Times New Roman" w:cs="Times New Roman"/>
          <w:sz w:val="28"/>
          <w:szCs w:val="28"/>
          <w:lang w:val="uk-UA"/>
        </w:rPr>
      </w:pPr>
    </w:p>
    <w:p w:rsidR="007F0A28" w:rsidRPr="007F0A28" w:rsidRDefault="007F0A28" w:rsidP="007F0A28">
      <w:pPr>
        <w:pStyle w:val="af3"/>
        <w:spacing w:before="0" w:beforeAutospacing="0" w:after="0" w:afterAutospacing="0" w:line="360" w:lineRule="auto"/>
        <w:ind w:firstLine="708"/>
        <w:jc w:val="both"/>
        <w:rPr>
          <w:color w:val="000000"/>
          <w:sz w:val="28"/>
          <w:szCs w:val="28"/>
          <w:lang w:val="en-US"/>
        </w:rPr>
      </w:pPr>
      <w:r w:rsidRPr="007F0A28">
        <w:rPr>
          <w:color w:val="000000"/>
          <w:sz w:val="28"/>
          <w:szCs w:val="28"/>
          <w:lang w:val="en-US"/>
        </w:rPr>
        <w:t xml:space="preserve">The paper is </w:t>
      </w:r>
      <w:r w:rsidR="009D6878" w:rsidRPr="007F0A28">
        <w:rPr>
          <w:color w:val="000000"/>
          <w:sz w:val="28"/>
          <w:szCs w:val="28"/>
          <w:lang w:val="en-US"/>
        </w:rPr>
        <w:t>present</w:t>
      </w:r>
      <w:r w:rsidR="009D6878">
        <w:rPr>
          <w:color w:val="000000"/>
          <w:sz w:val="28"/>
          <w:szCs w:val="28"/>
          <w:lang w:val="en-US"/>
        </w:rPr>
        <w:t>ed</w:t>
      </w:r>
      <w:r w:rsidR="00E74E41">
        <w:rPr>
          <w:color w:val="000000"/>
          <w:sz w:val="28"/>
          <w:szCs w:val="28"/>
          <w:lang w:val="en-US"/>
        </w:rPr>
        <w:t xml:space="preserve"> on 9</w:t>
      </w:r>
      <w:r w:rsidR="00AF685D">
        <w:rPr>
          <w:color w:val="000000"/>
          <w:sz w:val="28"/>
          <w:szCs w:val="28"/>
          <w:lang w:val="en-US"/>
        </w:rPr>
        <w:t>5</w:t>
      </w:r>
      <w:r w:rsidRPr="007F0A28">
        <w:rPr>
          <w:color w:val="000000"/>
          <w:sz w:val="28"/>
          <w:szCs w:val="28"/>
          <w:lang w:val="en-US"/>
        </w:rPr>
        <w:t xml:space="preserve"> pages of printed text and </w:t>
      </w:r>
      <w:r w:rsidR="009D6878">
        <w:rPr>
          <w:color w:val="000000"/>
          <w:sz w:val="28"/>
          <w:szCs w:val="28"/>
          <w:lang w:val="en-US"/>
        </w:rPr>
        <w:t xml:space="preserve">contains </w:t>
      </w:r>
      <w:r w:rsidR="00E74E41">
        <w:rPr>
          <w:color w:val="000000"/>
          <w:sz w:val="28"/>
          <w:szCs w:val="28"/>
          <w:lang w:val="en-US"/>
        </w:rPr>
        <w:t>18</w:t>
      </w:r>
      <w:r w:rsidRPr="007F0A28">
        <w:rPr>
          <w:color w:val="000000"/>
          <w:sz w:val="28"/>
          <w:szCs w:val="28"/>
          <w:lang w:val="en-US"/>
        </w:rPr>
        <w:t xml:space="preserve"> tables. The </w:t>
      </w:r>
      <w:r w:rsidR="009D6878" w:rsidRPr="007F0A28">
        <w:rPr>
          <w:color w:val="000000"/>
          <w:sz w:val="28"/>
          <w:szCs w:val="28"/>
          <w:lang w:val="en-US"/>
        </w:rPr>
        <w:t>list</w:t>
      </w:r>
      <w:r w:rsidR="009D6878">
        <w:rPr>
          <w:color w:val="000000"/>
          <w:sz w:val="28"/>
          <w:szCs w:val="28"/>
          <w:lang w:val="en-US"/>
        </w:rPr>
        <w:t xml:space="preserve"> of</w:t>
      </w:r>
      <w:r w:rsidR="009D6878" w:rsidRPr="007F0A28">
        <w:rPr>
          <w:color w:val="000000"/>
          <w:sz w:val="28"/>
          <w:szCs w:val="28"/>
          <w:lang w:val="en-US"/>
        </w:rPr>
        <w:t xml:space="preserve"> </w:t>
      </w:r>
      <w:r w:rsidRPr="007F0A28">
        <w:rPr>
          <w:color w:val="000000"/>
          <w:sz w:val="28"/>
          <w:szCs w:val="28"/>
          <w:lang w:val="en-US"/>
        </w:rPr>
        <w:t>reference</w:t>
      </w:r>
      <w:r w:rsidR="009D6878">
        <w:rPr>
          <w:color w:val="000000"/>
          <w:sz w:val="28"/>
          <w:szCs w:val="28"/>
          <w:lang w:val="en-US"/>
        </w:rPr>
        <w:t>s</w:t>
      </w:r>
      <w:r w:rsidR="00E74E41">
        <w:rPr>
          <w:color w:val="000000"/>
          <w:sz w:val="28"/>
          <w:szCs w:val="28"/>
          <w:lang w:val="en-US"/>
        </w:rPr>
        <w:t xml:space="preserve"> includes 74</w:t>
      </w:r>
      <w:r w:rsidRPr="007F0A28">
        <w:rPr>
          <w:color w:val="000000"/>
          <w:sz w:val="28"/>
          <w:szCs w:val="28"/>
          <w:lang w:val="en-US"/>
        </w:rPr>
        <w:t xml:space="preserve"> sources, </w:t>
      </w:r>
      <w:r w:rsidR="00E74E41">
        <w:rPr>
          <w:color w:val="000000"/>
          <w:sz w:val="28"/>
          <w:szCs w:val="28"/>
          <w:lang w:val="uk-UA"/>
        </w:rPr>
        <w:t>1</w:t>
      </w:r>
      <w:r w:rsidRPr="007F0A28">
        <w:rPr>
          <w:color w:val="000000"/>
          <w:sz w:val="28"/>
          <w:szCs w:val="28"/>
          <w:lang w:val="en-US"/>
        </w:rPr>
        <w:t>9 of them are foreign.</w:t>
      </w:r>
    </w:p>
    <w:p w:rsidR="007F0A28" w:rsidRPr="007F0A28" w:rsidRDefault="007F0A28" w:rsidP="007F0A28">
      <w:pPr>
        <w:pStyle w:val="af3"/>
        <w:spacing w:before="0" w:beforeAutospacing="0" w:after="0" w:afterAutospacing="0" w:line="360" w:lineRule="auto"/>
        <w:ind w:firstLine="708"/>
        <w:jc w:val="both"/>
        <w:rPr>
          <w:color w:val="000000"/>
          <w:sz w:val="28"/>
          <w:szCs w:val="28"/>
          <w:lang w:val="en-US"/>
        </w:rPr>
      </w:pPr>
      <w:r w:rsidRPr="007F0A28">
        <w:rPr>
          <w:color w:val="000000"/>
          <w:sz w:val="28"/>
          <w:szCs w:val="28"/>
          <w:lang w:val="en-US"/>
        </w:rPr>
        <w:t xml:space="preserve">The study of hematological and biochemical </w:t>
      </w:r>
      <w:r w:rsidR="009D6878">
        <w:rPr>
          <w:color w:val="000000"/>
          <w:sz w:val="28"/>
          <w:szCs w:val="28"/>
          <w:lang w:val="en-US"/>
        </w:rPr>
        <w:t>trait</w:t>
      </w:r>
      <w:r w:rsidRPr="007F0A28">
        <w:rPr>
          <w:color w:val="000000"/>
          <w:sz w:val="28"/>
          <w:szCs w:val="28"/>
          <w:lang w:val="en-US"/>
        </w:rPr>
        <w:t xml:space="preserve">s at a myocardial infarction was performed on 80 people which were divided into four groups: group </w:t>
      </w:r>
      <w:r w:rsidR="005A22C8">
        <w:rPr>
          <w:color w:val="000000"/>
          <w:sz w:val="28"/>
          <w:szCs w:val="28"/>
          <w:lang w:val="en-US"/>
        </w:rPr>
        <w:t>1 –</w:t>
      </w:r>
      <w:r w:rsidRPr="007F0A28">
        <w:rPr>
          <w:color w:val="000000"/>
          <w:sz w:val="28"/>
          <w:szCs w:val="28"/>
          <w:lang w:val="en-US"/>
        </w:rPr>
        <w:t xml:space="preserve"> practically healthy middle-aged people (control), group 2 – middle-aged people with </w:t>
      </w:r>
      <w:r w:rsidR="00DF481C">
        <w:rPr>
          <w:color w:val="000000"/>
          <w:sz w:val="28"/>
          <w:szCs w:val="28"/>
          <w:lang w:val="en-US"/>
        </w:rPr>
        <w:t>myocardial infarction, group 3 –</w:t>
      </w:r>
      <w:r w:rsidRPr="007F0A28">
        <w:rPr>
          <w:color w:val="000000"/>
          <w:sz w:val="28"/>
          <w:szCs w:val="28"/>
          <w:lang w:val="en-US"/>
        </w:rPr>
        <w:t xml:space="preserve"> practically healthy elderly people, group 4 – elderly people with myocardial infarction.</w:t>
      </w:r>
    </w:p>
    <w:p w:rsidR="007F0A28" w:rsidRPr="007F0A28" w:rsidRDefault="007F0A28" w:rsidP="007F0A28">
      <w:pPr>
        <w:pStyle w:val="af3"/>
        <w:spacing w:before="0" w:beforeAutospacing="0" w:after="0" w:afterAutospacing="0" w:line="360" w:lineRule="auto"/>
        <w:ind w:firstLine="708"/>
        <w:jc w:val="both"/>
        <w:rPr>
          <w:color w:val="000000"/>
          <w:sz w:val="28"/>
          <w:szCs w:val="28"/>
          <w:lang w:val="en-US"/>
        </w:rPr>
      </w:pPr>
      <w:r w:rsidRPr="007F0A28">
        <w:rPr>
          <w:color w:val="000000"/>
          <w:sz w:val="28"/>
          <w:szCs w:val="28"/>
          <w:lang w:val="en-US"/>
        </w:rPr>
        <w:t xml:space="preserve">The object of </w:t>
      </w:r>
      <w:r w:rsidR="009D6878">
        <w:rPr>
          <w:color w:val="000000"/>
          <w:sz w:val="28"/>
          <w:szCs w:val="28"/>
          <w:lang w:val="en-US"/>
        </w:rPr>
        <w:t>the</w:t>
      </w:r>
      <w:r w:rsidRPr="007F0A28">
        <w:rPr>
          <w:color w:val="000000"/>
          <w:sz w:val="28"/>
          <w:szCs w:val="28"/>
          <w:lang w:val="en-US"/>
        </w:rPr>
        <w:t xml:space="preserve"> work is </w:t>
      </w:r>
      <w:r w:rsidR="009D6878">
        <w:rPr>
          <w:color w:val="000000"/>
          <w:sz w:val="28"/>
          <w:szCs w:val="28"/>
          <w:lang w:val="en-US"/>
        </w:rPr>
        <w:t>the</w:t>
      </w:r>
      <w:r w:rsidRPr="007F0A28">
        <w:rPr>
          <w:color w:val="000000"/>
          <w:sz w:val="28"/>
          <w:szCs w:val="28"/>
          <w:lang w:val="en-US"/>
        </w:rPr>
        <w:t xml:space="preserve"> changes in the functional state of the blood system </w:t>
      </w:r>
      <w:proofErr w:type="gramStart"/>
      <w:r w:rsidR="009D6878">
        <w:rPr>
          <w:color w:val="000000"/>
          <w:sz w:val="28"/>
          <w:szCs w:val="28"/>
          <w:lang w:val="en-US"/>
        </w:rPr>
        <w:t xml:space="preserve">under </w:t>
      </w:r>
      <w:r w:rsidRPr="007F0A28">
        <w:rPr>
          <w:color w:val="000000"/>
          <w:sz w:val="28"/>
          <w:szCs w:val="28"/>
          <w:lang w:val="en-US"/>
        </w:rPr>
        <w:t xml:space="preserve"> myocardial</w:t>
      </w:r>
      <w:proofErr w:type="gramEnd"/>
      <w:r w:rsidRPr="007F0A28">
        <w:rPr>
          <w:color w:val="000000"/>
          <w:sz w:val="28"/>
          <w:szCs w:val="28"/>
          <w:lang w:val="en-US"/>
        </w:rPr>
        <w:t xml:space="preserve"> infarction.</w:t>
      </w:r>
    </w:p>
    <w:p w:rsidR="007F0A28" w:rsidRPr="007F0A28" w:rsidRDefault="007F0A28" w:rsidP="007F0A28">
      <w:pPr>
        <w:pStyle w:val="af3"/>
        <w:spacing w:before="0" w:beforeAutospacing="0" w:after="0" w:afterAutospacing="0" w:line="360" w:lineRule="auto"/>
        <w:ind w:firstLine="708"/>
        <w:jc w:val="both"/>
        <w:rPr>
          <w:color w:val="000000"/>
          <w:sz w:val="28"/>
          <w:szCs w:val="28"/>
          <w:lang w:val="en-US"/>
        </w:rPr>
      </w:pPr>
      <w:r w:rsidRPr="007F0A28">
        <w:rPr>
          <w:color w:val="000000"/>
          <w:sz w:val="28"/>
          <w:szCs w:val="28"/>
          <w:lang w:val="en-US"/>
        </w:rPr>
        <w:t xml:space="preserve">The subject of the </w:t>
      </w:r>
      <w:r w:rsidR="009D6878">
        <w:rPr>
          <w:color w:val="000000"/>
          <w:sz w:val="28"/>
          <w:szCs w:val="28"/>
          <w:lang w:val="en-US"/>
        </w:rPr>
        <w:t>work is the</w:t>
      </w:r>
      <w:r w:rsidRPr="007F0A28">
        <w:rPr>
          <w:color w:val="000000"/>
          <w:sz w:val="28"/>
          <w:szCs w:val="28"/>
          <w:lang w:val="en-US"/>
        </w:rPr>
        <w:t xml:space="preserve"> pathogenetic mechanisms of </w:t>
      </w:r>
      <w:r w:rsidR="009D6878" w:rsidRPr="007F0A28">
        <w:rPr>
          <w:color w:val="000000"/>
          <w:sz w:val="28"/>
          <w:szCs w:val="28"/>
          <w:lang w:val="en-US"/>
        </w:rPr>
        <w:t xml:space="preserve">development </w:t>
      </w:r>
      <w:r w:rsidR="009D6878">
        <w:rPr>
          <w:color w:val="000000"/>
          <w:sz w:val="28"/>
          <w:szCs w:val="28"/>
          <w:lang w:val="en-US"/>
        </w:rPr>
        <w:t xml:space="preserve">of </w:t>
      </w:r>
      <w:r w:rsidRPr="007F0A28">
        <w:rPr>
          <w:color w:val="000000"/>
          <w:sz w:val="28"/>
          <w:szCs w:val="28"/>
          <w:lang w:val="en-US"/>
        </w:rPr>
        <w:t>myocardial infarction.</w:t>
      </w:r>
    </w:p>
    <w:p w:rsidR="007F0A28" w:rsidRPr="007F0A28" w:rsidRDefault="007F0A28" w:rsidP="007F0A28">
      <w:pPr>
        <w:pStyle w:val="af3"/>
        <w:spacing w:before="0" w:beforeAutospacing="0" w:after="0" w:afterAutospacing="0" w:line="360" w:lineRule="auto"/>
        <w:ind w:firstLine="708"/>
        <w:jc w:val="both"/>
        <w:rPr>
          <w:color w:val="000000"/>
          <w:sz w:val="28"/>
          <w:szCs w:val="28"/>
          <w:lang w:val="en-US"/>
        </w:rPr>
      </w:pPr>
      <w:r w:rsidRPr="007F0A28">
        <w:rPr>
          <w:color w:val="000000"/>
          <w:sz w:val="28"/>
          <w:szCs w:val="28"/>
          <w:lang w:val="en-US"/>
        </w:rPr>
        <w:t xml:space="preserve">The purpose of the work is to study the features of the blood parameters </w:t>
      </w:r>
      <w:r w:rsidR="009D6878">
        <w:rPr>
          <w:color w:val="000000"/>
          <w:sz w:val="28"/>
          <w:szCs w:val="28"/>
          <w:lang w:val="en-US"/>
        </w:rPr>
        <w:t>under</w:t>
      </w:r>
      <w:r w:rsidRPr="007F0A28">
        <w:rPr>
          <w:color w:val="000000"/>
          <w:sz w:val="28"/>
          <w:szCs w:val="28"/>
          <w:lang w:val="en-US"/>
        </w:rPr>
        <w:t xml:space="preserve"> myocardial infarction in patients of middle </w:t>
      </w:r>
      <w:r w:rsidR="009D6878" w:rsidRPr="007F0A28">
        <w:rPr>
          <w:color w:val="000000"/>
          <w:sz w:val="28"/>
          <w:szCs w:val="28"/>
          <w:lang w:val="en-US"/>
        </w:rPr>
        <w:t xml:space="preserve">age </w:t>
      </w:r>
      <w:r w:rsidRPr="007F0A28">
        <w:rPr>
          <w:color w:val="000000"/>
          <w:sz w:val="28"/>
          <w:szCs w:val="28"/>
          <w:lang w:val="en-US"/>
        </w:rPr>
        <w:t xml:space="preserve">and </w:t>
      </w:r>
      <w:r w:rsidR="009D6878" w:rsidRPr="009D6878">
        <w:rPr>
          <w:color w:val="000000"/>
          <w:sz w:val="28"/>
          <w:szCs w:val="28"/>
          <w:lang w:val="en-US"/>
        </w:rPr>
        <w:t>elderly</w:t>
      </w:r>
      <w:r w:rsidR="009D6878">
        <w:rPr>
          <w:color w:val="000000"/>
          <w:sz w:val="28"/>
          <w:szCs w:val="28"/>
          <w:lang w:val="en-US"/>
        </w:rPr>
        <w:t xml:space="preserve"> group</w:t>
      </w:r>
      <w:r w:rsidRPr="007F0A28">
        <w:rPr>
          <w:color w:val="000000"/>
          <w:sz w:val="28"/>
          <w:szCs w:val="28"/>
          <w:lang w:val="en-US"/>
        </w:rPr>
        <w:t>.</w:t>
      </w:r>
    </w:p>
    <w:p w:rsidR="007F0A28" w:rsidRDefault="009D6878" w:rsidP="007F0A28">
      <w:pPr>
        <w:pStyle w:val="af3"/>
        <w:spacing w:before="0" w:beforeAutospacing="0" w:after="0" w:afterAutospacing="0" w:line="360" w:lineRule="auto"/>
        <w:ind w:firstLine="708"/>
        <w:jc w:val="both"/>
        <w:rPr>
          <w:color w:val="000000"/>
          <w:sz w:val="28"/>
          <w:szCs w:val="28"/>
          <w:lang w:val="uk-UA"/>
        </w:rPr>
      </w:pPr>
      <w:r>
        <w:rPr>
          <w:color w:val="000000"/>
          <w:sz w:val="28"/>
          <w:szCs w:val="28"/>
          <w:lang w:val="en-US"/>
        </w:rPr>
        <w:t xml:space="preserve">The methods of the study are </w:t>
      </w:r>
      <w:r w:rsidR="007F0A28" w:rsidRPr="007F0A28">
        <w:rPr>
          <w:color w:val="000000"/>
          <w:sz w:val="28"/>
          <w:szCs w:val="28"/>
          <w:lang w:val="en-US"/>
        </w:rPr>
        <w:t>hematologic (determination of the total amount of erythrocytes and leukocytes in blood, the level of hemoglobin, the eryt</w:t>
      </w:r>
      <w:r w:rsidR="007D25D8">
        <w:rPr>
          <w:color w:val="000000"/>
          <w:sz w:val="28"/>
          <w:szCs w:val="28"/>
          <w:lang w:val="en-US"/>
        </w:rPr>
        <w:t>hrocyte sedimentation rate</w:t>
      </w:r>
      <w:r w:rsidR="007F0A28" w:rsidRPr="007F0A28">
        <w:rPr>
          <w:color w:val="000000"/>
          <w:sz w:val="28"/>
          <w:szCs w:val="28"/>
          <w:lang w:val="en-US"/>
        </w:rPr>
        <w:t>), biochemical (determination o</w:t>
      </w:r>
      <w:r w:rsidR="007D25D8">
        <w:rPr>
          <w:color w:val="000000"/>
          <w:sz w:val="28"/>
          <w:szCs w:val="28"/>
          <w:lang w:val="en-US"/>
        </w:rPr>
        <w:t>f alanineaminotransferase</w:t>
      </w:r>
      <w:r w:rsidR="007F0A28" w:rsidRPr="007F0A28">
        <w:rPr>
          <w:color w:val="000000"/>
          <w:sz w:val="28"/>
          <w:szCs w:val="28"/>
          <w:lang w:val="en-US"/>
        </w:rPr>
        <w:t xml:space="preserve"> activity in blood serum, </w:t>
      </w:r>
      <w:r w:rsidR="00CA35FB">
        <w:rPr>
          <w:color w:val="000000"/>
          <w:sz w:val="28"/>
          <w:szCs w:val="28"/>
          <w:lang w:val="en-US"/>
        </w:rPr>
        <w:t>aspartate</w:t>
      </w:r>
      <w:r w:rsidR="007D25D8">
        <w:rPr>
          <w:color w:val="000000"/>
          <w:sz w:val="28"/>
          <w:szCs w:val="28"/>
          <w:lang w:val="en-US"/>
        </w:rPr>
        <w:t>aminotransferase and creatine</w:t>
      </w:r>
      <w:r w:rsidR="007F0A28" w:rsidRPr="007F0A28">
        <w:rPr>
          <w:color w:val="000000"/>
          <w:sz w:val="28"/>
          <w:szCs w:val="28"/>
          <w:lang w:val="en-US"/>
        </w:rPr>
        <w:t>kin</w:t>
      </w:r>
      <w:r w:rsidR="00BC476E">
        <w:rPr>
          <w:color w:val="000000"/>
          <w:sz w:val="28"/>
          <w:szCs w:val="28"/>
          <w:lang w:val="en-US"/>
        </w:rPr>
        <w:t xml:space="preserve">ase, total protein, </w:t>
      </w:r>
      <w:r w:rsidR="007D25D8">
        <w:rPr>
          <w:color w:val="000000"/>
          <w:sz w:val="28"/>
          <w:szCs w:val="28"/>
          <w:lang w:val="en-US"/>
        </w:rPr>
        <w:t>cholesterol</w:t>
      </w:r>
      <w:r w:rsidR="00BC476E">
        <w:rPr>
          <w:color w:val="000000"/>
          <w:sz w:val="28"/>
          <w:szCs w:val="28"/>
          <w:lang w:val="en-US"/>
        </w:rPr>
        <w:t>,</w:t>
      </w:r>
      <w:r w:rsidR="007D25D8">
        <w:rPr>
          <w:color w:val="000000"/>
          <w:sz w:val="28"/>
          <w:szCs w:val="28"/>
          <w:lang w:val="en-US"/>
        </w:rPr>
        <w:t xml:space="preserve"> </w:t>
      </w:r>
      <w:r w:rsidR="00BC476E">
        <w:rPr>
          <w:color w:val="000000"/>
          <w:sz w:val="28"/>
          <w:szCs w:val="28"/>
          <w:lang w:val="en-US"/>
        </w:rPr>
        <w:t xml:space="preserve">troponin I, urea, β-lipoproteins </w:t>
      </w:r>
      <w:r w:rsidR="007D25D8">
        <w:rPr>
          <w:color w:val="000000"/>
          <w:sz w:val="28"/>
          <w:szCs w:val="28"/>
          <w:lang w:val="en-US"/>
        </w:rPr>
        <w:t>concentration</w:t>
      </w:r>
      <w:r w:rsidR="007F0A28" w:rsidRPr="007F0A28">
        <w:rPr>
          <w:color w:val="000000"/>
          <w:sz w:val="28"/>
          <w:szCs w:val="28"/>
          <w:lang w:val="en-US"/>
        </w:rPr>
        <w:t>).</w:t>
      </w:r>
    </w:p>
    <w:p w:rsidR="00DF481C" w:rsidRDefault="00DF481C" w:rsidP="00CA35FB">
      <w:pPr>
        <w:pStyle w:val="af3"/>
        <w:spacing w:before="0" w:beforeAutospacing="0" w:after="0" w:afterAutospacing="0" w:line="360" w:lineRule="auto"/>
        <w:ind w:firstLine="708"/>
        <w:jc w:val="both"/>
        <w:rPr>
          <w:color w:val="000000"/>
          <w:sz w:val="28"/>
          <w:szCs w:val="28"/>
          <w:lang w:val="en-US"/>
        </w:rPr>
      </w:pPr>
      <w:r w:rsidRPr="00DF481C">
        <w:rPr>
          <w:color w:val="000000"/>
          <w:sz w:val="28"/>
          <w:szCs w:val="28"/>
          <w:lang w:val="en-US"/>
        </w:rPr>
        <w:t xml:space="preserve">As a result of the study, it was found to increase such indicators: the total number of </w:t>
      </w:r>
      <w:r w:rsidR="00F06077">
        <w:rPr>
          <w:color w:val="000000"/>
          <w:sz w:val="28"/>
          <w:szCs w:val="28"/>
          <w:lang w:val="en-US"/>
        </w:rPr>
        <w:t>leukocytes</w:t>
      </w:r>
      <w:r w:rsidRPr="00DF481C">
        <w:rPr>
          <w:color w:val="000000"/>
          <w:sz w:val="28"/>
          <w:szCs w:val="28"/>
          <w:lang w:val="en-US"/>
        </w:rPr>
        <w:t>, erythrocyte sedimentation rate, alanine aminotransferase activity,</w:t>
      </w:r>
      <w:r w:rsidR="001611E6">
        <w:rPr>
          <w:color w:val="000000"/>
          <w:sz w:val="28"/>
          <w:szCs w:val="28"/>
          <w:lang w:val="en-US"/>
        </w:rPr>
        <w:t xml:space="preserve"> aspartate</w:t>
      </w:r>
      <w:r w:rsidR="00F06077">
        <w:rPr>
          <w:color w:val="000000"/>
          <w:sz w:val="28"/>
          <w:szCs w:val="28"/>
          <w:lang w:val="uk-UA"/>
        </w:rPr>
        <w:t xml:space="preserve"> </w:t>
      </w:r>
      <w:r w:rsidRPr="00DF481C">
        <w:rPr>
          <w:color w:val="000000"/>
          <w:sz w:val="28"/>
          <w:szCs w:val="28"/>
          <w:lang w:val="en-US"/>
        </w:rPr>
        <w:t>amino</w:t>
      </w:r>
      <w:r w:rsidR="001611E6">
        <w:rPr>
          <w:color w:val="000000"/>
          <w:sz w:val="28"/>
          <w:szCs w:val="28"/>
          <w:lang w:val="en-US"/>
        </w:rPr>
        <w:t>transfera</w:t>
      </w:r>
      <w:r w:rsidR="00F06077">
        <w:rPr>
          <w:color w:val="000000"/>
          <w:sz w:val="28"/>
          <w:szCs w:val="28"/>
          <w:lang w:val="en-US"/>
        </w:rPr>
        <w:t xml:space="preserve">se, </w:t>
      </w:r>
      <w:r w:rsidR="001611E6">
        <w:rPr>
          <w:color w:val="000000"/>
          <w:sz w:val="28"/>
          <w:szCs w:val="28"/>
          <w:lang w:val="en-US"/>
        </w:rPr>
        <w:t>cretinase</w:t>
      </w:r>
      <w:r w:rsidR="00F06077" w:rsidRPr="00F06077">
        <w:rPr>
          <w:color w:val="000000"/>
          <w:sz w:val="28"/>
          <w:szCs w:val="28"/>
          <w:lang w:val="en-US"/>
        </w:rPr>
        <w:t>, cholesterol, troponin I, urea and</w:t>
      </w:r>
      <w:r w:rsidR="007215DD">
        <w:rPr>
          <w:color w:val="000000"/>
          <w:sz w:val="28"/>
          <w:szCs w:val="28"/>
          <w:lang w:val="uk-UA"/>
        </w:rPr>
        <w:t xml:space="preserve"> </w:t>
      </w:r>
      <w:r w:rsidR="00F06077">
        <w:rPr>
          <w:color w:val="000000"/>
          <w:sz w:val="28"/>
          <w:szCs w:val="28"/>
          <w:lang w:val="en-US"/>
        </w:rPr>
        <w:t>β</w:t>
      </w:r>
      <w:r w:rsidR="00F06077" w:rsidRPr="00F06077">
        <w:rPr>
          <w:color w:val="000000"/>
          <w:sz w:val="28"/>
          <w:szCs w:val="28"/>
          <w:lang w:val="en-US"/>
        </w:rPr>
        <w:t>-lipoproteins</w:t>
      </w:r>
      <w:r w:rsidR="001611E6">
        <w:rPr>
          <w:color w:val="000000"/>
          <w:sz w:val="28"/>
          <w:szCs w:val="28"/>
          <w:lang w:val="en-US"/>
        </w:rPr>
        <w:t xml:space="preserve">; </w:t>
      </w:r>
      <w:r w:rsidR="00F06077" w:rsidRPr="00F06077">
        <w:rPr>
          <w:color w:val="000000"/>
          <w:sz w:val="28"/>
          <w:szCs w:val="28"/>
          <w:lang w:val="en-US"/>
        </w:rPr>
        <w:t xml:space="preserve">a decrease the total number of red blood cells, </w:t>
      </w:r>
      <w:r w:rsidR="00F06077" w:rsidRPr="00DF481C">
        <w:rPr>
          <w:color w:val="000000"/>
          <w:sz w:val="28"/>
          <w:szCs w:val="28"/>
          <w:lang w:val="en-US"/>
        </w:rPr>
        <w:t>hemoglobin level</w:t>
      </w:r>
      <w:r w:rsidR="00F06077" w:rsidRPr="00F06077">
        <w:rPr>
          <w:color w:val="000000"/>
          <w:sz w:val="28"/>
          <w:szCs w:val="28"/>
          <w:lang w:val="en-US"/>
        </w:rPr>
        <w:t xml:space="preserve"> and</w:t>
      </w:r>
      <w:r w:rsidR="00F06077">
        <w:rPr>
          <w:color w:val="000000"/>
          <w:sz w:val="28"/>
          <w:szCs w:val="28"/>
          <w:lang w:val="en-US"/>
        </w:rPr>
        <w:t xml:space="preserve"> </w:t>
      </w:r>
      <w:r w:rsidR="001611E6">
        <w:rPr>
          <w:color w:val="000000"/>
          <w:sz w:val="28"/>
          <w:szCs w:val="28"/>
          <w:lang w:val="en-US"/>
        </w:rPr>
        <w:t>general</w:t>
      </w:r>
      <w:r w:rsidRPr="00DF481C">
        <w:rPr>
          <w:color w:val="000000"/>
          <w:sz w:val="28"/>
          <w:szCs w:val="28"/>
          <w:lang w:val="en-US"/>
        </w:rPr>
        <w:t xml:space="preserve"> protein in the blood of persons with myocardial infarction of middle and elderly age, which can be used to diagnose this disease in persons of different age categories.</w:t>
      </w:r>
    </w:p>
    <w:p w:rsidR="007E2508" w:rsidRPr="001611E6" w:rsidRDefault="007F0A28" w:rsidP="00CA35FB">
      <w:pPr>
        <w:pStyle w:val="af3"/>
        <w:spacing w:before="0" w:beforeAutospacing="0" w:after="0" w:afterAutospacing="0" w:line="360" w:lineRule="auto"/>
        <w:ind w:firstLine="708"/>
        <w:jc w:val="both"/>
        <w:rPr>
          <w:color w:val="000000"/>
          <w:sz w:val="28"/>
          <w:szCs w:val="28"/>
          <w:lang w:val="uk-UA"/>
        </w:rPr>
      </w:pPr>
      <w:r w:rsidRPr="007F0A28">
        <w:rPr>
          <w:color w:val="000000"/>
          <w:sz w:val="28"/>
          <w:szCs w:val="28"/>
          <w:lang w:val="en-US"/>
        </w:rPr>
        <w:t xml:space="preserve">MYOCARDIAL INFARCTION, </w:t>
      </w:r>
      <w:r w:rsidR="00BC476E">
        <w:rPr>
          <w:color w:val="000000"/>
          <w:sz w:val="28"/>
          <w:szCs w:val="28"/>
          <w:lang w:val="en-US"/>
        </w:rPr>
        <w:t>GEMATOLOGICAL INDICATORS, BLOOD BIOCHEMICAL PARAMETERS, MIDDLE AGE, OLD AGE</w:t>
      </w:r>
    </w:p>
    <w:p w:rsidR="008C7417" w:rsidRPr="00571FFA" w:rsidRDefault="001D043F" w:rsidP="00C2568D">
      <w:pPr>
        <w:pStyle w:val="a7"/>
        <w:spacing w:before="0" w:line="360" w:lineRule="auto"/>
        <w:jc w:val="center"/>
        <w:rPr>
          <w:rFonts w:ascii="Times New Roman" w:hAnsi="Times New Roman" w:cs="Times New Roman"/>
          <w:b w:val="0"/>
          <w:color w:val="000000" w:themeColor="text1"/>
          <w:lang w:val="uk-UA"/>
        </w:rPr>
      </w:pPr>
      <w:r w:rsidRPr="00C2568D">
        <w:rPr>
          <w:rFonts w:ascii="Times New Roman" w:hAnsi="Times New Roman" w:cs="Times New Roman"/>
          <w:b w:val="0"/>
          <w:color w:val="000000" w:themeColor="text1"/>
          <w:lang w:val="uk-UA"/>
        </w:rPr>
        <w:lastRenderedPageBreak/>
        <w:t>ЗМІСТ</w:t>
      </w:r>
    </w:p>
    <w:sdt>
      <w:sdtPr>
        <w:rPr>
          <w:rFonts w:ascii="Times New Roman" w:eastAsiaTheme="minorHAnsi" w:hAnsi="Times New Roman" w:cs="Times New Roman"/>
          <w:b w:val="0"/>
          <w:bCs w:val="0"/>
          <w:color w:val="auto"/>
          <w:sz w:val="22"/>
          <w:szCs w:val="22"/>
        </w:rPr>
        <w:id w:val="764539712"/>
        <w:docPartObj>
          <w:docPartGallery w:val="Table of Contents"/>
          <w:docPartUnique/>
        </w:docPartObj>
      </w:sdtPr>
      <w:sdtContent>
        <w:p w:rsidR="00C2568D" w:rsidRPr="00C2568D" w:rsidRDefault="0000520E" w:rsidP="00C2568D">
          <w:pPr>
            <w:pStyle w:val="a7"/>
            <w:spacing w:before="0" w:line="360" w:lineRule="auto"/>
            <w:rPr>
              <w:rFonts w:ascii="Times New Roman" w:eastAsiaTheme="minorHAnsi" w:hAnsi="Times New Roman" w:cs="Times New Roman"/>
              <w:b w:val="0"/>
              <w:bCs w:val="0"/>
              <w:color w:val="auto"/>
              <w:sz w:val="22"/>
              <w:szCs w:val="22"/>
              <w:lang w:val="uk-UA"/>
            </w:rPr>
          </w:pPr>
          <w:r w:rsidRPr="00C2568D">
            <w:rPr>
              <w:rFonts w:ascii="Times New Roman" w:hAnsi="Times New Roman" w:cs="Times New Roman"/>
            </w:rPr>
            <w:fldChar w:fldCharType="begin"/>
          </w:r>
          <w:r w:rsidR="008C7417" w:rsidRPr="00C2568D">
            <w:rPr>
              <w:rFonts w:ascii="Times New Roman" w:hAnsi="Times New Roman" w:cs="Times New Roman"/>
            </w:rPr>
            <w:instrText xml:space="preserve"> TOC \o "1-3" \h \z \u </w:instrText>
          </w:r>
          <w:r w:rsidRPr="00C2568D">
            <w:rPr>
              <w:rFonts w:ascii="Times New Roman" w:hAnsi="Times New Roman" w:cs="Times New Roman"/>
            </w:rPr>
            <w:fldChar w:fldCharType="separate"/>
          </w:r>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55" w:history="1">
            <w:r w:rsidR="00C2568D" w:rsidRPr="00C2568D">
              <w:rPr>
                <w:rStyle w:val="af0"/>
                <w:rFonts w:ascii="Times New Roman" w:hAnsi="Times New Roman" w:cs="Times New Roman"/>
                <w:noProof/>
                <w:sz w:val="28"/>
                <w:szCs w:val="28"/>
              </w:rPr>
              <w:t>ПЕРЕЛІК УМОВНИХ ПОЗНАЧЕНЬ, СИМВОЛІВ, ОДИНИЦЬ, СКОРОЧЕНЬ І ТЕРМІНІВ</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_Toc28256055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7</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56" w:history="1">
            <w:r w:rsidR="00C2568D" w:rsidRPr="00C2568D">
              <w:rPr>
                <w:rStyle w:val="af0"/>
                <w:rFonts w:ascii="Times New Roman" w:hAnsi="Times New Roman" w:cs="Times New Roman"/>
                <w:noProof/>
                <w:sz w:val="28"/>
                <w:szCs w:val="28"/>
                <w:lang w:val="uk-UA"/>
              </w:rPr>
              <w:t>ВСТУП</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_Toc28256056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8</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57" w:history="1">
            <w:r w:rsidR="00C2568D" w:rsidRPr="00C2568D">
              <w:rPr>
                <w:rStyle w:val="af0"/>
                <w:rFonts w:ascii="Times New Roman" w:hAnsi="Times New Roman" w:cs="Times New Roman"/>
                <w:noProof/>
                <w:sz w:val="28"/>
                <w:szCs w:val="28"/>
              </w:rPr>
              <w:t>1</w:t>
            </w:r>
            <w:r w:rsidR="00C2568D" w:rsidRPr="00C2568D">
              <w:rPr>
                <w:rStyle w:val="af0"/>
                <w:rFonts w:ascii="Times New Roman" w:hAnsi="Times New Roman" w:cs="Times New Roman"/>
                <w:noProof/>
                <w:sz w:val="28"/>
                <w:szCs w:val="28"/>
                <w:lang w:val="uk-UA"/>
              </w:rPr>
              <w:t> </w:t>
            </w:r>
            <w:r w:rsidR="00C2568D" w:rsidRPr="00C2568D">
              <w:rPr>
                <w:rStyle w:val="af0"/>
                <w:rFonts w:ascii="Times New Roman" w:hAnsi="Times New Roman" w:cs="Times New Roman"/>
                <w:noProof/>
                <w:sz w:val="28"/>
                <w:szCs w:val="28"/>
              </w:rPr>
              <w:t>ОГЛЯД НАУКОВОЇ ЛІТЕРАТУРИ</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_Toc28256057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11</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58" w:history="1">
            <w:r w:rsidR="00C2568D" w:rsidRPr="00C2568D">
              <w:rPr>
                <w:rStyle w:val="af0"/>
                <w:rFonts w:ascii="Times New Roman" w:hAnsi="Times New Roman" w:cs="Times New Roman"/>
                <w:noProof/>
                <w:sz w:val="28"/>
                <w:szCs w:val="28"/>
              </w:rPr>
              <w:t>1.1 Будова серця</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_Toc28256058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11</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59" w:history="1">
            <w:r w:rsidR="00C2568D" w:rsidRPr="00C2568D">
              <w:rPr>
                <w:rStyle w:val="af0"/>
                <w:rFonts w:ascii="Times New Roman" w:hAnsi="Times New Roman" w:cs="Times New Roman"/>
                <w:noProof/>
                <w:sz w:val="28"/>
                <w:szCs w:val="28"/>
              </w:rPr>
              <w:t>1.2 Кровопостачання та іннервація серця</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_Toc28256059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15</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0" w:history="1">
            <w:r w:rsidR="00C2568D" w:rsidRPr="00C2568D">
              <w:rPr>
                <w:rStyle w:val="af0"/>
                <w:rFonts w:ascii="Times New Roman" w:hAnsi="Times New Roman" w:cs="Times New Roman"/>
                <w:noProof/>
                <w:sz w:val="28"/>
                <w:szCs w:val="28"/>
              </w:rPr>
              <w:t>1.3 Чинники ризику інфаркту міокарда</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_Toc28256060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18</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1" w:history="1">
            <w:r w:rsidR="00C2568D" w:rsidRPr="00C2568D">
              <w:rPr>
                <w:rStyle w:val="af0"/>
                <w:rFonts w:ascii="Times New Roman" w:hAnsi="Times New Roman" w:cs="Times New Roman"/>
                <w:noProof/>
                <w:sz w:val="28"/>
                <w:szCs w:val="28"/>
              </w:rPr>
              <w:t>1.4 Групи та фактори ризику</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_Toc28256061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21</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2" w:history="1">
            <w:r w:rsidR="00C2568D" w:rsidRPr="00C2568D">
              <w:rPr>
                <w:rStyle w:val="af0"/>
                <w:rFonts w:ascii="Times New Roman" w:hAnsi="Times New Roman" w:cs="Times New Roman"/>
                <w:noProof/>
                <w:sz w:val="28"/>
                <w:szCs w:val="28"/>
              </w:rPr>
              <w:t>2.5 Показники кров</w:t>
            </w:r>
            <w:r w:rsidR="00C2568D" w:rsidRPr="00C2568D">
              <w:rPr>
                <w:rStyle w:val="af0"/>
                <w:rFonts w:ascii="Times New Roman" w:hAnsi="Times New Roman" w:cs="Times New Roman"/>
                <w:noProof/>
                <w:sz w:val="28"/>
                <w:szCs w:val="28"/>
                <w:lang w:val="uk-UA"/>
              </w:rPr>
              <w:t>і при інфаркті міокарда</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_Toc28256062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29</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3" w:history="1">
            <w:r w:rsidR="00C2568D" w:rsidRPr="00C2568D">
              <w:rPr>
                <w:rStyle w:val="af0"/>
                <w:rFonts w:ascii="Times New Roman" w:hAnsi="Times New Roman" w:cs="Times New Roman"/>
                <w:noProof/>
                <w:sz w:val="28"/>
                <w:szCs w:val="28"/>
                <w:lang w:val="uk-UA"/>
              </w:rPr>
              <w:t>2 МАТЕРІАЛИ ТА МЕТОДИ ДОСЛІДЖЕННЯ</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_Toc28256063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31</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4" w:history="1">
            <w:r w:rsidR="00C2568D" w:rsidRPr="00C2568D">
              <w:rPr>
                <w:rStyle w:val="af0"/>
                <w:rFonts w:ascii="Times New Roman" w:hAnsi="Times New Roman" w:cs="Times New Roman"/>
                <w:noProof/>
                <w:sz w:val="28"/>
                <w:szCs w:val="28"/>
                <w:lang w:val="uk-UA"/>
              </w:rPr>
              <w:t>2.1 Організація досліджень</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_Toc28256064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31</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5" w:history="1">
            <w:r w:rsidR="00C2568D" w:rsidRPr="00C2568D">
              <w:rPr>
                <w:rStyle w:val="af0"/>
                <w:rFonts w:ascii="Times New Roman" w:hAnsi="Times New Roman" w:cs="Times New Roman"/>
                <w:noProof/>
                <w:sz w:val="28"/>
                <w:szCs w:val="28"/>
                <w:lang w:val="uk-UA"/>
              </w:rPr>
              <w:t>2.2 Методика забору крові для досліджень</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_Toc28256065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31</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6" w:history="1">
            <w:r w:rsidR="00C2568D" w:rsidRPr="00C2568D">
              <w:rPr>
                <w:rStyle w:val="af0"/>
                <w:rFonts w:ascii="Times New Roman" w:hAnsi="Times New Roman" w:cs="Times New Roman"/>
                <w:noProof/>
                <w:sz w:val="28"/>
                <w:szCs w:val="28"/>
                <w:lang w:val="uk-UA"/>
              </w:rPr>
              <w:t>2.3 Гематологічні методи досліджень</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_Toc28256066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32</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7" w:history="1">
            <w:r w:rsidR="00C2568D" w:rsidRPr="00C2568D">
              <w:rPr>
                <w:rStyle w:val="af0"/>
                <w:rFonts w:ascii="Times New Roman" w:hAnsi="Times New Roman" w:cs="Times New Roman"/>
                <w:noProof/>
                <w:sz w:val="28"/>
                <w:szCs w:val="28"/>
                <w:lang w:val="uk-UA"/>
              </w:rPr>
              <w:t xml:space="preserve">2.3.1 </w:t>
            </w:r>
            <w:r w:rsidR="00C2568D" w:rsidRPr="00C2568D">
              <w:rPr>
                <w:rStyle w:val="af0"/>
                <w:rFonts w:ascii="Times New Roman" w:hAnsi="Times New Roman" w:cs="Times New Roman"/>
                <w:noProof/>
                <w:sz w:val="28"/>
                <w:szCs w:val="28"/>
                <w:lang w:val="uk-UA" w:eastAsia="uk-UA"/>
              </w:rPr>
              <w:t>Визначення загальної кількості еритроцитів у 1 мкл крові</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_Toc28256067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32</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8" w:history="1">
            <w:r w:rsidR="00C2568D" w:rsidRPr="00C2568D">
              <w:rPr>
                <w:rStyle w:val="af0"/>
                <w:rFonts w:ascii="Times New Roman" w:hAnsi="Times New Roman" w:cs="Times New Roman"/>
                <w:noProof/>
                <w:sz w:val="28"/>
                <w:szCs w:val="28"/>
                <w:lang w:val="uk-UA"/>
              </w:rPr>
              <w:t>2.3.2 Визначення рівня гемоглобіну в крові гемоглобінціанідним методом</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_Toc28256068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33</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69" w:history="1">
            <w:r w:rsidR="00C2568D" w:rsidRPr="00C2568D">
              <w:rPr>
                <w:rStyle w:val="af0"/>
                <w:rFonts w:ascii="Times New Roman" w:hAnsi="Times New Roman" w:cs="Times New Roman"/>
                <w:noProof/>
                <w:sz w:val="28"/>
                <w:szCs w:val="28"/>
                <w:lang w:val="uk-UA"/>
              </w:rPr>
              <w:t>2.3.3 Визначення загальної кількості лейкоцитів у 1 мкл крові</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_Toc28256069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34</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0" w:history="1">
            <w:r w:rsidR="00C2568D" w:rsidRPr="00C2568D">
              <w:rPr>
                <w:rStyle w:val="af0"/>
                <w:rFonts w:ascii="Times New Roman" w:hAnsi="Times New Roman" w:cs="Times New Roman"/>
                <w:noProof/>
                <w:sz w:val="28"/>
                <w:szCs w:val="28"/>
                <w:lang w:val="uk-UA"/>
              </w:rPr>
              <w:t>2.3.4 Визначення швидкості осідання еритроцитів за методом Панченкова</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_Toc28256070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35</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1" w:history="1">
            <w:r w:rsidR="00C2568D" w:rsidRPr="00C2568D">
              <w:rPr>
                <w:rStyle w:val="af0"/>
                <w:rFonts w:ascii="Times New Roman" w:hAnsi="Times New Roman" w:cs="Times New Roman"/>
                <w:noProof/>
                <w:sz w:val="28"/>
                <w:szCs w:val="28"/>
                <w:lang w:val="uk-UA"/>
              </w:rPr>
              <w:t>2.4 Біохімічні методи досліджень</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_Toc28256071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36</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2" w:history="1">
            <w:r w:rsidR="00C2568D" w:rsidRPr="00C2568D">
              <w:rPr>
                <w:rStyle w:val="af0"/>
                <w:rFonts w:ascii="Times New Roman" w:hAnsi="Times New Roman" w:cs="Times New Roman"/>
                <w:noProof/>
                <w:sz w:val="28"/>
                <w:szCs w:val="28"/>
                <w:lang w:val="uk-UA"/>
              </w:rPr>
              <w:t>2.4.1 Визначення активності аланінамінотрансферази</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_Toc28256072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36</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3" w:history="1">
            <w:r w:rsidR="00C2568D" w:rsidRPr="00C2568D">
              <w:rPr>
                <w:rStyle w:val="af0"/>
                <w:rFonts w:ascii="Times New Roman" w:hAnsi="Times New Roman" w:cs="Times New Roman"/>
                <w:noProof/>
                <w:sz w:val="28"/>
                <w:szCs w:val="28"/>
                <w:lang w:val="uk-UA"/>
              </w:rPr>
              <w:t>2.4.2 Визначення активності аспартатамінотрансферази у сироватці крові за Кінгом</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_Toc28256073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38</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4" w:history="1">
            <w:r w:rsidR="00C2568D" w:rsidRPr="00C2568D">
              <w:rPr>
                <w:rStyle w:val="af0"/>
                <w:rFonts w:ascii="Times New Roman" w:hAnsi="Times New Roman" w:cs="Times New Roman"/>
                <w:noProof/>
                <w:sz w:val="28"/>
                <w:szCs w:val="28"/>
                <w:lang w:val="uk-UA"/>
              </w:rPr>
              <w:t>2.4.3 Визначення активності креатинкінази в сироватці крові</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_Toc28256074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39</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5" w:history="1">
            <w:r w:rsidR="00C2568D" w:rsidRPr="00C2568D">
              <w:rPr>
                <w:rStyle w:val="af0"/>
                <w:rFonts w:ascii="Times New Roman" w:hAnsi="Times New Roman" w:cs="Times New Roman"/>
                <w:noProof/>
                <w:sz w:val="28"/>
                <w:szCs w:val="28"/>
              </w:rPr>
              <w:t>2.4.4 Визначення концентрації загального білка в сироватці крові біуретовим методом</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_Toc28256075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42</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6" w:history="1">
            <w:r w:rsidR="00C2568D" w:rsidRPr="00C2568D">
              <w:rPr>
                <w:rStyle w:val="af0"/>
                <w:rFonts w:ascii="Times New Roman" w:hAnsi="Times New Roman" w:cs="Times New Roman"/>
                <w:noProof/>
                <w:sz w:val="28"/>
                <w:szCs w:val="28"/>
                <w:lang w:val="uk-UA"/>
              </w:rPr>
              <w:t>2.4.5 Метод тест-визначення концентрації тропоніну І у цільній крові для експрес-аналізатора</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_Toc28256076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43</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7" w:history="1">
            <w:r w:rsidR="00C2568D" w:rsidRPr="00C2568D">
              <w:rPr>
                <w:rStyle w:val="af0"/>
                <w:rFonts w:ascii="Times New Roman" w:hAnsi="Times New Roman" w:cs="Times New Roman"/>
                <w:noProof/>
                <w:sz w:val="28"/>
                <w:szCs w:val="28"/>
                <w:lang w:val="uk-UA"/>
              </w:rPr>
              <w:t>2.4.6 Метод визначення концентрації сечовини в сироватці крові</w:t>
            </w:r>
            <w:r w:rsidR="00C2568D" w:rsidRPr="00C2568D">
              <w:rPr>
                <w:rStyle w:val="af0"/>
                <w:rFonts w:ascii="Times New Roman" w:hAnsi="Times New Roman" w:cs="Times New Roman"/>
                <w:noProof/>
                <w:sz w:val="28"/>
                <w:szCs w:val="28"/>
              </w:rPr>
              <w:t xml:space="preserve"> </w:t>
            </w:r>
            <w:r w:rsidR="00C2568D" w:rsidRPr="00C2568D">
              <w:rPr>
                <w:rStyle w:val="af0"/>
                <w:rFonts w:ascii="Times New Roman" w:hAnsi="Times New Roman" w:cs="Times New Roman"/>
                <w:noProof/>
                <w:sz w:val="28"/>
                <w:szCs w:val="28"/>
                <w:lang w:val="uk-UA"/>
              </w:rPr>
              <w:t>за кольоровою реакцією з діацетилмонооксимом</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_Toc28256077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46</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8" w:history="1">
            <w:r w:rsidR="00C2568D" w:rsidRPr="00C2568D">
              <w:rPr>
                <w:rStyle w:val="af0"/>
                <w:rFonts w:ascii="Times New Roman" w:hAnsi="Times New Roman" w:cs="Times New Roman"/>
                <w:noProof/>
                <w:sz w:val="28"/>
                <w:szCs w:val="28"/>
                <w:lang w:val="uk-UA"/>
              </w:rPr>
              <w:t>2.4.5 Метод визначення загального холестерину в сироватці крові, заснований на реакції Лібермана-Бурхарда (метод Ілька)</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_Toc28256078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49</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79" w:history="1">
            <w:r w:rsidR="00C2568D" w:rsidRPr="00C2568D">
              <w:rPr>
                <w:rStyle w:val="af0"/>
                <w:rFonts w:ascii="Times New Roman" w:hAnsi="Times New Roman" w:cs="Times New Roman"/>
                <w:noProof/>
                <w:sz w:val="28"/>
                <w:szCs w:val="28"/>
                <w:lang w:val="uk-UA"/>
              </w:rPr>
              <w:t xml:space="preserve">2.4.6 </w:t>
            </w:r>
            <w:r w:rsidR="00C2568D" w:rsidRPr="00C2568D">
              <w:rPr>
                <w:rStyle w:val="af0"/>
                <w:rFonts w:ascii="Times New Roman" w:eastAsia="Times New Roman" w:hAnsi="Times New Roman" w:cs="Times New Roman"/>
                <w:noProof/>
                <w:sz w:val="28"/>
                <w:szCs w:val="28"/>
              </w:rPr>
              <w:t>Визначення</w:t>
            </w:r>
            <w:r w:rsidR="00C2568D" w:rsidRPr="00C2568D">
              <w:rPr>
                <w:rStyle w:val="af0"/>
                <w:rFonts w:ascii="Times New Roman" w:eastAsia="Times New Roman" w:hAnsi="Times New Roman" w:cs="Times New Roman"/>
                <w:noProof/>
                <w:sz w:val="28"/>
                <w:szCs w:val="28"/>
                <w:lang w:val="en-US"/>
              </w:rPr>
              <w:t> </w:t>
            </w:r>
            <w:r w:rsidR="00C2568D" w:rsidRPr="00C2568D">
              <w:rPr>
                <w:rStyle w:val="af0"/>
                <w:rFonts w:ascii="Times New Roman" w:eastAsia="Times New Roman" w:hAnsi="Times New Roman" w:cs="Times New Roman"/>
                <w:noProof/>
                <w:sz w:val="28"/>
                <w:szCs w:val="28"/>
              </w:rPr>
              <w:t xml:space="preserve"> концентрації </w:t>
            </w:r>
            <w:r w:rsidR="00C2568D" w:rsidRPr="00C2568D">
              <w:rPr>
                <w:rStyle w:val="af0"/>
                <w:rFonts w:ascii="Times New Roman" w:eastAsia="Times New Roman" w:hAnsi="Times New Roman" w:cs="Times New Roman"/>
                <w:noProof/>
                <w:sz w:val="28"/>
                <w:szCs w:val="28"/>
                <w:lang w:val="en-US"/>
              </w:rPr>
              <w:t>β</w:t>
            </w:r>
            <w:r w:rsidR="00C2568D" w:rsidRPr="00C2568D">
              <w:rPr>
                <w:rStyle w:val="af0"/>
                <w:rFonts w:ascii="Times New Roman" w:eastAsia="Times New Roman" w:hAnsi="Times New Roman" w:cs="Times New Roman"/>
                <w:noProof/>
                <w:sz w:val="28"/>
                <w:szCs w:val="28"/>
              </w:rPr>
              <w:t>-ліпопротеїдів у сироватці крові</w:t>
            </w:r>
            <w:r w:rsidR="00C2568D" w:rsidRPr="00C2568D">
              <w:rPr>
                <w:rStyle w:val="af0"/>
                <w:rFonts w:ascii="Times New Roman" w:eastAsia="Times New Roman" w:hAnsi="Times New Roman" w:cs="Times New Roman"/>
                <w:noProof/>
                <w:sz w:val="28"/>
                <w:szCs w:val="28"/>
                <w:lang w:val="uk-UA"/>
              </w:rPr>
              <w:t xml:space="preserve"> прямим методом</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_Toc28256079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51</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80" w:history="1">
            <w:r w:rsidR="00C2568D" w:rsidRPr="00C2568D">
              <w:rPr>
                <w:rStyle w:val="af0"/>
                <w:rFonts w:ascii="Times New Roman" w:hAnsi="Times New Roman" w:cs="Times New Roman"/>
                <w:noProof/>
                <w:sz w:val="28"/>
                <w:szCs w:val="28"/>
                <w:lang w:val="uk-UA"/>
              </w:rPr>
              <w:t>2.5 Статистична обробка даних</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_Toc28256080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54</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81" w:history="1">
            <w:r w:rsidR="00C2568D" w:rsidRPr="00C2568D">
              <w:rPr>
                <w:rStyle w:val="af0"/>
                <w:rFonts w:ascii="Times New Roman" w:hAnsi="Times New Roman" w:cs="Times New Roman"/>
                <w:noProof/>
                <w:sz w:val="28"/>
                <w:szCs w:val="28"/>
                <w:lang w:val="uk-UA"/>
              </w:rPr>
              <w:t>3 ЕКСПЕРИМЕНТАЛЬНА ЧАСТИНА</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_Toc28256081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56</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82" w:history="1">
            <w:r w:rsidR="00C2568D" w:rsidRPr="00C2568D">
              <w:rPr>
                <w:rStyle w:val="af0"/>
                <w:rFonts w:ascii="Times New Roman" w:hAnsi="Times New Roman" w:cs="Times New Roman"/>
                <w:noProof/>
                <w:sz w:val="28"/>
                <w:szCs w:val="28"/>
                <w:lang w:val="uk-UA"/>
              </w:rPr>
              <w:t>4 ОХОРОНА ПРАЦІ</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_Toc28256082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81</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83" w:history="1">
            <w:r w:rsidR="00C2568D" w:rsidRPr="00C2568D">
              <w:rPr>
                <w:rStyle w:val="af0"/>
                <w:rFonts w:ascii="Times New Roman" w:hAnsi="Times New Roman" w:cs="Times New Roman"/>
                <w:noProof/>
                <w:sz w:val="28"/>
                <w:szCs w:val="28"/>
                <w:lang w:val="uk-UA"/>
              </w:rPr>
              <w:t>ВИСНОВКИ</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_Toc28256083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87</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84" w:history="1">
            <w:r w:rsidR="00C2568D" w:rsidRPr="00C2568D">
              <w:rPr>
                <w:rStyle w:val="af0"/>
                <w:rFonts w:ascii="Times New Roman" w:hAnsi="Times New Roman" w:cs="Times New Roman"/>
                <w:noProof/>
                <w:sz w:val="28"/>
                <w:szCs w:val="28"/>
                <w:lang w:val="uk-UA"/>
              </w:rPr>
              <w:t>П</w:t>
            </w:r>
            <w:r w:rsidR="00C2568D" w:rsidRPr="00C2568D">
              <w:rPr>
                <w:rStyle w:val="af0"/>
                <w:rFonts w:ascii="Times New Roman" w:eastAsia="Times New Roman" w:hAnsi="Times New Roman" w:cs="Times New Roman"/>
                <w:noProof/>
                <w:kern w:val="32"/>
                <w:sz w:val="28"/>
                <w:szCs w:val="28"/>
              </w:rPr>
              <w:t>РАКТИЧНІ РЕКОМЕНДАЦІЇ</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_Toc28256084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89</w:t>
            </w:r>
            <w:r w:rsidR="00C2568D" w:rsidRPr="00C2568D">
              <w:rPr>
                <w:rFonts w:ascii="Times New Roman" w:hAnsi="Times New Roman" w:cs="Times New Roman"/>
                <w:noProof/>
                <w:webHidden/>
                <w:sz w:val="28"/>
                <w:szCs w:val="28"/>
              </w:rPr>
              <w:fldChar w:fldCharType="end"/>
            </w:r>
          </w:hyperlink>
        </w:p>
        <w:p w:rsidR="00C2568D" w:rsidRPr="00C2568D" w:rsidRDefault="0061114F" w:rsidP="00C2568D">
          <w:pPr>
            <w:pStyle w:val="11"/>
            <w:tabs>
              <w:tab w:val="right" w:leader="dot" w:pos="9628"/>
            </w:tabs>
            <w:spacing w:after="0" w:line="360" w:lineRule="auto"/>
            <w:rPr>
              <w:rFonts w:ascii="Times New Roman" w:eastAsiaTheme="minorEastAsia" w:hAnsi="Times New Roman" w:cs="Times New Roman"/>
              <w:noProof/>
              <w:sz w:val="28"/>
              <w:szCs w:val="28"/>
              <w:lang w:val="en-US"/>
            </w:rPr>
          </w:pPr>
          <w:hyperlink w:anchor="_Toc28256085" w:history="1">
            <w:r w:rsidR="00C2568D" w:rsidRPr="00C2568D">
              <w:rPr>
                <w:rStyle w:val="af0"/>
                <w:rFonts w:ascii="Times New Roman" w:hAnsi="Times New Roman" w:cs="Times New Roman"/>
                <w:noProof/>
                <w:sz w:val="28"/>
                <w:szCs w:val="28"/>
                <w:lang w:val="uk-UA"/>
              </w:rPr>
              <w:t>ПЕРЕЛІК ПОСИЛАНЬ</w:t>
            </w:r>
            <w:r w:rsidR="00C2568D" w:rsidRPr="00C2568D">
              <w:rPr>
                <w:rFonts w:ascii="Times New Roman" w:hAnsi="Times New Roman" w:cs="Times New Roman"/>
                <w:noProof/>
                <w:webHidden/>
                <w:sz w:val="28"/>
                <w:szCs w:val="28"/>
              </w:rPr>
              <w:tab/>
            </w:r>
            <w:r w:rsidR="00C2568D" w:rsidRPr="00C2568D">
              <w:rPr>
                <w:rFonts w:ascii="Times New Roman" w:hAnsi="Times New Roman" w:cs="Times New Roman"/>
                <w:noProof/>
                <w:webHidden/>
                <w:sz w:val="28"/>
                <w:szCs w:val="28"/>
              </w:rPr>
              <w:fldChar w:fldCharType="begin"/>
            </w:r>
            <w:r w:rsidR="00C2568D" w:rsidRPr="00C2568D">
              <w:rPr>
                <w:rFonts w:ascii="Times New Roman" w:hAnsi="Times New Roman" w:cs="Times New Roman"/>
                <w:noProof/>
                <w:webHidden/>
                <w:sz w:val="28"/>
                <w:szCs w:val="28"/>
              </w:rPr>
              <w:instrText xml:space="preserve"> PAGEREF _Toc28256085 \h </w:instrText>
            </w:r>
            <w:r w:rsidR="00C2568D" w:rsidRPr="00C2568D">
              <w:rPr>
                <w:rFonts w:ascii="Times New Roman" w:hAnsi="Times New Roman" w:cs="Times New Roman"/>
                <w:noProof/>
                <w:webHidden/>
                <w:sz w:val="28"/>
                <w:szCs w:val="28"/>
              </w:rPr>
            </w:r>
            <w:r w:rsidR="00C2568D" w:rsidRPr="00C2568D">
              <w:rPr>
                <w:rFonts w:ascii="Times New Roman" w:hAnsi="Times New Roman" w:cs="Times New Roman"/>
                <w:noProof/>
                <w:webHidden/>
                <w:sz w:val="28"/>
                <w:szCs w:val="28"/>
              </w:rPr>
              <w:fldChar w:fldCharType="separate"/>
            </w:r>
            <w:r w:rsidR="00C2568D" w:rsidRPr="00C2568D">
              <w:rPr>
                <w:rFonts w:ascii="Times New Roman" w:hAnsi="Times New Roman" w:cs="Times New Roman"/>
                <w:noProof/>
                <w:webHidden/>
                <w:sz w:val="28"/>
                <w:szCs w:val="28"/>
              </w:rPr>
              <w:t>90</w:t>
            </w:r>
            <w:r w:rsidR="00C2568D" w:rsidRPr="00C2568D">
              <w:rPr>
                <w:rFonts w:ascii="Times New Roman" w:hAnsi="Times New Roman" w:cs="Times New Roman"/>
                <w:noProof/>
                <w:webHidden/>
                <w:sz w:val="28"/>
                <w:szCs w:val="28"/>
              </w:rPr>
              <w:fldChar w:fldCharType="end"/>
            </w:r>
          </w:hyperlink>
        </w:p>
        <w:p w:rsidR="008C7417" w:rsidRPr="00571FFA" w:rsidRDefault="0000520E" w:rsidP="00C2568D">
          <w:pPr>
            <w:spacing w:after="0" w:line="360" w:lineRule="auto"/>
            <w:rPr>
              <w:rFonts w:ascii="Times New Roman" w:hAnsi="Times New Roman" w:cs="Times New Roman"/>
            </w:rPr>
          </w:pPr>
          <w:r w:rsidRPr="00C2568D">
            <w:rPr>
              <w:rFonts w:ascii="Times New Roman" w:hAnsi="Times New Roman" w:cs="Times New Roman"/>
              <w:sz w:val="28"/>
              <w:szCs w:val="28"/>
            </w:rPr>
            <w:fldChar w:fldCharType="end"/>
          </w:r>
        </w:p>
      </w:sdtContent>
    </w:sdt>
    <w:p w:rsidR="001D043F" w:rsidRPr="00571FFA" w:rsidRDefault="001D043F" w:rsidP="00B10CE5">
      <w:pPr>
        <w:spacing w:after="0" w:line="360" w:lineRule="auto"/>
        <w:ind w:firstLine="709"/>
        <w:rPr>
          <w:rFonts w:ascii="Times New Roman" w:hAnsi="Times New Roman" w:cs="Times New Roman"/>
          <w:sz w:val="28"/>
          <w:szCs w:val="28"/>
        </w:rPr>
      </w:pPr>
    </w:p>
    <w:p w:rsidR="001D043F" w:rsidRPr="00571FFA" w:rsidRDefault="001D043F" w:rsidP="00B10CE5">
      <w:pPr>
        <w:spacing w:after="0" w:line="360" w:lineRule="auto"/>
        <w:rPr>
          <w:rFonts w:ascii="Times New Roman" w:hAnsi="Times New Roman" w:cs="Times New Roman"/>
          <w:sz w:val="28"/>
          <w:szCs w:val="28"/>
          <w:lang w:val="uk-UA"/>
        </w:rPr>
      </w:pPr>
    </w:p>
    <w:p w:rsidR="007E2508" w:rsidRPr="00571FFA" w:rsidRDefault="007E2508" w:rsidP="00B10CE5">
      <w:pPr>
        <w:pStyle w:val="1"/>
        <w:spacing w:before="0" w:line="360" w:lineRule="auto"/>
        <w:jc w:val="center"/>
        <w:rPr>
          <w:rFonts w:ascii="Times New Roman" w:hAnsi="Times New Roman" w:cs="Times New Roman"/>
          <w:b w:val="0"/>
          <w:color w:val="auto"/>
          <w:lang w:val="uk-UA"/>
        </w:rPr>
      </w:pPr>
      <w:r w:rsidRPr="00571FFA">
        <w:rPr>
          <w:rFonts w:ascii="Times New Roman" w:hAnsi="Times New Roman" w:cs="Times New Roman"/>
        </w:rPr>
        <w:br w:type="page"/>
      </w:r>
      <w:bookmarkStart w:id="3" w:name="_Toc28256055"/>
      <w:r w:rsidRPr="005A22C8">
        <w:rPr>
          <w:rFonts w:ascii="Times New Roman" w:hAnsi="Times New Roman" w:cs="Times New Roman"/>
          <w:b w:val="0"/>
          <w:color w:val="auto"/>
        </w:rPr>
        <w:lastRenderedPageBreak/>
        <w:t>ПЕРЕЛІК УМОВНИХ ПОЗНАЧЕНЬ, СИМВОЛІВ, ОДИНИЦЬ, СКОРОЧЕНЬ І ТЕРМІНІВ</w:t>
      </w:r>
      <w:bookmarkEnd w:id="3"/>
    </w:p>
    <w:p w:rsidR="007E2508" w:rsidRDefault="007E2508" w:rsidP="00B10CE5">
      <w:pPr>
        <w:spacing w:after="0" w:line="360" w:lineRule="auto"/>
        <w:jc w:val="center"/>
        <w:rPr>
          <w:rFonts w:ascii="Times New Roman" w:hAnsi="Times New Roman" w:cs="Times New Roman"/>
          <w:color w:val="000000" w:themeColor="text1"/>
          <w:sz w:val="28"/>
          <w:szCs w:val="28"/>
          <w:lang w:val="uk-UA"/>
        </w:rPr>
      </w:pPr>
    </w:p>
    <w:p w:rsidR="00B10CE5" w:rsidRPr="00571FFA" w:rsidRDefault="00B10CE5" w:rsidP="00B10CE5">
      <w:pPr>
        <w:spacing w:after="0" w:line="360" w:lineRule="auto"/>
        <w:jc w:val="center"/>
        <w:rPr>
          <w:rFonts w:ascii="Times New Roman" w:hAnsi="Times New Roman" w:cs="Times New Roman"/>
          <w:color w:val="000000" w:themeColor="text1"/>
          <w:sz w:val="28"/>
          <w:szCs w:val="28"/>
          <w:lang w:val="uk-UA"/>
        </w:rPr>
      </w:pPr>
    </w:p>
    <w:p w:rsidR="00B10CE5" w:rsidRPr="00571FFA" w:rsidRDefault="00B10CE5" w:rsidP="00B10CE5">
      <w:pPr>
        <w:spacing w:after="0" w:line="360" w:lineRule="auto"/>
        <w:ind w:firstLine="709"/>
        <w:rPr>
          <w:rFonts w:ascii="Times New Roman" w:hAnsi="Times New Roman" w:cs="Times New Roman"/>
          <w:color w:val="000000" w:themeColor="text1"/>
          <w:sz w:val="28"/>
          <w:szCs w:val="28"/>
          <w:lang w:val="uk-UA"/>
        </w:rPr>
      </w:pPr>
      <w:r w:rsidRPr="00571FFA">
        <w:rPr>
          <w:rFonts w:ascii="Times New Roman" w:hAnsi="Times New Roman" w:cs="Times New Roman"/>
          <w:color w:val="000000" w:themeColor="text1"/>
          <w:sz w:val="28"/>
          <w:szCs w:val="28"/>
          <w:lang w:val="uk-UA"/>
        </w:rPr>
        <w:t>АЛТ (АлАТ) – аланінамінотрансфераза</w:t>
      </w:r>
    </w:p>
    <w:p w:rsidR="00B10CE5" w:rsidRPr="00571FFA" w:rsidRDefault="00B10CE5" w:rsidP="00B10CE5">
      <w:pPr>
        <w:spacing w:after="0" w:line="360" w:lineRule="auto"/>
        <w:ind w:firstLine="709"/>
        <w:rPr>
          <w:rFonts w:ascii="Times New Roman" w:hAnsi="Times New Roman" w:cs="Times New Roman"/>
          <w:color w:val="000000" w:themeColor="text1"/>
          <w:sz w:val="28"/>
          <w:szCs w:val="28"/>
          <w:lang w:val="uk-UA"/>
        </w:rPr>
      </w:pPr>
      <w:r w:rsidRPr="00571FFA">
        <w:rPr>
          <w:rFonts w:ascii="Times New Roman" w:hAnsi="Times New Roman" w:cs="Times New Roman"/>
          <w:color w:val="000000" w:themeColor="text1"/>
          <w:sz w:val="28"/>
          <w:szCs w:val="28"/>
          <w:lang w:val="uk-UA"/>
        </w:rPr>
        <w:t>АСТ (АсАТ) – аспартатамінотрасфераза</w:t>
      </w:r>
    </w:p>
    <w:p w:rsidR="00B10CE5" w:rsidRPr="00571FFA" w:rsidRDefault="00B10CE5" w:rsidP="00B10CE5">
      <w:pPr>
        <w:spacing w:after="0" w:line="360" w:lineRule="auto"/>
        <w:ind w:firstLine="709"/>
        <w:rPr>
          <w:rFonts w:ascii="Times New Roman" w:hAnsi="Times New Roman" w:cs="Times New Roman"/>
          <w:color w:val="000000" w:themeColor="text1"/>
          <w:sz w:val="28"/>
          <w:szCs w:val="28"/>
          <w:lang w:val="uk-UA"/>
        </w:rPr>
      </w:pPr>
      <w:r w:rsidRPr="00571FFA">
        <w:rPr>
          <w:rFonts w:ascii="Times New Roman" w:hAnsi="Times New Roman" w:cs="Times New Roman"/>
          <w:color w:val="000000" w:themeColor="text1"/>
          <w:sz w:val="28"/>
          <w:szCs w:val="28"/>
          <w:lang w:val="uk-UA"/>
        </w:rPr>
        <w:t>ХС                 – холестерин</w:t>
      </w:r>
    </w:p>
    <w:p w:rsidR="007E2508" w:rsidRPr="00571FFA" w:rsidRDefault="006D0CFB" w:rsidP="00B10CE5">
      <w:pPr>
        <w:spacing w:after="0" w:line="360" w:lineRule="auto"/>
        <w:ind w:firstLine="709"/>
        <w:rPr>
          <w:rFonts w:ascii="Times New Roman" w:hAnsi="Times New Roman" w:cs="Times New Roman"/>
          <w:color w:val="000000" w:themeColor="text1"/>
          <w:sz w:val="28"/>
          <w:szCs w:val="28"/>
          <w:lang w:val="uk-UA"/>
        </w:rPr>
      </w:pPr>
      <w:r w:rsidRPr="00571FFA">
        <w:rPr>
          <w:rFonts w:ascii="Times New Roman" w:hAnsi="Times New Roman" w:cs="Times New Roman"/>
          <w:color w:val="000000" w:themeColor="text1"/>
          <w:sz w:val="28"/>
          <w:szCs w:val="28"/>
          <w:lang w:val="uk-UA"/>
        </w:rPr>
        <w:t>ЦД</w:t>
      </w:r>
      <w:r w:rsidR="003369F4" w:rsidRPr="00571FFA">
        <w:rPr>
          <w:rFonts w:ascii="Times New Roman" w:hAnsi="Times New Roman" w:cs="Times New Roman"/>
          <w:color w:val="000000" w:themeColor="text1"/>
          <w:sz w:val="28"/>
          <w:szCs w:val="28"/>
          <w:lang w:val="uk-UA"/>
        </w:rPr>
        <w:t xml:space="preserve"> </w:t>
      </w:r>
      <w:r w:rsidR="006C5E0A" w:rsidRPr="00571FFA">
        <w:rPr>
          <w:rFonts w:ascii="Times New Roman" w:hAnsi="Times New Roman" w:cs="Times New Roman"/>
          <w:color w:val="000000" w:themeColor="text1"/>
          <w:sz w:val="28"/>
          <w:szCs w:val="28"/>
          <w:lang w:val="uk-UA"/>
        </w:rPr>
        <w:tab/>
      </w:r>
      <w:r w:rsidR="006C5E0A" w:rsidRPr="00571FFA">
        <w:rPr>
          <w:rFonts w:ascii="Times New Roman" w:hAnsi="Times New Roman" w:cs="Times New Roman"/>
          <w:color w:val="000000" w:themeColor="text1"/>
          <w:sz w:val="28"/>
          <w:szCs w:val="28"/>
          <w:lang w:val="uk-UA"/>
        </w:rPr>
        <w:tab/>
        <w:t xml:space="preserve">   – </w:t>
      </w:r>
      <w:r w:rsidR="003369F4" w:rsidRPr="00571FFA">
        <w:rPr>
          <w:rFonts w:ascii="Times New Roman" w:hAnsi="Times New Roman" w:cs="Times New Roman"/>
          <w:color w:val="000000" w:themeColor="text1"/>
          <w:sz w:val="28"/>
          <w:szCs w:val="28"/>
          <w:lang w:val="uk-UA"/>
        </w:rPr>
        <w:t>цукровий діабет</w:t>
      </w:r>
    </w:p>
    <w:p w:rsidR="006D0CFB" w:rsidRPr="00571FFA" w:rsidRDefault="006D0CFB" w:rsidP="00B10CE5">
      <w:pPr>
        <w:spacing w:after="0" w:line="360" w:lineRule="auto"/>
        <w:ind w:firstLine="709"/>
        <w:rPr>
          <w:rFonts w:ascii="Times New Roman" w:hAnsi="Times New Roman" w:cs="Times New Roman"/>
          <w:color w:val="000000" w:themeColor="text1"/>
          <w:sz w:val="28"/>
          <w:szCs w:val="28"/>
          <w:lang w:val="uk-UA"/>
        </w:rPr>
      </w:pPr>
      <w:r w:rsidRPr="00571FFA">
        <w:rPr>
          <w:rFonts w:ascii="Times New Roman" w:hAnsi="Times New Roman" w:cs="Times New Roman"/>
          <w:color w:val="000000" w:themeColor="text1"/>
          <w:sz w:val="28"/>
          <w:szCs w:val="28"/>
          <w:lang w:val="uk-UA"/>
        </w:rPr>
        <w:t>ШОЕ</w:t>
      </w:r>
      <w:r w:rsidR="006C5E0A" w:rsidRPr="00571FFA">
        <w:rPr>
          <w:rFonts w:ascii="Times New Roman" w:hAnsi="Times New Roman" w:cs="Times New Roman"/>
          <w:color w:val="000000" w:themeColor="text1"/>
          <w:sz w:val="28"/>
          <w:szCs w:val="28"/>
          <w:lang w:val="uk-UA"/>
        </w:rPr>
        <w:tab/>
        <w:t xml:space="preserve">             </w:t>
      </w:r>
      <w:r w:rsidRPr="00571FFA">
        <w:rPr>
          <w:rFonts w:ascii="Times New Roman" w:hAnsi="Times New Roman" w:cs="Times New Roman"/>
          <w:color w:val="000000" w:themeColor="text1"/>
          <w:sz w:val="28"/>
          <w:szCs w:val="28"/>
          <w:lang w:val="uk-UA"/>
        </w:rPr>
        <w:t>– швидкість осідання еритроцитів</w:t>
      </w:r>
    </w:p>
    <w:p w:rsidR="00347DA0" w:rsidRPr="00571FFA" w:rsidRDefault="00347DA0">
      <w:pPr>
        <w:rPr>
          <w:rFonts w:ascii="Times New Roman" w:hAnsi="Times New Roman" w:cs="Times New Roman"/>
          <w:b/>
          <w:color w:val="000000" w:themeColor="text1"/>
          <w:lang w:val="uk-UA"/>
        </w:rPr>
      </w:pPr>
    </w:p>
    <w:p w:rsidR="007E2508" w:rsidRPr="00DF481C" w:rsidRDefault="007E2508">
      <w:pPr>
        <w:rPr>
          <w:rFonts w:ascii="Times New Roman" w:eastAsiaTheme="majorEastAsia" w:hAnsi="Times New Roman" w:cs="Times New Roman"/>
          <w:bCs/>
          <w:color w:val="000000" w:themeColor="text1"/>
          <w:sz w:val="28"/>
          <w:szCs w:val="28"/>
          <w:lang w:val="uk-UA"/>
        </w:rPr>
      </w:pPr>
      <w:r w:rsidRPr="00DF481C">
        <w:rPr>
          <w:rFonts w:ascii="Times New Roman" w:hAnsi="Times New Roman" w:cs="Times New Roman"/>
          <w:b/>
          <w:color w:val="000000" w:themeColor="text1"/>
          <w:lang w:val="uk-UA"/>
        </w:rPr>
        <w:br w:type="page"/>
      </w:r>
    </w:p>
    <w:p w:rsidR="001D043F" w:rsidRPr="00DF481C" w:rsidRDefault="001D043F" w:rsidP="00A5115B">
      <w:pPr>
        <w:pStyle w:val="1"/>
        <w:spacing w:before="0" w:line="360" w:lineRule="auto"/>
        <w:jc w:val="center"/>
        <w:rPr>
          <w:rFonts w:ascii="Times New Roman" w:hAnsi="Times New Roman" w:cs="Times New Roman"/>
          <w:b w:val="0"/>
          <w:color w:val="000000" w:themeColor="text1"/>
          <w:lang w:val="uk-UA"/>
        </w:rPr>
      </w:pPr>
      <w:bookmarkStart w:id="4" w:name="_Toc28256056"/>
      <w:r w:rsidRPr="00DF481C">
        <w:rPr>
          <w:rFonts w:ascii="Times New Roman" w:hAnsi="Times New Roman" w:cs="Times New Roman"/>
          <w:b w:val="0"/>
          <w:color w:val="000000" w:themeColor="text1"/>
          <w:lang w:val="uk-UA"/>
        </w:rPr>
        <w:lastRenderedPageBreak/>
        <w:t>ВСТУП</w:t>
      </w:r>
      <w:bookmarkEnd w:id="4"/>
    </w:p>
    <w:p w:rsidR="001D043F" w:rsidRPr="00DF481C" w:rsidRDefault="001D043F" w:rsidP="00A5115B">
      <w:pPr>
        <w:spacing w:after="0" w:line="360" w:lineRule="auto"/>
        <w:ind w:firstLine="709"/>
        <w:rPr>
          <w:rFonts w:ascii="Times New Roman" w:hAnsi="Times New Roman" w:cs="Times New Roman"/>
          <w:sz w:val="28"/>
          <w:szCs w:val="28"/>
          <w:lang w:val="uk-UA"/>
        </w:rPr>
      </w:pPr>
    </w:p>
    <w:p w:rsidR="001D043F" w:rsidRPr="00DF481C" w:rsidRDefault="001D043F" w:rsidP="00A5115B">
      <w:pPr>
        <w:spacing w:after="0" w:line="360" w:lineRule="auto"/>
        <w:ind w:firstLine="709"/>
        <w:rPr>
          <w:rFonts w:ascii="Times New Roman" w:hAnsi="Times New Roman" w:cs="Times New Roman"/>
          <w:sz w:val="28"/>
          <w:szCs w:val="28"/>
          <w:lang w:val="uk-UA"/>
        </w:rPr>
      </w:pPr>
    </w:p>
    <w:p w:rsidR="001D043F" w:rsidRPr="00DF481C" w:rsidRDefault="0010191C"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DF481C">
        <w:rPr>
          <w:rFonts w:ascii="Times New Roman" w:hAnsi="Times New Roman" w:cs="Times New Roman"/>
          <w:sz w:val="28"/>
          <w:szCs w:val="28"/>
          <w:lang w:val="uk-UA"/>
        </w:rPr>
        <w:t xml:space="preserve">турбованість багатьох вчених і фахівців </w:t>
      </w:r>
      <w:r>
        <w:rPr>
          <w:rFonts w:ascii="Times New Roman" w:hAnsi="Times New Roman" w:cs="Times New Roman"/>
          <w:sz w:val="28"/>
          <w:szCs w:val="28"/>
          <w:lang w:val="uk-UA"/>
        </w:rPr>
        <w:t xml:space="preserve">на нинішньому етапі </w:t>
      </w:r>
      <w:r w:rsidR="001D043F" w:rsidRPr="00DF481C">
        <w:rPr>
          <w:rFonts w:ascii="Times New Roman" w:hAnsi="Times New Roman" w:cs="Times New Roman"/>
          <w:sz w:val="28"/>
          <w:szCs w:val="28"/>
          <w:lang w:val="uk-UA"/>
        </w:rPr>
        <w:t xml:space="preserve">розвитку нашого суспільства </w:t>
      </w:r>
      <w:r>
        <w:rPr>
          <w:rFonts w:ascii="Times New Roman" w:hAnsi="Times New Roman" w:cs="Times New Roman"/>
          <w:sz w:val="28"/>
          <w:szCs w:val="28"/>
          <w:lang w:val="uk-UA"/>
        </w:rPr>
        <w:t>викликає демографічна криза</w:t>
      </w:r>
      <w:r w:rsidR="001D043F" w:rsidRPr="00DF481C">
        <w:rPr>
          <w:rFonts w:ascii="Times New Roman" w:hAnsi="Times New Roman" w:cs="Times New Roman"/>
          <w:sz w:val="28"/>
          <w:szCs w:val="28"/>
          <w:lang w:val="uk-UA"/>
        </w:rPr>
        <w:t>, зниження</w:t>
      </w:r>
      <w:r>
        <w:rPr>
          <w:rFonts w:ascii="Times New Roman" w:hAnsi="Times New Roman" w:cs="Times New Roman"/>
          <w:sz w:val="28"/>
          <w:szCs w:val="28"/>
          <w:lang w:val="uk-UA"/>
        </w:rPr>
        <w:t xml:space="preserve"> тривалості життя, погіршення</w:t>
      </w:r>
      <w:r w:rsidR="001D043F" w:rsidRPr="00DF481C">
        <w:rPr>
          <w:rFonts w:ascii="Times New Roman" w:hAnsi="Times New Roman" w:cs="Times New Roman"/>
          <w:sz w:val="28"/>
          <w:szCs w:val="28"/>
          <w:lang w:val="uk-UA"/>
        </w:rPr>
        <w:t xml:space="preserve"> психічного стану </w:t>
      </w:r>
      <w:r>
        <w:rPr>
          <w:rFonts w:ascii="Times New Roman" w:hAnsi="Times New Roman" w:cs="Times New Roman"/>
          <w:sz w:val="28"/>
          <w:szCs w:val="28"/>
          <w:lang w:val="uk-UA"/>
        </w:rPr>
        <w:t>населення країни</w:t>
      </w:r>
      <w:r w:rsidR="001D043F" w:rsidRPr="00DF481C">
        <w:rPr>
          <w:rFonts w:ascii="Times New Roman" w:hAnsi="Times New Roman" w:cs="Times New Roman"/>
          <w:sz w:val="28"/>
          <w:szCs w:val="28"/>
          <w:lang w:val="uk-UA"/>
        </w:rPr>
        <w:t>.</w:t>
      </w:r>
    </w:p>
    <w:p w:rsidR="001D043F" w:rsidRPr="00571FFA" w:rsidRDefault="0010191C"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період соціальних змін </w:t>
      </w:r>
      <w:r w:rsidR="001D043F" w:rsidRPr="00571FFA">
        <w:rPr>
          <w:rFonts w:ascii="Times New Roman" w:hAnsi="Times New Roman" w:cs="Times New Roman"/>
          <w:sz w:val="28"/>
          <w:szCs w:val="28"/>
        </w:rPr>
        <w:t>набуває</w:t>
      </w:r>
      <w:r>
        <w:rPr>
          <w:rFonts w:ascii="Times New Roman" w:hAnsi="Times New Roman" w:cs="Times New Roman"/>
          <w:sz w:val="28"/>
          <w:szCs w:val="28"/>
          <w:lang w:val="uk-UA"/>
        </w:rPr>
        <w:t xml:space="preserve"> першочергового значення</w:t>
      </w:r>
      <w:r w:rsidR="001D043F" w:rsidRPr="00571FFA">
        <w:rPr>
          <w:rFonts w:ascii="Times New Roman" w:hAnsi="Times New Roman" w:cs="Times New Roman"/>
          <w:sz w:val="28"/>
          <w:szCs w:val="28"/>
        </w:rPr>
        <w:t xml:space="preserve"> проблема захворюваності на інфаркт міокарда.</w:t>
      </w:r>
    </w:p>
    <w:p w:rsidR="001D043F" w:rsidRPr="0010191C" w:rsidRDefault="0010191C"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Шкодять фізичному здоров’ю населення України </w:t>
      </w:r>
      <w:r w:rsidR="001D043F" w:rsidRPr="00571FFA">
        <w:rPr>
          <w:rFonts w:ascii="Times New Roman" w:hAnsi="Times New Roman" w:cs="Times New Roman"/>
          <w:sz w:val="28"/>
          <w:szCs w:val="28"/>
        </w:rPr>
        <w:t xml:space="preserve">куріння, надмірна вага, гіперхолестерінемія, порушення харчування, стреси, спадковість, умови праці </w:t>
      </w:r>
      <w:r>
        <w:rPr>
          <w:rFonts w:ascii="Times New Roman" w:hAnsi="Times New Roman" w:cs="Times New Roman"/>
          <w:sz w:val="28"/>
          <w:szCs w:val="28"/>
        </w:rPr>
        <w:t>та відпочинку, гіподинамія, вік</w:t>
      </w:r>
      <w:r>
        <w:rPr>
          <w:rFonts w:ascii="Times New Roman" w:hAnsi="Times New Roman" w:cs="Times New Roman"/>
          <w:sz w:val="28"/>
          <w:szCs w:val="28"/>
          <w:lang w:val="uk-UA"/>
        </w:rPr>
        <w:t>.</w:t>
      </w:r>
    </w:p>
    <w:p w:rsidR="003867E9" w:rsidRPr="00571FFA" w:rsidRDefault="0010191C"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Україна серед країн Європи посідає провідне місце з</w:t>
      </w:r>
      <w:r w:rsidR="003867E9" w:rsidRPr="00571FFA">
        <w:rPr>
          <w:rFonts w:ascii="Times New Roman" w:hAnsi="Times New Roman" w:cs="Times New Roman"/>
          <w:sz w:val="28"/>
          <w:szCs w:val="28"/>
          <w:lang w:val="uk-UA"/>
        </w:rPr>
        <w:t xml:space="preserve">а рівнем смертності від серцево-судинних захворювань. </w:t>
      </w:r>
      <w:r>
        <w:rPr>
          <w:rFonts w:ascii="Times New Roman" w:hAnsi="Times New Roman" w:cs="Times New Roman"/>
          <w:sz w:val="28"/>
          <w:szCs w:val="28"/>
          <w:lang w:val="uk-UA"/>
        </w:rPr>
        <w:t xml:space="preserve"> Від інфаркту міокарда кожен рік страждає більше</w:t>
      </w:r>
      <w:r w:rsidR="003867E9" w:rsidRPr="00571FFA">
        <w:rPr>
          <w:rFonts w:ascii="Times New Roman" w:hAnsi="Times New Roman" w:cs="Times New Roman"/>
          <w:sz w:val="28"/>
          <w:szCs w:val="28"/>
          <w:lang w:val="uk-UA"/>
        </w:rPr>
        <w:t xml:space="preserve"> 40 тисяч українців. </w:t>
      </w:r>
      <w:r w:rsidR="00243523" w:rsidRPr="00571FFA">
        <w:rPr>
          <w:rFonts w:ascii="Times New Roman" w:hAnsi="Times New Roman" w:cs="Times New Roman"/>
          <w:sz w:val="28"/>
          <w:szCs w:val="28"/>
          <w:lang w:val="uk-UA"/>
        </w:rPr>
        <w:t xml:space="preserve">Тільки у Київі, згідно офіціальній статистиці, вмирає близько 36% хворих на інфаркт міокарда. </w:t>
      </w:r>
      <w:r w:rsidR="006A1A06">
        <w:rPr>
          <w:rFonts w:ascii="Times New Roman" w:hAnsi="Times New Roman" w:cs="Times New Roman"/>
          <w:sz w:val="28"/>
          <w:szCs w:val="28"/>
          <w:lang w:val="uk-UA"/>
        </w:rPr>
        <w:t>Близько 14% хворих помирають від інфаркту,</w:t>
      </w:r>
      <w:r w:rsidR="003867E9" w:rsidRPr="00571FFA">
        <w:rPr>
          <w:rFonts w:ascii="Times New Roman" w:hAnsi="Times New Roman" w:cs="Times New Roman"/>
          <w:sz w:val="28"/>
          <w:szCs w:val="28"/>
          <w:lang w:val="uk-UA"/>
        </w:rPr>
        <w:t xml:space="preserve"> з тих, хто потребував невідкладного стентування</w:t>
      </w:r>
      <w:r w:rsidR="006A1A06">
        <w:rPr>
          <w:rFonts w:ascii="Times New Roman" w:hAnsi="Times New Roman" w:cs="Times New Roman"/>
          <w:sz w:val="28"/>
          <w:szCs w:val="28"/>
          <w:lang w:val="uk-UA"/>
        </w:rPr>
        <w:t xml:space="preserve"> – 21%</w:t>
      </w:r>
      <w:r w:rsidR="003867E9" w:rsidRPr="00571FFA">
        <w:rPr>
          <w:rFonts w:ascii="Times New Roman" w:hAnsi="Times New Roman" w:cs="Times New Roman"/>
          <w:sz w:val="28"/>
          <w:szCs w:val="28"/>
          <w:lang w:val="uk-UA"/>
        </w:rPr>
        <w:t>.</w:t>
      </w:r>
    </w:p>
    <w:p w:rsidR="003867E9" w:rsidRPr="002722A3" w:rsidRDefault="006A1A06"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2016 році було проведено 6,8 тисяч невідкладних стентувань пацієнтів з інфарктом міокарда, а на сьогоднішній день, згідно з розрахунками Асоціації інвервенційних кардиологів України</w:t>
      </w:r>
      <w:r w:rsidR="003867E9" w:rsidRPr="00571FFA">
        <w:rPr>
          <w:rFonts w:ascii="Times New Roman" w:hAnsi="Times New Roman" w:cs="Times New Roman"/>
          <w:sz w:val="28"/>
          <w:szCs w:val="28"/>
          <w:lang w:val="uk-UA"/>
        </w:rPr>
        <w:t>, орієнтовна потреба для України у</w:t>
      </w:r>
      <w:r>
        <w:rPr>
          <w:rFonts w:ascii="Times New Roman" w:hAnsi="Times New Roman" w:cs="Times New Roman"/>
          <w:sz w:val="28"/>
          <w:szCs w:val="28"/>
          <w:lang w:val="uk-UA"/>
        </w:rPr>
        <w:t xml:space="preserve"> таких медичних процедурах вже досягає 25 тисяч.</w:t>
      </w:r>
      <w:r w:rsidR="003867E9" w:rsidRPr="00571FFA">
        <w:rPr>
          <w:rFonts w:ascii="Times New Roman" w:hAnsi="Times New Roman" w:cs="Times New Roman"/>
          <w:sz w:val="28"/>
          <w:szCs w:val="28"/>
          <w:lang w:val="uk-UA"/>
        </w:rPr>
        <w:t xml:space="preserve"> Як показує статистика, від гострого інфаркту міокарда вмирає 30% українських пацієнтів. І така статистика досить висока, зважаючи на показники смертності за кордоном. Для порівняння, в країнах Заходу </w:t>
      </w:r>
      <w:r w:rsidR="00EB3966">
        <w:rPr>
          <w:rFonts w:ascii="Times New Roman" w:hAnsi="Times New Roman" w:cs="Times New Roman"/>
          <w:sz w:val="28"/>
          <w:szCs w:val="28"/>
          <w:lang w:val="uk-UA"/>
        </w:rPr>
        <w:t xml:space="preserve">від аналогічних проблем гине 5% </w:t>
      </w:r>
      <w:r w:rsidR="00EB3966" w:rsidRPr="00EB3966">
        <w:rPr>
          <w:rFonts w:ascii="Times New Roman" w:hAnsi="Times New Roman" w:cs="Times New Roman"/>
          <w:sz w:val="28"/>
          <w:szCs w:val="28"/>
        </w:rPr>
        <w:t xml:space="preserve">[1]. </w:t>
      </w:r>
      <w:r w:rsidR="00243523" w:rsidRPr="00571FFA">
        <w:rPr>
          <w:rFonts w:ascii="Times New Roman" w:hAnsi="Times New Roman" w:cs="Times New Roman"/>
          <w:sz w:val="28"/>
          <w:szCs w:val="28"/>
          <w:lang w:val="uk-UA"/>
        </w:rPr>
        <w:t>У Польщі за останні двадцять років летальність від інфаркту м</w:t>
      </w:r>
      <w:r w:rsidR="00A81EFB">
        <w:rPr>
          <w:rFonts w:ascii="Times New Roman" w:hAnsi="Times New Roman" w:cs="Times New Roman"/>
          <w:sz w:val="28"/>
          <w:szCs w:val="28"/>
          <w:lang w:val="uk-UA"/>
        </w:rPr>
        <w:t xml:space="preserve">іокарда скоротилася з 35% до 4% </w:t>
      </w:r>
      <w:r w:rsidR="00A81EFB" w:rsidRPr="00A81EFB">
        <w:rPr>
          <w:rFonts w:ascii="Times New Roman" w:hAnsi="Times New Roman" w:cs="Times New Roman"/>
          <w:sz w:val="28"/>
          <w:szCs w:val="28"/>
        </w:rPr>
        <w:t>[2].</w:t>
      </w:r>
      <w:r w:rsidR="00243523" w:rsidRPr="00571FFA">
        <w:rPr>
          <w:rFonts w:ascii="Times New Roman" w:hAnsi="Times New Roman" w:cs="Times New Roman"/>
          <w:sz w:val="28"/>
          <w:szCs w:val="28"/>
          <w:lang w:val="uk-UA"/>
        </w:rPr>
        <w:t xml:space="preserve"> </w:t>
      </w:r>
      <w:r w:rsidR="00ED0802" w:rsidRPr="00571FFA">
        <w:rPr>
          <w:rFonts w:ascii="Times New Roman" w:hAnsi="Times New Roman" w:cs="Times New Roman"/>
          <w:sz w:val="28"/>
          <w:szCs w:val="28"/>
          <w:lang w:val="uk-UA"/>
        </w:rPr>
        <w:t xml:space="preserve">В Росії майже </w:t>
      </w:r>
      <w:r w:rsidR="00E67AD9">
        <w:rPr>
          <w:rFonts w:ascii="Times New Roman" w:hAnsi="Times New Roman" w:cs="Times New Roman"/>
          <w:sz w:val="28"/>
          <w:szCs w:val="28"/>
          <w:lang w:val="uk-UA"/>
        </w:rPr>
        <w:t xml:space="preserve">   </w:t>
      </w:r>
      <w:r w:rsidR="00ED0802" w:rsidRPr="00571FFA">
        <w:rPr>
          <w:rFonts w:ascii="Times New Roman" w:hAnsi="Times New Roman" w:cs="Times New Roman"/>
          <w:sz w:val="28"/>
          <w:szCs w:val="28"/>
          <w:lang w:val="uk-UA"/>
        </w:rPr>
        <w:t>50% смертей пов’язано з</w:t>
      </w:r>
      <w:r w:rsidR="006A75CD">
        <w:rPr>
          <w:rFonts w:ascii="Times New Roman" w:hAnsi="Times New Roman" w:cs="Times New Roman"/>
          <w:sz w:val="28"/>
          <w:szCs w:val="28"/>
          <w:lang w:val="uk-UA"/>
        </w:rPr>
        <w:t xml:space="preserve"> інфарктом міокарда</w:t>
      </w:r>
      <w:r w:rsidR="00ED0802" w:rsidRPr="00571FFA">
        <w:rPr>
          <w:rFonts w:ascii="Times New Roman" w:hAnsi="Times New Roman" w:cs="Times New Roman"/>
          <w:sz w:val="28"/>
          <w:szCs w:val="28"/>
          <w:lang w:val="uk-UA"/>
        </w:rPr>
        <w:t xml:space="preserve"> </w:t>
      </w:r>
      <w:r w:rsidR="00A81EFB" w:rsidRPr="002722A3">
        <w:rPr>
          <w:rFonts w:ascii="Times New Roman" w:hAnsi="Times New Roman" w:cs="Times New Roman"/>
          <w:sz w:val="28"/>
          <w:szCs w:val="28"/>
          <w:lang w:val="uk-UA"/>
        </w:rPr>
        <w:t>[3]</w:t>
      </w:r>
      <w:r w:rsidR="006A75CD">
        <w:rPr>
          <w:rFonts w:ascii="Times New Roman" w:hAnsi="Times New Roman" w:cs="Times New Roman"/>
          <w:sz w:val="28"/>
          <w:szCs w:val="28"/>
          <w:lang w:val="uk-UA"/>
        </w:rPr>
        <w:t>.</w:t>
      </w:r>
    </w:p>
    <w:p w:rsidR="001D043F" w:rsidRPr="00571FFA" w:rsidRDefault="006A1A06"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захворюваності на інфаркт міокарда становить інтерес в першу чергу як медична, хоча потрібно розглядати і соціологічний її характер.</w:t>
      </w:r>
      <w:r w:rsidR="001D043F" w:rsidRPr="00571FFA">
        <w:rPr>
          <w:rFonts w:ascii="Times New Roman" w:hAnsi="Times New Roman" w:cs="Times New Roman"/>
          <w:sz w:val="28"/>
          <w:szCs w:val="28"/>
          <w:lang w:val="uk-UA"/>
        </w:rPr>
        <w:t xml:space="preserve"> </w:t>
      </w:r>
      <w:r w:rsidR="001D043F" w:rsidRPr="00113D61">
        <w:rPr>
          <w:rFonts w:ascii="Times New Roman" w:hAnsi="Times New Roman" w:cs="Times New Roman"/>
          <w:sz w:val="28"/>
          <w:szCs w:val="28"/>
          <w:lang w:val="uk-UA"/>
        </w:rPr>
        <w:t xml:space="preserve">Це </w:t>
      </w:r>
      <w:r w:rsidR="00113D61">
        <w:rPr>
          <w:rFonts w:ascii="Times New Roman" w:hAnsi="Times New Roman" w:cs="Times New Roman"/>
          <w:sz w:val="28"/>
          <w:szCs w:val="28"/>
          <w:lang w:val="uk-UA"/>
        </w:rPr>
        <w:t>означає</w:t>
      </w:r>
      <w:r w:rsidR="001D043F" w:rsidRPr="00113D61">
        <w:rPr>
          <w:rFonts w:ascii="Times New Roman" w:hAnsi="Times New Roman" w:cs="Times New Roman"/>
          <w:sz w:val="28"/>
          <w:szCs w:val="28"/>
          <w:lang w:val="uk-UA"/>
        </w:rPr>
        <w:t>, що с</w:t>
      </w:r>
      <w:r w:rsidR="00113D61">
        <w:rPr>
          <w:rFonts w:ascii="Times New Roman" w:hAnsi="Times New Roman" w:cs="Times New Roman"/>
          <w:sz w:val="28"/>
          <w:szCs w:val="28"/>
          <w:lang w:val="uk-UA"/>
        </w:rPr>
        <w:t>пільнота повина приділяти більше уваги зазначеній вище хворобі в контексті соціальної значимості.</w:t>
      </w:r>
      <w:r w:rsidR="001D043F" w:rsidRPr="00113D61">
        <w:rPr>
          <w:rFonts w:ascii="Times New Roman" w:hAnsi="Times New Roman" w:cs="Times New Roman"/>
          <w:sz w:val="28"/>
          <w:szCs w:val="28"/>
          <w:lang w:val="uk-UA"/>
        </w:rPr>
        <w:t xml:space="preserve"> </w:t>
      </w:r>
      <w:r w:rsidR="00113D61">
        <w:rPr>
          <w:rFonts w:ascii="Times New Roman" w:hAnsi="Times New Roman" w:cs="Times New Roman"/>
          <w:sz w:val="28"/>
          <w:szCs w:val="28"/>
        </w:rPr>
        <w:t>Хоча медичні досліди</w:t>
      </w:r>
      <w:r w:rsidR="001D043F" w:rsidRPr="00571FFA">
        <w:rPr>
          <w:rFonts w:ascii="Times New Roman" w:hAnsi="Times New Roman" w:cs="Times New Roman"/>
          <w:sz w:val="28"/>
          <w:szCs w:val="28"/>
        </w:rPr>
        <w:t xml:space="preserve"> </w:t>
      </w:r>
      <w:r w:rsidR="00113D61" w:rsidRPr="00113D61">
        <w:rPr>
          <w:rFonts w:ascii="Times New Roman" w:hAnsi="Times New Roman" w:cs="Times New Roman"/>
          <w:sz w:val="28"/>
          <w:szCs w:val="28"/>
        </w:rPr>
        <w:t>обґрунтовано</w:t>
      </w:r>
      <w:r w:rsidR="001D043F" w:rsidRPr="00571FFA">
        <w:rPr>
          <w:rFonts w:ascii="Times New Roman" w:hAnsi="Times New Roman" w:cs="Times New Roman"/>
          <w:sz w:val="28"/>
          <w:szCs w:val="28"/>
        </w:rPr>
        <w:t xml:space="preserve"> доводять </w:t>
      </w:r>
      <w:r w:rsidR="00113D61">
        <w:rPr>
          <w:rFonts w:ascii="Times New Roman" w:hAnsi="Times New Roman" w:cs="Times New Roman"/>
          <w:sz w:val="28"/>
          <w:szCs w:val="28"/>
          <w:lang w:val="uk-UA"/>
        </w:rPr>
        <w:t>згубну</w:t>
      </w:r>
      <w:r w:rsidR="001D043F" w:rsidRPr="00571FFA">
        <w:rPr>
          <w:rFonts w:ascii="Times New Roman" w:hAnsi="Times New Roman" w:cs="Times New Roman"/>
          <w:sz w:val="28"/>
          <w:szCs w:val="28"/>
        </w:rPr>
        <w:t xml:space="preserve"> дію ф</w:t>
      </w:r>
      <w:r w:rsidR="00E37CE5" w:rsidRPr="00571FFA">
        <w:rPr>
          <w:rFonts w:ascii="Times New Roman" w:hAnsi="Times New Roman" w:cs="Times New Roman"/>
          <w:sz w:val="28"/>
          <w:szCs w:val="28"/>
        </w:rPr>
        <w:t xml:space="preserve">акторів ризику на </w:t>
      </w:r>
      <w:r w:rsidR="00113D61">
        <w:rPr>
          <w:rFonts w:ascii="Times New Roman" w:hAnsi="Times New Roman" w:cs="Times New Roman"/>
          <w:sz w:val="28"/>
          <w:szCs w:val="28"/>
          <w:lang w:val="uk-UA"/>
        </w:rPr>
        <w:t xml:space="preserve">розвиток </w:t>
      </w:r>
      <w:r w:rsidR="00E37CE5" w:rsidRPr="00571FFA">
        <w:rPr>
          <w:rFonts w:ascii="Times New Roman" w:hAnsi="Times New Roman" w:cs="Times New Roman"/>
          <w:sz w:val="28"/>
          <w:szCs w:val="28"/>
        </w:rPr>
        <w:t>ц</w:t>
      </w:r>
      <w:r w:rsidR="00E37CE5" w:rsidRPr="00571FFA">
        <w:rPr>
          <w:rFonts w:ascii="Times New Roman" w:hAnsi="Times New Roman" w:cs="Times New Roman"/>
          <w:sz w:val="28"/>
          <w:szCs w:val="28"/>
          <w:lang w:val="uk-UA"/>
        </w:rPr>
        <w:t>іє</w:t>
      </w:r>
      <w:r w:rsidR="001D043F" w:rsidRPr="00571FFA">
        <w:rPr>
          <w:rFonts w:ascii="Times New Roman" w:hAnsi="Times New Roman" w:cs="Times New Roman"/>
          <w:sz w:val="28"/>
          <w:szCs w:val="28"/>
        </w:rPr>
        <w:t xml:space="preserve"> хвороб</w:t>
      </w:r>
      <w:r w:rsidR="00E37CE5" w:rsidRPr="00571FFA">
        <w:rPr>
          <w:rFonts w:ascii="Times New Roman" w:hAnsi="Times New Roman" w:cs="Times New Roman"/>
          <w:sz w:val="28"/>
          <w:szCs w:val="28"/>
          <w:lang w:val="uk-UA"/>
        </w:rPr>
        <w:t>и</w:t>
      </w:r>
      <w:r w:rsidR="001D043F" w:rsidRPr="00571FFA">
        <w:rPr>
          <w:rFonts w:ascii="Times New Roman" w:hAnsi="Times New Roman" w:cs="Times New Roman"/>
          <w:sz w:val="28"/>
          <w:szCs w:val="28"/>
        </w:rPr>
        <w:t>.</w:t>
      </w:r>
    </w:p>
    <w:p w:rsidR="0032291D" w:rsidRPr="00C15F9C" w:rsidRDefault="00C15F9C"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Найчастіше і</w:t>
      </w:r>
      <w:r w:rsidR="0032291D" w:rsidRPr="00571FFA">
        <w:rPr>
          <w:rFonts w:ascii="Times New Roman" w:hAnsi="Times New Roman" w:cs="Times New Roman"/>
          <w:sz w:val="28"/>
          <w:szCs w:val="28"/>
          <w:lang w:val="uk-UA"/>
        </w:rPr>
        <w:t xml:space="preserve">нфаркт міокарда </w:t>
      </w:r>
      <w:r>
        <w:rPr>
          <w:rFonts w:ascii="Times New Roman" w:hAnsi="Times New Roman" w:cs="Times New Roman"/>
          <w:sz w:val="28"/>
          <w:szCs w:val="28"/>
          <w:lang w:val="uk-UA"/>
        </w:rPr>
        <w:t>виникає</w:t>
      </w:r>
      <w:r w:rsidR="0032291D" w:rsidRPr="00571FFA">
        <w:rPr>
          <w:rFonts w:ascii="Times New Roman" w:hAnsi="Times New Roman" w:cs="Times New Roman"/>
          <w:sz w:val="28"/>
          <w:szCs w:val="28"/>
          <w:lang w:val="uk-UA"/>
        </w:rPr>
        <w:t xml:space="preserve"> на шостому десятилітті життя. </w:t>
      </w:r>
      <w:r>
        <w:rPr>
          <w:rFonts w:ascii="Times New Roman" w:hAnsi="Times New Roman" w:cs="Times New Roman"/>
          <w:sz w:val="28"/>
          <w:szCs w:val="28"/>
          <w:lang w:val="uk-UA"/>
        </w:rPr>
        <w:t>41,2% всіх випадків інфаркту</w:t>
      </w:r>
      <w:r w:rsidRPr="00C15F9C">
        <w:rPr>
          <w:rFonts w:ascii="Times New Roman" w:hAnsi="Times New Roman" w:cs="Times New Roman"/>
          <w:sz w:val="28"/>
          <w:szCs w:val="28"/>
          <w:lang w:val="uk-UA"/>
        </w:rPr>
        <w:t xml:space="preserve"> </w:t>
      </w:r>
      <w:r>
        <w:rPr>
          <w:rFonts w:ascii="Times New Roman" w:hAnsi="Times New Roman" w:cs="Times New Roman"/>
          <w:sz w:val="28"/>
          <w:szCs w:val="28"/>
          <w:lang w:val="uk-UA"/>
        </w:rPr>
        <w:t>згідно</w:t>
      </w:r>
      <w:r w:rsidR="0032291D" w:rsidRPr="00571FFA">
        <w:rPr>
          <w:rFonts w:ascii="Times New Roman" w:hAnsi="Times New Roman" w:cs="Times New Roman"/>
          <w:sz w:val="28"/>
          <w:szCs w:val="28"/>
          <w:lang w:val="uk-UA"/>
        </w:rPr>
        <w:t xml:space="preserve"> П. Е. Лукомського, Е М. Тареева, </w:t>
      </w:r>
      <w:r>
        <w:rPr>
          <w:rFonts w:ascii="Times New Roman" w:hAnsi="Times New Roman" w:cs="Times New Roman"/>
          <w:sz w:val="28"/>
          <w:szCs w:val="28"/>
          <w:lang w:val="uk-UA"/>
        </w:rPr>
        <w:t xml:space="preserve">припадає </w:t>
      </w:r>
      <w:r w:rsidR="0032291D" w:rsidRPr="00571FFA">
        <w:rPr>
          <w:rFonts w:ascii="Times New Roman" w:hAnsi="Times New Roman" w:cs="Times New Roman"/>
          <w:sz w:val="28"/>
          <w:szCs w:val="28"/>
          <w:lang w:val="uk-UA"/>
        </w:rPr>
        <w:t xml:space="preserve">на вік від 50 до 59 років </w:t>
      </w:r>
      <w:r w:rsidR="00802875" w:rsidRPr="00C15F9C">
        <w:rPr>
          <w:rFonts w:ascii="Times New Roman" w:hAnsi="Times New Roman" w:cs="Times New Roman"/>
          <w:sz w:val="28"/>
          <w:szCs w:val="28"/>
          <w:lang w:val="uk-UA"/>
        </w:rPr>
        <w:t>[4].</w:t>
      </w:r>
    </w:p>
    <w:p w:rsidR="003867E9" w:rsidRPr="00571FFA" w:rsidRDefault="00C15F9C"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свідчить статистика, жінки хворіють на інфаркт міокарда у п’ять разів менше, ніж чоловіків</w:t>
      </w:r>
      <w:r w:rsidR="003867E9" w:rsidRPr="00571FFA">
        <w:rPr>
          <w:rFonts w:ascii="Times New Roman" w:hAnsi="Times New Roman" w:cs="Times New Roman"/>
          <w:sz w:val="28"/>
          <w:szCs w:val="28"/>
          <w:lang w:val="uk-UA"/>
        </w:rPr>
        <w:t>.</w:t>
      </w:r>
      <w:r w:rsidR="0032291D" w:rsidRPr="00571FFA">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 різко ц</w:t>
      </w:r>
      <w:r w:rsidR="0032291D" w:rsidRPr="00571FFA">
        <w:rPr>
          <w:rFonts w:ascii="Times New Roman" w:hAnsi="Times New Roman" w:cs="Times New Roman"/>
          <w:sz w:val="28"/>
          <w:szCs w:val="28"/>
          <w:lang w:val="uk-UA"/>
        </w:rPr>
        <w:t xml:space="preserve">я </w:t>
      </w:r>
      <w:r>
        <w:rPr>
          <w:rFonts w:ascii="Times New Roman" w:hAnsi="Times New Roman" w:cs="Times New Roman"/>
          <w:sz w:val="28"/>
          <w:szCs w:val="28"/>
          <w:lang w:val="uk-UA"/>
        </w:rPr>
        <w:t>відмінність простежується у людей молодого віку у порівнянні з особами похилого віку</w:t>
      </w:r>
      <w:r w:rsidR="0032291D" w:rsidRPr="00571FFA">
        <w:rPr>
          <w:rFonts w:ascii="Times New Roman" w:hAnsi="Times New Roman" w:cs="Times New Roman"/>
          <w:sz w:val="28"/>
          <w:szCs w:val="28"/>
          <w:lang w:val="uk-UA"/>
        </w:rPr>
        <w:t xml:space="preserve">. </w:t>
      </w:r>
      <w:r w:rsidR="00E67AD9">
        <w:rPr>
          <w:rFonts w:ascii="Times New Roman" w:hAnsi="Times New Roman" w:cs="Times New Roman"/>
          <w:sz w:val="28"/>
          <w:szCs w:val="28"/>
          <w:lang w:val="uk-UA"/>
        </w:rPr>
        <w:t>Ч</w:t>
      </w:r>
      <w:r w:rsidR="00E67AD9" w:rsidRPr="00571FFA">
        <w:rPr>
          <w:rFonts w:ascii="Times New Roman" w:hAnsi="Times New Roman" w:cs="Times New Roman"/>
          <w:sz w:val="28"/>
          <w:szCs w:val="28"/>
          <w:lang w:val="uk-UA"/>
        </w:rPr>
        <w:t xml:space="preserve">астіше за все від інфаркту міокарда страждають чоловіки </w:t>
      </w:r>
      <w:r w:rsidR="00E67AD9">
        <w:rPr>
          <w:rFonts w:ascii="Times New Roman" w:hAnsi="Times New Roman" w:cs="Times New Roman"/>
          <w:sz w:val="28"/>
          <w:szCs w:val="28"/>
          <w:lang w:val="uk-UA"/>
        </w:rPr>
        <w:t xml:space="preserve">віком </w:t>
      </w:r>
      <w:r w:rsidR="0032291D" w:rsidRPr="00571FFA">
        <w:rPr>
          <w:rFonts w:ascii="Times New Roman" w:hAnsi="Times New Roman" w:cs="Times New Roman"/>
          <w:sz w:val="28"/>
          <w:szCs w:val="28"/>
          <w:lang w:val="uk-UA"/>
        </w:rPr>
        <w:t>від 35 до 50 років</w:t>
      </w:r>
      <w:r w:rsidR="00E67AD9">
        <w:rPr>
          <w:rFonts w:ascii="Times New Roman" w:hAnsi="Times New Roman" w:cs="Times New Roman"/>
          <w:sz w:val="28"/>
          <w:szCs w:val="28"/>
          <w:lang w:val="uk-UA"/>
        </w:rPr>
        <w:t xml:space="preserve"> та жінки, старщі 50 років</w:t>
      </w:r>
      <w:r w:rsidR="0032291D" w:rsidRPr="00571FFA">
        <w:rPr>
          <w:rFonts w:ascii="Times New Roman" w:hAnsi="Times New Roman" w:cs="Times New Roman"/>
          <w:sz w:val="28"/>
          <w:szCs w:val="28"/>
          <w:lang w:val="uk-UA"/>
        </w:rPr>
        <w:t xml:space="preserve">. </w:t>
      </w:r>
      <w:r w:rsidR="003867E9" w:rsidRPr="00571FFA">
        <w:rPr>
          <w:rFonts w:ascii="Times New Roman" w:hAnsi="Times New Roman" w:cs="Times New Roman"/>
          <w:sz w:val="28"/>
          <w:szCs w:val="28"/>
          <w:lang w:val="uk-UA"/>
        </w:rPr>
        <w:t>При чому у жінок інфаркт міокарда вперше фіксують в середньому на 10-15 років пізніше за чоловіків.</w:t>
      </w:r>
    </w:p>
    <w:p w:rsidR="0032291D" w:rsidRPr="00571FFA" w:rsidRDefault="0032291D"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Але розвиток цієї хвороби можливий не тільки у людей середнього та похилого віку. </w:t>
      </w:r>
      <w:r w:rsidR="00E67AD9">
        <w:rPr>
          <w:rFonts w:ascii="Times New Roman" w:hAnsi="Times New Roman" w:cs="Times New Roman"/>
          <w:sz w:val="28"/>
          <w:szCs w:val="28"/>
          <w:lang w:val="uk-UA"/>
        </w:rPr>
        <w:t xml:space="preserve">Діти батьків, які </w:t>
      </w:r>
      <w:r w:rsidR="00E67AD9" w:rsidRPr="00571FFA">
        <w:rPr>
          <w:rFonts w:ascii="Times New Roman" w:hAnsi="Times New Roman" w:cs="Times New Roman"/>
          <w:sz w:val="28"/>
          <w:szCs w:val="28"/>
          <w:lang w:val="uk-UA"/>
        </w:rPr>
        <w:t xml:space="preserve">хворіли </w:t>
      </w:r>
      <w:r w:rsidR="00E67AD9">
        <w:rPr>
          <w:rFonts w:ascii="Times New Roman" w:hAnsi="Times New Roman" w:cs="Times New Roman"/>
          <w:sz w:val="28"/>
          <w:szCs w:val="28"/>
          <w:lang w:val="uk-UA"/>
        </w:rPr>
        <w:t>на серцево-судинні захворювання</w:t>
      </w:r>
      <w:r w:rsidR="00E67AD9" w:rsidRPr="00571FFA">
        <w:rPr>
          <w:rFonts w:ascii="Times New Roman" w:hAnsi="Times New Roman" w:cs="Times New Roman"/>
          <w:sz w:val="28"/>
          <w:szCs w:val="28"/>
          <w:lang w:val="uk-UA"/>
        </w:rPr>
        <w:t xml:space="preserve"> до </w:t>
      </w:r>
      <w:r w:rsidR="00E67AD9">
        <w:rPr>
          <w:rFonts w:ascii="Times New Roman" w:hAnsi="Times New Roman" w:cs="Times New Roman"/>
          <w:sz w:val="28"/>
          <w:szCs w:val="28"/>
          <w:lang w:val="uk-UA"/>
        </w:rPr>
        <w:t xml:space="preserve">         </w:t>
      </w:r>
      <w:r w:rsidR="00E67AD9" w:rsidRPr="00571FFA">
        <w:rPr>
          <w:rFonts w:ascii="Times New Roman" w:hAnsi="Times New Roman" w:cs="Times New Roman"/>
          <w:sz w:val="28"/>
          <w:szCs w:val="28"/>
          <w:lang w:val="uk-UA"/>
        </w:rPr>
        <w:t>60 років</w:t>
      </w:r>
      <w:r w:rsidR="00E67AD9">
        <w:rPr>
          <w:rFonts w:ascii="Times New Roman" w:hAnsi="Times New Roman" w:cs="Times New Roman"/>
          <w:sz w:val="28"/>
          <w:szCs w:val="28"/>
          <w:lang w:val="uk-UA"/>
        </w:rPr>
        <w:t>, мають більший ризик виникнення і</w:t>
      </w:r>
      <w:r w:rsidRPr="00571FFA">
        <w:rPr>
          <w:rFonts w:ascii="Times New Roman" w:hAnsi="Times New Roman" w:cs="Times New Roman"/>
          <w:sz w:val="28"/>
          <w:szCs w:val="28"/>
          <w:lang w:val="uk-UA"/>
        </w:rPr>
        <w:t>нфаркт</w:t>
      </w:r>
      <w:r w:rsidR="00E67AD9">
        <w:rPr>
          <w:rFonts w:ascii="Times New Roman" w:hAnsi="Times New Roman" w:cs="Times New Roman"/>
          <w:sz w:val="28"/>
          <w:szCs w:val="28"/>
          <w:lang w:val="uk-UA"/>
        </w:rPr>
        <w:t>у</w:t>
      </w:r>
      <w:r w:rsidRPr="00571FFA">
        <w:rPr>
          <w:rFonts w:ascii="Times New Roman" w:hAnsi="Times New Roman" w:cs="Times New Roman"/>
          <w:sz w:val="28"/>
          <w:szCs w:val="28"/>
          <w:lang w:val="uk-UA"/>
        </w:rPr>
        <w:t xml:space="preserve"> міокарда </w:t>
      </w:r>
      <w:r w:rsidR="00E67AD9">
        <w:rPr>
          <w:rFonts w:ascii="Times New Roman" w:hAnsi="Times New Roman" w:cs="Times New Roman"/>
          <w:sz w:val="28"/>
          <w:szCs w:val="28"/>
          <w:lang w:val="uk-UA"/>
        </w:rPr>
        <w:t xml:space="preserve">навіть у віці              </w:t>
      </w:r>
      <w:r w:rsidRPr="00571FFA">
        <w:rPr>
          <w:rFonts w:ascii="Times New Roman" w:hAnsi="Times New Roman" w:cs="Times New Roman"/>
          <w:sz w:val="28"/>
          <w:szCs w:val="28"/>
          <w:lang w:val="uk-UA"/>
        </w:rPr>
        <w:t>17-19 років.</w:t>
      </w:r>
    </w:p>
    <w:p w:rsidR="0032291D" w:rsidRPr="00802875" w:rsidRDefault="00E67AD9"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Особливу соціальну значущість у переліку р</w:t>
      </w:r>
      <w:r w:rsidR="001D043F" w:rsidRPr="00571FFA">
        <w:rPr>
          <w:rFonts w:ascii="Times New Roman" w:hAnsi="Times New Roman" w:cs="Times New Roman"/>
          <w:sz w:val="28"/>
          <w:szCs w:val="28"/>
        </w:rPr>
        <w:t xml:space="preserve">ізних захворювань населення </w:t>
      </w:r>
      <w:r>
        <w:rPr>
          <w:rFonts w:ascii="Times New Roman" w:hAnsi="Times New Roman" w:cs="Times New Roman"/>
          <w:sz w:val="28"/>
          <w:szCs w:val="28"/>
          <w:lang w:val="uk-UA"/>
        </w:rPr>
        <w:t>посідають хвороби серця. Важливість</w:t>
      </w:r>
      <w:r w:rsidR="001D043F" w:rsidRPr="00E67AD9">
        <w:rPr>
          <w:rFonts w:ascii="Times New Roman" w:hAnsi="Times New Roman" w:cs="Times New Roman"/>
          <w:sz w:val="28"/>
          <w:szCs w:val="28"/>
          <w:lang w:val="uk-UA"/>
        </w:rPr>
        <w:t xml:space="preserve"> таких захворювань </w:t>
      </w:r>
      <w:r>
        <w:rPr>
          <w:rFonts w:ascii="Times New Roman" w:hAnsi="Times New Roman" w:cs="Times New Roman"/>
          <w:sz w:val="28"/>
          <w:szCs w:val="28"/>
          <w:lang w:val="uk-UA"/>
        </w:rPr>
        <w:t>обумовлена</w:t>
      </w:r>
      <w:r w:rsidR="001D043F" w:rsidRPr="00E67AD9">
        <w:rPr>
          <w:rFonts w:ascii="Times New Roman" w:hAnsi="Times New Roman" w:cs="Times New Roman"/>
          <w:sz w:val="28"/>
          <w:szCs w:val="28"/>
          <w:lang w:val="uk-UA"/>
        </w:rPr>
        <w:t xml:space="preserve"> не тільки</w:t>
      </w:r>
      <w:r>
        <w:rPr>
          <w:rFonts w:ascii="Times New Roman" w:hAnsi="Times New Roman" w:cs="Times New Roman"/>
          <w:sz w:val="28"/>
          <w:szCs w:val="28"/>
          <w:lang w:val="uk-UA"/>
        </w:rPr>
        <w:t xml:space="preserve"> з їх широким розповсюдженням</w:t>
      </w:r>
      <w:r w:rsidR="001D043F" w:rsidRPr="00E67AD9">
        <w:rPr>
          <w:rFonts w:ascii="Times New Roman" w:hAnsi="Times New Roman" w:cs="Times New Roman"/>
          <w:sz w:val="28"/>
          <w:szCs w:val="28"/>
          <w:lang w:val="uk-UA"/>
        </w:rPr>
        <w:t>,</w:t>
      </w:r>
      <w:r>
        <w:rPr>
          <w:rFonts w:ascii="Times New Roman" w:hAnsi="Times New Roman" w:cs="Times New Roman"/>
          <w:sz w:val="28"/>
          <w:szCs w:val="28"/>
          <w:lang w:val="uk-UA"/>
        </w:rPr>
        <w:t xml:space="preserve"> але й з тим місцем, яке ці захворювання займають у</w:t>
      </w:r>
      <w:r w:rsidR="001D043F" w:rsidRPr="00E67AD9">
        <w:rPr>
          <w:rFonts w:ascii="Times New Roman" w:hAnsi="Times New Roman" w:cs="Times New Roman"/>
          <w:sz w:val="28"/>
          <w:szCs w:val="28"/>
          <w:lang w:val="uk-UA"/>
        </w:rPr>
        <w:t xml:space="preserve"> смертності та інвалі</w:t>
      </w:r>
      <w:r>
        <w:rPr>
          <w:rFonts w:ascii="Times New Roman" w:hAnsi="Times New Roman" w:cs="Times New Roman"/>
          <w:sz w:val="28"/>
          <w:szCs w:val="28"/>
          <w:lang w:val="uk-UA"/>
        </w:rPr>
        <w:t>дизації людей</w:t>
      </w:r>
      <w:r w:rsidR="008C0661" w:rsidRPr="00E67AD9">
        <w:rPr>
          <w:rFonts w:ascii="Times New Roman" w:hAnsi="Times New Roman" w:cs="Times New Roman"/>
          <w:sz w:val="28"/>
          <w:szCs w:val="28"/>
          <w:lang w:val="uk-UA"/>
        </w:rPr>
        <w:t>, в економічн</w:t>
      </w:r>
      <w:r>
        <w:rPr>
          <w:rFonts w:ascii="Times New Roman" w:hAnsi="Times New Roman" w:cs="Times New Roman"/>
          <w:sz w:val="28"/>
          <w:szCs w:val="28"/>
          <w:lang w:val="uk-UA"/>
        </w:rPr>
        <w:t>их втратах</w:t>
      </w:r>
      <w:r w:rsidR="001D043F" w:rsidRPr="00E67AD9">
        <w:rPr>
          <w:rFonts w:ascii="Times New Roman" w:hAnsi="Times New Roman" w:cs="Times New Roman"/>
          <w:sz w:val="28"/>
          <w:szCs w:val="28"/>
          <w:lang w:val="uk-UA"/>
        </w:rPr>
        <w:t xml:space="preserve"> для економіки країни з-за тимчасової інвалідності</w:t>
      </w:r>
      <w:r>
        <w:rPr>
          <w:rFonts w:ascii="Times New Roman" w:hAnsi="Times New Roman" w:cs="Times New Roman"/>
          <w:sz w:val="28"/>
          <w:szCs w:val="28"/>
          <w:lang w:val="uk-UA"/>
        </w:rPr>
        <w:t>,</w:t>
      </w:r>
      <w:r w:rsidR="001D043F" w:rsidRPr="00E67A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непрацездатності </w:t>
      </w:r>
      <w:r w:rsidR="001D043F" w:rsidRPr="00E67AD9">
        <w:rPr>
          <w:rFonts w:ascii="Times New Roman" w:hAnsi="Times New Roman" w:cs="Times New Roman"/>
          <w:sz w:val="28"/>
          <w:szCs w:val="28"/>
          <w:lang w:val="uk-UA"/>
        </w:rPr>
        <w:t>і передчасної смерті.</w:t>
      </w:r>
      <w:r w:rsidR="0032291D" w:rsidRPr="00571FFA">
        <w:rPr>
          <w:rFonts w:ascii="Times New Roman" w:hAnsi="Times New Roman" w:cs="Times New Roman"/>
          <w:sz w:val="28"/>
          <w:szCs w:val="28"/>
          <w:lang w:val="uk-UA"/>
        </w:rPr>
        <w:t xml:space="preserve"> Інфаркт міокарда стає причиною інвалідності у більш, ніж 50% хворих і призводить до смертельного</w:t>
      </w:r>
      <w:r w:rsidR="00802875">
        <w:rPr>
          <w:rFonts w:ascii="Times New Roman" w:hAnsi="Times New Roman" w:cs="Times New Roman"/>
          <w:sz w:val="28"/>
          <w:szCs w:val="28"/>
          <w:lang w:val="uk-UA"/>
        </w:rPr>
        <w:t xml:space="preserve"> результату в 13% всіх випадків</w:t>
      </w:r>
      <w:r w:rsidR="00802875" w:rsidRPr="00802875">
        <w:rPr>
          <w:rFonts w:ascii="Times New Roman" w:hAnsi="Times New Roman" w:cs="Times New Roman"/>
          <w:sz w:val="28"/>
          <w:szCs w:val="28"/>
        </w:rPr>
        <w:t xml:space="preserve"> [1].</w:t>
      </w:r>
    </w:p>
    <w:p w:rsidR="008C0661" w:rsidRPr="00571FFA" w:rsidRDefault="00ED0802"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Це одна</w:t>
      </w:r>
      <w:r w:rsidR="001D043F" w:rsidRPr="00571FFA">
        <w:rPr>
          <w:rFonts w:ascii="Times New Roman" w:hAnsi="Times New Roman" w:cs="Times New Roman"/>
          <w:sz w:val="28"/>
          <w:szCs w:val="28"/>
        </w:rPr>
        <w:t xml:space="preserve"> з най</w:t>
      </w:r>
      <w:r w:rsidR="00590507">
        <w:rPr>
          <w:rFonts w:ascii="Times New Roman" w:hAnsi="Times New Roman" w:cs="Times New Roman"/>
          <w:sz w:val="28"/>
          <w:szCs w:val="28"/>
          <w:lang w:val="uk-UA"/>
        </w:rPr>
        <w:t>більш значимих</w:t>
      </w:r>
      <w:r w:rsidR="001D043F" w:rsidRPr="00571FFA">
        <w:rPr>
          <w:rFonts w:ascii="Times New Roman" w:hAnsi="Times New Roman" w:cs="Times New Roman"/>
          <w:sz w:val="28"/>
          <w:szCs w:val="28"/>
        </w:rPr>
        <w:t xml:space="preserve"> проблем наукової медицини практичної охорони здоров'я ХХI століття</w:t>
      </w:r>
      <w:r w:rsidRPr="00571FFA">
        <w:rPr>
          <w:rFonts w:ascii="Times New Roman" w:hAnsi="Times New Roman" w:cs="Times New Roman"/>
          <w:sz w:val="28"/>
          <w:szCs w:val="28"/>
        </w:rPr>
        <w:t>. Соціальне значення ц</w:t>
      </w:r>
      <w:r w:rsidRPr="00571FFA">
        <w:rPr>
          <w:rFonts w:ascii="Times New Roman" w:hAnsi="Times New Roman" w:cs="Times New Roman"/>
          <w:sz w:val="28"/>
          <w:szCs w:val="28"/>
          <w:lang w:val="uk-UA"/>
        </w:rPr>
        <w:t>ієї</w:t>
      </w:r>
      <w:r w:rsidR="001D043F" w:rsidRPr="00571FFA">
        <w:rPr>
          <w:rFonts w:ascii="Times New Roman" w:hAnsi="Times New Roman" w:cs="Times New Roman"/>
          <w:sz w:val="28"/>
          <w:szCs w:val="28"/>
        </w:rPr>
        <w:t xml:space="preserve"> </w:t>
      </w:r>
      <w:r w:rsidRPr="00571FFA">
        <w:rPr>
          <w:rFonts w:ascii="Times New Roman" w:hAnsi="Times New Roman" w:cs="Times New Roman"/>
          <w:sz w:val="28"/>
          <w:szCs w:val="28"/>
          <w:lang w:val="uk-UA"/>
        </w:rPr>
        <w:t xml:space="preserve">хвороби </w:t>
      </w:r>
      <w:r w:rsidR="001D043F" w:rsidRPr="00571FFA">
        <w:rPr>
          <w:rFonts w:ascii="Times New Roman" w:hAnsi="Times New Roman" w:cs="Times New Roman"/>
          <w:sz w:val="28"/>
          <w:szCs w:val="28"/>
        </w:rPr>
        <w:t xml:space="preserve">визначається не стільки частотою поширення, скільки </w:t>
      </w:r>
      <w:r w:rsidRPr="00571FFA">
        <w:rPr>
          <w:rFonts w:ascii="Times New Roman" w:hAnsi="Times New Roman" w:cs="Times New Roman"/>
          <w:sz w:val="28"/>
          <w:szCs w:val="28"/>
          <w:lang w:val="uk-UA"/>
        </w:rPr>
        <w:t xml:space="preserve">його </w:t>
      </w:r>
      <w:r w:rsidRPr="00571FFA">
        <w:rPr>
          <w:rFonts w:ascii="Times New Roman" w:hAnsi="Times New Roman" w:cs="Times New Roman"/>
          <w:sz w:val="28"/>
          <w:szCs w:val="28"/>
        </w:rPr>
        <w:t xml:space="preserve">вагою. </w:t>
      </w:r>
      <w:r w:rsidR="00590507">
        <w:rPr>
          <w:rFonts w:ascii="Times New Roman" w:hAnsi="Times New Roman" w:cs="Times New Roman"/>
          <w:sz w:val="28"/>
          <w:szCs w:val="28"/>
        </w:rPr>
        <w:t>В</w:t>
      </w:r>
      <w:r w:rsidR="001D043F" w:rsidRPr="00571FFA">
        <w:rPr>
          <w:rFonts w:ascii="Times New Roman" w:hAnsi="Times New Roman" w:cs="Times New Roman"/>
          <w:sz w:val="28"/>
          <w:szCs w:val="28"/>
        </w:rPr>
        <w:t xml:space="preserve"> Україні</w:t>
      </w:r>
      <w:r w:rsidR="00590507">
        <w:rPr>
          <w:rFonts w:ascii="Times New Roman" w:hAnsi="Times New Roman" w:cs="Times New Roman"/>
          <w:sz w:val="28"/>
          <w:szCs w:val="28"/>
          <w:lang w:val="uk-UA"/>
        </w:rPr>
        <w:t>, як і в більшості економічно розвинених країн світу, інфаркт міокарда серед причин смертності посідає друге місце</w:t>
      </w:r>
      <w:r w:rsidR="001D043F" w:rsidRPr="00571FFA">
        <w:rPr>
          <w:rFonts w:ascii="Times New Roman" w:hAnsi="Times New Roman" w:cs="Times New Roman"/>
          <w:sz w:val="28"/>
          <w:szCs w:val="28"/>
        </w:rPr>
        <w:t xml:space="preserve">. </w:t>
      </w:r>
      <w:r w:rsidR="00590507">
        <w:rPr>
          <w:rFonts w:ascii="Times New Roman" w:hAnsi="Times New Roman" w:cs="Times New Roman"/>
          <w:sz w:val="28"/>
          <w:szCs w:val="28"/>
          <w:lang w:val="uk-UA"/>
        </w:rPr>
        <w:t>Таким чином</w:t>
      </w:r>
      <w:r w:rsidRPr="00571FFA">
        <w:rPr>
          <w:rFonts w:ascii="Times New Roman" w:hAnsi="Times New Roman" w:cs="Times New Roman"/>
          <w:sz w:val="28"/>
          <w:szCs w:val="28"/>
          <w:lang w:val="uk-UA"/>
        </w:rPr>
        <w:t xml:space="preserve">, </w:t>
      </w:r>
      <w:r w:rsidR="00590507" w:rsidRPr="00571FFA">
        <w:rPr>
          <w:rFonts w:ascii="Times New Roman" w:hAnsi="Times New Roman" w:cs="Times New Roman"/>
          <w:sz w:val="28"/>
          <w:szCs w:val="28"/>
        </w:rPr>
        <w:t xml:space="preserve">хвороби системи кровообігу </w:t>
      </w:r>
      <w:r w:rsidRPr="00571FFA">
        <w:rPr>
          <w:rFonts w:ascii="Times New Roman" w:hAnsi="Times New Roman" w:cs="Times New Roman"/>
          <w:sz w:val="28"/>
          <w:szCs w:val="28"/>
          <w:lang w:val="uk-UA"/>
        </w:rPr>
        <w:t>у</w:t>
      </w:r>
      <w:r w:rsidR="001D043F" w:rsidRPr="00571FFA">
        <w:rPr>
          <w:rFonts w:ascii="Times New Roman" w:hAnsi="Times New Roman" w:cs="Times New Roman"/>
          <w:sz w:val="28"/>
          <w:szCs w:val="28"/>
        </w:rPr>
        <w:t xml:space="preserve"> нашій країні </w:t>
      </w:r>
      <w:r w:rsidR="00590507">
        <w:rPr>
          <w:rFonts w:ascii="Times New Roman" w:hAnsi="Times New Roman" w:cs="Times New Roman"/>
          <w:sz w:val="28"/>
          <w:szCs w:val="28"/>
          <w:lang w:val="uk-UA"/>
        </w:rPr>
        <w:t>посідають провідне місце</w:t>
      </w:r>
      <w:r w:rsidR="001D043F" w:rsidRPr="00571FFA">
        <w:rPr>
          <w:rFonts w:ascii="Times New Roman" w:hAnsi="Times New Roman" w:cs="Times New Roman"/>
          <w:sz w:val="28"/>
          <w:szCs w:val="28"/>
        </w:rPr>
        <w:t xml:space="preserve"> серед причин інвалідності.</w:t>
      </w:r>
    </w:p>
    <w:p w:rsidR="001D043F" w:rsidRPr="00571FFA" w:rsidRDefault="0078205C"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дослідження дипломної</w:t>
      </w:r>
      <w:r w:rsidR="001D043F" w:rsidRPr="00571FFA">
        <w:rPr>
          <w:rFonts w:ascii="Times New Roman" w:hAnsi="Times New Roman" w:cs="Times New Roman"/>
          <w:sz w:val="28"/>
          <w:szCs w:val="28"/>
          <w:lang w:val="uk-UA"/>
        </w:rPr>
        <w:t xml:space="preserve"> роботи – </w:t>
      </w:r>
      <w:r w:rsidR="00417B1D">
        <w:rPr>
          <w:rFonts w:ascii="Times New Roman" w:hAnsi="Times New Roman" w:cs="Times New Roman"/>
          <w:sz w:val="28"/>
          <w:szCs w:val="28"/>
          <w:lang w:val="uk-UA"/>
        </w:rPr>
        <w:t>гематологічні та біохімічні показники осіб середнього та похилого віку, хворих на інфаркт міокарда</w:t>
      </w:r>
      <w:r w:rsidR="001D043F" w:rsidRPr="00571FFA">
        <w:rPr>
          <w:rFonts w:ascii="Times New Roman" w:hAnsi="Times New Roman" w:cs="Times New Roman"/>
          <w:sz w:val="28"/>
          <w:szCs w:val="28"/>
          <w:lang w:val="uk-UA"/>
        </w:rPr>
        <w:t>.</w:t>
      </w:r>
    </w:p>
    <w:p w:rsidR="001D043F" w:rsidRPr="00417B1D" w:rsidRDefault="001D043F" w:rsidP="00A5115B">
      <w:pPr>
        <w:spacing w:after="0" w:line="360" w:lineRule="auto"/>
        <w:ind w:firstLine="709"/>
        <w:jc w:val="both"/>
        <w:rPr>
          <w:rFonts w:ascii="Times New Roman" w:hAnsi="Times New Roman" w:cs="Times New Roman"/>
          <w:sz w:val="28"/>
          <w:szCs w:val="28"/>
          <w:lang w:val="uk-UA"/>
        </w:rPr>
      </w:pPr>
      <w:r w:rsidRPr="00417B1D">
        <w:rPr>
          <w:rFonts w:ascii="Times New Roman" w:hAnsi="Times New Roman" w:cs="Times New Roman"/>
          <w:sz w:val="28"/>
          <w:szCs w:val="28"/>
          <w:lang w:val="uk-UA"/>
        </w:rPr>
        <w:t>Об'єк</w:t>
      </w:r>
      <w:r w:rsidR="008C0661" w:rsidRPr="00417B1D">
        <w:rPr>
          <w:rFonts w:ascii="Times New Roman" w:hAnsi="Times New Roman" w:cs="Times New Roman"/>
          <w:sz w:val="28"/>
          <w:szCs w:val="28"/>
          <w:lang w:val="uk-UA"/>
        </w:rPr>
        <w:t xml:space="preserve">т </w:t>
      </w:r>
      <w:r w:rsidR="0078205C">
        <w:rPr>
          <w:rFonts w:ascii="Times New Roman" w:hAnsi="Times New Roman" w:cs="Times New Roman"/>
          <w:sz w:val="28"/>
          <w:szCs w:val="28"/>
          <w:lang w:val="uk-UA"/>
        </w:rPr>
        <w:t>дослідження дипломної</w:t>
      </w:r>
      <w:r w:rsidR="008C0661" w:rsidRPr="0078205C">
        <w:rPr>
          <w:rFonts w:ascii="Times New Roman" w:hAnsi="Times New Roman" w:cs="Times New Roman"/>
          <w:sz w:val="28"/>
          <w:szCs w:val="28"/>
          <w:lang w:val="uk-UA"/>
        </w:rPr>
        <w:t xml:space="preserve"> роботи</w:t>
      </w:r>
      <w:r w:rsidR="008C0661" w:rsidRPr="00417B1D">
        <w:rPr>
          <w:rFonts w:ascii="Times New Roman" w:hAnsi="Times New Roman" w:cs="Times New Roman"/>
          <w:sz w:val="28"/>
          <w:szCs w:val="28"/>
          <w:lang w:val="uk-UA"/>
        </w:rPr>
        <w:t xml:space="preserve"> –</w:t>
      </w:r>
      <w:r w:rsidRPr="00417B1D">
        <w:rPr>
          <w:rFonts w:ascii="Times New Roman" w:hAnsi="Times New Roman" w:cs="Times New Roman"/>
          <w:sz w:val="28"/>
          <w:szCs w:val="28"/>
          <w:lang w:val="uk-UA"/>
        </w:rPr>
        <w:t xml:space="preserve"> </w:t>
      </w:r>
      <w:r w:rsidR="00417B1D" w:rsidRPr="00417B1D">
        <w:rPr>
          <w:rFonts w:ascii="Times New Roman" w:hAnsi="Times New Roman" w:cs="Times New Roman"/>
          <w:sz w:val="28"/>
          <w:szCs w:val="28"/>
          <w:lang w:val="uk-UA"/>
        </w:rPr>
        <w:t xml:space="preserve">кров </w:t>
      </w:r>
      <w:r w:rsidR="00417B1D">
        <w:rPr>
          <w:rFonts w:ascii="Times New Roman" w:hAnsi="Times New Roman" w:cs="Times New Roman"/>
          <w:sz w:val="28"/>
          <w:szCs w:val="28"/>
          <w:lang w:val="uk-UA"/>
        </w:rPr>
        <w:t>осіб середнього та похилого віку, хворих на інфаркт міокарда.</w:t>
      </w:r>
    </w:p>
    <w:p w:rsidR="00E37CE5" w:rsidRPr="00571FFA" w:rsidRDefault="00590507"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Нами проводилося визначення </w:t>
      </w:r>
      <w:r w:rsidRPr="00590507">
        <w:rPr>
          <w:rFonts w:ascii="Times New Roman" w:hAnsi="Times New Roman" w:cs="Times New Roman"/>
          <w:sz w:val="28"/>
          <w:szCs w:val="28"/>
          <w:lang w:val="uk-UA"/>
        </w:rPr>
        <w:t xml:space="preserve">основних показників крові при </w:t>
      </w:r>
      <w:r w:rsidRPr="00571FFA">
        <w:rPr>
          <w:rFonts w:ascii="Times New Roman" w:hAnsi="Times New Roman" w:cs="Times New Roman"/>
          <w:sz w:val="28"/>
          <w:szCs w:val="28"/>
          <w:lang w:val="uk-UA"/>
        </w:rPr>
        <w:t>інфаркті міокарда</w:t>
      </w:r>
      <w:r w:rsidRPr="00590507">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в осіб різного віку</w:t>
      </w:r>
      <w:r>
        <w:rPr>
          <w:rFonts w:ascii="Times New Roman" w:hAnsi="Times New Roman" w:cs="Times New Roman"/>
          <w:sz w:val="28"/>
          <w:szCs w:val="28"/>
          <w:lang w:val="uk-UA"/>
        </w:rPr>
        <w:t>, бо кров є одним з основних найбільш доступних матеріалів для дослідження.</w:t>
      </w:r>
      <w:r w:rsidR="00E37CE5" w:rsidRPr="00571FFA">
        <w:rPr>
          <w:rFonts w:ascii="Times New Roman" w:hAnsi="Times New Roman" w:cs="Times New Roman"/>
          <w:sz w:val="28"/>
          <w:szCs w:val="28"/>
          <w:lang w:val="uk-UA"/>
        </w:rPr>
        <w:t xml:space="preserve"> </w:t>
      </w:r>
    </w:p>
    <w:p w:rsidR="00E37CE5" w:rsidRPr="00571FFA" w:rsidRDefault="00E37CE5"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Мета роботи – вивчити особливості </w:t>
      </w:r>
      <w:r w:rsidR="00A7741C">
        <w:rPr>
          <w:rFonts w:ascii="Times New Roman" w:hAnsi="Times New Roman" w:cs="Times New Roman"/>
          <w:sz w:val="28"/>
          <w:szCs w:val="28"/>
          <w:lang w:val="uk-UA"/>
        </w:rPr>
        <w:t xml:space="preserve">гемотологічних та біохімічних показників </w:t>
      </w:r>
      <w:r w:rsidRPr="00571FFA">
        <w:rPr>
          <w:rFonts w:ascii="Times New Roman" w:hAnsi="Times New Roman" w:cs="Times New Roman"/>
          <w:sz w:val="28"/>
          <w:szCs w:val="28"/>
          <w:lang w:val="uk-UA"/>
        </w:rPr>
        <w:t>при інфаркті міокарда у хворих середнього та похилого віку</w:t>
      </w:r>
      <w:r w:rsidR="00166F24" w:rsidRPr="00571FFA">
        <w:rPr>
          <w:rFonts w:ascii="Times New Roman" w:hAnsi="Times New Roman" w:cs="Times New Roman"/>
          <w:sz w:val="28"/>
          <w:szCs w:val="28"/>
          <w:lang w:val="uk-UA"/>
        </w:rPr>
        <w:t>.</w:t>
      </w:r>
    </w:p>
    <w:p w:rsidR="00E37CE5" w:rsidRPr="00571FFA" w:rsidRDefault="00E37CE5"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Для досягнення поставленої мети вирішувалися наступні завдання:</w:t>
      </w:r>
    </w:p>
    <w:p w:rsidR="00E37CE5" w:rsidRPr="00417B1D" w:rsidRDefault="00E37CE5" w:rsidP="00A5115B">
      <w:pPr>
        <w:tabs>
          <w:tab w:val="left" w:pos="1134"/>
          <w:tab w:val="left" w:pos="1276"/>
        </w:tabs>
        <w:spacing w:after="0" w:line="360" w:lineRule="auto"/>
        <w:ind w:firstLine="709"/>
        <w:jc w:val="both"/>
        <w:rPr>
          <w:rFonts w:ascii="Times New Roman" w:hAnsi="Times New Roman" w:cs="Times New Roman"/>
          <w:sz w:val="28"/>
          <w:szCs w:val="28"/>
        </w:rPr>
      </w:pPr>
      <w:r w:rsidRPr="00417B1D">
        <w:rPr>
          <w:rFonts w:ascii="Times New Roman" w:hAnsi="Times New Roman" w:cs="Times New Roman"/>
          <w:sz w:val="28"/>
          <w:szCs w:val="28"/>
        </w:rPr>
        <w:t>1)</w:t>
      </w:r>
      <w:r w:rsidRPr="00417B1D">
        <w:rPr>
          <w:rFonts w:ascii="Times New Roman" w:hAnsi="Times New Roman" w:cs="Times New Roman"/>
          <w:sz w:val="28"/>
          <w:szCs w:val="28"/>
        </w:rPr>
        <w:tab/>
        <w:t xml:space="preserve">визначити в крові </w:t>
      </w:r>
      <w:r w:rsidR="0078205C">
        <w:rPr>
          <w:rFonts w:ascii="Times New Roman" w:hAnsi="Times New Roman" w:cs="Times New Roman"/>
          <w:sz w:val="28"/>
          <w:szCs w:val="28"/>
          <w:lang w:val="uk-UA"/>
        </w:rPr>
        <w:t>осіб середнього та похилого віку, хворих на інфаркт міокарда</w:t>
      </w:r>
      <w:r w:rsidR="005A22C8">
        <w:rPr>
          <w:rFonts w:ascii="Times New Roman" w:hAnsi="Times New Roman" w:cs="Times New Roman"/>
          <w:sz w:val="28"/>
          <w:szCs w:val="28"/>
          <w:lang w:val="uk-UA"/>
        </w:rPr>
        <w:t>,</w:t>
      </w:r>
      <w:r w:rsidR="0078205C">
        <w:rPr>
          <w:rFonts w:ascii="Times New Roman" w:hAnsi="Times New Roman" w:cs="Times New Roman"/>
          <w:sz w:val="28"/>
          <w:szCs w:val="28"/>
          <w:lang w:val="uk-UA"/>
        </w:rPr>
        <w:t xml:space="preserve"> </w:t>
      </w:r>
      <w:r w:rsidRPr="00417B1D">
        <w:rPr>
          <w:rFonts w:ascii="Times New Roman" w:hAnsi="Times New Roman" w:cs="Times New Roman"/>
          <w:sz w:val="28"/>
          <w:szCs w:val="28"/>
        </w:rPr>
        <w:t>загальну кількіс</w:t>
      </w:r>
      <w:r w:rsidR="00166F24" w:rsidRPr="00417B1D">
        <w:rPr>
          <w:rFonts w:ascii="Times New Roman" w:hAnsi="Times New Roman" w:cs="Times New Roman"/>
          <w:sz w:val="28"/>
          <w:szCs w:val="28"/>
        </w:rPr>
        <w:t xml:space="preserve">ть еритроцитів </w:t>
      </w:r>
      <w:r w:rsidR="00166F24" w:rsidRPr="00417B1D">
        <w:rPr>
          <w:rFonts w:ascii="Times New Roman" w:hAnsi="Times New Roman" w:cs="Times New Roman"/>
          <w:sz w:val="28"/>
          <w:szCs w:val="28"/>
          <w:lang w:val="uk-UA"/>
        </w:rPr>
        <w:t xml:space="preserve">і </w:t>
      </w:r>
      <w:r w:rsidR="00166F24" w:rsidRPr="00417B1D">
        <w:rPr>
          <w:rFonts w:ascii="Times New Roman" w:hAnsi="Times New Roman" w:cs="Times New Roman"/>
          <w:sz w:val="28"/>
          <w:szCs w:val="28"/>
        </w:rPr>
        <w:t>рівень гемоглобіну</w:t>
      </w:r>
      <w:r w:rsidRPr="00417B1D">
        <w:rPr>
          <w:rFonts w:ascii="Times New Roman" w:hAnsi="Times New Roman" w:cs="Times New Roman"/>
          <w:sz w:val="28"/>
          <w:szCs w:val="28"/>
        </w:rPr>
        <w:t>;</w:t>
      </w:r>
    </w:p>
    <w:p w:rsidR="00E37CE5" w:rsidRPr="00571FFA" w:rsidRDefault="00E37CE5" w:rsidP="00A5115B">
      <w:pPr>
        <w:tabs>
          <w:tab w:val="left" w:pos="1134"/>
          <w:tab w:val="left" w:pos="1276"/>
        </w:tabs>
        <w:spacing w:after="0" w:line="360" w:lineRule="auto"/>
        <w:ind w:firstLine="709"/>
        <w:jc w:val="both"/>
        <w:rPr>
          <w:rFonts w:ascii="Times New Roman" w:hAnsi="Times New Roman" w:cs="Times New Roman"/>
          <w:sz w:val="28"/>
          <w:szCs w:val="28"/>
        </w:rPr>
      </w:pPr>
      <w:r w:rsidRPr="00417B1D">
        <w:rPr>
          <w:rFonts w:ascii="Times New Roman" w:hAnsi="Times New Roman" w:cs="Times New Roman"/>
          <w:sz w:val="28"/>
          <w:szCs w:val="28"/>
        </w:rPr>
        <w:t>2)</w:t>
      </w:r>
      <w:r w:rsidRPr="00417B1D">
        <w:rPr>
          <w:rFonts w:ascii="Times New Roman" w:hAnsi="Times New Roman" w:cs="Times New Roman"/>
          <w:sz w:val="28"/>
          <w:szCs w:val="28"/>
        </w:rPr>
        <w:tab/>
        <w:t xml:space="preserve">визначити в крові </w:t>
      </w:r>
      <w:r w:rsidR="00E814F0" w:rsidRPr="00417B1D">
        <w:rPr>
          <w:rFonts w:ascii="Times New Roman" w:hAnsi="Times New Roman" w:cs="Times New Roman"/>
          <w:sz w:val="28"/>
          <w:szCs w:val="28"/>
        </w:rPr>
        <w:t>осіб середнього та похилого віку</w:t>
      </w:r>
      <w:r w:rsidR="00E814F0" w:rsidRPr="00417B1D">
        <w:rPr>
          <w:rFonts w:ascii="Times New Roman" w:hAnsi="Times New Roman" w:cs="Times New Roman"/>
          <w:sz w:val="28"/>
          <w:szCs w:val="28"/>
          <w:lang w:val="uk-UA"/>
        </w:rPr>
        <w:t>, хворих на інфаркт міокарда</w:t>
      </w:r>
      <w:r w:rsidR="005A22C8">
        <w:rPr>
          <w:rFonts w:ascii="Times New Roman" w:hAnsi="Times New Roman" w:cs="Times New Roman"/>
          <w:sz w:val="28"/>
          <w:szCs w:val="28"/>
          <w:lang w:val="uk-UA"/>
        </w:rPr>
        <w:t>,</w:t>
      </w:r>
      <w:r w:rsidR="00E814F0" w:rsidRPr="00417B1D">
        <w:rPr>
          <w:rFonts w:ascii="Times New Roman" w:hAnsi="Times New Roman" w:cs="Times New Roman"/>
          <w:sz w:val="28"/>
          <w:szCs w:val="28"/>
        </w:rPr>
        <w:t xml:space="preserve"> </w:t>
      </w:r>
      <w:r w:rsidRPr="00417B1D">
        <w:rPr>
          <w:rFonts w:ascii="Times New Roman" w:hAnsi="Times New Roman" w:cs="Times New Roman"/>
          <w:sz w:val="28"/>
          <w:szCs w:val="28"/>
        </w:rPr>
        <w:t>зага</w:t>
      </w:r>
      <w:r w:rsidR="00E814F0" w:rsidRPr="00417B1D">
        <w:rPr>
          <w:rFonts w:ascii="Times New Roman" w:hAnsi="Times New Roman" w:cs="Times New Roman"/>
          <w:sz w:val="28"/>
          <w:szCs w:val="28"/>
        </w:rPr>
        <w:t>льну кількість лейкоцитів і ШОЕ</w:t>
      </w:r>
      <w:r w:rsidRPr="00571FFA">
        <w:rPr>
          <w:rFonts w:ascii="Times New Roman" w:hAnsi="Times New Roman" w:cs="Times New Roman"/>
          <w:sz w:val="28"/>
          <w:szCs w:val="28"/>
        </w:rPr>
        <w:t>;</w:t>
      </w:r>
    </w:p>
    <w:p w:rsidR="00E37CE5" w:rsidRPr="00571FFA" w:rsidRDefault="00E37CE5" w:rsidP="00A5115B">
      <w:pPr>
        <w:tabs>
          <w:tab w:val="left" w:pos="1134"/>
          <w:tab w:val="left" w:pos="1276"/>
        </w:tabs>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3)</w:t>
      </w:r>
      <w:r w:rsidRPr="00571FFA">
        <w:rPr>
          <w:rFonts w:ascii="Times New Roman" w:hAnsi="Times New Roman" w:cs="Times New Roman"/>
          <w:sz w:val="28"/>
          <w:szCs w:val="28"/>
        </w:rPr>
        <w:tab/>
        <w:t xml:space="preserve">визначити </w:t>
      </w:r>
      <w:r w:rsidR="0078205C">
        <w:rPr>
          <w:rFonts w:ascii="Times New Roman" w:hAnsi="Times New Roman" w:cs="Times New Roman"/>
          <w:sz w:val="28"/>
          <w:szCs w:val="28"/>
          <w:lang w:val="uk-UA"/>
        </w:rPr>
        <w:t xml:space="preserve">у </w:t>
      </w:r>
      <w:r w:rsidR="0078205C" w:rsidRPr="00571FFA">
        <w:rPr>
          <w:rFonts w:ascii="Times New Roman" w:hAnsi="Times New Roman" w:cs="Times New Roman"/>
          <w:sz w:val="28"/>
          <w:szCs w:val="28"/>
          <w:lang w:val="uk-UA"/>
        </w:rPr>
        <w:t>людей</w:t>
      </w:r>
      <w:r w:rsidR="0078205C" w:rsidRPr="0078205C">
        <w:rPr>
          <w:rFonts w:ascii="Times New Roman" w:hAnsi="Times New Roman" w:cs="Times New Roman"/>
          <w:sz w:val="28"/>
          <w:szCs w:val="28"/>
        </w:rPr>
        <w:t xml:space="preserve"> </w:t>
      </w:r>
      <w:r w:rsidR="0078205C" w:rsidRPr="00571FFA">
        <w:rPr>
          <w:rFonts w:ascii="Times New Roman" w:hAnsi="Times New Roman" w:cs="Times New Roman"/>
          <w:sz w:val="28"/>
          <w:szCs w:val="28"/>
        </w:rPr>
        <w:t>середнього та похилого віку, хворих на інфаркт міокарда</w:t>
      </w:r>
      <w:r w:rsidR="005A22C8">
        <w:rPr>
          <w:rFonts w:ascii="Times New Roman" w:hAnsi="Times New Roman" w:cs="Times New Roman"/>
          <w:sz w:val="28"/>
          <w:szCs w:val="28"/>
          <w:lang w:val="uk-UA"/>
        </w:rPr>
        <w:t>,</w:t>
      </w:r>
      <w:r w:rsidR="0078205C" w:rsidRPr="00571FFA">
        <w:rPr>
          <w:rFonts w:ascii="Times New Roman" w:hAnsi="Times New Roman" w:cs="Times New Roman"/>
          <w:sz w:val="28"/>
          <w:szCs w:val="28"/>
        </w:rPr>
        <w:t xml:space="preserve"> </w:t>
      </w:r>
      <w:r w:rsidRPr="00571FFA">
        <w:rPr>
          <w:rFonts w:ascii="Times New Roman" w:hAnsi="Times New Roman" w:cs="Times New Roman"/>
          <w:sz w:val="28"/>
          <w:szCs w:val="28"/>
        </w:rPr>
        <w:t xml:space="preserve">показники </w:t>
      </w:r>
      <w:r w:rsidR="00166F24" w:rsidRPr="00571FFA">
        <w:rPr>
          <w:rFonts w:ascii="Times New Roman" w:hAnsi="Times New Roman" w:cs="Times New Roman"/>
          <w:sz w:val="28"/>
          <w:szCs w:val="28"/>
          <w:lang w:val="uk-UA"/>
        </w:rPr>
        <w:t>активності АЛТ, АСТ і креатинфосфокінази</w:t>
      </w:r>
      <w:r w:rsidRPr="00571FFA">
        <w:rPr>
          <w:rFonts w:ascii="Times New Roman" w:hAnsi="Times New Roman" w:cs="Times New Roman"/>
          <w:sz w:val="28"/>
          <w:szCs w:val="28"/>
        </w:rPr>
        <w:t>;</w:t>
      </w:r>
    </w:p>
    <w:p w:rsidR="00E37CE5" w:rsidRDefault="00E37CE5" w:rsidP="00A5115B">
      <w:pPr>
        <w:tabs>
          <w:tab w:val="left" w:pos="1134"/>
          <w:tab w:val="left" w:pos="1276"/>
        </w:tabs>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4)</w:t>
      </w:r>
      <w:r w:rsidRPr="00571FFA">
        <w:rPr>
          <w:rFonts w:ascii="Times New Roman" w:hAnsi="Times New Roman" w:cs="Times New Roman"/>
          <w:sz w:val="28"/>
          <w:szCs w:val="28"/>
        </w:rPr>
        <w:tab/>
        <w:t>визначит</w:t>
      </w:r>
      <w:r w:rsidR="00166F24" w:rsidRPr="00571FFA">
        <w:rPr>
          <w:rFonts w:ascii="Times New Roman" w:hAnsi="Times New Roman" w:cs="Times New Roman"/>
          <w:sz w:val="28"/>
          <w:szCs w:val="28"/>
        </w:rPr>
        <w:t xml:space="preserve">и </w:t>
      </w:r>
      <w:r w:rsidR="00166F24" w:rsidRPr="00571FFA">
        <w:rPr>
          <w:rFonts w:ascii="Times New Roman" w:hAnsi="Times New Roman" w:cs="Times New Roman"/>
          <w:sz w:val="28"/>
          <w:szCs w:val="28"/>
          <w:lang w:val="uk-UA"/>
        </w:rPr>
        <w:t>в</w:t>
      </w:r>
      <w:r w:rsidR="00166F24" w:rsidRPr="00571FFA">
        <w:rPr>
          <w:rFonts w:ascii="Times New Roman" w:hAnsi="Times New Roman" w:cs="Times New Roman"/>
          <w:sz w:val="28"/>
          <w:szCs w:val="28"/>
        </w:rPr>
        <w:t xml:space="preserve"> крові </w:t>
      </w:r>
      <w:r w:rsidR="0078205C" w:rsidRPr="00571FFA">
        <w:rPr>
          <w:rFonts w:ascii="Times New Roman" w:hAnsi="Times New Roman" w:cs="Times New Roman"/>
          <w:sz w:val="28"/>
          <w:szCs w:val="28"/>
        </w:rPr>
        <w:t>осіб</w:t>
      </w:r>
      <w:r w:rsidR="0078205C" w:rsidRPr="0078205C">
        <w:rPr>
          <w:rFonts w:ascii="Times New Roman" w:hAnsi="Times New Roman" w:cs="Times New Roman"/>
          <w:sz w:val="28"/>
          <w:szCs w:val="28"/>
        </w:rPr>
        <w:t xml:space="preserve"> </w:t>
      </w:r>
      <w:r w:rsidR="0078205C" w:rsidRPr="00571FFA">
        <w:rPr>
          <w:rFonts w:ascii="Times New Roman" w:hAnsi="Times New Roman" w:cs="Times New Roman"/>
          <w:sz w:val="28"/>
          <w:szCs w:val="28"/>
        </w:rPr>
        <w:t>середнього та похилого віку, хворих на інфаркт міокарда</w:t>
      </w:r>
      <w:r w:rsidR="005A22C8">
        <w:rPr>
          <w:rFonts w:ascii="Times New Roman" w:hAnsi="Times New Roman" w:cs="Times New Roman"/>
          <w:sz w:val="28"/>
          <w:szCs w:val="28"/>
          <w:lang w:val="uk-UA"/>
        </w:rPr>
        <w:t>,</w:t>
      </w:r>
      <w:r w:rsidR="0078205C" w:rsidRPr="00571FFA">
        <w:rPr>
          <w:rFonts w:ascii="Times New Roman" w:hAnsi="Times New Roman" w:cs="Times New Roman"/>
          <w:sz w:val="28"/>
          <w:szCs w:val="28"/>
          <w:lang w:val="uk-UA"/>
        </w:rPr>
        <w:t xml:space="preserve"> </w:t>
      </w:r>
      <w:r w:rsidR="00166F24" w:rsidRPr="00571FFA">
        <w:rPr>
          <w:rFonts w:ascii="Times New Roman" w:hAnsi="Times New Roman" w:cs="Times New Roman"/>
          <w:sz w:val="28"/>
          <w:szCs w:val="28"/>
          <w:lang w:val="uk-UA"/>
        </w:rPr>
        <w:t xml:space="preserve">концентрацію </w:t>
      </w:r>
      <w:r w:rsidR="005A22C8" w:rsidRPr="00571FFA">
        <w:rPr>
          <w:rFonts w:ascii="Times New Roman" w:hAnsi="Times New Roman" w:cs="Times New Roman"/>
          <w:sz w:val="28"/>
          <w:szCs w:val="28"/>
          <w:lang w:val="uk-UA"/>
        </w:rPr>
        <w:t>холестерину</w:t>
      </w:r>
      <w:r w:rsidR="005A22C8">
        <w:rPr>
          <w:rFonts w:ascii="Times New Roman" w:hAnsi="Times New Roman" w:cs="Times New Roman"/>
          <w:sz w:val="28"/>
          <w:szCs w:val="28"/>
          <w:lang w:val="uk-UA"/>
        </w:rPr>
        <w:t xml:space="preserve"> та β-ліпопротеїдів;</w:t>
      </w:r>
    </w:p>
    <w:p w:rsidR="006F6502" w:rsidRPr="006F6502" w:rsidRDefault="006F6502" w:rsidP="00A5115B">
      <w:pPr>
        <w:tabs>
          <w:tab w:val="left" w:pos="1134"/>
          <w:tab w:val="left" w:pos="12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визначити в крові осіб середнього та похилого віку, хворих на інфаркт міокарда</w:t>
      </w:r>
      <w:r w:rsidR="005A22C8">
        <w:rPr>
          <w:rFonts w:ascii="Times New Roman" w:hAnsi="Times New Roman" w:cs="Times New Roman"/>
          <w:sz w:val="28"/>
          <w:szCs w:val="28"/>
          <w:lang w:val="uk-UA"/>
        </w:rPr>
        <w:t>,</w:t>
      </w:r>
      <w:r>
        <w:rPr>
          <w:rFonts w:ascii="Times New Roman" w:hAnsi="Times New Roman" w:cs="Times New Roman"/>
          <w:sz w:val="28"/>
          <w:szCs w:val="28"/>
          <w:lang w:val="uk-UA"/>
        </w:rPr>
        <w:t xml:space="preserve"> концентрацію </w:t>
      </w:r>
      <w:r w:rsidR="005A22C8">
        <w:rPr>
          <w:rFonts w:ascii="Times New Roman" w:hAnsi="Times New Roman" w:cs="Times New Roman"/>
          <w:sz w:val="28"/>
          <w:szCs w:val="28"/>
          <w:lang w:val="uk-UA"/>
        </w:rPr>
        <w:t>загального білка, тропонину І та сечовини</w:t>
      </w:r>
      <w:r>
        <w:rPr>
          <w:rFonts w:ascii="Times New Roman" w:hAnsi="Times New Roman" w:cs="Times New Roman"/>
          <w:sz w:val="28"/>
          <w:szCs w:val="28"/>
          <w:lang w:val="uk-UA"/>
        </w:rPr>
        <w:t>.</w:t>
      </w:r>
    </w:p>
    <w:p w:rsidR="00E37CE5" w:rsidRPr="00571FFA" w:rsidRDefault="00590507"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Наукова</w:t>
      </w:r>
      <w:r w:rsidR="00E37CE5" w:rsidRPr="00571FFA">
        <w:rPr>
          <w:rFonts w:ascii="Times New Roman" w:hAnsi="Times New Roman" w:cs="Times New Roman"/>
          <w:sz w:val="28"/>
          <w:szCs w:val="28"/>
          <w:lang w:val="uk-UA"/>
        </w:rPr>
        <w:t xml:space="preserve"> новизн</w:t>
      </w:r>
      <w:r>
        <w:rPr>
          <w:rFonts w:ascii="Times New Roman" w:hAnsi="Times New Roman" w:cs="Times New Roman"/>
          <w:sz w:val="28"/>
          <w:szCs w:val="28"/>
          <w:lang w:val="uk-UA"/>
        </w:rPr>
        <w:t>а</w:t>
      </w:r>
      <w:r w:rsidR="00E37CE5" w:rsidRPr="00571FFA">
        <w:rPr>
          <w:rFonts w:ascii="Times New Roman" w:hAnsi="Times New Roman" w:cs="Times New Roman"/>
          <w:sz w:val="28"/>
          <w:szCs w:val="28"/>
          <w:lang w:val="uk-UA"/>
        </w:rPr>
        <w:t xml:space="preserve"> роботи </w:t>
      </w:r>
      <w:r>
        <w:rPr>
          <w:rFonts w:ascii="Times New Roman" w:hAnsi="Times New Roman" w:cs="Times New Roman"/>
          <w:sz w:val="28"/>
          <w:szCs w:val="28"/>
          <w:lang w:val="uk-UA"/>
        </w:rPr>
        <w:t>– вперше були проведені</w:t>
      </w:r>
      <w:r w:rsidR="00E37CE5" w:rsidRPr="00571FFA">
        <w:rPr>
          <w:rFonts w:ascii="Times New Roman" w:hAnsi="Times New Roman" w:cs="Times New Roman"/>
          <w:sz w:val="28"/>
          <w:szCs w:val="28"/>
          <w:lang w:val="uk-UA"/>
        </w:rPr>
        <w:t xml:space="preserve"> гематологічні </w:t>
      </w:r>
      <w:r w:rsidR="00166F24" w:rsidRPr="00571FFA">
        <w:rPr>
          <w:rFonts w:ascii="Times New Roman" w:hAnsi="Times New Roman" w:cs="Times New Roman"/>
          <w:sz w:val="28"/>
          <w:szCs w:val="28"/>
          <w:lang w:val="uk-UA"/>
        </w:rPr>
        <w:t xml:space="preserve">та біохімічні </w:t>
      </w:r>
      <w:r w:rsidR="00E37CE5" w:rsidRPr="00571FFA">
        <w:rPr>
          <w:rFonts w:ascii="Times New Roman" w:hAnsi="Times New Roman" w:cs="Times New Roman"/>
          <w:sz w:val="28"/>
          <w:szCs w:val="28"/>
          <w:lang w:val="uk-UA"/>
        </w:rPr>
        <w:t>дослідженн</w:t>
      </w:r>
      <w:r w:rsidR="00166F24" w:rsidRPr="00571FFA">
        <w:rPr>
          <w:rFonts w:ascii="Times New Roman" w:hAnsi="Times New Roman" w:cs="Times New Roman"/>
          <w:sz w:val="28"/>
          <w:szCs w:val="28"/>
          <w:lang w:val="uk-UA"/>
        </w:rPr>
        <w:t>я</w:t>
      </w:r>
      <w:r w:rsidR="00E37CE5" w:rsidRPr="00571FFA">
        <w:rPr>
          <w:rFonts w:ascii="Times New Roman" w:hAnsi="Times New Roman" w:cs="Times New Roman"/>
          <w:sz w:val="28"/>
          <w:szCs w:val="28"/>
          <w:lang w:val="uk-UA"/>
        </w:rPr>
        <w:t xml:space="preserve"> в осіб, хворих на </w:t>
      </w:r>
      <w:r w:rsidR="00166F24" w:rsidRPr="00571FFA">
        <w:rPr>
          <w:rFonts w:ascii="Times New Roman" w:hAnsi="Times New Roman" w:cs="Times New Roman"/>
          <w:sz w:val="28"/>
          <w:szCs w:val="28"/>
          <w:lang w:val="uk-UA"/>
        </w:rPr>
        <w:t>інфаркт міокарда</w:t>
      </w:r>
      <w:r w:rsidR="00E37CE5" w:rsidRPr="00571FFA">
        <w:rPr>
          <w:rFonts w:ascii="Times New Roman" w:hAnsi="Times New Roman" w:cs="Times New Roman"/>
          <w:sz w:val="28"/>
          <w:szCs w:val="28"/>
          <w:lang w:val="uk-UA"/>
        </w:rPr>
        <w:t xml:space="preserve">, в екологічно несприятливих умовах міста </w:t>
      </w:r>
      <w:r w:rsidR="00166F24" w:rsidRPr="00571FFA">
        <w:rPr>
          <w:rFonts w:ascii="Times New Roman" w:hAnsi="Times New Roman" w:cs="Times New Roman"/>
          <w:sz w:val="28"/>
          <w:szCs w:val="28"/>
          <w:lang w:val="uk-UA"/>
        </w:rPr>
        <w:t>Запоріжжя</w:t>
      </w:r>
      <w:r w:rsidR="00E37CE5" w:rsidRPr="00571FFA">
        <w:rPr>
          <w:rFonts w:ascii="Times New Roman" w:hAnsi="Times New Roman" w:cs="Times New Roman"/>
          <w:sz w:val="28"/>
          <w:szCs w:val="28"/>
          <w:lang w:val="uk-UA"/>
        </w:rPr>
        <w:t>.</w:t>
      </w:r>
    </w:p>
    <w:p w:rsidR="00E37CE5" w:rsidRPr="00571FFA" w:rsidRDefault="00E37CE5"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Теорети</w:t>
      </w:r>
      <w:r w:rsidR="00E814F0">
        <w:rPr>
          <w:rFonts w:ascii="Times New Roman" w:hAnsi="Times New Roman" w:cs="Times New Roman"/>
          <w:sz w:val="28"/>
          <w:szCs w:val="28"/>
        </w:rPr>
        <w:t>чне значення роботи – розширенн</w:t>
      </w:r>
      <w:r w:rsidR="00E814F0">
        <w:rPr>
          <w:rFonts w:ascii="Times New Roman" w:hAnsi="Times New Roman" w:cs="Times New Roman"/>
          <w:sz w:val="28"/>
          <w:szCs w:val="28"/>
          <w:lang w:val="uk-UA"/>
        </w:rPr>
        <w:t>е</w:t>
      </w:r>
      <w:r w:rsidR="00E814F0">
        <w:rPr>
          <w:rFonts w:ascii="Times New Roman" w:hAnsi="Times New Roman" w:cs="Times New Roman"/>
          <w:sz w:val="28"/>
          <w:szCs w:val="28"/>
        </w:rPr>
        <w:t xml:space="preserve"> уявлен</w:t>
      </w:r>
      <w:r w:rsidR="00E814F0">
        <w:rPr>
          <w:rFonts w:ascii="Times New Roman" w:hAnsi="Times New Roman" w:cs="Times New Roman"/>
          <w:sz w:val="28"/>
          <w:szCs w:val="28"/>
          <w:lang w:val="uk-UA"/>
        </w:rPr>
        <w:t>я</w:t>
      </w:r>
      <w:r w:rsidRPr="00571FFA">
        <w:rPr>
          <w:rFonts w:ascii="Times New Roman" w:hAnsi="Times New Roman" w:cs="Times New Roman"/>
          <w:sz w:val="28"/>
          <w:szCs w:val="28"/>
        </w:rPr>
        <w:t xml:space="preserve"> про механізми розвитку </w:t>
      </w:r>
      <w:r w:rsidR="00166F24" w:rsidRPr="00571FFA">
        <w:rPr>
          <w:rFonts w:ascii="Times New Roman" w:hAnsi="Times New Roman" w:cs="Times New Roman"/>
          <w:sz w:val="28"/>
          <w:szCs w:val="28"/>
          <w:lang w:val="uk-UA"/>
        </w:rPr>
        <w:t>інфаркту міокарда</w:t>
      </w:r>
      <w:r w:rsidRPr="00571FFA">
        <w:rPr>
          <w:rFonts w:ascii="Times New Roman" w:hAnsi="Times New Roman" w:cs="Times New Roman"/>
          <w:sz w:val="28"/>
          <w:szCs w:val="28"/>
        </w:rPr>
        <w:t xml:space="preserve">. </w:t>
      </w:r>
    </w:p>
    <w:p w:rsidR="00E37CE5" w:rsidRDefault="00E37CE5"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Практичне значення роботи – отримані дані сприяють проведенню заходів патогенетичного лікування </w:t>
      </w:r>
      <w:r w:rsidR="00166F24" w:rsidRPr="00571FFA">
        <w:rPr>
          <w:rFonts w:ascii="Times New Roman" w:hAnsi="Times New Roman" w:cs="Times New Roman"/>
          <w:sz w:val="28"/>
          <w:szCs w:val="28"/>
          <w:lang w:val="uk-UA"/>
        </w:rPr>
        <w:t>інфаркту міокард</w:t>
      </w:r>
      <w:r w:rsidRPr="00571FFA">
        <w:rPr>
          <w:rFonts w:ascii="Times New Roman" w:hAnsi="Times New Roman" w:cs="Times New Roman"/>
          <w:sz w:val="28"/>
          <w:szCs w:val="28"/>
        </w:rPr>
        <w:t>.</w:t>
      </w:r>
    </w:p>
    <w:p w:rsidR="001D043F" w:rsidRPr="0078205C" w:rsidRDefault="003A2EF4" w:rsidP="003A2E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теми дослідження у 2018-2019 роках опубліковані 5 тез науково-практичних конференцій (ХІІ університетської, VІІ-</w:t>
      </w:r>
      <w:r>
        <w:rPr>
          <w:rFonts w:ascii="Times New Roman" w:hAnsi="Times New Roman" w:cs="Times New Roman"/>
          <w:sz w:val="28"/>
          <w:szCs w:val="28"/>
          <w:lang w:val="en-US"/>
        </w:rPr>
        <w:t>V</w:t>
      </w:r>
      <w:r>
        <w:rPr>
          <w:rFonts w:ascii="Times New Roman" w:hAnsi="Times New Roman" w:cs="Times New Roman"/>
          <w:sz w:val="28"/>
          <w:szCs w:val="28"/>
          <w:lang w:val="uk-UA"/>
        </w:rPr>
        <w:t>ІІІ регуональних і ІІ міжнародних).</w:t>
      </w:r>
    </w:p>
    <w:p w:rsidR="00590507" w:rsidRDefault="00590507" w:rsidP="00095CD4">
      <w:pPr>
        <w:pStyle w:val="1"/>
        <w:spacing w:before="0" w:line="360" w:lineRule="auto"/>
        <w:rPr>
          <w:rFonts w:ascii="Times New Roman" w:hAnsi="Times New Roman" w:cs="Times New Roman"/>
          <w:b w:val="0"/>
          <w:color w:val="000000" w:themeColor="text1"/>
        </w:rPr>
      </w:pPr>
      <w:bookmarkStart w:id="5" w:name="_Toc28256057"/>
    </w:p>
    <w:p w:rsidR="00095CD4" w:rsidRPr="00095CD4" w:rsidRDefault="00095CD4" w:rsidP="00095CD4"/>
    <w:p w:rsidR="002D6E97" w:rsidRPr="002D6E97" w:rsidRDefault="001D043F" w:rsidP="00A5115B">
      <w:pPr>
        <w:pStyle w:val="1"/>
        <w:spacing w:before="0" w:line="360" w:lineRule="auto"/>
        <w:jc w:val="center"/>
        <w:rPr>
          <w:rFonts w:ascii="Times New Roman" w:hAnsi="Times New Roman" w:cs="Times New Roman"/>
          <w:b w:val="0"/>
          <w:color w:val="000000" w:themeColor="text1"/>
        </w:rPr>
      </w:pPr>
      <w:r w:rsidRPr="00571FFA">
        <w:rPr>
          <w:rFonts w:ascii="Times New Roman" w:hAnsi="Times New Roman" w:cs="Times New Roman"/>
          <w:b w:val="0"/>
          <w:color w:val="000000" w:themeColor="text1"/>
        </w:rPr>
        <w:lastRenderedPageBreak/>
        <w:t>1</w:t>
      </w:r>
      <w:r w:rsidR="00B10CE5">
        <w:rPr>
          <w:rFonts w:ascii="Times New Roman" w:hAnsi="Times New Roman" w:cs="Times New Roman"/>
          <w:b w:val="0"/>
          <w:color w:val="000000" w:themeColor="text1"/>
          <w:lang w:val="uk-UA"/>
        </w:rPr>
        <w:t> </w:t>
      </w:r>
      <w:r w:rsidRPr="00571FFA">
        <w:rPr>
          <w:rFonts w:ascii="Times New Roman" w:hAnsi="Times New Roman" w:cs="Times New Roman"/>
          <w:b w:val="0"/>
          <w:color w:val="000000" w:themeColor="text1"/>
        </w:rPr>
        <w:t>ОГЛЯД НАУКОВОЇ ЛІТЕРАТУРИ</w:t>
      </w:r>
      <w:bookmarkEnd w:id="5"/>
    </w:p>
    <w:p w:rsidR="001D043F" w:rsidRPr="00E5515E" w:rsidRDefault="001D043F" w:rsidP="00A5115B">
      <w:pPr>
        <w:pStyle w:val="1"/>
        <w:spacing w:before="0" w:line="360" w:lineRule="auto"/>
        <w:ind w:firstLine="708"/>
        <w:rPr>
          <w:rFonts w:ascii="Times New Roman" w:hAnsi="Times New Roman" w:cs="Times New Roman"/>
          <w:b w:val="0"/>
          <w:color w:val="000000" w:themeColor="text1"/>
        </w:rPr>
      </w:pPr>
      <w:bookmarkStart w:id="6" w:name="_Toc28256058"/>
      <w:r w:rsidRPr="00571FFA">
        <w:rPr>
          <w:rFonts w:ascii="Times New Roman" w:hAnsi="Times New Roman" w:cs="Times New Roman"/>
          <w:b w:val="0"/>
          <w:color w:val="000000" w:themeColor="text1"/>
        </w:rPr>
        <w:t>1.1 Будова серця</w:t>
      </w:r>
      <w:bookmarkEnd w:id="6"/>
    </w:p>
    <w:p w:rsidR="00C638B0" w:rsidRDefault="00C638B0" w:rsidP="00A5115B">
      <w:pPr>
        <w:spacing w:after="0" w:line="360" w:lineRule="auto"/>
        <w:ind w:firstLine="709"/>
        <w:rPr>
          <w:rFonts w:ascii="Times New Roman" w:hAnsi="Times New Roman" w:cs="Times New Roman"/>
          <w:sz w:val="28"/>
          <w:szCs w:val="28"/>
        </w:rPr>
      </w:pPr>
    </w:p>
    <w:p w:rsidR="002D6E97" w:rsidRPr="00571FFA" w:rsidRDefault="002D6E97" w:rsidP="00A5115B">
      <w:pPr>
        <w:spacing w:after="0" w:line="360" w:lineRule="auto"/>
        <w:ind w:firstLine="709"/>
        <w:rPr>
          <w:rFonts w:ascii="Times New Roman" w:hAnsi="Times New Roman" w:cs="Times New Roman"/>
          <w:sz w:val="28"/>
          <w:szCs w:val="28"/>
        </w:rPr>
      </w:pPr>
    </w:p>
    <w:p w:rsidR="001D043F" w:rsidRDefault="001D043F" w:rsidP="0057312C">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Серце (cor) –  </w:t>
      </w:r>
      <w:r w:rsidR="0057312C">
        <w:rPr>
          <w:rFonts w:ascii="Times New Roman" w:hAnsi="Times New Roman" w:cs="Times New Roman"/>
          <w:sz w:val="28"/>
          <w:szCs w:val="28"/>
          <w:lang w:val="uk-UA"/>
        </w:rPr>
        <w:t xml:space="preserve">це конусоподібний, </w:t>
      </w:r>
      <w:r w:rsidRPr="00571FFA">
        <w:rPr>
          <w:rFonts w:ascii="Times New Roman" w:hAnsi="Times New Roman" w:cs="Times New Roman"/>
          <w:sz w:val="28"/>
          <w:szCs w:val="28"/>
        </w:rPr>
        <w:t>порожнистий, м'язовий орган</w:t>
      </w:r>
      <w:r w:rsidR="0057312C">
        <w:rPr>
          <w:rFonts w:ascii="Times New Roman" w:hAnsi="Times New Roman" w:cs="Times New Roman"/>
          <w:sz w:val="28"/>
          <w:szCs w:val="28"/>
          <w:lang w:val="uk-UA"/>
        </w:rPr>
        <w:t>, вагою</w:t>
      </w:r>
      <w:r w:rsidRPr="00571FFA">
        <w:rPr>
          <w:rFonts w:ascii="Times New Roman" w:hAnsi="Times New Roman" w:cs="Times New Roman"/>
          <w:sz w:val="28"/>
          <w:szCs w:val="28"/>
        </w:rPr>
        <w:t xml:space="preserve"> </w:t>
      </w:r>
      <w:r w:rsidR="0057312C">
        <w:rPr>
          <w:rFonts w:ascii="Times New Roman" w:hAnsi="Times New Roman" w:cs="Times New Roman"/>
          <w:sz w:val="28"/>
          <w:szCs w:val="28"/>
          <w:lang w:val="uk-UA"/>
        </w:rPr>
        <w:t xml:space="preserve">      </w:t>
      </w:r>
      <w:r w:rsidRPr="00571FFA">
        <w:rPr>
          <w:rFonts w:ascii="Times New Roman" w:hAnsi="Times New Roman" w:cs="Times New Roman"/>
          <w:sz w:val="28"/>
          <w:szCs w:val="28"/>
        </w:rPr>
        <w:t xml:space="preserve">250-350 г, </w:t>
      </w:r>
      <w:r w:rsidR="0057312C">
        <w:rPr>
          <w:rFonts w:ascii="Times New Roman" w:hAnsi="Times New Roman" w:cs="Times New Roman"/>
          <w:sz w:val="28"/>
          <w:szCs w:val="28"/>
          <w:lang w:val="uk-UA"/>
        </w:rPr>
        <w:t xml:space="preserve">що переміщує </w:t>
      </w:r>
      <w:r w:rsidRPr="00571FFA">
        <w:rPr>
          <w:rFonts w:ascii="Times New Roman" w:hAnsi="Times New Roman" w:cs="Times New Roman"/>
          <w:sz w:val="28"/>
          <w:szCs w:val="28"/>
        </w:rPr>
        <w:t xml:space="preserve">кров </w:t>
      </w:r>
      <w:r w:rsidR="0057312C">
        <w:rPr>
          <w:rFonts w:ascii="Times New Roman" w:hAnsi="Times New Roman" w:cs="Times New Roman"/>
          <w:sz w:val="28"/>
          <w:szCs w:val="28"/>
          <w:lang w:val="uk-UA"/>
        </w:rPr>
        <w:t>по артеріях та венах.</w:t>
      </w:r>
      <w:r w:rsidRPr="00571FFA">
        <w:rPr>
          <w:rFonts w:ascii="Times New Roman" w:hAnsi="Times New Roman" w:cs="Times New Roman"/>
          <w:sz w:val="28"/>
          <w:szCs w:val="28"/>
        </w:rPr>
        <w:t xml:space="preserve"> </w:t>
      </w:r>
      <w:r w:rsidR="0057312C">
        <w:rPr>
          <w:rFonts w:ascii="Times New Roman" w:hAnsi="Times New Roman" w:cs="Times New Roman"/>
          <w:sz w:val="28"/>
          <w:szCs w:val="28"/>
          <w:lang w:val="uk-UA"/>
        </w:rPr>
        <w:t>Цей орган розташовується в нижньому середостінні грудної порожнини</w:t>
      </w:r>
      <w:r w:rsidRPr="00571FFA">
        <w:rPr>
          <w:rFonts w:ascii="Times New Roman" w:hAnsi="Times New Roman" w:cs="Times New Roman"/>
          <w:sz w:val="28"/>
          <w:szCs w:val="28"/>
        </w:rPr>
        <w:t>.</w:t>
      </w:r>
    </w:p>
    <w:p w:rsidR="001E3CD3" w:rsidRPr="001E3CD3" w:rsidRDefault="0057312C" w:rsidP="001E3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лівій половині грудної клітки розміщується </w:t>
      </w:r>
      <w:r>
        <w:rPr>
          <w:rFonts w:ascii="Times New Roman" w:hAnsi="Times New Roman" w:cs="Times New Roman"/>
          <w:sz w:val="28"/>
          <w:szCs w:val="28"/>
        </w:rPr>
        <w:t xml:space="preserve"> 2/3 серця, а </w:t>
      </w:r>
      <w:r w:rsidR="001D043F" w:rsidRPr="00571FFA">
        <w:rPr>
          <w:rFonts w:ascii="Times New Roman" w:hAnsi="Times New Roman" w:cs="Times New Roman"/>
          <w:sz w:val="28"/>
          <w:szCs w:val="28"/>
        </w:rPr>
        <w:t xml:space="preserve">в лівій </w:t>
      </w:r>
      <w:r>
        <w:rPr>
          <w:rFonts w:ascii="Times New Roman" w:hAnsi="Times New Roman" w:cs="Times New Roman"/>
          <w:sz w:val="28"/>
          <w:szCs w:val="28"/>
          <w:lang w:val="uk-UA"/>
        </w:rPr>
        <w:t>–</w:t>
      </w:r>
      <w:r>
        <w:rPr>
          <w:rFonts w:ascii="Times New Roman" w:hAnsi="Times New Roman" w:cs="Times New Roman"/>
          <w:sz w:val="28"/>
          <w:szCs w:val="28"/>
        </w:rPr>
        <w:t xml:space="preserve"> 1/3</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Вниз, вліво і вперед спрямована в</w:t>
      </w:r>
      <w:r w:rsidR="001D043F" w:rsidRPr="00571FFA">
        <w:rPr>
          <w:rFonts w:ascii="Times New Roman" w:hAnsi="Times New Roman" w:cs="Times New Roman"/>
          <w:sz w:val="28"/>
          <w:szCs w:val="28"/>
        </w:rPr>
        <w:t xml:space="preserve">ерхівка серця, </w:t>
      </w:r>
      <w:r>
        <w:rPr>
          <w:rFonts w:ascii="Times New Roman" w:hAnsi="Times New Roman" w:cs="Times New Roman"/>
          <w:sz w:val="28"/>
          <w:szCs w:val="28"/>
          <w:lang w:val="uk-UA"/>
        </w:rPr>
        <w:t>вгору, вправо і вниз – о</w:t>
      </w:r>
      <w:r w:rsidR="001D043F" w:rsidRPr="00571FFA">
        <w:rPr>
          <w:rFonts w:ascii="Times New Roman" w:hAnsi="Times New Roman" w:cs="Times New Roman"/>
          <w:sz w:val="28"/>
          <w:szCs w:val="28"/>
        </w:rPr>
        <w:t>сн</w:t>
      </w:r>
      <w:r>
        <w:rPr>
          <w:rFonts w:ascii="Times New Roman" w:hAnsi="Times New Roman" w:cs="Times New Roman"/>
          <w:sz w:val="28"/>
          <w:szCs w:val="28"/>
        </w:rPr>
        <w:t>ова</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 xml:space="preserve">Задня поверхня серця прилягає до стравоходу і грудної частини аорти, нижня – до діафрагми, а передня – </w:t>
      </w:r>
      <w:r w:rsidR="001D043F" w:rsidRPr="00571FFA">
        <w:rPr>
          <w:rFonts w:ascii="Times New Roman" w:hAnsi="Times New Roman" w:cs="Times New Roman"/>
          <w:sz w:val="28"/>
          <w:szCs w:val="28"/>
        </w:rPr>
        <w:t>до грудини і реберних хрящів</w:t>
      </w:r>
      <w:r>
        <w:rPr>
          <w:rFonts w:ascii="Times New Roman" w:hAnsi="Times New Roman" w:cs="Times New Roman"/>
          <w:sz w:val="28"/>
          <w:szCs w:val="28"/>
          <w:lang w:val="uk-UA"/>
        </w:rPr>
        <w:t xml:space="preserve"> </w:t>
      </w:r>
      <w:r w:rsidR="006C1EB6">
        <w:rPr>
          <w:rFonts w:ascii="Times New Roman" w:hAnsi="Times New Roman" w:cs="Times New Roman"/>
          <w:sz w:val="28"/>
          <w:szCs w:val="28"/>
        </w:rPr>
        <w:t>[5</w:t>
      </w:r>
      <w:r w:rsidR="001D043F" w:rsidRPr="00571FFA">
        <w:rPr>
          <w:rFonts w:ascii="Times New Roman" w:hAnsi="Times New Roman" w:cs="Times New Roman"/>
          <w:sz w:val="28"/>
          <w:szCs w:val="28"/>
        </w:rPr>
        <w:t>].</w:t>
      </w:r>
    </w:p>
    <w:p w:rsidR="001D043F" w:rsidRPr="00571FFA" w:rsidRDefault="001E3CD3"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 серці розрізняють чотири межі: верхня межа –</w:t>
      </w:r>
      <w:r>
        <w:rPr>
          <w:rFonts w:ascii="Times New Roman" w:hAnsi="Times New Roman" w:cs="Times New Roman"/>
          <w:sz w:val="28"/>
          <w:szCs w:val="28"/>
        </w:rPr>
        <w:t xml:space="preserve"> рівень</w:t>
      </w:r>
      <w:r w:rsidR="0057312C" w:rsidRPr="00571FFA">
        <w:rPr>
          <w:rFonts w:ascii="Times New Roman" w:hAnsi="Times New Roman" w:cs="Times New Roman"/>
          <w:sz w:val="28"/>
          <w:szCs w:val="28"/>
        </w:rPr>
        <w:t xml:space="preserve"> верхніх країв </w:t>
      </w:r>
      <w:r>
        <w:rPr>
          <w:rFonts w:ascii="Times New Roman" w:hAnsi="Times New Roman" w:cs="Times New Roman"/>
          <w:sz w:val="28"/>
          <w:szCs w:val="28"/>
          <w:lang w:val="uk-UA"/>
        </w:rPr>
        <w:t xml:space="preserve">                </w:t>
      </w:r>
      <w:r w:rsidR="0057312C" w:rsidRPr="00571FFA">
        <w:rPr>
          <w:rFonts w:ascii="Times New Roman" w:hAnsi="Times New Roman" w:cs="Times New Roman"/>
          <w:sz w:val="28"/>
          <w:szCs w:val="28"/>
        </w:rPr>
        <w:t>III правого і лівого ребрових хрящів</w:t>
      </w:r>
      <w:r>
        <w:rPr>
          <w:rFonts w:ascii="Times New Roman" w:hAnsi="Times New Roman" w:cs="Times New Roman"/>
          <w:sz w:val="28"/>
          <w:szCs w:val="28"/>
          <w:lang w:val="uk-UA"/>
        </w:rPr>
        <w:t xml:space="preserve">, </w:t>
      </w:r>
      <w:r w:rsidR="0057312C" w:rsidRPr="00571FFA">
        <w:rPr>
          <w:rFonts w:ascii="Times New Roman" w:hAnsi="Times New Roman" w:cs="Times New Roman"/>
          <w:sz w:val="28"/>
          <w:szCs w:val="28"/>
        </w:rPr>
        <w:t xml:space="preserve"> </w:t>
      </w:r>
      <w:r>
        <w:rPr>
          <w:rFonts w:ascii="Times New Roman" w:hAnsi="Times New Roman" w:cs="Times New Roman"/>
          <w:sz w:val="28"/>
          <w:szCs w:val="28"/>
          <w:lang w:val="uk-UA"/>
        </w:rPr>
        <w:t>права межа – від верхнього</w:t>
      </w:r>
      <w:r w:rsidR="0057312C">
        <w:rPr>
          <w:rFonts w:ascii="Times New Roman" w:hAnsi="Times New Roman" w:cs="Times New Roman"/>
          <w:sz w:val="28"/>
          <w:szCs w:val="28"/>
          <w:lang w:val="uk-UA"/>
        </w:rPr>
        <w:t xml:space="preserve"> </w:t>
      </w:r>
      <w:r>
        <w:rPr>
          <w:rFonts w:ascii="Times New Roman" w:hAnsi="Times New Roman" w:cs="Times New Roman"/>
          <w:sz w:val="28"/>
          <w:szCs w:val="28"/>
        </w:rPr>
        <w:t>кра</w:t>
      </w:r>
      <w:r>
        <w:rPr>
          <w:rFonts w:ascii="Times New Roman" w:hAnsi="Times New Roman" w:cs="Times New Roman"/>
          <w:sz w:val="28"/>
          <w:szCs w:val="28"/>
          <w:lang w:val="uk-UA"/>
        </w:rPr>
        <w:t>ю</w:t>
      </w:r>
      <w:r w:rsidR="0057312C" w:rsidRPr="00571FFA">
        <w:rPr>
          <w:rFonts w:ascii="Times New Roman" w:hAnsi="Times New Roman" w:cs="Times New Roman"/>
          <w:sz w:val="28"/>
          <w:szCs w:val="28"/>
        </w:rPr>
        <w:t xml:space="preserve"> III правого реберного хряща і на 1-2 см по правому</w:t>
      </w:r>
      <w:r w:rsidR="0057312C" w:rsidRPr="00571FFA">
        <w:rPr>
          <w:rFonts w:ascii="Times New Roman" w:hAnsi="Times New Roman" w:cs="Times New Roman"/>
          <w:sz w:val="28"/>
          <w:szCs w:val="28"/>
          <w:lang w:val="uk-UA"/>
        </w:rPr>
        <w:t xml:space="preserve"> </w:t>
      </w:r>
      <w:r w:rsidR="0057312C" w:rsidRPr="00571FFA">
        <w:rPr>
          <w:rFonts w:ascii="Times New Roman" w:hAnsi="Times New Roman" w:cs="Times New Roman"/>
          <w:sz w:val="28"/>
          <w:szCs w:val="28"/>
        </w:rPr>
        <w:t>краю грудини</w:t>
      </w:r>
      <w:r w:rsidR="0057312C">
        <w:rPr>
          <w:rFonts w:ascii="Times New Roman" w:hAnsi="Times New Roman" w:cs="Times New Roman"/>
          <w:sz w:val="28"/>
          <w:szCs w:val="28"/>
          <w:lang w:val="uk-UA"/>
        </w:rPr>
        <w:t>,</w:t>
      </w:r>
      <w:r w:rsidR="0057312C" w:rsidRPr="00571FFA">
        <w:rPr>
          <w:rFonts w:ascii="Times New Roman" w:hAnsi="Times New Roman" w:cs="Times New Roman"/>
          <w:sz w:val="28"/>
          <w:szCs w:val="28"/>
        </w:rPr>
        <w:t xml:space="preserve"> </w:t>
      </w:r>
      <w:r>
        <w:rPr>
          <w:rFonts w:ascii="Times New Roman" w:hAnsi="Times New Roman" w:cs="Times New Roman"/>
          <w:sz w:val="28"/>
          <w:szCs w:val="28"/>
          <w:lang w:val="uk-UA"/>
        </w:rPr>
        <w:t xml:space="preserve">а потім </w:t>
      </w:r>
      <w:r w:rsidR="0057312C" w:rsidRPr="00571FFA">
        <w:rPr>
          <w:rFonts w:ascii="Times New Roman" w:hAnsi="Times New Roman" w:cs="Times New Roman"/>
          <w:sz w:val="28"/>
          <w:szCs w:val="28"/>
        </w:rPr>
        <w:t>вертикально вниз до V реберного хряща</w:t>
      </w:r>
      <w:r>
        <w:rPr>
          <w:rFonts w:ascii="Times New Roman" w:hAnsi="Times New Roman" w:cs="Times New Roman"/>
          <w:sz w:val="28"/>
          <w:szCs w:val="28"/>
        </w:rPr>
        <w:t>,</w:t>
      </w:r>
      <w:r>
        <w:rPr>
          <w:rFonts w:ascii="Times New Roman" w:hAnsi="Times New Roman" w:cs="Times New Roman"/>
          <w:sz w:val="28"/>
          <w:szCs w:val="28"/>
          <w:lang w:val="uk-UA"/>
        </w:rPr>
        <w:t xml:space="preserve"> ліва межа – від верхнього краю ІІІ ребра до верхівки серця, </w:t>
      </w:r>
      <w:r>
        <w:rPr>
          <w:rFonts w:ascii="Times New Roman" w:hAnsi="Times New Roman" w:cs="Times New Roman"/>
          <w:sz w:val="28"/>
          <w:szCs w:val="28"/>
        </w:rPr>
        <w:t xml:space="preserve"> </w:t>
      </w:r>
      <w:r>
        <w:rPr>
          <w:rFonts w:ascii="Times New Roman" w:hAnsi="Times New Roman" w:cs="Times New Roman"/>
          <w:sz w:val="28"/>
          <w:szCs w:val="28"/>
          <w:lang w:val="uk-UA"/>
        </w:rPr>
        <w:t>н</w:t>
      </w:r>
      <w:r w:rsidR="001D043F" w:rsidRPr="00571FFA">
        <w:rPr>
          <w:rFonts w:ascii="Times New Roman" w:hAnsi="Times New Roman" w:cs="Times New Roman"/>
          <w:sz w:val="28"/>
          <w:szCs w:val="28"/>
        </w:rPr>
        <w:t xml:space="preserve">ижня межа </w:t>
      </w:r>
      <w:r>
        <w:rPr>
          <w:rFonts w:ascii="Times New Roman" w:hAnsi="Times New Roman" w:cs="Times New Roman"/>
          <w:sz w:val="28"/>
          <w:szCs w:val="28"/>
          <w:lang w:val="uk-UA"/>
        </w:rPr>
        <w:t xml:space="preserve">– </w:t>
      </w:r>
      <w:r w:rsidR="001D043F" w:rsidRPr="00571FFA">
        <w:rPr>
          <w:rFonts w:ascii="Times New Roman" w:hAnsi="Times New Roman" w:cs="Times New Roman"/>
          <w:sz w:val="28"/>
          <w:szCs w:val="28"/>
        </w:rPr>
        <w:t xml:space="preserve">від хряща V правого ребра до верхівки серця. </w:t>
      </w:r>
      <w:r>
        <w:rPr>
          <w:rFonts w:ascii="Times New Roman" w:hAnsi="Times New Roman" w:cs="Times New Roman"/>
          <w:sz w:val="28"/>
          <w:szCs w:val="28"/>
          <w:lang w:val="uk-UA"/>
        </w:rPr>
        <w:t>Найбільший поперечний розмір серця – 9-11 см, переднезадній – 6-8 см, а загальна довжина складає 10-15 см.</w:t>
      </w:r>
    </w:p>
    <w:p w:rsidR="001D043F" w:rsidRPr="00420396" w:rsidRDefault="001E3CD3"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залежності від статі, віку, конституції і положення тіла, м</w:t>
      </w:r>
      <w:r w:rsidR="001D043F" w:rsidRPr="00571FFA">
        <w:rPr>
          <w:rFonts w:ascii="Times New Roman" w:hAnsi="Times New Roman" w:cs="Times New Roman"/>
          <w:sz w:val="28"/>
          <w:szCs w:val="28"/>
        </w:rPr>
        <w:t>ежі серця</w:t>
      </w:r>
      <w:r w:rsidR="00420396">
        <w:rPr>
          <w:rFonts w:ascii="Times New Roman" w:hAnsi="Times New Roman" w:cs="Times New Roman"/>
          <w:sz w:val="28"/>
          <w:szCs w:val="28"/>
          <w:lang w:val="uk-UA"/>
        </w:rPr>
        <w:t xml:space="preserve"> здатні </w:t>
      </w:r>
      <w:r w:rsidR="00420396">
        <w:rPr>
          <w:rFonts w:ascii="Times New Roman" w:hAnsi="Times New Roman" w:cs="Times New Roman"/>
          <w:sz w:val="28"/>
          <w:szCs w:val="28"/>
        </w:rPr>
        <w:t xml:space="preserve"> зміню</w:t>
      </w:r>
      <w:r w:rsidR="00420396">
        <w:rPr>
          <w:rFonts w:ascii="Times New Roman" w:hAnsi="Times New Roman" w:cs="Times New Roman"/>
          <w:sz w:val="28"/>
          <w:szCs w:val="28"/>
          <w:lang w:val="uk-UA"/>
        </w:rPr>
        <w:t>вати</w:t>
      </w:r>
      <w:r w:rsidR="00420396">
        <w:rPr>
          <w:rFonts w:ascii="Times New Roman" w:hAnsi="Times New Roman" w:cs="Times New Roman"/>
          <w:sz w:val="28"/>
          <w:szCs w:val="28"/>
        </w:rPr>
        <w:t xml:space="preserve">ся. </w:t>
      </w:r>
      <w:r w:rsidR="00420396">
        <w:rPr>
          <w:rFonts w:ascii="Times New Roman" w:hAnsi="Times New Roman" w:cs="Times New Roman"/>
          <w:sz w:val="28"/>
          <w:szCs w:val="28"/>
          <w:lang w:val="uk-UA"/>
        </w:rPr>
        <w:t>Збільшення його порожнин, потовщення міокарду викликають з</w:t>
      </w:r>
      <w:r w:rsidR="00420396">
        <w:rPr>
          <w:rFonts w:ascii="Times New Roman" w:hAnsi="Times New Roman" w:cs="Times New Roman"/>
          <w:sz w:val="28"/>
          <w:szCs w:val="28"/>
        </w:rPr>
        <w:t>рушення межі серця</w:t>
      </w:r>
      <w:r w:rsidR="00420396">
        <w:rPr>
          <w:rFonts w:ascii="Times New Roman" w:hAnsi="Times New Roman" w:cs="Times New Roman"/>
          <w:sz w:val="28"/>
          <w:szCs w:val="28"/>
          <w:lang w:val="uk-UA"/>
        </w:rPr>
        <w:t>.</w:t>
      </w:r>
    </w:p>
    <w:p w:rsidR="001D043F" w:rsidRPr="00571FFA" w:rsidRDefault="00420396"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Ззовні серце має передні та задні міжшлуночкові борозн</w:t>
      </w:r>
      <w:r w:rsidR="001D043F" w:rsidRPr="00420396">
        <w:rPr>
          <w:rFonts w:ascii="Times New Roman" w:hAnsi="Times New Roman" w:cs="Times New Roman"/>
          <w:sz w:val="28"/>
          <w:szCs w:val="28"/>
          <w:lang w:val="uk-UA"/>
        </w:rPr>
        <w:t xml:space="preserve">и, які йдуть попереду і ззаду, та </w:t>
      </w:r>
      <w:r w:rsidRPr="00420396">
        <w:rPr>
          <w:rFonts w:ascii="Times New Roman" w:hAnsi="Times New Roman" w:cs="Times New Roman"/>
          <w:sz w:val="28"/>
          <w:szCs w:val="28"/>
          <w:lang w:val="uk-UA"/>
        </w:rPr>
        <w:t>розташован</w:t>
      </w:r>
      <w:r>
        <w:rPr>
          <w:rFonts w:ascii="Times New Roman" w:hAnsi="Times New Roman" w:cs="Times New Roman"/>
          <w:sz w:val="28"/>
          <w:szCs w:val="28"/>
          <w:lang w:val="uk-UA"/>
        </w:rPr>
        <w:t>у</w:t>
      </w:r>
      <w:r w:rsidRPr="00420396">
        <w:rPr>
          <w:rFonts w:ascii="Times New Roman" w:hAnsi="Times New Roman" w:cs="Times New Roman"/>
          <w:sz w:val="28"/>
          <w:szCs w:val="28"/>
          <w:lang w:val="uk-UA"/>
        </w:rPr>
        <w:t xml:space="preserve"> </w:t>
      </w:r>
      <w:r>
        <w:rPr>
          <w:rFonts w:ascii="Times New Roman" w:hAnsi="Times New Roman" w:cs="Times New Roman"/>
          <w:sz w:val="28"/>
          <w:szCs w:val="28"/>
          <w:lang w:val="uk-UA"/>
        </w:rPr>
        <w:t>колово</w:t>
      </w:r>
      <w:r w:rsidRPr="00420396">
        <w:rPr>
          <w:rFonts w:ascii="Times New Roman" w:hAnsi="Times New Roman" w:cs="Times New Roman"/>
          <w:sz w:val="28"/>
          <w:szCs w:val="28"/>
          <w:lang w:val="uk-UA"/>
        </w:rPr>
        <w:t xml:space="preserve"> </w:t>
      </w:r>
      <w:r w:rsidR="001D043F" w:rsidRPr="00420396">
        <w:rPr>
          <w:rFonts w:ascii="Times New Roman" w:hAnsi="Times New Roman" w:cs="Times New Roman"/>
          <w:sz w:val="28"/>
          <w:szCs w:val="28"/>
          <w:lang w:val="uk-UA"/>
        </w:rPr>
        <w:t>поперечн</w:t>
      </w:r>
      <w:r>
        <w:rPr>
          <w:rFonts w:ascii="Times New Roman" w:hAnsi="Times New Roman" w:cs="Times New Roman"/>
          <w:sz w:val="28"/>
          <w:szCs w:val="28"/>
          <w:lang w:val="uk-UA"/>
        </w:rPr>
        <w:t>у вінцеву</w:t>
      </w:r>
      <w:r w:rsidR="001D043F" w:rsidRPr="00420396">
        <w:rPr>
          <w:rFonts w:ascii="Times New Roman" w:hAnsi="Times New Roman" w:cs="Times New Roman"/>
          <w:sz w:val="28"/>
          <w:szCs w:val="28"/>
          <w:lang w:val="uk-UA"/>
        </w:rPr>
        <w:t xml:space="preserve"> борозн</w:t>
      </w:r>
      <w:r>
        <w:rPr>
          <w:rFonts w:ascii="Times New Roman" w:hAnsi="Times New Roman" w:cs="Times New Roman"/>
          <w:sz w:val="28"/>
          <w:szCs w:val="28"/>
          <w:lang w:val="uk-UA"/>
        </w:rPr>
        <w:t>у</w:t>
      </w:r>
      <w:r w:rsidR="001D043F" w:rsidRPr="00420396">
        <w:rPr>
          <w:rFonts w:ascii="Times New Roman" w:hAnsi="Times New Roman" w:cs="Times New Roman"/>
          <w:sz w:val="28"/>
          <w:szCs w:val="28"/>
          <w:lang w:val="uk-UA"/>
        </w:rPr>
        <w:t xml:space="preserve">. </w:t>
      </w:r>
      <w:r w:rsidR="001D043F" w:rsidRPr="00571FFA">
        <w:rPr>
          <w:rFonts w:ascii="Times New Roman" w:hAnsi="Times New Roman" w:cs="Times New Roman"/>
          <w:sz w:val="28"/>
          <w:szCs w:val="28"/>
        </w:rPr>
        <w:t xml:space="preserve">По </w:t>
      </w:r>
      <w:r>
        <w:rPr>
          <w:rFonts w:ascii="Times New Roman" w:hAnsi="Times New Roman" w:cs="Times New Roman"/>
          <w:sz w:val="28"/>
          <w:szCs w:val="28"/>
          <w:lang w:val="uk-UA"/>
        </w:rPr>
        <w:t xml:space="preserve">ним </w:t>
      </w:r>
      <w:r w:rsidR="001D043F" w:rsidRPr="00571FFA">
        <w:rPr>
          <w:rFonts w:ascii="Times New Roman" w:hAnsi="Times New Roman" w:cs="Times New Roman"/>
          <w:sz w:val="28"/>
          <w:szCs w:val="28"/>
        </w:rPr>
        <w:t>проход</w:t>
      </w:r>
      <w:r w:rsidR="00BF0F93" w:rsidRPr="00571FFA">
        <w:rPr>
          <w:rFonts w:ascii="Times New Roman" w:hAnsi="Times New Roman" w:cs="Times New Roman"/>
          <w:sz w:val="28"/>
          <w:szCs w:val="28"/>
        </w:rPr>
        <w:t>ят</w:t>
      </w:r>
      <w:r w:rsidR="006C1EB6">
        <w:rPr>
          <w:rFonts w:ascii="Times New Roman" w:hAnsi="Times New Roman" w:cs="Times New Roman"/>
          <w:sz w:val="28"/>
          <w:szCs w:val="28"/>
        </w:rPr>
        <w:t xml:space="preserve">ь </w:t>
      </w:r>
      <w:r>
        <w:rPr>
          <w:rFonts w:ascii="Times New Roman" w:hAnsi="Times New Roman" w:cs="Times New Roman"/>
          <w:sz w:val="28"/>
          <w:szCs w:val="28"/>
          <w:lang w:val="uk-UA"/>
        </w:rPr>
        <w:t xml:space="preserve">коронарні артерії та вени </w:t>
      </w:r>
      <w:r w:rsidR="006C1EB6">
        <w:rPr>
          <w:rFonts w:ascii="Times New Roman" w:hAnsi="Times New Roman" w:cs="Times New Roman"/>
          <w:sz w:val="28"/>
          <w:szCs w:val="28"/>
        </w:rPr>
        <w:t>[6</w:t>
      </w:r>
      <w:r w:rsidR="00BF0F93"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Серце людини складається з двох передсердь і двох шлуночків (рис. 1.1). </w:t>
      </w:r>
      <w:r w:rsidR="00420396">
        <w:rPr>
          <w:rFonts w:ascii="Times New Roman" w:hAnsi="Times New Roman" w:cs="Times New Roman"/>
          <w:sz w:val="28"/>
          <w:szCs w:val="28"/>
          <w:lang w:val="uk-UA"/>
        </w:rPr>
        <w:t>Ємність п</w:t>
      </w:r>
      <w:r w:rsidRPr="00571FFA">
        <w:rPr>
          <w:rFonts w:ascii="Times New Roman" w:hAnsi="Times New Roman" w:cs="Times New Roman"/>
          <w:sz w:val="28"/>
          <w:szCs w:val="28"/>
        </w:rPr>
        <w:t>рав</w:t>
      </w:r>
      <w:r w:rsidR="00420396">
        <w:rPr>
          <w:rFonts w:ascii="Times New Roman" w:hAnsi="Times New Roman" w:cs="Times New Roman"/>
          <w:sz w:val="28"/>
          <w:szCs w:val="28"/>
          <w:lang w:val="uk-UA"/>
        </w:rPr>
        <w:t>ого</w:t>
      </w:r>
      <w:r w:rsidRPr="00571FFA">
        <w:rPr>
          <w:rFonts w:ascii="Times New Roman" w:hAnsi="Times New Roman" w:cs="Times New Roman"/>
          <w:sz w:val="28"/>
          <w:szCs w:val="28"/>
        </w:rPr>
        <w:t xml:space="preserve"> передсердя </w:t>
      </w:r>
      <w:r w:rsidR="00420396">
        <w:rPr>
          <w:rFonts w:ascii="Times New Roman" w:hAnsi="Times New Roman" w:cs="Times New Roman"/>
          <w:sz w:val="28"/>
          <w:szCs w:val="28"/>
          <w:lang w:val="uk-UA"/>
        </w:rPr>
        <w:t>складає</w:t>
      </w:r>
      <w:r w:rsidRPr="00571FFA">
        <w:rPr>
          <w:rFonts w:ascii="Times New Roman" w:hAnsi="Times New Roman" w:cs="Times New Roman"/>
          <w:sz w:val="28"/>
          <w:szCs w:val="28"/>
        </w:rPr>
        <w:t xml:space="preserve"> 100-180 мл, </w:t>
      </w:r>
      <w:r w:rsidR="00420396">
        <w:rPr>
          <w:rFonts w:ascii="Times New Roman" w:hAnsi="Times New Roman" w:cs="Times New Roman"/>
          <w:sz w:val="28"/>
          <w:szCs w:val="28"/>
          <w:lang w:val="uk-UA"/>
        </w:rPr>
        <w:t xml:space="preserve">а </w:t>
      </w:r>
      <w:r w:rsidRPr="00571FFA">
        <w:rPr>
          <w:rFonts w:ascii="Times New Roman" w:hAnsi="Times New Roman" w:cs="Times New Roman"/>
          <w:sz w:val="28"/>
          <w:szCs w:val="28"/>
        </w:rPr>
        <w:t xml:space="preserve">за формою </w:t>
      </w:r>
      <w:r w:rsidR="00420396">
        <w:rPr>
          <w:rFonts w:ascii="Times New Roman" w:hAnsi="Times New Roman" w:cs="Times New Roman"/>
          <w:sz w:val="28"/>
          <w:szCs w:val="28"/>
          <w:lang w:val="uk-UA"/>
        </w:rPr>
        <w:t>є</w:t>
      </w:r>
      <w:r w:rsidR="00420396">
        <w:rPr>
          <w:rFonts w:ascii="Times New Roman" w:hAnsi="Times New Roman" w:cs="Times New Roman"/>
          <w:sz w:val="28"/>
          <w:szCs w:val="28"/>
        </w:rPr>
        <w:t xml:space="preserve"> кубом</w:t>
      </w:r>
      <w:r w:rsidRPr="00571FFA">
        <w:rPr>
          <w:rFonts w:ascii="Times New Roman" w:hAnsi="Times New Roman" w:cs="Times New Roman"/>
          <w:sz w:val="28"/>
          <w:szCs w:val="28"/>
        </w:rPr>
        <w:t>,</w:t>
      </w:r>
      <w:r w:rsidR="00420396">
        <w:rPr>
          <w:rFonts w:ascii="Times New Roman" w:hAnsi="Times New Roman" w:cs="Times New Roman"/>
          <w:sz w:val="28"/>
          <w:szCs w:val="28"/>
          <w:lang w:val="uk-UA"/>
        </w:rPr>
        <w:t xml:space="preserve"> що</w:t>
      </w:r>
      <w:r w:rsidRPr="00571FFA">
        <w:rPr>
          <w:rFonts w:ascii="Times New Roman" w:hAnsi="Times New Roman" w:cs="Times New Roman"/>
          <w:sz w:val="28"/>
          <w:szCs w:val="28"/>
        </w:rPr>
        <w:t xml:space="preserve"> </w:t>
      </w:r>
      <w:r w:rsidR="00420396">
        <w:rPr>
          <w:rFonts w:ascii="Times New Roman" w:hAnsi="Times New Roman" w:cs="Times New Roman"/>
          <w:sz w:val="28"/>
          <w:szCs w:val="28"/>
          <w:lang w:val="uk-UA"/>
        </w:rPr>
        <w:t>розміщується</w:t>
      </w:r>
      <w:r w:rsidRPr="00571FFA">
        <w:rPr>
          <w:rFonts w:ascii="Times New Roman" w:hAnsi="Times New Roman" w:cs="Times New Roman"/>
          <w:sz w:val="28"/>
          <w:szCs w:val="28"/>
        </w:rPr>
        <w:t xml:space="preserve"> </w:t>
      </w:r>
      <w:r w:rsidR="00420396">
        <w:rPr>
          <w:rFonts w:ascii="Times New Roman" w:hAnsi="Times New Roman" w:cs="Times New Roman"/>
          <w:sz w:val="28"/>
          <w:szCs w:val="28"/>
          <w:lang w:val="uk-UA"/>
        </w:rPr>
        <w:t>близько до</w:t>
      </w:r>
      <w:r w:rsidRPr="00571FFA">
        <w:rPr>
          <w:rFonts w:ascii="Times New Roman" w:hAnsi="Times New Roman" w:cs="Times New Roman"/>
          <w:sz w:val="28"/>
          <w:szCs w:val="28"/>
        </w:rPr>
        <w:t xml:space="preserve"> основи серця </w:t>
      </w:r>
      <w:r w:rsidR="00420396">
        <w:rPr>
          <w:rFonts w:ascii="Times New Roman" w:hAnsi="Times New Roman" w:cs="Times New Roman"/>
          <w:sz w:val="28"/>
          <w:szCs w:val="28"/>
          <w:lang w:val="uk-UA"/>
        </w:rPr>
        <w:t xml:space="preserve">справа та позаду </w:t>
      </w:r>
      <w:r w:rsidRPr="00571FFA">
        <w:rPr>
          <w:rFonts w:ascii="Times New Roman" w:hAnsi="Times New Roman" w:cs="Times New Roman"/>
          <w:sz w:val="28"/>
          <w:szCs w:val="28"/>
        </w:rPr>
        <w:t>легеневого стовбура</w:t>
      </w:r>
      <w:r w:rsidR="00420396">
        <w:rPr>
          <w:rFonts w:ascii="Times New Roman" w:hAnsi="Times New Roman" w:cs="Times New Roman"/>
          <w:sz w:val="28"/>
          <w:szCs w:val="28"/>
          <w:lang w:val="uk-UA"/>
        </w:rPr>
        <w:t xml:space="preserve"> та </w:t>
      </w:r>
      <w:r w:rsidR="00420396" w:rsidRPr="00420396">
        <w:rPr>
          <w:rFonts w:ascii="Times New Roman" w:hAnsi="Times New Roman" w:cs="Times New Roman"/>
          <w:sz w:val="28"/>
          <w:szCs w:val="28"/>
        </w:rPr>
        <w:t xml:space="preserve"> </w:t>
      </w:r>
      <w:r w:rsidR="00420396">
        <w:rPr>
          <w:rFonts w:ascii="Times New Roman" w:hAnsi="Times New Roman" w:cs="Times New Roman"/>
          <w:sz w:val="28"/>
          <w:szCs w:val="28"/>
        </w:rPr>
        <w:t>аорти</w:t>
      </w:r>
      <w:r w:rsidRPr="00571FFA">
        <w:rPr>
          <w:rFonts w:ascii="Times New Roman" w:hAnsi="Times New Roman" w:cs="Times New Roman"/>
          <w:sz w:val="28"/>
          <w:szCs w:val="28"/>
        </w:rPr>
        <w:t xml:space="preserve">. </w:t>
      </w:r>
      <w:r w:rsidR="00420396">
        <w:rPr>
          <w:rFonts w:ascii="Times New Roman" w:hAnsi="Times New Roman" w:cs="Times New Roman"/>
          <w:sz w:val="28"/>
          <w:szCs w:val="28"/>
          <w:lang w:val="uk-UA"/>
        </w:rPr>
        <w:t>В</w:t>
      </w:r>
      <w:r w:rsidR="00420396" w:rsidRPr="00571FFA">
        <w:rPr>
          <w:rFonts w:ascii="Times New Roman" w:hAnsi="Times New Roman" w:cs="Times New Roman"/>
          <w:sz w:val="28"/>
          <w:szCs w:val="28"/>
        </w:rPr>
        <w:t>ерхня і нижня порожнисті вени, вінцевий синус і найменші вени серця</w:t>
      </w:r>
      <w:r w:rsidR="00420396">
        <w:rPr>
          <w:rFonts w:ascii="Times New Roman" w:hAnsi="Times New Roman" w:cs="Times New Roman"/>
          <w:sz w:val="28"/>
          <w:szCs w:val="28"/>
          <w:lang w:val="uk-UA"/>
        </w:rPr>
        <w:t xml:space="preserve"> належать до правого передсердя</w:t>
      </w:r>
      <w:r w:rsidRPr="00571FFA">
        <w:rPr>
          <w:rFonts w:ascii="Times New Roman" w:hAnsi="Times New Roman" w:cs="Times New Roman"/>
          <w:sz w:val="28"/>
          <w:szCs w:val="28"/>
        </w:rPr>
        <w:t xml:space="preserve">. </w:t>
      </w:r>
      <w:r w:rsidR="00420396">
        <w:rPr>
          <w:rFonts w:ascii="Times New Roman" w:hAnsi="Times New Roman" w:cs="Times New Roman"/>
          <w:sz w:val="28"/>
          <w:szCs w:val="28"/>
          <w:lang w:val="uk-UA"/>
        </w:rPr>
        <w:t>Праве вушко розташовано на п</w:t>
      </w:r>
      <w:r w:rsidR="00420396">
        <w:rPr>
          <w:rFonts w:ascii="Times New Roman" w:hAnsi="Times New Roman" w:cs="Times New Roman"/>
          <w:sz w:val="28"/>
          <w:szCs w:val="28"/>
        </w:rPr>
        <w:t>ередній частині</w:t>
      </w:r>
      <w:r w:rsidRPr="00571FFA">
        <w:rPr>
          <w:rFonts w:ascii="Times New Roman" w:hAnsi="Times New Roman" w:cs="Times New Roman"/>
          <w:sz w:val="28"/>
          <w:szCs w:val="28"/>
        </w:rPr>
        <w:t xml:space="preserve"> правого передсердя</w:t>
      </w:r>
      <w:r w:rsidR="00420396">
        <w:rPr>
          <w:rFonts w:ascii="Times New Roman" w:hAnsi="Times New Roman" w:cs="Times New Roman"/>
          <w:sz w:val="28"/>
          <w:szCs w:val="28"/>
          <w:lang w:val="uk-UA"/>
        </w:rPr>
        <w:t>. Гребінчасті м’язи розташовані на</w:t>
      </w:r>
      <w:r w:rsidRPr="00335E70">
        <w:rPr>
          <w:rFonts w:ascii="Times New Roman" w:hAnsi="Times New Roman" w:cs="Times New Roman"/>
          <w:sz w:val="28"/>
          <w:szCs w:val="28"/>
          <w:lang w:val="uk-UA"/>
        </w:rPr>
        <w:t xml:space="preserve"> внутрішній поверхні </w:t>
      </w:r>
      <w:r w:rsidRPr="00335E70">
        <w:rPr>
          <w:rFonts w:ascii="Times New Roman" w:hAnsi="Times New Roman" w:cs="Times New Roman"/>
          <w:sz w:val="28"/>
          <w:szCs w:val="28"/>
          <w:lang w:val="uk-UA"/>
        </w:rPr>
        <w:lastRenderedPageBreak/>
        <w:t xml:space="preserve">правого вушка. </w:t>
      </w:r>
      <w:r w:rsidR="00335E70">
        <w:rPr>
          <w:rFonts w:ascii="Times New Roman" w:hAnsi="Times New Roman" w:cs="Times New Roman"/>
          <w:sz w:val="28"/>
          <w:szCs w:val="28"/>
          <w:lang w:val="uk-UA"/>
        </w:rPr>
        <w:t xml:space="preserve">Верхня та нижня порожнисті вени входять у задню частину </w:t>
      </w:r>
      <w:r w:rsidRPr="00335E70">
        <w:rPr>
          <w:rFonts w:ascii="Times New Roman" w:hAnsi="Times New Roman" w:cs="Times New Roman"/>
          <w:sz w:val="28"/>
          <w:szCs w:val="28"/>
          <w:lang w:val="uk-UA"/>
        </w:rPr>
        <w:t xml:space="preserve">стінки правого передсердя. </w:t>
      </w:r>
      <w:r w:rsidR="00335E70">
        <w:rPr>
          <w:rFonts w:ascii="Times New Roman" w:hAnsi="Times New Roman" w:cs="Times New Roman"/>
          <w:sz w:val="28"/>
          <w:szCs w:val="28"/>
          <w:lang w:val="uk-UA"/>
        </w:rPr>
        <w:t>Міжпередсердна перегородка з авальною ямкою є міжею між правим та лівим передсердями.</w:t>
      </w:r>
      <w:r w:rsidRPr="00335E70">
        <w:rPr>
          <w:rFonts w:ascii="Times New Roman" w:hAnsi="Times New Roman" w:cs="Times New Roman"/>
          <w:sz w:val="28"/>
          <w:szCs w:val="28"/>
          <w:lang w:val="uk-UA"/>
        </w:rPr>
        <w:t xml:space="preserve"> </w:t>
      </w:r>
      <w:r w:rsidR="00335E70">
        <w:rPr>
          <w:rFonts w:ascii="Times New Roman" w:hAnsi="Times New Roman" w:cs="Times New Roman"/>
          <w:sz w:val="28"/>
          <w:szCs w:val="28"/>
        </w:rPr>
        <w:t>Правий</w:t>
      </w:r>
      <w:r w:rsidR="00335E70" w:rsidRPr="00571FFA">
        <w:rPr>
          <w:rFonts w:ascii="Times New Roman" w:hAnsi="Times New Roman" w:cs="Times New Roman"/>
          <w:sz w:val="28"/>
          <w:szCs w:val="28"/>
        </w:rPr>
        <w:t xml:space="preserve"> пе</w:t>
      </w:r>
      <w:r w:rsidR="00335E70">
        <w:rPr>
          <w:rFonts w:ascii="Times New Roman" w:hAnsi="Times New Roman" w:cs="Times New Roman"/>
          <w:sz w:val="28"/>
          <w:szCs w:val="28"/>
        </w:rPr>
        <w:t>редсердно-шлуночковий отвір є місцем з'єднання правих передсердя та шлуночка</w:t>
      </w:r>
      <w:r w:rsidRPr="00571FFA">
        <w:rPr>
          <w:rFonts w:ascii="Times New Roman" w:hAnsi="Times New Roman" w:cs="Times New Roman"/>
          <w:sz w:val="28"/>
          <w:szCs w:val="28"/>
        </w:rPr>
        <w:t xml:space="preserve"> </w:t>
      </w:r>
      <w:r w:rsidR="006C1EB6">
        <w:rPr>
          <w:rFonts w:ascii="Times New Roman" w:hAnsi="Times New Roman" w:cs="Times New Roman"/>
          <w:sz w:val="28"/>
          <w:szCs w:val="28"/>
        </w:rPr>
        <w:t>[7</w:t>
      </w:r>
      <w:r w:rsidRPr="00571FFA">
        <w:rPr>
          <w:rFonts w:ascii="Times New Roman" w:hAnsi="Times New Roman" w:cs="Times New Roman"/>
          <w:sz w:val="28"/>
          <w:szCs w:val="28"/>
        </w:rPr>
        <w:t xml:space="preserve">]. </w:t>
      </w:r>
    </w:p>
    <w:p w:rsidR="001D043F" w:rsidRPr="00571FFA" w:rsidRDefault="001D043F" w:rsidP="00A5115B">
      <w:pPr>
        <w:spacing w:after="0" w:line="360" w:lineRule="auto"/>
        <w:ind w:firstLine="709"/>
        <w:jc w:val="both"/>
        <w:rPr>
          <w:rFonts w:ascii="Times New Roman" w:hAnsi="Times New Roman" w:cs="Times New Roman"/>
          <w:sz w:val="28"/>
          <w:szCs w:val="28"/>
        </w:rPr>
      </w:pPr>
    </w:p>
    <w:p w:rsidR="001D043F" w:rsidRPr="00571FFA" w:rsidRDefault="001D043F" w:rsidP="00A5115B">
      <w:pPr>
        <w:spacing w:after="0" w:line="360" w:lineRule="auto"/>
        <w:jc w:val="center"/>
        <w:rPr>
          <w:rFonts w:ascii="Times New Roman" w:hAnsi="Times New Roman" w:cs="Times New Roman"/>
          <w:sz w:val="28"/>
          <w:szCs w:val="28"/>
        </w:rPr>
      </w:pPr>
      <w:r w:rsidRPr="00571FFA">
        <w:rPr>
          <w:rFonts w:ascii="Times New Roman" w:hAnsi="Times New Roman" w:cs="Times New Roman"/>
          <w:noProof/>
          <w:sz w:val="28"/>
          <w:szCs w:val="28"/>
          <w:lang w:val="en-US"/>
        </w:rPr>
        <w:drawing>
          <wp:inline distT="0" distB="0" distL="0" distR="0" wp14:anchorId="05D524E0" wp14:editId="5CF45A33">
            <wp:extent cx="3737610" cy="3737610"/>
            <wp:effectExtent l="0" t="0" r="0" b="0"/>
            <wp:docPr id="16" name="Рисунок 2" descr="C:\Users\home\Downloads\10020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1002080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7610" cy="3737610"/>
                    </a:xfrm>
                    <a:prstGeom prst="rect">
                      <a:avLst/>
                    </a:prstGeom>
                    <a:noFill/>
                    <a:ln>
                      <a:noFill/>
                    </a:ln>
                  </pic:spPr>
                </pic:pic>
              </a:graphicData>
            </a:graphic>
          </wp:inline>
        </w:drawing>
      </w:r>
    </w:p>
    <w:p w:rsidR="00B94690" w:rsidRPr="00571FFA" w:rsidRDefault="00B94690" w:rsidP="00A5115B">
      <w:pPr>
        <w:spacing w:after="0" w:line="360" w:lineRule="auto"/>
        <w:jc w:val="both"/>
        <w:rPr>
          <w:rFonts w:ascii="Times New Roman" w:hAnsi="Times New Roman" w:cs="Times New Roman"/>
          <w:sz w:val="28"/>
          <w:szCs w:val="28"/>
          <w:lang w:val="uk-UA"/>
        </w:rPr>
      </w:pPr>
    </w:p>
    <w:p w:rsidR="001D043F" w:rsidRPr="002722A3"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Рисунок 1.1 – Будова серця</w:t>
      </w:r>
      <w:r w:rsidR="00B10CE5">
        <w:rPr>
          <w:rFonts w:ascii="Times New Roman" w:hAnsi="Times New Roman" w:cs="Times New Roman"/>
          <w:sz w:val="28"/>
          <w:szCs w:val="28"/>
          <w:lang w:val="uk-UA"/>
        </w:rPr>
        <w:t xml:space="preserve"> </w:t>
      </w:r>
      <w:r w:rsidR="005D26F5" w:rsidRPr="002722A3">
        <w:rPr>
          <w:rFonts w:ascii="Times New Roman" w:hAnsi="Times New Roman" w:cs="Times New Roman"/>
          <w:sz w:val="28"/>
          <w:szCs w:val="28"/>
          <w:lang w:val="uk-UA"/>
        </w:rPr>
        <w:t>[</w:t>
      </w:r>
      <w:r w:rsidR="00210259" w:rsidRPr="002722A3">
        <w:rPr>
          <w:rFonts w:ascii="Times New Roman" w:hAnsi="Times New Roman" w:cs="Times New Roman"/>
          <w:sz w:val="28"/>
          <w:szCs w:val="28"/>
          <w:lang w:val="uk-UA"/>
        </w:rPr>
        <w:t>6</w:t>
      </w:r>
      <w:r w:rsidR="005D26F5" w:rsidRPr="002722A3">
        <w:rPr>
          <w:rFonts w:ascii="Times New Roman" w:hAnsi="Times New Roman" w:cs="Times New Roman"/>
          <w:sz w:val="28"/>
          <w:szCs w:val="28"/>
          <w:lang w:val="uk-UA"/>
        </w:rPr>
        <w:t>]</w:t>
      </w:r>
    </w:p>
    <w:p w:rsidR="00B94690" w:rsidRPr="00571FFA" w:rsidRDefault="00B94690" w:rsidP="00A5115B">
      <w:pPr>
        <w:spacing w:after="0" w:line="360" w:lineRule="auto"/>
        <w:jc w:val="both"/>
        <w:rPr>
          <w:rFonts w:ascii="Times New Roman" w:hAnsi="Times New Roman" w:cs="Times New Roman"/>
          <w:sz w:val="28"/>
          <w:szCs w:val="28"/>
          <w:lang w:val="uk-UA"/>
        </w:rPr>
      </w:pPr>
    </w:p>
    <w:p w:rsidR="001D043F" w:rsidRPr="00571FFA" w:rsidRDefault="00335E70"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Більшу частину передньої поверхні серця становить п</w:t>
      </w:r>
      <w:r w:rsidR="001D043F" w:rsidRPr="00571FFA">
        <w:rPr>
          <w:rFonts w:ascii="Times New Roman" w:hAnsi="Times New Roman" w:cs="Times New Roman"/>
          <w:sz w:val="28"/>
          <w:szCs w:val="28"/>
          <w:lang w:val="uk-UA"/>
        </w:rPr>
        <w:t>равий шлуночок</w:t>
      </w:r>
      <w:r>
        <w:rPr>
          <w:rFonts w:ascii="Times New Roman" w:hAnsi="Times New Roman" w:cs="Times New Roman"/>
          <w:sz w:val="28"/>
          <w:szCs w:val="28"/>
          <w:lang w:val="uk-UA"/>
        </w:rPr>
        <w:t>, що</w:t>
      </w:r>
      <w:r w:rsidR="001D043F" w:rsidRPr="00571FFA">
        <w:rPr>
          <w:rFonts w:ascii="Times New Roman" w:hAnsi="Times New Roman" w:cs="Times New Roman"/>
          <w:sz w:val="28"/>
          <w:szCs w:val="28"/>
          <w:lang w:val="uk-UA"/>
        </w:rPr>
        <w:t xml:space="preserve"> має форму піраміди з верхівкою, спрямованою вниз, і </w:t>
      </w:r>
      <w:r>
        <w:rPr>
          <w:rFonts w:ascii="Times New Roman" w:hAnsi="Times New Roman" w:cs="Times New Roman"/>
          <w:sz w:val="28"/>
          <w:szCs w:val="28"/>
          <w:lang w:val="uk-UA"/>
        </w:rPr>
        <w:t>розміщується справа та спереду лівого шлуночка, займаючи переважну</w:t>
      </w:r>
      <w:r w:rsidR="001D043F" w:rsidRPr="00571FFA">
        <w:rPr>
          <w:rFonts w:ascii="Times New Roman" w:hAnsi="Times New Roman" w:cs="Times New Roman"/>
          <w:sz w:val="28"/>
          <w:szCs w:val="28"/>
          <w:lang w:val="uk-UA"/>
        </w:rPr>
        <w:t xml:space="preserve"> частину передньої поверхні серця. </w:t>
      </w:r>
      <w:r>
        <w:rPr>
          <w:rFonts w:ascii="Times New Roman" w:hAnsi="Times New Roman" w:cs="Times New Roman"/>
          <w:sz w:val="28"/>
          <w:szCs w:val="28"/>
          <w:lang w:val="uk-UA"/>
        </w:rPr>
        <w:t>Міжшлуночкова перегородка, утворена м'язовою та  перетинчастою</w:t>
      </w:r>
      <w:r w:rsidRPr="00571FFA">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ами, розмежовує лівий та правий шлуночки</w:t>
      </w:r>
      <w:r w:rsidR="001D043F" w:rsidRPr="00571FFA">
        <w:rPr>
          <w:rFonts w:ascii="Times New Roman" w:hAnsi="Times New Roman" w:cs="Times New Roman"/>
          <w:sz w:val="28"/>
          <w:szCs w:val="28"/>
          <w:lang w:val="uk-UA"/>
        </w:rPr>
        <w:t xml:space="preserve">. </w:t>
      </w:r>
      <w:r>
        <w:rPr>
          <w:rFonts w:ascii="Times New Roman" w:hAnsi="Times New Roman" w:cs="Times New Roman"/>
          <w:sz w:val="28"/>
          <w:szCs w:val="28"/>
          <w:lang w:val="uk-UA"/>
        </w:rPr>
        <w:t>У стінці лівого</w:t>
      </w:r>
      <w:r w:rsidR="001D043F" w:rsidRPr="00571FFA">
        <w:rPr>
          <w:rFonts w:ascii="Times New Roman" w:hAnsi="Times New Roman" w:cs="Times New Roman"/>
          <w:sz w:val="28"/>
          <w:szCs w:val="28"/>
        </w:rPr>
        <w:t xml:space="preserve"> шлу</w:t>
      </w:r>
      <w:r>
        <w:rPr>
          <w:rFonts w:ascii="Times New Roman" w:hAnsi="Times New Roman" w:cs="Times New Roman"/>
          <w:sz w:val="28"/>
          <w:szCs w:val="28"/>
        </w:rPr>
        <w:t>ночка</w:t>
      </w:r>
      <w:r>
        <w:rPr>
          <w:rFonts w:ascii="Times New Roman" w:hAnsi="Times New Roman" w:cs="Times New Roman"/>
          <w:sz w:val="28"/>
          <w:szCs w:val="28"/>
          <w:lang w:val="uk-UA"/>
        </w:rPr>
        <w:t xml:space="preserve"> зверху розташовані</w:t>
      </w:r>
      <w:r w:rsidR="001D043F" w:rsidRPr="00571FFA">
        <w:rPr>
          <w:rFonts w:ascii="Times New Roman" w:hAnsi="Times New Roman" w:cs="Times New Roman"/>
          <w:sz w:val="28"/>
          <w:szCs w:val="28"/>
        </w:rPr>
        <w:t xml:space="preserve"> два отвори: ззаду – правий передсердя–шлуночковий, а спереду – отвір легеневого стовбура. Правий передсердно-шлуночковий отвір закривається правим передсердно-шлуночковим клапаном, який має передню, задню і перегородчасті </w:t>
      </w:r>
      <w:r w:rsidR="00EC2D71">
        <w:rPr>
          <w:rFonts w:ascii="Times New Roman" w:hAnsi="Times New Roman" w:cs="Times New Roman"/>
          <w:sz w:val="28"/>
          <w:szCs w:val="28"/>
          <w:lang w:val="uk-UA"/>
        </w:rPr>
        <w:t xml:space="preserve">сухожильні </w:t>
      </w:r>
      <w:r w:rsidR="001D043F" w:rsidRPr="00571FFA">
        <w:rPr>
          <w:rFonts w:ascii="Times New Roman" w:hAnsi="Times New Roman" w:cs="Times New Roman"/>
          <w:sz w:val="28"/>
          <w:szCs w:val="28"/>
        </w:rPr>
        <w:t>стулки</w:t>
      </w:r>
      <w:r w:rsidR="00EC2D71">
        <w:rPr>
          <w:rFonts w:ascii="Times New Roman" w:hAnsi="Times New Roman" w:cs="Times New Roman"/>
          <w:sz w:val="28"/>
          <w:szCs w:val="28"/>
          <w:lang w:val="uk-UA"/>
        </w:rPr>
        <w:t xml:space="preserve"> трикутної форми</w:t>
      </w:r>
      <w:r w:rsidR="00EC2D71">
        <w:rPr>
          <w:rFonts w:ascii="Times New Roman" w:hAnsi="Times New Roman" w:cs="Times New Roman"/>
          <w:sz w:val="28"/>
          <w:szCs w:val="28"/>
        </w:rPr>
        <w:t xml:space="preserve">. </w:t>
      </w:r>
      <w:r w:rsidR="00EC2D71">
        <w:rPr>
          <w:rFonts w:ascii="Times New Roman" w:hAnsi="Times New Roman" w:cs="Times New Roman"/>
          <w:sz w:val="28"/>
          <w:szCs w:val="28"/>
          <w:lang w:val="uk-UA"/>
        </w:rPr>
        <w:t>В</w:t>
      </w:r>
      <w:r w:rsidR="00EC2D71">
        <w:rPr>
          <w:rFonts w:ascii="Times New Roman" w:hAnsi="Times New Roman" w:cs="Times New Roman"/>
          <w:sz w:val="28"/>
          <w:szCs w:val="28"/>
        </w:rPr>
        <w:t>нутрішня поповерхня</w:t>
      </w:r>
      <w:r w:rsidR="001D043F" w:rsidRPr="00571FFA">
        <w:rPr>
          <w:rFonts w:ascii="Times New Roman" w:hAnsi="Times New Roman" w:cs="Times New Roman"/>
          <w:sz w:val="28"/>
          <w:szCs w:val="28"/>
        </w:rPr>
        <w:t xml:space="preserve"> </w:t>
      </w:r>
      <w:r w:rsidR="001D043F" w:rsidRPr="00571FFA">
        <w:rPr>
          <w:rFonts w:ascii="Times New Roman" w:hAnsi="Times New Roman" w:cs="Times New Roman"/>
          <w:sz w:val="28"/>
          <w:szCs w:val="28"/>
        </w:rPr>
        <w:lastRenderedPageBreak/>
        <w:t>правого шлуночка</w:t>
      </w:r>
      <w:r w:rsidR="00EC2D71">
        <w:rPr>
          <w:rFonts w:ascii="Times New Roman" w:hAnsi="Times New Roman" w:cs="Times New Roman"/>
          <w:sz w:val="28"/>
          <w:szCs w:val="28"/>
          <w:lang w:val="uk-UA"/>
        </w:rPr>
        <w:t xml:space="preserve"> має</w:t>
      </w:r>
      <w:r w:rsidR="001D043F" w:rsidRPr="00571FFA">
        <w:rPr>
          <w:rFonts w:ascii="Times New Roman" w:hAnsi="Times New Roman" w:cs="Times New Roman"/>
          <w:sz w:val="28"/>
          <w:szCs w:val="28"/>
        </w:rPr>
        <w:t xml:space="preserve"> м'ясисті трабекули і конусоподібні сочк</w:t>
      </w:r>
      <w:r w:rsidR="00EC2D71">
        <w:rPr>
          <w:rFonts w:ascii="Times New Roman" w:hAnsi="Times New Roman" w:cs="Times New Roman"/>
          <w:sz w:val="28"/>
          <w:szCs w:val="28"/>
        </w:rPr>
        <w:t>ові м'язи з сухожильними нитками, що</w:t>
      </w:r>
      <w:r w:rsidR="001D043F" w:rsidRPr="00571FFA">
        <w:rPr>
          <w:rFonts w:ascii="Times New Roman" w:hAnsi="Times New Roman" w:cs="Times New Roman"/>
          <w:sz w:val="28"/>
          <w:szCs w:val="28"/>
        </w:rPr>
        <w:t xml:space="preserve"> при</w:t>
      </w:r>
      <w:r w:rsidR="00EC2D71">
        <w:rPr>
          <w:rFonts w:ascii="Times New Roman" w:hAnsi="Times New Roman" w:cs="Times New Roman"/>
          <w:sz w:val="28"/>
          <w:szCs w:val="28"/>
          <w:lang w:val="uk-UA"/>
        </w:rPr>
        <w:t xml:space="preserve">єднуються </w:t>
      </w:r>
      <w:r w:rsidR="001D043F" w:rsidRPr="00571FFA">
        <w:rPr>
          <w:rFonts w:ascii="Times New Roman" w:hAnsi="Times New Roman" w:cs="Times New Roman"/>
          <w:sz w:val="28"/>
          <w:szCs w:val="28"/>
        </w:rPr>
        <w:t xml:space="preserve">до </w:t>
      </w:r>
      <w:r w:rsidR="00EC2D71">
        <w:rPr>
          <w:rFonts w:ascii="Times New Roman" w:hAnsi="Times New Roman" w:cs="Times New Roman"/>
          <w:sz w:val="28"/>
          <w:szCs w:val="28"/>
          <w:lang w:val="uk-UA"/>
        </w:rPr>
        <w:t>тристулкового клапана</w:t>
      </w:r>
      <w:r w:rsidR="001D043F" w:rsidRPr="00571FFA">
        <w:rPr>
          <w:rFonts w:ascii="Times New Roman" w:hAnsi="Times New Roman" w:cs="Times New Roman"/>
          <w:sz w:val="28"/>
          <w:szCs w:val="28"/>
        </w:rPr>
        <w:t xml:space="preserve">. </w:t>
      </w:r>
      <w:r w:rsidR="00EC2D71">
        <w:rPr>
          <w:rFonts w:ascii="Times New Roman" w:hAnsi="Times New Roman" w:cs="Times New Roman"/>
          <w:sz w:val="28"/>
          <w:szCs w:val="28"/>
          <w:lang w:val="uk-UA"/>
        </w:rPr>
        <w:t xml:space="preserve">Зворотньому руху крові, в напрямку передсердя, запобігає скорочення сосочкових м’язів та замикання стулок з сухожильними нитками </w:t>
      </w:r>
      <w:r w:rsidR="006C1EB6">
        <w:rPr>
          <w:rFonts w:ascii="Times New Roman" w:hAnsi="Times New Roman" w:cs="Times New Roman"/>
          <w:sz w:val="28"/>
          <w:szCs w:val="28"/>
        </w:rPr>
        <w:t>[8</w:t>
      </w:r>
      <w:r w:rsidR="008E24E7" w:rsidRPr="00571FFA">
        <w:rPr>
          <w:rFonts w:ascii="Times New Roman" w:hAnsi="Times New Roman" w:cs="Times New Roman"/>
          <w:sz w:val="28"/>
          <w:szCs w:val="28"/>
        </w:rPr>
        <w:t>].</w:t>
      </w:r>
    </w:p>
    <w:p w:rsidR="001D043F" w:rsidRDefault="00EC2D71"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Клапан легеневого стовбура знаходиться на початку цієї кровоносної судини. Цей утвір має передню, ліву і праву півмісяцеві стулки, кільцевоподібно розміщені опуклою поверхнею в бік </w:t>
      </w:r>
      <w:r w:rsidR="001D043F" w:rsidRPr="00EC2D71">
        <w:rPr>
          <w:rFonts w:ascii="Times New Roman" w:hAnsi="Times New Roman" w:cs="Times New Roman"/>
          <w:sz w:val="28"/>
          <w:szCs w:val="28"/>
          <w:lang w:val="uk-UA"/>
        </w:rPr>
        <w:t xml:space="preserve">порожнини шлуночка, а увігнутою – </w:t>
      </w:r>
      <w:r w:rsidR="00F042A6">
        <w:rPr>
          <w:rFonts w:ascii="Times New Roman" w:hAnsi="Times New Roman" w:cs="Times New Roman"/>
          <w:sz w:val="28"/>
          <w:szCs w:val="28"/>
          <w:lang w:val="uk-UA"/>
        </w:rPr>
        <w:t>у порожнину</w:t>
      </w:r>
      <w:r w:rsidR="001D043F" w:rsidRPr="00EC2D71">
        <w:rPr>
          <w:rFonts w:ascii="Times New Roman" w:hAnsi="Times New Roman" w:cs="Times New Roman"/>
          <w:sz w:val="28"/>
          <w:szCs w:val="28"/>
          <w:lang w:val="uk-UA"/>
        </w:rPr>
        <w:t xml:space="preserve"> легеневого стовбура. </w:t>
      </w:r>
      <w:r w:rsidR="00F042A6">
        <w:rPr>
          <w:rFonts w:ascii="Times New Roman" w:hAnsi="Times New Roman" w:cs="Times New Roman"/>
          <w:sz w:val="28"/>
          <w:szCs w:val="28"/>
          <w:lang w:val="uk-UA"/>
        </w:rPr>
        <w:t>Внаслідок скорочення шлуночкової мускулатури відбувається притискання півмісяцевих стулок,</w:t>
      </w:r>
      <w:r w:rsidR="001D043F" w:rsidRPr="00F042A6">
        <w:rPr>
          <w:rFonts w:ascii="Times New Roman" w:hAnsi="Times New Roman" w:cs="Times New Roman"/>
          <w:sz w:val="28"/>
          <w:szCs w:val="28"/>
          <w:lang w:val="uk-UA"/>
        </w:rPr>
        <w:t xml:space="preserve"> </w:t>
      </w:r>
      <w:r w:rsidR="00F042A6">
        <w:rPr>
          <w:rFonts w:ascii="Times New Roman" w:hAnsi="Times New Roman" w:cs="Times New Roman"/>
          <w:sz w:val="28"/>
          <w:szCs w:val="28"/>
          <w:lang w:val="uk-UA"/>
        </w:rPr>
        <w:t xml:space="preserve">під тиском крові, </w:t>
      </w:r>
      <w:r w:rsidR="001D043F" w:rsidRPr="00F042A6">
        <w:rPr>
          <w:rFonts w:ascii="Times New Roman" w:hAnsi="Times New Roman" w:cs="Times New Roman"/>
          <w:sz w:val="28"/>
          <w:szCs w:val="28"/>
          <w:lang w:val="uk-UA"/>
        </w:rPr>
        <w:t xml:space="preserve">до </w:t>
      </w:r>
      <w:r w:rsidR="00F042A6">
        <w:rPr>
          <w:rFonts w:ascii="Times New Roman" w:hAnsi="Times New Roman" w:cs="Times New Roman"/>
          <w:sz w:val="28"/>
          <w:szCs w:val="28"/>
          <w:lang w:val="uk-UA"/>
        </w:rPr>
        <w:t>внутрішньої поверхні</w:t>
      </w:r>
      <w:r w:rsidR="001D043F" w:rsidRPr="00F042A6">
        <w:rPr>
          <w:rFonts w:ascii="Times New Roman" w:hAnsi="Times New Roman" w:cs="Times New Roman"/>
          <w:sz w:val="28"/>
          <w:szCs w:val="28"/>
          <w:lang w:val="uk-UA"/>
        </w:rPr>
        <w:t xml:space="preserve"> легеневого стовбура</w:t>
      </w:r>
      <w:r w:rsidR="00F042A6">
        <w:rPr>
          <w:rFonts w:ascii="Times New Roman" w:hAnsi="Times New Roman" w:cs="Times New Roman"/>
          <w:sz w:val="28"/>
          <w:szCs w:val="28"/>
          <w:lang w:val="uk-UA"/>
        </w:rPr>
        <w:t>, що не перешкоджає</w:t>
      </w:r>
      <w:r w:rsidR="001D043F" w:rsidRPr="00F042A6">
        <w:rPr>
          <w:rFonts w:ascii="Times New Roman" w:hAnsi="Times New Roman" w:cs="Times New Roman"/>
          <w:sz w:val="28"/>
          <w:szCs w:val="28"/>
          <w:lang w:val="uk-UA"/>
        </w:rPr>
        <w:t xml:space="preserve"> току крові з шлуночка; </w:t>
      </w:r>
      <w:r w:rsidR="00F042A6">
        <w:rPr>
          <w:rFonts w:ascii="Times New Roman" w:hAnsi="Times New Roman" w:cs="Times New Roman"/>
          <w:sz w:val="28"/>
          <w:szCs w:val="28"/>
          <w:lang w:val="uk-UA"/>
        </w:rPr>
        <w:t>а в разі розслаблення шлуночка та зниження тиску в його порожнині, зворотня течія</w:t>
      </w:r>
      <w:r w:rsidR="001D043F" w:rsidRPr="00F042A6">
        <w:rPr>
          <w:rFonts w:ascii="Times New Roman" w:hAnsi="Times New Roman" w:cs="Times New Roman"/>
          <w:sz w:val="28"/>
          <w:szCs w:val="28"/>
          <w:lang w:val="uk-UA"/>
        </w:rPr>
        <w:t xml:space="preserve"> крові </w:t>
      </w:r>
      <w:r w:rsidR="00F042A6">
        <w:rPr>
          <w:rFonts w:ascii="Times New Roman" w:hAnsi="Times New Roman" w:cs="Times New Roman"/>
          <w:sz w:val="28"/>
          <w:szCs w:val="28"/>
          <w:lang w:val="uk-UA"/>
        </w:rPr>
        <w:t>наповнює простір</w:t>
      </w:r>
      <w:r w:rsidR="001D043F" w:rsidRPr="00F042A6">
        <w:rPr>
          <w:rFonts w:ascii="Times New Roman" w:hAnsi="Times New Roman" w:cs="Times New Roman"/>
          <w:sz w:val="28"/>
          <w:szCs w:val="28"/>
          <w:lang w:val="uk-UA"/>
        </w:rPr>
        <w:t xml:space="preserve"> між </w:t>
      </w:r>
      <w:r w:rsidR="00F042A6">
        <w:rPr>
          <w:rFonts w:ascii="Times New Roman" w:hAnsi="Times New Roman" w:cs="Times New Roman"/>
          <w:sz w:val="28"/>
          <w:szCs w:val="28"/>
          <w:lang w:val="uk-UA"/>
        </w:rPr>
        <w:t xml:space="preserve">півмісяцевими стулками та стінками легеневого стовбура, що викликає розкриття останніх. Таким чином відбувається замикання їхніх країв, що запобігає проходженню </w:t>
      </w:r>
      <w:r w:rsidR="001D043F" w:rsidRPr="00F042A6">
        <w:rPr>
          <w:rFonts w:ascii="Times New Roman" w:hAnsi="Times New Roman" w:cs="Times New Roman"/>
          <w:sz w:val="28"/>
          <w:szCs w:val="28"/>
          <w:lang w:val="uk-UA"/>
        </w:rPr>
        <w:t>кров</w:t>
      </w:r>
      <w:r w:rsidR="00F042A6">
        <w:rPr>
          <w:rFonts w:ascii="Times New Roman" w:hAnsi="Times New Roman" w:cs="Times New Roman"/>
          <w:sz w:val="28"/>
          <w:szCs w:val="28"/>
          <w:lang w:val="uk-UA"/>
        </w:rPr>
        <w:t>і</w:t>
      </w:r>
      <w:r w:rsidR="001D043F" w:rsidRPr="00F042A6">
        <w:rPr>
          <w:rFonts w:ascii="Times New Roman" w:hAnsi="Times New Roman" w:cs="Times New Roman"/>
          <w:sz w:val="28"/>
          <w:szCs w:val="28"/>
          <w:lang w:val="uk-UA"/>
        </w:rPr>
        <w:t xml:space="preserve"> в шлуночок серця.</w:t>
      </w:r>
    </w:p>
    <w:p w:rsidR="001D043F" w:rsidRPr="00444A0A" w:rsidRDefault="00F042A6" w:rsidP="00095CD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Ліве передсердя також має вушко, формою нагадує неправильний куб та відмежовується від </w:t>
      </w:r>
      <w:r w:rsidR="00095CD4">
        <w:rPr>
          <w:rFonts w:ascii="Times New Roman" w:hAnsi="Times New Roman" w:cs="Times New Roman"/>
          <w:sz w:val="28"/>
          <w:szCs w:val="28"/>
          <w:lang w:val="uk-UA"/>
        </w:rPr>
        <w:t>іншого</w:t>
      </w:r>
      <w:r>
        <w:rPr>
          <w:rFonts w:ascii="Times New Roman" w:hAnsi="Times New Roman" w:cs="Times New Roman"/>
          <w:sz w:val="28"/>
          <w:szCs w:val="28"/>
          <w:lang w:val="uk-UA"/>
        </w:rPr>
        <w:t xml:space="preserve"> передсердя </w:t>
      </w:r>
      <w:r w:rsidR="00095CD4">
        <w:rPr>
          <w:rFonts w:ascii="Times New Roman" w:hAnsi="Times New Roman" w:cs="Times New Roman"/>
          <w:sz w:val="28"/>
          <w:szCs w:val="28"/>
          <w:lang w:val="uk-UA"/>
        </w:rPr>
        <w:t>міжпередсердною перегородкою.</w:t>
      </w:r>
      <w:r w:rsidR="00166F24" w:rsidRPr="00571FFA">
        <w:rPr>
          <w:rFonts w:ascii="Times New Roman" w:hAnsi="Times New Roman" w:cs="Times New Roman"/>
          <w:sz w:val="28"/>
          <w:szCs w:val="28"/>
          <w:lang w:val="uk-UA"/>
        </w:rPr>
        <w:t xml:space="preserve"> </w:t>
      </w:r>
      <w:r w:rsidR="00444A0A">
        <w:rPr>
          <w:rFonts w:ascii="Times New Roman" w:hAnsi="Times New Roman" w:cs="Times New Roman"/>
          <w:sz w:val="28"/>
          <w:szCs w:val="28"/>
          <w:lang w:val="uk-UA"/>
        </w:rPr>
        <w:t xml:space="preserve">Чотири легеневі вени, що несуть артеріальну кров від легень,  відкриваються у задній відділ </w:t>
      </w:r>
      <w:r w:rsidR="00444A0A" w:rsidRPr="00444A0A">
        <w:rPr>
          <w:rFonts w:ascii="Times New Roman" w:hAnsi="Times New Roman" w:cs="Times New Roman"/>
          <w:sz w:val="28"/>
          <w:szCs w:val="28"/>
          <w:lang w:val="uk-UA"/>
        </w:rPr>
        <w:t xml:space="preserve">верхньої стінки передсердя. </w:t>
      </w:r>
      <w:r w:rsidR="00444A0A">
        <w:rPr>
          <w:rFonts w:ascii="Times New Roman" w:hAnsi="Times New Roman" w:cs="Times New Roman"/>
          <w:sz w:val="28"/>
          <w:szCs w:val="28"/>
          <w:lang w:val="uk-UA"/>
        </w:rPr>
        <w:t>Лівий предсердно-шлуночковий отвір з’єднує відповідні передсердя та шлуночок.</w:t>
      </w:r>
      <w:r w:rsidR="001D043F" w:rsidRPr="00444A0A">
        <w:rPr>
          <w:rFonts w:ascii="Times New Roman" w:hAnsi="Times New Roman" w:cs="Times New Roman"/>
          <w:sz w:val="28"/>
          <w:szCs w:val="28"/>
          <w:lang w:val="uk-UA"/>
        </w:rPr>
        <w:t xml:space="preserve"> </w:t>
      </w:r>
    </w:p>
    <w:p w:rsidR="001D043F" w:rsidRPr="00571FFA" w:rsidRDefault="00444A0A"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Конусоподібний лівий шлуночок, широкою своєю частиною</w:t>
      </w:r>
      <w:r w:rsidR="00833489" w:rsidRPr="00444A0A">
        <w:rPr>
          <w:rFonts w:ascii="Times New Roman" w:hAnsi="Times New Roman" w:cs="Times New Roman"/>
          <w:sz w:val="28"/>
          <w:szCs w:val="28"/>
          <w:lang w:val="uk-UA"/>
        </w:rPr>
        <w:t xml:space="preserve"> спрямований догори. </w:t>
      </w:r>
      <w:r w:rsidR="00833489">
        <w:rPr>
          <w:rFonts w:ascii="Times New Roman" w:hAnsi="Times New Roman" w:cs="Times New Roman"/>
          <w:sz w:val="28"/>
          <w:szCs w:val="28"/>
        </w:rPr>
        <w:t>У ньому</w:t>
      </w:r>
      <w:r w:rsidR="001D043F" w:rsidRPr="00571FFA">
        <w:rPr>
          <w:rFonts w:ascii="Times New Roman" w:hAnsi="Times New Roman" w:cs="Times New Roman"/>
          <w:sz w:val="28"/>
          <w:szCs w:val="28"/>
        </w:rPr>
        <w:t xml:space="preserve"> знаходиться отвір аорти, через який шлуночок з’єднуються з аортою.</w:t>
      </w:r>
      <w:r>
        <w:rPr>
          <w:rFonts w:ascii="Times New Roman" w:hAnsi="Times New Roman" w:cs="Times New Roman"/>
          <w:sz w:val="28"/>
          <w:szCs w:val="28"/>
        </w:rPr>
        <w:t xml:space="preserve"> </w:t>
      </w:r>
      <w:r w:rsidR="001D043F" w:rsidRPr="00571FFA">
        <w:rPr>
          <w:rFonts w:ascii="Times New Roman" w:hAnsi="Times New Roman" w:cs="Times New Roman"/>
          <w:sz w:val="28"/>
          <w:szCs w:val="28"/>
          <w:lang w:val="uk-UA"/>
        </w:rPr>
        <w:t xml:space="preserve">У місці виходу аорти зі шлуночка розташований клапан аорти, який має праву,  ліву </w:t>
      </w:r>
      <w:r w:rsidR="00BF0F93" w:rsidRPr="00571FFA">
        <w:rPr>
          <w:rFonts w:ascii="Times New Roman" w:hAnsi="Times New Roman" w:cs="Times New Roman"/>
          <w:sz w:val="28"/>
          <w:szCs w:val="28"/>
          <w:lang w:val="uk-UA"/>
        </w:rPr>
        <w:t xml:space="preserve"> і задню півмісяцеві заслонки [</w:t>
      </w:r>
      <w:r w:rsidR="006C1EB6">
        <w:rPr>
          <w:rFonts w:ascii="Times New Roman" w:hAnsi="Times New Roman" w:cs="Times New Roman"/>
          <w:sz w:val="28"/>
          <w:szCs w:val="28"/>
          <w:lang w:val="uk-UA"/>
        </w:rPr>
        <w:t>9</w:t>
      </w:r>
      <w:r w:rsidR="001D043F" w:rsidRPr="00571FFA">
        <w:rPr>
          <w:rFonts w:ascii="Times New Roman" w:hAnsi="Times New Roman" w:cs="Times New Roman"/>
          <w:sz w:val="28"/>
          <w:szCs w:val="28"/>
          <w:lang w:val="uk-UA"/>
        </w:rPr>
        <w:t>].</w:t>
      </w:r>
    </w:p>
    <w:p w:rsidR="001D043F" w:rsidRPr="00571FFA" w:rsidRDefault="00444A0A"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Синус знаходиться м</w:t>
      </w:r>
      <w:r w:rsidR="001D043F" w:rsidRPr="00571FFA">
        <w:rPr>
          <w:rFonts w:ascii="Times New Roman" w:hAnsi="Times New Roman" w:cs="Times New Roman"/>
          <w:sz w:val="28"/>
          <w:szCs w:val="28"/>
        </w:rPr>
        <w:t xml:space="preserve">іж кожною </w:t>
      </w:r>
      <w:r>
        <w:rPr>
          <w:rFonts w:ascii="Times New Roman" w:hAnsi="Times New Roman" w:cs="Times New Roman"/>
          <w:sz w:val="28"/>
          <w:szCs w:val="28"/>
          <w:lang w:val="uk-UA"/>
        </w:rPr>
        <w:t>стулкою</w:t>
      </w:r>
      <w:r>
        <w:rPr>
          <w:rFonts w:ascii="Times New Roman" w:hAnsi="Times New Roman" w:cs="Times New Roman"/>
          <w:sz w:val="28"/>
          <w:szCs w:val="28"/>
        </w:rPr>
        <w:t xml:space="preserve"> та</w:t>
      </w:r>
      <w:r w:rsidR="001D043F" w:rsidRPr="00571FFA">
        <w:rPr>
          <w:rFonts w:ascii="Times New Roman" w:hAnsi="Times New Roman" w:cs="Times New Roman"/>
          <w:sz w:val="28"/>
          <w:szCs w:val="28"/>
        </w:rPr>
        <w:t xml:space="preserve"> стінкою аорти. </w:t>
      </w:r>
      <w:r>
        <w:rPr>
          <w:rFonts w:ascii="Times New Roman" w:hAnsi="Times New Roman" w:cs="Times New Roman"/>
          <w:sz w:val="28"/>
          <w:szCs w:val="28"/>
          <w:lang w:val="uk-UA"/>
        </w:rPr>
        <w:t>У порівнянні з легеневим стовбуром артеріальні заслонки мають більші</w:t>
      </w:r>
      <w:r w:rsidR="003577F3">
        <w:rPr>
          <w:rFonts w:ascii="Times New Roman" w:hAnsi="Times New Roman" w:cs="Times New Roman"/>
          <w:sz w:val="28"/>
          <w:szCs w:val="28"/>
          <w:lang w:val="uk-UA"/>
        </w:rPr>
        <w:t xml:space="preserve"> товщи</w:t>
      </w:r>
      <w:r>
        <w:rPr>
          <w:rFonts w:ascii="Times New Roman" w:hAnsi="Times New Roman" w:cs="Times New Roman"/>
          <w:sz w:val="28"/>
          <w:szCs w:val="28"/>
          <w:lang w:val="uk-UA"/>
        </w:rPr>
        <w:t xml:space="preserve">ну та </w:t>
      </w:r>
      <w:r w:rsidR="003577F3">
        <w:rPr>
          <w:rFonts w:ascii="Times New Roman" w:hAnsi="Times New Roman" w:cs="Times New Roman"/>
          <w:sz w:val="28"/>
          <w:szCs w:val="28"/>
          <w:lang w:val="uk-UA"/>
        </w:rPr>
        <w:t>довжину</w:t>
      </w:r>
      <w:r w:rsidR="001D043F" w:rsidRPr="00571FFA">
        <w:rPr>
          <w:rFonts w:ascii="Times New Roman" w:hAnsi="Times New Roman" w:cs="Times New Roman"/>
          <w:sz w:val="28"/>
          <w:szCs w:val="28"/>
        </w:rPr>
        <w:t xml:space="preserve">. </w:t>
      </w:r>
      <w:r w:rsidR="003577F3">
        <w:rPr>
          <w:rFonts w:ascii="Times New Roman" w:hAnsi="Times New Roman" w:cs="Times New Roman"/>
          <w:sz w:val="28"/>
          <w:szCs w:val="28"/>
          <w:lang w:val="uk-UA"/>
        </w:rPr>
        <w:t xml:space="preserve">Лівий передсердно-шлуночковий клапан, </w:t>
      </w:r>
      <w:r w:rsidR="003577F3" w:rsidRPr="00571FFA">
        <w:rPr>
          <w:rFonts w:ascii="Times New Roman" w:hAnsi="Times New Roman" w:cs="Times New Roman"/>
          <w:sz w:val="28"/>
          <w:szCs w:val="28"/>
        </w:rPr>
        <w:t>з передньою і задньою трикутними стулками</w:t>
      </w:r>
      <w:r w:rsidR="003577F3">
        <w:rPr>
          <w:rFonts w:ascii="Times New Roman" w:hAnsi="Times New Roman" w:cs="Times New Roman"/>
          <w:sz w:val="28"/>
          <w:szCs w:val="28"/>
          <w:lang w:val="uk-UA"/>
        </w:rPr>
        <w:t>, розташований у</w:t>
      </w:r>
      <w:r w:rsidR="001D043F" w:rsidRPr="00571FFA">
        <w:rPr>
          <w:rFonts w:ascii="Times New Roman" w:hAnsi="Times New Roman" w:cs="Times New Roman"/>
          <w:sz w:val="28"/>
          <w:szCs w:val="28"/>
        </w:rPr>
        <w:t xml:space="preserve"> предсердно-шлуночковому отворі. </w:t>
      </w:r>
      <w:r w:rsidR="003577F3">
        <w:rPr>
          <w:rFonts w:ascii="Times New Roman" w:hAnsi="Times New Roman" w:cs="Times New Roman"/>
          <w:sz w:val="28"/>
          <w:szCs w:val="28"/>
          <w:lang w:val="uk-UA"/>
        </w:rPr>
        <w:t xml:space="preserve">Зсередини лівий шлуночок має </w:t>
      </w:r>
      <w:r w:rsidR="001D043F" w:rsidRPr="00571FFA">
        <w:rPr>
          <w:rFonts w:ascii="Times New Roman" w:hAnsi="Times New Roman" w:cs="Times New Roman"/>
          <w:sz w:val="28"/>
          <w:szCs w:val="28"/>
        </w:rPr>
        <w:t>м'ясисті трабекули і передн</w:t>
      </w:r>
      <w:r w:rsidR="003577F3">
        <w:rPr>
          <w:rFonts w:ascii="Times New Roman" w:hAnsi="Times New Roman" w:cs="Times New Roman"/>
          <w:sz w:val="28"/>
          <w:szCs w:val="28"/>
          <w:lang w:val="uk-UA"/>
        </w:rPr>
        <w:t>і</w:t>
      </w:r>
      <w:r w:rsidR="003577F3">
        <w:rPr>
          <w:rFonts w:ascii="Times New Roman" w:hAnsi="Times New Roman" w:cs="Times New Roman"/>
          <w:sz w:val="28"/>
          <w:szCs w:val="28"/>
        </w:rPr>
        <w:t xml:space="preserve"> та задні сосочкові м'язи, з товстими сухожильмини хордами, які приєднуються до стулок мітрального</w:t>
      </w:r>
      <w:r w:rsidR="003577F3">
        <w:rPr>
          <w:rFonts w:ascii="Times New Roman" w:hAnsi="Times New Roman" w:cs="Times New Roman"/>
          <w:sz w:val="28"/>
          <w:szCs w:val="28"/>
          <w:lang w:val="uk-UA"/>
        </w:rPr>
        <w:t xml:space="preserve"> к</w:t>
      </w:r>
      <w:r w:rsidR="003577F3">
        <w:rPr>
          <w:rFonts w:ascii="Times New Roman" w:hAnsi="Times New Roman" w:cs="Times New Roman"/>
          <w:sz w:val="28"/>
          <w:szCs w:val="28"/>
        </w:rPr>
        <w:t xml:space="preserve">лапана </w:t>
      </w:r>
      <w:r w:rsidR="00BF0F93" w:rsidRPr="00571FFA">
        <w:rPr>
          <w:rFonts w:ascii="Times New Roman" w:hAnsi="Times New Roman" w:cs="Times New Roman"/>
          <w:sz w:val="28"/>
          <w:szCs w:val="28"/>
        </w:rPr>
        <w:t>[</w:t>
      </w:r>
      <w:r w:rsidR="006C1EB6">
        <w:rPr>
          <w:rFonts w:ascii="Times New Roman" w:hAnsi="Times New Roman" w:cs="Times New Roman"/>
          <w:sz w:val="28"/>
          <w:szCs w:val="28"/>
        </w:rPr>
        <w:t>10</w:t>
      </w:r>
      <w:r w:rsidR="001D043F" w:rsidRPr="00571FFA">
        <w:rPr>
          <w:rFonts w:ascii="Times New Roman" w:hAnsi="Times New Roman" w:cs="Times New Roman"/>
          <w:sz w:val="28"/>
          <w:szCs w:val="28"/>
        </w:rPr>
        <w:t>].</w:t>
      </w:r>
    </w:p>
    <w:p w:rsidR="001D043F" w:rsidRPr="00571FFA" w:rsidRDefault="003577F3" w:rsidP="003577F3">
      <w:pPr>
        <w:tabs>
          <w:tab w:val="left" w:pos="75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У станці </w:t>
      </w:r>
      <w:r w:rsidR="001D043F" w:rsidRPr="00571FFA">
        <w:rPr>
          <w:rFonts w:ascii="Times New Roman" w:hAnsi="Times New Roman" w:cs="Times New Roman"/>
          <w:sz w:val="28"/>
          <w:szCs w:val="28"/>
        </w:rPr>
        <w:t xml:space="preserve">серця </w:t>
      </w:r>
      <w:r>
        <w:rPr>
          <w:rFonts w:ascii="Times New Roman" w:hAnsi="Times New Roman" w:cs="Times New Roman"/>
          <w:sz w:val="28"/>
          <w:szCs w:val="28"/>
          <w:lang w:val="uk-UA"/>
        </w:rPr>
        <w:t>розрізняють три шари</w:t>
      </w:r>
      <w:r>
        <w:rPr>
          <w:rFonts w:ascii="Times New Roman" w:hAnsi="Times New Roman" w:cs="Times New Roman"/>
          <w:sz w:val="28"/>
          <w:szCs w:val="28"/>
        </w:rPr>
        <w:t>: внутрішн</w:t>
      </w:r>
      <w:r>
        <w:rPr>
          <w:rFonts w:ascii="Times New Roman" w:hAnsi="Times New Roman" w:cs="Times New Roman"/>
          <w:sz w:val="28"/>
          <w:szCs w:val="28"/>
          <w:lang w:val="uk-UA"/>
        </w:rPr>
        <w:t>ій</w:t>
      </w:r>
      <w:r>
        <w:rPr>
          <w:rFonts w:ascii="Times New Roman" w:hAnsi="Times New Roman" w:cs="Times New Roman"/>
          <w:sz w:val="28"/>
          <w:szCs w:val="28"/>
        </w:rPr>
        <w:t xml:space="preserve"> – ендокард, середній</w:t>
      </w:r>
      <w:r w:rsidR="001D043F" w:rsidRPr="00571FFA">
        <w:rPr>
          <w:rFonts w:ascii="Times New Roman" w:hAnsi="Times New Roman" w:cs="Times New Roman"/>
          <w:sz w:val="28"/>
          <w:szCs w:val="28"/>
        </w:rPr>
        <w:t xml:space="preserve"> – міокард</w:t>
      </w:r>
      <w:r>
        <w:rPr>
          <w:rFonts w:ascii="Times New Roman" w:hAnsi="Times New Roman" w:cs="Times New Roman"/>
          <w:sz w:val="28"/>
          <w:szCs w:val="28"/>
        </w:rPr>
        <w:t xml:space="preserve"> і зовнішній – епікард</w:t>
      </w:r>
      <w:r w:rsidR="001D043F"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Ендокард</w:t>
      </w:r>
      <w:r w:rsidR="003577F3">
        <w:rPr>
          <w:rFonts w:ascii="Times New Roman" w:hAnsi="Times New Roman" w:cs="Times New Roman"/>
          <w:sz w:val="28"/>
          <w:szCs w:val="28"/>
          <w:lang w:val="uk-UA"/>
        </w:rPr>
        <w:t xml:space="preserve"> – це </w:t>
      </w:r>
      <w:r w:rsidR="003577F3">
        <w:rPr>
          <w:rFonts w:ascii="Times New Roman" w:hAnsi="Times New Roman" w:cs="Times New Roman"/>
          <w:sz w:val="28"/>
          <w:szCs w:val="28"/>
        </w:rPr>
        <w:t>шар</w:t>
      </w:r>
      <w:r w:rsidRPr="00571FFA">
        <w:rPr>
          <w:rFonts w:ascii="Times New Roman" w:hAnsi="Times New Roman" w:cs="Times New Roman"/>
          <w:sz w:val="28"/>
          <w:szCs w:val="28"/>
        </w:rPr>
        <w:t xml:space="preserve"> ендотелію, </w:t>
      </w:r>
      <w:r w:rsidR="003577F3">
        <w:rPr>
          <w:rFonts w:ascii="Times New Roman" w:hAnsi="Times New Roman" w:cs="Times New Roman"/>
          <w:sz w:val="28"/>
          <w:szCs w:val="28"/>
          <w:lang w:val="uk-UA"/>
        </w:rPr>
        <w:t>який утворює</w:t>
      </w:r>
      <w:r w:rsidRPr="00571FFA">
        <w:rPr>
          <w:rFonts w:ascii="Times New Roman" w:hAnsi="Times New Roman" w:cs="Times New Roman"/>
          <w:sz w:val="28"/>
          <w:szCs w:val="28"/>
        </w:rPr>
        <w:t xml:space="preserve"> вс</w:t>
      </w:r>
      <w:r w:rsidR="003577F3">
        <w:rPr>
          <w:rFonts w:ascii="Times New Roman" w:hAnsi="Times New Roman" w:cs="Times New Roman"/>
          <w:sz w:val="28"/>
          <w:szCs w:val="28"/>
        </w:rPr>
        <w:t>і порожнини серця і щільно зр</w:t>
      </w:r>
      <w:r w:rsidR="003577F3">
        <w:rPr>
          <w:rFonts w:ascii="Times New Roman" w:hAnsi="Times New Roman" w:cs="Times New Roman"/>
          <w:sz w:val="28"/>
          <w:szCs w:val="28"/>
          <w:lang w:val="uk-UA"/>
        </w:rPr>
        <w:t>остається</w:t>
      </w:r>
      <w:r w:rsidRPr="00571FFA">
        <w:rPr>
          <w:rFonts w:ascii="Times New Roman" w:hAnsi="Times New Roman" w:cs="Times New Roman"/>
          <w:sz w:val="28"/>
          <w:szCs w:val="28"/>
        </w:rPr>
        <w:t xml:space="preserve"> з </w:t>
      </w:r>
      <w:r w:rsidR="003577F3">
        <w:rPr>
          <w:rFonts w:ascii="Times New Roman" w:hAnsi="Times New Roman" w:cs="Times New Roman"/>
          <w:sz w:val="28"/>
          <w:szCs w:val="28"/>
          <w:lang w:val="uk-UA"/>
        </w:rPr>
        <w:t>міокардом</w:t>
      </w:r>
      <w:r w:rsidRPr="00571FFA">
        <w:rPr>
          <w:rFonts w:ascii="Times New Roman" w:hAnsi="Times New Roman" w:cs="Times New Roman"/>
          <w:sz w:val="28"/>
          <w:szCs w:val="28"/>
        </w:rPr>
        <w:t xml:space="preserve">. </w:t>
      </w:r>
      <w:r w:rsidR="003577F3">
        <w:rPr>
          <w:rFonts w:ascii="Times New Roman" w:hAnsi="Times New Roman" w:cs="Times New Roman"/>
          <w:sz w:val="28"/>
          <w:szCs w:val="28"/>
          <w:lang w:val="uk-UA"/>
        </w:rPr>
        <w:t>Він формує</w:t>
      </w:r>
      <w:r w:rsidRPr="00571FFA">
        <w:rPr>
          <w:rFonts w:ascii="Times New Roman" w:hAnsi="Times New Roman" w:cs="Times New Roman"/>
          <w:sz w:val="28"/>
          <w:szCs w:val="28"/>
        </w:rPr>
        <w:t xml:space="preserve"> </w:t>
      </w:r>
      <w:r w:rsidR="003577F3" w:rsidRPr="00571FFA">
        <w:rPr>
          <w:rFonts w:ascii="Times New Roman" w:hAnsi="Times New Roman" w:cs="Times New Roman"/>
          <w:sz w:val="28"/>
          <w:szCs w:val="28"/>
        </w:rPr>
        <w:t>півмісяцеві клапани аорти</w:t>
      </w:r>
      <w:r w:rsidR="003577F3">
        <w:rPr>
          <w:rFonts w:ascii="Times New Roman" w:hAnsi="Times New Roman" w:cs="Times New Roman"/>
          <w:sz w:val="28"/>
          <w:szCs w:val="28"/>
          <w:lang w:val="uk-UA"/>
        </w:rPr>
        <w:t>,</w:t>
      </w:r>
      <w:r w:rsidR="003577F3" w:rsidRPr="00571FFA">
        <w:rPr>
          <w:rFonts w:ascii="Times New Roman" w:hAnsi="Times New Roman" w:cs="Times New Roman"/>
          <w:sz w:val="28"/>
          <w:szCs w:val="28"/>
        </w:rPr>
        <w:t xml:space="preserve"> </w:t>
      </w:r>
      <w:r w:rsidR="003577F3">
        <w:rPr>
          <w:rFonts w:ascii="Times New Roman" w:hAnsi="Times New Roman" w:cs="Times New Roman"/>
          <w:sz w:val="28"/>
          <w:szCs w:val="28"/>
        </w:rPr>
        <w:t xml:space="preserve">клапани серця </w:t>
      </w:r>
      <w:r w:rsidRPr="00571FFA">
        <w:rPr>
          <w:rFonts w:ascii="Times New Roman" w:hAnsi="Times New Roman" w:cs="Times New Roman"/>
          <w:sz w:val="28"/>
          <w:szCs w:val="28"/>
        </w:rPr>
        <w:t>та легеневого стовбура.</w:t>
      </w:r>
    </w:p>
    <w:p w:rsidR="001D043F" w:rsidRPr="00571FFA" w:rsidRDefault="003577F3"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Міокард – це найтовстіша і </w:t>
      </w:r>
      <w:r>
        <w:rPr>
          <w:rFonts w:ascii="Times New Roman" w:hAnsi="Times New Roman" w:cs="Times New Roman"/>
          <w:sz w:val="28"/>
          <w:szCs w:val="28"/>
          <w:lang w:val="uk-UA"/>
        </w:rPr>
        <w:t>най</w:t>
      </w:r>
      <w:r>
        <w:rPr>
          <w:rFonts w:ascii="Times New Roman" w:hAnsi="Times New Roman" w:cs="Times New Roman"/>
          <w:sz w:val="28"/>
          <w:szCs w:val="28"/>
        </w:rPr>
        <w:t>потуж</w:t>
      </w:r>
      <w:r>
        <w:rPr>
          <w:rFonts w:ascii="Times New Roman" w:hAnsi="Times New Roman" w:cs="Times New Roman"/>
          <w:sz w:val="28"/>
          <w:szCs w:val="28"/>
          <w:lang w:val="uk-UA"/>
        </w:rPr>
        <w:t>ніша</w:t>
      </w:r>
      <w:r w:rsidR="001D043F" w:rsidRPr="00571FFA">
        <w:rPr>
          <w:rFonts w:ascii="Times New Roman" w:hAnsi="Times New Roman" w:cs="Times New Roman"/>
          <w:sz w:val="28"/>
          <w:szCs w:val="28"/>
        </w:rPr>
        <w:t xml:space="preserve"> в фун</w:t>
      </w:r>
      <w:r>
        <w:rPr>
          <w:rFonts w:ascii="Times New Roman" w:hAnsi="Times New Roman" w:cs="Times New Roman"/>
          <w:sz w:val="28"/>
          <w:szCs w:val="28"/>
        </w:rPr>
        <w:t xml:space="preserve">кціональному відношенні частина стінки серця; утворена серцевою посмугованою тканою і складається з </w:t>
      </w:r>
      <w:r w:rsidR="001D043F" w:rsidRPr="00571FFA">
        <w:rPr>
          <w:rFonts w:ascii="Times New Roman" w:hAnsi="Times New Roman" w:cs="Times New Roman"/>
          <w:sz w:val="28"/>
          <w:szCs w:val="28"/>
        </w:rPr>
        <w:t xml:space="preserve">кардіоміоцитів, </w:t>
      </w:r>
      <w:r>
        <w:rPr>
          <w:rFonts w:ascii="Times New Roman" w:hAnsi="Times New Roman" w:cs="Times New Roman"/>
          <w:sz w:val="28"/>
          <w:szCs w:val="28"/>
          <w:lang w:val="uk-UA"/>
        </w:rPr>
        <w:t xml:space="preserve">які </w:t>
      </w:r>
      <w:r>
        <w:rPr>
          <w:rFonts w:ascii="Times New Roman" w:hAnsi="Times New Roman" w:cs="Times New Roman"/>
          <w:sz w:val="28"/>
          <w:szCs w:val="28"/>
        </w:rPr>
        <w:t>з'єднуються</w:t>
      </w:r>
      <w:r w:rsidR="001D043F" w:rsidRPr="00571FFA">
        <w:rPr>
          <w:rFonts w:ascii="Times New Roman" w:hAnsi="Times New Roman" w:cs="Times New Roman"/>
          <w:sz w:val="28"/>
          <w:szCs w:val="28"/>
        </w:rPr>
        <w:t xml:space="preserve"> між собою за допомогою </w:t>
      </w:r>
      <w:r>
        <w:rPr>
          <w:rFonts w:ascii="Times New Roman" w:hAnsi="Times New Roman" w:cs="Times New Roman"/>
          <w:sz w:val="28"/>
          <w:szCs w:val="28"/>
          <w:lang w:val="uk-UA"/>
        </w:rPr>
        <w:t>нексусів</w:t>
      </w:r>
      <w:r w:rsidR="008D3049">
        <w:rPr>
          <w:rFonts w:ascii="Times New Roman" w:hAnsi="Times New Roman" w:cs="Times New Roman"/>
          <w:sz w:val="28"/>
          <w:szCs w:val="28"/>
        </w:rPr>
        <w:t xml:space="preserve">. Об'єднання </w:t>
      </w:r>
      <w:r w:rsidR="008D3049">
        <w:rPr>
          <w:rFonts w:ascii="Times New Roman" w:hAnsi="Times New Roman" w:cs="Times New Roman"/>
          <w:sz w:val="28"/>
          <w:szCs w:val="28"/>
          <w:lang w:val="uk-UA"/>
        </w:rPr>
        <w:t xml:space="preserve">в </w:t>
      </w:r>
      <w:r w:rsidR="001D043F" w:rsidRPr="00571FFA">
        <w:rPr>
          <w:rFonts w:ascii="Times New Roman" w:hAnsi="Times New Roman" w:cs="Times New Roman"/>
          <w:sz w:val="28"/>
          <w:szCs w:val="28"/>
        </w:rPr>
        <w:t xml:space="preserve">м'язові волокна або комплекси, </w:t>
      </w:r>
      <w:r w:rsidR="008D3049">
        <w:rPr>
          <w:rFonts w:ascii="Times New Roman" w:hAnsi="Times New Roman" w:cs="Times New Roman"/>
          <w:sz w:val="28"/>
          <w:szCs w:val="28"/>
          <w:lang w:val="uk-UA"/>
        </w:rPr>
        <w:t xml:space="preserve">дозволяє </w:t>
      </w:r>
      <w:r w:rsidR="001D043F" w:rsidRPr="00571FFA">
        <w:rPr>
          <w:rFonts w:ascii="Times New Roman" w:hAnsi="Times New Roman" w:cs="Times New Roman"/>
          <w:sz w:val="28"/>
          <w:szCs w:val="28"/>
        </w:rPr>
        <w:t>міоцит</w:t>
      </w:r>
      <w:r w:rsidR="008D3049">
        <w:rPr>
          <w:rFonts w:ascii="Times New Roman" w:hAnsi="Times New Roman" w:cs="Times New Roman"/>
          <w:sz w:val="28"/>
          <w:szCs w:val="28"/>
          <w:lang w:val="uk-UA"/>
        </w:rPr>
        <w:t>ам</w:t>
      </w:r>
      <w:r w:rsidR="001D043F" w:rsidRPr="00571FFA">
        <w:rPr>
          <w:rFonts w:ascii="Times New Roman" w:hAnsi="Times New Roman" w:cs="Times New Roman"/>
          <w:sz w:val="28"/>
          <w:szCs w:val="28"/>
        </w:rPr>
        <w:t xml:space="preserve"> утвор</w:t>
      </w:r>
      <w:r w:rsidR="008D3049">
        <w:rPr>
          <w:rFonts w:ascii="Times New Roman" w:hAnsi="Times New Roman" w:cs="Times New Roman"/>
          <w:sz w:val="28"/>
          <w:szCs w:val="28"/>
          <w:lang w:val="uk-UA"/>
        </w:rPr>
        <w:t>ювати</w:t>
      </w:r>
      <w:r w:rsidR="008D3049">
        <w:rPr>
          <w:rFonts w:ascii="Times New Roman" w:hAnsi="Times New Roman" w:cs="Times New Roman"/>
          <w:sz w:val="28"/>
          <w:szCs w:val="28"/>
        </w:rPr>
        <w:t xml:space="preserve"> вузкопетлисту мережу, яка обумовлює</w:t>
      </w:r>
      <w:r w:rsidR="001D043F" w:rsidRPr="00571FFA">
        <w:rPr>
          <w:rFonts w:ascii="Times New Roman" w:hAnsi="Times New Roman" w:cs="Times New Roman"/>
          <w:sz w:val="28"/>
          <w:szCs w:val="28"/>
        </w:rPr>
        <w:t xml:space="preserve"> ритмічне скорочення </w:t>
      </w:r>
      <w:r w:rsidR="008D3049">
        <w:rPr>
          <w:rFonts w:ascii="Times New Roman" w:hAnsi="Times New Roman" w:cs="Times New Roman"/>
          <w:sz w:val="28"/>
          <w:szCs w:val="28"/>
          <w:lang w:val="uk-UA"/>
        </w:rPr>
        <w:t>камер серця</w:t>
      </w:r>
      <w:r w:rsidR="001D043F" w:rsidRPr="00571FFA">
        <w:rPr>
          <w:rFonts w:ascii="Times New Roman" w:hAnsi="Times New Roman" w:cs="Times New Roman"/>
          <w:sz w:val="28"/>
          <w:szCs w:val="28"/>
        </w:rPr>
        <w:t xml:space="preserve">. </w:t>
      </w:r>
      <w:r w:rsidR="008D3049">
        <w:rPr>
          <w:rFonts w:ascii="Times New Roman" w:hAnsi="Times New Roman" w:cs="Times New Roman"/>
          <w:sz w:val="28"/>
          <w:szCs w:val="28"/>
          <w:lang w:val="uk-UA"/>
        </w:rPr>
        <w:t>Міокард має неоднакову товщину</w:t>
      </w:r>
      <w:r w:rsidR="001D043F" w:rsidRPr="00571FFA">
        <w:rPr>
          <w:rFonts w:ascii="Times New Roman" w:hAnsi="Times New Roman" w:cs="Times New Roman"/>
          <w:sz w:val="28"/>
          <w:szCs w:val="28"/>
        </w:rPr>
        <w:t xml:space="preserve">: </w:t>
      </w:r>
      <w:r w:rsidR="008D3049" w:rsidRPr="00571FFA">
        <w:rPr>
          <w:rFonts w:ascii="Times New Roman" w:hAnsi="Times New Roman" w:cs="Times New Roman"/>
          <w:sz w:val="28"/>
          <w:szCs w:val="28"/>
        </w:rPr>
        <w:t>найменша – у передсердь</w:t>
      </w:r>
      <w:r w:rsidR="008D3049">
        <w:rPr>
          <w:rFonts w:ascii="Times New Roman" w:hAnsi="Times New Roman" w:cs="Times New Roman"/>
          <w:sz w:val="28"/>
          <w:szCs w:val="28"/>
          <w:lang w:val="uk-UA"/>
        </w:rPr>
        <w:t>,</w:t>
      </w:r>
      <w:r w:rsidR="008D3049" w:rsidRPr="00571FFA">
        <w:rPr>
          <w:rFonts w:ascii="Times New Roman" w:hAnsi="Times New Roman" w:cs="Times New Roman"/>
          <w:sz w:val="28"/>
          <w:szCs w:val="28"/>
        </w:rPr>
        <w:t xml:space="preserve"> </w:t>
      </w:r>
      <w:r w:rsidR="001D043F" w:rsidRPr="00571FFA">
        <w:rPr>
          <w:rFonts w:ascii="Times New Roman" w:hAnsi="Times New Roman" w:cs="Times New Roman"/>
          <w:sz w:val="28"/>
          <w:szCs w:val="28"/>
        </w:rPr>
        <w:t>найбільша – бі</w:t>
      </w:r>
      <w:r w:rsidR="008D3049">
        <w:rPr>
          <w:rFonts w:ascii="Times New Roman" w:hAnsi="Times New Roman" w:cs="Times New Roman"/>
          <w:sz w:val="28"/>
          <w:szCs w:val="28"/>
        </w:rPr>
        <w:t>ля лівого шлуночка</w:t>
      </w:r>
      <w:r w:rsidR="001D043F" w:rsidRPr="00571FFA">
        <w:rPr>
          <w:rFonts w:ascii="Times New Roman" w:hAnsi="Times New Roman" w:cs="Times New Roman"/>
          <w:sz w:val="28"/>
          <w:szCs w:val="28"/>
        </w:rPr>
        <w:t xml:space="preserve">. </w:t>
      </w:r>
      <w:r w:rsidR="008D3049">
        <w:rPr>
          <w:rFonts w:ascii="Times New Roman" w:hAnsi="Times New Roman" w:cs="Times New Roman"/>
          <w:sz w:val="28"/>
          <w:szCs w:val="28"/>
          <w:lang w:val="uk-UA"/>
        </w:rPr>
        <w:t>У міокарді шлуночків розрізняють три м’язові шари:</w:t>
      </w:r>
      <w:r w:rsidR="008D3049">
        <w:rPr>
          <w:rFonts w:ascii="Times New Roman" w:hAnsi="Times New Roman" w:cs="Times New Roman"/>
          <w:sz w:val="28"/>
          <w:szCs w:val="28"/>
        </w:rPr>
        <w:t xml:space="preserve"> зовнішній, середній і внутрішній</w:t>
      </w:r>
      <w:r w:rsidR="001D043F" w:rsidRPr="00571FFA">
        <w:rPr>
          <w:rFonts w:ascii="Times New Roman" w:hAnsi="Times New Roman" w:cs="Times New Roman"/>
          <w:sz w:val="28"/>
          <w:szCs w:val="28"/>
        </w:rPr>
        <w:t xml:space="preserve">. </w:t>
      </w:r>
      <w:r w:rsidR="008D3049">
        <w:rPr>
          <w:rFonts w:ascii="Times New Roman" w:hAnsi="Times New Roman" w:cs="Times New Roman"/>
          <w:sz w:val="28"/>
          <w:szCs w:val="28"/>
        </w:rPr>
        <w:t>Н</w:t>
      </w:r>
      <w:r w:rsidR="008D3049" w:rsidRPr="00571FFA">
        <w:rPr>
          <w:rFonts w:ascii="Times New Roman" w:hAnsi="Times New Roman" w:cs="Times New Roman"/>
          <w:sz w:val="28"/>
          <w:szCs w:val="28"/>
        </w:rPr>
        <w:t xml:space="preserve">апрямок м'язових волокон </w:t>
      </w:r>
      <w:r w:rsidR="008D3049">
        <w:rPr>
          <w:rFonts w:ascii="Times New Roman" w:hAnsi="Times New Roman" w:cs="Times New Roman"/>
          <w:sz w:val="28"/>
          <w:szCs w:val="28"/>
          <w:lang w:val="uk-UA"/>
        </w:rPr>
        <w:t>з</w:t>
      </w:r>
      <w:r w:rsidR="008D3049">
        <w:rPr>
          <w:rFonts w:ascii="Times New Roman" w:hAnsi="Times New Roman" w:cs="Times New Roman"/>
          <w:sz w:val="28"/>
          <w:szCs w:val="28"/>
        </w:rPr>
        <w:t xml:space="preserve">овнішнього </w:t>
      </w:r>
      <w:r w:rsidR="001D043F" w:rsidRPr="00571FFA">
        <w:rPr>
          <w:rFonts w:ascii="Times New Roman" w:hAnsi="Times New Roman" w:cs="Times New Roman"/>
          <w:sz w:val="28"/>
          <w:szCs w:val="28"/>
        </w:rPr>
        <w:t>шар</w:t>
      </w:r>
      <w:r w:rsidR="008D3049">
        <w:rPr>
          <w:rFonts w:ascii="Times New Roman" w:hAnsi="Times New Roman" w:cs="Times New Roman"/>
          <w:sz w:val="28"/>
          <w:szCs w:val="28"/>
          <w:lang w:val="uk-UA"/>
        </w:rPr>
        <w:t>у</w:t>
      </w:r>
      <w:r w:rsidR="008D3049">
        <w:rPr>
          <w:rFonts w:ascii="Times New Roman" w:hAnsi="Times New Roman" w:cs="Times New Roman"/>
          <w:sz w:val="28"/>
          <w:szCs w:val="28"/>
        </w:rPr>
        <w:t xml:space="preserve"> к</w:t>
      </w:r>
      <w:r w:rsidR="001D043F" w:rsidRPr="00571FFA">
        <w:rPr>
          <w:rFonts w:ascii="Times New Roman" w:hAnsi="Times New Roman" w:cs="Times New Roman"/>
          <w:sz w:val="28"/>
          <w:szCs w:val="28"/>
        </w:rPr>
        <w:t xml:space="preserve">осий, </w:t>
      </w:r>
      <w:r w:rsidR="008D3049">
        <w:rPr>
          <w:rFonts w:ascii="Times New Roman" w:hAnsi="Times New Roman" w:cs="Times New Roman"/>
          <w:sz w:val="28"/>
          <w:szCs w:val="28"/>
          <w:lang w:val="uk-UA"/>
        </w:rPr>
        <w:t>він й</w:t>
      </w:r>
      <w:r w:rsidR="008D3049">
        <w:rPr>
          <w:rFonts w:ascii="Times New Roman" w:hAnsi="Times New Roman" w:cs="Times New Roman"/>
          <w:sz w:val="28"/>
          <w:szCs w:val="28"/>
        </w:rPr>
        <w:t>де</w:t>
      </w:r>
      <w:r w:rsidR="001D043F" w:rsidRPr="00571FFA">
        <w:rPr>
          <w:rFonts w:ascii="Times New Roman" w:hAnsi="Times New Roman" w:cs="Times New Roman"/>
          <w:sz w:val="28"/>
          <w:szCs w:val="28"/>
        </w:rPr>
        <w:t xml:space="preserve"> від фіброзних кілець до верхівки серця. </w:t>
      </w:r>
      <w:r w:rsidR="008D3049">
        <w:rPr>
          <w:rFonts w:ascii="Times New Roman" w:hAnsi="Times New Roman" w:cs="Times New Roman"/>
          <w:sz w:val="28"/>
          <w:szCs w:val="28"/>
          <w:lang w:val="uk-UA"/>
        </w:rPr>
        <w:t>У повздовжньому напрямку йдуть волокна</w:t>
      </w:r>
      <w:r w:rsidR="001D043F" w:rsidRPr="00571FFA">
        <w:rPr>
          <w:rFonts w:ascii="Times New Roman" w:hAnsi="Times New Roman" w:cs="Times New Roman"/>
          <w:sz w:val="28"/>
          <w:szCs w:val="28"/>
        </w:rPr>
        <w:t xml:space="preserve"> внутрішнього шару </w:t>
      </w:r>
      <w:r w:rsidR="008D3049">
        <w:rPr>
          <w:rFonts w:ascii="Times New Roman" w:hAnsi="Times New Roman" w:cs="Times New Roman"/>
          <w:sz w:val="28"/>
          <w:szCs w:val="28"/>
          <w:lang w:val="uk-UA"/>
        </w:rPr>
        <w:t>та</w:t>
      </w:r>
      <w:r w:rsidR="001D043F" w:rsidRPr="00571FFA">
        <w:rPr>
          <w:rFonts w:ascii="Times New Roman" w:hAnsi="Times New Roman" w:cs="Times New Roman"/>
          <w:sz w:val="28"/>
          <w:szCs w:val="28"/>
        </w:rPr>
        <w:t xml:space="preserve"> дають початок </w:t>
      </w:r>
      <w:r w:rsidR="008D3049">
        <w:rPr>
          <w:rFonts w:ascii="Times New Roman" w:hAnsi="Times New Roman" w:cs="Times New Roman"/>
          <w:sz w:val="28"/>
          <w:szCs w:val="28"/>
        </w:rPr>
        <w:t>м'ясистим трабек</w:t>
      </w:r>
      <w:r w:rsidR="008D3049" w:rsidRPr="00571FFA">
        <w:rPr>
          <w:rFonts w:ascii="Times New Roman" w:hAnsi="Times New Roman" w:cs="Times New Roman"/>
          <w:sz w:val="28"/>
          <w:szCs w:val="28"/>
        </w:rPr>
        <w:t xml:space="preserve">улам </w:t>
      </w:r>
      <w:r w:rsidR="008D3049">
        <w:rPr>
          <w:rFonts w:ascii="Times New Roman" w:hAnsi="Times New Roman" w:cs="Times New Roman"/>
          <w:sz w:val="28"/>
          <w:szCs w:val="28"/>
          <w:lang w:val="uk-UA"/>
        </w:rPr>
        <w:t xml:space="preserve">і </w:t>
      </w:r>
      <w:r w:rsidR="001D043F" w:rsidRPr="00571FFA">
        <w:rPr>
          <w:rFonts w:ascii="Times New Roman" w:hAnsi="Times New Roman" w:cs="Times New Roman"/>
          <w:sz w:val="28"/>
          <w:szCs w:val="28"/>
        </w:rPr>
        <w:t>сосочковим м'</w:t>
      </w:r>
      <w:r w:rsidR="008D3049">
        <w:rPr>
          <w:rFonts w:ascii="Times New Roman" w:hAnsi="Times New Roman" w:cs="Times New Roman"/>
          <w:sz w:val="28"/>
          <w:szCs w:val="28"/>
        </w:rPr>
        <w:t>язам</w:t>
      </w:r>
      <w:r w:rsidR="001D043F" w:rsidRPr="00571FFA">
        <w:rPr>
          <w:rFonts w:ascii="Times New Roman" w:hAnsi="Times New Roman" w:cs="Times New Roman"/>
          <w:sz w:val="28"/>
          <w:szCs w:val="28"/>
        </w:rPr>
        <w:t xml:space="preserve">. </w:t>
      </w:r>
      <w:r w:rsidR="008D3049">
        <w:rPr>
          <w:rFonts w:ascii="Times New Roman" w:hAnsi="Times New Roman" w:cs="Times New Roman"/>
          <w:sz w:val="28"/>
          <w:szCs w:val="28"/>
          <w:lang w:val="uk-UA"/>
        </w:rPr>
        <w:t>За рахунок кільцевих пучків м’язових волокон формується середній шар, він окремий для кожного шлуночка.</w:t>
      </w:r>
    </w:p>
    <w:p w:rsidR="001D043F" w:rsidRPr="00571FFA" w:rsidRDefault="008D3049"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Поверхневий та глибокий шари м’язів розрізняєть у міокарді передсердь.</w:t>
      </w:r>
      <w:r>
        <w:rPr>
          <w:rFonts w:ascii="Times New Roman" w:hAnsi="Times New Roman" w:cs="Times New Roman"/>
          <w:sz w:val="28"/>
          <w:szCs w:val="28"/>
        </w:rPr>
        <w:t xml:space="preserve">, а Глибокий шар має </w:t>
      </w:r>
      <w:r w:rsidR="00651DE8">
        <w:rPr>
          <w:rFonts w:ascii="Times New Roman" w:hAnsi="Times New Roman" w:cs="Times New Roman"/>
          <w:sz w:val="28"/>
          <w:szCs w:val="28"/>
        </w:rPr>
        <w:t>поздовжн</w:t>
      </w:r>
      <w:r w:rsidR="00651DE8">
        <w:rPr>
          <w:rFonts w:ascii="Times New Roman" w:hAnsi="Times New Roman" w:cs="Times New Roman"/>
          <w:sz w:val="28"/>
          <w:szCs w:val="28"/>
          <w:lang w:val="uk-UA"/>
        </w:rPr>
        <w:t>ьо розташовані</w:t>
      </w:r>
      <w:r w:rsidR="00651DE8">
        <w:rPr>
          <w:rFonts w:ascii="Times New Roman" w:hAnsi="Times New Roman" w:cs="Times New Roman"/>
          <w:sz w:val="28"/>
          <w:szCs w:val="28"/>
        </w:rPr>
        <w:t xml:space="preserve"> волокна</w:t>
      </w:r>
      <w:r>
        <w:rPr>
          <w:rFonts w:ascii="Times New Roman" w:hAnsi="Times New Roman" w:cs="Times New Roman"/>
          <w:sz w:val="28"/>
          <w:szCs w:val="28"/>
        </w:rPr>
        <w:t>, а п</w:t>
      </w:r>
      <w:r w:rsidRPr="00571FFA">
        <w:rPr>
          <w:rFonts w:ascii="Times New Roman" w:hAnsi="Times New Roman" w:cs="Times New Roman"/>
          <w:sz w:val="28"/>
          <w:szCs w:val="28"/>
        </w:rPr>
        <w:t xml:space="preserve">оверхневий </w:t>
      </w:r>
      <w:r>
        <w:rPr>
          <w:rFonts w:ascii="Times New Roman" w:hAnsi="Times New Roman" w:cs="Times New Roman"/>
          <w:sz w:val="28"/>
          <w:szCs w:val="28"/>
          <w:lang w:val="uk-UA"/>
        </w:rPr>
        <w:t xml:space="preserve">– </w:t>
      </w:r>
      <w:r w:rsidRPr="00571FFA">
        <w:rPr>
          <w:rFonts w:ascii="Times New Roman" w:hAnsi="Times New Roman" w:cs="Times New Roman"/>
          <w:sz w:val="28"/>
          <w:szCs w:val="28"/>
        </w:rPr>
        <w:t>поп</w:t>
      </w:r>
      <w:r w:rsidR="00651DE8">
        <w:rPr>
          <w:rFonts w:ascii="Times New Roman" w:hAnsi="Times New Roman" w:cs="Times New Roman"/>
          <w:sz w:val="28"/>
          <w:szCs w:val="28"/>
          <w:lang w:val="uk-UA"/>
        </w:rPr>
        <w:t xml:space="preserve">еречні. Обидва передсеря огортає </w:t>
      </w:r>
      <w:r w:rsidR="0090225D">
        <w:rPr>
          <w:rFonts w:ascii="Times New Roman" w:hAnsi="Times New Roman" w:cs="Times New Roman"/>
          <w:sz w:val="28"/>
          <w:szCs w:val="28"/>
          <w:lang w:val="uk-UA"/>
        </w:rPr>
        <w:t>п</w:t>
      </w:r>
      <w:r w:rsidR="001D043F" w:rsidRPr="00571FFA">
        <w:rPr>
          <w:rFonts w:ascii="Times New Roman" w:hAnsi="Times New Roman" w:cs="Times New Roman"/>
          <w:sz w:val="28"/>
          <w:szCs w:val="28"/>
        </w:rPr>
        <w:t>оверхневий шар м'язів а</w:t>
      </w:r>
      <w:r w:rsidR="0090225D">
        <w:rPr>
          <w:rFonts w:ascii="Times New Roman" w:hAnsi="Times New Roman" w:cs="Times New Roman"/>
          <w:sz w:val="28"/>
          <w:szCs w:val="28"/>
          <w:lang w:val="uk-UA"/>
        </w:rPr>
        <w:t xml:space="preserve"> кожне передсердя –</w:t>
      </w:r>
      <w:r w:rsidR="001D043F" w:rsidRPr="00571FFA">
        <w:rPr>
          <w:rFonts w:ascii="Times New Roman" w:hAnsi="Times New Roman" w:cs="Times New Roman"/>
          <w:sz w:val="28"/>
          <w:szCs w:val="28"/>
        </w:rPr>
        <w:t xml:space="preserve"> глибокий. М'язові пучки шл</w:t>
      </w:r>
      <w:r w:rsidR="00AF2104" w:rsidRPr="00571FFA">
        <w:rPr>
          <w:rFonts w:ascii="Times New Roman" w:hAnsi="Times New Roman" w:cs="Times New Roman"/>
          <w:sz w:val="28"/>
          <w:szCs w:val="28"/>
        </w:rPr>
        <w:t>ун</w:t>
      </w:r>
      <w:r w:rsidR="006C1EB6">
        <w:rPr>
          <w:rFonts w:ascii="Times New Roman" w:hAnsi="Times New Roman" w:cs="Times New Roman"/>
          <w:sz w:val="28"/>
          <w:szCs w:val="28"/>
        </w:rPr>
        <w:t xml:space="preserve">очків </w:t>
      </w:r>
      <w:r w:rsidR="0090225D">
        <w:rPr>
          <w:rFonts w:ascii="Times New Roman" w:hAnsi="Times New Roman" w:cs="Times New Roman"/>
          <w:sz w:val="28"/>
          <w:szCs w:val="28"/>
          <w:lang w:val="uk-UA"/>
        </w:rPr>
        <w:t xml:space="preserve">і </w:t>
      </w:r>
      <w:r w:rsidR="0090225D" w:rsidRPr="00571FFA">
        <w:rPr>
          <w:rFonts w:ascii="Times New Roman" w:hAnsi="Times New Roman" w:cs="Times New Roman"/>
          <w:sz w:val="28"/>
          <w:szCs w:val="28"/>
        </w:rPr>
        <w:t>передсердь</w:t>
      </w:r>
      <w:r w:rsidR="0090225D">
        <w:rPr>
          <w:rFonts w:ascii="Times New Roman" w:hAnsi="Times New Roman" w:cs="Times New Roman"/>
          <w:sz w:val="28"/>
          <w:szCs w:val="28"/>
        </w:rPr>
        <w:t xml:space="preserve"> </w:t>
      </w:r>
      <w:r w:rsidR="0090225D">
        <w:rPr>
          <w:rFonts w:ascii="Times New Roman" w:hAnsi="Times New Roman" w:cs="Times New Roman"/>
          <w:sz w:val="28"/>
          <w:szCs w:val="28"/>
          <w:lang w:val="uk-UA"/>
        </w:rPr>
        <w:t>між собою не перехрещуються</w:t>
      </w:r>
      <w:r w:rsidR="006C1EB6">
        <w:rPr>
          <w:rFonts w:ascii="Times New Roman" w:hAnsi="Times New Roman" w:cs="Times New Roman"/>
          <w:sz w:val="28"/>
          <w:szCs w:val="28"/>
        </w:rPr>
        <w:t xml:space="preserve"> [11</w:t>
      </w:r>
      <w:r w:rsidR="00AF2104"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М'язові волокна шлуночків </w:t>
      </w:r>
      <w:r w:rsidR="0090225D">
        <w:rPr>
          <w:rFonts w:ascii="Times New Roman" w:hAnsi="Times New Roman" w:cs="Times New Roman"/>
          <w:sz w:val="28"/>
          <w:szCs w:val="28"/>
          <w:lang w:val="uk-UA"/>
        </w:rPr>
        <w:t xml:space="preserve">і </w:t>
      </w:r>
      <w:r w:rsidR="0090225D" w:rsidRPr="00571FFA">
        <w:rPr>
          <w:rFonts w:ascii="Times New Roman" w:hAnsi="Times New Roman" w:cs="Times New Roman"/>
          <w:sz w:val="28"/>
          <w:szCs w:val="28"/>
        </w:rPr>
        <w:t xml:space="preserve">передсердь </w:t>
      </w:r>
      <w:r w:rsidR="0090225D">
        <w:rPr>
          <w:rFonts w:ascii="Times New Roman" w:hAnsi="Times New Roman" w:cs="Times New Roman"/>
          <w:sz w:val="28"/>
          <w:szCs w:val="28"/>
          <w:lang w:val="uk-UA"/>
        </w:rPr>
        <w:t>починаються</w:t>
      </w:r>
      <w:r w:rsidRPr="00571FFA">
        <w:rPr>
          <w:rFonts w:ascii="Times New Roman" w:hAnsi="Times New Roman" w:cs="Times New Roman"/>
          <w:sz w:val="28"/>
          <w:szCs w:val="28"/>
        </w:rPr>
        <w:t xml:space="preserve"> від фіброзних кілець, що</w:t>
      </w:r>
      <w:r w:rsidR="0090225D">
        <w:rPr>
          <w:rFonts w:ascii="Times New Roman" w:hAnsi="Times New Roman" w:cs="Times New Roman"/>
          <w:sz w:val="28"/>
          <w:szCs w:val="28"/>
          <w:lang w:val="uk-UA"/>
        </w:rPr>
        <w:t xml:space="preserve"> мають функцію</w:t>
      </w:r>
      <w:r w:rsidR="0090225D">
        <w:rPr>
          <w:rFonts w:ascii="Times New Roman" w:hAnsi="Times New Roman" w:cs="Times New Roman"/>
          <w:sz w:val="28"/>
          <w:szCs w:val="28"/>
        </w:rPr>
        <w:t xml:space="preserve"> відокремлення передсердь</w:t>
      </w:r>
      <w:r w:rsidRPr="00571FFA">
        <w:rPr>
          <w:rFonts w:ascii="Times New Roman" w:hAnsi="Times New Roman" w:cs="Times New Roman"/>
          <w:sz w:val="28"/>
          <w:szCs w:val="28"/>
        </w:rPr>
        <w:t xml:space="preserve"> від шлуночків. </w:t>
      </w:r>
      <w:r w:rsidR="0090225D">
        <w:rPr>
          <w:rFonts w:ascii="Times New Roman" w:hAnsi="Times New Roman" w:cs="Times New Roman"/>
          <w:sz w:val="28"/>
          <w:szCs w:val="28"/>
        </w:rPr>
        <w:t>С</w:t>
      </w:r>
      <w:r w:rsidR="0090225D" w:rsidRPr="00571FFA">
        <w:rPr>
          <w:rFonts w:ascii="Times New Roman" w:hAnsi="Times New Roman" w:cs="Times New Roman"/>
          <w:sz w:val="28"/>
          <w:szCs w:val="28"/>
        </w:rPr>
        <w:t>воєрідний скелет серця</w:t>
      </w:r>
      <w:r w:rsidR="0090225D">
        <w:rPr>
          <w:rFonts w:ascii="Times New Roman" w:hAnsi="Times New Roman" w:cs="Times New Roman"/>
          <w:sz w:val="28"/>
          <w:szCs w:val="28"/>
        </w:rPr>
        <w:t xml:space="preserve">, представлений </w:t>
      </w:r>
      <w:r w:rsidR="0090225D">
        <w:rPr>
          <w:rFonts w:ascii="Times New Roman" w:hAnsi="Times New Roman" w:cs="Times New Roman"/>
          <w:sz w:val="28"/>
          <w:szCs w:val="28"/>
          <w:lang w:val="uk-UA"/>
        </w:rPr>
        <w:t>ф</w:t>
      </w:r>
      <w:r w:rsidR="0090225D">
        <w:rPr>
          <w:rFonts w:ascii="Times New Roman" w:hAnsi="Times New Roman" w:cs="Times New Roman"/>
          <w:sz w:val="28"/>
          <w:szCs w:val="28"/>
        </w:rPr>
        <w:t>іброзними</w:t>
      </w:r>
      <w:r w:rsidR="0090225D" w:rsidRPr="00571FFA">
        <w:rPr>
          <w:rFonts w:ascii="Times New Roman" w:hAnsi="Times New Roman" w:cs="Times New Roman"/>
          <w:sz w:val="28"/>
          <w:szCs w:val="28"/>
        </w:rPr>
        <w:t xml:space="preserve"> кільця</w:t>
      </w:r>
      <w:r w:rsidR="0090225D">
        <w:rPr>
          <w:rFonts w:ascii="Times New Roman" w:hAnsi="Times New Roman" w:cs="Times New Roman"/>
          <w:sz w:val="28"/>
          <w:szCs w:val="28"/>
          <w:lang w:val="uk-UA"/>
        </w:rPr>
        <w:t>ми</w:t>
      </w:r>
      <w:r w:rsidR="0090225D">
        <w:rPr>
          <w:rFonts w:ascii="Times New Roman" w:hAnsi="Times New Roman" w:cs="Times New Roman"/>
          <w:sz w:val="28"/>
          <w:szCs w:val="28"/>
        </w:rPr>
        <w:t>: тонкими</w:t>
      </w:r>
      <w:r w:rsidR="0090225D" w:rsidRPr="00571FFA">
        <w:rPr>
          <w:rFonts w:ascii="Times New Roman" w:hAnsi="Times New Roman" w:cs="Times New Roman"/>
          <w:sz w:val="28"/>
          <w:szCs w:val="28"/>
        </w:rPr>
        <w:t xml:space="preserve"> кільця</w:t>
      </w:r>
      <w:r w:rsidR="0090225D">
        <w:rPr>
          <w:rFonts w:ascii="Times New Roman" w:hAnsi="Times New Roman" w:cs="Times New Roman"/>
          <w:sz w:val="28"/>
          <w:szCs w:val="28"/>
          <w:lang w:val="uk-UA"/>
        </w:rPr>
        <w:t>мі</w:t>
      </w:r>
      <w:r w:rsidR="0090225D" w:rsidRPr="00571FFA">
        <w:rPr>
          <w:rFonts w:ascii="Times New Roman" w:hAnsi="Times New Roman" w:cs="Times New Roman"/>
          <w:sz w:val="28"/>
          <w:szCs w:val="28"/>
        </w:rPr>
        <w:t xml:space="preserve"> зі сполучної тканини навколо отворів аорт</w:t>
      </w:r>
      <w:r w:rsidR="0090225D">
        <w:rPr>
          <w:rFonts w:ascii="Times New Roman" w:hAnsi="Times New Roman" w:cs="Times New Roman"/>
          <w:sz w:val="28"/>
          <w:szCs w:val="28"/>
        </w:rPr>
        <w:t>и, легеневого стовбура і прилег</w:t>
      </w:r>
      <w:r w:rsidR="0090225D">
        <w:rPr>
          <w:rFonts w:ascii="Times New Roman" w:hAnsi="Times New Roman" w:cs="Times New Roman"/>
          <w:sz w:val="28"/>
          <w:szCs w:val="28"/>
          <w:lang w:val="uk-UA"/>
        </w:rPr>
        <w:t>лими</w:t>
      </w:r>
      <w:r w:rsidR="0090225D" w:rsidRPr="00571FFA">
        <w:rPr>
          <w:rFonts w:ascii="Times New Roman" w:hAnsi="Times New Roman" w:cs="Times New Roman"/>
          <w:sz w:val="28"/>
          <w:szCs w:val="28"/>
        </w:rPr>
        <w:t xml:space="preserve"> до них пра</w:t>
      </w:r>
      <w:r w:rsidR="0090225D">
        <w:rPr>
          <w:rFonts w:ascii="Times New Roman" w:hAnsi="Times New Roman" w:cs="Times New Roman"/>
          <w:sz w:val="28"/>
          <w:szCs w:val="28"/>
        </w:rPr>
        <w:t>вим і ліви</w:t>
      </w:r>
      <w:r w:rsidR="0090225D">
        <w:rPr>
          <w:rFonts w:ascii="Times New Roman" w:hAnsi="Times New Roman" w:cs="Times New Roman"/>
          <w:sz w:val="28"/>
          <w:szCs w:val="28"/>
          <w:lang w:val="uk-UA"/>
        </w:rPr>
        <w:t>м</w:t>
      </w:r>
      <w:r w:rsidR="0090225D">
        <w:rPr>
          <w:rFonts w:ascii="Times New Roman" w:hAnsi="Times New Roman" w:cs="Times New Roman"/>
          <w:sz w:val="28"/>
          <w:szCs w:val="28"/>
        </w:rPr>
        <w:t xml:space="preserve"> фіброзн</w:t>
      </w:r>
      <w:r w:rsidR="0090225D">
        <w:rPr>
          <w:rFonts w:ascii="Times New Roman" w:hAnsi="Times New Roman" w:cs="Times New Roman"/>
          <w:sz w:val="28"/>
          <w:szCs w:val="28"/>
          <w:lang w:val="uk-UA"/>
        </w:rPr>
        <w:t>ими</w:t>
      </w:r>
      <w:r w:rsidR="0090225D">
        <w:rPr>
          <w:rFonts w:ascii="Times New Roman" w:hAnsi="Times New Roman" w:cs="Times New Roman"/>
          <w:sz w:val="28"/>
          <w:szCs w:val="28"/>
        </w:rPr>
        <w:t xml:space="preserve"> трикутниками</w:t>
      </w:r>
      <w:r w:rsidR="0090225D">
        <w:rPr>
          <w:rFonts w:ascii="Times New Roman" w:hAnsi="Times New Roman" w:cs="Times New Roman"/>
          <w:sz w:val="28"/>
          <w:szCs w:val="28"/>
          <w:lang w:val="uk-UA"/>
        </w:rPr>
        <w:t>, розташований н</w:t>
      </w:r>
      <w:r w:rsidR="0090225D" w:rsidRPr="00571FFA">
        <w:rPr>
          <w:rFonts w:ascii="Times New Roman" w:hAnsi="Times New Roman" w:cs="Times New Roman"/>
          <w:sz w:val="28"/>
          <w:szCs w:val="28"/>
        </w:rPr>
        <w:t>авколо правого і лівого</w:t>
      </w:r>
      <w:r w:rsidR="0090225D">
        <w:rPr>
          <w:rFonts w:ascii="Times New Roman" w:hAnsi="Times New Roman" w:cs="Times New Roman"/>
          <w:sz w:val="28"/>
          <w:szCs w:val="28"/>
        </w:rPr>
        <w:t xml:space="preserve"> предсердно-шлуночкових отворів.</w:t>
      </w:r>
    </w:p>
    <w:p w:rsidR="001D043F" w:rsidRPr="00571FFA" w:rsidRDefault="0090225D"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Епікард </w:t>
      </w:r>
      <w:r>
        <w:rPr>
          <w:rFonts w:ascii="Times New Roman" w:hAnsi="Times New Roman" w:cs="Times New Roman"/>
          <w:sz w:val="28"/>
          <w:szCs w:val="28"/>
          <w:lang w:val="uk-UA"/>
        </w:rPr>
        <w:t xml:space="preserve">є </w:t>
      </w:r>
      <w:r w:rsidRPr="00571FFA">
        <w:rPr>
          <w:rFonts w:ascii="Times New Roman" w:hAnsi="Times New Roman" w:cs="Times New Roman"/>
          <w:sz w:val="28"/>
          <w:szCs w:val="28"/>
        </w:rPr>
        <w:t>внутрішнім листком серозного перикарда</w:t>
      </w:r>
      <w:r>
        <w:rPr>
          <w:rFonts w:ascii="Times New Roman" w:hAnsi="Times New Roman" w:cs="Times New Roman"/>
          <w:sz w:val="28"/>
          <w:szCs w:val="28"/>
          <w:lang w:val="uk-UA"/>
        </w:rPr>
        <w:t>, що</w:t>
      </w:r>
      <w:r>
        <w:rPr>
          <w:rFonts w:ascii="Times New Roman" w:hAnsi="Times New Roman" w:cs="Times New Roman"/>
          <w:sz w:val="28"/>
          <w:szCs w:val="28"/>
        </w:rPr>
        <w:t xml:space="preserve"> зов</w:t>
      </w:r>
      <w:r>
        <w:rPr>
          <w:rFonts w:ascii="Times New Roman" w:hAnsi="Times New Roman" w:cs="Times New Roman"/>
          <w:sz w:val="28"/>
          <w:szCs w:val="28"/>
          <w:lang w:val="uk-UA"/>
        </w:rPr>
        <w:t>ні покриває серце та межує з міокардом</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 xml:space="preserve">В основі епікарда є шар тонкої сполучної тканини, </w:t>
      </w:r>
      <w:r w:rsidR="00D923E9">
        <w:rPr>
          <w:rFonts w:ascii="Times New Roman" w:hAnsi="Times New Roman" w:cs="Times New Roman"/>
          <w:sz w:val="28"/>
          <w:szCs w:val="28"/>
          <w:lang w:val="uk-UA"/>
        </w:rPr>
        <w:t>який вкритий мезотелієм. Він огортає серце</w:t>
      </w:r>
      <w:r w:rsidR="001D043F" w:rsidRPr="00D923E9">
        <w:rPr>
          <w:rFonts w:ascii="Times New Roman" w:hAnsi="Times New Roman" w:cs="Times New Roman"/>
          <w:sz w:val="28"/>
          <w:szCs w:val="28"/>
          <w:lang w:val="uk-UA"/>
        </w:rPr>
        <w:t xml:space="preserve">, </w:t>
      </w:r>
      <w:r w:rsidR="00D923E9" w:rsidRPr="00D923E9">
        <w:rPr>
          <w:rFonts w:ascii="Times New Roman" w:hAnsi="Times New Roman" w:cs="Times New Roman"/>
          <w:sz w:val="28"/>
          <w:szCs w:val="28"/>
          <w:lang w:val="uk-UA"/>
        </w:rPr>
        <w:t xml:space="preserve">кінцеві відділи порожнистих і </w:t>
      </w:r>
      <w:r w:rsidR="00D923E9" w:rsidRPr="00D923E9">
        <w:rPr>
          <w:rFonts w:ascii="Times New Roman" w:hAnsi="Times New Roman" w:cs="Times New Roman"/>
          <w:sz w:val="28"/>
          <w:szCs w:val="28"/>
          <w:lang w:val="uk-UA"/>
        </w:rPr>
        <w:lastRenderedPageBreak/>
        <w:t>легеневих вен</w:t>
      </w:r>
      <w:r w:rsidR="00D923E9">
        <w:rPr>
          <w:rFonts w:ascii="Times New Roman" w:hAnsi="Times New Roman" w:cs="Times New Roman"/>
          <w:sz w:val="28"/>
          <w:szCs w:val="28"/>
          <w:lang w:val="uk-UA"/>
        </w:rPr>
        <w:t>,</w:t>
      </w:r>
      <w:r w:rsidR="00D923E9" w:rsidRPr="00D923E9">
        <w:rPr>
          <w:rFonts w:ascii="Times New Roman" w:hAnsi="Times New Roman" w:cs="Times New Roman"/>
          <w:sz w:val="28"/>
          <w:szCs w:val="28"/>
          <w:lang w:val="uk-UA"/>
        </w:rPr>
        <w:t xml:space="preserve"> </w:t>
      </w:r>
      <w:r w:rsidR="001D043F" w:rsidRPr="00D923E9">
        <w:rPr>
          <w:rFonts w:ascii="Times New Roman" w:hAnsi="Times New Roman" w:cs="Times New Roman"/>
          <w:sz w:val="28"/>
          <w:szCs w:val="28"/>
          <w:lang w:val="uk-UA"/>
        </w:rPr>
        <w:t xml:space="preserve">висхідну частину аорти та легеневого </w:t>
      </w:r>
      <w:r w:rsidR="00D923E9">
        <w:rPr>
          <w:rFonts w:ascii="Times New Roman" w:hAnsi="Times New Roman" w:cs="Times New Roman"/>
          <w:sz w:val="28"/>
          <w:szCs w:val="28"/>
          <w:lang w:val="uk-UA"/>
        </w:rPr>
        <w:t>стовбура</w:t>
      </w:r>
      <w:r w:rsidR="001D043F" w:rsidRPr="00D923E9">
        <w:rPr>
          <w:rFonts w:ascii="Times New Roman" w:hAnsi="Times New Roman" w:cs="Times New Roman"/>
          <w:sz w:val="28"/>
          <w:szCs w:val="28"/>
          <w:lang w:val="uk-UA"/>
        </w:rPr>
        <w:t xml:space="preserve">. </w:t>
      </w:r>
      <w:r w:rsidR="00D923E9">
        <w:rPr>
          <w:rFonts w:ascii="Times New Roman" w:hAnsi="Times New Roman" w:cs="Times New Roman"/>
          <w:sz w:val="28"/>
          <w:szCs w:val="28"/>
          <w:lang w:val="uk-UA"/>
        </w:rPr>
        <w:t>У парієтальну пластинку серозного перікарду епікард переходить після цих судин</w:t>
      </w:r>
      <w:r w:rsidR="00BF0F93" w:rsidRPr="00571FFA">
        <w:rPr>
          <w:rFonts w:ascii="Times New Roman" w:hAnsi="Times New Roman" w:cs="Times New Roman"/>
          <w:sz w:val="28"/>
          <w:szCs w:val="28"/>
        </w:rPr>
        <w:t xml:space="preserve"> [</w:t>
      </w:r>
      <w:r w:rsidR="006C1EB6">
        <w:rPr>
          <w:rFonts w:ascii="Times New Roman" w:hAnsi="Times New Roman" w:cs="Times New Roman"/>
          <w:sz w:val="28"/>
          <w:szCs w:val="28"/>
        </w:rPr>
        <w:t>12</w:t>
      </w:r>
      <w:r w:rsidR="00E5515E">
        <w:rPr>
          <w:rFonts w:ascii="Times New Roman" w:hAnsi="Times New Roman" w:cs="Times New Roman"/>
          <w:sz w:val="28"/>
          <w:szCs w:val="28"/>
        </w:rPr>
        <w:t>].</w:t>
      </w:r>
    </w:p>
    <w:p w:rsidR="001D043F" w:rsidRDefault="001D043F" w:rsidP="00A5115B">
      <w:pPr>
        <w:spacing w:after="0" w:line="360" w:lineRule="auto"/>
        <w:ind w:firstLine="709"/>
        <w:jc w:val="both"/>
        <w:rPr>
          <w:rFonts w:ascii="Times New Roman" w:hAnsi="Times New Roman" w:cs="Times New Roman"/>
          <w:sz w:val="28"/>
          <w:szCs w:val="28"/>
        </w:rPr>
      </w:pPr>
    </w:p>
    <w:p w:rsidR="002D6E97" w:rsidRPr="00571FFA" w:rsidRDefault="002D6E97" w:rsidP="00A5115B">
      <w:pPr>
        <w:spacing w:after="0" w:line="360" w:lineRule="auto"/>
        <w:ind w:firstLine="709"/>
        <w:jc w:val="both"/>
        <w:rPr>
          <w:rFonts w:ascii="Times New Roman" w:hAnsi="Times New Roman" w:cs="Times New Roman"/>
          <w:sz w:val="28"/>
          <w:szCs w:val="28"/>
        </w:rPr>
      </w:pPr>
    </w:p>
    <w:p w:rsidR="001D043F" w:rsidRPr="00E5515E" w:rsidRDefault="001D043F" w:rsidP="00A5115B">
      <w:pPr>
        <w:pStyle w:val="1"/>
        <w:spacing w:before="0" w:line="360" w:lineRule="auto"/>
        <w:ind w:firstLine="708"/>
        <w:rPr>
          <w:rFonts w:ascii="Times New Roman" w:hAnsi="Times New Roman" w:cs="Times New Roman"/>
          <w:b w:val="0"/>
          <w:color w:val="000000" w:themeColor="text1"/>
        </w:rPr>
      </w:pPr>
      <w:bookmarkStart w:id="7" w:name="_Toc28256059"/>
      <w:r w:rsidRPr="00571FFA">
        <w:rPr>
          <w:rFonts w:ascii="Times New Roman" w:hAnsi="Times New Roman" w:cs="Times New Roman"/>
          <w:b w:val="0"/>
          <w:color w:val="000000" w:themeColor="text1"/>
        </w:rPr>
        <w:t>1.2 Кровопостачання та іннервація серця</w:t>
      </w:r>
      <w:bookmarkEnd w:id="7"/>
    </w:p>
    <w:p w:rsidR="001D043F"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ab/>
      </w:r>
    </w:p>
    <w:p w:rsidR="002D6E97" w:rsidRPr="00571FFA" w:rsidRDefault="002D6E97" w:rsidP="00A5115B">
      <w:pPr>
        <w:spacing w:after="0" w:line="360" w:lineRule="auto"/>
        <w:ind w:firstLine="709"/>
        <w:jc w:val="both"/>
        <w:rPr>
          <w:rFonts w:ascii="Times New Roman" w:hAnsi="Times New Roman" w:cs="Times New Roman"/>
          <w:sz w:val="28"/>
          <w:szCs w:val="28"/>
        </w:rPr>
      </w:pPr>
    </w:p>
    <w:p w:rsidR="001D043F" w:rsidRPr="00F90D3E"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 xml:space="preserve">Серце отримує артеріальну кров з двох коронарних </w:t>
      </w:r>
      <w:r w:rsidR="00854AFD">
        <w:rPr>
          <w:rFonts w:ascii="Times New Roman" w:hAnsi="Times New Roman" w:cs="Times New Roman"/>
          <w:sz w:val="28"/>
          <w:szCs w:val="28"/>
          <w:lang w:val="uk-UA"/>
        </w:rPr>
        <w:t>правої</w:t>
      </w:r>
      <w:r w:rsidR="00854AFD">
        <w:rPr>
          <w:rFonts w:ascii="Times New Roman" w:hAnsi="Times New Roman" w:cs="Times New Roman"/>
          <w:sz w:val="28"/>
          <w:szCs w:val="28"/>
        </w:rPr>
        <w:t xml:space="preserve"> і </w:t>
      </w:r>
      <w:r w:rsidR="00854AFD">
        <w:rPr>
          <w:rFonts w:ascii="Times New Roman" w:hAnsi="Times New Roman" w:cs="Times New Roman"/>
          <w:sz w:val="28"/>
          <w:szCs w:val="28"/>
          <w:lang w:val="uk-UA"/>
        </w:rPr>
        <w:t>лівої артерій</w:t>
      </w:r>
      <w:r w:rsidRPr="00571FFA">
        <w:rPr>
          <w:rFonts w:ascii="Times New Roman" w:hAnsi="Times New Roman" w:cs="Times New Roman"/>
          <w:sz w:val="28"/>
          <w:szCs w:val="28"/>
        </w:rPr>
        <w:t xml:space="preserve">. </w:t>
      </w:r>
      <w:r w:rsidR="00854AFD">
        <w:rPr>
          <w:rFonts w:ascii="Times New Roman" w:hAnsi="Times New Roman" w:cs="Times New Roman"/>
          <w:sz w:val="28"/>
          <w:szCs w:val="28"/>
          <w:lang w:val="uk-UA"/>
        </w:rPr>
        <w:t>Ліва вінцева артерія починається на рівні лівого синуса, а права вінцева – на рівні правого синуса аорти. Ці дві</w:t>
      </w:r>
      <w:r w:rsidRPr="00854AFD">
        <w:rPr>
          <w:rFonts w:ascii="Times New Roman" w:hAnsi="Times New Roman" w:cs="Times New Roman"/>
          <w:sz w:val="28"/>
          <w:szCs w:val="28"/>
          <w:lang w:val="uk-UA"/>
        </w:rPr>
        <w:t xml:space="preserve"> артерії </w:t>
      </w:r>
      <w:r w:rsidR="00854AFD">
        <w:rPr>
          <w:rFonts w:ascii="Times New Roman" w:hAnsi="Times New Roman" w:cs="Times New Roman"/>
          <w:sz w:val="28"/>
          <w:szCs w:val="28"/>
          <w:lang w:val="uk-UA"/>
        </w:rPr>
        <w:t xml:space="preserve"> лежать у вінцевій борозні та беруть свій початок</w:t>
      </w:r>
      <w:r w:rsidRPr="00854AFD">
        <w:rPr>
          <w:rFonts w:ascii="Times New Roman" w:hAnsi="Times New Roman" w:cs="Times New Roman"/>
          <w:sz w:val="28"/>
          <w:szCs w:val="28"/>
          <w:lang w:val="uk-UA"/>
        </w:rPr>
        <w:t xml:space="preserve"> від аорти, тр</w:t>
      </w:r>
      <w:r w:rsidR="00854AFD">
        <w:rPr>
          <w:rFonts w:ascii="Times New Roman" w:hAnsi="Times New Roman" w:cs="Times New Roman"/>
          <w:sz w:val="28"/>
          <w:szCs w:val="28"/>
          <w:lang w:val="uk-UA"/>
        </w:rPr>
        <w:t>охи вище напівмісячних клапанів</w:t>
      </w:r>
      <w:r w:rsidRPr="00854AFD">
        <w:rPr>
          <w:rFonts w:ascii="Times New Roman" w:hAnsi="Times New Roman" w:cs="Times New Roman"/>
          <w:sz w:val="28"/>
          <w:szCs w:val="28"/>
          <w:lang w:val="uk-UA"/>
        </w:rPr>
        <w:t xml:space="preserve">. </w:t>
      </w:r>
      <w:r w:rsidR="00854AFD">
        <w:rPr>
          <w:rFonts w:ascii="Times New Roman" w:hAnsi="Times New Roman" w:cs="Times New Roman"/>
          <w:sz w:val="28"/>
          <w:szCs w:val="28"/>
          <w:lang w:val="uk-UA"/>
        </w:rPr>
        <w:t>Під вушком правого передсердя знаходиться п</w:t>
      </w:r>
      <w:r w:rsidRPr="00854AFD">
        <w:rPr>
          <w:rFonts w:ascii="Times New Roman" w:hAnsi="Times New Roman" w:cs="Times New Roman"/>
          <w:sz w:val="28"/>
          <w:szCs w:val="28"/>
          <w:lang w:val="uk-UA"/>
        </w:rPr>
        <w:t>рава вінцева артерія</w:t>
      </w:r>
      <w:r w:rsidR="00854AFD">
        <w:rPr>
          <w:rFonts w:ascii="Times New Roman" w:hAnsi="Times New Roman" w:cs="Times New Roman"/>
          <w:sz w:val="28"/>
          <w:szCs w:val="28"/>
          <w:lang w:val="uk-UA"/>
        </w:rPr>
        <w:t>, що</w:t>
      </w:r>
      <w:r w:rsidRPr="00854AFD">
        <w:rPr>
          <w:rFonts w:ascii="Times New Roman" w:hAnsi="Times New Roman" w:cs="Times New Roman"/>
          <w:sz w:val="28"/>
          <w:szCs w:val="28"/>
          <w:lang w:val="uk-UA"/>
        </w:rPr>
        <w:t xml:space="preserve"> по вінцевій борозні огинає праву </w:t>
      </w:r>
      <w:r w:rsidR="00854AFD">
        <w:rPr>
          <w:rFonts w:ascii="Times New Roman" w:hAnsi="Times New Roman" w:cs="Times New Roman"/>
          <w:sz w:val="28"/>
          <w:szCs w:val="28"/>
          <w:lang w:val="uk-UA"/>
        </w:rPr>
        <w:t>половину</w:t>
      </w:r>
      <w:r w:rsidRPr="00854AFD">
        <w:rPr>
          <w:rFonts w:ascii="Times New Roman" w:hAnsi="Times New Roman" w:cs="Times New Roman"/>
          <w:sz w:val="28"/>
          <w:szCs w:val="28"/>
          <w:lang w:val="uk-UA"/>
        </w:rPr>
        <w:t xml:space="preserve"> серця, потім по задній </w:t>
      </w:r>
      <w:r w:rsidR="00854AFD">
        <w:rPr>
          <w:rFonts w:ascii="Times New Roman" w:hAnsi="Times New Roman" w:cs="Times New Roman"/>
          <w:sz w:val="28"/>
          <w:szCs w:val="28"/>
          <w:lang w:val="uk-UA"/>
        </w:rPr>
        <w:t>половині</w:t>
      </w:r>
      <w:r w:rsidRPr="00854AFD">
        <w:rPr>
          <w:rFonts w:ascii="Times New Roman" w:hAnsi="Times New Roman" w:cs="Times New Roman"/>
          <w:sz w:val="28"/>
          <w:szCs w:val="28"/>
          <w:lang w:val="uk-UA"/>
        </w:rPr>
        <w:t xml:space="preserve"> вліво, де </w:t>
      </w:r>
      <w:r w:rsidR="00854AFD">
        <w:rPr>
          <w:rFonts w:ascii="Times New Roman" w:hAnsi="Times New Roman" w:cs="Times New Roman"/>
          <w:sz w:val="28"/>
          <w:szCs w:val="28"/>
          <w:lang w:val="uk-UA"/>
        </w:rPr>
        <w:t xml:space="preserve">потім </w:t>
      </w:r>
      <w:r w:rsidRPr="00854AFD">
        <w:rPr>
          <w:rFonts w:ascii="Times New Roman" w:hAnsi="Times New Roman" w:cs="Times New Roman"/>
          <w:sz w:val="28"/>
          <w:szCs w:val="28"/>
          <w:lang w:val="uk-UA"/>
        </w:rPr>
        <w:t xml:space="preserve">з'єднується з гілкою лівої вінцевої артерії. </w:t>
      </w:r>
      <w:r w:rsidR="006764AF">
        <w:rPr>
          <w:rFonts w:ascii="Times New Roman" w:hAnsi="Times New Roman" w:cs="Times New Roman"/>
          <w:sz w:val="28"/>
          <w:szCs w:val="28"/>
          <w:lang w:val="uk-UA"/>
        </w:rPr>
        <w:t>З</w:t>
      </w:r>
      <w:r w:rsidR="006764AF" w:rsidRPr="00854AFD">
        <w:rPr>
          <w:rFonts w:ascii="Times New Roman" w:hAnsi="Times New Roman" w:cs="Times New Roman"/>
          <w:sz w:val="28"/>
          <w:szCs w:val="28"/>
          <w:lang w:val="uk-UA"/>
        </w:rPr>
        <w:t xml:space="preserve">а однойменною борозною серця </w:t>
      </w:r>
      <w:r w:rsidR="006764AF" w:rsidRPr="00571FFA">
        <w:rPr>
          <w:rFonts w:ascii="Times New Roman" w:hAnsi="Times New Roman" w:cs="Times New Roman"/>
          <w:sz w:val="28"/>
          <w:szCs w:val="28"/>
          <w:lang w:val="uk-UA"/>
        </w:rPr>
        <w:t>спрямовується</w:t>
      </w:r>
      <w:r w:rsidR="006764AF" w:rsidRPr="00854AFD">
        <w:rPr>
          <w:rFonts w:ascii="Times New Roman" w:hAnsi="Times New Roman" w:cs="Times New Roman"/>
          <w:sz w:val="28"/>
          <w:szCs w:val="28"/>
          <w:lang w:val="uk-UA"/>
        </w:rPr>
        <w:t xml:space="preserve"> в </w:t>
      </w:r>
      <w:r w:rsidR="006764AF" w:rsidRPr="00571FFA">
        <w:rPr>
          <w:rFonts w:ascii="Times New Roman" w:hAnsi="Times New Roman" w:cs="Times New Roman"/>
          <w:sz w:val="28"/>
          <w:szCs w:val="28"/>
          <w:lang w:val="uk-UA"/>
        </w:rPr>
        <w:t>бік</w:t>
      </w:r>
      <w:r w:rsidR="006764AF" w:rsidRPr="00854AFD">
        <w:rPr>
          <w:rFonts w:ascii="Times New Roman" w:hAnsi="Times New Roman" w:cs="Times New Roman"/>
          <w:sz w:val="28"/>
          <w:szCs w:val="28"/>
          <w:lang w:val="uk-UA"/>
        </w:rPr>
        <w:t xml:space="preserve"> його верхівки</w:t>
      </w:r>
      <w:r w:rsidR="006764AF">
        <w:rPr>
          <w:rFonts w:ascii="Times New Roman" w:hAnsi="Times New Roman" w:cs="Times New Roman"/>
          <w:sz w:val="28"/>
          <w:szCs w:val="28"/>
          <w:lang w:val="uk-UA"/>
        </w:rPr>
        <w:t xml:space="preserve"> з</w:t>
      </w:r>
      <w:r w:rsidR="00854AFD">
        <w:rPr>
          <w:rFonts w:ascii="Times New Roman" w:hAnsi="Times New Roman" w:cs="Times New Roman"/>
          <w:sz w:val="28"/>
          <w:szCs w:val="28"/>
          <w:lang w:val="uk-UA"/>
        </w:rPr>
        <w:t>адня міжшлуночкова гілка</w:t>
      </w:r>
      <w:r w:rsidR="006764AF">
        <w:rPr>
          <w:rFonts w:ascii="Times New Roman" w:hAnsi="Times New Roman" w:cs="Times New Roman"/>
          <w:sz w:val="28"/>
          <w:szCs w:val="28"/>
          <w:lang w:val="uk-UA"/>
        </w:rPr>
        <w:t>,що є</w:t>
      </w:r>
      <w:r w:rsidR="00854AFD">
        <w:rPr>
          <w:rFonts w:ascii="Times New Roman" w:hAnsi="Times New Roman" w:cs="Times New Roman"/>
          <w:sz w:val="28"/>
          <w:szCs w:val="28"/>
          <w:lang w:val="uk-UA"/>
        </w:rPr>
        <w:t xml:space="preserve"> найбільшою гілкою правої вінцевої артерії</w:t>
      </w:r>
      <w:r w:rsidRPr="00854AFD">
        <w:rPr>
          <w:rFonts w:ascii="Times New Roman" w:hAnsi="Times New Roman" w:cs="Times New Roman"/>
          <w:sz w:val="28"/>
          <w:szCs w:val="28"/>
          <w:lang w:val="uk-UA"/>
        </w:rPr>
        <w:t xml:space="preserve">. </w:t>
      </w:r>
      <w:r w:rsidR="006764AF">
        <w:rPr>
          <w:rFonts w:ascii="Times New Roman" w:hAnsi="Times New Roman" w:cs="Times New Roman"/>
          <w:sz w:val="28"/>
          <w:szCs w:val="28"/>
          <w:lang w:val="uk-UA"/>
        </w:rPr>
        <w:t>Постачання кров’ю внутрішньої поверхні правого шлуночка і передсердя, сосочкових м'язів</w:t>
      </w:r>
      <w:r w:rsidR="006764AF" w:rsidRPr="006764AF">
        <w:rPr>
          <w:rFonts w:ascii="Times New Roman" w:hAnsi="Times New Roman" w:cs="Times New Roman"/>
          <w:sz w:val="28"/>
          <w:szCs w:val="28"/>
          <w:lang w:val="uk-UA"/>
        </w:rPr>
        <w:t xml:space="preserve"> правого шлуночка</w:t>
      </w:r>
      <w:r w:rsidR="006764AF">
        <w:rPr>
          <w:rFonts w:ascii="Times New Roman" w:hAnsi="Times New Roman" w:cs="Times New Roman"/>
          <w:sz w:val="28"/>
          <w:szCs w:val="28"/>
          <w:lang w:val="uk-UA"/>
        </w:rPr>
        <w:t>,</w:t>
      </w:r>
      <w:r w:rsidR="006764AF" w:rsidRPr="006764AF">
        <w:rPr>
          <w:rFonts w:ascii="Times New Roman" w:hAnsi="Times New Roman" w:cs="Times New Roman"/>
          <w:sz w:val="28"/>
          <w:szCs w:val="28"/>
          <w:lang w:val="uk-UA"/>
        </w:rPr>
        <w:t xml:space="preserve"> </w:t>
      </w:r>
      <w:r w:rsidR="006764AF">
        <w:rPr>
          <w:rFonts w:ascii="Times New Roman" w:hAnsi="Times New Roman" w:cs="Times New Roman"/>
          <w:sz w:val="28"/>
          <w:szCs w:val="28"/>
          <w:lang w:val="uk-UA"/>
        </w:rPr>
        <w:t>задньої</w:t>
      </w:r>
      <w:r w:rsidR="006764AF" w:rsidRPr="006764AF">
        <w:rPr>
          <w:rFonts w:ascii="Times New Roman" w:hAnsi="Times New Roman" w:cs="Times New Roman"/>
          <w:sz w:val="28"/>
          <w:szCs w:val="28"/>
          <w:lang w:val="uk-UA"/>
        </w:rPr>
        <w:t xml:space="preserve"> частин</w:t>
      </w:r>
      <w:r w:rsidR="006764AF">
        <w:rPr>
          <w:rFonts w:ascii="Times New Roman" w:hAnsi="Times New Roman" w:cs="Times New Roman"/>
          <w:sz w:val="28"/>
          <w:szCs w:val="28"/>
          <w:lang w:val="uk-UA"/>
        </w:rPr>
        <w:t>и</w:t>
      </w:r>
      <w:r w:rsidR="006764AF" w:rsidRPr="006764AF">
        <w:rPr>
          <w:rFonts w:ascii="Times New Roman" w:hAnsi="Times New Roman" w:cs="Times New Roman"/>
          <w:sz w:val="28"/>
          <w:szCs w:val="28"/>
          <w:lang w:val="uk-UA"/>
        </w:rPr>
        <w:t xml:space="preserve"> міжшлуночкової перегородки, </w:t>
      </w:r>
      <w:r w:rsidR="006764AF">
        <w:rPr>
          <w:rFonts w:ascii="Times New Roman" w:hAnsi="Times New Roman" w:cs="Times New Roman"/>
          <w:sz w:val="28"/>
          <w:szCs w:val="28"/>
          <w:lang w:val="uk-UA"/>
        </w:rPr>
        <w:t>передсердно-шлуночкового</w:t>
      </w:r>
      <w:r w:rsidR="006764AF" w:rsidRPr="006764AF">
        <w:rPr>
          <w:rFonts w:ascii="Times New Roman" w:hAnsi="Times New Roman" w:cs="Times New Roman"/>
          <w:sz w:val="28"/>
          <w:szCs w:val="28"/>
          <w:lang w:val="uk-UA"/>
        </w:rPr>
        <w:t xml:space="preserve"> </w:t>
      </w:r>
      <w:r w:rsidR="006764AF">
        <w:rPr>
          <w:rFonts w:ascii="Times New Roman" w:hAnsi="Times New Roman" w:cs="Times New Roman"/>
          <w:sz w:val="28"/>
          <w:szCs w:val="28"/>
          <w:lang w:val="uk-UA"/>
        </w:rPr>
        <w:t xml:space="preserve">і </w:t>
      </w:r>
      <w:r w:rsidR="006764AF" w:rsidRPr="006764AF">
        <w:rPr>
          <w:rFonts w:ascii="Times New Roman" w:hAnsi="Times New Roman" w:cs="Times New Roman"/>
          <w:sz w:val="28"/>
          <w:szCs w:val="28"/>
          <w:lang w:val="uk-UA"/>
        </w:rPr>
        <w:t>синусно-передсе</w:t>
      </w:r>
      <w:r w:rsidR="006764AF">
        <w:rPr>
          <w:rFonts w:ascii="Times New Roman" w:hAnsi="Times New Roman" w:cs="Times New Roman"/>
          <w:sz w:val="28"/>
          <w:szCs w:val="28"/>
          <w:lang w:val="uk-UA"/>
        </w:rPr>
        <w:t>рдного вузлів провідної системи, здійснюють г</w:t>
      </w:r>
      <w:r w:rsidRPr="006764AF">
        <w:rPr>
          <w:rFonts w:ascii="Times New Roman" w:hAnsi="Times New Roman" w:cs="Times New Roman"/>
          <w:sz w:val="28"/>
          <w:szCs w:val="28"/>
          <w:lang w:val="uk-UA"/>
        </w:rPr>
        <w:t xml:space="preserve">ілки правої вінцевої артерії. </w:t>
      </w:r>
      <w:r w:rsidR="006764AF">
        <w:rPr>
          <w:rFonts w:ascii="Times New Roman" w:hAnsi="Times New Roman" w:cs="Times New Roman"/>
          <w:sz w:val="28"/>
          <w:szCs w:val="28"/>
          <w:lang w:val="uk-UA"/>
        </w:rPr>
        <w:t xml:space="preserve">Між початком легеневого стовбура і вушком лівого передсердя розташовується ліва вінцева артерія, яка </w:t>
      </w:r>
      <w:r w:rsidRPr="006764AF">
        <w:rPr>
          <w:rFonts w:ascii="Times New Roman" w:hAnsi="Times New Roman" w:cs="Times New Roman"/>
          <w:sz w:val="28"/>
          <w:szCs w:val="28"/>
          <w:lang w:val="uk-UA"/>
        </w:rPr>
        <w:t xml:space="preserve">ділиться на дві гілки: </w:t>
      </w:r>
      <w:r w:rsidR="006764AF">
        <w:rPr>
          <w:rFonts w:ascii="Times New Roman" w:hAnsi="Times New Roman" w:cs="Times New Roman"/>
          <w:sz w:val="28"/>
          <w:szCs w:val="28"/>
          <w:lang w:val="uk-UA"/>
        </w:rPr>
        <w:t xml:space="preserve">згинальну і </w:t>
      </w:r>
      <w:r w:rsidRPr="006764AF">
        <w:rPr>
          <w:rFonts w:ascii="Times New Roman" w:hAnsi="Times New Roman" w:cs="Times New Roman"/>
          <w:sz w:val="28"/>
          <w:szCs w:val="28"/>
          <w:lang w:val="uk-UA"/>
        </w:rPr>
        <w:t>п</w:t>
      </w:r>
      <w:r w:rsidR="006764AF">
        <w:rPr>
          <w:rFonts w:ascii="Times New Roman" w:hAnsi="Times New Roman" w:cs="Times New Roman"/>
          <w:sz w:val="28"/>
          <w:szCs w:val="28"/>
          <w:lang w:val="uk-UA"/>
        </w:rPr>
        <w:t>ередню міжшлуночкову</w:t>
      </w:r>
      <w:r w:rsidRPr="006764AF">
        <w:rPr>
          <w:rFonts w:ascii="Times New Roman" w:hAnsi="Times New Roman" w:cs="Times New Roman"/>
          <w:sz w:val="28"/>
          <w:szCs w:val="28"/>
          <w:lang w:val="uk-UA"/>
        </w:rPr>
        <w:t xml:space="preserve">. </w:t>
      </w:r>
      <w:r w:rsidR="006764AF">
        <w:rPr>
          <w:rFonts w:ascii="Times New Roman" w:hAnsi="Times New Roman" w:cs="Times New Roman"/>
          <w:sz w:val="28"/>
          <w:szCs w:val="28"/>
          <w:lang w:val="uk-UA"/>
        </w:rPr>
        <w:t>По однойменній борозні серця в бік його верхівки йде п</w:t>
      </w:r>
      <w:r w:rsidRPr="006764AF">
        <w:rPr>
          <w:rFonts w:ascii="Times New Roman" w:hAnsi="Times New Roman" w:cs="Times New Roman"/>
          <w:sz w:val="28"/>
          <w:szCs w:val="28"/>
          <w:lang w:val="uk-UA"/>
        </w:rPr>
        <w:t xml:space="preserve">ередня міжшлуночкова гілка і </w:t>
      </w:r>
      <w:r w:rsidR="006764AF">
        <w:rPr>
          <w:rFonts w:ascii="Times New Roman" w:hAnsi="Times New Roman" w:cs="Times New Roman"/>
          <w:sz w:val="28"/>
          <w:szCs w:val="28"/>
          <w:lang w:val="uk-UA"/>
        </w:rPr>
        <w:t>обєднується</w:t>
      </w:r>
      <w:r w:rsidRPr="006764AF">
        <w:rPr>
          <w:rFonts w:ascii="Times New Roman" w:hAnsi="Times New Roman" w:cs="Times New Roman"/>
          <w:sz w:val="28"/>
          <w:szCs w:val="28"/>
          <w:lang w:val="uk-UA"/>
        </w:rPr>
        <w:t xml:space="preserve"> із задньою міжшлуночковою гілкою правої вінцевої артерії. </w:t>
      </w:r>
      <w:r w:rsidR="006764AF">
        <w:rPr>
          <w:rFonts w:ascii="Times New Roman" w:hAnsi="Times New Roman" w:cs="Times New Roman"/>
          <w:sz w:val="28"/>
          <w:szCs w:val="28"/>
          <w:lang w:val="uk-UA"/>
        </w:rPr>
        <w:t xml:space="preserve">Кровопостачання стінки лівого шлуночка, </w:t>
      </w:r>
      <w:r w:rsidR="00F90D3E">
        <w:rPr>
          <w:rFonts w:ascii="Times New Roman" w:hAnsi="Times New Roman" w:cs="Times New Roman"/>
          <w:sz w:val="28"/>
          <w:szCs w:val="28"/>
          <w:lang w:val="uk-UA"/>
        </w:rPr>
        <w:t xml:space="preserve">більшої частини міжшлункової перегородки, </w:t>
      </w:r>
      <w:r w:rsidR="006764AF">
        <w:rPr>
          <w:rFonts w:ascii="Times New Roman" w:hAnsi="Times New Roman" w:cs="Times New Roman"/>
          <w:sz w:val="28"/>
          <w:szCs w:val="28"/>
          <w:lang w:val="uk-UA"/>
        </w:rPr>
        <w:t xml:space="preserve">сосочкових м’язів, </w:t>
      </w:r>
      <w:r w:rsidR="00F90D3E" w:rsidRPr="006764AF">
        <w:rPr>
          <w:rFonts w:ascii="Times New Roman" w:hAnsi="Times New Roman" w:cs="Times New Roman"/>
          <w:sz w:val="28"/>
          <w:szCs w:val="28"/>
          <w:lang w:val="uk-UA"/>
        </w:rPr>
        <w:t xml:space="preserve">передню стінку правого шлуночка і стінку лівого передсердя </w:t>
      </w:r>
      <w:r w:rsidR="00F90D3E">
        <w:rPr>
          <w:rFonts w:ascii="Times New Roman" w:hAnsi="Times New Roman" w:cs="Times New Roman"/>
          <w:sz w:val="28"/>
          <w:szCs w:val="28"/>
          <w:lang w:val="uk-UA"/>
        </w:rPr>
        <w:t>здійснює л</w:t>
      </w:r>
      <w:r w:rsidRPr="006764AF">
        <w:rPr>
          <w:rFonts w:ascii="Times New Roman" w:hAnsi="Times New Roman" w:cs="Times New Roman"/>
          <w:sz w:val="28"/>
          <w:szCs w:val="28"/>
          <w:lang w:val="uk-UA"/>
        </w:rPr>
        <w:t xml:space="preserve">іва вінцева артерія. </w:t>
      </w:r>
      <w:r w:rsidR="00F90D3E">
        <w:rPr>
          <w:rFonts w:ascii="Times New Roman" w:hAnsi="Times New Roman" w:cs="Times New Roman"/>
          <w:sz w:val="28"/>
          <w:szCs w:val="28"/>
          <w:lang w:val="uk-UA"/>
        </w:rPr>
        <w:t>Всі стінки серця постачаються кров’ю завдяки гілкам</w:t>
      </w:r>
      <w:r w:rsidRPr="00F90D3E">
        <w:rPr>
          <w:rFonts w:ascii="Times New Roman" w:hAnsi="Times New Roman" w:cs="Times New Roman"/>
          <w:sz w:val="28"/>
          <w:szCs w:val="28"/>
          <w:lang w:val="uk-UA"/>
        </w:rPr>
        <w:t xml:space="preserve"> вінцевих артерій</w:t>
      </w:r>
      <w:r w:rsidR="00BF0F93" w:rsidRPr="00F90D3E">
        <w:rPr>
          <w:rFonts w:ascii="Times New Roman" w:hAnsi="Times New Roman" w:cs="Times New Roman"/>
          <w:sz w:val="28"/>
          <w:szCs w:val="28"/>
          <w:lang w:val="uk-UA"/>
        </w:rPr>
        <w:t xml:space="preserve"> [</w:t>
      </w:r>
      <w:r w:rsidR="006C1EB6" w:rsidRPr="00F90D3E">
        <w:rPr>
          <w:rFonts w:ascii="Times New Roman" w:hAnsi="Times New Roman" w:cs="Times New Roman"/>
          <w:sz w:val="28"/>
          <w:szCs w:val="28"/>
          <w:lang w:val="uk-UA"/>
        </w:rPr>
        <w:t>13</w:t>
      </w:r>
      <w:r w:rsidRPr="00F90D3E">
        <w:rPr>
          <w:rFonts w:ascii="Times New Roman" w:hAnsi="Times New Roman" w:cs="Times New Roman"/>
          <w:sz w:val="28"/>
          <w:szCs w:val="28"/>
          <w:lang w:val="uk-UA"/>
        </w:rPr>
        <w:t>].</w:t>
      </w:r>
    </w:p>
    <w:p w:rsidR="001D043F" w:rsidRPr="00571FFA" w:rsidRDefault="00F90D3E"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Артерій</w:t>
      </w:r>
      <w:r w:rsidRPr="00F90D3E">
        <w:rPr>
          <w:rFonts w:ascii="Times New Roman" w:hAnsi="Times New Roman" w:cs="Times New Roman"/>
          <w:sz w:val="28"/>
          <w:szCs w:val="28"/>
          <w:lang w:val="uk-UA"/>
        </w:rPr>
        <w:t xml:space="preserve"> серця менше, ніж вен</w:t>
      </w:r>
      <w:r w:rsidR="001D043F" w:rsidRPr="00F90D3E">
        <w:rPr>
          <w:rFonts w:ascii="Times New Roman" w:hAnsi="Times New Roman" w:cs="Times New Roman"/>
          <w:sz w:val="28"/>
          <w:szCs w:val="28"/>
          <w:lang w:val="uk-UA"/>
        </w:rPr>
        <w:t xml:space="preserve">. </w:t>
      </w:r>
      <w:r w:rsidR="001D043F" w:rsidRPr="00571FFA">
        <w:rPr>
          <w:rFonts w:ascii="Times New Roman" w:hAnsi="Times New Roman" w:cs="Times New Roman"/>
          <w:sz w:val="28"/>
          <w:szCs w:val="28"/>
        </w:rPr>
        <w:t>Біль</w:t>
      </w:r>
      <w:r>
        <w:rPr>
          <w:rFonts w:ascii="Times New Roman" w:hAnsi="Times New Roman" w:cs="Times New Roman"/>
          <w:sz w:val="28"/>
          <w:szCs w:val="28"/>
          <w:lang w:val="uk-UA"/>
        </w:rPr>
        <w:t xml:space="preserve">ша частина </w:t>
      </w:r>
      <w:r w:rsidR="001D043F" w:rsidRPr="00571FFA">
        <w:rPr>
          <w:rFonts w:ascii="Times New Roman" w:hAnsi="Times New Roman" w:cs="Times New Roman"/>
          <w:sz w:val="28"/>
          <w:szCs w:val="28"/>
        </w:rPr>
        <w:t xml:space="preserve">великих вен серця </w:t>
      </w:r>
      <w:r>
        <w:rPr>
          <w:rFonts w:ascii="Times New Roman" w:hAnsi="Times New Roman" w:cs="Times New Roman"/>
          <w:sz w:val="28"/>
          <w:szCs w:val="28"/>
          <w:lang w:val="uk-UA"/>
        </w:rPr>
        <w:t xml:space="preserve">об’єднується </w:t>
      </w:r>
      <w:r w:rsidR="001D043F" w:rsidRPr="00571FFA">
        <w:rPr>
          <w:rFonts w:ascii="Times New Roman" w:hAnsi="Times New Roman" w:cs="Times New Roman"/>
          <w:sz w:val="28"/>
          <w:szCs w:val="28"/>
        </w:rPr>
        <w:t xml:space="preserve">в один венозний синус. </w:t>
      </w:r>
      <w:r>
        <w:rPr>
          <w:rFonts w:ascii="Times New Roman" w:hAnsi="Times New Roman" w:cs="Times New Roman"/>
          <w:sz w:val="28"/>
          <w:szCs w:val="28"/>
          <w:lang w:val="uk-UA"/>
        </w:rPr>
        <w:t>До</w:t>
      </w:r>
      <w:r w:rsidR="001D043F" w:rsidRPr="00571FFA">
        <w:rPr>
          <w:rFonts w:ascii="Times New Roman" w:hAnsi="Times New Roman" w:cs="Times New Roman"/>
          <w:sz w:val="28"/>
          <w:szCs w:val="28"/>
        </w:rPr>
        <w:t xml:space="preserve"> венозн</w:t>
      </w:r>
      <w:r>
        <w:rPr>
          <w:rFonts w:ascii="Times New Roman" w:hAnsi="Times New Roman" w:cs="Times New Roman"/>
          <w:sz w:val="28"/>
          <w:szCs w:val="28"/>
          <w:lang w:val="uk-UA"/>
        </w:rPr>
        <w:t>ого</w:t>
      </w:r>
      <w:r w:rsidR="001D043F" w:rsidRPr="00571FFA">
        <w:rPr>
          <w:rFonts w:ascii="Times New Roman" w:hAnsi="Times New Roman" w:cs="Times New Roman"/>
          <w:sz w:val="28"/>
          <w:szCs w:val="28"/>
        </w:rPr>
        <w:t xml:space="preserve"> синус</w:t>
      </w:r>
      <w:r>
        <w:rPr>
          <w:rFonts w:ascii="Times New Roman" w:hAnsi="Times New Roman" w:cs="Times New Roman"/>
          <w:sz w:val="28"/>
          <w:szCs w:val="28"/>
          <w:lang w:val="uk-UA"/>
        </w:rPr>
        <w:t>а</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належать</w:t>
      </w:r>
      <w:r w:rsidR="001D043F"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1. </w:t>
      </w:r>
      <w:r w:rsidR="00F90D3E" w:rsidRPr="00571FFA">
        <w:rPr>
          <w:rFonts w:ascii="Times New Roman" w:hAnsi="Times New Roman" w:cs="Times New Roman"/>
          <w:sz w:val="28"/>
          <w:szCs w:val="28"/>
        </w:rPr>
        <w:t>Середня вена серця – збирає кров від задньої поверхні серця.</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lastRenderedPageBreak/>
        <w:t xml:space="preserve">2. </w:t>
      </w:r>
      <w:r w:rsidR="00F90D3E" w:rsidRPr="00571FFA">
        <w:rPr>
          <w:rFonts w:ascii="Times New Roman" w:hAnsi="Times New Roman" w:cs="Times New Roman"/>
          <w:sz w:val="28"/>
          <w:szCs w:val="28"/>
        </w:rPr>
        <w:t xml:space="preserve">Велика вена серця – </w:t>
      </w:r>
      <w:r w:rsidR="00B64110">
        <w:rPr>
          <w:rFonts w:ascii="Times New Roman" w:hAnsi="Times New Roman" w:cs="Times New Roman"/>
          <w:sz w:val="28"/>
          <w:szCs w:val="28"/>
          <w:lang w:val="uk-UA"/>
        </w:rPr>
        <w:t xml:space="preserve">бере початок </w:t>
      </w:r>
      <w:r w:rsidR="00F90D3E" w:rsidRPr="00571FFA">
        <w:rPr>
          <w:rFonts w:ascii="Times New Roman" w:hAnsi="Times New Roman" w:cs="Times New Roman"/>
          <w:sz w:val="28"/>
          <w:szCs w:val="28"/>
        </w:rPr>
        <w:t xml:space="preserve">від верхівки серця, передньої поверхні </w:t>
      </w:r>
      <w:r w:rsidR="00B64110">
        <w:rPr>
          <w:rFonts w:ascii="Times New Roman" w:hAnsi="Times New Roman" w:cs="Times New Roman"/>
          <w:sz w:val="28"/>
          <w:szCs w:val="28"/>
          <w:lang w:val="uk-UA"/>
        </w:rPr>
        <w:t xml:space="preserve">лівого та правого </w:t>
      </w:r>
      <w:r w:rsidR="00F90D3E" w:rsidRPr="00571FFA">
        <w:rPr>
          <w:rFonts w:ascii="Times New Roman" w:hAnsi="Times New Roman" w:cs="Times New Roman"/>
          <w:sz w:val="28"/>
          <w:szCs w:val="28"/>
        </w:rPr>
        <w:t xml:space="preserve">шлуночків, </w:t>
      </w:r>
      <w:r w:rsidR="00B64110">
        <w:rPr>
          <w:rFonts w:ascii="Times New Roman" w:hAnsi="Times New Roman" w:cs="Times New Roman"/>
          <w:sz w:val="28"/>
          <w:szCs w:val="28"/>
          <w:lang w:val="uk-UA"/>
        </w:rPr>
        <w:t xml:space="preserve">виконує функцию </w:t>
      </w:r>
      <w:r w:rsidR="00F90D3E" w:rsidRPr="00571FFA">
        <w:rPr>
          <w:rFonts w:ascii="Times New Roman" w:hAnsi="Times New Roman" w:cs="Times New Roman"/>
          <w:sz w:val="28"/>
          <w:szCs w:val="28"/>
        </w:rPr>
        <w:t>збира</w:t>
      </w:r>
      <w:r w:rsidR="00B64110">
        <w:rPr>
          <w:rFonts w:ascii="Times New Roman" w:hAnsi="Times New Roman" w:cs="Times New Roman"/>
          <w:sz w:val="28"/>
          <w:szCs w:val="28"/>
          <w:lang w:val="uk-UA"/>
        </w:rPr>
        <w:t>ння</w:t>
      </w:r>
      <w:r w:rsidR="00F90D3E" w:rsidRPr="00571FFA">
        <w:rPr>
          <w:rFonts w:ascii="Times New Roman" w:hAnsi="Times New Roman" w:cs="Times New Roman"/>
          <w:sz w:val="28"/>
          <w:szCs w:val="28"/>
        </w:rPr>
        <w:t xml:space="preserve"> кров</w:t>
      </w:r>
      <w:r w:rsidR="00B64110">
        <w:rPr>
          <w:rFonts w:ascii="Times New Roman" w:hAnsi="Times New Roman" w:cs="Times New Roman"/>
          <w:sz w:val="28"/>
          <w:szCs w:val="28"/>
          <w:lang w:val="uk-UA"/>
        </w:rPr>
        <w:t>і</w:t>
      </w:r>
      <w:r w:rsidR="00F90D3E" w:rsidRPr="00571FFA">
        <w:rPr>
          <w:rFonts w:ascii="Times New Roman" w:hAnsi="Times New Roman" w:cs="Times New Roman"/>
          <w:sz w:val="28"/>
          <w:szCs w:val="28"/>
        </w:rPr>
        <w:t xml:space="preserve"> від вен </w:t>
      </w:r>
      <w:r w:rsidR="00B64110" w:rsidRPr="00571FFA">
        <w:rPr>
          <w:rFonts w:ascii="Times New Roman" w:hAnsi="Times New Roman" w:cs="Times New Roman"/>
          <w:sz w:val="28"/>
          <w:szCs w:val="28"/>
        </w:rPr>
        <w:t xml:space="preserve">міжшлуночкової перегородки </w:t>
      </w:r>
      <w:r w:rsidR="00B64110">
        <w:rPr>
          <w:rFonts w:ascii="Times New Roman" w:hAnsi="Times New Roman" w:cs="Times New Roman"/>
          <w:sz w:val="28"/>
          <w:szCs w:val="28"/>
          <w:lang w:val="uk-UA"/>
        </w:rPr>
        <w:t xml:space="preserve">і </w:t>
      </w:r>
      <w:r w:rsidR="00F90D3E" w:rsidRPr="00571FFA">
        <w:rPr>
          <w:rFonts w:ascii="Times New Roman" w:hAnsi="Times New Roman" w:cs="Times New Roman"/>
          <w:sz w:val="28"/>
          <w:szCs w:val="28"/>
        </w:rPr>
        <w:t>пе</w:t>
      </w:r>
      <w:r w:rsidR="00B64110">
        <w:rPr>
          <w:rFonts w:ascii="Times New Roman" w:hAnsi="Times New Roman" w:cs="Times New Roman"/>
          <w:sz w:val="28"/>
          <w:szCs w:val="28"/>
        </w:rPr>
        <w:t>редньої поверхні обох шлуночків</w:t>
      </w:r>
      <w:r w:rsidR="00F90D3E"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3. </w:t>
      </w:r>
      <w:r w:rsidR="00F90D3E" w:rsidRPr="00571FFA">
        <w:rPr>
          <w:rFonts w:ascii="Times New Roman" w:hAnsi="Times New Roman" w:cs="Times New Roman"/>
          <w:sz w:val="28"/>
          <w:szCs w:val="28"/>
        </w:rPr>
        <w:t xml:space="preserve">Задня вена лівого шлуночка – </w:t>
      </w:r>
      <w:r w:rsidR="00B64110">
        <w:rPr>
          <w:rFonts w:ascii="Times New Roman" w:hAnsi="Times New Roman" w:cs="Times New Roman"/>
          <w:sz w:val="28"/>
          <w:szCs w:val="28"/>
          <w:lang w:val="uk-UA"/>
        </w:rPr>
        <w:t>знаходиться</w:t>
      </w:r>
      <w:r w:rsidR="00F90D3E" w:rsidRPr="00571FFA">
        <w:rPr>
          <w:rFonts w:ascii="Times New Roman" w:hAnsi="Times New Roman" w:cs="Times New Roman"/>
          <w:sz w:val="28"/>
          <w:szCs w:val="28"/>
        </w:rPr>
        <w:t xml:space="preserve"> на задній </w:t>
      </w:r>
      <w:r w:rsidR="00B64110">
        <w:rPr>
          <w:rFonts w:ascii="Times New Roman" w:hAnsi="Times New Roman" w:cs="Times New Roman"/>
          <w:sz w:val="28"/>
          <w:szCs w:val="28"/>
          <w:lang w:val="uk-UA"/>
        </w:rPr>
        <w:t>стінці</w:t>
      </w:r>
      <w:r w:rsidR="00F90D3E" w:rsidRPr="00571FFA">
        <w:rPr>
          <w:rFonts w:ascii="Times New Roman" w:hAnsi="Times New Roman" w:cs="Times New Roman"/>
          <w:sz w:val="28"/>
          <w:szCs w:val="28"/>
        </w:rPr>
        <w:t xml:space="preserve"> лівого шлуночка і відводить з цієї </w:t>
      </w:r>
      <w:r w:rsidR="00B64110">
        <w:rPr>
          <w:rFonts w:ascii="Times New Roman" w:hAnsi="Times New Roman" w:cs="Times New Roman"/>
          <w:sz w:val="28"/>
          <w:szCs w:val="28"/>
          <w:lang w:val="uk-UA"/>
        </w:rPr>
        <w:t xml:space="preserve">поверхні </w:t>
      </w:r>
      <w:r w:rsidR="00F90D3E" w:rsidRPr="00571FFA">
        <w:rPr>
          <w:rFonts w:ascii="Times New Roman" w:hAnsi="Times New Roman" w:cs="Times New Roman"/>
          <w:sz w:val="28"/>
          <w:szCs w:val="28"/>
        </w:rPr>
        <w:t>кров.</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4. </w:t>
      </w:r>
      <w:r w:rsidR="00F90D3E" w:rsidRPr="00571FFA">
        <w:rPr>
          <w:rFonts w:ascii="Times New Roman" w:hAnsi="Times New Roman" w:cs="Times New Roman"/>
          <w:sz w:val="28"/>
          <w:szCs w:val="28"/>
        </w:rPr>
        <w:t xml:space="preserve">Мала вена серця – </w:t>
      </w:r>
      <w:r w:rsidR="00B64110" w:rsidRPr="00571FFA">
        <w:rPr>
          <w:rFonts w:ascii="Times New Roman" w:hAnsi="Times New Roman" w:cs="Times New Roman"/>
          <w:sz w:val="28"/>
          <w:szCs w:val="28"/>
        </w:rPr>
        <w:t>збирає кров з правої половини серця</w:t>
      </w:r>
      <w:r w:rsidR="00B64110">
        <w:rPr>
          <w:rFonts w:ascii="Times New Roman" w:hAnsi="Times New Roman" w:cs="Times New Roman"/>
          <w:sz w:val="28"/>
          <w:szCs w:val="28"/>
          <w:lang w:val="uk-UA"/>
        </w:rPr>
        <w:t xml:space="preserve"> та формується </w:t>
      </w:r>
      <w:r w:rsidR="00F90D3E" w:rsidRPr="00571FFA">
        <w:rPr>
          <w:rFonts w:ascii="Times New Roman" w:hAnsi="Times New Roman" w:cs="Times New Roman"/>
          <w:sz w:val="28"/>
          <w:szCs w:val="28"/>
        </w:rPr>
        <w:t>на за</w:t>
      </w:r>
      <w:r w:rsidR="00B64110">
        <w:rPr>
          <w:rFonts w:ascii="Times New Roman" w:hAnsi="Times New Roman" w:cs="Times New Roman"/>
          <w:sz w:val="28"/>
          <w:szCs w:val="28"/>
        </w:rPr>
        <w:t>дній поверхні правого шлуночка</w:t>
      </w:r>
      <w:r w:rsidR="00F90D3E"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5. Коса вена лівого передсердя – </w:t>
      </w:r>
      <w:r w:rsidR="00B64110">
        <w:rPr>
          <w:rFonts w:ascii="Times New Roman" w:hAnsi="Times New Roman" w:cs="Times New Roman"/>
          <w:sz w:val="28"/>
          <w:szCs w:val="28"/>
          <w:lang w:val="uk-UA"/>
        </w:rPr>
        <w:t>починається</w:t>
      </w:r>
      <w:r w:rsidRPr="00571FFA">
        <w:rPr>
          <w:rFonts w:ascii="Times New Roman" w:hAnsi="Times New Roman" w:cs="Times New Roman"/>
          <w:sz w:val="28"/>
          <w:szCs w:val="28"/>
        </w:rPr>
        <w:t xml:space="preserve"> на задній </w:t>
      </w:r>
      <w:r w:rsidR="00B64110">
        <w:rPr>
          <w:rFonts w:ascii="Times New Roman" w:hAnsi="Times New Roman" w:cs="Times New Roman"/>
          <w:sz w:val="28"/>
          <w:szCs w:val="28"/>
          <w:lang w:val="uk-UA"/>
        </w:rPr>
        <w:t>поверхні</w:t>
      </w:r>
      <w:r w:rsidRPr="00571FFA">
        <w:rPr>
          <w:rFonts w:ascii="Times New Roman" w:hAnsi="Times New Roman" w:cs="Times New Roman"/>
          <w:sz w:val="28"/>
          <w:szCs w:val="28"/>
        </w:rPr>
        <w:t xml:space="preserve"> лівого передсердя та збирає з нього кров.</w:t>
      </w:r>
    </w:p>
    <w:p w:rsidR="001D043F" w:rsidRPr="00571FFA" w:rsidRDefault="00BD5F77"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Венами, що відкриваються в праве передсердя є:</w:t>
      </w:r>
      <w:r w:rsidR="001D043F" w:rsidRPr="00571FFA">
        <w:rPr>
          <w:rFonts w:ascii="Times New Roman" w:hAnsi="Times New Roman" w:cs="Times New Roman"/>
          <w:sz w:val="28"/>
          <w:szCs w:val="28"/>
        </w:rPr>
        <w:t xml:space="preserve"> передні вени серця, в які </w:t>
      </w:r>
      <w:r>
        <w:rPr>
          <w:rFonts w:ascii="Times New Roman" w:hAnsi="Times New Roman" w:cs="Times New Roman"/>
          <w:sz w:val="28"/>
          <w:szCs w:val="28"/>
          <w:lang w:val="uk-UA"/>
        </w:rPr>
        <w:t>збирається</w:t>
      </w:r>
      <w:r w:rsidR="001D043F" w:rsidRPr="00571FFA">
        <w:rPr>
          <w:rFonts w:ascii="Times New Roman" w:hAnsi="Times New Roman" w:cs="Times New Roman"/>
          <w:sz w:val="28"/>
          <w:szCs w:val="28"/>
        </w:rPr>
        <w:t xml:space="preserve"> кров з передньої </w:t>
      </w:r>
      <w:r>
        <w:rPr>
          <w:rFonts w:ascii="Times New Roman" w:hAnsi="Times New Roman" w:cs="Times New Roman"/>
          <w:sz w:val="28"/>
          <w:szCs w:val="28"/>
          <w:lang w:val="uk-UA"/>
        </w:rPr>
        <w:t>поверхні</w:t>
      </w:r>
      <w:r w:rsidR="001D043F" w:rsidRPr="00571FFA">
        <w:rPr>
          <w:rFonts w:ascii="Times New Roman" w:hAnsi="Times New Roman" w:cs="Times New Roman"/>
          <w:sz w:val="28"/>
          <w:szCs w:val="28"/>
        </w:rPr>
        <w:t xml:space="preserve"> правого шлуночка, і найменші вени серця, що впадають в </w:t>
      </w:r>
      <w:r>
        <w:rPr>
          <w:rFonts w:ascii="Times New Roman" w:hAnsi="Times New Roman" w:cs="Times New Roman"/>
          <w:sz w:val="28"/>
          <w:szCs w:val="28"/>
        </w:rPr>
        <w:t>ліве передсердя</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001D043F" w:rsidRPr="00571FFA">
        <w:rPr>
          <w:rFonts w:ascii="Times New Roman" w:hAnsi="Times New Roman" w:cs="Times New Roman"/>
          <w:sz w:val="28"/>
          <w:szCs w:val="28"/>
        </w:rPr>
        <w:t>праве передсердя і частко</w:t>
      </w:r>
      <w:r w:rsidR="000164F2" w:rsidRPr="00571FFA">
        <w:rPr>
          <w:rFonts w:ascii="Times New Roman" w:hAnsi="Times New Roman" w:cs="Times New Roman"/>
          <w:sz w:val="28"/>
          <w:szCs w:val="28"/>
        </w:rPr>
        <w:t xml:space="preserve">во </w:t>
      </w:r>
      <w:r>
        <w:rPr>
          <w:rFonts w:ascii="Times New Roman" w:hAnsi="Times New Roman" w:cs="Times New Roman"/>
          <w:sz w:val="28"/>
          <w:szCs w:val="28"/>
        </w:rPr>
        <w:t>в шлуночки</w:t>
      </w:r>
      <w:r w:rsidR="006C1EB6">
        <w:rPr>
          <w:rFonts w:ascii="Times New Roman" w:hAnsi="Times New Roman" w:cs="Times New Roman"/>
          <w:sz w:val="28"/>
          <w:szCs w:val="28"/>
        </w:rPr>
        <w:t xml:space="preserve"> [14</w:t>
      </w:r>
      <w:r w:rsidR="000164F2"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Серце о</w:t>
      </w:r>
      <w:r w:rsidR="00BD5F77">
        <w:rPr>
          <w:rFonts w:ascii="Times New Roman" w:hAnsi="Times New Roman" w:cs="Times New Roman"/>
          <w:sz w:val="28"/>
          <w:szCs w:val="28"/>
          <w:lang w:val="uk-UA"/>
        </w:rPr>
        <w:t>держує</w:t>
      </w:r>
      <w:r w:rsidRPr="00571FFA">
        <w:rPr>
          <w:rFonts w:ascii="Times New Roman" w:hAnsi="Times New Roman" w:cs="Times New Roman"/>
          <w:sz w:val="28"/>
          <w:szCs w:val="28"/>
        </w:rPr>
        <w:t xml:space="preserve"> чутливу, </w:t>
      </w:r>
      <w:r w:rsidR="00BD5F77">
        <w:rPr>
          <w:rFonts w:ascii="Times New Roman" w:hAnsi="Times New Roman" w:cs="Times New Roman"/>
          <w:sz w:val="28"/>
          <w:szCs w:val="28"/>
          <w:lang w:val="uk-UA"/>
        </w:rPr>
        <w:t xml:space="preserve">парасимпатичну і </w:t>
      </w:r>
      <w:r w:rsidRPr="00571FFA">
        <w:rPr>
          <w:rFonts w:ascii="Times New Roman" w:hAnsi="Times New Roman" w:cs="Times New Roman"/>
          <w:sz w:val="28"/>
          <w:szCs w:val="28"/>
        </w:rPr>
        <w:t xml:space="preserve">симпатичну іннервацію. </w:t>
      </w:r>
      <w:r w:rsidR="00F226B6">
        <w:rPr>
          <w:rFonts w:ascii="Times New Roman" w:hAnsi="Times New Roman" w:cs="Times New Roman"/>
          <w:sz w:val="28"/>
          <w:szCs w:val="28"/>
        </w:rPr>
        <w:t>П</w:t>
      </w:r>
      <w:r w:rsidR="00F226B6" w:rsidRPr="00571FFA">
        <w:rPr>
          <w:rFonts w:ascii="Times New Roman" w:hAnsi="Times New Roman" w:cs="Times New Roman"/>
          <w:sz w:val="28"/>
          <w:szCs w:val="28"/>
        </w:rPr>
        <w:t xml:space="preserve">арасимпатичні </w:t>
      </w:r>
      <w:r w:rsidR="00F226B6">
        <w:rPr>
          <w:rFonts w:ascii="Times New Roman" w:hAnsi="Times New Roman" w:cs="Times New Roman"/>
          <w:sz w:val="28"/>
          <w:szCs w:val="28"/>
        </w:rPr>
        <w:t>волокна проводять нервов</w:t>
      </w:r>
      <w:r w:rsidR="00F226B6">
        <w:rPr>
          <w:rFonts w:ascii="Times New Roman" w:hAnsi="Times New Roman" w:cs="Times New Roman"/>
          <w:sz w:val="28"/>
          <w:szCs w:val="28"/>
          <w:lang w:val="uk-UA"/>
        </w:rPr>
        <w:t>і</w:t>
      </w:r>
      <w:r w:rsidR="00F226B6">
        <w:rPr>
          <w:rFonts w:ascii="Times New Roman" w:hAnsi="Times New Roman" w:cs="Times New Roman"/>
          <w:sz w:val="28"/>
          <w:szCs w:val="28"/>
        </w:rPr>
        <w:t xml:space="preserve"> імпульси, що </w:t>
      </w:r>
      <w:r w:rsidR="00F226B6" w:rsidRPr="00571FFA">
        <w:rPr>
          <w:rFonts w:ascii="Times New Roman" w:hAnsi="Times New Roman" w:cs="Times New Roman"/>
          <w:sz w:val="28"/>
          <w:szCs w:val="28"/>
        </w:rPr>
        <w:t xml:space="preserve">уповільнюють </w:t>
      </w:r>
      <w:r w:rsidR="00F226B6">
        <w:rPr>
          <w:rFonts w:ascii="Times New Roman" w:hAnsi="Times New Roman" w:cs="Times New Roman"/>
          <w:sz w:val="28"/>
          <w:szCs w:val="28"/>
          <w:lang w:val="uk-UA"/>
        </w:rPr>
        <w:t>ритм серця</w:t>
      </w:r>
      <w:r w:rsidR="00F226B6" w:rsidRPr="00571FFA">
        <w:rPr>
          <w:rFonts w:ascii="Times New Roman" w:hAnsi="Times New Roman" w:cs="Times New Roman"/>
          <w:sz w:val="28"/>
          <w:szCs w:val="28"/>
        </w:rPr>
        <w:t xml:space="preserve"> і </w:t>
      </w:r>
      <w:r w:rsidR="00F226B6">
        <w:rPr>
          <w:rFonts w:ascii="Times New Roman" w:hAnsi="Times New Roman" w:cs="Times New Roman"/>
          <w:sz w:val="28"/>
          <w:szCs w:val="28"/>
          <w:lang w:val="uk-UA"/>
        </w:rPr>
        <w:t>зменшують діаметр</w:t>
      </w:r>
      <w:r w:rsidR="00F226B6" w:rsidRPr="00571FFA">
        <w:rPr>
          <w:rFonts w:ascii="Times New Roman" w:hAnsi="Times New Roman" w:cs="Times New Roman"/>
          <w:sz w:val="28"/>
          <w:szCs w:val="28"/>
        </w:rPr>
        <w:t xml:space="preserve"> вінцевих артерій</w:t>
      </w:r>
      <w:r w:rsidR="00F226B6">
        <w:rPr>
          <w:rFonts w:ascii="Times New Roman" w:hAnsi="Times New Roman" w:cs="Times New Roman"/>
          <w:sz w:val="28"/>
          <w:szCs w:val="28"/>
        </w:rPr>
        <w:t>, а с</w:t>
      </w:r>
      <w:r w:rsidRPr="00571FFA">
        <w:rPr>
          <w:rFonts w:ascii="Times New Roman" w:hAnsi="Times New Roman" w:cs="Times New Roman"/>
          <w:sz w:val="28"/>
          <w:szCs w:val="28"/>
        </w:rPr>
        <w:t xml:space="preserve">импатичні волокна від </w:t>
      </w:r>
      <w:r w:rsidR="00BD5F77">
        <w:rPr>
          <w:rFonts w:ascii="Times New Roman" w:hAnsi="Times New Roman" w:cs="Times New Roman"/>
          <w:sz w:val="28"/>
          <w:szCs w:val="28"/>
          <w:lang w:val="uk-UA"/>
        </w:rPr>
        <w:t xml:space="preserve">лівого і </w:t>
      </w:r>
      <w:r w:rsidRPr="00571FFA">
        <w:rPr>
          <w:rFonts w:ascii="Times New Roman" w:hAnsi="Times New Roman" w:cs="Times New Roman"/>
          <w:sz w:val="28"/>
          <w:szCs w:val="28"/>
        </w:rPr>
        <w:t xml:space="preserve">правого </w:t>
      </w:r>
      <w:r w:rsidR="00BD5F77">
        <w:rPr>
          <w:rFonts w:ascii="Times New Roman" w:hAnsi="Times New Roman" w:cs="Times New Roman"/>
          <w:sz w:val="28"/>
          <w:szCs w:val="28"/>
        </w:rPr>
        <w:t>симпатичних стовбурів проходять</w:t>
      </w:r>
      <w:r w:rsidRPr="00571FFA">
        <w:rPr>
          <w:rFonts w:ascii="Times New Roman" w:hAnsi="Times New Roman" w:cs="Times New Roman"/>
          <w:sz w:val="28"/>
          <w:szCs w:val="28"/>
        </w:rPr>
        <w:t xml:space="preserve"> в складі </w:t>
      </w:r>
      <w:r w:rsidR="00BD5F77">
        <w:rPr>
          <w:rFonts w:ascii="Times New Roman" w:hAnsi="Times New Roman" w:cs="Times New Roman"/>
          <w:sz w:val="28"/>
          <w:szCs w:val="28"/>
          <w:lang w:val="uk-UA"/>
        </w:rPr>
        <w:t>нервів серця</w:t>
      </w:r>
      <w:r w:rsidR="00F226B6">
        <w:rPr>
          <w:rFonts w:ascii="Times New Roman" w:hAnsi="Times New Roman" w:cs="Times New Roman"/>
          <w:sz w:val="28"/>
          <w:szCs w:val="28"/>
        </w:rPr>
        <w:t xml:space="preserve"> передаючи</w:t>
      </w:r>
      <w:r w:rsidRPr="00571FFA">
        <w:rPr>
          <w:rFonts w:ascii="Times New Roman" w:hAnsi="Times New Roman" w:cs="Times New Roman"/>
          <w:sz w:val="28"/>
          <w:szCs w:val="28"/>
        </w:rPr>
        <w:t xml:space="preserve"> імпульси, </w:t>
      </w:r>
      <w:r w:rsidR="00F226B6">
        <w:rPr>
          <w:rFonts w:ascii="Times New Roman" w:hAnsi="Times New Roman" w:cs="Times New Roman"/>
          <w:sz w:val="28"/>
          <w:szCs w:val="28"/>
          <w:lang w:val="uk-UA"/>
        </w:rPr>
        <w:t>що</w:t>
      </w:r>
      <w:r w:rsidRPr="00571FFA">
        <w:rPr>
          <w:rFonts w:ascii="Times New Roman" w:hAnsi="Times New Roman" w:cs="Times New Roman"/>
          <w:sz w:val="28"/>
          <w:szCs w:val="28"/>
        </w:rPr>
        <w:t xml:space="preserve"> </w:t>
      </w:r>
      <w:r w:rsidR="00F226B6">
        <w:rPr>
          <w:rFonts w:ascii="Times New Roman" w:hAnsi="Times New Roman" w:cs="Times New Roman"/>
          <w:sz w:val="28"/>
          <w:szCs w:val="28"/>
          <w:lang w:val="uk-UA"/>
        </w:rPr>
        <w:t>збільшують діаметр</w:t>
      </w:r>
      <w:r w:rsidR="00F226B6" w:rsidRPr="00571FFA">
        <w:rPr>
          <w:rFonts w:ascii="Times New Roman" w:hAnsi="Times New Roman" w:cs="Times New Roman"/>
          <w:sz w:val="28"/>
          <w:szCs w:val="28"/>
        </w:rPr>
        <w:t xml:space="preserve"> вінцевих артерій </w:t>
      </w:r>
      <w:r w:rsidRPr="00571FFA">
        <w:rPr>
          <w:rFonts w:ascii="Times New Roman" w:hAnsi="Times New Roman" w:cs="Times New Roman"/>
          <w:sz w:val="28"/>
          <w:szCs w:val="28"/>
        </w:rPr>
        <w:t xml:space="preserve">прискорюють </w:t>
      </w:r>
      <w:r w:rsidR="00F226B6">
        <w:rPr>
          <w:rFonts w:ascii="Times New Roman" w:hAnsi="Times New Roman" w:cs="Times New Roman"/>
          <w:sz w:val="28"/>
          <w:szCs w:val="28"/>
          <w:lang w:val="uk-UA"/>
        </w:rPr>
        <w:t>серцевий ритм</w:t>
      </w:r>
      <w:r w:rsidRPr="00571FFA">
        <w:rPr>
          <w:rFonts w:ascii="Times New Roman" w:hAnsi="Times New Roman" w:cs="Times New Roman"/>
          <w:sz w:val="28"/>
          <w:szCs w:val="28"/>
        </w:rPr>
        <w:t xml:space="preserve">. </w:t>
      </w:r>
      <w:r w:rsidR="00F226B6">
        <w:rPr>
          <w:rFonts w:ascii="Times New Roman" w:hAnsi="Times New Roman" w:cs="Times New Roman"/>
          <w:sz w:val="28"/>
          <w:szCs w:val="28"/>
          <w:lang w:val="uk-UA"/>
        </w:rPr>
        <w:t>Від рецепторів стінок серця і його судин ч</w:t>
      </w:r>
      <w:r w:rsidRPr="00571FFA">
        <w:rPr>
          <w:rFonts w:ascii="Times New Roman" w:hAnsi="Times New Roman" w:cs="Times New Roman"/>
          <w:sz w:val="28"/>
          <w:szCs w:val="28"/>
        </w:rPr>
        <w:t>утливі волокна</w:t>
      </w:r>
      <w:r w:rsidR="00F226B6">
        <w:rPr>
          <w:rFonts w:ascii="Times New Roman" w:hAnsi="Times New Roman" w:cs="Times New Roman"/>
          <w:sz w:val="28"/>
          <w:szCs w:val="28"/>
          <w:lang w:val="uk-UA"/>
        </w:rPr>
        <w:t xml:space="preserve"> відходять у складі нервів </w:t>
      </w:r>
      <w:r w:rsidRPr="00571FFA">
        <w:rPr>
          <w:rFonts w:ascii="Times New Roman" w:hAnsi="Times New Roman" w:cs="Times New Roman"/>
          <w:sz w:val="28"/>
          <w:szCs w:val="28"/>
        </w:rPr>
        <w:t>до відповідних центр</w:t>
      </w:r>
      <w:r w:rsidR="005954FB">
        <w:rPr>
          <w:rFonts w:ascii="Times New Roman" w:hAnsi="Times New Roman" w:cs="Times New Roman"/>
          <w:sz w:val="28"/>
          <w:szCs w:val="28"/>
        </w:rPr>
        <w:t>ів спинного і головного мозку</w:t>
      </w:r>
      <w:r w:rsidRPr="00571FFA">
        <w:rPr>
          <w:rFonts w:ascii="Times New Roman" w:hAnsi="Times New Roman" w:cs="Times New Roman"/>
          <w:sz w:val="28"/>
          <w:szCs w:val="28"/>
        </w:rPr>
        <w:t>.</w:t>
      </w:r>
    </w:p>
    <w:p w:rsidR="001D043F" w:rsidRPr="00571FFA" w:rsidRDefault="00F226B6"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Зображення</w:t>
      </w:r>
      <w:r w:rsidR="001D043F" w:rsidRPr="00571FFA">
        <w:rPr>
          <w:rFonts w:ascii="Times New Roman" w:hAnsi="Times New Roman" w:cs="Times New Roman"/>
          <w:sz w:val="28"/>
          <w:szCs w:val="28"/>
        </w:rPr>
        <w:t xml:space="preserve"> іннервації серця </w:t>
      </w:r>
      <w:r w:rsidR="0075231D">
        <w:rPr>
          <w:rFonts w:ascii="Times New Roman" w:hAnsi="Times New Roman" w:cs="Times New Roman"/>
          <w:sz w:val="28"/>
          <w:szCs w:val="28"/>
          <w:lang w:val="uk-UA"/>
        </w:rPr>
        <w:t>має</w:t>
      </w:r>
      <w:r w:rsidR="001D043F" w:rsidRPr="00571FFA">
        <w:rPr>
          <w:rFonts w:ascii="Times New Roman" w:hAnsi="Times New Roman" w:cs="Times New Roman"/>
          <w:sz w:val="28"/>
          <w:szCs w:val="28"/>
        </w:rPr>
        <w:t xml:space="preserve"> насту</w:t>
      </w:r>
      <w:r w:rsidR="0075231D">
        <w:rPr>
          <w:rFonts w:ascii="Times New Roman" w:hAnsi="Times New Roman" w:cs="Times New Roman"/>
          <w:sz w:val="28"/>
          <w:szCs w:val="28"/>
        </w:rPr>
        <w:t>пний вигляд</w:t>
      </w:r>
      <w:r>
        <w:rPr>
          <w:rFonts w:ascii="Times New Roman" w:hAnsi="Times New Roman" w:cs="Times New Roman"/>
          <w:sz w:val="28"/>
          <w:szCs w:val="28"/>
        </w:rPr>
        <w:t xml:space="preserve"> (рис. 1.2). Джерела</w:t>
      </w:r>
      <w:r w:rsidR="001D043F" w:rsidRPr="00571FFA">
        <w:rPr>
          <w:rFonts w:ascii="Times New Roman" w:hAnsi="Times New Roman" w:cs="Times New Roman"/>
          <w:sz w:val="28"/>
          <w:szCs w:val="28"/>
        </w:rPr>
        <w:t xml:space="preserve"> іннервації серця </w:t>
      </w:r>
      <w:r>
        <w:rPr>
          <w:rFonts w:ascii="Times New Roman" w:hAnsi="Times New Roman" w:cs="Times New Roman"/>
          <w:sz w:val="28"/>
          <w:szCs w:val="28"/>
          <w:lang w:val="uk-UA"/>
        </w:rPr>
        <w:t xml:space="preserve">це: </w:t>
      </w:r>
      <w:r w:rsidRPr="00571FFA">
        <w:rPr>
          <w:rFonts w:ascii="Times New Roman" w:hAnsi="Times New Roman" w:cs="Times New Roman"/>
          <w:sz w:val="28"/>
          <w:szCs w:val="28"/>
        </w:rPr>
        <w:t xml:space="preserve">серцеві сплетення, </w:t>
      </w:r>
      <w:r w:rsidR="00A47F06">
        <w:rPr>
          <w:rFonts w:ascii="Times New Roman" w:hAnsi="Times New Roman" w:cs="Times New Roman"/>
          <w:sz w:val="28"/>
          <w:szCs w:val="28"/>
          <w:lang w:val="uk-UA"/>
        </w:rPr>
        <w:t xml:space="preserve">які </w:t>
      </w:r>
      <w:r w:rsidRPr="00571FFA">
        <w:rPr>
          <w:rFonts w:ascii="Times New Roman" w:hAnsi="Times New Roman" w:cs="Times New Roman"/>
          <w:sz w:val="28"/>
          <w:szCs w:val="28"/>
        </w:rPr>
        <w:t xml:space="preserve">розташовані близько </w:t>
      </w:r>
      <w:r w:rsidR="00A47F06">
        <w:rPr>
          <w:rFonts w:ascii="Times New Roman" w:hAnsi="Times New Roman" w:cs="Times New Roman"/>
          <w:sz w:val="28"/>
          <w:szCs w:val="28"/>
          <w:lang w:val="uk-UA"/>
        </w:rPr>
        <w:t xml:space="preserve">до </w:t>
      </w:r>
      <w:r w:rsidRPr="00571FFA">
        <w:rPr>
          <w:rFonts w:ascii="Times New Roman" w:hAnsi="Times New Roman" w:cs="Times New Roman"/>
          <w:sz w:val="28"/>
          <w:szCs w:val="28"/>
        </w:rPr>
        <w:t>дуги аорти і легеневого стовбура;</w:t>
      </w:r>
      <w:r w:rsidR="0075231D">
        <w:rPr>
          <w:rFonts w:ascii="Times New Roman" w:hAnsi="Times New Roman" w:cs="Times New Roman"/>
          <w:sz w:val="28"/>
          <w:szCs w:val="28"/>
          <w:lang w:val="uk-UA"/>
        </w:rPr>
        <w:t xml:space="preserve"> </w:t>
      </w:r>
      <w:r w:rsidR="00A47F06">
        <w:rPr>
          <w:rFonts w:ascii="Times New Roman" w:hAnsi="Times New Roman" w:cs="Times New Roman"/>
          <w:sz w:val="28"/>
          <w:szCs w:val="28"/>
          <w:lang w:val="uk-UA"/>
        </w:rPr>
        <w:t>гілки та нерви серця</w:t>
      </w:r>
      <w:r w:rsidR="0075231D">
        <w:rPr>
          <w:rFonts w:ascii="Times New Roman" w:hAnsi="Times New Roman" w:cs="Times New Roman"/>
          <w:sz w:val="28"/>
          <w:szCs w:val="28"/>
          <w:lang w:val="uk-UA"/>
        </w:rPr>
        <w:t>, що</w:t>
      </w:r>
      <w:r w:rsidR="001D043F" w:rsidRPr="00571FFA">
        <w:rPr>
          <w:rFonts w:ascii="Times New Roman" w:hAnsi="Times New Roman" w:cs="Times New Roman"/>
          <w:sz w:val="28"/>
          <w:szCs w:val="28"/>
        </w:rPr>
        <w:t xml:space="preserve"> йдуть до серця; </w:t>
      </w:r>
      <w:r w:rsidR="0075231D">
        <w:rPr>
          <w:rFonts w:ascii="Times New Roman" w:hAnsi="Times New Roman" w:cs="Times New Roman"/>
          <w:sz w:val="28"/>
          <w:szCs w:val="28"/>
          <w:lang w:val="uk-UA"/>
        </w:rPr>
        <w:t xml:space="preserve">сплетіння </w:t>
      </w:r>
      <w:r w:rsidR="0075231D">
        <w:rPr>
          <w:rFonts w:ascii="Times New Roman" w:hAnsi="Times New Roman" w:cs="Times New Roman"/>
          <w:sz w:val="28"/>
          <w:szCs w:val="28"/>
        </w:rPr>
        <w:t xml:space="preserve">серця, що </w:t>
      </w:r>
      <w:r w:rsidR="001D043F" w:rsidRPr="00571FFA">
        <w:rPr>
          <w:rFonts w:ascii="Times New Roman" w:hAnsi="Times New Roman" w:cs="Times New Roman"/>
          <w:sz w:val="28"/>
          <w:szCs w:val="28"/>
        </w:rPr>
        <w:t>розподіляється по всіх його шарах</w:t>
      </w:r>
      <w:r w:rsidR="00A47F06">
        <w:rPr>
          <w:rFonts w:ascii="Times New Roman" w:hAnsi="Times New Roman" w:cs="Times New Roman"/>
          <w:sz w:val="28"/>
          <w:szCs w:val="28"/>
          <w:lang w:val="uk-UA"/>
        </w:rPr>
        <w:t xml:space="preserve"> стінок серця</w:t>
      </w:r>
      <w:r w:rsidR="001D043F" w:rsidRPr="00571FFA">
        <w:rPr>
          <w:rFonts w:ascii="Times New Roman" w:hAnsi="Times New Roman" w:cs="Times New Roman"/>
          <w:sz w:val="28"/>
          <w:szCs w:val="28"/>
        </w:rPr>
        <w:t>.</w:t>
      </w:r>
    </w:p>
    <w:p w:rsidR="001D043F" w:rsidRPr="00571FFA" w:rsidRDefault="0075231D"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Нижній середній і в</w:t>
      </w:r>
      <w:r w:rsidR="001D043F" w:rsidRPr="00571FFA">
        <w:rPr>
          <w:rFonts w:ascii="Times New Roman" w:hAnsi="Times New Roman" w:cs="Times New Roman"/>
          <w:sz w:val="28"/>
          <w:szCs w:val="28"/>
        </w:rPr>
        <w:t>ерхній</w:t>
      </w:r>
      <w:r w:rsidR="00A47F06">
        <w:rPr>
          <w:rFonts w:ascii="Times New Roman" w:hAnsi="Times New Roman" w:cs="Times New Roman"/>
          <w:sz w:val="28"/>
          <w:szCs w:val="28"/>
        </w:rPr>
        <w:t xml:space="preserve"> шийні, а ще</w:t>
      </w:r>
      <w:r w:rsidR="001D043F" w:rsidRPr="00571FFA">
        <w:rPr>
          <w:rFonts w:ascii="Times New Roman" w:hAnsi="Times New Roman" w:cs="Times New Roman"/>
          <w:sz w:val="28"/>
          <w:szCs w:val="28"/>
        </w:rPr>
        <w:t xml:space="preserve"> грудні серцеві нерви</w:t>
      </w:r>
      <w:r w:rsidR="00A47F06">
        <w:rPr>
          <w:rFonts w:ascii="Times New Roman" w:hAnsi="Times New Roman" w:cs="Times New Roman"/>
          <w:sz w:val="28"/>
          <w:szCs w:val="28"/>
          <w:lang w:val="uk-UA"/>
        </w:rPr>
        <w:t xml:space="preserve"> беруть</w:t>
      </w:r>
      <w:r>
        <w:rPr>
          <w:rFonts w:ascii="Times New Roman" w:hAnsi="Times New Roman" w:cs="Times New Roman"/>
          <w:sz w:val="28"/>
          <w:szCs w:val="28"/>
          <w:lang w:val="uk-UA"/>
        </w:rPr>
        <w:t xml:space="preserve"> початок </w:t>
      </w:r>
      <w:r w:rsidR="001D043F" w:rsidRPr="00571FFA">
        <w:rPr>
          <w:rFonts w:ascii="Times New Roman" w:hAnsi="Times New Roman" w:cs="Times New Roman"/>
          <w:sz w:val="28"/>
          <w:szCs w:val="28"/>
        </w:rPr>
        <w:t xml:space="preserve">від шийного та верхніх II-V вузлів </w:t>
      </w:r>
      <w:r>
        <w:rPr>
          <w:rFonts w:ascii="Times New Roman" w:hAnsi="Times New Roman" w:cs="Times New Roman"/>
          <w:sz w:val="28"/>
          <w:szCs w:val="28"/>
          <w:lang w:val="uk-UA"/>
        </w:rPr>
        <w:t xml:space="preserve">лівого і </w:t>
      </w:r>
      <w:r w:rsidR="001D043F" w:rsidRPr="00571FFA">
        <w:rPr>
          <w:rFonts w:ascii="Times New Roman" w:hAnsi="Times New Roman" w:cs="Times New Roman"/>
          <w:sz w:val="28"/>
          <w:szCs w:val="28"/>
        </w:rPr>
        <w:t>правого симпатичних стовбурів.</w:t>
      </w:r>
    </w:p>
    <w:p w:rsidR="001D043F" w:rsidRPr="00571FFA" w:rsidRDefault="001D043F" w:rsidP="00A5115B">
      <w:pPr>
        <w:spacing w:after="0" w:line="360" w:lineRule="auto"/>
        <w:ind w:firstLine="709"/>
        <w:jc w:val="both"/>
        <w:rPr>
          <w:rFonts w:ascii="Times New Roman" w:hAnsi="Times New Roman" w:cs="Times New Roman"/>
          <w:sz w:val="28"/>
          <w:szCs w:val="28"/>
        </w:rPr>
      </w:pPr>
    </w:p>
    <w:p w:rsidR="001D043F" w:rsidRPr="00571FFA" w:rsidRDefault="00C75230" w:rsidP="00A5115B">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noProof/>
          <w:sz w:val="28"/>
          <w:szCs w:val="28"/>
          <w:lang w:val="en-US"/>
        </w:rPr>
        <w:lastRenderedPageBreak/>
        <w:drawing>
          <wp:inline distT="0" distB="0" distL="0" distR="0" wp14:anchorId="2535328B" wp14:editId="04E0B413">
            <wp:extent cx="4819426" cy="4320412"/>
            <wp:effectExtent l="0" t="0" r="635" b="4445"/>
            <wp:docPr id="19" name="Рисунок 4" descr="C:\Users\home\Downloads\pic_medicina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ownloads\pic_medicina_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9739" cy="4329657"/>
                    </a:xfrm>
                    <a:prstGeom prst="rect">
                      <a:avLst/>
                    </a:prstGeom>
                    <a:noFill/>
                    <a:ln>
                      <a:noFill/>
                    </a:ln>
                  </pic:spPr>
                </pic:pic>
              </a:graphicData>
            </a:graphic>
          </wp:inline>
        </w:drawing>
      </w:r>
    </w:p>
    <w:p w:rsidR="001D043F" w:rsidRPr="00571FFA" w:rsidRDefault="001D043F" w:rsidP="00A5115B">
      <w:pPr>
        <w:spacing w:after="0" w:line="360" w:lineRule="auto"/>
        <w:ind w:firstLine="709"/>
        <w:jc w:val="both"/>
        <w:rPr>
          <w:rFonts w:ascii="Times New Roman" w:hAnsi="Times New Roman" w:cs="Times New Roman"/>
          <w:sz w:val="28"/>
          <w:szCs w:val="28"/>
        </w:rPr>
      </w:pPr>
    </w:p>
    <w:p w:rsidR="001D043F" w:rsidRPr="002722A3" w:rsidRDefault="00B10CE5"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1.2 – Іннервація серця</w:t>
      </w:r>
      <w:r w:rsidR="005954FB">
        <w:rPr>
          <w:rFonts w:ascii="Times New Roman" w:hAnsi="Times New Roman" w:cs="Times New Roman"/>
          <w:sz w:val="28"/>
          <w:szCs w:val="28"/>
        </w:rPr>
        <w:t xml:space="preserve"> </w:t>
      </w:r>
    </w:p>
    <w:p w:rsidR="00B94690" w:rsidRPr="00571FFA" w:rsidRDefault="00B94690" w:rsidP="00A5115B">
      <w:pPr>
        <w:spacing w:after="0" w:line="360" w:lineRule="auto"/>
        <w:jc w:val="both"/>
        <w:rPr>
          <w:rFonts w:ascii="Times New Roman" w:hAnsi="Times New Roman" w:cs="Times New Roman"/>
          <w:sz w:val="28"/>
          <w:szCs w:val="28"/>
          <w:lang w:val="uk-UA"/>
        </w:rPr>
      </w:pPr>
    </w:p>
    <w:p w:rsidR="001D043F" w:rsidRPr="00571FFA" w:rsidRDefault="00A47F06"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с</w:t>
      </w:r>
      <w:r w:rsidR="001D043F" w:rsidRPr="0075231D">
        <w:rPr>
          <w:rFonts w:ascii="Times New Roman" w:hAnsi="Times New Roman" w:cs="Times New Roman"/>
          <w:sz w:val="28"/>
          <w:szCs w:val="28"/>
          <w:lang w:val="uk-UA"/>
        </w:rPr>
        <w:t xml:space="preserve">ерце </w:t>
      </w:r>
      <w:r>
        <w:rPr>
          <w:rFonts w:ascii="Times New Roman" w:hAnsi="Times New Roman" w:cs="Times New Roman"/>
          <w:sz w:val="28"/>
          <w:szCs w:val="28"/>
          <w:lang w:val="uk-UA"/>
        </w:rPr>
        <w:t>отримує</w:t>
      </w:r>
      <w:r w:rsidR="0075231D">
        <w:rPr>
          <w:rFonts w:ascii="Times New Roman" w:hAnsi="Times New Roman" w:cs="Times New Roman"/>
          <w:sz w:val="28"/>
          <w:szCs w:val="28"/>
          <w:lang w:val="uk-UA"/>
        </w:rPr>
        <w:t xml:space="preserve"> </w:t>
      </w:r>
      <w:r w:rsidR="0075231D" w:rsidRPr="0075231D">
        <w:rPr>
          <w:rFonts w:ascii="Times New Roman" w:hAnsi="Times New Roman" w:cs="Times New Roman"/>
          <w:sz w:val="28"/>
          <w:szCs w:val="28"/>
          <w:lang w:val="uk-UA"/>
        </w:rPr>
        <w:t>іннервацію</w:t>
      </w:r>
      <w:r w:rsidR="001D043F" w:rsidRPr="0075231D">
        <w:rPr>
          <w:rFonts w:ascii="Times New Roman" w:hAnsi="Times New Roman" w:cs="Times New Roman"/>
          <w:sz w:val="28"/>
          <w:szCs w:val="28"/>
          <w:lang w:val="uk-UA"/>
        </w:rPr>
        <w:t xml:space="preserve"> </w:t>
      </w:r>
      <w:r w:rsidR="0075231D">
        <w:rPr>
          <w:rFonts w:ascii="Times New Roman" w:hAnsi="Times New Roman" w:cs="Times New Roman"/>
          <w:sz w:val="28"/>
          <w:szCs w:val="28"/>
          <w:lang w:val="uk-UA"/>
        </w:rPr>
        <w:t>за допомогою серцевих</w:t>
      </w:r>
      <w:r w:rsidR="001D043F" w:rsidRPr="0075231D">
        <w:rPr>
          <w:rFonts w:ascii="Times New Roman" w:hAnsi="Times New Roman" w:cs="Times New Roman"/>
          <w:sz w:val="28"/>
          <w:szCs w:val="28"/>
          <w:lang w:val="uk-UA"/>
        </w:rPr>
        <w:t xml:space="preserve"> </w:t>
      </w:r>
      <w:r w:rsidR="0075231D">
        <w:rPr>
          <w:rFonts w:ascii="Times New Roman" w:hAnsi="Times New Roman" w:cs="Times New Roman"/>
          <w:sz w:val="28"/>
          <w:szCs w:val="28"/>
          <w:lang w:val="uk-UA"/>
        </w:rPr>
        <w:t>гілок</w:t>
      </w:r>
      <w:r w:rsidR="001D043F" w:rsidRPr="0075231D">
        <w:rPr>
          <w:rFonts w:ascii="Times New Roman" w:hAnsi="Times New Roman" w:cs="Times New Roman"/>
          <w:sz w:val="28"/>
          <w:szCs w:val="28"/>
          <w:lang w:val="uk-UA"/>
        </w:rPr>
        <w:t xml:space="preserve"> від </w:t>
      </w:r>
      <w:r w:rsidR="0075231D">
        <w:rPr>
          <w:rFonts w:ascii="Times New Roman" w:hAnsi="Times New Roman" w:cs="Times New Roman"/>
          <w:sz w:val="28"/>
          <w:szCs w:val="28"/>
          <w:lang w:val="uk-UA"/>
        </w:rPr>
        <w:t xml:space="preserve">лівого і </w:t>
      </w:r>
      <w:r w:rsidR="001D043F" w:rsidRPr="0075231D">
        <w:rPr>
          <w:rFonts w:ascii="Times New Roman" w:hAnsi="Times New Roman" w:cs="Times New Roman"/>
          <w:sz w:val="28"/>
          <w:szCs w:val="28"/>
          <w:lang w:val="uk-UA"/>
        </w:rPr>
        <w:t xml:space="preserve">правого блукаючих нервів. </w:t>
      </w:r>
      <w:r w:rsidR="0075231D">
        <w:rPr>
          <w:rFonts w:ascii="Times New Roman" w:hAnsi="Times New Roman" w:cs="Times New Roman"/>
          <w:sz w:val="28"/>
          <w:szCs w:val="28"/>
          <w:lang w:val="uk-UA"/>
        </w:rPr>
        <w:t>На передній поверхні легеневого стовбура лежить п</w:t>
      </w:r>
      <w:r w:rsidR="001D043F" w:rsidRPr="0075231D">
        <w:rPr>
          <w:rFonts w:ascii="Times New Roman" w:hAnsi="Times New Roman" w:cs="Times New Roman"/>
          <w:sz w:val="28"/>
          <w:szCs w:val="28"/>
          <w:lang w:val="uk-UA"/>
        </w:rPr>
        <w:t xml:space="preserve">оверхневе </w:t>
      </w:r>
      <w:r>
        <w:rPr>
          <w:rFonts w:ascii="Times New Roman" w:hAnsi="Times New Roman" w:cs="Times New Roman"/>
          <w:sz w:val="28"/>
          <w:szCs w:val="28"/>
          <w:lang w:val="uk-UA"/>
        </w:rPr>
        <w:t>сплетіння серця</w:t>
      </w:r>
      <w:r w:rsidR="001D043F" w:rsidRPr="0075231D">
        <w:rPr>
          <w:rFonts w:ascii="Times New Roman" w:hAnsi="Times New Roman" w:cs="Times New Roman"/>
          <w:sz w:val="28"/>
          <w:szCs w:val="28"/>
          <w:lang w:val="uk-UA"/>
        </w:rPr>
        <w:t xml:space="preserve">; </w:t>
      </w:r>
      <w:r w:rsidR="0075231D">
        <w:rPr>
          <w:rFonts w:ascii="Times New Roman" w:hAnsi="Times New Roman" w:cs="Times New Roman"/>
          <w:sz w:val="28"/>
          <w:szCs w:val="28"/>
          <w:lang w:val="uk-UA"/>
        </w:rPr>
        <w:t xml:space="preserve">позаду дуги аорти знаходиться </w:t>
      </w:r>
      <w:r w:rsidR="001D043F" w:rsidRPr="0075231D">
        <w:rPr>
          <w:rFonts w:ascii="Times New Roman" w:hAnsi="Times New Roman" w:cs="Times New Roman"/>
          <w:sz w:val="28"/>
          <w:szCs w:val="28"/>
          <w:lang w:val="uk-UA"/>
        </w:rPr>
        <w:t xml:space="preserve">глибоке сплетіння. </w:t>
      </w:r>
      <w:r w:rsidR="0075231D">
        <w:rPr>
          <w:rFonts w:ascii="Times New Roman" w:hAnsi="Times New Roman" w:cs="Times New Roman"/>
          <w:sz w:val="28"/>
          <w:szCs w:val="28"/>
          <w:lang w:val="uk-UA"/>
        </w:rPr>
        <w:t>В</w:t>
      </w:r>
      <w:r w:rsidR="0075231D" w:rsidRPr="0075231D">
        <w:rPr>
          <w:rFonts w:ascii="Times New Roman" w:hAnsi="Times New Roman" w:cs="Times New Roman"/>
          <w:sz w:val="28"/>
          <w:szCs w:val="28"/>
          <w:lang w:val="uk-UA"/>
        </w:rPr>
        <w:t xml:space="preserve">ерхня ліва серцева гілка з лівого блукаючого нерва </w:t>
      </w:r>
      <w:r w:rsidR="0075231D">
        <w:rPr>
          <w:rFonts w:ascii="Times New Roman" w:hAnsi="Times New Roman" w:cs="Times New Roman"/>
          <w:sz w:val="28"/>
          <w:szCs w:val="28"/>
          <w:lang w:val="uk-UA"/>
        </w:rPr>
        <w:t xml:space="preserve">і </w:t>
      </w:r>
      <w:r w:rsidR="0075231D" w:rsidRPr="0075231D">
        <w:rPr>
          <w:rFonts w:ascii="Times New Roman" w:hAnsi="Times New Roman" w:cs="Times New Roman"/>
          <w:sz w:val="28"/>
          <w:szCs w:val="28"/>
          <w:lang w:val="uk-UA"/>
        </w:rPr>
        <w:t xml:space="preserve">верхній лівий шийний серцевий нерв з лівого шийного симпатичного вузла </w:t>
      </w:r>
      <w:r w:rsidR="0075231D">
        <w:rPr>
          <w:rFonts w:ascii="Times New Roman" w:hAnsi="Times New Roman" w:cs="Times New Roman"/>
          <w:sz w:val="28"/>
          <w:szCs w:val="28"/>
          <w:lang w:val="uk-UA"/>
        </w:rPr>
        <w:t>входять у поверхневе сплетіння входять</w:t>
      </w:r>
      <w:r w:rsidR="001D043F" w:rsidRPr="0075231D">
        <w:rPr>
          <w:rFonts w:ascii="Times New Roman" w:hAnsi="Times New Roman" w:cs="Times New Roman"/>
          <w:sz w:val="28"/>
          <w:szCs w:val="28"/>
          <w:lang w:val="uk-UA"/>
        </w:rPr>
        <w:t xml:space="preserve">. </w:t>
      </w:r>
      <w:r w:rsidR="0075231D">
        <w:rPr>
          <w:rFonts w:ascii="Times New Roman" w:hAnsi="Times New Roman" w:cs="Times New Roman"/>
          <w:sz w:val="28"/>
          <w:szCs w:val="28"/>
          <w:lang w:val="uk-UA"/>
        </w:rPr>
        <w:t xml:space="preserve">Єдине </w:t>
      </w:r>
      <w:r>
        <w:rPr>
          <w:rFonts w:ascii="Times New Roman" w:hAnsi="Times New Roman" w:cs="Times New Roman"/>
          <w:sz w:val="28"/>
          <w:szCs w:val="28"/>
          <w:lang w:val="uk-UA"/>
        </w:rPr>
        <w:t>сплетіння серця</w:t>
      </w:r>
      <w:r w:rsidR="0075231D">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формують</w:t>
      </w:r>
      <w:r w:rsidR="0075231D">
        <w:rPr>
          <w:rFonts w:ascii="Times New Roman" w:hAnsi="Times New Roman" w:cs="Times New Roman"/>
          <w:sz w:val="28"/>
          <w:szCs w:val="28"/>
          <w:lang w:val="uk-UA"/>
        </w:rPr>
        <w:t xml:space="preserve"> г</w:t>
      </w:r>
      <w:r w:rsidR="001D043F" w:rsidRPr="0075231D">
        <w:rPr>
          <w:rFonts w:ascii="Times New Roman" w:hAnsi="Times New Roman" w:cs="Times New Roman"/>
          <w:sz w:val="28"/>
          <w:szCs w:val="28"/>
          <w:lang w:val="uk-UA"/>
        </w:rPr>
        <w:t xml:space="preserve">ілки серцевих сплетень. </w:t>
      </w:r>
      <w:r w:rsidR="0075231D">
        <w:rPr>
          <w:rFonts w:ascii="Times New Roman" w:hAnsi="Times New Roman" w:cs="Times New Roman"/>
          <w:sz w:val="28"/>
          <w:szCs w:val="28"/>
          <w:lang w:val="uk-UA"/>
        </w:rPr>
        <w:t>Зміна діяльності серця відповідно до потреб організму здійснюється за допомогою іннервації</w:t>
      </w:r>
      <w:r w:rsidR="001D043F" w:rsidRPr="0075231D">
        <w:rPr>
          <w:rFonts w:ascii="Times New Roman" w:hAnsi="Times New Roman" w:cs="Times New Roman"/>
          <w:sz w:val="28"/>
          <w:szCs w:val="28"/>
          <w:lang w:val="uk-UA"/>
        </w:rPr>
        <w:t xml:space="preserve"> </w:t>
      </w:r>
      <w:r w:rsidR="00BF0F93" w:rsidRPr="0075231D">
        <w:rPr>
          <w:rFonts w:ascii="Times New Roman" w:hAnsi="Times New Roman" w:cs="Times New Roman"/>
          <w:sz w:val="28"/>
          <w:szCs w:val="28"/>
          <w:lang w:val="uk-UA"/>
        </w:rPr>
        <w:t>[</w:t>
      </w:r>
      <w:r w:rsidR="006C1EB6" w:rsidRPr="0075231D">
        <w:rPr>
          <w:rFonts w:ascii="Times New Roman" w:hAnsi="Times New Roman" w:cs="Times New Roman"/>
          <w:sz w:val="28"/>
          <w:szCs w:val="28"/>
          <w:lang w:val="uk-UA"/>
        </w:rPr>
        <w:t>15</w:t>
      </w:r>
      <w:r w:rsidR="001D043F" w:rsidRPr="0075231D">
        <w:rPr>
          <w:rFonts w:ascii="Times New Roman" w:hAnsi="Times New Roman" w:cs="Times New Roman"/>
          <w:sz w:val="28"/>
          <w:szCs w:val="28"/>
          <w:lang w:val="uk-UA"/>
        </w:rPr>
        <w:t>].</w:t>
      </w:r>
    </w:p>
    <w:p w:rsidR="00C638B0" w:rsidRDefault="00C638B0" w:rsidP="00A5115B">
      <w:pPr>
        <w:spacing w:after="0" w:line="360" w:lineRule="auto"/>
        <w:jc w:val="both"/>
        <w:rPr>
          <w:rFonts w:ascii="Times New Roman" w:hAnsi="Times New Roman" w:cs="Times New Roman"/>
          <w:sz w:val="28"/>
          <w:szCs w:val="28"/>
          <w:lang w:val="uk-UA"/>
        </w:rPr>
      </w:pPr>
    </w:p>
    <w:p w:rsidR="002D6E97" w:rsidRDefault="002D6E97" w:rsidP="00A5115B">
      <w:pPr>
        <w:spacing w:after="0" w:line="360" w:lineRule="auto"/>
        <w:jc w:val="both"/>
        <w:rPr>
          <w:rFonts w:ascii="Times New Roman" w:hAnsi="Times New Roman" w:cs="Times New Roman"/>
          <w:sz w:val="28"/>
          <w:szCs w:val="28"/>
          <w:lang w:val="uk-UA"/>
        </w:rPr>
      </w:pPr>
    </w:p>
    <w:p w:rsidR="00A47F06" w:rsidRDefault="00A47F06" w:rsidP="00A5115B">
      <w:pPr>
        <w:spacing w:after="0" w:line="360" w:lineRule="auto"/>
        <w:jc w:val="both"/>
        <w:rPr>
          <w:rFonts w:ascii="Times New Roman" w:hAnsi="Times New Roman" w:cs="Times New Roman"/>
          <w:sz w:val="28"/>
          <w:szCs w:val="28"/>
          <w:lang w:val="uk-UA"/>
        </w:rPr>
      </w:pPr>
    </w:p>
    <w:p w:rsidR="00A47F06" w:rsidRPr="00571FFA" w:rsidRDefault="00A47F06" w:rsidP="00A5115B">
      <w:pPr>
        <w:spacing w:after="0" w:line="360" w:lineRule="auto"/>
        <w:jc w:val="both"/>
        <w:rPr>
          <w:rFonts w:ascii="Times New Roman" w:hAnsi="Times New Roman" w:cs="Times New Roman"/>
          <w:sz w:val="28"/>
          <w:szCs w:val="28"/>
          <w:lang w:val="uk-UA"/>
        </w:rPr>
      </w:pPr>
    </w:p>
    <w:p w:rsidR="001D043F" w:rsidRPr="002459F3" w:rsidRDefault="001D043F" w:rsidP="00A5115B">
      <w:pPr>
        <w:pStyle w:val="1"/>
        <w:spacing w:before="0" w:line="360" w:lineRule="auto"/>
        <w:ind w:firstLine="708"/>
        <w:rPr>
          <w:rFonts w:ascii="Times New Roman" w:hAnsi="Times New Roman" w:cs="Times New Roman"/>
          <w:b w:val="0"/>
          <w:color w:val="000000" w:themeColor="text1"/>
          <w:lang w:val="uk-UA"/>
        </w:rPr>
      </w:pPr>
      <w:bookmarkStart w:id="8" w:name="_Toc28256060"/>
      <w:r w:rsidRPr="002459F3">
        <w:rPr>
          <w:rFonts w:ascii="Times New Roman" w:hAnsi="Times New Roman" w:cs="Times New Roman"/>
          <w:b w:val="0"/>
          <w:color w:val="000000" w:themeColor="text1"/>
          <w:lang w:val="uk-UA"/>
        </w:rPr>
        <w:lastRenderedPageBreak/>
        <w:t>1.3 Чинники ризику інфаркту міокарда</w:t>
      </w:r>
      <w:bookmarkEnd w:id="8"/>
    </w:p>
    <w:p w:rsidR="001D043F" w:rsidRPr="002459F3" w:rsidRDefault="001D043F" w:rsidP="00A5115B">
      <w:pPr>
        <w:spacing w:after="0" w:line="360" w:lineRule="auto"/>
        <w:jc w:val="both"/>
        <w:rPr>
          <w:rFonts w:ascii="Times New Roman" w:hAnsi="Times New Roman" w:cs="Times New Roman"/>
          <w:sz w:val="28"/>
          <w:szCs w:val="28"/>
          <w:lang w:val="uk-UA"/>
        </w:rPr>
      </w:pPr>
    </w:p>
    <w:p w:rsidR="002D6E97" w:rsidRPr="002459F3" w:rsidRDefault="002D6E97" w:rsidP="00A5115B">
      <w:pPr>
        <w:spacing w:after="0" w:line="360" w:lineRule="auto"/>
        <w:jc w:val="both"/>
        <w:rPr>
          <w:rFonts w:ascii="Times New Roman" w:hAnsi="Times New Roman" w:cs="Times New Roman"/>
          <w:sz w:val="28"/>
          <w:szCs w:val="28"/>
          <w:lang w:val="uk-UA"/>
        </w:rPr>
      </w:pPr>
    </w:p>
    <w:p w:rsidR="001D043F" w:rsidRPr="00571FFA" w:rsidRDefault="002459F3"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Інфаркт міокарда практично не діагностувався д</w:t>
      </w:r>
      <w:r w:rsidR="001D043F" w:rsidRPr="002459F3">
        <w:rPr>
          <w:rFonts w:ascii="Times New Roman" w:hAnsi="Times New Roman" w:cs="Times New Roman"/>
          <w:sz w:val="28"/>
          <w:szCs w:val="28"/>
          <w:lang w:val="uk-UA"/>
        </w:rPr>
        <w:t>о кінця Х</w:t>
      </w:r>
      <w:r w:rsidR="001D043F" w:rsidRPr="00571FFA">
        <w:rPr>
          <w:rFonts w:ascii="Times New Roman" w:hAnsi="Times New Roman" w:cs="Times New Roman"/>
          <w:sz w:val="28"/>
          <w:szCs w:val="28"/>
        </w:rPr>
        <w:t>I</w:t>
      </w:r>
      <w:r>
        <w:rPr>
          <w:rFonts w:ascii="Times New Roman" w:hAnsi="Times New Roman" w:cs="Times New Roman"/>
          <w:sz w:val="28"/>
          <w:szCs w:val="28"/>
          <w:lang w:val="uk-UA"/>
        </w:rPr>
        <w:t xml:space="preserve">Х століття, </w:t>
      </w:r>
      <w:r w:rsidR="001D043F" w:rsidRPr="002459F3">
        <w:rPr>
          <w:rFonts w:ascii="Times New Roman" w:hAnsi="Times New Roman" w:cs="Times New Roman"/>
          <w:sz w:val="28"/>
          <w:szCs w:val="28"/>
          <w:lang w:val="uk-UA"/>
        </w:rPr>
        <w:t>а в перш</w:t>
      </w:r>
      <w:r>
        <w:rPr>
          <w:rFonts w:ascii="Times New Roman" w:hAnsi="Times New Roman" w:cs="Times New Roman"/>
          <w:sz w:val="28"/>
          <w:szCs w:val="28"/>
          <w:lang w:val="uk-UA"/>
        </w:rPr>
        <w:t>ому десятилітті</w:t>
      </w:r>
      <w:r w:rsidR="001D043F" w:rsidRPr="002459F3">
        <w:rPr>
          <w:rFonts w:ascii="Times New Roman" w:hAnsi="Times New Roman" w:cs="Times New Roman"/>
          <w:sz w:val="28"/>
          <w:szCs w:val="28"/>
          <w:lang w:val="uk-UA"/>
        </w:rPr>
        <w:t xml:space="preserve"> ХХ століття він залишався казусом. </w:t>
      </w:r>
      <w:r w:rsidRPr="00571FFA">
        <w:rPr>
          <w:rFonts w:ascii="Times New Roman" w:hAnsi="Times New Roman" w:cs="Times New Roman"/>
          <w:sz w:val="28"/>
          <w:szCs w:val="28"/>
        </w:rPr>
        <w:t xml:space="preserve">В. П. Образцов і </w:t>
      </w:r>
      <w:r w:rsidR="0061114F">
        <w:rPr>
          <w:rFonts w:ascii="Times New Roman" w:hAnsi="Times New Roman" w:cs="Times New Roman"/>
          <w:sz w:val="28"/>
          <w:szCs w:val="28"/>
          <w:lang w:val="uk-UA"/>
        </w:rPr>
        <w:t xml:space="preserve">               </w:t>
      </w:r>
      <w:r w:rsidRPr="00571FFA">
        <w:rPr>
          <w:rFonts w:ascii="Times New Roman" w:hAnsi="Times New Roman" w:cs="Times New Roman"/>
          <w:sz w:val="28"/>
          <w:szCs w:val="28"/>
        </w:rPr>
        <w:t xml:space="preserve">М. Д. Стражеска </w:t>
      </w:r>
      <w:r>
        <w:rPr>
          <w:rFonts w:ascii="Times New Roman" w:hAnsi="Times New Roman" w:cs="Times New Roman"/>
          <w:sz w:val="28"/>
          <w:szCs w:val="28"/>
        </w:rPr>
        <w:t>у</w:t>
      </w:r>
      <w:r w:rsidR="001D043F" w:rsidRPr="00571FFA">
        <w:rPr>
          <w:rFonts w:ascii="Times New Roman" w:hAnsi="Times New Roman" w:cs="Times New Roman"/>
          <w:sz w:val="28"/>
          <w:szCs w:val="28"/>
        </w:rPr>
        <w:t xml:space="preserve"> 1909 р. </w:t>
      </w:r>
      <w:r w:rsidRPr="00571FFA">
        <w:rPr>
          <w:rFonts w:ascii="Times New Roman" w:hAnsi="Times New Roman" w:cs="Times New Roman"/>
          <w:sz w:val="28"/>
          <w:szCs w:val="28"/>
        </w:rPr>
        <w:t xml:space="preserve">дали класичний опис інфаркту міокарда </w:t>
      </w:r>
      <w:r w:rsidR="001D043F" w:rsidRPr="00571FFA">
        <w:rPr>
          <w:rFonts w:ascii="Times New Roman" w:hAnsi="Times New Roman" w:cs="Times New Roman"/>
          <w:sz w:val="28"/>
          <w:szCs w:val="28"/>
        </w:rPr>
        <w:t xml:space="preserve">на першому з'їзді російських терапевтів. </w:t>
      </w:r>
      <w:r>
        <w:rPr>
          <w:rFonts w:ascii="Times New Roman" w:hAnsi="Times New Roman" w:cs="Times New Roman"/>
          <w:sz w:val="28"/>
          <w:szCs w:val="28"/>
          <w:lang w:val="uk-UA"/>
        </w:rPr>
        <w:t>Саме після цього ді</w:t>
      </w:r>
      <w:r w:rsidR="001D043F" w:rsidRPr="00571FFA">
        <w:rPr>
          <w:rFonts w:ascii="Times New Roman" w:hAnsi="Times New Roman" w:cs="Times New Roman"/>
          <w:sz w:val="28"/>
          <w:szCs w:val="28"/>
        </w:rPr>
        <w:t>агноз інфаркту міокарда переста</w:t>
      </w:r>
      <w:r>
        <w:rPr>
          <w:rFonts w:ascii="Times New Roman" w:hAnsi="Times New Roman" w:cs="Times New Roman"/>
          <w:sz w:val="28"/>
          <w:szCs w:val="28"/>
          <w:lang w:val="uk-UA"/>
        </w:rPr>
        <w:t>в</w:t>
      </w:r>
      <w:r>
        <w:rPr>
          <w:rFonts w:ascii="Times New Roman" w:hAnsi="Times New Roman" w:cs="Times New Roman"/>
          <w:sz w:val="28"/>
          <w:szCs w:val="28"/>
        </w:rPr>
        <w:t xml:space="preserve"> бути рідкісним</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Частота виникнення цієї хороби неухильно хростала з</w:t>
      </w:r>
      <w:r w:rsidR="001D043F" w:rsidRPr="00571FFA">
        <w:rPr>
          <w:rFonts w:ascii="Times New Roman" w:hAnsi="Times New Roman" w:cs="Times New Roman"/>
          <w:sz w:val="28"/>
          <w:szCs w:val="28"/>
        </w:rPr>
        <w:t xml:space="preserve"> 30-х років </w:t>
      </w:r>
      <w:r w:rsidR="0061114F">
        <w:rPr>
          <w:rFonts w:ascii="Times New Roman" w:hAnsi="Times New Roman" w:cs="Times New Roman"/>
          <w:sz w:val="28"/>
          <w:szCs w:val="28"/>
          <w:lang w:val="uk-UA"/>
        </w:rPr>
        <w:t xml:space="preserve">           </w:t>
      </w:r>
      <w:r w:rsidR="001D043F" w:rsidRPr="00571FFA">
        <w:rPr>
          <w:rFonts w:ascii="Times New Roman" w:hAnsi="Times New Roman" w:cs="Times New Roman"/>
          <w:sz w:val="28"/>
          <w:szCs w:val="28"/>
        </w:rPr>
        <w:t xml:space="preserve">ХХ століття. </w:t>
      </w:r>
      <w:r>
        <w:rPr>
          <w:rFonts w:ascii="Times New Roman" w:hAnsi="Times New Roman" w:cs="Times New Roman"/>
          <w:sz w:val="28"/>
          <w:szCs w:val="28"/>
        </w:rPr>
        <w:t>З</w:t>
      </w:r>
      <w:r w:rsidRPr="00571FFA">
        <w:rPr>
          <w:rFonts w:ascii="Times New Roman" w:hAnsi="Times New Roman" w:cs="Times New Roman"/>
          <w:sz w:val="28"/>
          <w:szCs w:val="28"/>
        </w:rPr>
        <w:t xml:space="preserve">ростання кількості розтинів і вдосконалення медичної статистики збільшення числа осіб похилого віку </w:t>
      </w:r>
      <w:r>
        <w:rPr>
          <w:rFonts w:ascii="Times New Roman" w:hAnsi="Times New Roman" w:cs="Times New Roman"/>
          <w:sz w:val="28"/>
          <w:szCs w:val="28"/>
          <w:lang w:val="uk-UA"/>
        </w:rPr>
        <w:t xml:space="preserve">і </w:t>
      </w:r>
      <w:r w:rsidRPr="00571FFA">
        <w:rPr>
          <w:rFonts w:ascii="Times New Roman" w:hAnsi="Times New Roman" w:cs="Times New Roman"/>
          <w:sz w:val="28"/>
          <w:szCs w:val="28"/>
        </w:rPr>
        <w:t xml:space="preserve">поліпшення діагностики </w:t>
      </w:r>
      <w:r>
        <w:rPr>
          <w:rFonts w:ascii="Times New Roman" w:hAnsi="Times New Roman" w:cs="Times New Roman"/>
          <w:sz w:val="28"/>
          <w:szCs w:val="28"/>
          <w:lang w:val="uk-UA"/>
        </w:rPr>
        <w:t>є факторами збільшення статистики щодо цієї хвороби.</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 xml:space="preserve">Але не викликають сумніву </w:t>
      </w:r>
      <w:r w:rsidR="00071B39" w:rsidRPr="00571FFA">
        <w:rPr>
          <w:rFonts w:ascii="Times New Roman" w:hAnsi="Times New Roman" w:cs="Times New Roman"/>
          <w:sz w:val="28"/>
          <w:szCs w:val="28"/>
        </w:rPr>
        <w:t xml:space="preserve">«омолодження» інфаркту міокарда </w:t>
      </w:r>
      <w:r w:rsidR="00071B39">
        <w:rPr>
          <w:rFonts w:ascii="Times New Roman" w:hAnsi="Times New Roman" w:cs="Times New Roman"/>
          <w:sz w:val="28"/>
          <w:szCs w:val="28"/>
          <w:lang w:val="uk-UA"/>
        </w:rPr>
        <w:t xml:space="preserve">та </w:t>
      </w:r>
      <w:r>
        <w:rPr>
          <w:rFonts w:ascii="Times New Roman" w:hAnsi="Times New Roman" w:cs="Times New Roman"/>
          <w:sz w:val="28"/>
          <w:szCs w:val="28"/>
          <w:lang w:val="uk-UA"/>
        </w:rPr>
        <w:t>підвищування з</w:t>
      </w:r>
      <w:r w:rsidR="001D043F" w:rsidRPr="00571FFA">
        <w:rPr>
          <w:rFonts w:ascii="Times New Roman" w:hAnsi="Times New Roman" w:cs="Times New Roman"/>
          <w:sz w:val="28"/>
          <w:szCs w:val="28"/>
        </w:rPr>
        <w:t xml:space="preserve">ахворюваності в цілому </w:t>
      </w:r>
      <w:r w:rsidR="00BF0F93" w:rsidRPr="00571FFA">
        <w:rPr>
          <w:rFonts w:ascii="Times New Roman" w:hAnsi="Times New Roman" w:cs="Times New Roman"/>
          <w:sz w:val="28"/>
          <w:szCs w:val="28"/>
        </w:rPr>
        <w:t>[</w:t>
      </w:r>
      <w:r w:rsidR="005A6742" w:rsidRPr="00571FFA">
        <w:rPr>
          <w:rFonts w:ascii="Times New Roman" w:hAnsi="Times New Roman" w:cs="Times New Roman"/>
          <w:sz w:val="28"/>
          <w:szCs w:val="28"/>
        </w:rPr>
        <w:t>1</w:t>
      </w:r>
      <w:r w:rsidR="006C1EB6">
        <w:rPr>
          <w:rFonts w:ascii="Times New Roman" w:hAnsi="Times New Roman" w:cs="Times New Roman"/>
          <w:sz w:val="28"/>
          <w:szCs w:val="28"/>
        </w:rPr>
        <w:t>6</w:t>
      </w:r>
      <w:r w:rsidR="001D043F"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Інфаркт міокарда</w:t>
      </w:r>
      <w:r w:rsidR="0030154A" w:rsidRPr="00571FFA">
        <w:rPr>
          <w:rFonts w:ascii="Times New Roman" w:hAnsi="Times New Roman" w:cs="Times New Roman"/>
          <w:sz w:val="28"/>
          <w:szCs w:val="28"/>
        </w:rPr>
        <w:t xml:space="preserve"> </w:t>
      </w:r>
      <w:r w:rsidR="00464A28">
        <w:rPr>
          <w:rFonts w:ascii="Times New Roman" w:hAnsi="Times New Roman" w:cs="Times New Roman"/>
          <w:sz w:val="28"/>
          <w:szCs w:val="28"/>
          <w:lang w:val="uk-UA"/>
        </w:rPr>
        <w:t>–</w:t>
      </w:r>
      <w:r w:rsidR="00071B39">
        <w:rPr>
          <w:rFonts w:ascii="Times New Roman" w:hAnsi="Times New Roman" w:cs="Times New Roman"/>
          <w:sz w:val="28"/>
          <w:szCs w:val="28"/>
          <w:lang w:val="uk-UA"/>
        </w:rPr>
        <w:t xml:space="preserve"> </w:t>
      </w:r>
      <w:r w:rsidRPr="00571FFA">
        <w:rPr>
          <w:rFonts w:ascii="Times New Roman" w:hAnsi="Times New Roman" w:cs="Times New Roman"/>
          <w:sz w:val="28"/>
          <w:szCs w:val="28"/>
        </w:rPr>
        <w:t>обмежени</w:t>
      </w:r>
      <w:r w:rsidR="00464A28">
        <w:rPr>
          <w:rFonts w:ascii="Times New Roman" w:hAnsi="Times New Roman" w:cs="Times New Roman"/>
          <w:sz w:val="28"/>
          <w:szCs w:val="28"/>
          <w:lang w:val="uk-UA"/>
        </w:rPr>
        <w:t>й</w:t>
      </w:r>
      <w:r w:rsidRPr="00571FFA">
        <w:rPr>
          <w:rFonts w:ascii="Times New Roman" w:hAnsi="Times New Roman" w:cs="Times New Roman"/>
          <w:sz w:val="28"/>
          <w:szCs w:val="28"/>
        </w:rPr>
        <w:t xml:space="preserve"> некроз </w:t>
      </w:r>
      <w:r w:rsidR="00464A28">
        <w:rPr>
          <w:rFonts w:ascii="Times New Roman" w:hAnsi="Times New Roman" w:cs="Times New Roman"/>
          <w:sz w:val="28"/>
          <w:szCs w:val="28"/>
          <w:lang w:val="uk-UA"/>
        </w:rPr>
        <w:t xml:space="preserve">серцевого </w:t>
      </w:r>
      <w:r w:rsidRPr="00571FFA">
        <w:rPr>
          <w:rFonts w:ascii="Times New Roman" w:hAnsi="Times New Roman" w:cs="Times New Roman"/>
          <w:sz w:val="28"/>
          <w:szCs w:val="28"/>
        </w:rPr>
        <w:t>м'яза</w:t>
      </w:r>
      <w:r w:rsidR="00071B39">
        <w:rPr>
          <w:rFonts w:ascii="Times New Roman" w:hAnsi="Times New Roman" w:cs="Times New Roman"/>
          <w:sz w:val="28"/>
          <w:szCs w:val="28"/>
          <w:lang w:val="uk-UA"/>
        </w:rPr>
        <w:t xml:space="preserve"> </w:t>
      </w:r>
      <w:r w:rsidRPr="00571FFA">
        <w:rPr>
          <w:rFonts w:ascii="Times New Roman" w:hAnsi="Times New Roman" w:cs="Times New Roman"/>
          <w:sz w:val="28"/>
          <w:szCs w:val="28"/>
        </w:rPr>
        <w:t xml:space="preserve">(рис. 1.3). Некрози в більшості випадків </w:t>
      </w:r>
      <w:r w:rsidR="00464A28">
        <w:rPr>
          <w:rFonts w:ascii="Times New Roman" w:hAnsi="Times New Roman" w:cs="Times New Roman"/>
          <w:sz w:val="28"/>
          <w:szCs w:val="28"/>
          <w:lang w:val="uk-UA"/>
        </w:rPr>
        <w:t xml:space="preserve">ішемічні або </w:t>
      </w:r>
      <w:r w:rsidRPr="00571FFA">
        <w:rPr>
          <w:rFonts w:ascii="Times New Roman" w:hAnsi="Times New Roman" w:cs="Times New Roman"/>
          <w:sz w:val="28"/>
          <w:szCs w:val="28"/>
        </w:rPr>
        <w:t xml:space="preserve">коронарогені. </w:t>
      </w:r>
      <w:r w:rsidR="00464A28">
        <w:rPr>
          <w:rFonts w:ascii="Times New Roman" w:hAnsi="Times New Roman" w:cs="Times New Roman"/>
          <w:sz w:val="28"/>
          <w:szCs w:val="28"/>
          <w:lang w:val="uk-UA"/>
        </w:rPr>
        <w:t>Але іноді</w:t>
      </w:r>
      <w:r w:rsidRPr="00571FFA">
        <w:rPr>
          <w:rFonts w:ascii="Times New Roman" w:hAnsi="Times New Roman" w:cs="Times New Roman"/>
          <w:sz w:val="28"/>
          <w:szCs w:val="28"/>
        </w:rPr>
        <w:t xml:space="preserve"> </w:t>
      </w:r>
      <w:r w:rsidR="00464A28">
        <w:rPr>
          <w:rFonts w:ascii="Times New Roman" w:hAnsi="Times New Roman" w:cs="Times New Roman"/>
          <w:sz w:val="28"/>
          <w:szCs w:val="28"/>
          <w:lang w:val="uk-UA"/>
        </w:rPr>
        <w:t>трапляються</w:t>
      </w:r>
      <w:r w:rsidRPr="00571FFA">
        <w:rPr>
          <w:rFonts w:ascii="Times New Roman" w:hAnsi="Times New Roman" w:cs="Times New Roman"/>
          <w:sz w:val="28"/>
          <w:szCs w:val="28"/>
        </w:rPr>
        <w:t xml:space="preserve"> некрози без коронарного пошкодження: при стресі – </w:t>
      </w:r>
      <w:r w:rsidR="00464A28">
        <w:rPr>
          <w:rFonts w:ascii="Times New Roman" w:hAnsi="Times New Roman" w:cs="Times New Roman"/>
          <w:sz w:val="28"/>
          <w:szCs w:val="28"/>
          <w:lang w:val="uk-UA"/>
        </w:rPr>
        <w:t xml:space="preserve">котихоламіни і </w:t>
      </w:r>
      <w:r w:rsidR="00464A28">
        <w:rPr>
          <w:rFonts w:ascii="Times New Roman" w:hAnsi="Times New Roman" w:cs="Times New Roman"/>
          <w:sz w:val="28"/>
          <w:szCs w:val="28"/>
        </w:rPr>
        <w:t xml:space="preserve">глюкокортикоїди </w:t>
      </w:r>
      <w:r w:rsidRPr="00571FFA">
        <w:rPr>
          <w:rFonts w:ascii="Times New Roman" w:hAnsi="Times New Roman" w:cs="Times New Roman"/>
          <w:sz w:val="28"/>
          <w:szCs w:val="28"/>
        </w:rPr>
        <w:t xml:space="preserve">різко підвищують </w:t>
      </w:r>
      <w:r w:rsidR="00464A28">
        <w:rPr>
          <w:rFonts w:ascii="Times New Roman" w:hAnsi="Times New Roman" w:cs="Times New Roman"/>
          <w:sz w:val="28"/>
          <w:szCs w:val="28"/>
          <w:lang w:val="uk-UA"/>
        </w:rPr>
        <w:t>необхідність кисню для м’язового шару серця</w:t>
      </w:r>
      <w:r w:rsidRPr="00571FFA">
        <w:rPr>
          <w:rFonts w:ascii="Times New Roman" w:hAnsi="Times New Roman" w:cs="Times New Roman"/>
          <w:sz w:val="28"/>
          <w:szCs w:val="28"/>
        </w:rPr>
        <w:t xml:space="preserve">; при деяких </w:t>
      </w:r>
      <w:r w:rsidR="00464A28">
        <w:rPr>
          <w:rFonts w:ascii="Times New Roman" w:hAnsi="Times New Roman" w:cs="Times New Roman"/>
          <w:sz w:val="28"/>
          <w:szCs w:val="28"/>
          <w:lang w:val="uk-UA"/>
        </w:rPr>
        <w:t>гормональни</w:t>
      </w:r>
      <w:r w:rsidRPr="00571FFA">
        <w:rPr>
          <w:rFonts w:ascii="Times New Roman" w:hAnsi="Times New Roman" w:cs="Times New Roman"/>
          <w:sz w:val="28"/>
          <w:szCs w:val="28"/>
        </w:rPr>
        <w:t>х порушеннях; при пору</w:t>
      </w:r>
      <w:r w:rsidR="00BF0F93" w:rsidRPr="00571FFA">
        <w:rPr>
          <w:rFonts w:ascii="Times New Roman" w:hAnsi="Times New Roman" w:cs="Times New Roman"/>
          <w:sz w:val="28"/>
          <w:szCs w:val="28"/>
        </w:rPr>
        <w:t xml:space="preserve">шеннях </w:t>
      </w:r>
      <w:r w:rsidR="00464A28">
        <w:rPr>
          <w:rFonts w:ascii="Times New Roman" w:hAnsi="Times New Roman" w:cs="Times New Roman"/>
          <w:sz w:val="28"/>
          <w:szCs w:val="28"/>
          <w:lang w:val="uk-UA"/>
        </w:rPr>
        <w:t>балансу електролітів</w:t>
      </w:r>
      <w:r w:rsidR="00BF0F93" w:rsidRPr="00571FFA">
        <w:rPr>
          <w:rFonts w:ascii="Times New Roman" w:hAnsi="Times New Roman" w:cs="Times New Roman"/>
          <w:sz w:val="28"/>
          <w:szCs w:val="28"/>
        </w:rPr>
        <w:t xml:space="preserve"> [</w:t>
      </w:r>
      <w:r w:rsidR="008B3DD1" w:rsidRPr="00571FFA">
        <w:rPr>
          <w:rFonts w:ascii="Times New Roman" w:hAnsi="Times New Roman" w:cs="Times New Roman"/>
          <w:sz w:val="28"/>
          <w:szCs w:val="28"/>
        </w:rPr>
        <w:t>1</w:t>
      </w:r>
      <w:r w:rsidR="006C1EB6">
        <w:rPr>
          <w:rFonts w:ascii="Times New Roman" w:hAnsi="Times New Roman" w:cs="Times New Roman"/>
          <w:sz w:val="28"/>
          <w:szCs w:val="28"/>
        </w:rPr>
        <w:t>7</w:t>
      </w:r>
      <w:r w:rsidRPr="00571FFA">
        <w:rPr>
          <w:rFonts w:ascii="Times New Roman" w:hAnsi="Times New Roman" w:cs="Times New Roman"/>
          <w:sz w:val="28"/>
          <w:szCs w:val="28"/>
        </w:rPr>
        <w:t>].</w:t>
      </w:r>
    </w:p>
    <w:p w:rsidR="001D043F" w:rsidRPr="004C0254" w:rsidRDefault="00464A28"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ця хвороба розглядається</w:t>
      </w:r>
      <w:r w:rsidR="001D043F" w:rsidRPr="00464A28">
        <w:rPr>
          <w:rFonts w:ascii="Times New Roman" w:hAnsi="Times New Roman" w:cs="Times New Roman"/>
          <w:sz w:val="28"/>
          <w:szCs w:val="28"/>
          <w:lang w:val="uk-UA"/>
        </w:rPr>
        <w:t xml:space="preserve"> як ушкодження міокарда внаслідок ішемії, </w:t>
      </w:r>
      <w:r w:rsidR="00001785">
        <w:rPr>
          <w:rFonts w:ascii="Times New Roman" w:hAnsi="Times New Roman" w:cs="Times New Roman"/>
          <w:sz w:val="28"/>
          <w:szCs w:val="28"/>
          <w:lang w:val="uk-UA"/>
        </w:rPr>
        <w:t xml:space="preserve">тобто </w:t>
      </w:r>
      <w:r w:rsidRPr="00464A28">
        <w:rPr>
          <w:rFonts w:ascii="Times New Roman" w:hAnsi="Times New Roman" w:cs="Times New Roman"/>
          <w:sz w:val="28"/>
          <w:szCs w:val="28"/>
          <w:lang w:val="uk-UA"/>
        </w:rPr>
        <w:t xml:space="preserve">як ішемічний некроз, </w:t>
      </w:r>
      <w:r w:rsidR="00001785">
        <w:rPr>
          <w:rFonts w:ascii="Times New Roman" w:hAnsi="Times New Roman" w:cs="Times New Roman"/>
          <w:sz w:val="28"/>
          <w:szCs w:val="28"/>
          <w:lang w:val="uk-UA"/>
        </w:rPr>
        <w:t>зумовлений</w:t>
      </w:r>
      <w:r w:rsidR="001D043F" w:rsidRPr="00464A28">
        <w:rPr>
          <w:rFonts w:ascii="Times New Roman" w:hAnsi="Times New Roman" w:cs="Times New Roman"/>
          <w:sz w:val="28"/>
          <w:szCs w:val="28"/>
          <w:lang w:val="uk-UA"/>
        </w:rPr>
        <w:t xml:space="preserve"> </w:t>
      </w:r>
      <w:r w:rsidR="00001785">
        <w:rPr>
          <w:rFonts w:ascii="Times New Roman" w:hAnsi="Times New Roman" w:cs="Times New Roman"/>
          <w:sz w:val="28"/>
          <w:szCs w:val="28"/>
          <w:lang w:val="uk-UA"/>
        </w:rPr>
        <w:t>закупорюванням</w:t>
      </w:r>
      <w:r w:rsidR="001D043F" w:rsidRPr="00464A28">
        <w:rPr>
          <w:rFonts w:ascii="Times New Roman" w:hAnsi="Times New Roman" w:cs="Times New Roman"/>
          <w:sz w:val="28"/>
          <w:szCs w:val="28"/>
          <w:lang w:val="uk-UA"/>
        </w:rPr>
        <w:t xml:space="preserve"> коронарних артерій. </w:t>
      </w:r>
      <w:r w:rsidR="00001785" w:rsidRPr="00001785">
        <w:rPr>
          <w:rFonts w:ascii="Times New Roman" w:hAnsi="Times New Roman" w:cs="Times New Roman"/>
          <w:sz w:val="28"/>
          <w:szCs w:val="28"/>
          <w:lang w:val="uk-UA"/>
        </w:rPr>
        <w:t>Найчастішою</w:t>
      </w:r>
      <w:r w:rsidR="001D043F" w:rsidRPr="00001785">
        <w:rPr>
          <w:rFonts w:ascii="Times New Roman" w:hAnsi="Times New Roman" w:cs="Times New Roman"/>
          <w:sz w:val="28"/>
          <w:szCs w:val="28"/>
          <w:lang w:val="uk-UA"/>
        </w:rPr>
        <w:t xml:space="preserve"> причин</w:t>
      </w:r>
      <w:r w:rsidR="00001785">
        <w:rPr>
          <w:rFonts w:ascii="Times New Roman" w:hAnsi="Times New Roman" w:cs="Times New Roman"/>
          <w:sz w:val="28"/>
          <w:szCs w:val="28"/>
          <w:lang w:val="uk-UA"/>
        </w:rPr>
        <w:t xml:space="preserve">ою є </w:t>
      </w:r>
      <w:r w:rsidR="001D043F" w:rsidRPr="00001785">
        <w:rPr>
          <w:rFonts w:ascii="Times New Roman" w:hAnsi="Times New Roman" w:cs="Times New Roman"/>
          <w:sz w:val="28"/>
          <w:szCs w:val="28"/>
          <w:lang w:val="uk-UA"/>
        </w:rPr>
        <w:t xml:space="preserve">тромб, </w:t>
      </w:r>
      <w:r w:rsidR="00001785">
        <w:rPr>
          <w:rFonts w:ascii="Times New Roman" w:hAnsi="Times New Roman" w:cs="Times New Roman"/>
          <w:sz w:val="28"/>
          <w:szCs w:val="28"/>
          <w:lang w:val="uk-UA"/>
        </w:rPr>
        <w:t>іноді –</w:t>
      </w:r>
      <w:r w:rsidR="001D043F" w:rsidRPr="00001785">
        <w:rPr>
          <w:rFonts w:ascii="Times New Roman" w:hAnsi="Times New Roman" w:cs="Times New Roman"/>
          <w:sz w:val="28"/>
          <w:szCs w:val="28"/>
          <w:lang w:val="uk-UA"/>
        </w:rPr>
        <w:t xml:space="preserve"> емболії. </w:t>
      </w:r>
      <w:r w:rsidR="00001785">
        <w:rPr>
          <w:rFonts w:ascii="Times New Roman" w:hAnsi="Times New Roman" w:cs="Times New Roman"/>
          <w:sz w:val="28"/>
          <w:szCs w:val="28"/>
          <w:lang w:val="uk-UA"/>
        </w:rPr>
        <w:t>Також інфаркт міокарда зумовлює</w:t>
      </w:r>
      <w:r w:rsidR="00001785" w:rsidRPr="00001785">
        <w:rPr>
          <w:rFonts w:ascii="Times New Roman" w:hAnsi="Times New Roman" w:cs="Times New Roman"/>
          <w:sz w:val="28"/>
          <w:szCs w:val="28"/>
          <w:lang w:val="uk-UA"/>
        </w:rPr>
        <w:t xml:space="preserve"> тривалий </w:t>
      </w:r>
      <w:r w:rsidR="00001785">
        <w:rPr>
          <w:rFonts w:ascii="Times New Roman" w:hAnsi="Times New Roman" w:cs="Times New Roman"/>
          <w:sz w:val="28"/>
          <w:szCs w:val="28"/>
          <w:lang w:val="uk-UA"/>
        </w:rPr>
        <w:t>спазм</w:t>
      </w:r>
      <w:r w:rsidR="001D043F" w:rsidRPr="00001785">
        <w:rPr>
          <w:rFonts w:ascii="Times New Roman" w:hAnsi="Times New Roman" w:cs="Times New Roman"/>
          <w:sz w:val="28"/>
          <w:szCs w:val="28"/>
          <w:lang w:val="uk-UA"/>
        </w:rPr>
        <w:t xml:space="preserve"> коронарних артерій. </w:t>
      </w:r>
      <w:r w:rsidR="004C0254">
        <w:rPr>
          <w:rFonts w:ascii="Times New Roman" w:hAnsi="Times New Roman" w:cs="Times New Roman"/>
          <w:sz w:val="28"/>
          <w:szCs w:val="28"/>
          <w:lang w:val="uk-UA"/>
        </w:rPr>
        <w:t>Н</w:t>
      </w:r>
      <w:r w:rsidR="004C0254" w:rsidRPr="004C0254">
        <w:rPr>
          <w:rFonts w:ascii="Times New Roman" w:hAnsi="Times New Roman" w:cs="Times New Roman"/>
          <w:sz w:val="28"/>
          <w:szCs w:val="28"/>
          <w:lang w:val="uk-UA"/>
        </w:rPr>
        <w:t>а тлі атеросклеротичн</w:t>
      </w:r>
      <w:r w:rsidR="004C0254">
        <w:rPr>
          <w:rFonts w:ascii="Times New Roman" w:hAnsi="Times New Roman" w:cs="Times New Roman"/>
          <w:sz w:val="28"/>
          <w:szCs w:val="28"/>
          <w:lang w:val="uk-UA"/>
        </w:rPr>
        <w:t>их ушкодженнь</w:t>
      </w:r>
      <w:r w:rsidR="004C0254" w:rsidRPr="004C0254">
        <w:rPr>
          <w:rFonts w:ascii="Times New Roman" w:hAnsi="Times New Roman" w:cs="Times New Roman"/>
          <w:sz w:val="28"/>
          <w:szCs w:val="28"/>
          <w:lang w:val="uk-UA"/>
        </w:rPr>
        <w:t xml:space="preserve"> вінцевих артерій</w:t>
      </w:r>
      <w:r w:rsidR="004C0254">
        <w:rPr>
          <w:rFonts w:ascii="Times New Roman" w:hAnsi="Times New Roman" w:cs="Times New Roman"/>
          <w:sz w:val="28"/>
          <w:szCs w:val="28"/>
          <w:lang w:val="uk-UA"/>
        </w:rPr>
        <w:t xml:space="preserve"> найчастіше спостерігається тромбоз.</w:t>
      </w:r>
      <w:r w:rsidR="001D043F" w:rsidRPr="004C0254">
        <w:rPr>
          <w:rFonts w:ascii="Times New Roman" w:hAnsi="Times New Roman" w:cs="Times New Roman"/>
          <w:sz w:val="28"/>
          <w:szCs w:val="28"/>
          <w:lang w:val="uk-UA"/>
        </w:rPr>
        <w:t xml:space="preserve"> </w:t>
      </w:r>
      <w:r w:rsidR="004C0254">
        <w:rPr>
          <w:rFonts w:ascii="Times New Roman" w:hAnsi="Times New Roman" w:cs="Times New Roman"/>
          <w:sz w:val="28"/>
          <w:szCs w:val="28"/>
          <w:lang w:val="uk-UA"/>
        </w:rPr>
        <w:t>Завихрення крові відбувається п</w:t>
      </w:r>
      <w:r w:rsidR="001D043F" w:rsidRPr="004C0254">
        <w:rPr>
          <w:rFonts w:ascii="Times New Roman" w:hAnsi="Times New Roman" w:cs="Times New Roman"/>
          <w:sz w:val="28"/>
          <w:szCs w:val="28"/>
          <w:lang w:val="uk-UA"/>
        </w:rPr>
        <w:t>ри</w:t>
      </w:r>
      <w:r w:rsidR="004C0254">
        <w:rPr>
          <w:rFonts w:ascii="Times New Roman" w:hAnsi="Times New Roman" w:cs="Times New Roman"/>
          <w:sz w:val="28"/>
          <w:szCs w:val="28"/>
          <w:lang w:val="uk-UA"/>
        </w:rPr>
        <w:t xml:space="preserve"> наявності атероматозних бляшок.</w:t>
      </w:r>
    </w:p>
    <w:p w:rsidR="002D6E97" w:rsidRPr="00571FFA" w:rsidRDefault="004C0254"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Також при атеросклерозі збільшується згортання крові, внаслідок порушення обміну ліпідів</w:t>
      </w:r>
      <w:r w:rsidR="002D6E97" w:rsidRPr="004C0254">
        <w:rPr>
          <w:rFonts w:ascii="Times New Roman" w:hAnsi="Times New Roman" w:cs="Times New Roman"/>
          <w:sz w:val="28"/>
          <w:szCs w:val="28"/>
          <w:lang w:val="uk-UA"/>
        </w:rPr>
        <w:t xml:space="preserve">, що пов'язано </w:t>
      </w:r>
      <w:r>
        <w:rPr>
          <w:rFonts w:ascii="Times New Roman" w:hAnsi="Times New Roman" w:cs="Times New Roman"/>
          <w:sz w:val="28"/>
          <w:szCs w:val="28"/>
          <w:lang w:val="uk-UA"/>
        </w:rPr>
        <w:t xml:space="preserve">ще </w:t>
      </w:r>
      <w:r w:rsidR="002D6E97" w:rsidRPr="004C0254">
        <w:rPr>
          <w:rFonts w:ascii="Times New Roman" w:hAnsi="Times New Roman" w:cs="Times New Roman"/>
          <w:sz w:val="28"/>
          <w:szCs w:val="28"/>
          <w:lang w:val="uk-UA"/>
        </w:rPr>
        <w:t>зі зниж</w:t>
      </w:r>
      <w:r>
        <w:rPr>
          <w:rFonts w:ascii="Times New Roman" w:hAnsi="Times New Roman" w:cs="Times New Roman"/>
          <w:sz w:val="28"/>
          <w:szCs w:val="28"/>
          <w:lang w:val="uk-UA"/>
        </w:rPr>
        <w:t>енням активності тучних клітин, синтезуючих</w:t>
      </w:r>
      <w:r w:rsidR="002D6E97" w:rsidRPr="004C0254">
        <w:rPr>
          <w:rFonts w:ascii="Times New Roman" w:hAnsi="Times New Roman" w:cs="Times New Roman"/>
          <w:sz w:val="28"/>
          <w:szCs w:val="28"/>
          <w:lang w:val="uk-UA"/>
        </w:rPr>
        <w:t xml:space="preserve"> гепарин. </w:t>
      </w:r>
      <w:r>
        <w:rPr>
          <w:rFonts w:ascii="Times New Roman" w:hAnsi="Times New Roman" w:cs="Times New Roman"/>
          <w:sz w:val="28"/>
          <w:szCs w:val="28"/>
          <w:lang w:val="uk-UA"/>
        </w:rPr>
        <w:t>Завихрення разом з п</w:t>
      </w:r>
      <w:r>
        <w:rPr>
          <w:rFonts w:ascii="Times New Roman" w:hAnsi="Times New Roman" w:cs="Times New Roman"/>
          <w:sz w:val="28"/>
          <w:szCs w:val="28"/>
        </w:rPr>
        <w:t>ідвищеним</w:t>
      </w:r>
      <w:r w:rsidR="002D6E97">
        <w:rPr>
          <w:rFonts w:ascii="Times New Roman" w:hAnsi="Times New Roman" w:cs="Times New Roman"/>
          <w:sz w:val="28"/>
          <w:szCs w:val="28"/>
        </w:rPr>
        <w:t xml:space="preserve"> згортання</w:t>
      </w:r>
      <w:r>
        <w:rPr>
          <w:rFonts w:ascii="Times New Roman" w:hAnsi="Times New Roman" w:cs="Times New Roman"/>
          <w:sz w:val="28"/>
          <w:szCs w:val="28"/>
          <w:lang w:val="uk-UA"/>
        </w:rPr>
        <w:t>м</w:t>
      </w:r>
      <w:r w:rsidR="002D6E97">
        <w:rPr>
          <w:rFonts w:ascii="Times New Roman" w:hAnsi="Times New Roman" w:cs="Times New Roman"/>
          <w:sz w:val="28"/>
          <w:szCs w:val="28"/>
        </w:rPr>
        <w:t xml:space="preserve"> крові </w:t>
      </w:r>
      <w:r w:rsidR="002D6E97" w:rsidRPr="00571FFA">
        <w:rPr>
          <w:rFonts w:ascii="Times New Roman" w:hAnsi="Times New Roman" w:cs="Times New Roman"/>
          <w:sz w:val="28"/>
          <w:szCs w:val="28"/>
        </w:rPr>
        <w:t xml:space="preserve">сприяють утворенню </w:t>
      </w:r>
      <w:r>
        <w:rPr>
          <w:rFonts w:ascii="Times New Roman" w:hAnsi="Times New Roman" w:cs="Times New Roman"/>
          <w:sz w:val="28"/>
          <w:szCs w:val="28"/>
          <w:lang w:val="uk-UA"/>
        </w:rPr>
        <w:t>згустків крові</w:t>
      </w:r>
      <w:r w:rsidR="002D6E97" w:rsidRPr="00571FFA">
        <w:rPr>
          <w:rFonts w:ascii="Times New Roman" w:hAnsi="Times New Roman" w:cs="Times New Roman"/>
          <w:sz w:val="28"/>
          <w:szCs w:val="28"/>
        </w:rPr>
        <w:t xml:space="preserve">. </w:t>
      </w:r>
      <w:r>
        <w:rPr>
          <w:rFonts w:ascii="Times New Roman" w:hAnsi="Times New Roman" w:cs="Times New Roman"/>
          <w:sz w:val="28"/>
          <w:szCs w:val="28"/>
          <w:lang w:val="uk-UA"/>
        </w:rPr>
        <w:t>Ще розпад атероматозних бляшок та крововилив у них ведуть</w:t>
      </w:r>
      <w:r>
        <w:rPr>
          <w:rFonts w:ascii="Times New Roman" w:hAnsi="Times New Roman" w:cs="Times New Roman"/>
          <w:sz w:val="28"/>
          <w:szCs w:val="28"/>
        </w:rPr>
        <w:t xml:space="preserve"> до утворення тромбів.</w:t>
      </w:r>
    </w:p>
    <w:p w:rsidR="00C638B0" w:rsidRPr="00A66693" w:rsidRDefault="00C638B0" w:rsidP="00A5115B">
      <w:pPr>
        <w:spacing w:after="0" w:line="360" w:lineRule="auto"/>
        <w:jc w:val="both"/>
        <w:rPr>
          <w:noProof/>
        </w:rPr>
      </w:pPr>
    </w:p>
    <w:p w:rsidR="00C638B0" w:rsidRDefault="00C638B0" w:rsidP="00A5115B">
      <w:pPr>
        <w:spacing w:after="0" w:line="360" w:lineRule="auto"/>
        <w:jc w:val="center"/>
        <w:rPr>
          <w:rFonts w:ascii="Times New Roman" w:hAnsi="Times New Roman" w:cs="Times New Roman"/>
          <w:sz w:val="28"/>
          <w:szCs w:val="28"/>
          <w:lang w:val="uk-UA"/>
        </w:rPr>
      </w:pPr>
      <w:r w:rsidRPr="00C638B0">
        <w:rPr>
          <w:rFonts w:ascii="Times New Roman" w:hAnsi="Times New Roman" w:cs="Times New Roman"/>
          <w:noProof/>
          <w:sz w:val="28"/>
          <w:szCs w:val="28"/>
          <w:lang w:val="en-US"/>
        </w:rPr>
        <w:lastRenderedPageBreak/>
        <w:drawing>
          <wp:inline distT="0" distB="0" distL="0" distR="0" wp14:anchorId="3B68EB82" wp14:editId="431FB351">
            <wp:extent cx="3381375" cy="2656391"/>
            <wp:effectExtent l="0" t="0" r="0" b="0"/>
            <wp:docPr id="2" name="Рисунок 2" descr="C:\Users\karpi\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rpi\Desktop\Безымянны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3578" cy="2689545"/>
                    </a:xfrm>
                    <a:prstGeom prst="rect">
                      <a:avLst/>
                    </a:prstGeom>
                    <a:noFill/>
                    <a:ln>
                      <a:noFill/>
                    </a:ln>
                  </pic:spPr>
                </pic:pic>
              </a:graphicData>
            </a:graphic>
          </wp:inline>
        </w:drawing>
      </w:r>
    </w:p>
    <w:p w:rsidR="00C638B0" w:rsidRPr="00571FFA" w:rsidRDefault="00C638B0" w:rsidP="00A5115B">
      <w:pPr>
        <w:spacing w:after="0" w:line="360" w:lineRule="auto"/>
        <w:jc w:val="center"/>
        <w:rPr>
          <w:rFonts w:ascii="Times New Roman" w:hAnsi="Times New Roman" w:cs="Times New Roman"/>
          <w:sz w:val="28"/>
          <w:szCs w:val="28"/>
          <w:lang w:val="uk-UA"/>
        </w:rPr>
      </w:pPr>
    </w:p>
    <w:p w:rsidR="001D043F"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Рисунок 1.3 – Вигляд серця при інфаркті </w:t>
      </w:r>
      <w:r w:rsidR="005D26F5" w:rsidRPr="004D68C1">
        <w:rPr>
          <w:rFonts w:ascii="Times New Roman" w:hAnsi="Times New Roman" w:cs="Times New Roman"/>
          <w:sz w:val="28"/>
          <w:szCs w:val="28"/>
        </w:rPr>
        <w:t>міокарда</w:t>
      </w:r>
      <w:r w:rsidR="004D68C1" w:rsidRPr="004D68C1">
        <w:rPr>
          <w:rFonts w:ascii="Times New Roman" w:hAnsi="Times New Roman" w:cs="Times New Roman"/>
          <w:sz w:val="28"/>
          <w:szCs w:val="28"/>
        </w:rPr>
        <w:t xml:space="preserve"> [</w:t>
      </w:r>
      <w:r w:rsidR="00C638B0">
        <w:rPr>
          <w:rFonts w:ascii="Times New Roman" w:hAnsi="Times New Roman" w:cs="Times New Roman"/>
          <w:sz w:val="28"/>
          <w:szCs w:val="28"/>
        </w:rPr>
        <w:t>17</w:t>
      </w:r>
      <w:r w:rsidR="004D68C1" w:rsidRPr="004D68C1">
        <w:rPr>
          <w:rFonts w:ascii="Times New Roman" w:hAnsi="Times New Roman" w:cs="Times New Roman"/>
          <w:sz w:val="28"/>
          <w:szCs w:val="28"/>
        </w:rPr>
        <w:t>]</w:t>
      </w:r>
    </w:p>
    <w:p w:rsidR="002D6E97" w:rsidRPr="00571FFA" w:rsidRDefault="002D6E97" w:rsidP="00A5115B">
      <w:pPr>
        <w:spacing w:after="0" w:line="360" w:lineRule="auto"/>
        <w:ind w:firstLine="709"/>
        <w:jc w:val="both"/>
        <w:rPr>
          <w:rFonts w:ascii="Times New Roman" w:hAnsi="Times New Roman" w:cs="Times New Roman"/>
          <w:sz w:val="28"/>
          <w:szCs w:val="28"/>
        </w:rPr>
      </w:pPr>
    </w:p>
    <w:p w:rsidR="001D043F" w:rsidRPr="00167507" w:rsidRDefault="004C0254"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Інфаркт міокарда є</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най</w:t>
      </w:r>
      <w:r>
        <w:rPr>
          <w:rFonts w:ascii="Times New Roman" w:hAnsi="Times New Roman" w:cs="Times New Roman"/>
          <w:sz w:val="28"/>
          <w:szCs w:val="28"/>
        </w:rPr>
        <w:t>поширенішою</w:t>
      </w:r>
      <w:r>
        <w:rPr>
          <w:rFonts w:ascii="Times New Roman" w:hAnsi="Times New Roman" w:cs="Times New Roman"/>
          <w:sz w:val="28"/>
          <w:szCs w:val="28"/>
          <w:lang w:val="uk-UA"/>
        </w:rPr>
        <w:t xml:space="preserve"> хворобою</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і</w:t>
      </w:r>
      <w:r w:rsidR="001D043F" w:rsidRPr="00571FFA">
        <w:rPr>
          <w:rFonts w:ascii="Times New Roman" w:hAnsi="Times New Roman" w:cs="Times New Roman"/>
          <w:sz w:val="28"/>
          <w:szCs w:val="28"/>
        </w:rPr>
        <w:t xml:space="preserve"> найчастішою причиною ра</w:t>
      </w:r>
      <w:r>
        <w:rPr>
          <w:rFonts w:ascii="Times New Roman" w:hAnsi="Times New Roman" w:cs="Times New Roman"/>
          <w:sz w:val="28"/>
          <w:szCs w:val="28"/>
        </w:rPr>
        <w:t>птової смертності населення багатьох країн</w:t>
      </w:r>
      <w:r w:rsidR="00D6337E">
        <w:rPr>
          <w:rFonts w:ascii="Times New Roman" w:hAnsi="Times New Roman" w:cs="Times New Roman"/>
          <w:sz w:val="28"/>
          <w:szCs w:val="28"/>
        </w:rPr>
        <w:t xml:space="preserve">. </w:t>
      </w:r>
      <w:r>
        <w:rPr>
          <w:rFonts w:ascii="Times New Roman" w:hAnsi="Times New Roman" w:cs="Times New Roman"/>
          <w:sz w:val="28"/>
          <w:szCs w:val="28"/>
        </w:rPr>
        <w:t>С</w:t>
      </w:r>
      <w:r w:rsidRPr="00571FFA">
        <w:rPr>
          <w:rFonts w:ascii="Times New Roman" w:hAnsi="Times New Roman" w:cs="Times New Roman"/>
          <w:sz w:val="28"/>
          <w:szCs w:val="28"/>
        </w:rPr>
        <w:t xml:space="preserve">мертність від </w:t>
      </w:r>
      <w:r>
        <w:rPr>
          <w:rFonts w:ascii="Times New Roman" w:hAnsi="Times New Roman" w:cs="Times New Roman"/>
          <w:sz w:val="28"/>
          <w:szCs w:val="28"/>
          <w:lang w:val="uk-UA"/>
        </w:rPr>
        <w:t>інфаркта</w:t>
      </w:r>
      <w:r w:rsidRPr="00571FFA">
        <w:rPr>
          <w:rFonts w:ascii="Times New Roman" w:hAnsi="Times New Roman" w:cs="Times New Roman"/>
          <w:sz w:val="28"/>
          <w:szCs w:val="28"/>
        </w:rPr>
        <w:t xml:space="preserve"> продовжує збільшуватися</w:t>
      </w:r>
      <w:r>
        <w:rPr>
          <w:rFonts w:ascii="Times New Roman" w:hAnsi="Times New Roman" w:cs="Times New Roman"/>
          <w:sz w:val="28"/>
          <w:szCs w:val="28"/>
        </w:rPr>
        <w:t xml:space="preserve">, бо </w:t>
      </w:r>
      <w:r>
        <w:rPr>
          <w:rFonts w:ascii="Times New Roman" w:hAnsi="Times New Roman" w:cs="Times New Roman"/>
          <w:sz w:val="28"/>
          <w:szCs w:val="28"/>
          <w:lang w:val="uk-UA"/>
        </w:rPr>
        <w:t>його п</w:t>
      </w:r>
      <w:r>
        <w:rPr>
          <w:rFonts w:ascii="Times New Roman" w:hAnsi="Times New Roman" w:cs="Times New Roman"/>
          <w:sz w:val="28"/>
          <w:szCs w:val="28"/>
        </w:rPr>
        <w:t xml:space="preserve">роблема до кінця </w:t>
      </w:r>
      <w:r>
        <w:rPr>
          <w:rFonts w:ascii="Times New Roman" w:hAnsi="Times New Roman" w:cs="Times New Roman"/>
          <w:sz w:val="28"/>
          <w:szCs w:val="28"/>
          <w:lang w:val="uk-UA"/>
        </w:rPr>
        <w:t>не знайшла рішення</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На сьогодні люди молодого віку все більш стають уразливими до інфаркту міокарда</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У 50 разів частіше інфаркт зустрічається у чоловіків, ніж у жінок у</w:t>
      </w:r>
      <w:r w:rsidR="001D043F" w:rsidRPr="004C0254">
        <w:rPr>
          <w:rFonts w:ascii="Times New Roman" w:hAnsi="Times New Roman" w:cs="Times New Roman"/>
          <w:sz w:val="28"/>
          <w:szCs w:val="28"/>
          <w:lang w:val="uk-UA"/>
        </w:rPr>
        <w:t xml:space="preserve"> віці від 35 до 50 років. </w:t>
      </w:r>
      <w:r w:rsidR="00167507">
        <w:rPr>
          <w:rFonts w:ascii="Times New Roman" w:hAnsi="Times New Roman" w:cs="Times New Roman"/>
          <w:sz w:val="28"/>
          <w:szCs w:val="28"/>
          <w:lang w:val="uk-UA"/>
        </w:rPr>
        <w:t xml:space="preserve">Інфаркт міокарду має не раптове розвинення, а має місце передінфарктний синдром, який трапляється у 60-80% хворих </w:t>
      </w:r>
      <w:r w:rsidR="00BF0F93" w:rsidRPr="00167507">
        <w:rPr>
          <w:rFonts w:ascii="Times New Roman" w:hAnsi="Times New Roman" w:cs="Times New Roman"/>
          <w:sz w:val="28"/>
          <w:szCs w:val="28"/>
          <w:lang w:val="uk-UA"/>
        </w:rPr>
        <w:t>[</w:t>
      </w:r>
      <w:r w:rsidR="008E24E7" w:rsidRPr="00167507">
        <w:rPr>
          <w:rFonts w:ascii="Times New Roman" w:hAnsi="Times New Roman" w:cs="Times New Roman"/>
          <w:sz w:val="28"/>
          <w:szCs w:val="28"/>
          <w:lang w:val="uk-UA"/>
        </w:rPr>
        <w:t>1</w:t>
      </w:r>
      <w:r w:rsidR="006C1EB6" w:rsidRPr="00167507">
        <w:rPr>
          <w:rFonts w:ascii="Times New Roman" w:hAnsi="Times New Roman" w:cs="Times New Roman"/>
          <w:sz w:val="28"/>
          <w:szCs w:val="28"/>
          <w:lang w:val="uk-UA"/>
        </w:rPr>
        <w:t>8</w:t>
      </w:r>
      <w:r w:rsidR="001D043F" w:rsidRPr="00167507">
        <w:rPr>
          <w:rFonts w:ascii="Times New Roman" w:hAnsi="Times New Roman" w:cs="Times New Roman"/>
          <w:sz w:val="28"/>
          <w:szCs w:val="28"/>
          <w:lang w:val="uk-UA"/>
        </w:rPr>
        <w:t>].</w:t>
      </w:r>
    </w:p>
    <w:p w:rsidR="001D043F" w:rsidRPr="00571FFA" w:rsidRDefault="00167507"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Частіше за все ця хвороба розпочинається з болів за грудиною, що мають наростаючий та нерідко </w:t>
      </w:r>
      <w:r w:rsidR="001D043F" w:rsidRPr="00571FFA">
        <w:rPr>
          <w:rFonts w:ascii="Times New Roman" w:hAnsi="Times New Roman" w:cs="Times New Roman"/>
          <w:sz w:val="28"/>
          <w:szCs w:val="28"/>
        </w:rPr>
        <w:t xml:space="preserve">пульсуючий характер. </w:t>
      </w:r>
      <w:r>
        <w:rPr>
          <w:rFonts w:ascii="Times New Roman" w:hAnsi="Times New Roman" w:cs="Times New Roman"/>
          <w:sz w:val="28"/>
          <w:szCs w:val="28"/>
          <w:lang w:val="uk-UA"/>
        </w:rPr>
        <w:t>Інфаркт х</w:t>
      </w:r>
      <w:r w:rsidR="001D043F" w:rsidRPr="00571FFA">
        <w:rPr>
          <w:rFonts w:ascii="Times New Roman" w:hAnsi="Times New Roman" w:cs="Times New Roman"/>
          <w:sz w:val="28"/>
          <w:szCs w:val="28"/>
        </w:rPr>
        <w:t>арактер</w:t>
      </w:r>
      <w:r>
        <w:rPr>
          <w:rFonts w:ascii="Times New Roman" w:hAnsi="Times New Roman" w:cs="Times New Roman"/>
          <w:sz w:val="28"/>
          <w:szCs w:val="28"/>
          <w:lang w:val="uk-UA"/>
        </w:rPr>
        <w:t>изується</w:t>
      </w:r>
      <w:r>
        <w:rPr>
          <w:rFonts w:ascii="Times New Roman" w:hAnsi="Times New Roman" w:cs="Times New Roman"/>
          <w:sz w:val="28"/>
          <w:szCs w:val="28"/>
        </w:rPr>
        <w:t xml:space="preserve"> великою іррадіацією</w:t>
      </w:r>
      <w:r w:rsidR="001D043F" w:rsidRPr="00571FFA">
        <w:rPr>
          <w:rFonts w:ascii="Times New Roman" w:hAnsi="Times New Roman" w:cs="Times New Roman"/>
          <w:sz w:val="28"/>
          <w:szCs w:val="28"/>
        </w:rPr>
        <w:t xml:space="preserve"> болів – в </w:t>
      </w:r>
      <w:r>
        <w:rPr>
          <w:rFonts w:ascii="Times New Roman" w:hAnsi="Times New Roman" w:cs="Times New Roman"/>
          <w:sz w:val="28"/>
          <w:szCs w:val="28"/>
          <w:lang w:val="uk-UA"/>
        </w:rPr>
        <w:t xml:space="preserve">спину, живіт, руки, голову </w:t>
      </w:r>
      <w:r w:rsidR="001D043F" w:rsidRPr="00571FFA">
        <w:rPr>
          <w:rFonts w:ascii="Times New Roman" w:hAnsi="Times New Roman" w:cs="Times New Roman"/>
          <w:sz w:val="28"/>
          <w:szCs w:val="28"/>
        </w:rPr>
        <w:t xml:space="preserve">і т.д. </w:t>
      </w:r>
      <w:r>
        <w:rPr>
          <w:rFonts w:ascii="Times New Roman" w:hAnsi="Times New Roman" w:cs="Times New Roman"/>
          <w:sz w:val="28"/>
          <w:szCs w:val="28"/>
          <w:lang w:val="uk-UA"/>
        </w:rPr>
        <w:t xml:space="preserve">Особи з цим захворюванням стають </w:t>
      </w:r>
      <w:r w:rsidR="001D043F" w:rsidRPr="00571FFA">
        <w:rPr>
          <w:rFonts w:ascii="Times New Roman" w:hAnsi="Times New Roman" w:cs="Times New Roman"/>
          <w:sz w:val="28"/>
          <w:szCs w:val="28"/>
        </w:rPr>
        <w:t>неспокійн</w:t>
      </w:r>
      <w:r>
        <w:rPr>
          <w:rFonts w:ascii="Times New Roman" w:hAnsi="Times New Roman" w:cs="Times New Roman"/>
          <w:sz w:val="28"/>
          <w:szCs w:val="28"/>
          <w:lang w:val="uk-UA"/>
        </w:rPr>
        <w:t>ими</w:t>
      </w:r>
      <w:r w:rsidR="001D043F" w:rsidRPr="00571FFA">
        <w:rPr>
          <w:rFonts w:ascii="Times New Roman" w:hAnsi="Times New Roman" w:cs="Times New Roman"/>
          <w:sz w:val="28"/>
          <w:szCs w:val="28"/>
        </w:rPr>
        <w:t>, тривожн</w:t>
      </w:r>
      <w:r>
        <w:rPr>
          <w:rFonts w:ascii="Times New Roman" w:hAnsi="Times New Roman" w:cs="Times New Roman"/>
          <w:sz w:val="28"/>
          <w:szCs w:val="28"/>
          <w:lang w:val="uk-UA"/>
        </w:rPr>
        <w:t>ими</w:t>
      </w:r>
      <w:r w:rsidR="001D043F" w:rsidRPr="00571FFA">
        <w:rPr>
          <w:rFonts w:ascii="Times New Roman" w:hAnsi="Times New Roman" w:cs="Times New Roman"/>
          <w:sz w:val="28"/>
          <w:szCs w:val="28"/>
        </w:rPr>
        <w:t>, і</w:t>
      </w:r>
      <w:r>
        <w:rPr>
          <w:rFonts w:ascii="Times New Roman" w:hAnsi="Times New Roman" w:cs="Times New Roman"/>
          <w:sz w:val="28"/>
          <w:szCs w:val="28"/>
          <w:lang w:val="uk-UA"/>
        </w:rPr>
        <w:t>нколи присутнє</w:t>
      </w:r>
      <w:r w:rsidR="001D043F" w:rsidRPr="00571FFA">
        <w:rPr>
          <w:rFonts w:ascii="Times New Roman" w:hAnsi="Times New Roman" w:cs="Times New Roman"/>
          <w:sz w:val="28"/>
          <w:szCs w:val="28"/>
        </w:rPr>
        <w:t xml:space="preserve"> відчуття страху смерті. </w:t>
      </w:r>
      <w:r>
        <w:rPr>
          <w:rFonts w:ascii="Times New Roman" w:hAnsi="Times New Roman" w:cs="Times New Roman"/>
          <w:sz w:val="28"/>
          <w:szCs w:val="28"/>
          <w:lang w:val="uk-UA"/>
        </w:rPr>
        <w:t>Знімання тривалого б</w:t>
      </w:r>
      <w:r>
        <w:rPr>
          <w:rFonts w:ascii="Times New Roman" w:hAnsi="Times New Roman" w:cs="Times New Roman"/>
          <w:sz w:val="28"/>
          <w:szCs w:val="28"/>
        </w:rPr>
        <w:t>ольов</w:t>
      </w:r>
      <w:r>
        <w:rPr>
          <w:rFonts w:ascii="Times New Roman" w:hAnsi="Times New Roman" w:cs="Times New Roman"/>
          <w:sz w:val="28"/>
          <w:szCs w:val="28"/>
          <w:lang w:val="uk-UA"/>
        </w:rPr>
        <w:t>ого</w:t>
      </w:r>
      <w:r w:rsidR="001D043F" w:rsidRPr="00571FFA">
        <w:rPr>
          <w:rFonts w:ascii="Times New Roman" w:hAnsi="Times New Roman" w:cs="Times New Roman"/>
          <w:sz w:val="28"/>
          <w:szCs w:val="28"/>
        </w:rPr>
        <w:t xml:space="preserve"> синдром</w:t>
      </w:r>
      <w:r>
        <w:rPr>
          <w:rFonts w:ascii="Times New Roman" w:hAnsi="Times New Roman" w:cs="Times New Roman"/>
          <w:sz w:val="28"/>
          <w:szCs w:val="28"/>
          <w:lang w:val="uk-UA"/>
        </w:rPr>
        <w:t>у не можливе анальгетиками</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Змуншити больові відчуття можно за допомогою</w:t>
      </w:r>
      <w:r>
        <w:rPr>
          <w:rFonts w:ascii="Times New Roman" w:hAnsi="Times New Roman" w:cs="Times New Roman"/>
          <w:sz w:val="28"/>
          <w:szCs w:val="28"/>
        </w:rPr>
        <w:t xml:space="preserve"> нітратів і наркотичних препаратів, які </w:t>
      </w:r>
      <w:r w:rsidR="001D043F" w:rsidRPr="00571FFA">
        <w:rPr>
          <w:rFonts w:ascii="Times New Roman" w:hAnsi="Times New Roman" w:cs="Times New Roman"/>
          <w:sz w:val="28"/>
          <w:szCs w:val="28"/>
        </w:rPr>
        <w:t>сприя</w:t>
      </w:r>
      <w:r>
        <w:rPr>
          <w:rFonts w:ascii="Times New Roman" w:hAnsi="Times New Roman" w:cs="Times New Roman"/>
          <w:sz w:val="28"/>
          <w:szCs w:val="28"/>
          <w:lang w:val="uk-UA"/>
        </w:rPr>
        <w:t>ють</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 xml:space="preserve">збільшенню просвіту </w:t>
      </w:r>
      <w:r w:rsidR="001D043F" w:rsidRPr="00571FFA">
        <w:rPr>
          <w:rFonts w:ascii="Times New Roman" w:hAnsi="Times New Roman" w:cs="Times New Roman"/>
          <w:sz w:val="28"/>
          <w:szCs w:val="28"/>
        </w:rPr>
        <w:t xml:space="preserve">коронарних судин і </w:t>
      </w:r>
      <w:r>
        <w:rPr>
          <w:rFonts w:ascii="Times New Roman" w:hAnsi="Times New Roman" w:cs="Times New Roman"/>
          <w:sz w:val="28"/>
          <w:szCs w:val="28"/>
          <w:lang w:val="uk-UA"/>
        </w:rPr>
        <w:t>кращому проходженню по них крові</w:t>
      </w:r>
      <w:r w:rsidR="001D043F" w:rsidRPr="00571FFA">
        <w:rPr>
          <w:rFonts w:ascii="Times New Roman" w:hAnsi="Times New Roman" w:cs="Times New Roman"/>
          <w:sz w:val="28"/>
          <w:szCs w:val="28"/>
        </w:rPr>
        <w:t xml:space="preserve">. </w:t>
      </w:r>
    </w:p>
    <w:p w:rsidR="001D043F" w:rsidRPr="00571FFA" w:rsidRDefault="00167507"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Виділяють багато порушень роботи серця</w:t>
      </w:r>
      <w:r w:rsidR="001D043F" w:rsidRPr="00571FFA">
        <w:rPr>
          <w:rFonts w:ascii="Times New Roman" w:hAnsi="Times New Roman" w:cs="Times New Roman"/>
          <w:sz w:val="28"/>
          <w:szCs w:val="28"/>
        </w:rPr>
        <w:t>.</w:t>
      </w:r>
    </w:p>
    <w:p w:rsidR="001D043F" w:rsidRPr="00571FFA" w:rsidRDefault="00167507"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Тривалість </w:t>
      </w:r>
      <w:r w:rsidR="001D043F" w:rsidRPr="00571FFA">
        <w:rPr>
          <w:rFonts w:ascii="Times New Roman" w:hAnsi="Times New Roman" w:cs="Times New Roman"/>
          <w:sz w:val="28"/>
          <w:szCs w:val="28"/>
        </w:rPr>
        <w:t>I-й період</w:t>
      </w:r>
      <w:r>
        <w:rPr>
          <w:rFonts w:ascii="Times New Roman" w:hAnsi="Times New Roman" w:cs="Times New Roman"/>
          <w:sz w:val="28"/>
          <w:szCs w:val="28"/>
          <w:lang w:val="uk-UA"/>
        </w:rPr>
        <w:t>а</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 xml:space="preserve">становить від </w:t>
      </w:r>
      <w:r>
        <w:rPr>
          <w:rFonts w:ascii="Times New Roman" w:hAnsi="Times New Roman" w:cs="Times New Roman"/>
          <w:sz w:val="28"/>
          <w:szCs w:val="28"/>
        </w:rPr>
        <w:t>декількох</w:t>
      </w:r>
      <w:r w:rsidR="002C22A6">
        <w:rPr>
          <w:rFonts w:ascii="Times New Roman" w:hAnsi="Times New Roman" w:cs="Times New Roman"/>
          <w:sz w:val="28"/>
          <w:szCs w:val="28"/>
        </w:rPr>
        <w:t xml:space="preserve"> годин до двох</w:t>
      </w:r>
      <w:r w:rsidR="001D043F" w:rsidRPr="00571FFA">
        <w:rPr>
          <w:rFonts w:ascii="Times New Roman" w:hAnsi="Times New Roman" w:cs="Times New Roman"/>
          <w:sz w:val="28"/>
          <w:szCs w:val="28"/>
        </w:rPr>
        <w:t xml:space="preserve"> діб.</w:t>
      </w:r>
    </w:p>
    <w:p w:rsidR="001D043F" w:rsidRPr="00571FFA" w:rsidRDefault="004E651C"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Гострим періодом є </w:t>
      </w:r>
      <w:r w:rsidR="001D043F" w:rsidRPr="00571FFA">
        <w:rPr>
          <w:rFonts w:ascii="Times New Roman" w:hAnsi="Times New Roman" w:cs="Times New Roman"/>
          <w:sz w:val="28"/>
          <w:szCs w:val="28"/>
        </w:rPr>
        <w:t xml:space="preserve">II-й, </w:t>
      </w:r>
      <w:r>
        <w:rPr>
          <w:rFonts w:ascii="Times New Roman" w:hAnsi="Times New Roman" w:cs="Times New Roman"/>
          <w:sz w:val="28"/>
          <w:szCs w:val="28"/>
          <w:lang w:val="uk-UA"/>
        </w:rPr>
        <w:t xml:space="preserve">який </w:t>
      </w:r>
      <w:r w:rsidR="001D043F" w:rsidRPr="00571FFA">
        <w:rPr>
          <w:rFonts w:ascii="Times New Roman" w:hAnsi="Times New Roman" w:cs="Times New Roman"/>
          <w:sz w:val="28"/>
          <w:szCs w:val="28"/>
        </w:rPr>
        <w:t xml:space="preserve">характеризується </w:t>
      </w:r>
      <w:r w:rsidR="00FA01AD">
        <w:rPr>
          <w:rFonts w:ascii="Times New Roman" w:hAnsi="Times New Roman" w:cs="Times New Roman"/>
          <w:sz w:val="28"/>
          <w:szCs w:val="28"/>
          <w:lang w:val="uk-UA"/>
        </w:rPr>
        <w:t>появою</w:t>
      </w:r>
      <w:r w:rsidR="001D043F" w:rsidRPr="00571FFA">
        <w:rPr>
          <w:rFonts w:ascii="Times New Roman" w:hAnsi="Times New Roman" w:cs="Times New Roman"/>
          <w:sz w:val="28"/>
          <w:szCs w:val="28"/>
        </w:rPr>
        <w:t xml:space="preserve"> некрозу </w:t>
      </w:r>
      <w:r w:rsidR="00FA01AD">
        <w:rPr>
          <w:rFonts w:ascii="Times New Roman" w:hAnsi="Times New Roman" w:cs="Times New Roman"/>
          <w:sz w:val="28"/>
          <w:szCs w:val="28"/>
          <w:lang w:val="uk-UA"/>
        </w:rPr>
        <w:t>м’яза серця</w:t>
      </w:r>
      <w:r w:rsidR="001D043F" w:rsidRPr="00571FFA">
        <w:rPr>
          <w:rFonts w:ascii="Times New Roman" w:hAnsi="Times New Roman" w:cs="Times New Roman"/>
          <w:sz w:val="28"/>
          <w:szCs w:val="28"/>
        </w:rPr>
        <w:t xml:space="preserve"> на місці ішемії. </w:t>
      </w:r>
      <w:r w:rsidR="00FA01AD">
        <w:rPr>
          <w:rFonts w:ascii="Times New Roman" w:hAnsi="Times New Roman" w:cs="Times New Roman"/>
          <w:sz w:val="28"/>
          <w:szCs w:val="28"/>
          <w:lang w:val="uk-UA"/>
        </w:rPr>
        <w:t>Зазвичай біль проходить</w:t>
      </w:r>
      <w:r w:rsidR="001D043F" w:rsidRPr="00571FFA">
        <w:rPr>
          <w:rFonts w:ascii="Times New Roman" w:hAnsi="Times New Roman" w:cs="Times New Roman"/>
          <w:sz w:val="28"/>
          <w:szCs w:val="28"/>
        </w:rPr>
        <w:t xml:space="preserve">. </w:t>
      </w:r>
      <w:r w:rsidR="002C22A6">
        <w:rPr>
          <w:rFonts w:ascii="Times New Roman" w:hAnsi="Times New Roman" w:cs="Times New Roman"/>
          <w:sz w:val="28"/>
          <w:szCs w:val="28"/>
          <w:lang w:val="uk-UA"/>
        </w:rPr>
        <w:t>Цей період триває до двох тижнів.</w:t>
      </w:r>
      <w:r w:rsidR="001D043F" w:rsidRPr="00571FFA">
        <w:rPr>
          <w:rFonts w:ascii="Times New Roman" w:hAnsi="Times New Roman" w:cs="Times New Roman"/>
          <w:sz w:val="28"/>
          <w:szCs w:val="28"/>
        </w:rPr>
        <w:t xml:space="preserve"> </w:t>
      </w:r>
      <w:r w:rsidR="002C22A6">
        <w:rPr>
          <w:rFonts w:ascii="Times New Roman" w:hAnsi="Times New Roman" w:cs="Times New Roman"/>
          <w:sz w:val="28"/>
          <w:szCs w:val="28"/>
          <w:lang w:val="uk-UA"/>
        </w:rPr>
        <w:t>Від чотирьох до шести тижнів триває період рубцювання</w:t>
      </w:r>
      <w:r w:rsidR="002C22A6">
        <w:rPr>
          <w:rFonts w:ascii="Times New Roman" w:hAnsi="Times New Roman" w:cs="Times New Roman"/>
          <w:sz w:val="28"/>
          <w:szCs w:val="28"/>
        </w:rPr>
        <w:t xml:space="preserve">, для якого є характерною </w:t>
      </w:r>
      <w:r w:rsidR="001D043F" w:rsidRPr="00571FFA">
        <w:rPr>
          <w:rFonts w:ascii="Times New Roman" w:hAnsi="Times New Roman" w:cs="Times New Roman"/>
          <w:sz w:val="28"/>
          <w:szCs w:val="28"/>
        </w:rPr>
        <w:t>нормалізація пока</w:t>
      </w:r>
      <w:r w:rsidR="00BF0F93" w:rsidRPr="00571FFA">
        <w:rPr>
          <w:rFonts w:ascii="Times New Roman" w:hAnsi="Times New Roman" w:cs="Times New Roman"/>
          <w:sz w:val="28"/>
          <w:szCs w:val="28"/>
        </w:rPr>
        <w:t>зників ферментів крові [</w:t>
      </w:r>
      <w:r w:rsidR="008E24E7" w:rsidRPr="00571FFA">
        <w:rPr>
          <w:rFonts w:ascii="Times New Roman" w:hAnsi="Times New Roman" w:cs="Times New Roman"/>
          <w:sz w:val="28"/>
          <w:szCs w:val="28"/>
        </w:rPr>
        <w:t>1</w:t>
      </w:r>
      <w:r w:rsidR="006C1EB6">
        <w:rPr>
          <w:rFonts w:ascii="Times New Roman" w:hAnsi="Times New Roman" w:cs="Times New Roman"/>
          <w:sz w:val="28"/>
          <w:szCs w:val="28"/>
        </w:rPr>
        <w:t>9</w:t>
      </w:r>
      <w:r w:rsidR="001D043F" w:rsidRPr="00571FFA">
        <w:rPr>
          <w:rFonts w:ascii="Times New Roman" w:hAnsi="Times New Roman" w:cs="Times New Roman"/>
          <w:sz w:val="28"/>
          <w:szCs w:val="28"/>
        </w:rPr>
        <w:t>].</w:t>
      </w:r>
    </w:p>
    <w:p w:rsidR="001D043F" w:rsidRPr="00571FFA" w:rsidRDefault="002C22A6"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Температура тіла приходить до норми, а також </w:t>
      </w:r>
      <w:r w:rsidR="001D043F" w:rsidRPr="00571FFA">
        <w:rPr>
          <w:rFonts w:ascii="Times New Roman" w:hAnsi="Times New Roman" w:cs="Times New Roman"/>
          <w:sz w:val="28"/>
          <w:szCs w:val="28"/>
        </w:rPr>
        <w:t>зникають всі інші ознаки</w:t>
      </w:r>
      <w:r>
        <w:rPr>
          <w:rFonts w:ascii="Times New Roman" w:hAnsi="Times New Roman" w:cs="Times New Roman"/>
          <w:sz w:val="28"/>
          <w:szCs w:val="28"/>
          <w:lang w:val="uk-UA"/>
        </w:rPr>
        <w:t>, що характеризують</w:t>
      </w:r>
      <w:r>
        <w:rPr>
          <w:rFonts w:ascii="Times New Roman" w:hAnsi="Times New Roman" w:cs="Times New Roman"/>
          <w:sz w:val="28"/>
          <w:szCs w:val="28"/>
        </w:rPr>
        <w:t xml:space="preserve"> гострий процес</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відбувається </w:t>
      </w:r>
      <w:r>
        <w:rPr>
          <w:rFonts w:ascii="Times New Roman" w:hAnsi="Times New Roman" w:cs="Times New Roman"/>
          <w:sz w:val="28"/>
          <w:szCs w:val="28"/>
        </w:rPr>
        <w:t>вимірювання</w:t>
      </w:r>
      <w:r w:rsidR="001D043F" w:rsidRPr="00571FFA">
        <w:rPr>
          <w:rFonts w:ascii="Times New Roman" w:hAnsi="Times New Roman" w:cs="Times New Roman"/>
          <w:sz w:val="28"/>
          <w:szCs w:val="28"/>
        </w:rPr>
        <w:t xml:space="preserve"> ЕКГ, на місці </w:t>
      </w:r>
      <w:r>
        <w:rPr>
          <w:rFonts w:ascii="Times New Roman" w:hAnsi="Times New Roman" w:cs="Times New Roman"/>
          <w:sz w:val="28"/>
          <w:szCs w:val="28"/>
          <w:lang w:val="uk-UA"/>
        </w:rPr>
        <w:t>відмерання</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утворюєтья</w:t>
      </w:r>
      <w:r w:rsidR="001D043F" w:rsidRPr="00571FFA">
        <w:rPr>
          <w:rFonts w:ascii="Times New Roman" w:hAnsi="Times New Roman" w:cs="Times New Roman"/>
          <w:sz w:val="28"/>
          <w:szCs w:val="28"/>
        </w:rPr>
        <w:t xml:space="preserve"> сполучно-тканий рубець. </w:t>
      </w:r>
      <w:r>
        <w:rPr>
          <w:rFonts w:ascii="Times New Roman" w:hAnsi="Times New Roman" w:cs="Times New Roman"/>
          <w:sz w:val="28"/>
          <w:szCs w:val="28"/>
          <w:lang w:val="uk-UA"/>
        </w:rPr>
        <w:t>На перший погляд людина з гострим періодом інфаркту почувається добре</w:t>
      </w:r>
      <w:r w:rsidR="001D043F" w:rsidRPr="00571FFA">
        <w:rPr>
          <w:rFonts w:ascii="Times New Roman" w:hAnsi="Times New Roman" w:cs="Times New Roman"/>
          <w:sz w:val="28"/>
          <w:szCs w:val="28"/>
        </w:rPr>
        <w:t>.</w:t>
      </w:r>
    </w:p>
    <w:p w:rsidR="001D043F" w:rsidRPr="00571FFA" w:rsidRDefault="002C22A6"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Існує також п</w:t>
      </w:r>
      <w:r w:rsidR="001D043F" w:rsidRPr="00571FFA">
        <w:rPr>
          <w:rFonts w:ascii="Times New Roman" w:hAnsi="Times New Roman" w:cs="Times New Roman"/>
          <w:sz w:val="28"/>
          <w:szCs w:val="28"/>
        </w:rPr>
        <w:t xml:space="preserve">еріод </w:t>
      </w:r>
      <w:r>
        <w:rPr>
          <w:rFonts w:ascii="Times New Roman" w:hAnsi="Times New Roman" w:cs="Times New Roman"/>
          <w:sz w:val="28"/>
          <w:szCs w:val="28"/>
          <w:lang w:val="uk-UA"/>
        </w:rPr>
        <w:t>відновлення або реабілітації, явий триває</w:t>
      </w:r>
      <w:r>
        <w:rPr>
          <w:rFonts w:ascii="Times New Roman" w:hAnsi="Times New Roman" w:cs="Times New Roman"/>
          <w:sz w:val="28"/>
          <w:szCs w:val="28"/>
        </w:rPr>
        <w:t xml:space="preserve"> від шести місяців до одного</w:t>
      </w:r>
      <w:r w:rsidR="001D043F" w:rsidRPr="00571FFA">
        <w:rPr>
          <w:rFonts w:ascii="Times New Roman" w:hAnsi="Times New Roman" w:cs="Times New Roman"/>
          <w:sz w:val="28"/>
          <w:szCs w:val="28"/>
        </w:rPr>
        <w:t xml:space="preserve"> року. </w:t>
      </w:r>
      <w:r>
        <w:rPr>
          <w:rFonts w:ascii="Times New Roman" w:hAnsi="Times New Roman" w:cs="Times New Roman"/>
          <w:sz w:val="28"/>
          <w:szCs w:val="28"/>
          <w:lang w:val="uk-UA"/>
        </w:rPr>
        <w:t>Немає ніяких клінічних ознак.</w:t>
      </w:r>
      <w:r w:rsidR="001D043F" w:rsidRPr="00571FFA">
        <w:rPr>
          <w:rFonts w:ascii="Times New Roman" w:hAnsi="Times New Roman" w:cs="Times New Roman"/>
          <w:sz w:val="28"/>
          <w:szCs w:val="28"/>
        </w:rPr>
        <w:t xml:space="preserve"> </w:t>
      </w:r>
      <w:r>
        <w:rPr>
          <w:rFonts w:ascii="Times New Roman" w:hAnsi="Times New Roman" w:cs="Times New Roman"/>
          <w:sz w:val="28"/>
          <w:szCs w:val="28"/>
          <w:lang w:val="uk-UA"/>
        </w:rPr>
        <w:t>Протягом цього періода здійснюється</w:t>
      </w:r>
      <w:r w:rsidR="001D043F" w:rsidRPr="00571FFA">
        <w:rPr>
          <w:rFonts w:ascii="Times New Roman" w:hAnsi="Times New Roman" w:cs="Times New Roman"/>
          <w:sz w:val="28"/>
          <w:szCs w:val="28"/>
        </w:rPr>
        <w:t xml:space="preserve"> компенсаторна</w:t>
      </w:r>
      <w:r>
        <w:rPr>
          <w:rFonts w:ascii="Times New Roman" w:hAnsi="Times New Roman" w:cs="Times New Roman"/>
          <w:sz w:val="28"/>
          <w:szCs w:val="28"/>
        </w:rPr>
        <w:t xml:space="preserve"> гіпертрофія інтактних м'язів </w:t>
      </w:r>
      <w:r>
        <w:rPr>
          <w:rFonts w:ascii="Times New Roman" w:hAnsi="Times New Roman" w:cs="Times New Roman"/>
          <w:sz w:val="28"/>
          <w:szCs w:val="28"/>
          <w:lang w:val="uk-UA"/>
        </w:rPr>
        <w:t>міокарда</w:t>
      </w:r>
      <w:r>
        <w:rPr>
          <w:rFonts w:ascii="Times New Roman" w:hAnsi="Times New Roman" w:cs="Times New Roman"/>
          <w:sz w:val="28"/>
          <w:szCs w:val="28"/>
        </w:rPr>
        <w:t xml:space="preserve">, а також </w:t>
      </w:r>
      <w:r w:rsidR="001D043F" w:rsidRPr="00571FFA">
        <w:rPr>
          <w:rFonts w:ascii="Times New Roman" w:hAnsi="Times New Roman" w:cs="Times New Roman"/>
          <w:sz w:val="28"/>
          <w:szCs w:val="28"/>
        </w:rPr>
        <w:t xml:space="preserve">розвиваються інші компенсаторні </w:t>
      </w:r>
      <w:r w:rsidR="00595AE9">
        <w:rPr>
          <w:rFonts w:ascii="Times New Roman" w:hAnsi="Times New Roman" w:cs="Times New Roman"/>
          <w:sz w:val="28"/>
          <w:szCs w:val="28"/>
          <w:lang w:val="uk-UA"/>
        </w:rPr>
        <w:t>реакції</w:t>
      </w:r>
      <w:r w:rsidR="001D043F" w:rsidRPr="00571FFA">
        <w:rPr>
          <w:rFonts w:ascii="Times New Roman" w:hAnsi="Times New Roman" w:cs="Times New Roman"/>
          <w:sz w:val="28"/>
          <w:szCs w:val="28"/>
        </w:rPr>
        <w:t xml:space="preserve">. </w:t>
      </w:r>
      <w:r w:rsidR="00595AE9">
        <w:rPr>
          <w:rFonts w:ascii="Times New Roman" w:hAnsi="Times New Roman" w:cs="Times New Roman"/>
          <w:sz w:val="28"/>
          <w:szCs w:val="28"/>
          <w:lang w:val="uk-UA"/>
        </w:rPr>
        <w:t>Функції міокарда поступово відновлюються</w:t>
      </w:r>
      <w:r w:rsidR="006C1EB6">
        <w:rPr>
          <w:rFonts w:ascii="Times New Roman" w:hAnsi="Times New Roman" w:cs="Times New Roman"/>
          <w:sz w:val="28"/>
          <w:szCs w:val="28"/>
        </w:rPr>
        <w:t xml:space="preserve"> [20</w:t>
      </w:r>
      <w:r w:rsidR="007F34AA"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Існу</w:t>
      </w:r>
      <w:r w:rsidR="002D6E97">
        <w:rPr>
          <w:rFonts w:ascii="Times New Roman" w:hAnsi="Times New Roman" w:cs="Times New Roman"/>
          <w:sz w:val="28"/>
          <w:szCs w:val="28"/>
        </w:rPr>
        <w:t>ють також атипові форми інфаркта</w:t>
      </w:r>
      <w:r w:rsidRPr="00571FFA">
        <w:rPr>
          <w:rFonts w:ascii="Times New Roman" w:hAnsi="Times New Roman" w:cs="Times New Roman"/>
          <w:sz w:val="28"/>
          <w:szCs w:val="28"/>
        </w:rPr>
        <w:t xml:space="preserve"> міокарда:</w:t>
      </w:r>
    </w:p>
    <w:p w:rsidR="001D043F" w:rsidRPr="00571FFA" w:rsidRDefault="002D6E97"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Абдомінальна</w:t>
      </w:r>
      <w:r w:rsidR="001D043F" w:rsidRPr="00571FFA">
        <w:rPr>
          <w:rFonts w:ascii="Times New Roman" w:hAnsi="Times New Roman" w:cs="Times New Roman"/>
          <w:sz w:val="28"/>
          <w:szCs w:val="28"/>
        </w:rPr>
        <w:t xml:space="preserve"> форма. Цей варіант рідкісний.</w:t>
      </w:r>
    </w:p>
    <w:p w:rsidR="001D043F" w:rsidRPr="00595AE9" w:rsidRDefault="002D6E97"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2. Астматична</w:t>
      </w:r>
      <w:r w:rsidR="001D043F" w:rsidRPr="00571FFA">
        <w:rPr>
          <w:rFonts w:ascii="Times New Roman" w:hAnsi="Times New Roman" w:cs="Times New Roman"/>
          <w:sz w:val="28"/>
          <w:szCs w:val="28"/>
        </w:rPr>
        <w:t xml:space="preserve"> форма. </w:t>
      </w:r>
      <w:r w:rsidR="00595AE9">
        <w:rPr>
          <w:rFonts w:ascii="Times New Roman" w:hAnsi="Times New Roman" w:cs="Times New Roman"/>
          <w:sz w:val="28"/>
          <w:szCs w:val="28"/>
          <w:lang w:val="uk-UA"/>
        </w:rPr>
        <w:t>Спостерігається</w:t>
      </w:r>
      <w:r w:rsidR="001D043F" w:rsidRPr="00571FFA">
        <w:rPr>
          <w:rFonts w:ascii="Times New Roman" w:hAnsi="Times New Roman" w:cs="Times New Roman"/>
          <w:sz w:val="28"/>
          <w:szCs w:val="28"/>
        </w:rPr>
        <w:t xml:space="preserve"> частіше у людей </w:t>
      </w:r>
      <w:r w:rsidR="00595AE9">
        <w:rPr>
          <w:rFonts w:ascii="Times New Roman" w:hAnsi="Times New Roman" w:cs="Times New Roman"/>
          <w:sz w:val="28"/>
          <w:szCs w:val="28"/>
          <w:lang w:val="uk-UA"/>
        </w:rPr>
        <w:t>літнього</w:t>
      </w:r>
      <w:r w:rsidR="00595AE9">
        <w:rPr>
          <w:rFonts w:ascii="Times New Roman" w:hAnsi="Times New Roman" w:cs="Times New Roman"/>
          <w:sz w:val="28"/>
          <w:szCs w:val="28"/>
        </w:rPr>
        <w:t xml:space="preserve"> віку з кардіосклерозом, </w:t>
      </w:r>
      <w:r w:rsidR="001D043F" w:rsidRPr="00571FFA">
        <w:rPr>
          <w:rFonts w:ascii="Times New Roman" w:hAnsi="Times New Roman" w:cs="Times New Roman"/>
          <w:sz w:val="28"/>
          <w:szCs w:val="28"/>
        </w:rPr>
        <w:t xml:space="preserve">при </w:t>
      </w:r>
      <w:r w:rsidR="00595AE9" w:rsidRPr="00571FFA">
        <w:rPr>
          <w:rFonts w:ascii="Times New Roman" w:hAnsi="Times New Roman" w:cs="Times New Roman"/>
          <w:sz w:val="28"/>
          <w:szCs w:val="28"/>
        </w:rPr>
        <w:t>дуже великих інфарктах</w:t>
      </w:r>
      <w:r w:rsidR="00595AE9">
        <w:rPr>
          <w:rFonts w:ascii="Times New Roman" w:hAnsi="Times New Roman" w:cs="Times New Roman"/>
          <w:sz w:val="28"/>
          <w:szCs w:val="28"/>
        </w:rPr>
        <w:t xml:space="preserve">, або при </w:t>
      </w:r>
      <w:r w:rsidR="001D043F" w:rsidRPr="00571FFA">
        <w:rPr>
          <w:rFonts w:ascii="Times New Roman" w:hAnsi="Times New Roman" w:cs="Times New Roman"/>
          <w:sz w:val="28"/>
          <w:szCs w:val="28"/>
        </w:rPr>
        <w:t>повторному інфаркті</w:t>
      </w:r>
      <w:r w:rsidR="00595AE9">
        <w:rPr>
          <w:rFonts w:ascii="Times New Roman" w:hAnsi="Times New Roman" w:cs="Times New Roman"/>
          <w:sz w:val="28"/>
          <w:szCs w:val="28"/>
          <w:lang w:val="uk-UA"/>
        </w:rPr>
        <w:t>.</w:t>
      </w:r>
    </w:p>
    <w:p w:rsidR="001D043F" w:rsidRPr="00093BB6"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 xml:space="preserve">3. Мозкова форма. </w:t>
      </w:r>
      <w:r w:rsidR="00093BB6">
        <w:rPr>
          <w:rFonts w:ascii="Times New Roman" w:hAnsi="Times New Roman" w:cs="Times New Roman"/>
          <w:sz w:val="28"/>
          <w:szCs w:val="28"/>
          <w:lang w:val="uk-UA"/>
        </w:rPr>
        <w:t xml:space="preserve">Зустрічається частіше у людей похилого віку із склерозом судин головного мозку та характеризується </w:t>
      </w:r>
      <w:r w:rsidRPr="00571FFA">
        <w:rPr>
          <w:rFonts w:ascii="Times New Roman" w:hAnsi="Times New Roman" w:cs="Times New Roman"/>
          <w:sz w:val="28"/>
          <w:szCs w:val="28"/>
        </w:rPr>
        <w:t>порушення</w:t>
      </w:r>
      <w:r w:rsidR="00093BB6">
        <w:rPr>
          <w:rFonts w:ascii="Times New Roman" w:hAnsi="Times New Roman" w:cs="Times New Roman"/>
          <w:sz w:val="28"/>
          <w:szCs w:val="28"/>
          <w:lang w:val="uk-UA"/>
        </w:rPr>
        <w:t>м</w:t>
      </w:r>
      <w:r w:rsidRPr="00571FFA">
        <w:rPr>
          <w:rFonts w:ascii="Times New Roman" w:hAnsi="Times New Roman" w:cs="Times New Roman"/>
          <w:sz w:val="28"/>
          <w:szCs w:val="28"/>
        </w:rPr>
        <w:t xml:space="preserve"> мозкового кровообігу по типу інсульту з втратою свідомості</w:t>
      </w:r>
      <w:r w:rsidR="00093BB6">
        <w:rPr>
          <w:rFonts w:ascii="Times New Roman" w:hAnsi="Times New Roman" w:cs="Times New Roman"/>
          <w:sz w:val="28"/>
          <w:szCs w:val="28"/>
          <w:lang w:val="uk-UA"/>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61114F">
        <w:rPr>
          <w:rFonts w:ascii="Times New Roman" w:hAnsi="Times New Roman" w:cs="Times New Roman"/>
          <w:sz w:val="28"/>
          <w:szCs w:val="28"/>
          <w:lang w:val="uk-UA"/>
        </w:rPr>
        <w:t xml:space="preserve">4. Німа або безбольова форма. </w:t>
      </w:r>
      <w:r w:rsidR="00093BB6">
        <w:rPr>
          <w:rFonts w:ascii="Times New Roman" w:hAnsi="Times New Roman" w:cs="Times New Roman"/>
          <w:sz w:val="28"/>
          <w:szCs w:val="28"/>
          <w:lang w:val="uk-UA"/>
        </w:rPr>
        <w:t>Клінічними проявами є:</w:t>
      </w:r>
      <w:r w:rsidR="00093BB6" w:rsidRPr="0061114F">
        <w:rPr>
          <w:rFonts w:ascii="Times New Roman" w:hAnsi="Times New Roman" w:cs="Times New Roman"/>
          <w:sz w:val="28"/>
          <w:szCs w:val="28"/>
          <w:lang w:val="uk-UA"/>
        </w:rPr>
        <w:t xml:space="preserve"> раптове погіршення стану, виникнення різкої слабкості, липкий піт, а потім крім слабкості усе проходить.</w:t>
      </w:r>
      <w:r w:rsidRPr="0061114F">
        <w:rPr>
          <w:rFonts w:ascii="Times New Roman" w:hAnsi="Times New Roman" w:cs="Times New Roman"/>
          <w:sz w:val="28"/>
          <w:szCs w:val="28"/>
          <w:lang w:val="uk-UA"/>
        </w:rPr>
        <w:t xml:space="preserve"> </w:t>
      </w:r>
      <w:r w:rsidR="00093BB6">
        <w:rPr>
          <w:rFonts w:ascii="Times New Roman" w:hAnsi="Times New Roman" w:cs="Times New Roman"/>
          <w:sz w:val="28"/>
          <w:szCs w:val="28"/>
          <w:lang w:val="uk-UA"/>
        </w:rPr>
        <w:t>Найчастіше ця форма трапляється у осібпохилого віку та при повторних інфарктах міокарда.</w:t>
      </w:r>
    </w:p>
    <w:p w:rsidR="001D043F" w:rsidRPr="00571FFA" w:rsidRDefault="002D6E97"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Ари</w:t>
      </w:r>
      <w:r w:rsidR="00093BB6">
        <w:rPr>
          <w:rFonts w:ascii="Times New Roman" w:hAnsi="Times New Roman" w:cs="Times New Roman"/>
          <w:sz w:val="28"/>
          <w:szCs w:val="28"/>
        </w:rPr>
        <w:t xml:space="preserve">тмічна форма. </w:t>
      </w:r>
      <w:r w:rsidR="00093BB6">
        <w:rPr>
          <w:rFonts w:ascii="Times New Roman" w:hAnsi="Times New Roman" w:cs="Times New Roman"/>
          <w:sz w:val="28"/>
          <w:szCs w:val="28"/>
          <w:lang w:val="uk-UA"/>
        </w:rPr>
        <w:t xml:space="preserve">Характеризується </w:t>
      </w:r>
      <w:r w:rsidR="00093BB6">
        <w:rPr>
          <w:rFonts w:ascii="Times New Roman" w:hAnsi="Times New Roman" w:cs="Times New Roman"/>
          <w:sz w:val="28"/>
          <w:szCs w:val="28"/>
        </w:rPr>
        <w:t>пароксизмальною</w:t>
      </w:r>
      <w:r w:rsidR="001D043F" w:rsidRPr="00571FFA">
        <w:rPr>
          <w:rFonts w:ascii="Times New Roman" w:hAnsi="Times New Roman" w:cs="Times New Roman"/>
          <w:sz w:val="28"/>
          <w:szCs w:val="28"/>
        </w:rPr>
        <w:t xml:space="preserve"> тахікарді</w:t>
      </w:r>
      <w:r w:rsidR="00093BB6">
        <w:rPr>
          <w:rFonts w:ascii="Times New Roman" w:hAnsi="Times New Roman" w:cs="Times New Roman"/>
          <w:sz w:val="28"/>
          <w:szCs w:val="28"/>
          <w:lang w:val="uk-UA"/>
        </w:rPr>
        <w:t>єю</w:t>
      </w:r>
      <w:r w:rsidR="00093BB6">
        <w:rPr>
          <w:rFonts w:ascii="Times New Roman" w:hAnsi="Times New Roman" w:cs="Times New Roman"/>
          <w:sz w:val="28"/>
          <w:szCs w:val="28"/>
        </w:rPr>
        <w:t xml:space="preserve">, </w:t>
      </w:r>
      <w:r w:rsidR="00093BB6">
        <w:rPr>
          <w:rFonts w:ascii="Times New Roman" w:hAnsi="Times New Roman" w:cs="Times New Roman"/>
          <w:sz w:val="28"/>
          <w:szCs w:val="28"/>
          <w:lang w:val="uk-UA"/>
        </w:rPr>
        <w:t>відсутністю б</w:t>
      </w:r>
      <w:r w:rsidR="00093BB6">
        <w:rPr>
          <w:rFonts w:ascii="Times New Roman" w:hAnsi="Times New Roman" w:cs="Times New Roman"/>
          <w:sz w:val="28"/>
          <w:szCs w:val="28"/>
        </w:rPr>
        <w:t xml:space="preserve">ольового </w:t>
      </w:r>
      <w:r w:rsidR="001D043F" w:rsidRPr="00571FFA">
        <w:rPr>
          <w:rFonts w:ascii="Times New Roman" w:hAnsi="Times New Roman" w:cs="Times New Roman"/>
          <w:sz w:val="28"/>
          <w:szCs w:val="28"/>
        </w:rPr>
        <w:t>синдром</w:t>
      </w:r>
      <w:r w:rsidR="00093BB6">
        <w:rPr>
          <w:rFonts w:ascii="Times New Roman" w:hAnsi="Times New Roman" w:cs="Times New Roman"/>
          <w:sz w:val="28"/>
          <w:szCs w:val="28"/>
          <w:lang w:val="uk-UA"/>
        </w:rPr>
        <w:t>у</w:t>
      </w:r>
      <w:r w:rsidR="001D043F" w:rsidRPr="00571FFA">
        <w:rPr>
          <w:rFonts w:ascii="Times New Roman" w:hAnsi="Times New Roman" w:cs="Times New Roman"/>
          <w:sz w:val="28"/>
          <w:szCs w:val="28"/>
        </w:rPr>
        <w:t>.</w:t>
      </w:r>
    </w:p>
    <w:p w:rsidR="001D043F" w:rsidRPr="00571FFA" w:rsidRDefault="006C1EB6"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Тромбоемболічна</w:t>
      </w:r>
      <w:r w:rsidR="00093BB6">
        <w:rPr>
          <w:rFonts w:ascii="Times New Roman" w:hAnsi="Times New Roman" w:cs="Times New Roman"/>
          <w:sz w:val="28"/>
          <w:szCs w:val="28"/>
          <w:lang w:val="uk-UA"/>
        </w:rPr>
        <w:t xml:space="preserve"> форма</w:t>
      </w:r>
      <w:r>
        <w:rPr>
          <w:rFonts w:ascii="Times New Roman" w:hAnsi="Times New Roman" w:cs="Times New Roman"/>
          <w:sz w:val="28"/>
          <w:szCs w:val="28"/>
        </w:rPr>
        <w:t xml:space="preserve"> [21</w:t>
      </w:r>
      <w:r w:rsidR="001D043F" w:rsidRPr="00571FFA">
        <w:rPr>
          <w:rFonts w:ascii="Times New Roman" w:hAnsi="Times New Roman" w:cs="Times New Roman"/>
          <w:sz w:val="28"/>
          <w:szCs w:val="28"/>
        </w:rPr>
        <w:t>].</w:t>
      </w:r>
    </w:p>
    <w:p w:rsidR="001D043F" w:rsidRPr="00571FFA" w:rsidRDefault="00093BB6"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Особливо часті ускладнення спостерігаються у І та ІІ періодах інфаркту міокарда, а взагалі і</w:t>
      </w:r>
      <w:r w:rsidR="001D043F" w:rsidRPr="00571FFA">
        <w:rPr>
          <w:rFonts w:ascii="Times New Roman" w:hAnsi="Times New Roman" w:cs="Times New Roman"/>
          <w:sz w:val="28"/>
          <w:szCs w:val="28"/>
        </w:rPr>
        <w:t xml:space="preserve">нфаркт міокарда дуже важке захворювання з частим летальним </w:t>
      </w:r>
      <w:r>
        <w:rPr>
          <w:rFonts w:ascii="Times New Roman" w:hAnsi="Times New Roman" w:cs="Times New Roman"/>
          <w:sz w:val="28"/>
          <w:szCs w:val="28"/>
          <w:lang w:val="uk-UA"/>
        </w:rPr>
        <w:t>кінцем</w:t>
      </w:r>
      <w:r>
        <w:rPr>
          <w:rFonts w:ascii="Times New Roman" w:hAnsi="Times New Roman" w:cs="Times New Roman"/>
          <w:sz w:val="28"/>
          <w:szCs w:val="28"/>
        </w:rPr>
        <w:t>.</w:t>
      </w:r>
    </w:p>
    <w:p w:rsidR="001D043F" w:rsidRPr="00571FFA" w:rsidRDefault="005B76A7"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Виділяють декілька періодів ускладнення при інфаркті міокарда:</w:t>
      </w:r>
    </w:p>
    <w:p w:rsidR="001D043F" w:rsidRPr="00B10CE5" w:rsidRDefault="005B76A7" w:rsidP="00A5115B">
      <w:pPr>
        <w:pStyle w:val="af1"/>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w:t>
      </w:r>
      <w:r w:rsidR="001D043F" w:rsidRPr="00B10CE5">
        <w:rPr>
          <w:rFonts w:ascii="Times New Roman" w:hAnsi="Times New Roman" w:cs="Times New Roman"/>
          <w:sz w:val="28"/>
          <w:szCs w:val="28"/>
        </w:rPr>
        <w:t>I</w:t>
      </w:r>
      <w:r>
        <w:rPr>
          <w:rFonts w:ascii="Times New Roman" w:hAnsi="Times New Roman" w:cs="Times New Roman"/>
          <w:sz w:val="28"/>
          <w:szCs w:val="28"/>
          <w:lang w:val="uk-UA"/>
        </w:rPr>
        <w:t>-му</w:t>
      </w:r>
      <w:r w:rsidR="001D043F" w:rsidRPr="00B10CE5">
        <w:rPr>
          <w:rFonts w:ascii="Times New Roman" w:hAnsi="Times New Roman" w:cs="Times New Roman"/>
          <w:sz w:val="28"/>
          <w:szCs w:val="28"/>
        </w:rPr>
        <w:t xml:space="preserve"> період</w:t>
      </w:r>
      <w:r>
        <w:rPr>
          <w:rFonts w:ascii="Times New Roman" w:hAnsi="Times New Roman" w:cs="Times New Roman"/>
          <w:sz w:val="28"/>
          <w:szCs w:val="28"/>
          <w:lang w:val="uk-UA"/>
        </w:rPr>
        <w:t>і</w:t>
      </w:r>
      <w:r>
        <w:rPr>
          <w:rFonts w:ascii="Times New Roman" w:hAnsi="Times New Roman" w:cs="Times New Roman"/>
          <w:sz w:val="28"/>
          <w:szCs w:val="28"/>
        </w:rPr>
        <w:t xml:space="preserve"> </w:t>
      </w:r>
      <w:r w:rsidR="001D043F" w:rsidRPr="00B10CE5">
        <w:rPr>
          <w:rFonts w:ascii="Times New Roman" w:hAnsi="Times New Roman" w:cs="Times New Roman"/>
          <w:sz w:val="28"/>
          <w:szCs w:val="28"/>
        </w:rPr>
        <w:t>п</w:t>
      </w:r>
      <w:r>
        <w:rPr>
          <w:rFonts w:ascii="Times New Roman" w:hAnsi="Times New Roman" w:cs="Times New Roman"/>
          <w:sz w:val="28"/>
          <w:szCs w:val="28"/>
        </w:rPr>
        <w:t>орушується ритм серця</w:t>
      </w:r>
      <w:r w:rsidR="00B10CE5" w:rsidRPr="005B76A7">
        <w:rPr>
          <w:rFonts w:ascii="Times New Roman" w:hAnsi="Times New Roman" w:cs="Times New Roman"/>
          <w:sz w:val="28"/>
          <w:szCs w:val="28"/>
        </w:rPr>
        <w:t>;</w:t>
      </w:r>
    </w:p>
    <w:p w:rsidR="001D043F" w:rsidRPr="00B10CE5" w:rsidRDefault="005B76A7" w:rsidP="00A5115B">
      <w:pPr>
        <w:pStyle w:val="af1"/>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Під час </w:t>
      </w:r>
      <w:r w:rsidR="001D043F" w:rsidRPr="00B10CE5">
        <w:rPr>
          <w:rFonts w:ascii="Times New Roman" w:hAnsi="Times New Roman" w:cs="Times New Roman"/>
          <w:sz w:val="28"/>
          <w:szCs w:val="28"/>
        </w:rPr>
        <w:t>II</w:t>
      </w:r>
      <w:r>
        <w:rPr>
          <w:rFonts w:ascii="Times New Roman" w:hAnsi="Times New Roman" w:cs="Times New Roman"/>
          <w:sz w:val="28"/>
          <w:szCs w:val="28"/>
          <w:lang w:val="uk-UA"/>
        </w:rPr>
        <w:t>-го</w:t>
      </w:r>
      <w:r w:rsidR="001D043F" w:rsidRPr="00B10CE5">
        <w:rPr>
          <w:rFonts w:ascii="Times New Roman" w:hAnsi="Times New Roman" w:cs="Times New Roman"/>
          <w:sz w:val="28"/>
          <w:szCs w:val="28"/>
        </w:rPr>
        <w:t xml:space="preserve"> період</w:t>
      </w:r>
      <w:r>
        <w:rPr>
          <w:rFonts w:ascii="Times New Roman" w:hAnsi="Times New Roman" w:cs="Times New Roman"/>
          <w:sz w:val="28"/>
          <w:szCs w:val="28"/>
          <w:lang w:val="uk-UA"/>
        </w:rPr>
        <w:t>у</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відбувається </w:t>
      </w:r>
      <w:r w:rsidR="001D043F" w:rsidRPr="00B10CE5">
        <w:rPr>
          <w:rFonts w:ascii="Times New Roman" w:hAnsi="Times New Roman" w:cs="Times New Roman"/>
          <w:sz w:val="28"/>
          <w:szCs w:val="28"/>
        </w:rPr>
        <w:t xml:space="preserve">ускладнення </w:t>
      </w:r>
      <w:r>
        <w:rPr>
          <w:rFonts w:ascii="Times New Roman" w:hAnsi="Times New Roman" w:cs="Times New Roman"/>
          <w:sz w:val="28"/>
          <w:szCs w:val="28"/>
          <w:lang w:val="uk-UA"/>
        </w:rPr>
        <w:t>ознак І-го</w:t>
      </w:r>
      <w:r w:rsidR="001D043F" w:rsidRPr="00B10CE5">
        <w:rPr>
          <w:rFonts w:ascii="Times New Roman" w:hAnsi="Times New Roman" w:cs="Times New Roman"/>
          <w:sz w:val="28"/>
          <w:szCs w:val="28"/>
        </w:rPr>
        <w:t xml:space="preserve"> періоду, та </w:t>
      </w:r>
      <w:r>
        <w:rPr>
          <w:rFonts w:ascii="Times New Roman" w:hAnsi="Times New Roman" w:cs="Times New Roman"/>
          <w:sz w:val="28"/>
          <w:szCs w:val="28"/>
          <w:lang w:val="uk-UA"/>
        </w:rPr>
        <w:t xml:space="preserve">накладаються власні ускладнення </w:t>
      </w:r>
      <w:r w:rsidR="00B10CE5">
        <w:rPr>
          <w:rFonts w:ascii="Times New Roman" w:hAnsi="Times New Roman" w:cs="Times New Roman"/>
          <w:sz w:val="28"/>
          <w:szCs w:val="28"/>
        </w:rPr>
        <w:t>II</w:t>
      </w:r>
      <w:r>
        <w:rPr>
          <w:rFonts w:ascii="Times New Roman" w:hAnsi="Times New Roman" w:cs="Times New Roman"/>
          <w:sz w:val="28"/>
          <w:szCs w:val="28"/>
          <w:lang w:val="uk-UA"/>
        </w:rPr>
        <w:t>-го</w:t>
      </w:r>
      <w:r w:rsidR="00B10CE5">
        <w:rPr>
          <w:rFonts w:ascii="Times New Roman" w:hAnsi="Times New Roman" w:cs="Times New Roman"/>
          <w:sz w:val="28"/>
          <w:szCs w:val="28"/>
        </w:rPr>
        <w:t xml:space="preserve"> періоду</w:t>
      </w:r>
      <w:r w:rsidR="00B10CE5" w:rsidRPr="00B10CE5">
        <w:rPr>
          <w:rFonts w:ascii="Times New Roman" w:hAnsi="Times New Roman" w:cs="Times New Roman"/>
          <w:sz w:val="28"/>
          <w:szCs w:val="28"/>
        </w:rPr>
        <w:t>;</w:t>
      </w:r>
    </w:p>
    <w:p w:rsidR="001D043F" w:rsidRPr="004D68C1" w:rsidRDefault="005B76A7" w:rsidP="00A5115B">
      <w:pPr>
        <w:pStyle w:val="af1"/>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w:t>
      </w:r>
      <w:r w:rsidR="001D043F" w:rsidRPr="004D68C1">
        <w:rPr>
          <w:rFonts w:ascii="Times New Roman" w:hAnsi="Times New Roman" w:cs="Times New Roman"/>
          <w:sz w:val="28"/>
          <w:szCs w:val="28"/>
        </w:rPr>
        <w:t>III</w:t>
      </w:r>
      <w:r>
        <w:rPr>
          <w:rFonts w:ascii="Times New Roman" w:hAnsi="Times New Roman" w:cs="Times New Roman"/>
          <w:sz w:val="28"/>
          <w:szCs w:val="28"/>
          <w:lang w:val="uk-UA"/>
        </w:rPr>
        <w:t>-му</w:t>
      </w:r>
      <w:r w:rsidR="001D043F" w:rsidRPr="004D68C1">
        <w:rPr>
          <w:rFonts w:ascii="Times New Roman" w:hAnsi="Times New Roman" w:cs="Times New Roman"/>
          <w:sz w:val="28"/>
          <w:szCs w:val="28"/>
        </w:rPr>
        <w:t xml:space="preserve"> період</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спостерігається </w:t>
      </w:r>
      <w:r w:rsidR="001D043F" w:rsidRPr="004D68C1">
        <w:rPr>
          <w:rFonts w:ascii="Times New Roman" w:hAnsi="Times New Roman" w:cs="Times New Roman"/>
          <w:sz w:val="28"/>
          <w:szCs w:val="28"/>
        </w:rPr>
        <w:t>постінфарктний синдром</w:t>
      </w:r>
      <w:r>
        <w:rPr>
          <w:rFonts w:ascii="Times New Roman" w:hAnsi="Times New Roman" w:cs="Times New Roman"/>
          <w:sz w:val="28"/>
          <w:szCs w:val="28"/>
        </w:rPr>
        <w:t xml:space="preserve"> також виявляється хронічна аневризма серця, що розвивається </w:t>
      </w:r>
      <w:r>
        <w:rPr>
          <w:rFonts w:ascii="Times New Roman" w:hAnsi="Times New Roman" w:cs="Times New Roman"/>
          <w:sz w:val="28"/>
          <w:szCs w:val="28"/>
          <w:lang w:val="uk-UA"/>
        </w:rPr>
        <w:t>через</w:t>
      </w:r>
      <w:r>
        <w:rPr>
          <w:rFonts w:ascii="Times New Roman" w:hAnsi="Times New Roman" w:cs="Times New Roman"/>
          <w:sz w:val="28"/>
          <w:szCs w:val="28"/>
        </w:rPr>
        <w:t xml:space="preserve"> </w:t>
      </w:r>
      <w:r>
        <w:rPr>
          <w:rFonts w:ascii="Times New Roman" w:hAnsi="Times New Roman" w:cs="Times New Roman"/>
          <w:sz w:val="28"/>
          <w:szCs w:val="28"/>
          <w:lang w:val="uk-UA"/>
        </w:rPr>
        <w:t>ро</w:t>
      </w:r>
      <w:r w:rsidR="001D043F" w:rsidRPr="004D68C1">
        <w:rPr>
          <w:rFonts w:ascii="Times New Roman" w:hAnsi="Times New Roman" w:cs="Times New Roman"/>
          <w:sz w:val="28"/>
          <w:szCs w:val="28"/>
        </w:rPr>
        <w:t>зт</w:t>
      </w:r>
      <w:r>
        <w:rPr>
          <w:rFonts w:ascii="Times New Roman" w:hAnsi="Times New Roman" w:cs="Times New Roman"/>
          <w:sz w:val="28"/>
          <w:szCs w:val="28"/>
        </w:rPr>
        <w:t xml:space="preserve">ягнення </w:t>
      </w:r>
      <w:r w:rsidR="004D68C1" w:rsidRPr="004D68C1">
        <w:rPr>
          <w:rFonts w:ascii="Times New Roman" w:hAnsi="Times New Roman" w:cs="Times New Roman"/>
          <w:sz w:val="28"/>
          <w:szCs w:val="28"/>
        </w:rPr>
        <w:t>постінфарктного рубця</w:t>
      </w:r>
      <w:r w:rsidR="004D68C1" w:rsidRPr="004D68C1">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додаються та</w:t>
      </w:r>
      <w:r w:rsidR="001D043F" w:rsidRPr="004D68C1">
        <w:rPr>
          <w:rFonts w:ascii="Times New Roman" w:hAnsi="Times New Roman" w:cs="Times New Roman"/>
          <w:sz w:val="28"/>
          <w:szCs w:val="28"/>
        </w:rPr>
        <w:t xml:space="preserve"> довг</w:t>
      </w:r>
      <w:r w:rsidR="00B10CE5" w:rsidRPr="004D68C1">
        <w:rPr>
          <w:rFonts w:ascii="Times New Roman" w:hAnsi="Times New Roman" w:cs="Times New Roman"/>
          <w:sz w:val="28"/>
          <w:szCs w:val="28"/>
        </w:rPr>
        <w:t>о зберіг</w:t>
      </w:r>
      <w:r>
        <w:rPr>
          <w:rFonts w:ascii="Times New Roman" w:hAnsi="Times New Roman" w:cs="Times New Roman"/>
          <w:sz w:val="28"/>
          <w:szCs w:val="28"/>
        </w:rPr>
        <w:t>аються ознаки запаленньних процесів</w:t>
      </w:r>
      <w:r w:rsidR="00B10CE5" w:rsidRPr="004D68C1">
        <w:rPr>
          <w:rFonts w:ascii="Times New Roman" w:hAnsi="Times New Roman" w:cs="Times New Roman"/>
          <w:sz w:val="28"/>
          <w:szCs w:val="28"/>
        </w:rPr>
        <w:t>;</w:t>
      </w:r>
    </w:p>
    <w:p w:rsidR="00EE5E37" w:rsidRDefault="005B76A7" w:rsidP="00A5115B">
      <w:pPr>
        <w:pStyle w:val="af1"/>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IV період характеризується настанням процесу</w:t>
      </w:r>
      <w:r w:rsidR="000164F2" w:rsidRPr="00007F68">
        <w:rPr>
          <w:rFonts w:ascii="Times New Roman" w:hAnsi="Times New Roman" w:cs="Times New Roman"/>
          <w:sz w:val="28"/>
          <w:szCs w:val="28"/>
        </w:rPr>
        <w:t xml:space="preserve"> реабілітації</w:t>
      </w:r>
      <w:r w:rsidR="006C1EB6">
        <w:rPr>
          <w:rFonts w:ascii="Times New Roman" w:hAnsi="Times New Roman" w:cs="Times New Roman"/>
          <w:sz w:val="28"/>
          <w:szCs w:val="28"/>
        </w:rPr>
        <w:t xml:space="preserve"> [22</w:t>
      </w:r>
      <w:r w:rsidR="000164F2" w:rsidRPr="00007F68">
        <w:rPr>
          <w:rFonts w:ascii="Times New Roman" w:hAnsi="Times New Roman" w:cs="Times New Roman"/>
          <w:sz w:val="28"/>
          <w:szCs w:val="28"/>
        </w:rPr>
        <w:t>].</w:t>
      </w:r>
    </w:p>
    <w:p w:rsidR="00E5515E" w:rsidRDefault="00E5515E" w:rsidP="00A5115B">
      <w:pPr>
        <w:tabs>
          <w:tab w:val="left" w:pos="993"/>
        </w:tabs>
        <w:spacing w:after="0" w:line="360" w:lineRule="auto"/>
        <w:jc w:val="both"/>
        <w:rPr>
          <w:rFonts w:ascii="Times New Roman" w:hAnsi="Times New Roman" w:cs="Times New Roman"/>
          <w:sz w:val="28"/>
          <w:szCs w:val="28"/>
        </w:rPr>
      </w:pPr>
    </w:p>
    <w:p w:rsidR="002D6E97" w:rsidRPr="00E5515E" w:rsidRDefault="002D6E97" w:rsidP="00A5115B">
      <w:pPr>
        <w:tabs>
          <w:tab w:val="left" w:pos="993"/>
        </w:tabs>
        <w:spacing w:after="0" w:line="360" w:lineRule="auto"/>
        <w:jc w:val="both"/>
        <w:rPr>
          <w:rFonts w:ascii="Times New Roman" w:hAnsi="Times New Roman" w:cs="Times New Roman"/>
          <w:sz w:val="28"/>
          <w:szCs w:val="28"/>
        </w:rPr>
      </w:pPr>
    </w:p>
    <w:p w:rsidR="001D043F" w:rsidRPr="00571FFA" w:rsidRDefault="001D043F" w:rsidP="00A5115B">
      <w:pPr>
        <w:pStyle w:val="1"/>
        <w:spacing w:before="0" w:line="360" w:lineRule="auto"/>
        <w:ind w:firstLine="708"/>
        <w:rPr>
          <w:rFonts w:ascii="Times New Roman" w:hAnsi="Times New Roman" w:cs="Times New Roman"/>
          <w:b w:val="0"/>
          <w:color w:val="000000" w:themeColor="text1"/>
        </w:rPr>
      </w:pPr>
      <w:bookmarkStart w:id="9" w:name="_Toc28256061"/>
      <w:r w:rsidRPr="00571FFA">
        <w:rPr>
          <w:rFonts w:ascii="Times New Roman" w:hAnsi="Times New Roman" w:cs="Times New Roman"/>
          <w:b w:val="0"/>
          <w:color w:val="000000" w:themeColor="text1"/>
        </w:rPr>
        <w:t>1.4 Групи та фактори ризику</w:t>
      </w:r>
      <w:bookmarkEnd w:id="9"/>
    </w:p>
    <w:p w:rsidR="001D043F" w:rsidRPr="00571FFA" w:rsidRDefault="001D043F" w:rsidP="00A5115B">
      <w:pPr>
        <w:spacing w:after="0" w:line="360" w:lineRule="auto"/>
        <w:ind w:firstLine="709"/>
        <w:jc w:val="both"/>
        <w:rPr>
          <w:rFonts w:ascii="Times New Roman" w:hAnsi="Times New Roman" w:cs="Times New Roman"/>
          <w:sz w:val="28"/>
          <w:szCs w:val="28"/>
        </w:rPr>
      </w:pPr>
    </w:p>
    <w:p w:rsidR="001D043F" w:rsidRPr="00571FFA" w:rsidRDefault="001D043F" w:rsidP="00A5115B">
      <w:pPr>
        <w:spacing w:after="0" w:line="360" w:lineRule="auto"/>
        <w:ind w:firstLine="709"/>
        <w:jc w:val="both"/>
        <w:rPr>
          <w:rFonts w:ascii="Times New Roman" w:hAnsi="Times New Roman" w:cs="Times New Roman"/>
          <w:sz w:val="28"/>
          <w:szCs w:val="28"/>
        </w:rPr>
      </w:pPr>
    </w:p>
    <w:p w:rsidR="001D043F" w:rsidRPr="00571FFA" w:rsidRDefault="00D6337E"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групи ризику по інфаркта</w:t>
      </w:r>
      <w:r w:rsidR="001D043F" w:rsidRPr="00571FFA">
        <w:rPr>
          <w:rFonts w:ascii="Times New Roman" w:hAnsi="Times New Roman" w:cs="Times New Roman"/>
          <w:sz w:val="28"/>
          <w:szCs w:val="28"/>
        </w:rPr>
        <w:t xml:space="preserve"> міокарда включають людей, що зловживають тютюнопалінням, люблять смачно поїсти холестеріновмісну їжу, людей ведучих гіподінамічний спосіб життя; а також іноді вживають алкоголь, в значних кількостях, що перевищують норму і порушують режим праці і відпочинку.</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У більшості випадків інфаркт міокарда пов'язаний з атеросклерозом коронарних артерій, до якого в переважній більшості випадків приєднується коронаротромбоз. Розвиток атеросклерозу обумовлений двома основними процесами:</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1. Появою навколо гладком'язових клітин ендотелію сполучної тканини.</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2. Накопиченням в клітинах гладеньких м'язів і в сполучній тканині лі</w:t>
      </w:r>
      <w:r w:rsidR="006C1EB6">
        <w:rPr>
          <w:rFonts w:ascii="Times New Roman" w:hAnsi="Times New Roman" w:cs="Times New Roman"/>
          <w:sz w:val="28"/>
          <w:szCs w:val="28"/>
        </w:rPr>
        <w:t>підів, переважно холестерину [23</w:t>
      </w:r>
      <w:r w:rsidRPr="00571FFA">
        <w:rPr>
          <w:rFonts w:ascii="Times New Roman" w:hAnsi="Times New Roman" w:cs="Times New Roman"/>
          <w:sz w:val="28"/>
          <w:szCs w:val="28"/>
        </w:rPr>
        <w:t>].</w:t>
      </w:r>
    </w:p>
    <w:p w:rsidR="001D043F" w:rsidRPr="00571FFA" w:rsidRDefault="002D6E97"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виникненні інфаркта</w:t>
      </w:r>
      <w:r w:rsidR="00C638B0">
        <w:rPr>
          <w:rFonts w:ascii="Times New Roman" w:hAnsi="Times New Roman" w:cs="Times New Roman"/>
          <w:sz w:val="28"/>
          <w:szCs w:val="28"/>
        </w:rPr>
        <w:t xml:space="preserve"> міокарда</w:t>
      </w:r>
      <w:r w:rsidR="001D043F" w:rsidRPr="00571FFA">
        <w:rPr>
          <w:rFonts w:ascii="Times New Roman" w:hAnsi="Times New Roman" w:cs="Times New Roman"/>
          <w:sz w:val="28"/>
          <w:szCs w:val="28"/>
        </w:rPr>
        <w:t xml:space="preserve"> мають значен</w:t>
      </w:r>
      <w:r w:rsidR="00C638B0">
        <w:rPr>
          <w:rFonts w:ascii="Times New Roman" w:hAnsi="Times New Roman" w:cs="Times New Roman"/>
          <w:sz w:val="28"/>
          <w:szCs w:val="28"/>
        </w:rPr>
        <w:t xml:space="preserve">ня ті ж чинники ризику, що і </w:t>
      </w:r>
      <w:r w:rsidR="00C638B0">
        <w:rPr>
          <w:rFonts w:ascii="Times New Roman" w:hAnsi="Times New Roman" w:cs="Times New Roman"/>
          <w:sz w:val="28"/>
          <w:szCs w:val="28"/>
          <w:lang w:val="uk-UA"/>
        </w:rPr>
        <w:t xml:space="preserve">для </w:t>
      </w:r>
      <w:r w:rsidR="00C638B0">
        <w:rPr>
          <w:rFonts w:ascii="Times New Roman" w:hAnsi="Times New Roman" w:cs="Times New Roman"/>
          <w:sz w:val="28"/>
          <w:szCs w:val="28"/>
        </w:rPr>
        <w:t>атеросклероза</w:t>
      </w:r>
      <w:r w:rsidR="001D043F" w:rsidRPr="00571FFA">
        <w:rPr>
          <w:rFonts w:ascii="Times New Roman" w:hAnsi="Times New Roman" w:cs="Times New Roman"/>
          <w:sz w:val="28"/>
          <w:szCs w:val="28"/>
        </w:rPr>
        <w:t>: підвищений вміст холестерину в крові, гіподинамія, стреси, артеріальна гіпертонія, паління, цукровий діабет, ожиріння, малорухомий спосіб життя, чоловіча стать і похилий вік, хоча останнім часом зростає те</w:t>
      </w:r>
      <w:r>
        <w:rPr>
          <w:rFonts w:ascii="Times New Roman" w:hAnsi="Times New Roman" w:cs="Times New Roman"/>
          <w:sz w:val="28"/>
          <w:szCs w:val="28"/>
        </w:rPr>
        <w:t>нденція "омолоджування" інфаркта</w:t>
      </w:r>
      <w:r w:rsidR="001D043F" w:rsidRPr="00571FFA">
        <w:rPr>
          <w:rFonts w:ascii="Times New Roman" w:hAnsi="Times New Roman" w:cs="Times New Roman"/>
          <w:sz w:val="28"/>
          <w:szCs w:val="28"/>
        </w:rPr>
        <w:t xml:space="preserve"> міокарду. Так само спадковість, особові особливості, </w:t>
      </w:r>
      <w:r w:rsidR="001D043F" w:rsidRPr="00571FFA">
        <w:rPr>
          <w:rFonts w:ascii="Times New Roman" w:hAnsi="Times New Roman" w:cs="Times New Roman"/>
          <w:sz w:val="28"/>
          <w:szCs w:val="28"/>
        </w:rPr>
        <w:lastRenderedPageBreak/>
        <w:t>подагра, підвищена жорсткість питної води та ін. Найбільш суттєвими незалежними чинниками ризику є підвищений вміст холестерину в крові, паління, артеріальна гіпертонія. Поєднання двох, а особливо трьох основних чинників ризику різко збільшує вірогідність виникнення інфаркту міокарду.</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Чоловіки хворіють значно частіше, ніж жінки, особливо в молодому і середньому віці. У віці 40-50 років чоловіки хворіють приблизно в 5 разів </w:t>
      </w:r>
      <w:r w:rsidR="00D6337E">
        <w:rPr>
          <w:rFonts w:ascii="Times New Roman" w:hAnsi="Times New Roman" w:cs="Times New Roman"/>
          <w:sz w:val="28"/>
          <w:szCs w:val="28"/>
        </w:rPr>
        <w:t>частіше, у більш похилому віці –</w:t>
      </w:r>
      <w:r w:rsidRPr="00571FFA">
        <w:rPr>
          <w:rFonts w:ascii="Times New Roman" w:hAnsi="Times New Roman" w:cs="Times New Roman"/>
          <w:sz w:val="28"/>
          <w:szCs w:val="28"/>
        </w:rPr>
        <w:t xml:space="preserve"> в 2-2,5 разу частіше. В середньому жінки "відстають" від чоловіків на 10-15 років, що зв'язують переважно з п</w:t>
      </w:r>
      <w:r w:rsidR="00BA237B" w:rsidRPr="00571FFA">
        <w:rPr>
          <w:rFonts w:ascii="Times New Roman" w:hAnsi="Times New Roman" w:cs="Times New Roman"/>
          <w:sz w:val="28"/>
          <w:szCs w:val="28"/>
        </w:rPr>
        <w:t>ізнішим розвитком атеросклерозу</w:t>
      </w:r>
      <w:r w:rsidR="006C1EB6">
        <w:rPr>
          <w:rFonts w:ascii="Times New Roman" w:hAnsi="Times New Roman" w:cs="Times New Roman"/>
          <w:sz w:val="28"/>
          <w:szCs w:val="28"/>
        </w:rPr>
        <w:t xml:space="preserve"> [24</w:t>
      </w:r>
      <w:r w:rsidR="00BA237B"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Існують дев'ять основних чинників ризику:</w:t>
      </w:r>
    </w:p>
    <w:p w:rsidR="001D043F" w:rsidRPr="00571FFA"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1.</w:t>
      </w:r>
      <w:r w:rsidRPr="00571FFA">
        <w:rPr>
          <w:rFonts w:ascii="Times New Roman" w:hAnsi="Times New Roman" w:cs="Times New Roman"/>
          <w:sz w:val="28"/>
          <w:szCs w:val="28"/>
        </w:rPr>
        <w:tab/>
        <w:t>Гіподинамія</w:t>
      </w:r>
      <w:r w:rsidR="0030154A" w:rsidRPr="00571FFA">
        <w:rPr>
          <w:rFonts w:ascii="Times New Roman" w:hAnsi="Times New Roman" w:cs="Times New Roman"/>
          <w:sz w:val="28"/>
          <w:szCs w:val="28"/>
          <w:lang w:val="uk-UA"/>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На даний час лише 1% виробляється мускульною силою, інші 99% – результат</w:t>
      </w:r>
      <w:r w:rsidR="00D6337E">
        <w:rPr>
          <w:rFonts w:ascii="Times New Roman" w:hAnsi="Times New Roman" w:cs="Times New Roman"/>
          <w:sz w:val="28"/>
          <w:szCs w:val="28"/>
        </w:rPr>
        <w:t xml:space="preserve"> механізації та автоматизації. У</w:t>
      </w:r>
      <w:r w:rsidRPr="00571FFA">
        <w:rPr>
          <w:rFonts w:ascii="Times New Roman" w:hAnsi="Times New Roman" w:cs="Times New Roman"/>
          <w:sz w:val="28"/>
          <w:szCs w:val="28"/>
        </w:rPr>
        <w:t xml:space="preserve"> результаті – енергетичний природний потенціа</w:t>
      </w:r>
      <w:r w:rsidR="00D6337E">
        <w:rPr>
          <w:rFonts w:ascii="Times New Roman" w:hAnsi="Times New Roman" w:cs="Times New Roman"/>
          <w:sz w:val="28"/>
          <w:szCs w:val="28"/>
        </w:rPr>
        <w:t>л людини виявився непотрібним. У</w:t>
      </w:r>
      <w:r w:rsidRPr="00571FFA">
        <w:rPr>
          <w:rFonts w:ascii="Times New Roman" w:hAnsi="Times New Roman" w:cs="Times New Roman"/>
          <w:sz w:val="28"/>
          <w:szCs w:val="28"/>
        </w:rPr>
        <w:t xml:space="preserve"> результаті не відбувається нормального навантаження на серце і поступово виникає артеріальна гіпертонія.</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Незбалансованість харчування полягає в невідповідності між енергонадходженням та енерговитратами, в неадекватною структурі харчування, в тому числі в порушенні співвідношення основних компонентів харчування, у невідповідності </w:t>
      </w:r>
      <w:r w:rsidR="00BA237B" w:rsidRPr="00571FFA">
        <w:rPr>
          <w:rFonts w:ascii="Times New Roman" w:hAnsi="Times New Roman" w:cs="Times New Roman"/>
          <w:sz w:val="28"/>
          <w:szCs w:val="28"/>
        </w:rPr>
        <w:t>часу прийому їжі і її обсягу [</w:t>
      </w:r>
      <w:r w:rsidR="006C1EB6">
        <w:rPr>
          <w:rFonts w:ascii="Times New Roman" w:hAnsi="Times New Roman" w:cs="Times New Roman"/>
          <w:sz w:val="28"/>
          <w:szCs w:val="28"/>
        </w:rPr>
        <w:t>25</w:t>
      </w:r>
      <w:r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Споживання населенням в нашій країні продуктів набагато нижче необхідної норми. Так білоквмісні продукти, як м'ясо і морепродукти, ми вживаємо на 8% нижче рекомендованих норм, овочів, фруктів і ягід – на 30% і цей важливий фактор приводить до підвищення холестерину в крові.</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Надлишок холестерину в крові відкладається на внутрішній поверхні кровоносних судин, утво</w:t>
      </w:r>
      <w:r w:rsidR="00D6337E">
        <w:rPr>
          <w:rFonts w:ascii="Times New Roman" w:hAnsi="Times New Roman" w:cs="Times New Roman"/>
          <w:sz w:val="28"/>
          <w:szCs w:val="28"/>
        </w:rPr>
        <w:t>рюючи атеросклеротичні бляшки. У</w:t>
      </w:r>
      <w:r w:rsidRPr="00571FFA">
        <w:rPr>
          <w:rFonts w:ascii="Times New Roman" w:hAnsi="Times New Roman" w:cs="Times New Roman"/>
          <w:sz w:val="28"/>
          <w:szCs w:val="28"/>
        </w:rPr>
        <w:t xml:space="preserve"> результаті відбувається звуження просвіту судин і утруднення кровотоку. Це може привести до порушення постачання </w:t>
      </w:r>
      <w:r w:rsidR="0061114F">
        <w:rPr>
          <w:rFonts w:ascii="Times New Roman" w:hAnsi="Times New Roman" w:cs="Times New Roman"/>
          <w:sz w:val="28"/>
          <w:szCs w:val="28"/>
        </w:rPr>
        <w:t xml:space="preserve">серця і мозку киснем і розвитку </w:t>
      </w:r>
      <w:r w:rsidRPr="00571FFA">
        <w:rPr>
          <w:rFonts w:ascii="Times New Roman" w:hAnsi="Times New Roman" w:cs="Times New Roman"/>
          <w:sz w:val="28"/>
          <w:szCs w:val="28"/>
        </w:rPr>
        <w:t>серцево-судинних ускладнень.</w:t>
      </w:r>
    </w:p>
    <w:p w:rsidR="00E5515E"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Гіподинамія може виникати у людини в цілому ряді ситуацій. У колишніх спортсменів після припинення занять спортом, у молодих людей після повернення </w:t>
      </w:r>
      <w:r w:rsidRPr="00571FFA">
        <w:rPr>
          <w:rFonts w:ascii="Times New Roman" w:hAnsi="Times New Roman" w:cs="Times New Roman"/>
          <w:sz w:val="28"/>
          <w:szCs w:val="28"/>
        </w:rPr>
        <w:lastRenderedPageBreak/>
        <w:t>з армії, навіть у людини яка змінила квартиру з п'ятого поверху на квартиру з першого. Пов'язано це зі зменшенням основного обміну, тобто витрати енергії, що йде на обслуговування основних життєвих функцій в стані спокою – дихання, серцевої діяльності, роботи печінки, нирок, кишечника, харчування розслаблени</w:t>
      </w:r>
      <w:r w:rsidR="007C2E49" w:rsidRPr="00571FFA">
        <w:rPr>
          <w:rFonts w:ascii="Times New Roman" w:hAnsi="Times New Roman" w:cs="Times New Roman"/>
          <w:sz w:val="28"/>
          <w:szCs w:val="28"/>
        </w:rPr>
        <w:t>х м'язів і т.д.</w:t>
      </w:r>
      <w:r w:rsidR="006C1EB6">
        <w:rPr>
          <w:rFonts w:ascii="Times New Roman" w:hAnsi="Times New Roman" w:cs="Times New Roman"/>
          <w:sz w:val="28"/>
          <w:szCs w:val="28"/>
        </w:rPr>
        <w:t xml:space="preserve"> [26</w:t>
      </w:r>
      <w:r w:rsidR="00F80A9E"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2.</w:t>
      </w:r>
      <w:r w:rsidRPr="00571FFA">
        <w:rPr>
          <w:rFonts w:ascii="Times New Roman" w:hAnsi="Times New Roman" w:cs="Times New Roman"/>
          <w:sz w:val="28"/>
          <w:szCs w:val="28"/>
        </w:rPr>
        <w:tab/>
        <w:t>Паління</w:t>
      </w:r>
      <w:r w:rsidR="0030154A" w:rsidRPr="00571FFA">
        <w:rPr>
          <w:rFonts w:ascii="Times New Roman" w:hAnsi="Times New Roman" w:cs="Times New Roman"/>
          <w:sz w:val="28"/>
          <w:szCs w:val="28"/>
          <w:lang w:val="uk-UA"/>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У димі тютюну міститься більше 30 отруйних речовин: нікотин, вуглекислий газ, окис вуглецю, синильна кислота, аміак, смолисті речовини, органічні кислоти та інші.</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Люди що тривало палять, в порівнянні з тими хто не палять в 13 разів частіше хворіють на ст</w:t>
      </w:r>
      <w:r w:rsidR="0030154A" w:rsidRPr="00571FFA">
        <w:rPr>
          <w:rFonts w:ascii="Times New Roman" w:hAnsi="Times New Roman" w:cs="Times New Roman"/>
          <w:sz w:val="28"/>
          <w:szCs w:val="28"/>
        </w:rPr>
        <w:t>енокардію, в 10 разів – виразк</w:t>
      </w:r>
      <w:r w:rsidR="0030154A" w:rsidRPr="00571FFA">
        <w:rPr>
          <w:rFonts w:ascii="Times New Roman" w:hAnsi="Times New Roman" w:cs="Times New Roman"/>
          <w:sz w:val="28"/>
          <w:szCs w:val="28"/>
          <w:lang w:val="uk-UA"/>
        </w:rPr>
        <w:t>у</w:t>
      </w:r>
      <w:r w:rsidRPr="00571FFA">
        <w:rPr>
          <w:rFonts w:ascii="Times New Roman" w:hAnsi="Times New Roman" w:cs="Times New Roman"/>
          <w:sz w:val="28"/>
          <w:szCs w:val="28"/>
        </w:rPr>
        <w:t xml:space="preserve"> шлунка. Курці складають 96-100% усіх хворих на рак легенів. Кожен сьомий, що довгий час палить хворіє облітеруючим ендартеріїтом – тяжкою недугою кровоносних судин.</w:t>
      </w:r>
    </w:p>
    <w:p w:rsidR="001D043F" w:rsidRPr="00571FFA" w:rsidRDefault="00D6337E"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001D043F" w:rsidRPr="00571FFA">
        <w:rPr>
          <w:rFonts w:ascii="Times New Roman" w:hAnsi="Times New Roman" w:cs="Times New Roman"/>
          <w:sz w:val="28"/>
          <w:szCs w:val="28"/>
        </w:rPr>
        <w:t xml:space="preserve"> експериментах на тваринах і спостереженнях над людьми встановлено, що нікотин в малих дозах збуджує нервові клітини, сприяє почастішанню дихання і серцебиття, порушенню ритму серцевих скорочень. </w:t>
      </w:r>
      <w:proofErr w:type="gramStart"/>
      <w:r w:rsidR="001D043F" w:rsidRPr="00571FFA">
        <w:rPr>
          <w:rFonts w:ascii="Times New Roman" w:hAnsi="Times New Roman" w:cs="Times New Roman"/>
          <w:sz w:val="28"/>
          <w:szCs w:val="28"/>
        </w:rPr>
        <w:t>У великих дозах</w:t>
      </w:r>
      <w:proofErr w:type="gramEnd"/>
      <w:r w:rsidR="001D043F" w:rsidRPr="00571FFA">
        <w:rPr>
          <w:rFonts w:ascii="Times New Roman" w:hAnsi="Times New Roman" w:cs="Times New Roman"/>
          <w:sz w:val="28"/>
          <w:szCs w:val="28"/>
        </w:rPr>
        <w:t xml:space="preserve"> гальмує, а потім паралізує діяльність клітин ЦНС в тому числі вегетативної. Розлад нервової системи проявляється зниженням працездатності, тремтінням рук, ослабленням пам'яті.</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Нікотин впливає і на залози внутрішньої секреції, зокрема на наднирники, які при цьому виділяють </w:t>
      </w:r>
      <w:proofErr w:type="gramStart"/>
      <w:r w:rsidRPr="00571FFA">
        <w:rPr>
          <w:rFonts w:ascii="Times New Roman" w:hAnsi="Times New Roman" w:cs="Times New Roman"/>
          <w:sz w:val="28"/>
          <w:szCs w:val="28"/>
        </w:rPr>
        <w:t>у кров</w:t>
      </w:r>
      <w:proofErr w:type="gramEnd"/>
      <w:r w:rsidRPr="00571FFA">
        <w:rPr>
          <w:rFonts w:ascii="Times New Roman" w:hAnsi="Times New Roman" w:cs="Times New Roman"/>
          <w:sz w:val="28"/>
          <w:szCs w:val="28"/>
        </w:rPr>
        <w:t xml:space="preserve"> гормон – адреналін, що викликає спазм судин, підвищення артеріального тиску і почастішання серцевих скорочень.</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При надходженні в організм окису вуглецю розвивається кисневе голодування, за рахунок того, що чадний газ легше з'єднується з гемоглобіном, ніж кисень і доставляється з кров'ю </w:t>
      </w:r>
      <w:r w:rsidR="0030154A" w:rsidRPr="00571FFA">
        <w:rPr>
          <w:rFonts w:ascii="Times New Roman" w:hAnsi="Times New Roman" w:cs="Times New Roman"/>
          <w:sz w:val="28"/>
          <w:szCs w:val="28"/>
        </w:rPr>
        <w:t xml:space="preserve">до </w:t>
      </w:r>
      <w:r w:rsidR="00C638B0">
        <w:rPr>
          <w:rFonts w:ascii="Times New Roman" w:hAnsi="Times New Roman" w:cs="Times New Roman"/>
          <w:sz w:val="28"/>
          <w:szCs w:val="28"/>
        </w:rPr>
        <w:t>всіх тканин і органів людини</w:t>
      </w:r>
      <w:r w:rsidR="0030154A"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Часто курці відчувають біль в серці. Це пов'язано зі спазмом коронарних судин, що живлять м'яз серця з розвитком стенокардії.</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Інфаркт міокарда у курців зустрічається в 3 рази частіше, ніж у тих хто не палить.</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lastRenderedPageBreak/>
        <w:t>Відсутність загальної заборони на куріння і лише його часткова регламентація, розповсюдження реклами тютюнових виробів дозволяють стверджувати про наявність в суспільстві норми тютюнопаління населення.</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Люди що палять наражають на небезпеку не тільки себе, а й оточуючих людей. У медицині є навіть термін "Пасивне куріння". В</w:t>
      </w:r>
      <w:r w:rsidR="00C638B0">
        <w:rPr>
          <w:rFonts w:ascii="Times New Roman" w:hAnsi="Times New Roman" w:cs="Times New Roman"/>
          <w:sz w:val="28"/>
          <w:szCs w:val="28"/>
        </w:rPr>
        <w:t xml:space="preserve"> організмі людей що не палять, </w:t>
      </w:r>
      <w:r w:rsidRPr="00571FFA">
        <w:rPr>
          <w:rFonts w:ascii="Times New Roman" w:hAnsi="Times New Roman" w:cs="Times New Roman"/>
          <w:sz w:val="28"/>
          <w:szCs w:val="28"/>
        </w:rPr>
        <w:t>після перебування в накуреному і не провітреному приміщенні визначається значна концентрація нікотину.</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Тютюнопаління підсилює інтенсивність обміну речовин, тому у курця організм змушений постійно працювати в режимі підйомів і спадів, що само по собі досить небезпечно. Крім того, нікотин зневоднює організм, володіючи сечогінною дію, що призводить до порушення електролітного балансу і роботи серця. Кожна викурена сигарета підвищує систолічний та діастолічний тиск крові, змінює хвилинний обсяг серця і збі</w:t>
      </w:r>
      <w:r w:rsidR="000164F2" w:rsidRPr="00571FFA">
        <w:rPr>
          <w:rFonts w:ascii="Times New Roman" w:hAnsi="Times New Roman" w:cs="Times New Roman"/>
          <w:sz w:val="28"/>
          <w:szCs w:val="28"/>
        </w:rPr>
        <w:t>льшує частоту його скорочень [2</w:t>
      </w:r>
      <w:r w:rsidR="006C1EB6">
        <w:rPr>
          <w:rFonts w:ascii="Times New Roman" w:hAnsi="Times New Roman" w:cs="Times New Roman"/>
          <w:sz w:val="28"/>
          <w:szCs w:val="28"/>
        </w:rPr>
        <w:t>7</w:t>
      </w:r>
      <w:r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3.</w:t>
      </w:r>
      <w:r w:rsidRPr="00571FFA">
        <w:rPr>
          <w:rFonts w:ascii="Times New Roman" w:hAnsi="Times New Roman" w:cs="Times New Roman"/>
          <w:sz w:val="28"/>
          <w:szCs w:val="28"/>
        </w:rPr>
        <w:tab/>
        <w:t>Надмірна вага</w:t>
      </w:r>
      <w:r w:rsidR="0030154A"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Ожиріння – це надлишкове накопичення жирової тканини в організмі. Більше половини людей на земній кулі старше 45 років мають надлишкову вагу. У людини з нормальною вагою до 50% жирових запасів знаходиться безпосередньо під шкірою. Одним з важливих показників здоров'я є співвідношення м'я</w:t>
      </w:r>
      <w:r w:rsidR="000164F2" w:rsidRPr="00571FFA">
        <w:rPr>
          <w:rFonts w:ascii="Times New Roman" w:hAnsi="Times New Roman" w:cs="Times New Roman"/>
          <w:sz w:val="28"/>
          <w:szCs w:val="28"/>
        </w:rPr>
        <w:t>зової маси і жирової тканини [2</w:t>
      </w:r>
      <w:r w:rsidR="006C1EB6">
        <w:rPr>
          <w:rFonts w:ascii="Times New Roman" w:hAnsi="Times New Roman" w:cs="Times New Roman"/>
          <w:sz w:val="28"/>
          <w:szCs w:val="28"/>
        </w:rPr>
        <w:t>8</w:t>
      </w:r>
      <w:r w:rsidRPr="00571FFA">
        <w:rPr>
          <w:rFonts w:ascii="Times New Roman" w:hAnsi="Times New Roman" w:cs="Times New Roman"/>
          <w:sz w:val="28"/>
          <w:szCs w:val="28"/>
        </w:rPr>
        <w:t>].</w:t>
      </w:r>
    </w:p>
    <w:p w:rsidR="00D6337E" w:rsidRPr="00571FFA" w:rsidRDefault="001D043F" w:rsidP="0061114F">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Надлишкова маса тіла збільшує навантаження на серце, так як доводиться пересувати велику масу тіла. В результаті порушення газового обміну в легенях, підвищення навантаження на дихальну мускулатуру, на м'язи, що забезпечують збереження положення тіла, відбувається збільшення частоти серцевих скорочень в спокої, внаслідок цього підвищується потреба серця в кисні і поживних речовинах. Крім того, у людей з підвищеною масою тіла зазвичай порушений обмін жирів, високий рівень холестерину і інших ліпідів. Серед осіб з ожирінням набагато частіше спостерігаються артеріальна гіпертонія, цукровий діабет, які також є фактор</w:t>
      </w:r>
      <w:r w:rsidR="00D6337E">
        <w:rPr>
          <w:rFonts w:ascii="Times New Roman" w:hAnsi="Times New Roman" w:cs="Times New Roman"/>
          <w:sz w:val="28"/>
          <w:szCs w:val="28"/>
        </w:rPr>
        <w:t>ами ризику інфаркта</w:t>
      </w:r>
      <w:r w:rsidR="00AF2104" w:rsidRPr="00571FFA">
        <w:rPr>
          <w:rFonts w:ascii="Times New Roman" w:hAnsi="Times New Roman" w:cs="Times New Roman"/>
          <w:sz w:val="28"/>
          <w:szCs w:val="28"/>
        </w:rPr>
        <w:t xml:space="preserve"> міокарда [</w:t>
      </w:r>
      <w:r w:rsidR="000164F2" w:rsidRPr="00571FFA">
        <w:rPr>
          <w:rFonts w:ascii="Times New Roman" w:hAnsi="Times New Roman" w:cs="Times New Roman"/>
          <w:sz w:val="28"/>
          <w:szCs w:val="28"/>
        </w:rPr>
        <w:t>2</w:t>
      </w:r>
      <w:r w:rsidR="006C1EB6">
        <w:rPr>
          <w:rFonts w:ascii="Times New Roman" w:hAnsi="Times New Roman" w:cs="Times New Roman"/>
          <w:sz w:val="28"/>
          <w:szCs w:val="28"/>
        </w:rPr>
        <w:t>9</w:t>
      </w:r>
      <w:r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4.</w:t>
      </w:r>
      <w:r w:rsidRPr="00571FFA">
        <w:rPr>
          <w:rFonts w:ascii="Times New Roman" w:hAnsi="Times New Roman" w:cs="Times New Roman"/>
          <w:sz w:val="28"/>
          <w:szCs w:val="28"/>
        </w:rPr>
        <w:tab/>
        <w:t>Гіперхолестеринемія</w:t>
      </w:r>
      <w:r w:rsidR="0030154A" w:rsidRPr="00571FFA">
        <w:rPr>
          <w:rFonts w:ascii="Times New Roman" w:hAnsi="Times New Roman" w:cs="Times New Roman"/>
          <w:sz w:val="28"/>
          <w:szCs w:val="28"/>
          <w:lang w:val="uk-UA"/>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lastRenderedPageBreak/>
        <w:t xml:space="preserve">Гіперхолестеринемія – це підвищення рівня холестерину в крові. Причиною підвищення рівня холестерину в крові, а, отже, причиною гіперхолестеринемії, може бути надмірне надходження холестерину з їжею і недостатній його розпад в організмі. Також причини гіперхолестеринемії пов'язані з напругою вищої нервової діяльності і зміною гормонального фону. В основному ознаки гіперхолестеринемії не відчуває пацієнтом явно, особливо на початковій стадії. Однак з плином часу і прогресії цього захворювання, з'являються симптоми гіперхолестеринемії, характерні для </w:t>
      </w:r>
      <w:r w:rsidR="00BF0F93" w:rsidRPr="00571FFA">
        <w:rPr>
          <w:rFonts w:ascii="Times New Roman" w:hAnsi="Times New Roman" w:cs="Times New Roman"/>
          <w:sz w:val="28"/>
          <w:szCs w:val="28"/>
        </w:rPr>
        <w:t>гіпертонії або атеросклерозу [</w:t>
      </w:r>
      <w:r w:rsidR="006C1EB6">
        <w:rPr>
          <w:rFonts w:ascii="Times New Roman" w:hAnsi="Times New Roman" w:cs="Times New Roman"/>
          <w:sz w:val="28"/>
          <w:szCs w:val="28"/>
        </w:rPr>
        <w:t>30</w:t>
      </w:r>
      <w:r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5.</w:t>
      </w:r>
      <w:r w:rsidRPr="00571FFA">
        <w:rPr>
          <w:rFonts w:ascii="Times New Roman" w:hAnsi="Times New Roman" w:cs="Times New Roman"/>
          <w:sz w:val="28"/>
          <w:szCs w:val="28"/>
        </w:rPr>
        <w:tab/>
        <w:t xml:space="preserve">Порушення </w:t>
      </w:r>
      <w:r w:rsidR="00D6337E">
        <w:rPr>
          <w:rFonts w:ascii="Times New Roman" w:hAnsi="Times New Roman" w:cs="Times New Roman"/>
          <w:sz w:val="28"/>
          <w:szCs w:val="28"/>
        </w:rPr>
        <w:t>харчування</w:t>
      </w:r>
      <w:r w:rsidR="0030154A" w:rsidRPr="00571FFA">
        <w:rPr>
          <w:rFonts w:ascii="Times New Roman" w:hAnsi="Times New Roman" w:cs="Times New Roman"/>
          <w:sz w:val="28"/>
          <w:szCs w:val="28"/>
          <w:lang w:val="uk-UA"/>
        </w:rPr>
        <w:t>.</w:t>
      </w:r>
    </w:p>
    <w:p w:rsidR="008E78B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Висококалорійне харчування і вживання в їжу великої кількості тваринних жирів визнається чинником ризику розвитку атеросклерозу, і, отже, інфаркту міокарда. Харчування з надмірною калорійністю призводить до розвитку ожиріння, яке </w:t>
      </w:r>
      <w:r w:rsidR="00D6337E">
        <w:rPr>
          <w:rFonts w:ascii="Times New Roman" w:hAnsi="Times New Roman" w:cs="Times New Roman"/>
          <w:sz w:val="28"/>
          <w:szCs w:val="28"/>
        </w:rPr>
        <w:t>також є фактором ризику інфаркта</w:t>
      </w:r>
      <w:r w:rsidRPr="00571FFA">
        <w:rPr>
          <w:rFonts w:ascii="Times New Roman" w:hAnsi="Times New Roman" w:cs="Times New Roman"/>
          <w:sz w:val="28"/>
          <w:szCs w:val="28"/>
        </w:rPr>
        <w:t xml:space="preserve"> міокарда. До того ж, як правило, надлишкова маса тіла супроводжується артеріальною гіпертензією і атерогенною дисліпідемією. Людський організм не тільки синтезує холестерин, він надходить і з їжею. Вся їжа тваринного походження, включаючи м'ясо, птицю, рибу, молочні продукти, містить холестерин. Особливо багато холестерину в жовтку яйця і вершковому маслі. А ось в рослинній олії холестерину немає. У більшості людей холестерин утворюється в організмі в достатній кількості. Зайвий холестерин, який надходить з їжею, може відкладатися на судинних стінках. Тому очевидна висока роль дієтичного харчування в профілактиці атеросклерозу, артеріальної гіпертензії, окисного стресу, надлишкової маси тіла, що, в свою чергу, зменшує ризик коронарної смертност</w:t>
      </w:r>
      <w:r w:rsidR="00BF0F93" w:rsidRPr="00571FFA">
        <w:rPr>
          <w:rFonts w:ascii="Times New Roman" w:hAnsi="Times New Roman" w:cs="Times New Roman"/>
          <w:sz w:val="28"/>
          <w:szCs w:val="28"/>
        </w:rPr>
        <w:t>і [</w:t>
      </w:r>
      <w:r w:rsidR="006C1EB6">
        <w:rPr>
          <w:rFonts w:ascii="Times New Roman" w:hAnsi="Times New Roman" w:cs="Times New Roman"/>
          <w:sz w:val="28"/>
          <w:szCs w:val="28"/>
        </w:rPr>
        <w:t>31</w:t>
      </w:r>
      <w:r w:rsidR="00C638B0">
        <w:rPr>
          <w:rFonts w:ascii="Times New Roman" w:hAnsi="Times New Roman" w:cs="Times New Roman"/>
          <w:sz w:val="28"/>
          <w:szCs w:val="28"/>
        </w:rPr>
        <w:t>].</w:t>
      </w:r>
    </w:p>
    <w:p w:rsidR="00C638B0" w:rsidRPr="00571FFA"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6.</w:t>
      </w:r>
      <w:r w:rsidRPr="00571FFA">
        <w:rPr>
          <w:rFonts w:ascii="Times New Roman" w:hAnsi="Times New Roman" w:cs="Times New Roman"/>
          <w:sz w:val="28"/>
          <w:szCs w:val="28"/>
        </w:rPr>
        <w:tab/>
        <w:t>Стреси</w:t>
      </w:r>
      <w:r w:rsidR="0030154A" w:rsidRPr="00571FFA">
        <w:rPr>
          <w:rFonts w:ascii="Times New Roman" w:hAnsi="Times New Roman" w:cs="Times New Roman"/>
          <w:sz w:val="28"/>
          <w:szCs w:val="28"/>
          <w:lang w:val="uk-UA"/>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У сучасному світі катастрофічно зростає злочинність. Збільшується травматизм і самогубства. Зростає алкоголізм і наркоманія. Ці та багато інших негативних соціальних явищ в значній мірі породжені психоемоційним стресом, що торкнувся всіх верств суспільства. Емоційний стрес як психоемоційний стан розвивається у людини в результаті безперервних негативних емоцій, що виникають в конфліктних поведінкових, особливо соціальних, ситуаціях при </w:t>
      </w:r>
      <w:r w:rsidRPr="00571FFA">
        <w:rPr>
          <w:rFonts w:ascii="Times New Roman" w:hAnsi="Times New Roman" w:cs="Times New Roman"/>
          <w:sz w:val="28"/>
          <w:szCs w:val="28"/>
        </w:rPr>
        <w:lastRenderedPageBreak/>
        <w:t>неможливості або тривалому скруті в задоволенні насущних соціальних або біологічних потреб. Емоційний стрес є глобальною загальнолюдською проблемою, яка не має національних і державних кордонів. Існує безліч типових загальнолюдських причин розвитку стресу: зростання темпу життя, надлишок інформації, дефіцит часу, зниження фізичної активності, монотонія, урбанізація, неадекватне харчування.</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Так само на психіку людини впливає:</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1. Зростання збройних конфліктів, які породили божевільні страждання: загибель і каліцтва співвітчизників, трагедії втрати близьких, сльози і горе людей, безталання біженців, які втратили дах і засоби до існування, екстремальні психоемоційні навантаження і хвороби, покалічене дитинство.</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2. Духовна деградація суспільства. Засоби масової інформації пропагують насильство, агресію, жорстокість, розгул цинізму і вседозволеність, псевдоеротику та секс. Стало нормою неповага до особистост</w:t>
      </w:r>
      <w:r w:rsidR="00D6337E">
        <w:rPr>
          <w:rFonts w:ascii="Times New Roman" w:hAnsi="Times New Roman" w:cs="Times New Roman"/>
          <w:sz w:val="28"/>
          <w:szCs w:val="28"/>
        </w:rPr>
        <w:t>і і життя, грубість і хамство. У</w:t>
      </w:r>
      <w:r w:rsidRPr="00571FFA">
        <w:rPr>
          <w:rFonts w:ascii="Times New Roman" w:hAnsi="Times New Roman" w:cs="Times New Roman"/>
          <w:sz w:val="28"/>
          <w:szCs w:val="28"/>
        </w:rPr>
        <w:t xml:space="preserve"> результаті – втрата духовної «нитки» моральності, зниження моралі і культури людських взаємин, прояв жорстокості, вандалізм.</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3. Зростаюча урбанізація, стрімке зростання міського населення, змушені незліченні конфлікти в громадських і виробничих місцях – все це різко зменшує час перебування людини в стані душевного спокою. До всього цього додається дія екологічно шкідливих і дратівливих факторів – шуму, хімічного забруднення та ін.</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4. Численні конфліктні ситуації. Вони породжують стрес, часто провокуються низьким рівнем культури взаємин, невмінням рахуватися з інтересами оточуючих людей. Невмінням знаходити правильний шлях вирішення поставлених завдань. Недолік культури не дозволяє людям адекватно оцінювати результати поведінки і контролювати свої емоції в громадських місцях і в особистому житті. На передній план часто виходять політичні амбіції, комерційні інтереси, егоїстичні устремління і аморальна поведінка.</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lastRenderedPageBreak/>
        <w:t>Сучасні медико-біологічні та психофізіологічні дослідження переконливо показують, що емоційний стрес всебічно оказує руйнівний вплив на життєдіяльність організму, підриває здоров'я людей.</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Стрес впливає на генетичний апарат клітин, приводячи до вроджених порушень розвитку і здоров'я дітей. Створилася реальна загроза порушення генофонду людської популяції. Згубний вплив стресу проявляється: у зростанні алкоголізму та наркоманії; в підвищенні травматизму; в зростанні кількості самогубств; інвалідизації суспільства.</w:t>
      </w:r>
    </w:p>
    <w:p w:rsidR="00C638B0"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Емоційний стрес є основною причиною зменшення тривалості життя, підвищення смертності людей і, зокрема, раптової смерті. Емоційний стрес змінює духовний світ людини. Викликана стресом невротизація особистості призводить до агресивності, депресії, неадекватності і нераціональності поведінки, викликає деградацію духовно-моральних потреб людини, знижує творчий потенціал і працездатність, породжує антигромадські вчинки, перекручує соціальні мотивації людини, та головне – підвищує рівень захворювано</w:t>
      </w:r>
      <w:r w:rsidR="00AF2104" w:rsidRPr="00571FFA">
        <w:rPr>
          <w:rFonts w:ascii="Times New Roman" w:hAnsi="Times New Roman" w:cs="Times New Roman"/>
          <w:sz w:val="28"/>
          <w:szCs w:val="28"/>
        </w:rPr>
        <w:t>сті серцево-судинної системи [</w:t>
      </w:r>
      <w:r w:rsidR="000164F2" w:rsidRPr="00571FFA">
        <w:rPr>
          <w:rFonts w:ascii="Times New Roman" w:hAnsi="Times New Roman" w:cs="Times New Roman"/>
          <w:sz w:val="28"/>
          <w:szCs w:val="28"/>
        </w:rPr>
        <w:t>2</w:t>
      </w:r>
      <w:r w:rsidR="006C1EB6">
        <w:rPr>
          <w:rFonts w:ascii="Times New Roman" w:hAnsi="Times New Roman" w:cs="Times New Roman"/>
          <w:sz w:val="28"/>
          <w:szCs w:val="28"/>
        </w:rPr>
        <w:t>7</w:t>
      </w:r>
      <w:r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7.</w:t>
      </w:r>
      <w:r w:rsidRPr="00571FFA">
        <w:rPr>
          <w:rFonts w:ascii="Times New Roman" w:hAnsi="Times New Roman" w:cs="Times New Roman"/>
          <w:sz w:val="28"/>
          <w:szCs w:val="28"/>
        </w:rPr>
        <w:tab/>
        <w:t>Спадковість</w:t>
      </w:r>
      <w:r w:rsidR="0030154A" w:rsidRPr="00571FFA">
        <w:rPr>
          <w:rFonts w:ascii="Times New Roman" w:hAnsi="Times New Roman" w:cs="Times New Roman"/>
          <w:sz w:val="28"/>
          <w:szCs w:val="28"/>
          <w:lang w:val="uk-UA"/>
        </w:rPr>
        <w:t>.</w:t>
      </w:r>
    </w:p>
    <w:p w:rsidR="001D043F" w:rsidRPr="00D6337E" w:rsidRDefault="001D043F" w:rsidP="00A5115B">
      <w:pPr>
        <w:spacing w:after="0" w:line="360" w:lineRule="auto"/>
        <w:ind w:firstLine="709"/>
        <w:jc w:val="both"/>
        <w:rPr>
          <w:rFonts w:ascii="Times New Roman" w:hAnsi="Times New Roman" w:cs="Times New Roman"/>
          <w:sz w:val="28"/>
          <w:szCs w:val="28"/>
          <w:lang w:val="uk-UA"/>
        </w:rPr>
      </w:pPr>
      <w:r w:rsidRPr="00D6337E">
        <w:rPr>
          <w:rFonts w:ascii="Times New Roman" w:hAnsi="Times New Roman" w:cs="Times New Roman"/>
          <w:sz w:val="28"/>
          <w:szCs w:val="28"/>
          <w:lang w:val="uk-UA"/>
        </w:rPr>
        <w:t>Встановл</w:t>
      </w:r>
      <w:r w:rsidR="00D6337E" w:rsidRPr="00D6337E">
        <w:rPr>
          <w:rFonts w:ascii="Times New Roman" w:hAnsi="Times New Roman" w:cs="Times New Roman"/>
          <w:sz w:val="28"/>
          <w:szCs w:val="28"/>
          <w:lang w:val="uk-UA"/>
        </w:rPr>
        <w:t>ено, що ранній розвиток інфаркта</w:t>
      </w:r>
      <w:r w:rsidRPr="00D6337E">
        <w:rPr>
          <w:rFonts w:ascii="Times New Roman" w:hAnsi="Times New Roman" w:cs="Times New Roman"/>
          <w:sz w:val="28"/>
          <w:szCs w:val="28"/>
          <w:lang w:val="uk-UA"/>
        </w:rPr>
        <w:t xml:space="preserve"> міокарда часто зустрічається, коли у прямих родичів по чоловічій лінії предки перенесли інфаркт міокарда або померли від раптового серцевого захворювання до 55 років, а у прямих родичів по жіночій лінії був інфаркт міокар</w:t>
      </w:r>
      <w:r w:rsidR="0061114F">
        <w:rPr>
          <w:rFonts w:ascii="Times New Roman" w:hAnsi="Times New Roman" w:cs="Times New Roman"/>
          <w:sz w:val="28"/>
          <w:szCs w:val="28"/>
          <w:lang w:val="uk-UA"/>
        </w:rPr>
        <w:t xml:space="preserve">да чи раптова серцева смерть до </w:t>
      </w:r>
      <w:r w:rsidRPr="00D6337E">
        <w:rPr>
          <w:rFonts w:ascii="Times New Roman" w:hAnsi="Times New Roman" w:cs="Times New Roman"/>
          <w:sz w:val="28"/>
          <w:szCs w:val="28"/>
          <w:lang w:val="uk-UA"/>
        </w:rPr>
        <w:t>65 років.</w:t>
      </w:r>
    </w:p>
    <w:p w:rsidR="001D043F" w:rsidRPr="00571FFA" w:rsidRDefault="00D6337E"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Особливість спадковості інфаркта</w:t>
      </w:r>
      <w:r w:rsidR="001D043F" w:rsidRPr="00571FFA">
        <w:rPr>
          <w:rFonts w:ascii="Times New Roman" w:hAnsi="Times New Roman" w:cs="Times New Roman"/>
          <w:sz w:val="28"/>
          <w:szCs w:val="28"/>
        </w:rPr>
        <w:t xml:space="preserve"> міокарда – «стійкість» до змін способу життя. Так, якщо людина не має в структурі ДНК мутованих генів, їй, щоб відчути поліпшення, часом досить відмовитися від деяких продуктів, шкідливих звичок і зайнятися спортом. Однак при несприятливій спадковості всього цього буде, швидше за все, недостатньо. Це не означає, що про спосіб життя можна не замислюватися зовсім, усунення зовнішніх чинників здатне полегшити перебіг хвороби і не допустит</w:t>
      </w:r>
      <w:r w:rsidR="006C1EB6">
        <w:rPr>
          <w:rFonts w:ascii="Times New Roman" w:hAnsi="Times New Roman" w:cs="Times New Roman"/>
          <w:sz w:val="28"/>
          <w:szCs w:val="28"/>
        </w:rPr>
        <w:t>и розвитку важких ускладнень [32</w:t>
      </w:r>
      <w:r w:rsidR="001D043F"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8.</w:t>
      </w:r>
      <w:r w:rsidRPr="00571FFA">
        <w:rPr>
          <w:rFonts w:ascii="Times New Roman" w:hAnsi="Times New Roman" w:cs="Times New Roman"/>
          <w:sz w:val="28"/>
          <w:szCs w:val="28"/>
        </w:rPr>
        <w:tab/>
        <w:t>Умови праці і відпочинку</w:t>
      </w:r>
      <w:r w:rsidR="0030154A" w:rsidRPr="00571FFA">
        <w:rPr>
          <w:rFonts w:ascii="Times New Roman" w:hAnsi="Times New Roman" w:cs="Times New Roman"/>
          <w:sz w:val="28"/>
          <w:szCs w:val="28"/>
          <w:lang w:val="uk-UA"/>
        </w:rPr>
        <w:t>.</w:t>
      </w:r>
    </w:p>
    <w:p w:rsidR="001D043F" w:rsidRPr="000744E5" w:rsidRDefault="001D043F" w:rsidP="00A5115B">
      <w:pPr>
        <w:spacing w:after="0" w:line="360" w:lineRule="auto"/>
        <w:ind w:firstLine="709"/>
        <w:jc w:val="both"/>
        <w:rPr>
          <w:rFonts w:ascii="Times New Roman" w:hAnsi="Times New Roman" w:cs="Times New Roman"/>
          <w:sz w:val="28"/>
          <w:szCs w:val="28"/>
          <w:lang w:val="uk-UA"/>
        </w:rPr>
      </w:pPr>
      <w:r w:rsidRPr="000744E5">
        <w:rPr>
          <w:rFonts w:ascii="Times New Roman" w:hAnsi="Times New Roman" w:cs="Times New Roman"/>
          <w:sz w:val="28"/>
          <w:szCs w:val="28"/>
          <w:lang w:val="uk-UA"/>
        </w:rPr>
        <w:lastRenderedPageBreak/>
        <w:t>Здатність до праці визначається наявністю професійних знань, відповідних умінь і навичок, сукупностей фізичних і психічних сил і якостей людини. Всі разом при відповідному ставленні до праці вони забезпечують оптимальний рівень продуктивності, то</w:t>
      </w:r>
      <w:r w:rsidR="000744E5" w:rsidRPr="000744E5">
        <w:rPr>
          <w:rFonts w:ascii="Times New Roman" w:hAnsi="Times New Roman" w:cs="Times New Roman"/>
          <w:sz w:val="28"/>
          <w:szCs w:val="28"/>
          <w:lang w:val="uk-UA"/>
        </w:rPr>
        <w:t>бто працездатність людини</w:t>
      </w:r>
      <w:r w:rsidR="00266FDE" w:rsidRPr="000744E5">
        <w:rPr>
          <w:rFonts w:ascii="Times New Roman" w:hAnsi="Times New Roman" w:cs="Times New Roman"/>
          <w:sz w:val="28"/>
          <w:szCs w:val="28"/>
          <w:lang w:val="uk-UA"/>
        </w:rPr>
        <w:t xml:space="preserve"> </w:t>
      </w:r>
      <w:r w:rsidR="006C1EB6" w:rsidRPr="000744E5">
        <w:rPr>
          <w:rFonts w:ascii="Times New Roman" w:hAnsi="Times New Roman" w:cs="Times New Roman"/>
          <w:sz w:val="28"/>
          <w:szCs w:val="28"/>
          <w:lang w:val="uk-UA"/>
        </w:rPr>
        <w:t>[33</w:t>
      </w:r>
      <w:r w:rsidR="00266FDE" w:rsidRPr="000744E5">
        <w:rPr>
          <w:rFonts w:ascii="Times New Roman" w:hAnsi="Times New Roman" w:cs="Times New Roman"/>
          <w:sz w:val="28"/>
          <w:szCs w:val="28"/>
          <w:lang w:val="uk-UA"/>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Для того щоб працювати в оптимальному режимі і досягти піку своєї працездатності, необхідно дотримуватися кількох основних умов.</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 xml:space="preserve">Перша умова полягає в тому, що </w:t>
      </w:r>
      <w:proofErr w:type="gramStart"/>
      <w:r w:rsidRPr="00571FFA">
        <w:rPr>
          <w:rFonts w:ascii="Times New Roman" w:hAnsi="Times New Roman" w:cs="Times New Roman"/>
          <w:sz w:val="28"/>
          <w:szCs w:val="28"/>
        </w:rPr>
        <w:t>в роботу</w:t>
      </w:r>
      <w:proofErr w:type="gramEnd"/>
      <w:r w:rsidRPr="00571FFA">
        <w:rPr>
          <w:rFonts w:ascii="Times New Roman" w:hAnsi="Times New Roman" w:cs="Times New Roman"/>
          <w:sz w:val="28"/>
          <w:szCs w:val="28"/>
        </w:rPr>
        <w:t xml:space="preserve"> слід входити поступово, не розвиваючи відразу максимального темпу, для того, щоб всі системи організму підготувалися до роботи в найбільш економному режимі.</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Друга умова полягає в тому, що для високої працездатності необхідні рівномірність і ритм. Як дуже високий, так і дуже низький ритм швидше призводить до стомлення. Ще більше втомлює неритмічність.</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Третя умова передбачає звичну послідовність і систематичність в роботі. Не можна приступати до більш складного, не освоївши попередньо більш простого.</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Четверта умова – це зміна праці і відпочинку, чергування періодів з різною інтенсивністю навантаження, а також, по можливості, зміна характеру праці.</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П'ята умова свідчить, що найнадійнішим способом для досягнення максимальної ефективності є поступове і систематичне виконання вправ з мет</w:t>
      </w:r>
      <w:r w:rsidR="008E24E7" w:rsidRPr="00571FFA">
        <w:rPr>
          <w:rFonts w:ascii="Times New Roman" w:hAnsi="Times New Roman" w:cs="Times New Roman"/>
          <w:sz w:val="28"/>
          <w:szCs w:val="28"/>
        </w:rPr>
        <w:t>ою вироблення міцних навичок [</w:t>
      </w:r>
      <w:r w:rsidR="006C1EB6">
        <w:rPr>
          <w:rFonts w:ascii="Times New Roman" w:hAnsi="Times New Roman" w:cs="Times New Roman"/>
          <w:sz w:val="28"/>
          <w:szCs w:val="28"/>
          <w:lang w:val="uk-UA"/>
        </w:rPr>
        <w:t>27</w:t>
      </w:r>
      <w:r w:rsidRPr="00571FFA">
        <w:rPr>
          <w:rFonts w:ascii="Times New Roman" w:hAnsi="Times New Roman" w:cs="Times New Roman"/>
          <w:sz w:val="28"/>
          <w:szCs w:val="28"/>
        </w:rPr>
        <w:t>].</w:t>
      </w:r>
    </w:p>
    <w:p w:rsidR="001D043F" w:rsidRPr="00571FFA" w:rsidRDefault="001D043F"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9. Вік</w:t>
      </w:r>
      <w:r w:rsidR="0030154A" w:rsidRPr="00571FFA">
        <w:rPr>
          <w:rFonts w:ascii="Times New Roman" w:hAnsi="Times New Roman" w:cs="Times New Roman"/>
          <w:sz w:val="28"/>
          <w:szCs w:val="28"/>
          <w:lang w:val="uk-UA"/>
        </w:rPr>
        <w:t>.</w:t>
      </w:r>
    </w:p>
    <w:p w:rsidR="001D043F" w:rsidRPr="00571FFA"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Все частіше серед хворих присутні працездатні люди молодого та зрілого віку, причому чоловіків в кілька разів більше, ніж жінок, хоча до 70 років ця різниця зникає. З віком число хворих неухильно зростає, серед них все більше з'являється жінок.</w:t>
      </w:r>
    </w:p>
    <w:p w:rsidR="001D043F" w:rsidRDefault="001D043F" w:rsidP="00A5115B">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Так відповідно до різних даних, у чоловіків віку 45-50 років інфарк</w:t>
      </w:r>
      <w:r w:rsidR="0030154A" w:rsidRPr="00571FFA">
        <w:rPr>
          <w:rFonts w:ascii="Times New Roman" w:hAnsi="Times New Roman" w:cs="Times New Roman"/>
          <w:sz w:val="28"/>
          <w:szCs w:val="28"/>
        </w:rPr>
        <w:t xml:space="preserve">т </w:t>
      </w:r>
      <w:r w:rsidR="0030154A" w:rsidRPr="00571FFA">
        <w:rPr>
          <w:rFonts w:ascii="Times New Roman" w:hAnsi="Times New Roman" w:cs="Times New Roman"/>
          <w:sz w:val="28"/>
          <w:szCs w:val="28"/>
          <w:lang w:val="uk-UA"/>
        </w:rPr>
        <w:t>у</w:t>
      </w:r>
      <w:r w:rsidRPr="00571FFA">
        <w:rPr>
          <w:rFonts w:ascii="Times New Roman" w:hAnsi="Times New Roman" w:cs="Times New Roman"/>
          <w:sz w:val="28"/>
          <w:szCs w:val="28"/>
        </w:rPr>
        <w:t xml:space="preserve"> серці зустрічається в 4-5 разів частіше, ніж серед жіночого населення. Це пояснюється більш пізнім виникненням атеросклерозу у жінок через наявність гормонів естрог</w:t>
      </w:r>
      <w:r w:rsidR="00BF0F93" w:rsidRPr="00571FFA">
        <w:rPr>
          <w:rFonts w:ascii="Times New Roman" w:hAnsi="Times New Roman" w:cs="Times New Roman"/>
          <w:sz w:val="28"/>
          <w:szCs w:val="28"/>
        </w:rPr>
        <w:t>енів, що надають захисну дію [</w:t>
      </w:r>
      <w:r w:rsidR="006C1EB6">
        <w:rPr>
          <w:rFonts w:ascii="Times New Roman" w:hAnsi="Times New Roman" w:cs="Times New Roman"/>
          <w:sz w:val="28"/>
          <w:szCs w:val="28"/>
        </w:rPr>
        <w:t>34</w:t>
      </w:r>
      <w:r w:rsidRPr="00571FFA">
        <w:rPr>
          <w:rFonts w:ascii="Times New Roman" w:hAnsi="Times New Roman" w:cs="Times New Roman"/>
          <w:sz w:val="28"/>
          <w:szCs w:val="28"/>
        </w:rPr>
        <w:t>]. </w:t>
      </w:r>
    </w:p>
    <w:p w:rsidR="00414720" w:rsidRDefault="00414720" w:rsidP="00A5115B">
      <w:pPr>
        <w:spacing w:after="0" w:line="360" w:lineRule="auto"/>
        <w:ind w:firstLine="709"/>
        <w:jc w:val="both"/>
        <w:rPr>
          <w:rFonts w:ascii="Times New Roman" w:hAnsi="Times New Roman" w:cs="Times New Roman"/>
          <w:sz w:val="28"/>
          <w:szCs w:val="28"/>
        </w:rPr>
      </w:pPr>
    </w:p>
    <w:p w:rsidR="00414720" w:rsidRDefault="00414720" w:rsidP="00A5115B">
      <w:pPr>
        <w:tabs>
          <w:tab w:val="left" w:pos="2977"/>
        </w:tabs>
        <w:spacing w:after="0" w:line="360" w:lineRule="auto"/>
        <w:ind w:firstLine="709"/>
        <w:jc w:val="both"/>
        <w:rPr>
          <w:rFonts w:ascii="Times New Roman" w:hAnsi="Times New Roman" w:cs="Times New Roman"/>
          <w:sz w:val="28"/>
          <w:szCs w:val="28"/>
        </w:rPr>
      </w:pPr>
    </w:p>
    <w:p w:rsidR="00414720" w:rsidRPr="00A7741C" w:rsidRDefault="00414720" w:rsidP="0046647E">
      <w:pPr>
        <w:pStyle w:val="1"/>
        <w:spacing w:before="0" w:line="360" w:lineRule="auto"/>
        <w:ind w:firstLine="709"/>
        <w:rPr>
          <w:rFonts w:ascii="Times New Roman" w:hAnsi="Times New Roman" w:cs="Times New Roman"/>
          <w:b w:val="0"/>
          <w:color w:val="auto"/>
          <w:lang w:val="uk-UA"/>
        </w:rPr>
      </w:pPr>
      <w:bookmarkStart w:id="10" w:name="_Toc28256062"/>
      <w:r w:rsidRPr="00A7741C">
        <w:rPr>
          <w:rFonts w:ascii="Times New Roman" w:hAnsi="Times New Roman" w:cs="Times New Roman"/>
          <w:b w:val="0"/>
          <w:color w:val="auto"/>
        </w:rPr>
        <w:lastRenderedPageBreak/>
        <w:t>2.5 Показники кров</w:t>
      </w:r>
      <w:r w:rsidRPr="00A7741C">
        <w:rPr>
          <w:rFonts w:ascii="Times New Roman" w:hAnsi="Times New Roman" w:cs="Times New Roman"/>
          <w:b w:val="0"/>
          <w:color w:val="auto"/>
          <w:lang w:val="uk-UA"/>
        </w:rPr>
        <w:t>і при інфаркті міокарда</w:t>
      </w:r>
      <w:bookmarkEnd w:id="10"/>
    </w:p>
    <w:p w:rsidR="00C638B0" w:rsidRDefault="00C638B0" w:rsidP="00A5115B">
      <w:pPr>
        <w:spacing w:after="0" w:line="360" w:lineRule="auto"/>
        <w:jc w:val="both"/>
        <w:rPr>
          <w:rFonts w:ascii="Times New Roman" w:hAnsi="Times New Roman" w:cs="Times New Roman"/>
          <w:sz w:val="28"/>
          <w:szCs w:val="28"/>
          <w:lang w:val="uk-UA"/>
        </w:rPr>
      </w:pPr>
    </w:p>
    <w:p w:rsidR="00D6337E" w:rsidRDefault="00D6337E" w:rsidP="00A5115B">
      <w:pPr>
        <w:spacing w:after="0" w:line="360" w:lineRule="auto"/>
        <w:jc w:val="both"/>
        <w:rPr>
          <w:rFonts w:ascii="Times New Roman" w:hAnsi="Times New Roman" w:cs="Times New Roman"/>
          <w:sz w:val="28"/>
          <w:szCs w:val="28"/>
          <w:lang w:val="uk-UA"/>
        </w:rPr>
      </w:pPr>
    </w:p>
    <w:p w:rsidR="00414720" w:rsidRPr="000744E5" w:rsidRDefault="00414720" w:rsidP="00A511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Зараз кл</w:t>
      </w:r>
      <w:r>
        <w:rPr>
          <w:rFonts w:ascii="Times New Roman" w:hAnsi="Times New Roman" w:cs="Times New Roman"/>
          <w:sz w:val="28"/>
          <w:szCs w:val="28"/>
          <w:lang w:val="uk-UA"/>
        </w:rPr>
        <w:t>ініч</w:t>
      </w:r>
      <w:r w:rsidR="00D6337E">
        <w:rPr>
          <w:rFonts w:ascii="Times New Roman" w:hAnsi="Times New Roman" w:cs="Times New Roman"/>
          <w:sz w:val="28"/>
          <w:szCs w:val="28"/>
          <w:lang w:val="uk-UA"/>
        </w:rPr>
        <w:t>на картина інфаркта</w:t>
      </w:r>
      <w:r>
        <w:rPr>
          <w:rFonts w:ascii="Times New Roman" w:hAnsi="Times New Roman" w:cs="Times New Roman"/>
          <w:sz w:val="28"/>
          <w:szCs w:val="28"/>
          <w:lang w:val="uk-UA"/>
        </w:rPr>
        <w:t xml:space="preserve"> міокарда достатньо вивчена, що зазвичай труднощів в діагностиці при типовому його перебігу не виникає. </w:t>
      </w:r>
      <w:r w:rsidR="002A095E">
        <w:rPr>
          <w:rFonts w:ascii="Times New Roman" w:hAnsi="Times New Roman" w:cs="Times New Roman"/>
          <w:sz w:val="28"/>
          <w:szCs w:val="28"/>
          <w:lang w:val="uk-UA"/>
        </w:rPr>
        <w:t>Ряд вчених проводили гематологічні та біохімічні дослідження крові людей хворих на інфаркт міокарда та визначили різноманітні зміни показників</w:t>
      </w:r>
      <w:r w:rsidR="000744E5">
        <w:rPr>
          <w:rFonts w:ascii="Times New Roman" w:hAnsi="Times New Roman" w:cs="Times New Roman"/>
          <w:sz w:val="28"/>
          <w:szCs w:val="28"/>
          <w:lang w:val="uk-UA"/>
        </w:rPr>
        <w:t xml:space="preserve">. Серед них найбільш важливими є: </w:t>
      </w:r>
    </w:p>
    <w:p w:rsidR="000744E5" w:rsidRPr="000744E5" w:rsidRDefault="000744E5" w:rsidP="00A5115B">
      <w:pPr>
        <w:pStyle w:val="af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декілька разів зростає рівень лейкоцитів; зазвичай це відбувається ч</w:t>
      </w:r>
      <w:r w:rsidR="002A095E" w:rsidRPr="000744E5">
        <w:rPr>
          <w:rFonts w:ascii="Times New Roman" w:hAnsi="Times New Roman" w:cs="Times New Roman"/>
          <w:sz w:val="28"/>
          <w:szCs w:val="28"/>
          <w:lang w:val="uk-UA"/>
        </w:rPr>
        <w:t xml:space="preserve">ерез </w:t>
      </w:r>
      <w:r w:rsidR="0061114F">
        <w:rPr>
          <w:rFonts w:ascii="Times New Roman" w:hAnsi="Times New Roman" w:cs="Times New Roman"/>
          <w:sz w:val="28"/>
          <w:szCs w:val="28"/>
          <w:lang w:val="uk-UA"/>
        </w:rPr>
        <w:t xml:space="preserve">  </w:t>
      </w:r>
      <w:r w:rsidR="002A095E" w:rsidRPr="000744E5">
        <w:rPr>
          <w:rFonts w:ascii="Times New Roman" w:hAnsi="Times New Roman" w:cs="Times New Roman"/>
          <w:sz w:val="28"/>
          <w:szCs w:val="28"/>
          <w:lang w:val="uk-UA"/>
        </w:rPr>
        <w:t>4 години від початку розвитку некротичних порушень</w:t>
      </w:r>
      <w:r>
        <w:rPr>
          <w:rFonts w:ascii="Times New Roman" w:hAnsi="Times New Roman" w:cs="Times New Roman"/>
          <w:sz w:val="28"/>
          <w:szCs w:val="28"/>
          <w:lang w:val="uk-UA"/>
        </w:rPr>
        <w:t>.</w:t>
      </w:r>
      <w:r w:rsidR="002A095E" w:rsidRPr="000744E5">
        <w:rPr>
          <w:rFonts w:ascii="Times New Roman" w:hAnsi="Times New Roman" w:cs="Times New Roman"/>
          <w:sz w:val="28"/>
          <w:szCs w:val="28"/>
          <w:lang w:val="uk-UA"/>
        </w:rPr>
        <w:t xml:space="preserve"> </w:t>
      </w:r>
    </w:p>
    <w:p w:rsidR="000744E5" w:rsidRPr="000744E5" w:rsidRDefault="002A095E" w:rsidP="00A5115B">
      <w:pPr>
        <w:pStyle w:val="af1"/>
        <w:numPr>
          <w:ilvl w:val="0"/>
          <w:numId w:val="5"/>
        </w:numPr>
        <w:spacing w:after="0" w:line="360" w:lineRule="auto"/>
        <w:jc w:val="both"/>
        <w:rPr>
          <w:rFonts w:ascii="Times New Roman" w:hAnsi="Times New Roman" w:cs="Times New Roman"/>
          <w:sz w:val="28"/>
          <w:szCs w:val="28"/>
          <w:lang w:val="uk-UA"/>
        </w:rPr>
      </w:pPr>
      <w:r w:rsidRPr="000744E5">
        <w:rPr>
          <w:rFonts w:ascii="Times New Roman" w:hAnsi="Times New Roman" w:cs="Times New Roman"/>
          <w:sz w:val="28"/>
          <w:szCs w:val="28"/>
          <w:lang w:val="uk-UA"/>
        </w:rPr>
        <w:t>Підвищується концентрація загального білка в крові, що відбувається під час активного розвитку ішемічних порушень; це відбувається в зв'язку з порушенням обмінних процесів в організмі</w:t>
      </w:r>
      <w:r w:rsidR="000744E5" w:rsidRPr="000744E5">
        <w:rPr>
          <w:rFonts w:ascii="Times New Roman" w:hAnsi="Times New Roman" w:cs="Times New Roman"/>
          <w:sz w:val="28"/>
          <w:szCs w:val="28"/>
          <w:lang w:val="uk-UA"/>
        </w:rPr>
        <w:t xml:space="preserve">. </w:t>
      </w:r>
    </w:p>
    <w:p w:rsidR="000744E5" w:rsidRPr="000744E5" w:rsidRDefault="002A095E" w:rsidP="00A5115B">
      <w:pPr>
        <w:pStyle w:val="af1"/>
        <w:numPr>
          <w:ilvl w:val="0"/>
          <w:numId w:val="5"/>
        </w:numPr>
        <w:spacing w:after="0" w:line="360" w:lineRule="auto"/>
        <w:jc w:val="both"/>
        <w:rPr>
          <w:rFonts w:ascii="Times New Roman" w:hAnsi="Times New Roman" w:cs="Times New Roman"/>
          <w:sz w:val="28"/>
          <w:szCs w:val="28"/>
          <w:lang w:val="uk-UA"/>
        </w:rPr>
      </w:pPr>
      <w:r w:rsidRPr="000744E5">
        <w:rPr>
          <w:rFonts w:ascii="Times New Roman" w:hAnsi="Times New Roman" w:cs="Times New Roman"/>
          <w:sz w:val="28"/>
          <w:szCs w:val="28"/>
          <w:lang w:val="uk-UA"/>
        </w:rPr>
        <w:t xml:space="preserve">Зростають показники сечовини і </w:t>
      </w:r>
      <w:r w:rsidR="000744E5">
        <w:rPr>
          <w:rFonts w:ascii="Times New Roman" w:hAnsi="Times New Roman" w:cs="Times New Roman"/>
          <w:sz w:val="28"/>
          <w:szCs w:val="28"/>
          <w:lang w:val="uk-UA"/>
        </w:rPr>
        <w:t>креатині</w:t>
      </w:r>
      <w:r w:rsidR="000744E5" w:rsidRPr="000744E5">
        <w:rPr>
          <w:rFonts w:ascii="Times New Roman" w:hAnsi="Times New Roman" w:cs="Times New Roman"/>
          <w:sz w:val="28"/>
          <w:szCs w:val="28"/>
          <w:lang w:val="uk-UA"/>
        </w:rPr>
        <w:t xml:space="preserve">ну. </w:t>
      </w:r>
    </w:p>
    <w:p w:rsidR="000744E5" w:rsidRPr="000744E5" w:rsidRDefault="002A095E" w:rsidP="00A5115B">
      <w:pPr>
        <w:pStyle w:val="af1"/>
        <w:numPr>
          <w:ilvl w:val="0"/>
          <w:numId w:val="5"/>
        </w:numPr>
        <w:spacing w:after="0" w:line="360" w:lineRule="auto"/>
        <w:jc w:val="both"/>
        <w:rPr>
          <w:rFonts w:ascii="Times New Roman" w:hAnsi="Times New Roman" w:cs="Times New Roman"/>
          <w:sz w:val="28"/>
          <w:szCs w:val="28"/>
          <w:lang w:val="uk-UA"/>
        </w:rPr>
      </w:pPr>
      <w:r w:rsidRPr="000744E5">
        <w:rPr>
          <w:rFonts w:ascii="Times New Roman" w:hAnsi="Times New Roman" w:cs="Times New Roman"/>
          <w:sz w:val="28"/>
          <w:szCs w:val="28"/>
          <w:lang w:val="uk-UA"/>
        </w:rPr>
        <w:t>Зростають у декілька разів значення концентрації холестерину</w:t>
      </w:r>
      <w:r w:rsidR="000744E5" w:rsidRPr="000744E5">
        <w:rPr>
          <w:rFonts w:ascii="Times New Roman" w:hAnsi="Times New Roman" w:cs="Times New Roman"/>
          <w:sz w:val="28"/>
          <w:szCs w:val="28"/>
          <w:lang w:val="uk-UA"/>
        </w:rPr>
        <w:t xml:space="preserve">. </w:t>
      </w:r>
    </w:p>
    <w:p w:rsidR="000744E5" w:rsidRPr="000744E5" w:rsidRDefault="002A095E" w:rsidP="00A5115B">
      <w:pPr>
        <w:pStyle w:val="af1"/>
        <w:numPr>
          <w:ilvl w:val="0"/>
          <w:numId w:val="5"/>
        </w:numPr>
        <w:spacing w:after="0" w:line="360" w:lineRule="auto"/>
        <w:jc w:val="both"/>
        <w:rPr>
          <w:rFonts w:ascii="Times New Roman" w:hAnsi="Times New Roman" w:cs="Times New Roman"/>
          <w:sz w:val="28"/>
          <w:szCs w:val="28"/>
          <w:lang w:val="uk-UA"/>
        </w:rPr>
      </w:pPr>
      <w:r w:rsidRPr="000744E5">
        <w:rPr>
          <w:rFonts w:ascii="Times New Roman" w:hAnsi="Times New Roman" w:cs="Times New Roman"/>
          <w:sz w:val="28"/>
          <w:szCs w:val="28"/>
          <w:lang w:val="uk-UA"/>
        </w:rPr>
        <w:t>Відбувається різке підвищення активності аланінамінотрасферази і аспартатамінотрасферази</w:t>
      </w:r>
      <w:r w:rsidR="000744E5" w:rsidRPr="000744E5">
        <w:rPr>
          <w:rFonts w:ascii="Times New Roman" w:hAnsi="Times New Roman" w:cs="Times New Roman"/>
          <w:sz w:val="28"/>
          <w:szCs w:val="28"/>
          <w:lang w:val="uk-UA"/>
        </w:rPr>
        <w:t xml:space="preserve">. </w:t>
      </w:r>
    </w:p>
    <w:p w:rsidR="000744E5" w:rsidRPr="000744E5" w:rsidRDefault="002A095E" w:rsidP="00A5115B">
      <w:pPr>
        <w:pStyle w:val="af1"/>
        <w:numPr>
          <w:ilvl w:val="0"/>
          <w:numId w:val="5"/>
        </w:numPr>
        <w:spacing w:after="0" w:line="360" w:lineRule="auto"/>
        <w:jc w:val="both"/>
        <w:rPr>
          <w:rFonts w:ascii="Times New Roman" w:hAnsi="Times New Roman" w:cs="Times New Roman"/>
          <w:sz w:val="28"/>
          <w:szCs w:val="28"/>
          <w:lang w:val="uk-UA"/>
        </w:rPr>
      </w:pPr>
      <w:r w:rsidRPr="000744E5">
        <w:rPr>
          <w:rFonts w:ascii="Times New Roman" w:hAnsi="Times New Roman" w:cs="Times New Roman"/>
          <w:sz w:val="28"/>
          <w:szCs w:val="28"/>
          <w:lang w:val="uk-UA"/>
        </w:rPr>
        <w:t>Через кілька</w:t>
      </w:r>
      <w:r w:rsidR="000744E5" w:rsidRPr="000744E5">
        <w:rPr>
          <w:rFonts w:ascii="Times New Roman" w:hAnsi="Times New Roman" w:cs="Times New Roman"/>
          <w:sz w:val="28"/>
          <w:szCs w:val="28"/>
          <w:lang w:val="uk-UA"/>
        </w:rPr>
        <w:t xml:space="preserve"> діб</w:t>
      </w:r>
      <w:r w:rsidRPr="000744E5">
        <w:rPr>
          <w:rFonts w:ascii="Times New Roman" w:hAnsi="Times New Roman" w:cs="Times New Roman"/>
          <w:sz w:val="28"/>
          <w:szCs w:val="28"/>
          <w:lang w:val="uk-UA"/>
        </w:rPr>
        <w:t xml:space="preserve"> пі</w:t>
      </w:r>
      <w:r w:rsidR="000744E5" w:rsidRPr="000744E5">
        <w:rPr>
          <w:rFonts w:ascii="Times New Roman" w:hAnsi="Times New Roman" w:cs="Times New Roman"/>
          <w:sz w:val="28"/>
          <w:szCs w:val="28"/>
          <w:lang w:val="uk-UA"/>
        </w:rPr>
        <w:t>сля некрозу серцевого м'яза</w:t>
      </w:r>
      <w:r w:rsidRPr="000744E5">
        <w:rPr>
          <w:rFonts w:ascii="Times New Roman" w:hAnsi="Times New Roman" w:cs="Times New Roman"/>
          <w:sz w:val="28"/>
          <w:szCs w:val="28"/>
          <w:lang w:val="uk-UA"/>
        </w:rPr>
        <w:t xml:space="preserve"> відбувається підвищення швидкості осідання еритроцитів</w:t>
      </w:r>
      <w:r w:rsidR="000744E5" w:rsidRPr="000744E5">
        <w:rPr>
          <w:rFonts w:ascii="Times New Roman" w:hAnsi="Times New Roman" w:cs="Times New Roman"/>
          <w:sz w:val="28"/>
          <w:szCs w:val="28"/>
          <w:lang w:val="uk-UA"/>
        </w:rPr>
        <w:t xml:space="preserve">. </w:t>
      </w:r>
    </w:p>
    <w:p w:rsidR="00E5515E" w:rsidRDefault="002A095E" w:rsidP="00A5115B">
      <w:pPr>
        <w:pStyle w:val="af1"/>
        <w:numPr>
          <w:ilvl w:val="0"/>
          <w:numId w:val="5"/>
        </w:numPr>
        <w:spacing w:after="0" w:line="360" w:lineRule="auto"/>
        <w:jc w:val="both"/>
        <w:rPr>
          <w:rFonts w:ascii="Times New Roman" w:hAnsi="Times New Roman" w:cs="Times New Roman"/>
          <w:sz w:val="28"/>
          <w:szCs w:val="28"/>
          <w:lang w:val="uk-UA"/>
        </w:rPr>
      </w:pPr>
      <w:r w:rsidRPr="00A31241">
        <w:rPr>
          <w:rFonts w:ascii="Times New Roman" w:hAnsi="Times New Roman" w:cs="Times New Roman"/>
          <w:sz w:val="28"/>
          <w:szCs w:val="28"/>
          <w:lang w:val="uk-UA"/>
        </w:rPr>
        <w:t>Загальна концентрація еритроцитів знижується, відповідно і знижується рівень гемоглобін</w:t>
      </w:r>
      <w:r w:rsidR="000744E5" w:rsidRPr="00A31241">
        <w:rPr>
          <w:rFonts w:ascii="Times New Roman" w:hAnsi="Times New Roman" w:cs="Times New Roman"/>
          <w:sz w:val="28"/>
          <w:szCs w:val="28"/>
          <w:lang w:val="uk-UA"/>
        </w:rPr>
        <w:t>у</w:t>
      </w:r>
      <w:r w:rsidR="00E5515E">
        <w:rPr>
          <w:rFonts w:ascii="Times New Roman" w:hAnsi="Times New Roman" w:cs="Times New Roman"/>
          <w:sz w:val="28"/>
          <w:szCs w:val="28"/>
          <w:lang w:val="uk-UA"/>
        </w:rPr>
        <w:t>.</w:t>
      </w:r>
    </w:p>
    <w:p w:rsidR="00E5515E" w:rsidRDefault="00D6337E" w:rsidP="00A5115B">
      <w:pPr>
        <w:pStyle w:val="af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Рівень білка</w:t>
      </w:r>
      <w:r w:rsidR="00E5515E">
        <w:rPr>
          <w:rFonts w:ascii="Times New Roman" w:hAnsi="Times New Roman" w:cs="Times New Roman"/>
          <w:sz w:val="28"/>
          <w:szCs w:val="28"/>
          <w:lang w:val="uk-UA"/>
        </w:rPr>
        <w:t xml:space="preserve"> тропо</w:t>
      </w:r>
      <w:r>
        <w:rPr>
          <w:rFonts w:ascii="Times New Roman" w:hAnsi="Times New Roman" w:cs="Times New Roman"/>
          <w:sz w:val="28"/>
          <w:szCs w:val="28"/>
          <w:lang w:val="uk-UA"/>
        </w:rPr>
        <w:t>ні</w:t>
      </w:r>
      <w:r w:rsidR="00E5515E">
        <w:rPr>
          <w:rFonts w:ascii="Times New Roman" w:hAnsi="Times New Roman" w:cs="Times New Roman"/>
          <w:sz w:val="28"/>
          <w:szCs w:val="28"/>
          <w:lang w:val="uk-UA"/>
        </w:rPr>
        <w:t>ну І збільшується після 3 годин з моменту приступу,</w:t>
      </w:r>
      <w:r w:rsidR="000744E5" w:rsidRPr="00A31241">
        <w:rPr>
          <w:rFonts w:ascii="Times New Roman" w:hAnsi="Times New Roman" w:cs="Times New Roman"/>
          <w:sz w:val="28"/>
          <w:szCs w:val="28"/>
          <w:lang w:val="uk-UA"/>
        </w:rPr>
        <w:t xml:space="preserve"> </w:t>
      </w:r>
      <w:r w:rsidR="00E5515E">
        <w:rPr>
          <w:rFonts w:ascii="Times New Roman" w:hAnsi="Times New Roman" w:cs="Times New Roman"/>
          <w:sz w:val="28"/>
          <w:szCs w:val="28"/>
          <w:lang w:val="uk-UA"/>
        </w:rPr>
        <w:t>та зберігається на декілька діб.</w:t>
      </w:r>
    </w:p>
    <w:p w:rsidR="00CD3155" w:rsidRDefault="00CD3155" w:rsidP="00A5115B">
      <w:pPr>
        <w:pStyle w:val="af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Концентрація сечовини у сиворотці крові зростає</w:t>
      </w:r>
      <w:r w:rsidR="00D6337E">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приступу.</w:t>
      </w:r>
    </w:p>
    <w:p w:rsidR="009F4ED4" w:rsidRPr="00A31241" w:rsidRDefault="00D6337E" w:rsidP="00A5115B">
      <w:pPr>
        <w:pStyle w:val="af1"/>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3155">
        <w:rPr>
          <w:rFonts w:ascii="Times New Roman" w:hAnsi="Times New Roman" w:cs="Times New Roman"/>
          <w:sz w:val="28"/>
          <w:szCs w:val="28"/>
          <w:lang w:val="uk-UA"/>
        </w:rPr>
        <w:t xml:space="preserve">Зростають у декілька разів значення концентраціїї β-ліпопротеїдів </w:t>
      </w:r>
      <w:r w:rsidR="000744E5" w:rsidRPr="00A31241">
        <w:rPr>
          <w:rFonts w:ascii="Times New Roman" w:hAnsi="Times New Roman" w:cs="Times New Roman"/>
          <w:sz w:val="28"/>
          <w:szCs w:val="28"/>
          <w:lang w:val="uk-UA"/>
        </w:rPr>
        <w:t>[35</w:t>
      </w:r>
      <w:r>
        <w:rPr>
          <w:rFonts w:ascii="Times New Roman" w:hAnsi="Times New Roman" w:cs="Times New Roman"/>
          <w:sz w:val="28"/>
          <w:szCs w:val="28"/>
          <w:lang w:val="uk-UA"/>
        </w:rPr>
        <w:t xml:space="preserve">, </w:t>
      </w:r>
      <w:r w:rsidR="00A31241" w:rsidRPr="00A31241">
        <w:rPr>
          <w:rFonts w:ascii="Times New Roman" w:hAnsi="Times New Roman" w:cs="Times New Roman"/>
          <w:sz w:val="28"/>
          <w:szCs w:val="28"/>
          <w:lang w:val="uk-UA"/>
        </w:rPr>
        <w:t>36</w:t>
      </w:r>
      <w:r w:rsidR="000744E5" w:rsidRPr="00A31241">
        <w:rPr>
          <w:rFonts w:ascii="Times New Roman" w:hAnsi="Times New Roman" w:cs="Times New Roman"/>
          <w:sz w:val="28"/>
          <w:szCs w:val="28"/>
          <w:lang w:val="uk-UA"/>
        </w:rPr>
        <w:t>].</w:t>
      </w:r>
    </w:p>
    <w:p w:rsidR="000744E5" w:rsidRDefault="000744E5" w:rsidP="00A5115B">
      <w:pPr>
        <w:spacing w:after="0" w:line="360" w:lineRule="auto"/>
        <w:jc w:val="both"/>
        <w:rPr>
          <w:rFonts w:ascii="Times New Roman" w:hAnsi="Times New Roman" w:cs="Times New Roman"/>
          <w:sz w:val="28"/>
          <w:szCs w:val="28"/>
          <w:lang w:val="uk-UA"/>
        </w:rPr>
      </w:pPr>
    </w:p>
    <w:p w:rsidR="000744E5" w:rsidRPr="00571FFA" w:rsidRDefault="000744E5" w:rsidP="00B94690">
      <w:pPr>
        <w:spacing w:after="0" w:line="360" w:lineRule="auto"/>
        <w:jc w:val="both"/>
        <w:rPr>
          <w:rFonts w:ascii="Times New Roman" w:hAnsi="Times New Roman" w:cs="Times New Roman"/>
          <w:sz w:val="28"/>
          <w:szCs w:val="28"/>
          <w:lang w:val="uk-UA"/>
        </w:rPr>
      </w:pPr>
    </w:p>
    <w:p w:rsidR="00E5515E" w:rsidRDefault="00E5515E">
      <w:pPr>
        <w:rPr>
          <w:rFonts w:ascii="Times New Roman" w:eastAsiaTheme="majorEastAsia" w:hAnsi="Times New Roman" w:cs="Times New Roman"/>
          <w:bCs/>
          <w:color w:val="000000" w:themeColor="text1"/>
          <w:sz w:val="28"/>
          <w:szCs w:val="28"/>
          <w:lang w:val="uk-UA"/>
        </w:rPr>
      </w:pPr>
      <w:r>
        <w:rPr>
          <w:rFonts w:ascii="Times New Roman" w:hAnsi="Times New Roman" w:cs="Times New Roman"/>
          <w:b/>
          <w:color w:val="000000" w:themeColor="text1"/>
          <w:lang w:val="uk-UA"/>
        </w:rPr>
        <w:br w:type="page"/>
      </w:r>
    </w:p>
    <w:p w:rsidR="00AB1D3A" w:rsidRPr="00D6337E" w:rsidRDefault="009F4ED4" w:rsidP="00A5115B">
      <w:pPr>
        <w:pStyle w:val="1"/>
        <w:spacing w:before="0" w:line="360" w:lineRule="auto"/>
        <w:ind w:firstLine="709"/>
        <w:jc w:val="center"/>
        <w:rPr>
          <w:rFonts w:ascii="Times New Roman" w:hAnsi="Times New Roman" w:cs="Times New Roman"/>
          <w:b w:val="0"/>
          <w:color w:val="000000" w:themeColor="text1"/>
          <w:lang w:val="uk-UA"/>
        </w:rPr>
      </w:pPr>
      <w:bookmarkStart w:id="11" w:name="_Toc28256063"/>
      <w:r w:rsidRPr="000744E5">
        <w:rPr>
          <w:rFonts w:ascii="Times New Roman" w:hAnsi="Times New Roman" w:cs="Times New Roman"/>
          <w:b w:val="0"/>
          <w:color w:val="000000" w:themeColor="text1"/>
          <w:lang w:val="uk-UA"/>
        </w:rPr>
        <w:lastRenderedPageBreak/>
        <w:t>2 МАТЕ</w:t>
      </w:r>
      <w:r w:rsidRPr="00571FFA">
        <w:rPr>
          <w:rFonts w:ascii="Times New Roman" w:hAnsi="Times New Roman" w:cs="Times New Roman"/>
          <w:b w:val="0"/>
          <w:color w:val="000000" w:themeColor="text1"/>
          <w:lang w:val="uk-UA"/>
        </w:rPr>
        <w:t>РІАЛИ ТА МЕТОДИ ДОСЛІДЖЕННЯ</w:t>
      </w:r>
      <w:bookmarkEnd w:id="11"/>
    </w:p>
    <w:p w:rsidR="00960E5B" w:rsidRPr="00CD3155" w:rsidRDefault="00960E5B" w:rsidP="00A5115B">
      <w:pPr>
        <w:pStyle w:val="1"/>
        <w:spacing w:before="0" w:line="360" w:lineRule="auto"/>
        <w:ind w:firstLine="708"/>
        <w:rPr>
          <w:rFonts w:ascii="Times New Roman" w:hAnsi="Times New Roman" w:cs="Times New Roman"/>
          <w:b w:val="0"/>
          <w:color w:val="auto"/>
          <w:lang w:val="uk-UA"/>
        </w:rPr>
      </w:pPr>
      <w:bookmarkStart w:id="12" w:name="_Toc28256064"/>
      <w:r w:rsidRPr="00CD3155">
        <w:rPr>
          <w:rFonts w:ascii="Times New Roman" w:hAnsi="Times New Roman" w:cs="Times New Roman"/>
          <w:b w:val="0"/>
          <w:color w:val="auto"/>
          <w:lang w:val="uk-UA"/>
        </w:rPr>
        <w:t>2.1 Організація досліджень</w:t>
      </w:r>
      <w:bookmarkEnd w:id="12"/>
    </w:p>
    <w:p w:rsidR="00960E5B" w:rsidRDefault="00960E5B" w:rsidP="00A5115B">
      <w:pPr>
        <w:spacing w:after="0" w:line="360" w:lineRule="auto"/>
        <w:ind w:firstLine="709"/>
        <w:jc w:val="both"/>
        <w:rPr>
          <w:rFonts w:ascii="Times New Roman" w:hAnsi="Times New Roman" w:cs="Times New Roman"/>
          <w:sz w:val="28"/>
          <w:szCs w:val="28"/>
          <w:lang w:val="uk-UA"/>
        </w:rPr>
      </w:pPr>
    </w:p>
    <w:p w:rsidR="00D6337E" w:rsidRPr="00CD3155" w:rsidRDefault="00D6337E" w:rsidP="00A5115B">
      <w:pPr>
        <w:spacing w:after="0" w:line="360" w:lineRule="auto"/>
        <w:ind w:firstLine="709"/>
        <w:jc w:val="both"/>
        <w:rPr>
          <w:rFonts w:ascii="Times New Roman" w:hAnsi="Times New Roman" w:cs="Times New Roman"/>
          <w:sz w:val="28"/>
          <w:szCs w:val="28"/>
          <w:lang w:val="uk-UA"/>
        </w:rPr>
      </w:pPr>
    </w:p>
    <w:p w:rsidR="00960E5B" w:rsidRPr="00AB1D3A" w:rsidRDefault="00960E5B" w:rsidP="00A5115B">
      <w:pPr>
        <w:spacing w:after="0" w:line="360" w:lineRule="auto"/>
        <w:ind w:firstLine="709"/>
        <w:jc w:val="both"/>
        <w:rPr>
          <w:rFonts w:ascii="Times New Roman" w:hAnsi="Times New Roman" w:cs="Times New Roman"/>
          <w:sz w:val="28"/>
          <w:szCs w:val="28"/>
        </w:rPr>
      </w:pPr>
      <w:r w:rsidRPr="00CD3155">
        <w:rPr>
          <w:rFonts w:ascii="Times New Roman" w:hAnsi="Times New Roman" w:cs="Times New Roman"/>
          <w:sz w:val="28"/>
          <w:szCs w:val="28"/>
          <w:lang w:val="uk-UA"/>
        </w:rPr>
        <w:t xml:space="preserve">Дослідження показників крові при </w:t>
      </w:r>
      <w:r w:rsidR="00072D35">
        <w:rPr>
          <w:rFonts w:ascii="Times New Roman" w:hAnsi="Times New Roman" w:cs="Times New Roman"/>
          <w:sz w:val="28"/>
          <w:szCs w:val="28"/>
          <w:lang w:val="uk-UA"/>
        </w:rPr>
        <w:t>інфаркті міокарда</w:t>
      </w:r>
      <w:r w:rsidRPr="00A66693">
        <w:rPr>
          <w:rFonts w:ascii="Times New Roman" w:hAnsi="Times New Roman" w:cs="Times New Roman"/>
          <w:sz w:val="28"/>
          <w:szCs w:val="28"/>
          <w:lang w:val="uk-UA"/>
        </w:rPr>
        <w:t xml:space="preserve"> проводили за аналізом біохімічних та загальноклінічних показників крові 80 </w:t>
      </w:r>
      <w:r w:rsidR="00072D35">
        <w:rPr>
          <w:rFonts w:ascii="Times New Roman" w:hAnsi="Times New Roman" w:cs="Times New Roman"/>
          <w:sz w:val="28"/>
          <w:szCs w:val="28"/>
          <w:lang w:val="uk-UA"/>
        </w:rPr>
        <w:t>осіб</w:t>
      </w:r>
      <w:r w:rsidRPr="00A66693">
        <w:rPr>
          <w:rFonts w:ascii="Times New Roman" w:hAnsi="Times New Roman" w:cs="Times New Roman"/>
          <w:sz w:val="28"/>
          <w:szCs w:val="28"/>
          <w:lang w:val="uk-UA"/>
        </w:rPr>
        <w:t xml:space="preserve">, яких було </w:t>
      </w:r>
      <w:r w:rsidR="00BF4FB8" w:rsidRPr="00A66693">
        <w:rPr>
          <w:rFonts w:ascii="Times New Roman" w:hAnsi="Times New Roman" w:cs="Times New Roman"/>
          <w:sz w:val="28"/>
          <w:szCs w:val="28"/>
          <w:lang w:val="uk-UA"/>
        </w:rPr>
        <w:t>розподілено на</w:t>
      </w:r>
      <w:r w:rsidRPr="00A66693">
        <w:rPr>
          <w:rFonts w:ascii="Times New Roman" w:hAnsi="Times New Roman" w:cs="Times New Roman"/>
          <w:sz w:val="28"/>
          <w:szCs w:val="28"/>
          <w:lang w:val="uk-UA"/>
        </w:rPr>
        <w:t xml:space="preserve"> 4 групи (по 20 осіб у кожній). </w:t>
      </w:r>
      <w:r w:rsidRPr="00571FFA">
        <w:rPr>
          <w:rFonts w:ascii="Times New Roman" w:hAnsi="Times New Roman" w:cs="Times New Roman"/>
          <w:sz w:val="28"/>
          <w:szCs w:val="28"/>
        </w:rPr>
        <w:t>До першої групи входили практично здорові люди середнього віку (11 чо</w:t>
      </w:r>
      <w:r w:rsidR="0061114F">
        <w:rPr>
          <w:rFonts w:ascii="Times New Roman" w:hAnsi="Times New Roman" w:cs="Times New Roman"/>
          <w:sz w:val="28"/>
          <w:szCs w:val="28"/>
        </w:rPr>
        <w:t>ловіків і 9 жінок) віком</w:t>
      </w:r>
      <w:r w:rsidR="00D6337E">
        <w:rPr>
          <w:rFonts w:ascii="Times New Roman" w:hAnsi="Times New Roman" w:cs="Times New Roman"/>
          <w:sz w:val="28"/>
          <w:szCs w:val="28"/>
          <w:lang w:val="uk-UA"/>
        </w:rPr>
        <w:t xml:space="preserve"> </w:t>
      </w:r>
      <w:r w:rsidR="003B3B48">
        <w:rPr>
          <w:rFonts w:ascii="Times New Roman" w:hAnsi="Times New Roman" w:cs="Times New Roman"/>
          <w:sz w:val="28"/>
          <w:szCs w:val="28"/>
        </w:rPr>
        <w:t>54,5±</w:t>
      </w:r>
      <w:r w:rsidRPr="00571FFA">
        <w:rPr>
          <w:rFonts w:ascii="Times New Roman" w:hAnsi="Times New Roman" w:cs="Times New Roman"/>
          <w:sz w:val="28"/>
          <w:szCs w:val="28"/>
        </w:rPr>
        <w:t>4,4 років, що слугували контролем. Другу групу складали особи середнього віку, хворі на інфаркт міокарда (12 чо</w:t>
      </w:r>
      <w:r w:rsidR="003B3B48">
        <w:rPr>
          <w:rFonts w:ascii="Times New Roman" w:hAnsi="Times New Roman" w:cs="Times New Roman"/>
          <w:sz w:val="28"/>
          <w:szCs w:val="28"/>
        </w:rPr>
        <w:t>ловіків і 8 жінок) віком 56,2±</w:t>
      </w:r>
      <w:r w:rsidRPr="00571FFA">
        <w:rPr>
          <w:rFonts w:ascii="Times New Roman" w:hAnsi="Times New Roman" w:cs="Times New Roman"/>
          <w:sz w:val="28"/>
          <w:szCs w:val="28"/>
        </w:rPr>
        <w:t>3,6 років. До третьої групи були віднесені практично здорові люди</w:t>
      </w:r>
      <w:r w:rsidR="0061114F">
        <w:rPr>
          <w:rFonts w:ascii="Times New Roman" w:hAnsi="Times New Roman" w:cs="Times New Roman"/>
          <w:sz w:val="28"/>
          <w:szCs w:val="28"/>
        </w:rPr>
        <w:t xml:space="preserve"> похилого віку </w:t>
      </w:r>
      <w:r w:rsidR="003B3B48">
        <w:rPr>
          <w:rFonts w:ascii="Times New Roman" w:hAnsi="Times New Roman" w:cs="Times New Roman"/>
          <w:sz w:val="28"/>
          <w:szCs w:val="28"/>
        </w:rPr>
        <w:t>(10 чоловіків і 10 жінок) віком 70,1±</w:t>
      </w:r>
      <w:r w:rsidRPr="00571FFA">
        <w:rPr>
          <w:rFonts w:ascii="Times New Roman" w:hAnsi="Times New Roman" w:cs="Times New Roman"/>
          <w:sz w:val="28"/>
          <w:szCs w:val="28"/>
        </w:rPr>
        <w:t>4,5 років. Четверта група складалася з осіб похилого віку, хворих на і</w:t>
      </w:r>
      <w:r w:rsidR="00AD44B5">
        <w:rPr>
          <w:rFonts w:ascii="Times New Roman" w:hAnsi="Times New Roman" w:cs="Times New Roman"/>
          <w:sz w:val="28"/>
          <w:szCs w:val="28"/>
        </w:rPr>
        <w:t xml:space="preserve">нфаркт міокарда (13 чоловіків </w:t>
      </w:r>
      <w:r w:rsidR="003B3B48">
        <w:rPr>
          <w:rFonts w:ascii="Times New Roman" w:hAnsi="Times New Roman" w:cs="Times New Roman"/>
          <w:sz w:val="28"/>
          <w:szCs w:val="28"/>
        </w:rPr>
        <w:t>7 жінок) віком 68,2±</w:t>
      </w:r>
      <w:r w:rsidR="00A31241">
        <w:rPr>
          <w:rFonts w:ascii="Times New Roman" w:hAnsi="Times New Roman" w:cs="Times New Roman"/>
          <w:sz w:val="28"/>
          <w:szCs w:val="28"/>
        </w:rPr>
        <w:t>3,6 років [3</w:t>
      </w:r>
      <w:r w:rsidR="00A31241">
        <w:rPr>
          <w:rFonts w:ascii="Times New Roman" w:hAnsi="Times New Roman" w:cs="Times New Roman"/>
          <w:sz w:val="28"/>
          <w:szCs w:val="28"/>
          <w:lang w:val="uk-UA"/>
        </w:rPr>
        <w:t>7</w:t>
      </w:r>
      <w:r w:rsidR="00365A71" w:rsidRPr="00571FFA">
        <w:rPr>
          <w:rFonts w:ascii="Times New Roman" w:hAnsi="Times New Roman" w:cs="Times New Roman"/>
          <w:sz w:val="28"/>
          <w:szCs w:val="28"/>
        </w:rPr>
        <w:t>].</w:t>
      </w:r>
      <w:r w:rsidRPr="00571FFA">
        <w:rPr>
          <w:rFonts w:ascii="Times New Roman" w:hAnsi="Times New Roman" w:cs="Times New Roman"/>
          <w:sz w:val="28"/>
          <w:szCs w:val="28"/>
        </w:rPr>
        <w:t xml:space="preserve">  </w:t>
      </w:r>
    </w:p>
    <w:p w:rsidR="004D6CC6" w:rsidRDefault="004D6CC6" w:rsidP="00A5115B">
      <w:pPr>
        <w:spacing w:after="0" w:line="360" w:lineRule="auto"/>
        <w:ind w:firstLine="709"/>
        <w:jc w:val="both"/>
        <w:rPr>
          <w:rFonts w:ascii="Times New Roman" w:hAnsi="Times New Roman" w:cs="Times New Roman"/>
          <w:sz w:val="28"/>
          <w:szCs w:val="28"/>
          <w:lang w:val="uk-UA"/>
        </w:rPr>
      </w:pPr>
    </w:p>
    <w:p w:rsidR="00D6337E" w:rsidRPr="00571FFA" w:rsidRDefault="00D6337E" w:rsidP="00A5115B">
      <w:pPr>
        <w:spacing w:after="0" w:line="360" w:lineRule="auto"/>
        <w:ind w:firstLine="709"/>
        <w:jc w:val="both"/>
        <w:rPr>
          <w:rFonts w:ascii="Times New Roman" w:hAnsi="Times New Roman" w:cs="Times New Roman"/>
          <w:sz w:val="28"/>
          <w:szCs w:val="28"/>
          <w:lang w:val="uk-UA"/>
        </w:rPr>
      </w:pPr>
    </w:p>
    <w:p w:rsidR="004D6CC6" w:rsidRDefault="004D6CC6" w:rsidP="00A5115B">
      <w:pPr>
        <w:pStyle w:val="1"/>
        <w:spacing w:before="0" w:line="360" w:lineRule="auto"/>
        <w:ind w:firstLine="708"/>
        <w:rPr>
          <w:rFonts w:ascii="Times New Roman" w:hAnsi="Times New Roman" w:cs="Times New Roman"/>
          <w:b w:val="0"/>
          <w:color w:val="auto"/>
          <w:lang w:val="uk-UA"/>
        </w:rPr>
      </w:pPr>
      <w:bookmarkStart w:id="13" w:name="_Toc28256065"/>
      <w:r w:rsidRPr="00571FFA">
        <w:rPr>
          <w:rFonts w:ascii="Times New Roman" w:hAnsi="Times New Roman" w:cs="Times New Roman"/>
          <w:b w:val="0"/>
          <w:color w:val="auto"/>
          <w:lang w:val="uk-UA"/>
        </w:rPr>
        <w:t>2.2 Методика забору крові для досліджень</w:t>
      </w:r>
      <w:bookmarkEnd w:id="13"/>
    </w:p>
    <w:p w:rsidR="00AB1D3A" w:rsidRDefault="00AB1D3A" w:rsidP="00A5115B">
      <w:pPr>
        <w:spacing w:after="0" w:line="360" w:lineRule="auto"/>
        <w:rPr>
          <w:lang w:val="uk-UA"/>
        </w:rPr>
      </w:pPr>
    </w:p>
    <w:p w:rsidR="00D6337E" w:rsidRPr="00AB1D3A" w:rsidRDefault="00D6337E" w:rsidP="00A5115B">
      <w:pPr>
        <w:spacing w:after="0" w:line="360" w:lineRule="auto"/>
        <w:rPr>
          <w:lang w:val="uk-UA"/>
        </w:rPr>
      </w:pPr>
    </w:p>
    <w:p w:rsidR="004D6CC6" w:rsidRPr="00571FFA" w:rsidRDefault="004D6CC6" w:rsidP="00A5115B">
      <w:pPr>
        <w:spacing w:after="0" w:line="360" w:lineRule="auto"/>
        <w:ind w:firstLine="708"/>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Забір крові для лабораторного дослідження здійснювався перед ранковим прийомом ліків, інфузійною терапією та до проведення діагностичних або лікувал</w:t>
      </w:r>
      <w:r w:rsidR="0050681E" w:rsidRPr="00571FFA">
        <w:rPr>
          <w:rFonts w:ascii="Times New Roman" w:hAnsi="Times New Roman" w:cs="Times New Roman"/>
          <w:sz w:val="28"/>
          <w:szCs w:val="28"/>
          <w:lang w:val="uk-UA"/>
        </w:rPr>
        <w:t xml:space="preserve">ьних процедур. </w:t>
      </w:r>
    </w:p>
    <w:p w:rsidR="0050681E" w:rsidRPr="00571FFA" w:rsidRDefault="004D6CC6" w:rsidP="00A5115B">
      <w:pPr>
        <w:spacing w:after="0" w:line="360" w:lineRule="auto"/>
        <w:ind w:firstLine="708"/>
        <w:jc w:val="both"/>
        <w:rPr>
          <w:rFonts w:ascii="Times New Roman" w:hAnsi="Times New Roman" w:cs="Times New Roman"/>
          <w:sz w:val="28"/>
          <w:szCs w:val="28"/>
        </w:rPr>
      </w:pPr>
      <w:r w:rsidRPr="00571FFA">
        <w:rPr>
          <w:rFonts w:ascii="Times New Roman" w:hAnsi="Times New Roman" w:cs="Times New Roman"/>
          <w:sz w:val="28"/>
          <w:szCs w:val="28"/>
        </w:rPr>
        <w:t>Кров для біохімічних досліджень брали з ліктьової вени за загально прийнятою методикою. Кров для загальноклінічного дослідження бра</w:t>
      </w:r>
      <w:r w:rsidR="0030154A" w:rsidRPr="00571FFA">
        <w:rPr>
          <w:rFonts w:ascii="Times New Roman" w:hAnsi="Times New Roman" w:cs="Times New Roman"/>
          <w:sz w:val="28"/>
          <w:szCs w:val="28"/>
        </w:rPr>
        <w:t>ли лаборанти із кінчика пальця</w:t>
      </w:r>
      <w:r w:rsidR="0030154A" w:rsidRPr="00571FFA">
        <w:rPr>
          <w:rFonts w:ascii="Times New Roman" w:hAnsi="Times New Roman" w:cs="Times New Roman"/>
          <w:sz w:val="28"/>
          <w:szCs w:val="28"/>
          <w:lang w:val="uk-UA"/>
        </w:rPr>
        <w:t xml:space="preserve"> </w:t>
      </w:r>
      <w:r w:rsidR="00A31241">
        <w:rPr>
          <w:rFonts w:ascii="Times New Roman" w:hAnsi="Times New Roman" w:cs="Times New Roman"/>
          <w:sz w:val="28"/>
          <w:szCs w:val="28"/>
        </w:rPr>
        <w:t>[3</w:t>
      </w:r>
      <w:r w:rsidR="00A31241">
        <w:rPr>
          <w:rFonts w:ascii="Times New Roman" w:hAnsi="Times New Roman" w:cs="Times New Roman"/>
          <w:sz w:val="28"/>
          <w:szCs w:val="28"/>
          <w:lang w:val="uk-UA"/>
        </w:rPr>
        <w:t>8</w:t>
      </w:r>
      <w:r w:rsidR="0050681E" w:rsidRPr="00571FFA">
        <w:rPr>
          <w:rFonts w:ascii="Times New Roman" w:hAnsi="Times New Roman" w:cs="Times New Roman"/>
          <w:sz w:val="28"/>
          <w:szCs w:val="28"/>
        </w:rPr>
        <w:t xml:space="preserve">]. </w:t>
      </w:r>
    </w:p>
    <w:p w:rsidR="00AB1D3A" w:rsidRDefault="004D6CC6" w:rsidP="00A5115B">
      <w:pPr>
        <w:spacing w:after="0" w:line="360" w:lineRule="auto"/>
        <w:ind w:firstLine="708"/>
        <w:jc w:val="both"/>
        <w:rPr>
          <w:rFonts w:ascii="Times New Roman" w:hAnsi="Times New Roman" w:cs="Times New Roman"/>
          <w:sz w:val="28"/>
          <w:szCs w:val="28"/>
        </w:rPr>
      </w:pPr>
      <w:r w:rsidRPr="00571FFA">
        <w:rPr>
          <w:rFonts w:ascii="Times New Roman" w:hAnsi="Times New Roman" w:cs="Times New Roman"/>
          <w:sz w:val="28"/>
          <w:szCs w:val="28"/>
        </w:rPr>
        <w:t xml:space="preserve">Проби крові використовували для визначення рівня </w:t>
      </w:r>
      <w:r w:rsidRPr="00571FFA">
        <w:rPr>
          <w:rFonts w:ascii="Times New Roman" w:hAnsi="Times New Roman" w:cs="Times New Roman"/>
          <w:sz w:val="28"/>
          <w:szCs w:val="28"/>
          <w:lang w:val="uk-UA"/>
        </w:rPr>
        <w:t xml:space="preserve">загальної кількості еритроцитів та лейкоцитів; рівня гемоглобіну та ШОЕ; </w:t>
      </w:r>
      <w:r w:rsidRPr="00571FFA">
        <w:rPr>
          <w:rFonts w:ascii="Times New Roman" w:hAnsi="Times New Roman" w:cs="Times New Roman"/>
          <w:sz w:val="28"/>
          <w:szCs w:val="28"/>
        </w:rPr>
        <w:t>активності АЛТ</w:t>
      </w:r>
      <w:r w:rsidRPr="00571FFA">
        <w:rPr>
          <w:rFonts w:ascii="Times New Roman" w:hAnsi="Times New Roman" w:cs="Times New Roman"/>
          <w:sz w:val="28"/>
          <w:szCs w:val="28"/>
          <w:lang w:val="uk-UA"/>
        </w:rPr>
        <w:t>,</w:t>
      </w:r>
      <w:r w:rsidRPr="00571FFA">
        <w:rPr>
          <w:rFonts w:ascii="Times New Roman" w:hAnsi="Times New Roman" w:cs="Times New Roman"/>
          <w:sz w:val="28"/>
          <w:szCs w:val="28"/>
        </w:rPr>
        <w:t xml:space="preserve"> АСТ</w:t>
      </w:r>
      <w:r w:rsidRPr="00571FFA">
        <w:rPr>
          <w:rFonts w:ascii="Times New Roman" w:hAnsi="Times New Roman" w:cs="Times New Roman"/>
          <w:sz w:val="28"/>
          <w:szCs w:val="28"/>
          <w:lang w:val="uk-UA"/>
        </w:rPr>
        <w:t xml:space="preserve"> та креатинкінази;</w:t>
      </w:r>
      <w:r w:rsidRPr="00571FFA">
        <w:rPr>
          <w:rFonts w:ascii="Times New Roman" w:hAnsi="Times New Roman" w:cs="Times New Roman"/>
          <w:sz w:val="28"/>
          <w:szCs w:val="28"/>
        </w:rPr>
        <w:t xml:space="preserve"> </w:t>
      </w:r>
      <w:r w:rsidRPr="00571FFA">
        <w:rPr>
          <w:rFonts w:ascii="Times New Roman" w:hAnsi="Times New Roman" w:cs="Times New Roman"/>
          <w:sz w:val="28"/>
          <w:szCs w:val="28"/>
          <w:lang w:val="uk-UA"/>
        </w:rPr>
        <w:t xml:space="preserve">концентрації загального </w:t>
      </w:r>
      <w:r w:rsidR="00365A71" w:rsidRPr="00571FFA">
        <w:rPr>
          <w:rFonts w:ascii="Times New Roman" w:hAnsi="Times New Roman" w:cs="Times New Roman"/>
          <w:sz w:val="28"/>
          <w:szCs w:val="28"/>
          <w:lang w:val="uk-UA"/>
        </w:rPr>
        <w:t>білка та холестерину</w:t>
      </w:r>
      <w:r w:rsidR="00D6337E">
        <w:rPr>
          <w:rFonts w:ascii="Times New Roman" w:hAnsi="Times New Roman" w:cs="Times New Roman"/>
          <w:sz w:val="28"/>
          <w:szCs w:val="28"/>
          <w:lang w:val="uk-UA"/>
        </w:rPr>
        <w:t>, рівня тропоні</w:t>
      </w:r>
      <w:r w:rsidR="00CD3155">
        <w:rPr>
          <w:rFonts w:ascii="Times New Roman" w:hAnsi="Times New Roman" w:cs="Times New Roman"/>
          <w:sz w:val="28"/>
          <w:szCs w:val="28"/>
          <w:lang w:val="uk-UA"/>
        </w:rPr>
        <w:t>ну І, сечовини та β-ліпопротеїдів</w:t>
      </w:r>
      <w:r w:rsidR="0050681E" w:rsidRPr="00571FFA">
        <w:rPr>
          <w:rFonts w:ascii="Times New Roman" w:hAnsi="Times New Roman" w:cs="Times New Roman"/>
          <w:sz w:val="28"/>
          <w:szCs w:val="28"/>
        </w:rPr>
        <w:t>.</w:t>
      </w:r>
    </w:p>
    <w:p w:rsidR="00AB1D3A" w:rsidRPr="00EA5516" w:rsidRDefault="00AB1D3A" w:rsidP="00A5115B">
      <w:pPr>
        <w:spacing w:after="0" w:line="360" w:lineRule="auto"/>
        <w:ind w:firstLine="708"/>
        <w:jc w:val="both"/>
        <w:rPr>
          <w:rFonts w:ascii="Times New Roman" w:hAnsi="Times New Roman" w:cs="Times New Roman"/>
          <w:sz w:val="28"/>
          <w:szCs w:val="28"/>
          <w:lang w:val="uk-UA"/>
        </w:rPr>
      </w:pPr>
    </w:p>
    <w:p w:rsidR="00AB1D3A" w:rsidRPr="00D6337E" w:rsidRDefault="008F762F" w:rsidP="00A5115B">
      <w:pPr>
        <w:pStyle w:val="1"/>
        <w:spacing w:before="0" w:line="360" w:lineRule="auto"/>
        <w:ind w:firstLine="567"/>
        <w:jc w:val="both"/>
        <w:rPr>
          <w:rFonts w:ascii="Times New Roman" w:hAnsi="Times New Roman" w:cs="Times New Roman"/>
          <w:b w:val="0"/>
          <w:color w:val="auto"/>
          <w:lang w:val="uk-UA"/>
        </w:rPr>
      </w:pPr>
      <w:bookmarkStart w:id="14" w:name="_Toc28256066"/>
      <w:r w:rsidRPr="00571FFA">
        <w:rPr>
          <w:rFonts w:ascii="Times New Roman" w:hAnsi="Times New Roman" w:cs="Times New Roman"/>
          <w:b w:val="0"/>
          <w:color w:val="auto"/>
          <w:lang w:val="uk-UA"/>
        </w:rPr>
        <w:lastRenderedPageBreak/>
        <w:t>2.3 Гематологічні методи досліджень</w:t>
      </w:r>
      <w:bookmarkEnd w:id="14"/>
    </w:p>
    <w:p w:rsidR="00F93080" w:rsidRPr="00AB1D3A" w:rsidRDefault="008F762F" w:rsidP="00A5115B">
      <w:pPr>
        <w:pStyle w:val="1"/>
        <w:spacing w:before="0" w:line="360" w:lineRule="auto"/>
        <w:ind w:firstLine="567"/>
        <w:jc w:val="both"/>
        <w:rPr>
          <w:rFonts w:ascii="Times New Roman" w:hAnsi="Times New Roman" w:cs="Times New Roman"/>
          <w:b w:val="0"/>
          <w:color w:val="auto"/>
          <w:lang w:val="uk-UA"/>
        </w:rPr>
      </w:pPr>
      <w:bookmarkStart w:id="15" w:name="_Toc28256067"/>
      <w:r w:rsidRPr="00571FFA">
        <w:rPr>
          <w:rFonts w:ascii="Times New Roman" w:hAnsi="Times New Roman" w:cs="Times New Roman"/>
          <w:b w:val="0"/>
          <w:color w:val="auto"/>
          <w:lang w:val="uk-UA"/>
        </w:rPr>
        <w:t>2.3.1</w:t>
      </w:r>
      <w:r w:rsidR="00F93080" w:rsidRPr="00571FFA">
        <w:rPr>
          <w:rFonts w:ascii="Times New Roman" w:hAnsi="Times New Roman" w:cs="Times New Roman"/>
          <w:b w:val="0"/>
          <w:color w:val="auto"/>
          <w:lang w:val="uk-UA"/>
        </w:rPr>
        <w:t xml:space="preserve"> </w:t>
      </w:r>
      <w:r w:rsidR="00F93080" w:rsidRPr="00571FFA">
        <w:rPr>
          <w:rStyle w:val="FontStyle19"/>
          <w:b w:val="0"/>
          <w:color w:val="auto"/>
          <w:sz w:val="28"/>
          <w:szCs w:val="28"/>
          <w:lang w:val="uk-UA" w:eastAsia="uk-UA"/>
        </w:rPr>
        <w:t>Визначення загальної кількості еритроцитів у 1 мкл крові</w:t>
      </w:r>
      <w:bookmarkEnd w:id="15"/>
    </w:p>
    <w:p w:rsidR="00F93080" w:rsidRDefault="00F93080" w:rsidP="00A5115B">
      <w:pPr>
        <w:pStyle w:val="aa"/>
        <w:spacing w:line="360" w:lineRule="auto"/>
        <w:ind w:firstLine="567"/>
        <w:jc w:val="both"/>
        <w:rPr>
          <w:rFonts w:ascii="Times New Roman" w:hAnsi="Times New Roman" w:cs="Times New Roman"/>
          <w:sz w:val="28"/>
          <w:szCs w:val="28"/>
          <w:lang w:val="uk-UA" w:eastAsia="uk-UA"/>
        </w:rPr>
      </w:pPr>
    </w:p>
    <w:p w:rsidR="00D6337E" w:rsidRPr="00571FFA" w:rsidRDefault="00D6337E" w:rsidP="00A5115B">
      <w:pPr>
        <w:pStyle w:val="aa"/>
        <w:spacing w:line="360" w:lineRule="auto"/>
        <w:ind w:firstLine="567"/>
        <w:jc w:val="both"/>
        <w:rPr>
          <w:rFonts w:ascii="Times New Roman" w:hAnsi="Times New Roman" w:cs="Times New Roman"/>
          <w:sz w:val="28"/>
          <w:szCs w:val="28"/>
          <w:lang w:val="uk-UA" w:eastAsia="uk-UA"/>
        </w:rPr>
      </w:pPr>
    </w:p>
    <w:p w:rsidR="00F93080" w:rsidRPr="00571FFA" w:rsidRDefault="00F93080" w:rsidP="00A5115B">
      <w:pPr>
        <w:pStyle w:val="aa"/>
        <w:tabs>
          <w:tab w:val="left" w:pos="567"/>
        </w:tabs>
        <w:spacing w:line="360" w:lineRule="auto"/>
        <w:ind w:firstLine="567"/>
        <w:jc w:val="both"/>
        <w:rPr>
          <w:rStyle w:val="FontStyle19"/>
          <w:sz w:val="28"/>
          <w:szCs w:val="28"/>
          <w:lang w:val="uk-UA" w:eastAsia="uk-UA"/>
        </w:rPr>
      </w:pPr>
      <w:r w:rsidRPr="00571FFA">
        <w:rPr>
          <w:rStyle w:val="FontStyle19"/>
          <w:sz w:val="28"/>
          <w:szCs w:val="28"/>
          <w:lang w:val="uk-UA" w:eastAsia="uk-UA"/>
        </w:rPr>
        <w:t>Підрахунок еритроцитів під мікроскопом у певній кількості квадратів у лічильній камері та перерахунок на 1 мкл крові, виходячи із об’єму квадратів та розведення крові.</w:t>
      </w:r>
    </w:p>
    <w:p w:rsidR="00F93080" w:rsidRPr="00571FFA" w:rsidRDefault="00F93080" w:rsidP="00A5115B">
      <w:pPr>
        <w:pStyle w:val="aa"/>
        <w:spacing w:line="360" w:lineRule="auto"/>
        <w:ind w:firstLine="567"/>
        <w:jc w:val="both"/>
        <w:rPr>
          <w:rStyle w:val="FontStyle19"/>
          <w:sz w:val="28"/>
          <w:szCs w:val="28"/>
          <w:lang w:val="uk-UA" w:eastAsia="uk-UA"/>
        </w:rPr>
      </w:pPr>
      <w:r w:rsidRPr="00571FFA">
        <w:rPr>
          <w:rStyle w:val="FontStyle19"/>
          <w:sz w:val="28"/>
          <w:szCs w:val="28"/>
          <w:lang w:val="uk-UA" w:eastAsia="uk-UA"/>
        </w:rPr>
        <w:t>Лічильна камера складається з товстого прямокутного (предметного) скла, з центральній частині якого нанесено дві сітки Горяєва</w:t>
      </w:r>
      <w:r w:rsidRPr="00571FFA">
        <w:rPr>
          <w:rStyle w:val="FontStyle19"/>
          <w:sz w:val="28"/>
          <w:szCs w:val="28"/>
          <w:lang w:eastAsia="uk-UA"/>
        </w:rPr>
        <w:t>.</w:t>
      </w:r>
    </w:p>
    <w:p w:rsidR="00F93080" w:rsidRPr="00571FFA" w:rsidRDefault="00F93080" w:rsidP="00A5115B">
      <w:pPr>
        <w:pStyle w:val="aa"/>
        <w:spacing w:line="360" w:lineRule="auto"/>
        <w:ind w:firstLine="567"/>
        <w:jc w:val="both"/>
        <w:rPr>
          <w:rStyle w:val="FontStyle19"/>
          <w:sz w:val="28"/>
          <w:szCs w:val="28"/>
          <w:lang w:eastAsia="uk-UA"/>
        </w:rPr>
      </w:pPr>
      <w:r w:rsidRPr="00571FFA">
        <w:rPr>
          <w:rStyle w:val="FontStyle19"/>
          <w:sz w:val="28"/>
          <w:szCs w:val="28"/>
          <w:lang w:val="uk-UA" w:eastAsia="uk-UA"/>
        </w:rPr>
        <w:t xml:space="preserve">Сітка Горяєва складається з 225 великих квадратів. Частину з них розділено вертикально і горизонтально на 16 малих квадратів, які чергуються </w:t>
      </w:r>
      <w:r w:rsidRPr="00571FFA">
        <w:rPr>
          <w:rStyle w:val="FontStyle21"/>
          <w:sz w:val="28"/>
          <w:szCs w:val="28"/>
          <w:lang w:val="uk-UA" w:eastAsia="uk-UA"/>
        </w:rPr>
        <w:t xml:space="preserve">з </w:t>
      </w:r>
      <w:r w:rsidRPr="00571FFA">
        <w:rPr>
          <w:rStyle w:val="FontStyle19"/>
          <w:sz w:val="28"/>
          <w:szCs w:val="28"/>
          <w:lang w:val="uk-UA" w:eastAsia="uk-UA"/>
        </w:rPr>
        <w:t>квадратами, що поділені тільки горизонтальними або вертикальними лініями, і з чистими квадратами, без ліній. Глибина камери дорівнює 1/10 мм, бік малого квадрата – 1/20 мм, отже, об’єм одного малого квадрата становить 1/4000 мм</w:t>
      </w:r>
      <w:r w:rsidRPr="00571FFA">
        <w:rPr>
          <w:rStyle w:val="FontStyle19"/>
          <w:sz w:val="28"/>
          <w:szCs w:val="28"/>
          <w:vertAlign w:val="superscript"/>
          <w:lang w:val="uk-UA" w:eastAsia="uk-UA"/>
        </w:rPr>
        <w:t>3</w:t>
      </w:r>
      <w:r w:rsidR="00A31241">
        <w:rPr>
          <w:rStyle w:val="FontStyle19"/>
          <w:sz w:val="28"/>
          <w:szCs w:val="28"/>
          <w:lang w:eastAsia="uk-UA"/>
        </w:rPr>
        <w:t xml:space="preserve"> [3</w:t>
      </w:r>
      <w:r w:rsidR="00A31241">
        <w:rPr>
          <w:rStyle w:val="FontStyle19"/>
          <w:sz w:val="28"/>
          <w:szCs w:val="28"/>
          <w:lang w:val="uk-UA" w:eastAsia="uk-UA"/>
        </w:rPr>
        <w:t>9</w:t>
      </w:r>
      <w:r w:rsidR="0050681E" w:rsidRPr="00571FFA">
        <w:rPr>
          <w:rStyle w:val="FontStyle19"/>
          <w:sz w:val="28"/>
          <w:szCs w:val="28"/>
          <w:lang w:eastAsia="uk-UA"/>
        </w:rPr>
        <w:t xml:space="preserve">]. </w:t>
      </w:r>
    </w:p>
    <w:p w:rsidR="00F93080" w:rsidRPr="00571FFA" w:rsidRDefault="00F93080" w:rsidP="00A5115B">
      <w:pPr>
        <w:pStyle w:val="aa"/>
        <w:spacing w:line="360" w:lineRule="auto"/>
        <w:ind w:firstLine="567"/>
        <w:jc w:val="both"/>
        <w:rPr>
          <w:rStyle w:val="FontStyle19"/>
          <w:sz w:val="28"/>
          <w:szCs w:val="28"/>
          <w:lang w:val="uk-UA" w:eastAsia="uk-UA"/>
        </w:rPr>
      </w:pPr>
      <w:r w:rsidRPr="00571FFA">
        <w:rPr>
          <w:rStyle w:val="FontStyle19"/>
          <w:sz w:val="28"/>
          <w:szCs w:val="28"/>
          <w:lang w:val="uk-UA" w:eastAsia="uk-UA"/>
        </w:rPr>
        <w:t xml:space="preserve">Проведення аналізу. У чисту суху пробірку відмірюють піпеткою 4 мл </w:t>
      </w:r>
      <w:r w:rsidR="00FA5099">
        <w:rPr>
          <w:rStyle w:val="FontStyle19"/>
          <w:sz w:val="28"/>
          <w:szCs w:val="28"/>
          <w:lang w:val="uk-UA" w:eastAsia="uk-UA"/>
        </w:rPr>
        <w:t xml:space="preserve">    </w:t>
      </w:r>
      <w:r w:rsidR="0061114F">
        <w:rPr>
          <w:rStyle w:val="FontStyle19"/>
          <w:sz w:val="28"/>
          <w:szCs w:val="28"/>
          <w:lang w:val="uk-UA" w:eastAsia="uk-UA"/>
        </w:rPr>
        <w:t xml:space="preserve">        </w:t>
      </w:r>
      <w:r w:rsidRPr="00571FFA">
        <w:rPr>
          <w:rStyle w:val="FontStyle19"/>
          <w:sz w:val="28"/>
          <w:szCs w:val="28"/>
          <w:lang w:val="uk-UA" w:eastAsia="uk-UA"/>
        </w:rPr>
        <w:t>3 %-го розчину хлориду натрію. З проколотого скарифікатором пальця в піпетку від гемометра Салі відбирають 20 мкл крові (до позначки на піпетці) і вносять її в розчин у пробірці. Кілька разів промивають розчином піпетку (втягуючи розчин у піпетку і видуваючи його у пробірку). Переміщують рідину в пробірці, стукаючи пальцем по її дну, щоб еритроцити розподілилися в рідині рівномірно. Кров розведена у 200 разів.</w:t>
      </w:r>
    </w:p>
    <w:p w:rsidR="00F93080" w:rsidRPr="00571FFA" w:rsidRDefault="00F93080" w:rsidP="00A5115B">
      <w:pPr>
        <w:pStyle w:val="aa"/>
        <w:spacing w:line="360" w:lineRule="auto"/>
        <w:ind w:firstLine="567"/>
        <w:jc w:val="both"/>
        <w:rPr>
          <w:rStyle w:val="FontStyle19"/>
          <w:sz w:val="28"/>
          <w:szCs w:val="28"/>
          <w:lang w:eastAsia="uk-UA"/>
        </w:rPr>
      </w:pPr>
      <w:r w:rsidRPr="00571FFA">
        <w:rPr>
          <w:rStyle w:val="FontStyle19"/>
          <w:sz w:val="28"/>
          <w:szCs w:val="28"/>
          <w:lang w:val="uk-UA" w:eastAsia="uk-UA"/>
        </w:rPr>
        <w:t xml:space="preserve">Потім заповнюють камеру суспензією еритроцитів. Для цього піпеткою або скляною паличкою наносять краплю розведеної крові на середню пластинку біля краю накривного скельця. Після заповнення камери вичікують 1 – 2 хв (доки осядуть формені, елементи) і починають підрахунок при малому збільшенні мікроскопу в затемненому полі зору (з прикритою діафрагмою і трохи опущеним конденсором). Рахують еритроцити у 5 великих або 80 малих, квадратах </w:t>
      </w:r>
      <w:r w:rsidR="00FA5099">
        <w:rPr>
          <w:rStyle w:val="FontStyle19"/>
          <w:sz w:val="28"/>
          <w:szCs w:val="28"/>
          <w:lang w:val="uk-UA" w:eastAsia="uk-UA"/>
        </w:rPr>
        <w:t xml:space="preserve">            </w:t>
      </w:r>
      <w:r w:rsidR="0061114F">
        <w:rPr>
          <w:rStyle w:val="FontStyle19"/>
          <w:sz w:val="28"/>
          <w:szCs w:val="28"/>
          <w:lang w:val="uk-UA" w:eastAsia="uk-UA"/>
        </w:rPr>
        <w:t xml:space="preserve">       </w:t>
      </w:r>
      <w:r w:rsidRPr="00571FFA">
        <w:rPr>
          <w:rStyle w:val="FontStyle19"/>
          <w:sz w:val="28"/>
          <w:szCs w:val="28"/>
          <w:lang w:val="uk-UA" w:eastAsia="uk-UA"/>
        </w:rPr>
        <w:t xml:space="preserve">(5 × 16 = 80 малих квадратів), розташованих по діагоналі, оскільки розподіл клітин у камері може бути нерівномірним. Для цього під мікроскопом відшукують верхній великий квадрат (поділений на 16 малих), підраховують кількість </w:t>
      </w:r>
      <w:r w:rsidRPr="00571FFA">
        <w:rPr>
          <w:rStyle w:val="FontStyle19"/>
          <w:sz w:val="28"/>
          <w:szCs w:val="28"/>
          <w:lang w:val="uk-UA" w:eastAsia="uk-UA"/>
        </w:rPr>
        <w:lastRenderedPageBreak/>
        <w:t>еритроцитів у ньому, потім пересувають камеру по діагоналі вниз і направ</w:t>
      </w:r>
      <w:r w:rsidR="0050681E" w:rsidRPr="00571FFA">
        <w:rPr>
          <w:rStyle w:val="FontStyle19"/>
          <w:sz w:val="28"/>
          <w:szCs w:val="28"/>
          <w:lang w:val="uk-UA" w:eastAsia="uk-UA"/>
        </w:rPr>
        <w:t>о, до наступного квадрата і т.д</w:t>
      </w:r>
      <w:r w:rsidR="00A31241">
        <w:rPr>
          <w:rStyle w:val="FontStyle19"/>
          <w:sz w:val="28"/>
          <w:szCs w:val="28"/>
          <w:lang w:eastAsia="uk-UA"/>
        </w:rPr>
        <w:t>. [</w:t>
      </w:r>
      <w:r w:rsidR="00A31241">
        <w:rPr>
          <w:rStyle w:val="FontStyle19"/>
          <w:sz w:val="28"/>
          <w:szCs w:val="28"/>
          <w:lang w:val="uk-UA" w:eastAsia="uk-UA"/>
        </w:rPr>
        <w:t>40</w:t>
      </w:r>
      <w:r w:rsidR="0050681E" w:rsidRPr="00571FFA">
        <w:rPr>
          <w:rStyle w:val="FontStyle19"/>
          <w:sz w:val="28"/>
          <w:szCs w:val="28"/>
          <w:lang w:eastAsia="uk-UA"/>
        </w:rPr>
        <w:t>].</w:t>
      </w:r>
    </w:p>
    <w:p w:rsidR="00F93080" w:rsidRPr="00571FFA" w:rsidRDefault="00F93080" w:rsidP="00A5115B">
      <w:pPr>
        <w:pStyle w:val="aa"/>
        <w:spacing w:line="360" w:lineRule="auto"/>
        <w:ind w:firstLine="567"/>
        <w:jc w:val="both"/>
        <w:rPr>
          <w:rStyle w:val="FontStyle19"/>
          <w:sz w:val="28"/>
          <w:szCs w:val="28"/>
          <w:lang w:val="uk-UA" w:eastAsia="uk-UA"/>
        </w:rPr>
      </w:pPr>
      <w:r w:rsidRPr="00571FFA">
        <w:rPr>
          <w:rStyle w:val="FontStyle19"/>
          <w:sz w:val="28"/>
          <w:szCs w:val="28"/>
          <w:lang w:val="uk-UA" w:eastAsia="uk-UA"/>
        </w:rPr>
        <w:t>Підрахунку підлягають всі еритроцити в межах маленького квадрата, а також ті, що знаходяться на лівій і верхній його лініях або торкаються до них з обох боків (правило Єгорова). Еритроцити на правій і нижній лініях і ті, що торкаються до них, не враховуються  –  це буде зроблено в наступному квадраті.</w:t>
      </w:r>
    </w:p>
    <w:p w:rsidR="00F93080" w:rsidRPr="00571FFA" w:rsidRDefault="00F93080" w:rsidP="00A5115B">
      <w:pPr>
        <w:pStyle w:val="aa"/>
        <w:tabs>
          <w:tab w:val="left" w:pos="7938"/>
        </w:tabs>
        <w:spacing w:line="360" w:lineRule="auto"/>
        <w:ind w:firstLine="567"/>
        <w:jc w:val="both"/>
        <w:rPr>
          <w:rStyle w:val="FontStyle19"/>
          <w:sz w:val="28"/>
          <w:szCs w:val="28"/>
          <w:lang w:val="uk-UA" w:eastAsia="uk-UA"/>
        </w:rPr>
      </w:pPr>
      <w:r w:rsidRPr="00571FFA">
        <w:rPr>
          <w:rStyle w:val="FontStyle19"/>
          <w:sz w:val="28"/>
          <w:szCs w:val="28"/>
          <w:lang w:val="uk-UA" w:eastAsia="uk-UA"/>
        </w:rPr>
        <w:t>Кількість еритроцитів у 1 мкл кро</w:t>
      </w:r>
      <w:r w:rsidR="00460A8A" w:rsidRPr="00571FFA">
        <w:rPr>
          <w:rStyle w:val="FontStyle19"/>
          <w:sz w:val="28"/>
          <w:szCs w:val="28"/>
          <w:lang w:val="uk-UA" w:eastAsia="uk-UA"/>
        </w:rPr>
        <w:t>ві розраховують за формулою [2.1</w:t>
      </w:r>
      <w:r w:rsidRPr="00571FFA">
        <w:rPr>
          <w:rStyle w:val="FontStyle19"/>
          <w:sz w:val="28"/>
          <w:szCs w:val="28"/>
          <w:lang w:val="uk-UA" w:eastAsia="uk-UA"/>
        </w:rPr>
        <w:t>]:</w:t>
      </w:r>
    </w:p>
    <w:p w:rsidR="00F93080" w:rsidRPr="00571FFA" w:rsidRDefault="00F93080" w:rsidP="00A5115B">
      <w:pPr>
        <w:pStyle w:val="aa"/>
        <w:tabs>
          <w:tab w:val="left" w:pos="7938"/>
        </w:tabs>
        <w:spacing w:line="360" w:lineRule="auto"/>
        <w:ind w:firstLine="709"/>
        <w:jc w:val="both"/>
        <w:rPr>
          <w:rStyle w:val="FontStyle19"/>
          <w:sz w:val="28"/>
          <w:szCs w:val="28"/>
          <w:lang w:val="uk-UA" w:eastAsia="uk-UA"/>
        </w:rPr>
      </w:pPr>
    </w:p>
    <w:p w:rsidR="00F93080" w:rsidRPr="00571FFA" w:rsidRDefault="00F93080" w:rsidP="00A5115B">
      <w:pPr>
        <w:pStyle w:val="aa"/>
        <w:tabs>
          <w:tab w:val="left" w:pos="7938"/>
        </w:tabs>
        <w:spacing w:line="360" w:lineRule="auto"/>
        <w:ind w:firstLine="709"/>
        <w:jc w:val="center"/>
        <w:rPr>
          <w:rStyle w:val="FontStyle19"/>
          <w:sz w:val="28"/>
          <w:szCs w:val="28"/>
          <w:lang w:val="uk-UA" w:eastAsia="uk-UA"/>
        </w:rPr>
      </w:pPr>
      <w:r w:rsidRPr="00571FFA">
        <w:rPr>
          <w:rStyle w:val="FontStyle19"/>
          <w:i/>
          <w:position w:val="-24"/>
          <w:sz w:val="28"/>
          <w:szCs w:val="28"/>
          <w:lang w:val="uk-UA" w:eastAsia="uk-UA"/>
        </w:rPr>
        <w:t xml:space="preserve">                                            </w:t>
      </w:r>
      <w:r w:rsidR="00926572">
        <w:rPr>
          <w:rStyle w:val="FontStyle19"/>
          <w:i/>
          <w:noProof/>
          <w:position w:val="-24"/>
          <w:sz w:val="28"/>
          <w:szCs w:val="28"/>
          <w:lang w:val="en-US"/>
        </w:rPr>
        <w:drawing>
          <wp:inline distT="0" distB="0" distL="0" distR="0">
            <wp:extent cx="1111250" cy="393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393700"/>
                    </a:xfrm>
                    <a:prstGeom prst="rect">
                      <a:avLst/>
                    </a:prstGeom>
                    <a:noFill/>
                    <a:ln>
                      <a:noFill/>
                    </a:ln>
                  </pic:spPr>
                </pic:pic>
              </a:graphicData>
            </a:graphic>
          </wp:inline>
        </w:drawing>
      </w:r>
      <w:r w:rsidRPr="00571FFA">
        <w:rPr>
          <w:rStyle w:val="FontStyle19"/>
          <w:sz w:val="28"/>
          <w:szCs w:val="28"/>
          <w:lang w:val="uk-UA" w:eastAsia="uk-UA"/>
        </w:rPr>
        <w:t xml:space="preserve">,                 </w:t>
      </w:r>
      <w:r w:rsidR="00460A8A" w:rsidRPr="00571FFA">
        <w:rPr>
          <w:rStyle w:val="FontStyle19"/>
          <w:sz w:val="28"/>
          <w:szCs w:val="28"/>
          <w:lang w:val="uk-UA" w:eastAsia="uk-UA"/>
        </w:rPr>
        <w:t xml:space="preserve">                            (2.1</w:t>
      </w:r>
      <w:r w:rsidRPr="00571FFA">
        <w:rPr>
          <w:rStyle w:val="FontStyle19"/>
          <w:sz w:val="28"/>
          <w:szCs w:val="28"/>
          <w:lang w:val="uk-UA" w:eastAsia="uk-UA"/>
        </w:rPr>
        <w:t>),</w:t>
      </w:r>
    </w:p>
    <w:p w:rsidR="00F93080" w:rsidRPr="00571FFA" w:rsidRDefault="00F93080" w:rsidP="00A5115B">
      <w:pPr>
        <w:pStyle w:val="aa"/>
        <w:tabs>
          <w:tab w:val="left" w:pos="7938"/>
        </w:tabs>
        <w:spacing w:line="360" w:lineRule="auto"/>
        <w:ind w:firstLine="709"/>
        <w:jc w:val="center"/>
        <w:rPr>
          <w:rStyle w:val="FontStyle19"/>
          <w:sz w:val="28"/>
          <w:szCs w:val="28"/>
          <w:lang w:val="uk-UA" w:eastAsia="uk-UA"/>
        </w:rPr>
      </w:pPr>
    </w:p>
    <w:p w:rsidR="00DE330D" w:rsidRPr="00571FFA" w:rsidRDefault="00F93080" w:rsidP="00A5115B">
      <w:pPr>
        <w:pStyle w:val="aa"/>
        <w:spacing w:line="360" w:lineRule="auto"/>
        <w:ind w:firstLine="567"/>
        <w:jc w:val="both"/>
        <w:rPr>
          <w:rStyle w:val="FontStyle19"/>
          <w:sz w:val="28"/>
          <w:szCs w:val="28"/>
          <w:lang w:eastAsia="uk-UA"/>
        </w:rPr>
      </w:pPr>
      <w:r w:rsidRPr="00571FFA">
        <w:rPr>
          <w:rStyle w:val="FontStyle19"/>
          <w:sz w:val="28"/>
          <w:szCs w:val="28"/>
          <w:lang w:val="uk-UA" w:eastAsia="uk-UA"/>
        </w:rPr>
        <w:t>де Е – кількість еритроцитів у 1 мкл крові; А – кількість еритроцитів, виявлених у певній кількості малих квадратів; Б – кількість малих квадратів, у яких пораховано еритроцити; В – ступінь розведення крові; 4000 – множник для перерахунку кількості еритроцитів на 1 мкл. Об’єм малого квадрата дорівнює 1/4000 мм</w:t>
      </w:r>
      <w:r w:rsidRPr="00571FFA">
        <w:rPr>
          <w:rStyle w:val="FontStyle19"/>
          <w:sz w:val="28"/>
          <w:szCs w:val="28"/>
          <w:vertAlign w:val="superscript"/>
          <w:lang w:val="uk-UA" w:eastAsia="uk-UA"/>
        </w:rPr>
        <w:t>3</w:t>
      </w:r>
      <w:r w:rsidRPr="00571FFA">
        <w:rPr>
          <w:rStyle w:val="FontStyle19"/>
          <w:sz w:val="28"/>
          <w:szCs w:val="28"/>
          <w:lang w:val="uk-UA" w:eastAsia="uk-UA"/>
        </w:rPr>
        <w:t xml:space="preserve"> або 1/4000 мкл.</w:t>
      </w:r>
    </w:p>
    <w:p w:rsidR="00F93080" w:rsidRPr="00571FFA" w:rsidRDefault="00F93080" w:rsidP="00A5115B">
      <w:pPr>
        <w:pStyle w:val="aa"/>
        <w:spacing w:line="360" w:lineRule="auto"/>
        <w:ind w:firstLine="567"/>
        <w:jc w:val="both"/>
        <w:rPr>
          <w:rStyle w:val="FontStyle19"/>
          <w:sz w:val="28"/>
          <w:szCs w:val="28"/>
          <w:lang w:val="uk-UA" w:eastAsia="uk-UA"/>
        </w:rPr>
      </w:pPr>
      <w:r w:rsidRPr="00571FFA">
        <w:rPr>
          <w:rStyle w:val="FontStyle19"/>
          <w:sz w:val="28"/>
          <w:szCs w:val="28"/>
          <w:lang w:val="uk-UA" w:eastAsia="uk-UA"/>
        </w:rPr>
        <w:t>Помноживши його на 4000, зводимо до об’єму 1 мм</w:t>
      </w:r>
      <w:r w:rsidRPr="00571FFA">
        <w:rPr>
          <w:rStyle w:val="FontStyle19"/>
          <w:sz w:val="28"/>
          <w:szCs w:val="28"/>
          <w:vertAlign w:val="superscript"/>
          <w:lang w:val="uk-UA" w:eastAsia="uk-UA"/>
        </w:rPr>
        <w:t>3</w:t>
      </w:r>
      <w:r w:rsidRPr="00571FFA">
        <w:rPr>
          <w:rStyle w:val="FontStyle19"/>
          <w:sz w:val="28"/>
          <w:szCs w:val="28"/>
          <w:lang w:val="uk-UA" w:eastAsia="uk-UA"/>
        </w:rPr>
        <w:t xml:space="preserve"> або 1 мкл крові.</w:t>
      </w:r>
    </w:p>
    <w:p w:rsidR="008F762F" w:rsidRPr="00571FFA" w:rsidRDefault="00B822EC" w:rsidP="00A5115B">
      <w:pPr>
        <w:spacing w:after="0" w:line="360" w:lineRule="auto"/>
        <w:ind w:firstLine="567"/>
        <w:jc w:val="both"/>
        <w:rPr>
          <w:rStyle w:val="FontStyle19"/>
          <w:sz w:val="28"/>
          <w:szCs w:val="28"/>
          <w:lang w:val="uk-UA" w:eastAsia="uk-UA"/>
        </w:rPr>
      </w:pPr>
      <w:r w:rsidRPr="00B822EC">
        <w:rPr>
          <w:rStyle w:val="FontStyle19"/>
          <w:sz w:val="28"/>
          <w:szCs w:val="28"/>
          <w:lang w:val="uk-UA" w:eastAsia="uk-UA"/>
        </w:rPr>
        <w:t>Референтні значення</w:t>
      </w:r>
      <w:r w:rsidR="00EA5516">
        <w:rPr>
          <w:rStyle w:val="FontStyle19"/>
          <w:sz w:val="28"/>
          <w:szCs w:val="28"/>
          <w:lang w:val="uk-UA" w:eastAsia="uk-UA"/>
        </w:rPr>
        <w:t>: 3,9-5,5</w:t>
      </w:r>
      <w:r w:rsidR="00F93080" w:rsidRPr="00571FFA">
        <w:rPr>
          <w:rStyle w:val="FontStyle19"/>
          <w:sz w:val="28"/>
          <w:szCs w:val="28"/>
          <w:lang w:val="uk-UA" w:eastAsia="uk-UA"/>
        </w:rPr>
        <w:t xml:space="preserve"> </w:t>
      </w:r>
      <w:r w:rsidR="00F93080" w:rsidRPr="00571FFA">
        <w:rPr>
          <w:rFonts w:ascii="Times New Roman" w:hAnsi="Times New Roman" w:cs="Times New Roman"/>
          <w:sz w:val="28"/>
          <w:szCs w:val="28"/>
          <w:lang w:val="uk-UA"/>
        </w:rPr>
        <w:t>×</w:t>
      </w:r>
      <w:r w:rsidR="00F93080" w:rsidRPr="00571FFA">
        <w:rPr>
          <w:rStyle w:val="FontStyle19"/>
          <w:sz w:val="28"/>
          <w:szCs w:val="28"/>
          <w:lang w:val="uk-UA" w:eastAsia="uk-UA"/>
        </w:rPr>
        <w:t xml:space="preserve"> 10</w:t>
      </w:r>
      <w:r w:rsidR="00F93080" w:rsidRPr="00571FFA">
        <w:rPr>
          <w:rStyle w:val="FontStyle19"/>
          <w:sz w:val="28"/>
          <w:szCs w:val="28"/>
          <w:vertAlign w:val="superscript"/>
          <w:lang w:val="uk-UA" w:eastAsia="uk-UA"/>
        </w:rPr>
        <w:t>12</w:t>
      </w:r>
      <w:r w:rsidR="00EA5516">
        <w:rPr>
          <w:rStyle w:val="FontStyle19"/>
          <w:sz w:val="28"/>
          <w:szCs w:val="28"/>
          <w:lang w:val="uk-UA" w:eastAsia="uk-UA"/>
        </w:rPr>
        <w:t xml:space="preserve">/л – у </w:t>
      </w:r>
      <w:r w:rsidR="00AD2991">
        <w:rPr>
          <w:rStyle w:val="FontStyle19"/>
          <w:sz w:val="28"/>
          <w:szCs w:val="28"/>
          <w:lang w:val="uk-UA" w:eastAsia="uk-UA"/>
        </w:rPr>
        <w:t>чоловіків середнього віку</w:t>
      </w:r>
      <w:r w:rsidR="00EA5516">
        <w:rPr>
          <w:rStyle w:val="FontStyle19"/>
          <w:sz w:val="28"/>
          <w:szCs w:val="28"/>
          <w:lang w:val="uk-UA" w:eastAsia="uk-UA"/>
        </w:rPr>
        <w:t xml:space="preserve">; </w:t>
      </w:r>
      <w:r w:rsidR="00AD2991">
        <w:rPr>
          <w:rStyle w:val="FontStyle19"/>
          <w:sz w:val="28"/>
          <w:szCs w:val="28"/>
          <w:lang w:val="uk-UA" w:eastAsia="uk-UA"/>
        </w:rPr>
        <w:t xml:space="preserve">         </w:t>
      </w:r>
      <w:r w:rsidR="00FA5099">
        <w:rPr>
          <w:rStyle w:val="FontStyle19"/>
          <w:sz w:val="28"/>
          <w:szCs w:val="28"/>
          <w:lang w:val="uk-UA" w:eastAsia="uk-UA"/>
        </w:rPr>
        <w:t xml:space="preserve"> </w:t>
      </w:r>
      <w:r w:rsidR="0061114F">
        <w:rPr>
          <w:rStyle w:val="FontStyle19"/>
          <w:sz w:val="28"/>
          <w:szCs w:val="28"/>
          <w:lang w:val="uk-UA" w:eastAsia="uk-UA"/>
        </w:rPr>
        <w:t xml:space="preserve">             </w:t>
      </w:r>
      <w:r w:rsidR="00EA5516">
        <w:rPr>
          <w:rStyle w:val="FontStyle19"/>
          <w:sz w:val="28"/>
          <w:szCs w:val="28"/>
          <w:lang w:val="uk-UA" w:eastAsia="uk-UA"/>
        </w:rPr>
        <w:t>3,9</w:t>
      </w:r>
      <w:r w:rsidR="00F93080" w:rsidRPr="00571FFA">
        <w:rPr>
          <w:rStyle w:val="FontStyle19"/>
          <w:sz w:val="28"/>
          <w:szCs w:val="28"/>
          <w:lang w:val="uk-UA" w:eastAsia="uk-UA"/>
        </w:rPr>
        <w:t xml:space="preserve">-4,7 </w:t>
      </w:r>
      <w:r w:rsidR="00F93080" w:rsidRPr="00571FFA">
        <w:rPr>
          <w:rFonts w:ascii="Times New Roman" w:hAnsi="Times New Roman" w:cs="Times New Roman"/>
          <w:sz w:val="28"/>
          <w:szCs w:val="28"/>
          <w:lang w:val="uk-UA"/>
        </w:rPr>
        <w:t>×</w:t>
      </w:r>
      <w:r w:rsidR="00F93080" w:rsidRPr="00571FFA">
        <w:rPr>
          <w:rStyle w:val="FontStyle19"/>
          <w:sz w:val="28"/>
          <w:szCs w:val="28"/>
          <w:lang w:val="uk-UA" w:eastAsia="uk-UA"/>
        </w:rPr>
        <w:t xml:space="preserve"> 10</w:t>
      </w:r>
      <w:r w:rsidR="00F93080" w:rsidRPr="00571FFA">
        <w:rPr>
          <w:rStyle w:val="FontStyle19"/>
          <w:sz w:val="28"/>
          <w:szCs w:val="28"/>
          <w:vertAlign w:val="superscript"/>
          <w:lang w:val="uk-UA" w:eastAsia="uk-UA"/>
        </w:rPr>
        <w:t>12</w:t>
      </w:r>
      <w:r w:rsidR="00AD2991">
        <w:rPr>
          <w:rStyle w:val="FontStyle19"/>
          <w:sz w:val="28"/>
          <w:szCs w:val="28"/>
          <w:lang w:val="uk-UA" w:eastAsia="uk-UA"/>
        </w:rPr>
        <w:t xml:space="preserve">/л – </w:t>
      </w:r>
      <w:r w:rsidR="004510F0" w:rsidRPr="00571FFA">
        <w:rPr>
          <w:rStyle w:val="FontStyle19"/>
          <w:sz w:val="28"/>
          <w:szCs w:val="28"/>
          <w:lang w:val="uk-UA" w:eastAsia="uk-UA"/>
        </w:rPr>
        <w:t>у жінок</w:t>
      </w:r>
      <w:r w:rsidR="00AD2991">
        <w:rPr>
          <w:rStyle w:val="FontStyle19"/>
          <w:sz w:val="28"/>
          <w:szCs w:val="28"/>
          <w:lang w:val="uk-UA" w:eastAsia="uk-UA"/>
        </w:rPr>
        <w:t xml:space="preserve"> середнього віку</w:t>
      </w:r>
      <w:r w:rsidR="00EA5516">
        <w:rPr>
          <w:rStyle w:val="FontStyle19"/>
          <w:sz w:val="28"/>
          <w:szCs w:val="28"/>
          <w:lang w:val="uk-UA" w:eastAsia="uk-UA"/>
        </w:rPr>
        <w:t xml:space="preserve">; у осіб похилого віку – 4,0 </w:t>
      </w:r>
      <w:r w:rsidR="00EA5516" w:rsidRPr="00EA5516">
        <w:rPr>
          <w:rStyle w:val="FontStyle19"/>
          <w:sz w:val="28"/>
          <w:szCs w:val="28"/>
          <w:lang w:val="uk-UA" w:eastAsia="uk-UA"/>
        </w:rPr>
        <w:t>×</w:t>
      </w:r>
      <w:r w:rsidR="004510F0" w:rsidRPr="00571FFA">
        <w:rPr>
          <w:rStyle w:val="FontStyle19"/>
          <w:sz w:val="28"/>
          <w:szCs w:val="28"/>
          <w:lang w:val="uk-UA" w:eastAsia="uk-UA"/>
        </w:rPr>
        <w:t xml:space="preserve"> </w:t>
      </w:r>
      <w:r w:rsidR="00EA5516">
        <w:rPr>
          <w:rStyle w:val="FontStyle19"/>
          <w:sz w:val="28"/>
          <w:szCs w:val="28"/>
          <w:lang w:val="uk-UA" w:eastAsia="uk-UA"/>
        </w:rPr>
        <w:t>10</w:t>
      </w:r>
      <w:r w:rsidR="00EA5516">
        <w:rPr>
          <w:rStyle w:val="FontStyle19"/>
          <w:sz w:val="28"/>
          <w:szCs w:val="28"/>
          <w:vertAlign w:val="superscript"/>
          <w:lang w:val="uk-UA" w:eastAsia="uk-UA"/>
        </w:rPr>
        <w:t>12</w:t>
      </w:r>
      <w:r w:rsidR="00EA5516" w:rsidRPr="00EA5516">
        <w:rPr>
          <w:rStyle w:val="FontStyle19"/>
          <w:sz w:val="28"/>
          <w:szCs w:val="28"/>
          <w:lang w:eastAsia="uk-UA"/>
        </w:rPr>
        <w:t>/</w:t>
      </w:r>
      <w:r w:rsidR="00EA5516">
        <w:rPr>
          <w:rStyle w:val="FontStyle19"/>
          <w:sz w:val="28"/>
          <w:szCs w:val="28"/>
          <w:lang w:val="uk-UA" w:eastAsia="uk-UA"/>
        </w:rPr>
        <w:t xml:space="preserve">л </w:t>
      </w:r>
      <w:r w:rsidR="004510F0" w:rsidRPr="00571FFA">
        <w:rPr>
          <w:rStyle w:val="FontStyle19"/>
          <w:sz w:val="28"/>
          <w:szCs w:val="28"/>
          <w:lang w:val="uk-UA" w:eastAsia="uk-UA"/>
        </w:rPr>
        <w:t>[</w:t>
      </w:r>
      <w:r w:rsidR="00A31241">
        <w:rPr>
          <w:rStyle w:val="FontStyle19"/>
          <w:sz w:val="28"/>
          <w:szCs w:val="28"/>
          <w:lang w:val="uk-UA" w:eastAsia="uk-UA"/>
        </w:rPr>
        <w:t>41</w:t>
      </w:r>
      <w:r w:rsidR="00F93080" w:rsidRPr="00571FFA">
        <w:rPr>
          <w:rStyle w:val="FontStyle19"/>
          <w:sz w:val="28"/>
          <w:szCs w:val="28"/>
          <w:lang w:val="uk-UA" w:eastAsia="uk-UA"/>
        </w:rPr>
        <w:t>].</w:t>
      </w:r>
    </w:p>
    <w:p w:rsidR="00AB1D3A" w:rsidRDefault="00AB1D3A" w:rsidP="00A5115B">
      <w:pPr>
        <w:spacing w:after="0" w:line="360" w:lineRule="auto"/>
        <w:jc w:val="both"/>
        <w:rPr>
          <w:rStyle w:val="FontStyle19"/>
          <w:sz w:val="28"/>
          <w:szCs w:val="28"/>
          <w:lang w:val="uk-UA" w:eastAsia="uk-UA"/>
        </w:rPr>
      </w:pPr>
    </w:p>
    <w:p w:rsidR="00D6337E" w:rsidRPr="00571FFA" w:rsidRDefault="00D6337E" w:rsidP="00A5115B">
      <w:pPr>
        <w:spacing w:after="0" w:line="360" w:lineRule="auto"/>
        <w:jc w:val="both"/>
        <w:rPr>
          <w:rStyle w:val="FontStyle19"/>
          <w:sz w:val="28"/>
          <w:szCs w:val="28"/>
          <w:lang w:val="uk-UA" w:eastAsia="uk-UA"/>
        </w:rPr>
      </w:pPr>
    </w:p>
    <w:p w:rsidR="00F93080" w:rsidRPr="00571FFA" w:rsidRDefault="00F93080" w:rsidP="00A5115B">
      <w:pPr>
        <w:pStyle w:val="1"/>
        <w:spacing w:before="0" w:line="360" w:lineRule="auto"/>
        <w:ind w:firstLine="708"/>
        <w:jc w:val="both"/>
        <w:rPr>
          <w:rFonts w:ascii="Times New Roman" w:hAnsi="Times New Roman" w:cs="Times New Roman"/>
          <w:b w:val="0"/>
          <w:color w:val="auto"/>
          <w:lang w:val="uk-UA"/>
        </w:rPr>
      </w:pPr>
      <w:bookmarkStart w:id="16" w:name="_Toc28256068"/>
      <w:r w:rsidRPr="00571FFA">
        <w:rPr>
          <w:rFonts w:ascii="Times New Roman" w:hAnsi="Times New Roman" w:cs="Times New Roman"/>
          <w:b w:val="0"/>
          <w:color w:val="auto"/>
          <w:lang w:val="uk-UA"/>
        </w:rPr>
        <w:t>2.3.2 Визначення рівня гемоглобіну в крові гемоглобінціанідним методом</w:t>
      </w:r>
      <w:bookmarkEnd w:id="16"/>
    </w:p>
    <w:p w:rsidR="00F93080" w:rsidRDefault="00F93080" w:rsidP="00A5115B">
      <w:pPr>
        <w:spacing w:after="0" w:line="360" w:lineRule="auto"/>
        <w:jc w:val="both"/>
        <w:rPr>
          <w:rFonts w:ascii="Times New Roman" w:hAnsi="Times New Roman" w:cs="Times New Roman"/>
          <w:sz w:val="28"/>
          <w:szCs w:val="28"/>
          <w:lang w:val="uk-UA"/>
        </w:rPr>
      </w:pPr>
    </w:p>
    <w:p w:rsidR="00D6337E" w:rsidRPr="00571FFA" w:rsidRDefault="00D6337E" w:rsidP="00A5115B">
      <w:pPr>
        <w:spacing w:after="0" w:line="360" w:lineRule="auto"/>
        <w:jc w:val="both"/>
        <w:rPr>
          <w:rFonts w:ascii="Times New Roman" w:hAnsi="Times New Roman" w:cs="Times New Roman"/>
          <w:sz w:val="28"/>
          <w:szCs w:val="28"/>
          <w:lang w:val="uk-UA"/>
        </w:rPr>
      </w:pPr>
    </w:p>
    <w:p w:rsidR="00F93080" w:rsidRPr="00571FFA" w:rsidRDefault="00F93080" w:rsidP="00A5115B">
      <w:pPr>
        <w:spacing w:after="0" w:line="360" w:lineRule="auto"/>
        <w:ind w:firstLine="708"/>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Гемоглобін в присутності окислювача та ціанід-аніонів утворює у водному розчині ціанметгемоглобін, забарвлення якого пропорційне концентрації гемоглобіну у крові. Дозволяє визначити всі похідні гемоглобіну за винятком сульфогемоглобіну. Зразок для аналізу. Цільна кров (можливо застосовувати гепар</w:t>
      </w:r>
      <w:r w:rsidR="00E44A51" w:rsidRPr="00571FFA">
        <w:rPr>
          <w:rFonts w:ascii="Times New Roman" w:hAnsi="Times New Roman" w:cs="Times New Roman"/>
          <w:sz w:val="28"/>
          <w:szCs w:val="28"/>
          <w:lang w:val="uk-UA"/>
        </w:rPr>
        <w:t>ин). Стабільн</w:t>
      </w:r>
      <w:r w:rsidR="00A31241">
        <w:rPr>
          <w:rFonts w:ascii="Times New Roman" w:hAnsi="Times New Roman" w:cs="Times New Roman"/>
          <w:sz w:val="28"/>
          <w:szCs w:val="28"/>
          <w:lang w:val="uk-UA"/>
        </w:rPr>
        <w:t>ість – 48 годин [42</w:t>
      </w:r>
      <w:r w:rsidRPr="00571FFA">
        <w:rPr>
          <w:rFonts w:ascii="Times New Roman" w:hAnsi="Times New Roman" w:cs="Times New Roman"/>
          <w:sz w:val="28"/>
          <w:szCs w:val="28"/>
          <w:lang w:val="uk-UA"/>
        </w:rPr>
        <w:t>].</w:t>
      </w:r>
    </w:p>
    <w:p w:rsidR="00F93080" w:rsidRPr="00571FFA" w:rsidRDefault="00F93080" w:rsidP="00A5115B">
      <w:pPr>
        <w:spacing w:after="0" w:line="360" w:lineRule="auto"/>
        <w:ind w:firstLine="708"/>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lastRenderedPageBreak/>
        <w:t>Досліджувана проба: 0,02 мл крові обережно перемішують, запобіганню утворенню піни, з 5 мл трансформуючого розчину, витримують 15 хв і фотометрують проти трансформуючого розчину, довжина хвилі 540, кювета 10,02 мм. АР - 101, довжина хвилі 540, кювета 10,00 мм</w:t>
      </w:r>
      <w:r w:rsidR="00AC11D8" w:rsidRPr="00571FFA">
        <w:rPr>
          <w:rFonts w:ascii="Times New Roman" w:hAnsi="Times New Roman" w:cs="Times New Roman"/>
          <w:sz w:val="28"/>
          <w:szCs w:val="28"/>
          <w:lang w:val="uk-UA"/>
        </w:rPr>
        <w:t>, фактор перерахунку – 790. КФК</w:t>
      </w:r>
      <w:r w:rsidRPr="00571FFA">
        <w:rPr>
          <w:rFonts w:ascii="Times New Roman" w:hAnsi="Times New Roman" w:cs="Times New Roman"/>
          <w:sz w:val="28"/>
          <w:szCs w:val="28"/>
          <w:lang w:val="uk-UA"/>
        </w:rPr>
        <w:t>-2, довжина хвилі 540, кювета 10,02 мм.</w:t>
      </w:r>
    </w:p>
    <w:p w:rsidR="00F93080" w:rsidRPr="00571FFA" w:rsidRDefault="00F93080" w:rsidP="00A5115B">
      <w:pPr>
        <w:spacing w:after="0" w:line="360" w:lineRule="auto"/>
        <w:ind w:firstLine="708"/>
        <w:jc w:val="both"/>
        <w:rPr>
          <w:rFonts w:ascii="Times New Roman" w:hAnsi="Times New Roman" w:cs="Times New Roman"/>
          <w:sz w:val="28"/>
          <w:szCs w:val="28"/>
        </w:rPr>
      </w:pPr>
      <w:r w:rsidRPr="00571FFA">
        <w:rPr>
          <w:rFonts w:ascii="Times New Roman" w:hAnsi="Times New Roman" w:cs="Times New Roman"/>
          <w:sz w:val="28"/>
          <w:szCs w:val="28"/>
          <w:lang w:val="uk-UA"/>
        </w:rPr>
        <w:t>Діапазон концентрацій які визначаються – від 30 г/л до 200 г/л. Коефіцієнт варі</w:t>
      </w:r>
      <w:r w:rsidR="005558A7" w:rsidRPr="00571FFA">
        <w:rPr>
          <w:rFonts w:ascii="Times New Roman" w:hAnsi="Times New Roman" w:cs="Times New Roman"/>
          <w:sz w:val="28"/>
          <w:szCs w:val="28"/>
          <w:lang w:val="uk-UA"/>
        </w:rPr>
        <w:t>ації визначення – не більше 2 %</w:t>
      </w:r>
      <w:r w:rsidR="00A31241">
        <w:rPr>
          <w:rFonts w:ascii="Times New Roman" w:hAnsi="Times New Roman" w:cs="Times New Roman"/>
          <w:sz w:val="28"/>
          <w:szCs w:val="28"/>
        </w:rPr>
        <w:t xml:space="preserve"> [4</w:t>
      </w:r>
      <w:r w:rsidR="00A31241">
        <w:rPr>
          <w:rFonts w:ascii="Times New Roman" w:hAnsi="Times New Roman" w:cs="Times New Roman"/>
          <w:sz w:val="28"/>
          <w:szCs w:val="28"/>
          <w:lang w:val="uk-UA"/>
        </w:rPr>
        <w:t>3</w:t>
      </w:r>
      <w:r w:rsidR="005558A7" w:rsidRPr="00571FFA">
        <w:rPr>
          <w:rFonts w:ascii="Times New Roman" w:hAnsi="Times New Roman" w:cs="Times New Roman"/>
          <w:sz w:val="28"/>
          <w:szCs w:val="28"/>
        </w:rPr>
        <w:t>].</w:t>
      </w:r>
    </w:p>
    <w:p w:rsidR="00F93080" w:rsidRPr="00571FFA" w:rsidRDefault="00B822EC" w:rsidP="00A5115B">
      <w:pPr>
        <w:spacing w:after="0" w:line="360" w:lineRule="auto"/>
        <w:ind w:firstLine="708"/>
        <w:jc w:val="both"/>
        <w:rPr>
          <w:rFonts w:ascii="Times New Roman" w:hAnsi="Times New Roman" w:cs="Times New Roman"/>
          <w:sz w:val="28"/>
          <w:szCs w:val="28"/>
          <w:lang w:val="uk-UA"/>
        </w:rPr>
      </w:pPr>
      <w:r w:rsidRPr="00B822EC">
        <w:rPr>
          <w:rFonts w:ascii="Times New Roman" w:hAnsi="Times New Roman" w:cs="Times New Roman"/>
          <w:sz w:val="28"/>
          <w:szCs w:val="28"/>
          <w:lang w:val="uk-UA"/>
        </w:rPr>
        <w:t>Референтні значення</w:t>
      </w:r>
      <w:r w:rsidR="00F93080" w:rsidRPr="00571FFA">
        <w:rPr>
          <w:rFonts w:ascii="Times New Roman" w:hAnsi="Times New Roman" w:cs="Times New Roman"/>
          <w:sz w:val="28"/>
          <w:szCs w:val="28"/>
          <w:lang w:val="uk-UA"/>
        </w:rPr>
        <w:t xml:space="preserve">: 130-160 г/л – у </w:t>
      </w:r>
      <w:r w:rsidR="00AD2991" w:rsidRPr="00571FFA">
        <w:rPr>
          <w:rFonts w:ascii="Times New Roman" w:hAnsi="Times New Roman" w:cs="Times New Roman"/>
          <w:sz w:val="28"/>
          <w:szCs w:val="28"/>
          <w:lang w:val="uk-UA"/>
        </w:rPr>
        <w:t>чоловіків</w:t>
      </w:r>
      <w:r w:rsidR="00AD2991">
        <w:rPr>
          <w:rFonts w:ascii="Times New Roman" w:hAnsi="Times New Roman" w:cs="Times New Roman"/>
          <w:sz w:val="28"/>
          <w:szCs w:val="28"/>
          <w:lang w:val="uk-UA"/>
        </w:rPr>
        <w:t xml:space="preserve"> </w:t>
      </w:r>
      <w:r w:rsidR="00481F5D">
        <w:rPr>
          <w:rFonts w:ascii="Times New Roman" w:hAnsi="Times New Roman" w:cs="Times New Roman"/>
          <w:sz w:val="28"/>
          <w:szCs w:val="28"/>
          <w:lang w:val="uk-UA"/>
        </w:rPr>
        <w:t>середнього віку</w:t>
      </w:r>
      <w:r w:rsidR="00AD2991">
        <w:rPr>
          <w:rFonts w:ascii="Times New Roman" w:hAnsi="Times New Roman" w:cs="Times New Roman"/>
          <w:sz w:val="28"/>
          <w:szCs w:val="28"/>
          <w:lang w:val="uk-UA"/>
        </w:rPr>
        <w:t xml:space="preserve">; </w:t>
      </w:r>
      <w:r w:rsidR="00D6337E">
        <w:rPr>
          <w:rFonts w:ascii="Times New Roman" w:hAnsi="Times New Roman" w:cs="Times New Roman"/>
          <w:sz w:val="28"/>
          <w:szCs w:val="28"/>
          <w:lang w:val="uk-UA"/>
        </w:rPr>
        <w:t xml:space="preserve">                        </w:t>
      </w:r>
      <w:r w:rsidR="00E44A51" w:rsidRPr="00571FFA">
        <w:rPr>
          <w:rFonts w:ascii="Times New Roman" w:hAnsi="Times New Roman" w:cs="Times New Roman"/>
          <w:sz w:val="28"/>
          <w:szCs w:val="28"/>
          <w:lang w:val="uk-UA"/>
        </w:rPr>
        <w:t>115-145 г/л – у жінок</w:t>
      </w:r>
      <w:r w:rsidR="00AD2991">
        <w:rPr>
          <w:rFonts w:ascii="Times New Roman" w:hAnsi="Times New Roman" w:cs="Times New Roman"/>
          <w:sz w:val="28"/>
          <w:szCs w:val="28"/>
          <w:lang w:val="uk-UA"/>
        </w:rPr>
        <w:t xml:space="preserve"> середнього віку</w:t>
      </w:r>
      <w:r w:rsidR="00EA5516">
        <w:rPr>
          <w:rFonts w:ascii="Times New Roman" w:hAnsi="Times New Roman" w:cs="Times New Roman"/>
          <w:sz w:val="28"/>
          <w:szCs w:val="28"/>
          <w:lang w:val="uk-UA"/>
        </w:rPr>
        <w:t xml:space="preserve">; у осіб похлого віку </w:t>
      </w:r>
      <w:r w:rsidR="00AD2991">
        <w:rPr>
          <w:rFonts w:ascii="Times New Roman" w:hAnsi="Times New Roman" w:cs="Times New Roman"/>
          <w:sz w:val="28"/>
          <w:szCs w:val="28"/>
          <w:lang w:val="uk-UA"/>
        </w:rPr>
        <w:t xml:space="preserve"> – 118 – 139 г</w:t>
      </w:r>
      <w:r w:rsidR="00AD2991" w:rsidRPr="00AD2991">
        <w:rPr>
          <w:rFonts w:ascii="Times New Roman" w:hAnsi="Times New Roman" w:cs="Times New Roman"/>
          <w:sz w:val="28"/>
          <w:szCs w:val="28"/>
        </w:rPr>
        <w:t>/</w:t>
      </w:r>
      <w:r w:rsidR="00AD2991">
        <w:rPr>
          <w:rFonts w:ascii="Times New Roman" w:hAnsi="Times New Roman" w:cs="Times New Roman"/>
          <w:sz w:val="28"/>
          <w:szCs w:val="28"/>
          <w:lang w:val="uk-UA"/>
        </w:rPr>
        <w:t xml:space="preserve">л </w:t>
      </w:r>
      <w:r w:rsidR="00A31241">
        <w:rPr>
          <w:rFonts w:ascii="Times New Roman" w:hAnsi="Times New Roman" w:cs="Times New Roman"/>
          <w:sz w:val="28"/>
          <w:szCs w:val="28"/>
          <w:lang w:val="uk-UA"/>
        </w:rPr>
        <w:t>[44</w:t>
      </w:r>
      <w:r w:rsidR="00AB1D3A">
        <w:rPr>
          <w:rFonts w:ascii="Times New Roman" w:hAnsi="Times New Roman" w:cs="Times New Roman"/>
          <w:sz w:val="28"/>
          <w:szCs w:val="28"/>
          <w:lang w:val="uk-UA"/>
        </w:rPr>
        <w:t>].</w:t>
      </w:r>
    </w:p>
    <w:p w:rsidR="00F93080" w:rsidRDefault="00F93080" w:rsidP="00A5115B">
      <w:pPr>
        <w:spacing w:after="0" w:line="360" w:lineRule="auto"/>
        <w:ind w:firstLine="708"/>
        <w:jc w:val="both"/>
        <w:rPr>
          <w:rFonts w:ascii="Times New Roman" w:hAnsi="Times New Roman" w:cs="Times New Roman"/>
          <w:sz w:val="28"/>
          <w:szCs w:val="28"/>
          <w:lang w:val="uk-UA"/>
        </w:rPr>
      </w:pPr>
    </w:p>
    <w:p w:rsidR="00D6337E" w:rsidRPr="00571FFA" w:rsidRDefault="00D6337E" w:rsidP="00A5115B">
      <w:pPr>
        <w:spacing w:after="0" w:line="360" w:lineRule="auto"/>
        <w:ind w:firstLine="708"/>
        <w:jc w:val="both"/>
        <w:rPr>
          <w:rFonts w:ascii="Times New Roman" w:hAnsi="Times New Roman" w:cs="Times New Roman"/>
          <w:sz w:val="28"/>
          <w:szCs w:val="28"/>
          <w:lang w:val="uk-UA"/>
        </w:rPr>
      </w:pPr>
    </w:p>
    <w:p w:rsidR="009F4ED4" w:rsidRPr="00AB1D3A" w:rsidRDefault="004C0B11" w:rsidP="00A5115B">
      <w:pPr>
        <w:pStyle w:val="1"/>
        <w:spacing w:before="0" w:line="360" w:lineRule="auto"/>
        <w:ind w:firstLine="708"/>
        <w:jc w:val="both"/>
        <w:rPr>
          <w:rFonts w:ascii="Times New Roman" w:hAnsi="Times New Roman" w:cs="Times New Roman"/>
          <w:b w:val="0"/>
          <w:color w:val="000000" w:themeColor="text1"/>
          <w:lang w:val="uk-UA"/>
        </w:rPr>
      </w:pPr>
      <w:bookmarkStart w:id="17" w:name="_Toc28256069"/>
      <w:r w:rsidRPr="00571FFA">
        <w:rPr>
          <w:rFonts w:ascii="Times New Roman" w:hAnsi="Times New Roman" w:cs="Times New Roman"/>
          <w:b w:val="0"/>
          <w:color w:val="000000" w:themeColor="text1"/>
          <w:lang w:val="uk-UA"/>
        </w:rPr>
        <w:t>2.3.3</w:t>
      </w:r>
      <w:r w:rsidR="009F4ED4" w:rsidRPr="00571FFA">
        <w:rPr>
          <w:rFonts w:ascii="Times New Roman" w:hAnsi="Times New Roman" w:cs="Times New Roman"/>
          <w:b w:val="0"/>
          <w:color w:val="000000" w:themeColor="text1"/>
          <w:lang w:val="uk-UA"/>
        </w:rPr>
        <w:t xml:space="preserve"> Визначення загальної кількості лейкоцитів у 1 мкл крові</w:t>
      </w:r>
      <w:bookmarkEnd w:id="17"/>
    </w:p>
    <w:p w:rsidR="009F4ED4" w:rsidRDefault="009F4ED4" w:rsidP="00A5115B">
      <w:pPr>
        <w:spacing w:after="0" w:line="360" w:lineRule="auto"/>
        <w:ind w:firstLine="709"/>
        <w:jc w:val="both"/>
        <w:rPr>
          <w:rFonts w:ascii="Times New Roman" w:hAnsi="Times New Roman" w:cs="Times New Roman"/>
          <w:sz w:val="28"/>
          <w:szCs w:val="28"/>
          <w:lang w:val="uk-UA"/>
        </w:rPr>
      </w:pPr>
    </w:p>
    <w:p w:rsidR="00D6337E" w:rsidRPr="00571FFA" w:rsidRDefault="00D6337E" w:rsidP="00A5115B">
      <w:pPr>
        <w:spacing w:after="0" w:line="360" w:lineRule="auto"/>
        <w:ind w:firstLine="709"/>
        <w:jc w:val="both"/>
        <w:rPr>
          <w:rFonts w:ascii="Times New Roman" w:hAnsi="Times New Roman" w:cs="Times New Roman"/>
          <w:sz w:val="28"/>
          <w:szCs w:val="28"/>
          <w:lang w:val="uk-UA"/>
        </w:rPr>
      </w:pPr>
    </w:p>
    <w:p w:rsidR="009F4ED4" w:rsidRPr="00571FFA" w:rsidRDefault="009F4ED4"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Підрахунок лейкоцитів під мікроскопом в певній кількості квадратів у лічильній камері та перерахунок на 1 мкл крові, виходячи із об’єму квадратів та розведення крові.</w:t>
      </w:r>
    </w:p>
    <w:p w:rsidR="009F4ED4" w:rsidRPr="00571FFA" w:rsidRDefault="009F4ED4"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У пробірку вносять 0,4 мл 4 %-го розчину, оцтової кислоти, підфарбованого метиленовим синім. Додают</w:t>
      </w:r>
      <w:r w:rsidR="0061114F">
        <w:rPr>
          <w:rFonts w:ascii="Times New Roman" w:hAnsi="Times New Roman" w:cs="Times New Roman"/>
          <w:sz w:val="28"/>
          <w:szCs w:val="28"/>
          <w:lang w:val="uk-UA"/>
        </w:rPr>
        <w:t>ь (піпеткою від гемометра Салі)</w:t>
      </w:r>
      <w:r w:rsidR="00FA5099">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20 мкл крові і добре перемішують. Одержують розведення крові у 20 разів. Заповнюють камеру, як це робили при підрахунку еритроцитів. Оскільки лейкоцитів менше, ніж еритроцитів, то для точності підрахунок проводять у  100 великих квадратах, що </w:t>
      </w:r>
      <w:r w:rsidR="005558A7" w:rsidRPr="00571FFA">
        <w:rPr>
          <w:rFonts w:ascii="Times New Roman" w:hAnsi="Times New Roman" w:cs="Times New Roman"/>
          <w:sz w:val="28"/>
          <w:szCs w:val="28"/>
          <w:lang w:val="uk-UA"/>
        </w:rPr>
        <w:t>від</w:t>
      </w:r>
      <w:r w:rsidR="00A31241">
        <w:rPr>
          <w:rFonts w:ascii="Times New Roman" w:hAnsi="Times New Roman" w:cs="Times New Roman"/>
          <w:sz w:val="28"/>
          <w:szCs w:val="28"/>
          <w:lang w:val="uk-UA"/>
        </w:rPr>
        <w:t>повідає 1600 малим квадратам [45</w:t>
      </w:r>
      <w:r w:rsidR="005558A7" w:rsidRPr="00571FFA">
        <w:rPr>
          <w:rFonts w:ascii="Times New Roman" w:hAnsi="Times New Roman" w:cs="Times New Roman"/>
          <w:sz w:val="28"/>
          <w:szCs w:val="28"/>
          <w:lang w:val="uk-UA"/>
        </w:rPr>
        <w:t>].</w:t>
      </w:r>
    </w:p>
    <w:p w:rsidR="009F4ED4" w:rsidRPr="00571FFA" w:rsidRDefault="009F4ED4"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Роз</w:t>
      </w:r>
      <w:r w:rsidR="00460A8A" w:rsidRPr="00571FFA">
        <w:rPr>
          <w:rFonts w:ascii="Times New Roman" w:hAnsi="Times New Roman" w:cs="Times New Roman"/>
          <w:sz w:val="28"/>
          <w:szCs w:val="28"/>
          <w:lang w:val="uk-UA"/>
        </w:rPr>
        <w:t>рахунок роблять за формулою [2.2</w:t>
      </w:r>
      <w:r w:rsidRPr="00571FFA">
        <w:rPr>
          <w:rFonts w:ascii="Times New Roman" w:hAnsi="Times New Roman" w:cs="Times New Roman"/>
          <w:sz w:val="28"/>
          <w:szCs w:val="28"/>
          <w:lang w:val="uk-UA"/>
        </w:rPr>
        <w:t>]:</w:t>
      </w:r>
    </w:p>
    <w:p w:rsidR="009F4ED4" w:rsidRPr="00571FFA" w:rsidRDefault="009F4ED4" w:rsidP="00A5115B">
      <w:pPr>
        <w:spacing w:after="0" w:line="360" w:lineRule="auto"/>
        <w:ind w:firstLine="709"/>
        <w:jc w:val="both"/>
        <w:rPr>
          <w:rFonts w:ascii="Times New Roman" w:hAnsi="Times New Roman" w:cs="Times New Roman"/>
          <w:sz w:val="28"/>
          <w:szCs w:val="28"/>
          <w:lang w:val="uk-UA"/>
        </w:rPr>
      </w:pPr>
    </w:p>
    <w:p w:rsidR="009F4ED4" w:rsidRDefault="009F4ED4" w:rsidP="00A5115B">
      <w:pPr>
        <w:spacing w:after="0" w:line="360" w:lineRule="auto"/>
        <w:ind w:left="3539" w:firstLine="1"/>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Л = </w:t>
      </w:r>
      <m:oMath>
        <m:f>
          <m:fPr>
            <m:ctrlPr>
              <w:rPr>
                <w:rFonts w:ascii="Cambria Math" w:hAnsi="Times New Roman" w:cs="Times New Roman"/>
                <w:i/>
                <w:sz w:val="28"/>
                <w:szCs w:val="28"/>
                <w:lang w:val="uk-UA"/>
              </w:rPr>
            </m:ctrlPr>
          </m:fPr>
          <m:num>
            <m:r>
              <w:rPr>
                <w:rFonts w:ascii="Times New Roman" w:hAnsi="Times New Roman" w:cs="Times New Roman"/>
                <w:sz w:val="28"/>
                <w:szCs w:val="28"/>
                <w:lang w:val="uk-UA"/>
              </w:rPr>
              <m:t>А</m:t>
            </m:r>
            <m:r>
              <w:rPr>
                <w:rFonts w:ascii="Cambria Math" w:hAnsi="Times New Roman" w:cs="Times New Roman"/>
                <w:sz w:val="28"/>
                <w:szCs w:val="28"/>
                <w:lang w:val="uk-UA"/>
              </w:rPr>
              <m:t xml:space="preserve"> </m:t>
            </m:r>
            <m:r>
              <w:rPr>
                <w:rFonts w:ascii="Times New Roman" w:hAnsi="Times New Roman" w:cs="Times New Roman"/>
                <w:sz w:val="28"/>
                <w:szCs w:val="28"/>
                <w:lang w:val="uk-UA"/>
              </w:rPr>
              <m:t>х</m:t>
            </m:r>
            <m:r>
              <w:rPr>
                <w:rFonts w:ascii="Cambria Math" w:hAnsi="Times New Roman" w:cs="Times New Roman"/>
                <w:sz w:val="28"/>
                <w:szCs w:val="28"/>
                <w:lang w:val="uk-UA"/>
              </w:rPr>
              <m:t xml:space="preserve"> 4000 </m:t>
            </m:r>
            <m:r>
              <w:rPr>
                <w:rFonts w:ascii="Times New Roman" w:hAnsi="Times New Roman" w:cs="Times New Roman"/>
                <w:sz w:val="28"/>
                <w:szCs w:val="28"/>
                <w:lang w:val="uk-UA"/>
              </w:rPr>
              <m:t>х</m:t>
            </m:r>
            <m:r>
              <w:rPr>
                <w:rFonts w:ascii="Cambria Math" w:hAnsi="Times New Roman" w:cs="Times New Roman"/>
                <w:sz w:val="28"/>
                <w:szCs w:val="28"/>
                <w:lang w:val="uk-UA"/>
              </w:rPr>
              <m:t xml:space="preserve"> </m:t>
            </m:r>
            <m:r>
              <w:rPr>
                <w:rFonts w:ascii="Times New Roman" w:hAnsi="Times New Roman" w:cs="Times New Roman"/>
                <w:sz w:val="28"/>
                <w:szCs w:val="28"/>
                <w:lang w:val="uk-UA"/>
              </w:rPr>
              <m:t>В</m:t>
            </m:r>
          </m:num>
          <m:den>
            <m:r>
              <w:rPr>
                <w:rFonts w:ascii="Times New Roman" w:hAnsi="Times New Roman" w:cs="Times New Roman"/>
                <w:sz w:val="28"/>
                <w:szCs w:val="28"/>
                <w:lang w:val="uk-UA"/>
              </w:rPr>
              <m:t>Б</m:t>
            </m:r>
          </m:den>
        </m:f>
      </m:oMath>
      <w:r w:rsidRPr="00571FFA">
        <w:rPr>
          <w:rFonts w:ascii="Times New Roman" w:hAnsi="Times New Roman" w:cs="Times New Roman"/>
          <w:sz w:val="28"/>
          <w:szCs w:val="28"/>
          <w:lang w:val="uk-UA"/>
        </w:rPr>
        <w:t xml:space="preserve">        </w:t>
      </w:r>
      <w:r w:rsidR="00A2528E">
        <w:rPr>
          <w:rFonts w:ascii="Times New Roman" w:hAnsi="Times New Roman" w:cs="Times New Roman"/>
          <w:sz w:val="28"/>
          <w:szCs w:val="28"/>
          <w:lang w:val="uk-UA"/>
        </w:rPr>
        <w:tab/>
      </w:r>
      <w:r w:rsidR="000C3972" w:rsidRPr="00571FFA">
        <w:rPr>
          <w:rFonts w:ascii="Times New Roman" w:hAnsi="Times New Roman" w:cs="Times New Roman"/>
          <w:sz w:val="28"/>
          <w:szCs w:val="28"/>
          <w:lang w:val="uk-UA"/>
        </w:rPr>
        <w:tab/>
      </w:r>
      <w:r w:rsidR="000C3972" w:rsidRPr="00571FFA">
        <w:rPr>
          <w:rFonts w:ascii="Times New Roman" w:hAnsi="Times New Roman" w:cs="Times New Roman"/>
          <w:sz w:val="28"/>
          <w:szCs w:val="28"/>
          <w:lang w:val="uk-UA"/>
        </w:rPr>
        <w:tab/>
      </w:r>
      <w:r w:rsidR="000C3972" w:rsidRPr="00571FFA">
        <w:rPr>
          <w:rFonts w:ascii="Times New Roman" w:hAnsi="Times New Roman" w:cs="Times New Roman"/>
          <w:sz w:val="28"/>
          <w:szCs w:val="28"/>
          <w:lang w:val="uk-UA"/>
        </w:rPr>
        <w:tab/>
      </w:r>
      <w:r w:rsidR="000C3972" w:rsidRPr="00571FFA">
        <w:rPr>
          <w:rFonts w:ascii="Times New Roman" w:hAnsi="Times New Roman" w:cs="Times New Roman"/>
          <w:sz w:val="28"/>
          <w:szCs w:val="28"/>
          <w:lang w:val="uk-UA"/>
        </w:rPr>
        <w:tab/>
        <w:t xml:space="preserve">       </w:t>
      </w:r>
      <w:r w:rsidR="00460A8A" w:rsidRPr="00571FFA">
        <w:rPr>
          <w:rFonts w:ascii="Times New Roman" w:hAnsi="Times New Roman" w:cs="Times New Roman"/>
          <w:sz w:val="28"/>
          <w:szCs w:val="28"/>
          <w:lang w:val="uk-UA"/>
        </w:rPr>
        <w:t>(2.2</w:t>
      </w:r>
      <w:r w:rsidRPr="00571FFA">
        <w:rPr>
          <w:rFonts w:ascii="Times New Roman" w:hAnsi="Times New Roman" w:cs="Times New Roman"/>
          <w:sz w:val="28"/>
          <w:szCs w:val="28"/>
          <w:lang w:val="uk-UA"/>
        </w:rPr>
        <w:t>)</w:t>
      </w:r>
    </w:p>
    <w:p w:rsidR="00AB1D3A" w:rsidRPr="00571FFA" w:rsidRDefault="00AB1D3A" w:rsidP="00A5115B">
      <w:pPr>
        <w:spacing w:after="0" w:line="360" w:lineRule="auto"/>
        <w:rPr>
          <w:rFonts w:ascii="Times New Roman" w:hAnsi="Times New Roman" w:cs="Times New Roman"/>
          <w:sz w:val="28"/>
          <w:szCs w:val="28"/>
          <w:lang w:val="uk-UA"/>
        </w:rPr>
      </w:pPr>
    </w:p>
    <w:p w:rsidR="009F4ED4" w:rsidRPr="00571FFA" w:rsidRDefault="009F4ED4"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де Л – кількість лейкоцитів в 1 мкл крові; А – полічена кількість лейкоцитів; Б − кількість малих квадратів, у яких під</w:t>
      </w:r>
      <w:r w:rsidR="0061114F">
        <w:rPr>
          <w:rFonts w:ascii="Times New Roman" w:hAnsi="Times New Roman" w:cs="Times New Roman"/>
          <w:sz w:val="28"/>
          <w:szCs w:val="28"/>
          <w:lang w:val="uk-UA"/>
        </w:rPr>
        <w:t xml:space="preserve">рахували лейкоцити; </w:t>
      </w:r>
      <w:r w:rsidRPr="00571FFA">
        <w:rPr>
          <w:rFonts w:ascii="Times New Roman" w:hAnsi="Times New Roman" w:cs="Times New Roman"/>
          <w:sz w:val="28"/>
          <w:szCs w:val="28"/>
          <w:lang w:val="uk-UA"/>
        </w:rPr>
        <w:t xml:space="preserve">В  – ступінь </w:t>
      </w:r>
      <w:r w:rsidRPr="00571FFA">
        <w:rPr>
          <w:rFonts w:ascii="Times New Roman" w:hAnsi="Times New Roman" w:cs="Times New Roman"/>
          <w:sz w:val="28"/>
          <w:szCs w:val="28"/>
          <w:lang w:val="uk-UA"/>
        </w:rPr>
        <w:lastRenderedPageBreak/>
        <w:t xml:space="preserve">розведення крові; 4000 – множник для перерахунку кількості еритроцитів на </w:t>
      </w:r>
      <w:r w:rsidR="0061114F">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1 мкл. </w:t>
      </w:r>
    </w:p>
    <w:p w:rsidR="000C3972" w:rsidRPr="00AB1D3A" w:rsidRDefault="00B822EC" w:rsidP="00A5115B">
      <w:pPr>
        <w:spacing w:after="0" w:line="360" w:lineRule="auto"/>
        <w:ind w:firstLine="709"/>
        <w:jc w:val="both"/>
        <w:rPr>
          <w:rFonts w:ascii="Times New Roman" w:hAnsi="Times New Roman" w:cs="Times New Roman"/>
          <w:sz w:val="28"/>
          <w:szCs w:val="28"/>
        </w:rPr>
      </w:pPr>
      <w:r w:rsidRPr="00B822EC">
        <w:rPr>
          <w:rFonts w:ascii="Times New Roman" w:hAnsi="Times New Roman" w:cs="Times New Roman"/>
          <w:sz w:val="28"/>
          <w:szCs w:val="28"/>
          <w:lang w:val="uk-UA"/>
        </w:rPr>
        <w:t>Референтні значення</w:t>
      </w:r>
      <w:r w:rsidR="00960E5B" w:rsidRPr="00571FFA">
        <w:rPr>
          <w:rFonts w:ascii="Times New Roman" w:hAnsi="Times New Roman" w:cs="Times New Roman"/>
          <w:sz w:val="28"/>
          <w:szCs w:val="28"/>
          <w:lang w:val="uk-UA"/>
        </w:rPr>
        <w:t xml:space="preserve">: </w:t>
      </w:r>
      <w:r w:rsidR="00481F5D">
        <w:rPr>
          <w:rFonts w:ascii="Times New Roman" w:hAnsi="Times New Roman" w:cs="Times New Roman"/>
          <w:sz w:val="28"/>
          <w:szCs w:val="28"/>
          <w:lang w:val="uk-UA"/>
        </w:rPr>
        <w:t xml:space="preserve">у людей середнього віку – </w:t>
      </w:r>
      <w:r w:rsidR="00960E5B" w:rsidRPr="00571FFA">
        <w:rPr>
          <w:rFonts w:ascii="Times New Roman" w:hAnsi="Times New Roman" w:cs="Times New Roman"/>
          <w:sz w:val="28"/>
          <w:szCs w:val="28"/>
          <w:lang w:val="uk-UA"/>
        </w:rPr>
        <w:t>4-9 ×</w:t>
      </w:r>
      <w:r w:rsidR="009F4ED4" w:rsidRPr="00571FFA">
        <w:rPr>
          <w:rFonts w:ascii="Times New Roman" w:hAnsi="Times New Roman" w:cs="Times New Roman"/>
          <w:sz w:val="28"/>
          <w:szCs w:val="28"/>
          <w:lang w:val="uk-UA"/>
        </w:rPr>
        <w:t xml:space="preserve"> 10</w:t>
      </w:r>
      <w:r w:rsidR="009F4ED4" w:rsidRPr="00571FFA">
        <w:rPr>
          <w:rFonts w:ascii="Times New Roman" w:hAnsi="Times New Roman" w:cs="Times New Roman"/>
          <w:sz w:val="28"/>
          <w:szCs w:val="28"/>
          <w:vertAlign w:val="superscript"/>
          <w:lang w:val="uk-UA"/>
        </w:rPr>
        <w:t>9</w:t>
      </w:r>
      <w:r w:rsidR="009F4ED4" w:rsidRPr="00571FFA">
        <w:rPr>
          <w:rFonts w:ascii="Times New Roman" w:hAnsi="Times New Roman" w:cs="Times New Roman"/>
          <w:sz w:val="28"/>
          <w:szCs w:val="28"/>
          <w:lang w:val="uk-UA"/>
        </w:rPr>
        <w:t>/л</w:t>
      </w:r>
      <w:r w:rsidR="00481F5D">
        <w:rPr>
          <w:rFonts w:ascii="Times New Roman" w:hAnsi="Times New Roman" w:cs="Times New Roman"/>
          <w:sz w:val="28"/>
          <w:szCs w:val="28"/>
          <w:lang w:val="uk-UA"/>
        </w:rPr>
        <w:t xml:space="preserve">; у людей похилого віку – 3,5-5,0 </w:t>
      </w:r>
      <w:r w:rsidR="00481F5D" w:rsidRPr="00481F5D">
        <w:rPr>
          <w:rFonts w:ascii="Times New Roman" w:hAnsi="Times New Roman" w:cs="Times New Roman"/>
          <w:sz w:val="28"/>
          <w:szCs w:val="28"/>
          <w:lang w:val="uk-UA"/>
        </w:rPr>
        <w:t>10</w:t>
      </w:r>
      <w:r w:rsidR="00481F5D" w:rsidRPr="00481F5D">
        <w:rPr>
          <w:rFonts w:ascii="Times New Roman" w:hAnsi="Times New Roman" w:cs="Times New Roman"/>
          <w:sz w:val="28"/>
          <w:szCs w:val="28"/>
          <w:vertAlign w:val="superscript"/>
          <w:lang w:val="uk-UA"/>
        </w:rPr>
        <w:t>9</w:t>
      </w:r>
      <w:r w:rsidR="00481F5D" w:rsidRPr="00481F5D">
        <w:rPr>
          <w:rFonts w:ascii="Times New Roman" w:hAnsi="Times New Roman" w:cs="Times New Roman"/>
          <w:sz w:val="28"/>
          <w:szCs w:val="28"/>
          <w:lang w:val="uk-UA"/>
        </w:rPr>
        <w:t>/л</w:t>
      </w:r>
      <w:r w:rsidR="009F4ED4" w:rsidRPr="00571FFA">
        <w:rPr>
          <w:rFonts w:ascii="Times New Roman" w:hAnsi="Times New Roman" w:cs="Times New Roman"/>
          <w:sz w:val="28"/>
          <w:szCs w:val="28"/>
          <w:lang w:val="uk-UA"/>
        </w:rPr>
        <w:t xml:space="preserve"> [</w:t>
      </w:r>
      <w:r w:rsidR="00A31241">
        <w:rPr>
          <w:rFonts w:ascii="Times New Roman" w:hAnsi="Times New Roman" w:cs="Times New Roman"/>
          <w:sz w:val="28"/>
          <w:szCs w:val="28"/>
        </w:rPr>
        <w:t>4</w:t>
      </w:r>
      <w:r w:rsidR="00A31241">
        <w:rPr>
          <w:rFonts w:ascii="Times New Roman" w:hAnsi="Times New Roman" w:cs="Times New Roman"/>
          <w:sz w:val="28"/>
          <w:szCs w:val="28"/>
          <w:lang w:val="uk-UA"/>
        </w:rPr>
        <w:t>6</w:t>
      </w:r>
      <w:r w:rsidR="009F4ED4" w:rsidRPr="00571FFA">
        <w:rPr>
          <w:rFonts w:ascii="Times New Roman" w:hAnsi="Times New Roman" w:cs="Times New Roman"/>
          <w:sz w:val="28"/>
          <w:szCs w:val="28"/>
          <w:lang w:val="uk-UA"/>
        </w:rPr>
        <w:t>].</w:t>
      </w:r>
    </w:p>
    <w:p w:rsidR="004E5ABC" w:rsidRDefault="004E5ABC" w:rsidP="00A5115B">
      <w:pPr>
        <w:tabs>
          <w:tab w:val="left" w:pos="2407"/>
        </w:tabs>
        <w:spacing w:after="0" w:line="360" w:lineRule="auto"/>
        <w:ind w:firstLine="709"/>
        <w:jc w:val="both"/>
        <w:rPr>
          <w:rFonts w:ascii="Times New Roman" w:hAnsi="Times New Roman" w:cs="Times New Roman"/>
          <w:sz w:val="28"/>
          <w:szCs w:val="28"/>
          <w:lang w:val="uk-UA"/>
        </w:rPr>
      </w:pPr>
    </w:p>
    <w:p w:rsidR="00D6337E" w:rsidRPr="00571FFA" w:rsidRDefault="00D6337E" w:rsidP="00A5115B">
      <w:pPr>
        <w:tabs>
          <w:tab w:val="left" w:pos="2407"/>
        </w:tabs>
        <w:spacing w:after="0" w:line="360" w:lineRule="auto"/>
        <w:ind w:firstLine="709"/>
        <w:jc w:val="both"/>
        <w:rPr>
          <w:rFonts w:ascii="Times New Roman" w:hAnsi="Times New Roman" w:cs="Times New Roman"/>
          <w:sz w:val="28"/>
          <w:szCs w:val="28"/>
          <w:lang w:val="uk-UA"/>
        </w:rPr>
      </w:pPr>
    </w:p>
    <w:p w:rsidR="00F93080" w:rsidRPr="00571FFA" w:rsidRDefault="004C0B11" w:rsidP="00A5115B">
      <w:pPr>
        <w:pStyle w:val="1"/>
        <w:spacing w:before="0" w:line="360" w:lineRule="auto"/>
        <w:ind w:firstLine="708"/>
        <w:jc w:val="both"/>
        <w:rPr>
          <w:rFonts w:ascii="Times New Roman" w:hAnsi="Times New Roman" w:cs="Times New Roman"/>
          <w:b w:val="0"/>
          <w:color w:val="auto"/>
          <w:lang w:val="uk-UA"/>
        </w:rPr>
      </w:pPr>
      <w:bookmarkStart w:id="18" w:name="_Toc28256070"/>
      <w:r w:rsidRPr="00571FFA">
        <w:rPr>
          <w:rFonts w:ascii="Times New Roman" w:hAnsi="Times New Roman" w:cs="Times New Roman"/>
          <w:b w:val="0"/>
          <w:color w:val="auto"/>
          <w:lang w:val="uk-UA"/>
        </w:rPr>
        <w:t>2.3.4</w:t>
      </w:r>
      <w:r w:rsidR="00F93080" w:rsidRPr="00571FFA">
        <w:rPr>
          <w:rFonts w:ascii="Times New Roman" w:hAnsi="Times New Roman" w:cs="Times New Roman"/>
          <w:b w:val="0"/>
          <w:color w:val="auto"/>
          <w:lang w:val="uk-UA"/>
        </w:rPr>
        <w:t xml:space="preserve"> Визначення швидкості осідання еритроцитів за методом Панченкова</w:t>
      </w:r>
      <w:bookmarkEnd w:id="18"/>
    </w:p>
    <w:p w:rsidR="00F93080" w:rsidRDefault="00F93080" w:rsidP="00A5115B">
      <w:pPr>
        <w:tabs>
          <w:tab w:val="left" w:pos="2407"/>
        </w:tabs>
        <w:spacing w:after="0" w:line="360" w:lineRule="auto"/>
        <w:jc w:val="both"/>
        <w:rPr>
          <w:rFonts w:ascii="Times New Roman" w:hAnsi="Times New Roman" w:cs="Times New Roman"/>
          <w:sz w:val="28"/>
          <w:szCs w:val="28"/>
          <w:lang w:val="uk-UA"/>
        </w:rPr>
      </w:pPr>
    </w:p>
    <w:p w:rsidR="00D6337E" w:rsidRPr="00571FFA" w:rsidRDefault="00D6337E" w:rsidP="00A5115B">
      <w:pPr>
        <w:tabs>
          <w:tab w:val="left" w:pos="2407"/>
        </w:tabs>
        <w:spacing w:after="0" w:line="360" w:lineRule="auto"/>
        <w:jc w:val="both"/>
        <w:rPr>
          <w:rFonts w:ascii="Times New Roman" w:hAnsi="Times New Roman" w:cs="Times New Roman"/>
          <w:sz w:val="28"/>
          <w:szCs w:val="28"/>
          <w:lang w:val="uk-UA"/>
        </w:rPr>
      </w:pPr>
    </w:p>
    <w:p w:rsidR="00F93080" w:rsidRPr="00571FFA" w:rsidRDefault="00F93080"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Проведення аналізу. У градуйований на 100 ділень капіляр Панченкова набирають до мітки «Р» 5 % розчин цитрату натрію і переносять його на годинне скло. Потім у тому ж капілярі набирають двічі кров до мітки «К» і обидва рази видувають її на годинне скло. Кров, ретельно перемішану з цитратом натрію, знову набирають у капіляр до мітки «К». Капіляр ставлять в штатив суворо вертикально. Швидкість осідання еритроцитів (ШОЕ) враховують через 1 год і виражають у міліметрах.</w:t>
      </w:r>
    </w:p>
    <w:p w:rsidR="00B822EC" w:rsidRDefault="00F93080"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методі Панченкова в якості антикоагулянта використовують цитрат натрію. У капіляр набирають 2,5 мкл цитрату і в той же капіляр добирають </w:t>
      </w:r>
      <w:r w:rsidR="00D6337E">
        <w:rPr>
          <w:rFonts w:ascii="Times New Roman" w:hAnsi="Times New Roman" w:cs="Times New Roman"/>
          <w:sz w:val="28"/>
          <w:szCs w:val="28"/>
          <w:lang w:val="uk-UA"/>
        </w:rPr>
        <w:t xml:space="preserve">    </w:t>
      </w:r>
      <w:r w:rsidR="00FA5099">
        <w:rPr>
          <w:rFonts w:ascii="Times New Roman" w:hAnsi="Times New Roman" w:cs="Times New Roman"/>
          <w:sz w:val="28"/>
          <w:szCs w:val="28"/>
          <w:lang w:val="uk-UA"/>
        </w:rPr>
        <w:t xml:space="preserve">  </w:t>
      </w:r>
      <w:r w:rsidR="0061114F">
        <w:rPr>
          <w:rFonts w:ascii="Times New Roman" w:hAnsi="Times New Roman" w:cs="Times New Roman"/>
          <w:sz w:val="28"/>
          <w:szCs w:val="28"/>
          <w:lang w:val="uk-UA"/>
        </w:rPr>
        <w:t xml:space="preserve">      </w:t>
      </w:r>
      <w:r w:rsidR="00FA5099">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7,5 мкл крові або в заздалегідь до внесення в пробірку з цитратом додають           </w:t>
      </w:r>
      <w:r w:rsidR="0061114F">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7,5 мкл крові, кров з цитратом перемішують в пробірці, знову набирають у капіляр і встановлюють у спеціальний штатив на 1 год. </w:t>
      </w:r>
    </w:p>
    <w:p w:rsidR="00E44A51" w:rsidRDefault="00B822EC" w:rsidP="0061114F">
      <w:pPr>
        <w:tabs>
          <w:tab w:val="left" w:pos="2407"/>
        </w:tabs>
        <w:spacing w:after="0" w:line="360" w:lineRule="auto"/>
        <w:ind w:firstLine="709"/>
        <w:jc w:val="both"/>
        <w:rPr>
          <w:rFonts w:ascii="Times New Roman" w:hAnsi="Times New Roman" w:cs="Times New Roman"/>
          <w:sz w:val="28"/>
          <w:szCs w:val="28"/>
          <w:lang w:val="uk-UA"/>
        </w:rPr>
      </w:pPr>
      <w:r w:rsidRPr="00B822EC">
        <w:rPr>
          <w:rFonts w:ascii="Times New Roman" w:hAnsi="Times New Roman" w:cs="Times New Roman"/>
          <w:sz w:val="28"/>
          <w:szCs w:val="28"/>
          <w:lang w:val="uk-UA"/>
        </w:rPr>
        <w:t>Референтні значення</w:t>
      </w:r>
      <w:r w:rsidR="00F93080" w:rsidRPr="00571FFA">
        <w:rPr>
          <w:rFonts w:ascii="Times New Roman" w:hAnsi="Times New Roman" w:cs="Times New Roman"/>
          <w:sz w:val="28"/>
          <w:szCs w:val="28"/>
          <w:lang w:val="uk-UA"/>
        </w:rPr>
        <w:t>: для чоловіків</w:t>
      </w:r>
      <w:r w:rsidR="00481F5D">
        <w:rPr>
          <w:rFonts w:ascii="Times New Roman" w:hAnsi="Times New Roman" w:cs="Times New Roman"/>
          <w:sz w:val="28"/>
          <w:szCs w:val="28"/>
          <w:lang w:val="uk-UA"/>
        </w:rPr>
        <w:t xml:space="preserve"> середнього віку</w:t>
      </w:r>
      <w:r w:rsidR="00F93080" w:rsidRPr="00571FFA">
        <w:rPr>
          <w:rFonts w:ascii="Times New Roman" w:hAnsi="Times New Roman" w:cs="Times New Roman"/>
          <w:sz w:val="28"/>
          <w:szCs w:val="28"/>
          <w:lang w:val="uk-UA"/>
        </w:rPr>
        <w:t xml:space="preserve"> – 2-10 мм /го</w:t>
      </w:r>
      <w:r w:rsidR="005558A7" w:rsidRPr="00571FFA">
        <w:rPr>
          <w:rFonts w:ascii="Times New Roman" w:hAnsi="Times New Roman" w:cs="Times New Roman"/>
          <w:sz w:val="28"/>
          <w:szCs w:val="28"/>
          <w:lang w:val="uk-UA"/>
        </w:rPr>
        <w:t xml:space="preserve">д; для жінок </w:t>
      </w:r>
      <w:r w:rsidR="00481F5D">
        <w:rPr>
          <w:rFonts w:ascii="Times New Roman" w:hAnsi="Times New Roman" w:cs="Times New Roman"/>
          <w:sz w:val="28"/>
          <w:szCs w:val="28"/>
          <w:lang w:val="uk-UA"/>
        </w:rPr>
        <w:t xml:space="preserve">середнього віку </w:t>
      </w:r>
      <w:r w:rsidR="006C1EB6">
        <w:rPr>
          <w:rFonts w:ascii="Times New Roman" w:hAnsi="Times New Roman" w:cs="Times New Roman"/>
          <w:sz w:val="28"/>
          <w:szCs w:val="28"/>
          <w:lang w:val="uk-UA"/>
        </w:rPr>
        <w:t xml:space="preserve">– </w:t>
      </w:r>
      <w:r w:rsidR="005558A7" w:rsidRPr="00571FFA">
        <w:rPr>
          <w:rFonts w:ascii="Times New Roman" w:hAnsi="Times New Roman" w:cs="Times New Roman"/>
          <w:sz w:val="28"/>
          <w:szCs w:val="28"/>
          <w:lang w:val="uk-UA"/>
        </w:rPr>
        <w:t>2-15 мм /год</w:t>
      </w:r>
      <w:r w:rsidR="00481F5D">
        <w:rPr>
          <w:rFonts w:ascii="Times New Roman" w:hAnsi="Times New Roman" w:cs="Times New Roman"/>
          <w:sz w:val="28"/>
          <w:szCs w:val="28"/>
          <w:lang w:val="uk-UA"/>
        </w:rPr>
        <w:t xml:space="preserve">; </w:t>
      </w:r>
      <w:r w:rsidR="005558A7" w:rsidRPr="00571FFA">
        <w:rPr>
          <w:rFonts w:ascii="Times New Roman" w:hAnsi="Times New Roman" w:cs="Times New Roman"/>
          <w:sz w:val="28"/>
          <w:szCs w:val="28"/>
          <w:lang w:val="uk-UA"/>
        </w:rPr>
        <w:t xml:space="preserve"> </w:t>
      </w:r>
      <w:r w:rsidR="00481F5D">
        <w:rPr>
          <w:rFonts w:ascii="Times New Roman" w:hAnsi="Times New Roman" w:cs="Times New Roman"/>
          <w:sz w:val="28"/>
          <w:szCs w:val="28"/>
          <w:lang w:val="uk-UA"/>
        </w:rPr>
        <w:t xml:space="preserve">для чоловіків похилого віку </w:t>
      </w:r>
      <w:r w:rsidR="00481F5D">
        <w:rPr>
          <w:rFonts w:ascii="Times New Roman" w:hAnsi="Times New Roman" w:cs="Times New Roman"/>
          <w:sz w:val="28"/>
          <w:szCs w:val="28"/>
          <w:lang w:val="uk-UA"/>
        </w:rPr>
        <w:softHyphen/>
        <w:t>– 11 мм</w:t>
      </w:r>
      <w:r w:rsidR="00481F5D" w:rsidRPr="00481F5D">
        <w:rPr>
          <w:rFonts w:ascii="Times New Roman" w:hAnsi="Times New Roman" w:cs="Times New Roman"/>
          <w:sz w:val="28"/>
          <w:szCs w:val="28"/>
        </w:rPr>
        <w:t>/</w:t>
      </w:r>
      <w:r w:rsidR="00A2528E">
        <w:rPr>
          <w:rFonts w:ascii="Times New Roman" w:hAnsi="Times New Roman" w:cs="Times New Roman"/>
          <w:sz w:val="28"/>
          <w:szCs w:val="28"/>
          <w:lang w:val="uk-UA"/>
        </w:rPr>
        <w:t xml:space="preserve">год; для жінок похилого віку </w:t>
      </w:r>
      <w:r w:rsidR="00481F5D">
        <w:rPr>
          <w:rFonts w:ascii="Times New Roman" w:hAnsi="Times New Roman" w:cs="Times New Roman"/>
          <w:sz w:val="28"/>
          <w:szCs w:val="28"/>
          <w:lang w:val="uk-UA"/>
        </w:rPr>
        <w:t>– 16 мм</w:t>
      </w:r>
      <w:r w:rsidR="00481F5D" w:rsidRPr="00481F5D">
        <w:rPr>
          <w:rFonts w:ascii="Times New Roman" w:hAnsi="Times New Roman" w:cs="Times New Roman"/>
          <w:sz w:val="28"/>
          <w:szCs w:val="28"/>
        </w:rPr>
        <w:t>/</w:t>
      </w:r>
      <w:r w:rsidR="00481F5D">
        <w:rPr>
          <w:rFonts w:ascii="Times New Roman" w:hAnsi="Times New Roman" w:cs="Times New Roman"/>
          <w:sz w:val="28"/>
          <w:szCs w:val="28"/>
          <w:lang w:val="uk-UA"/>
        </w:rPr>
        <w:t xml:space="preserve">год </w:t>
      </w:r>
      <w:r w:rsidR="005558A7" w:rsidRPr="00571FFA">
        <w:rPr>
          <w:rFonts w:ascii="Times New Roman" w:hAnsi="Times New Roman" w:cs="Times New Roman"/>
          <w:sz w:val="28"/>
          <w:szCs w:val="28"/>
          <w:lang w:val="uk-UA"/>
        </w:rPr>
        <w:t>[</w:t>
      </w:r>
      <w:r w:rsidR="00A31241">
        <w:rPr>
          <w:rFonts w:ascii="Times New Roman" w:hAnsi="Times New Roman" w:cs="Times New Roman"/>
          <w:sz w:val="28"/>
          <w:szCs w:val="28"/>
        </w:rPr>
        <w:t>4</w:t>
      </w:r>
      <w:r w:rsidR="00A31241">
        <w:rPr>
          <w:rFonts w:ascii="Times New Roman" w:hAnsi="Times New Roman" w:cs="Times New Roman"/>
          <w:sz w:val="28"/>
          <w:szCs w:val="28"/>
          <w:lang w:val="uk-UA"/>
        </w:rPr>
        <w:t>7</w:t>
      </w:r>
      <w:r w:rsidR="00AB1D3A">
        <w:rPr>
          <w:rFonts w:ascii="Times New Roman" w:hAnsi="Times New Roman" w:cs="Times New Roman"/>
          <w:sz w:val="28"/>
          <w:szCs w:val="28"/>
          <w:lang w:val="uk-UA"/>
        </w:rPr>
        <w:t>].</w:t>
      </w:r>
    </w:p>
    <w:p w:rsidR="00D6337E" w:rsidRDefault="00D6337E" w:rsidP="00A5115B">
      <w:pPr>
        <w:tabs>
          <w:tab w:val="left" w:pos="2407"/>
        </w:tabs>
        <w:spacing w:after="0" w:line="360" w:lineRule="auto"/>
        <w:jc w:val="both"/>
        <w:rPr>
          <w:rFonts w:ascii="Times New Roman" w:hAnsi="Times New Roman" w:cs="Times New Roman"/>
          <w:sz w:val="28"/>
          <w:szCs w:val="28"/>
          <w:lang w:val="uk-UA"/>
        </w:rPr>
      </w:pPr>
    </w:p>
    <w:p w:rsidR="0061114F" w:rsidRDefault="0061114F" w:rsidP="00A5115B">
      <w:pPr>
        <w:tabs>
          <w:tab w:val="left" w:pos="2407"/>
        </w:tabs>
        <w:spacing w:after="0" w:line="360" w:lineRule="auto"/>
        <w:jc w:val="both"/>
        <w:rPr>
          <w:rFonts w:ascii="Times New Roman" w:hAnsi="Times New Roman" w:cs="Times New Roman"/>
          <w:sz w:val="28"/>
          <w:szCs w:val="28"/>
          <w:lang w:val="uk-UA"/>
        </w:rPr>
      </w:pPr>
    </w:p>
    <w:p w:rsidR="0061114F" w:rsidRDefault="0061114F" w:rsidP="00A5115B">
      <w:pPr>
        <w:tabs>
          <w:tab w:val="left" w:pos="2407"/>
        </w:tabs>
        <w:spacing w:after="0" w:line="360" w:lineRule="auto"/>
        <w:jc w:val="both"/>
        <w:rPr>
          <w:rFonts w:ascii="Times New Roman" w:hAnsi="Times New Roman" w:cs="Times New Roman"/>
          <w:sz w:val="28"/>
          <w:szCs w:val="28"/>
          <w:lang w:val="uk-UA"/>
        </w:rPr>
      </w:pPr>
    </w:p>
    <w:p w:rsidR="0061114F" w:rsidRDefault="0061114F" w:rsidP="00A5115B">
      <w:pPr>
        <w:tabs>
          <w:tab w:val="left" w:pos="2407"/>
        </w:tabs>
        <w:spacing w:after="0" w:line="360" w:lineRule="auto"/>
        <w:jc w:val="both"/>
        <w:rPr>
          <w:rFonts w:ascii="Times New Roman" w:hAnsi="Times New Roman" w:cs="Times New Roman"/>
          <w:sz w:val="28"/>
          <w:szCs w:val="28"/>
          <w:lang w:val="uk-UA"/>
        </w:rPr>
      </w:pPr>
    </w:p>
    <w:p w:rsidR="0061114F" w:rsidRDefault="0061114F" w:rsidP="00A5115B">
      <w:pPr>
        <w:tabs>
          <w:tab w:val="left" w:pos="2407"/>
        </w:tabs>
        <w:spacing w:after="0" w:line="360" w:lineRule="auto"/>
        <w:jc w:val="both"/>
        <w:rPr>
          <w:rFonts w:ascii="Times New Roman" w:hAnsi="Times New Roman" w:cs="Times New Roman"/>
          <w:sz w:val="28"/>
          <w:szCs w:val="28"/>
          <w:lang w:val="uk-UA"/>
        </w:rPr>
      </w:pPr>
    </w:p>
    <w:p w:rsidR="00D6337E" w:rsidRPr="00AD2991" w:rsidRDefault="00D6337E" w:rsidP="00A5115B">
      <w:pPr>
        <w:tabs>
          <w:tab w:val="left" w:pos="2407"/>
        </w:tabs>
        <w:spacing w:after="0" w:line="360" w:lineRule="auto"/>
        <w:jc w:val="both"/>
        <w:rPr>
          <w:rFonts w:ascii="Times New Roman" w:hAnsi="Times New Roman" w:cs="Times New Roman"/>
          <w:sz w:val="28"/>
          <w:szCs w:val="28"/>
          <w:lang w:val="uk-UA"/>
        </w:rPr>
      </w:pPr>
    </w:p>
    <w:p w:rsidR="00AB1D3A" w:rsidRPr="00D6337E" w:rsidRDefault="004C0B11" w:rsidP="00A5115B">
      <w:pPr>
        <w:pStyle w:val="1"/>
        <w:spacing w:before="0" w:line="360" w:lineRule="auto"/>
        <w:ind w:firstLine="708"/>
        <w:jc w:val="both"/>
        <w:rPr>
          <w:rFonts w:ascii="Times New Roman" w:hAnsi="Times New Roman" w:cs="Times New Roman"/>
          <w:b w:val="0"/>
          <w:color w:val="000000" w:themeColor="text1"/>
          <w:lang w:val="uk-UA"/>
        </w:rPr>
      </w:pPr>
      <w:bookmarkStart w:id="19" w:name="_Toc28256071"/>
      <w:r w:rsidRPr="00571FFA">
        <w:rPr>
          <w:rFonts w:ascii="Times New Roman" w:hAnsi="Times New Roman" w:cs="Times New Roman"/>
          <w:b w:val="0"/>
          <w:color w:val="000000" w:themeColor="text1"/>
          <w:lang w:val="uk-UA"/>
        </w:rPr>
        <w:lastRenderedPageBreak/>
        <w:t>2.4 Біохімічні методи досліджень</w:t>
      </w:r>
      <w:bookmarkEnd w:id="19"/>
    </w:p>
    <w:p w:rsidR="004A12F8" w:rsidRPr="00571FFA" w:rsidRDefault="004C0B11" w:rsidP="00A5115B">
      <w:pPr>
        <w:pStyle w:val="1"/>
        <w:spacing w:before="0" w:line="360" w:lineRule="auto"/>
        <w:ind w:firstLine="708"/>
        <w:jc w:val="both"/>
        <w:rPr>
          <w:rFonts w:ascii="Times New Roman" w:hAnsi="Times New Roman" w:cs="Times New Roman"/>
          <w:b w:val="0"/>
          <w:color w:val="000000" w:themeColor="text1"/>
          <w:lang w:val="uk-UA"/>
        </w:rPr>
      </w:pPr>
      <w:bookmarkStart w:id="20" w:name="_Toc28256072"/>
      <w:r w:rsidRPr="00571FFA">
        <w:rPr>
          <w:rFonts w:ascii="Times New Roman" w:hAnsi="Times New Roman" w:cs="Times New Roman"/>
          <w:b w:val="0"/>
          <w:color w:val="000000" w:themeColor="text1"/>
          <w:lang w:val="uk-UA"/>
        </w:rPr>
        <w:t>2.4.1</w:t>
      </w:r>
      <w:r w:rsidR="004A12F8" w:rsidRPr="00571FFA">
        <w:rPr>
          <w:rFonts w:ascii="Times New Roman" w:hAnsi="Times New Roman" w:cs="Times New Roman"/>
          <w:b w:val="0"/>
          <w:color w:val="000000" w:themeColor="text1"/>
          <w:lang w:val="uk-UA"/>
        </w:rPr>
        <w:t xml:space="preserve"> Визначення активності аланінамінотрансферази</w:t>
      </w:r>
      <w:bookmarkEnd w:id="20"/>
    </w:p>
    <w:p w:rsidR="00290F18" w:rsidRDefault="00290F18" w:rsidP="00A5115B">
      <w:pPr>
        <w:tabs>
          <w:tab w:val="left" w:pos="2407"/>
        </w:tabs>
        <w:spacing w:after="0" w:line="360" w:lineRule="auto"/>
        <w:jc w:val="both"/>
        <w:rPr>
          <w:rFonts w:ascii="Times New Roman" w:hAnsi="Times New Roman" w:cs="Times New Roman"/>
          <w:sz w:val="28"/>
          <w:szCs w:val="28"/>
          <w:lang w:val="uk-UA"/>
        </w:rPr>
      </w:pPr>
    </w:p>
    <w:p w:rsidR="00D6337E" w:rsidRPr="00571FFA" w:rsidRDefault="00D6337E" w:rsidP="00A5115B">
      <w:pPr>
        <w:tabs>
          <w:tab w:val="left" w:pos="2407"/>
        </w:tabs>
        <w:spacing w:after="0" w:line="360" w:lineRule="auto"/>
        <w:jc w:val="both"/>
        <w:rPr>
          <w:rFonts w:ascii="Times New Roman" w:hAnsi="Times New Roman" w:cs="Times New Roman"/>
          <w:sz w:val="28"/>
          <w:szCs w:val="28"/>
          <w:lang w:val="uk-UA"/>
        </w:rPr>
      </w:pPr>
    </w:p>
    <w:p w:rsidR="0030154A" w:rsidRPr="00290F18" w:rsidRDefault="0030154A"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Принцип</w:t>
      </w:r>
      <w:r w:rsidR="0069213B" w:rsidRPr="00571FFA">
        <w:rPr>
          <w:rFonts w:ascii="Times New Roman" w:hAnsi="Times New Roman" w:cs="Times New Roman"/>
          <w:sz w:val="28"/>
          <w:szCs w:val="28"/>
          <w:lang w:val="uk-UA"/>
        </w:rPr>
        <w:t xml:space="preserve"> методу. У результаті реакції транс амінування під дією АлАТ утворюються піруват і глутамат. </w:t>
      </w:r>
      <w:r w:rsidR="00B51B8A">
        <w:rPr>
          <w:rFonts w:ascii="Times New Roman" w:hAnsi="Times New Roman" w:cs="Times New Roman"/>
          <w:sz w:val="28"/>
          <w:szCs w:val="28"/>
          <w:lang w:val="uk-UA"/>
        </w:rPr>
        <w:t>При додаванні 2,4-дині</w:t>
      </w:r>
      <w:r w:rsidR="00290F18">
        <w:rPr>
          <w:rFonts w:ascii="Times New Roman" w:hAnsi="Times New Roman" w:cs="Times New Roman"/>
          <w:sz w:val="28"/>
          <w:szCs w:val="28"/>
          <w:lang w:val="uk-UA"/>
        </w:rPr>
        <w:t>трофенілгідразину в лужному середовищі утворюється гідразон піровіноградної кислоти червоно-бурого забарвлення, інтенсивність якого прямо пропорційна кількості утвореної піровиноградної кислоти і є показником активності АлАТ.</w:t>
      </w:r>
    </w:p>
    <w:p w:rsidR="004A12F8" w:rsidRDefault="000B5758"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Хід роботи</w:t>
      </w:r>
      <w:r w:rsidR="004A12F8" w:rsidRPr="00571FFA">
        <w:rPr>
          <w:rFonts w:ascii="Times New Roman" w:hAnsi="Times New Roman" w:cs="Times New Roman"/>
          <w:sz w:val="28"/>
          <w:szCs w:val="28"/>
          <w:lang w:val="uk-UA"/>
        </w:rPr>
        <w:t xml:space="preserve"> виконують у відповідності до таблиці</w:t>
      </w:r>
      <w:r>
        <w:rPr>
          <w:rFonts w:ascii="Times New Roman" w:hAnsi="Times New Roman" w:cs="Times New Roman"/>
          <w:sz w:val="28"/>
          <w:szCs w:val="28"/>
          <w:lang w:val="uk-UA"/>
        </w:rPr>
        <w:t xml:space="preserve"> 2.1</w:t>
      </w:r>
      <w:r w:rsidR="004A12F8" w:rsidRPr="00571F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B5758" w:rsidRDefault="000B5758" w:rsidP="00A5115B">
      <w:pPr>
        <w:tabs>
          <w:tab w:val="left" w:pos="2407"/>
        </w:tabs>
        <w:spacing w:after="0" w:line="360" w:lineRule="auto"/>
        <w:ind w:firstLine="709"/>
        <w:jc w:val="both"/>
        <w:rPr>
          <w:rFonts w:ascii="Times New Roman" w:hAnsi="Times New Roman" w:cs="Times New Roman"/>
          <w:sz w:val="28"/>
          <w:szCs w:val="28"/>
          <w:lang w:val="uk-UA"/>
        </w:rPr>
      </w:pPr>
    </w:p>
    <w:p w:rsidR="000B5758" w:rsidRPr="006171A9" w:rsidRDefault="000B5758" w:rsidP="00A5115B">
      <w:pPr>
        <w:tabs>
          <w:tab w:val="left" w:pos="240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Таблиця 2.1 – </w:t>
      </w:r>
      <w:r w:rsidRPr="000B5758">
        <w:rPr>
          <w:rFonts w:ascii="Times New Roman" w:hAnsi="Times New Roman" w:cs="Times New Roman"/>
          <w:sz w:val="28"/>
          <w:szCs w:val="28"/>
          <w:lang w:val="uk-UA"/>
        </w:rPr>
        <w:t xml:space="preserve">Визначення активності </w:t>
      </w:r>
      <w:r>
        <w:rPr>
          <w:rFonts w:ascii="Times New Roman" w:hAnsi="Times New Roman" w:cs="Times New Roman"/>
          <w:sz w:val="28"/>
          <w:szCs w:val="28"/>
          <w:lang w:val="uk-UA"/>
        </w:rPr>
        <w:t xml:space="preserve">аланінамінотрансферази </w:t>
      </w:r>
      <w:r w:rsidR="00A2528E" w:rsidRPr="00A2528E">
        <w:rPr>
          <w:rFonts w:ascii="Times New Roman" w:hAnsi="Times New Roman" w:cs="Times New Roman"/>
          <w:sz w:val="28"/>
          <w:szCs w:val="28"/>
          <w:lang w:val="uk-UA"/>
        </w:rPr>
        <w:t>(</w:t>
      </w:r>
      <w:r w:rsidR="003A2EF4">
        <w:rPr>
          <w:rFonts w:ascii="Times New Roman" w:hAnsi="Times New Roman" w:cs="Times New Roman"/>
          <w:sz w:val="28"/>
          <w:szCs w:val="28"/>
          <w:lang w:val="uk-UA"/>
        </w:rPr>
        <w:t>ммоль/год×</w:t>
      </w:r>
      <w:r w:rsidR="00394922" w:rsidRPr="00394922">
        <w:rPr>
          <w:rFonts w:ascii="Times New Roman" w:hAnsi="Times New Roman" w:cs="Times New Roman"/>
          <w:sz w:val="28"/>
          <w:szCs w:val="28"/>
          <w:lang w:val="uk-UA"/>
        </w:rPr>
        <w:t>л</w:t>
      </w:r>
      <w:r w:rsidRPr="00A252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A34EA" w:rsidRPr="008A34EA">
        <w:rPr>
          <w:rFonts w:ascii="Times New Roman" w:hAnsi="Times New Roman" w:cs="Times New Roman"/>
          <w:sz w:val="28"/>
          <w:szCs w:val="28"/>
        </w:rPr>
        <w:t>[</w:t>
      </w:r>
      <w:r w:rsidR="00A31241">
        <w:rPr>
          <w:rFonts w:ascii="Times New Roman" w:hAnsi="Times New Roman" w:cs="Times New Roman"/>
          <w:sz w:val="28"/>
          <w:szCs w:val="28"/>
        </w:rPr>
        <w:t>4</w:t>
      </w:r>
      <w:r w:rsidR="00A31241">
        <w:rPr>
          <w:rFonts w:ascii="Times New Roman" w:hAnsi="Times New Roman" w:cs="Times New Roman"/>
          <w:sz w:val="28"/>
          <w:szCs w:val="28"/>
          <w:lang w:val="uk-UA"/>
        </w:rPr>
        <w:t>2</w:t>
      </w:r>
      <w:r w:rsidR="006171A9" w:rsidRPr="006171A9">
        <w:rPr>
          <w:rFonts w:ascii="Times New Roman" w:hAnsi="Times New Roman" w:cs="Times New Roman"/>
          <w:sz w:val="28"/>
          <w:szCs w:val="28"/>
        </w:rPr>
        <w:t>]</w:t>
      </w:r>
    </w:p>
    <w:p w:rsidR="000B5758" w:rsidRPr="00571FFA" w:rsidRDefault="000B5758" w:rsidP="00A5115B">
      <w:pPr>
        <w:tabs>
          <w:tab w:val="left" w:pos="2407"/>
        </w:tabs>
        <w:spacing w:after="0" w:line="360" w:lineRule="auto"/>
        <w:ind w:firstLine="709"/>
        <w:jc w:val="both"/>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3062"/>
        <w:gridCol w:w="3516"/>
        <w:gridCol w:w="3193"/>
      </w:tblGrid>
      <w:tr w:rsidR="004A12F8" w:rsidRPr="00571FFA" w:rsidTr="003B12F6">
        <w:tc>
          <w:tcPr>
            <w:tcW w:w="3085" w:type="dxa"/>
          </w:tcPr>
          <w:p w:rsidR="004A12F8" w:rsidRPr="00571FFA" w:rsidRDefault="004A12F8" w:rsidP="00A5115B">
            <w:pPr>
              <w:tabs>
                <w:tab w:val="left" w:pos="2407"/>
              </w:tabs>
              <w:spacing w:line="360" w:lineRule="auto"/>
              <w:ind w:firstLine="709"/>
              <w:rPr>
                <w:rFonts w:ascii="Times New Roman" w:hAnsi="Times New Roman" w:cs="Times New Roman"/>
                <w:sz w:val="28"/>
                <w:szCs w:val="28"/>
                <w:lang w:val="uk-UA"/>
              </w:rPr>
            </w:pPr>
            <w:r w:rsidRPr="00571FFA">
              <w:rPr>
                <w:rFonts w:ascii="Times New Roman" w:hAnsi="Times New Roman" w:cs="Times New Roman"/>
                <w:sz w:val="28"/>
                <w:szCs w:val="28"/>
                <w:lang w:val="uk-UA"/>
              </w:rPr>
              <w:t>Реактив</w:t>
            </w:r>
          </w:p>
        </w:tc>
        <w:tc>
          <w:tcPr>
            <w:tcW w:w="3544" w:type="dxa"/>
          </w:tcPr>
          <w:p w:rsidR="004A12F8" w:rsidRPr="00571FFA" w:rsidRDefault="004A12F8" w:rsidP="00A5115B">
            <w:pPr>
              <w:tabs>
                <w:tab w:val="left" w:pos="2407"/>
              </w:tabs>
              <w:spacing w:line="360" w:lineRule="auto"/>
              <w:ind w:firstLine="709"/>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Дослідна проба, мл</w:t>
            </w:r>
          </w:p>
        </w:tc>
        <w:tc>
          <w:tcPr>
            <w:tcW w:w="322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Контрольа проба, мл</w:t>
            </w:r>
          </w:p>
        </w:tc>
      </w:tr>
      <w:tr w:rsidR="004A12F8" w:rsidRPr="00571FFA" w:rsidTr="003B12F6">
        <w:tc>
          <w:tcPr>
            <w:tcW w:w="308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Субстратна суміш (аланін і</w:t>
            </w:r>
            <w:r w:rsidR="00D45BFB">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 α-кетоглутарат)</w:t>
            </w:r>
          </w:p>
        </w:tc>
        <w:tc>
          <w:tcPr>
            <w:tcW w:w="3544" w:type="dxa"/>
          </w:tcPr>
          <w:p w:rsidR="00D45BFB" w:rsidRDefault="00D45BFB" w:rsidP="00A5115B">
            <w:pPr>
              <w:tabs>
                <w:tab w:val="left" w:pos="2407"/>
              </w:tabs>
              <w:spacing w:line="360" w:lineRule="auto"/>
              <w:jc w:val="center"/>
              <w:rPr>
                <w:rFonts w:ascii="Times New Roman" w:hAnsi="Times New Roman" w:cs="Times New Roman"/>
                <w:sz w:val="28"/>
                <w:szCs w:val="28"/>
                <w:lang w:val="uk-UA"/>
              </w:rPr>
            </w:pPr>
          </w:p>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w:t>
            </w:r>
          </w:p>
        </w:tc>
        <w:tc>
          <w:tcPr>
            <w:tcW w:w="3225" w:type="dxa"/>
          </w:tcPr>
          <w:p w:rsidR="00D45BFB" w:rsidRDefault="00D45BFB" w:rsidP="00A5115B">
            <w:pPr>
              <w:tabs>
                <w:tab w:val="left" w:pos="2407"/>
              </w:tabs>
              <w:spacing w:line="360" w:lineRule="auto"/>
              <w:jc w:val="center"/>
              <w:rPr>
                <w:rFonts w:ascii="Times New Roman" w:hAnsi="Times New Roman" w:cs="Times New Roman"/>
                <w:sz w:val="28"/>
                <w:szCs w:val="28"/>
                <w:lang w:val="uk-UA"/>
              </w:rPr>
            </w:pPr>
          </w:p>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w:t>
            </w:r>
          </w:p>
        </w:tc>
      </w:tr>
      <w:tr w:rsidR="004A12F8" w:rsidRPr="00571FFA" w:rsidTr="003B12F6">
        <w:tc>
          <w:tcPr>
            <w:tcW w:w="9854" w:type="dxa"/>
            <w:gridSpan w:val="3"/>
          </w:tcPr>
          <w:p w:rsidR="004A12F8" w:rsidRPr="00571FFA" w:rsidRDefault="004A12F8" w:rsidP="00A5115B">
            <w:pPr>
              <w:tabs>
                <w:tab w:val="left" w:pos="2407"/>
              </w:tabs>
              <w:spacing w:line="360" w:lineRule="auto"/>
              <w:ind w:firstLine="709"/>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термостат на 5 хв при температурі 37 </w:t>
            </w:r>
            <w:r w:rsidR="00AC11D8" w:rsidRPr="00571FFA">
              <w:rPr>
                <w:rFonts w:ascii="Times New Roman" w:hAnsi="Times New Roman" w:cs="Times New Roman"/>
                <w:sz w:val="28"/>
                <w:szCs w:val="28"/>
                <w:lang w:val="uk-UA"/>
              </w:rPr>
              <w:t>°</w:t>
            </w:r>
            <w:r w:rsidRPr="00571FFA">
              <w:rPr>
                <w:rFonts w:ascii="Times New Roman" w:hAnsi="Times New Roman" w:cs="Times New Roman"/>
                <w:sz w:val="28"/>
                <w:szCs w:val="28"/>
                <w:lang w:val="uk-UA"/>
              </w:rPr>
              <w:t>С</w:t>
            </w:r>
          </w:p>
        </w:tc>
      </w:tr>
      <w:tr w:rsidR="004A12F8" w:rsidRPr="00571FFA" w:rsidTr="003B12F6">
        <w:tc>
          <w:tcPr>
            <w:tcW w:w="308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Сироватка крові</w:t>
            </w:r>
          </w:p>
        </w:tc>
        <w:tc>
          <w:tcPr>
            <w:tcW w:w="3544"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w:t>
            </w:r>
          </w:p>
        </w:tc>
        <w:tc>
          <w:tcPr>
            <w:tcW w:w="322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r>
      <w:tr w:rsidR="004A12F8" w:rsidRPr="00571FFA" w:rsidTr="003B12F6">
        <w:tc>
          <w:tcPr>
            <w:tcW w:w="308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Н</w:t>
            </w:r>
            <w:r w:rsidRPr="00571FFA">
              <w:rPr>
                <w:rFonts w:ascii="Times New Roman" w:hAnsi="Times New Roman" w:cs="Times New Roman"/>
                <w:sz w:val="28"/>
                <w:szCs w:val="28"/>
                <w:vertAlign w:val="subscript"/>
                <w:lang w:val="uk-UA"/>
              </w:rPr>
              <w:t>2</w:t>
            </w:r>
            <w:r w:rsidRPr="00571FFA">
              <w:rPr>
                <w:rFonts w:ascii="Times New Roman" w:hAnsi="Times New Roman" w:cs="Times New Roman"/>
                <w:sz w:val="28"/>
                <w:szCs w:val="28"/>
                <w:lang w:val="uk-UA"/>
              </w:rPr>
              <w:t>О (дист.)</w:t>
            </w:r>
          </w:p>
        </w:tc>
        <w:tc>
          <w:tcPr>
            <w:tcW w:w="3544"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322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w:t>
            </w:r>
          </w:p>
        </w:tc>
      </w:tr>
      <w:tr w:rsidR="004A12F8" w:rsidRPr="00571FFA" w:rsidTr="003B12F6">
        <w:tc>
          <w:tcPr>
            <w:tcW w:w="9854" w:type="dxa"/>
            <w:gridSpan w:val="3"/>
          </w:tcPr>
          <w:p w:rsidR="004A12F8" w:rsidRPr="00571FFA" w:rsidRDefault="004A12F8" w:rsidP="00A5115B">
            <w:pPr>
              <w:tabs>
                <w:tab w:val="left" w:pos="2407"/>
              </w:tabs>
              <w:spacing w:line="360" w:lineRule="auto"/>
              <w:ind w:firstLine="709"/>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термостат на 30 хв при температурі 37 </w:t>
            </w:r>
            <w:r w:rsidR="00AC11D8" w:rsidRPr="00571FFA">
              <w:rPr>
                <w:rFonts w:ascii="Times New Roman" w:hAnsi="Times New Roman" w:cs="Times New Roman"/>
                <w:sz w:val="28"/>
                <w:szCs w:val="28"/>
                <w:lang w:val="uk-UA"/>
              </w:rPr>
              <w:t>°</w:t>
            </w:r>
            <w:r w:rsidRPr="00571FFA">
              <w:rPr>
                <w:rFonts w:ascii="Times New Roman" w:hAnsi="Times New Roman" w:cs="Times New Roman"/>
                <w:sz w:val="28"/>
                <w:szCs w:val="28"/>
                <w:lang w:val="uk-UA"/>
              </w:rPr>
              <w:t>С</w:t>
            </w:r>
          </w:p>
        </w:tc>
      </w:tr>
      <w:tr w:rsidR="004A12F8" w:rsidRPr="00571FFA" w:rsidTr="003B12F6">
        <w:tc>
          <w:tcPr>
            <w:tcW w:w="308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 розчин 2,4-ДФГ</w:t>
            </w:r>
          </w:p>
        </w:tc>
        <w:tc>
          <w:tcPr>
            <w:tcW w:w="3544"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w:t>
            </w:r>
          </w:p>
        </w:tc>
        <w:tc>
          <w:tcPr>
            <w:tcW w:w="322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w:t>
            </w:r>
          </w:p>
        </w:tc>
      </w:tr>
      <w:tr w:rsidR="004A12F8" w:rsidRPr="00571FFA" w:rsidTr="003B12F6">
        <w:tc>
          <w:tcPr>
            <w:tcW w:w="9854" w:type="dxa"/>
            <w:gridSpan w:val="3"/>
          </w:tcPr>
          <w:p w:rsidR="004A12F8" w:rsidRPr="00571FFA" w:rsidRDefault="004A12F8" w:rsidP="00A5115B">
            <w:pPr>
              <w:tabs>
                <w:tab w:val="left" w:pos="2407"/>
              </w:tabs>
              <w:spacing w:line="360" w:lineRule="auto"/>
              <w:ind w:firstLine="709"/>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термостат на 20 хв при температурі 25 </w:t>
            </w:r>
            <w:r w:rsidR="00AC11D8" w:rsidRPr="00571FFA">
              <w:rPr>
                <w:rFonts w:ascii="Times New Roman" w:hAnsi="Times New Roman" w:cs="Times New Roman"/>
                <w:sz w:val="28"/>
                <w:szCs w:val="28"/>
                <w:lang w:val="uk-UA"/>
              </w:rPr>
              <w:t>°</w:t>
            </w:r>
            <w:r w:rsidRPr="00571FFA">
              <w:rPr>
                <w:rFonts w:ascii="Times New Roman" w:hAnsi="Times New Roman" w:cs="Times New Roman"/>
                <w:sz w:val="28"/>
                <w:szCs w:val="28"/>
                <w:lang w:val="uk-UA"/>
              </w:rPr>
              <w:t>С</w:t>
            </w:r>
          </w:p>
        </w:tc>
      </w:tr>
      <w:tr w:rsidR="004A12F8" w:rsidRPr="00571FFA" w:rsidTr="003B12F6">
        <w:tc>
          <w:tcPr>
            <w:tcW w:w="308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uk-UA"/>
              </w:rPr>
              <w:t xml:space="preserve">0,4н </w:t>
            </w:r>
            <w:r w:rsidRPr="00571FFA">
              <w:rPr>
                <w:rFonts w:ascii="Times New Roman" w:hAnsi="Times New Roman" w:cs="Times New Roman"/>
                <w:sz w:val="28"/>
                <w:szCs w:val="28"/>
                <w:lang w:val="en-US"/>
              </w:rPr>
              <w:t>NaOH</w:t>
            </w:r>
          </w:p>
        </w:tc>
        <w:tc>
          <w:tcPr>
            <w:tcW w:w="3544"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c>
          <w:tcPr>
            <w:tcW w:w="3225"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bl>
    <w:p w:rsidR="00D45BFB" w:rsidRDefault="00D45BFB" w:rsidP="00A5115B">
      <w:pPr>
        <w:tabs>
          <w:tab w:val="left" w:pos="2407"/>
        </w:tabs>
        <w:spacing w:after="0" w:line="360" w:lineRule="auto"/>
        <w:ind w:firstLine="709"/>
        <w:jc w:val="both"/>
        <w:rPr>
          <w:rFonts w:ascii="Times New Roman" w:hAnsi="Times New Roman" w:cs="Times New Roman"/>
          <w:sz w:val="28"/>
          <w:szCs w:val="28"/>
          <w:lang w:val="uk-UA"/>
        </w:rPr>
      </w:pPr>
    </w:p>
    <w:p w:rsidR="00AB1D3A" w:rsidRDefault="00D45BF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Ретельно перемішують; 10 хв при 25°С (для утворення забарвлення). Оптичну густину вимірюють на ФЕКу при λ=500-560 нм (зелений світлофільтр проти контролю в кюветах з товщиною шару 10 мм) проти контрольної проби.</w:t>
      </w: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lastRenderedPageBreak/>
        <w:t>Розрахунок активності АлАТ в сироватці крові проводять за калібрувальним графіком, що показує залежність оптичної густини від вмісту піровиноградної кислоти [</w:t>
      </w:r>
      <w:r w:rsidR="00A31241" w:rsidRPr="00AB1D3A">
        <w:rPr>
          <w:rFonts w:ascii="Times New Roman" w:hAnsi="Times New Roman" w:cs="Times New Roman"/>
          <w:sz w:val="28"/>
          <w:szCs w:val="28"/>
          <w:lang w:val="uk-UA"/>
        </w:rPr>
        <w:t>4</w:t>
      </w:r>
      <w:r w:rsidR="00A31241">
        <w:rPr>
          <w:rFonts w:ascii="Times New Roman" w:hAnsi="Times New Roman" w:cs="Times New Roman"/>
          <w:sz w:val="28"/>
          <w:szCs w:val="28"/>
          <w:lang w:val="uk-UA"/>
        </w:rPr>
        <w:t>8</w:t>
      </w:r>
      <w:r w:rsidRPr="00571FFA">
        <w:rPr>
          <w:rFonts w:ascii="Times New Roman" w:hAnsi="Times New Roman" w:cs="Times New Roman"/>
          <w:sz w:val="28"/>
          <w:szCs w:val="28"/>
          <w:lang w:val="uk-UA"/>
        </w:rPr>
        <w:t xml:space="preserve">]. </w:t>
      </w: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Побудова калібрувального графіка:</w:t>
      </w: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Приготування калібрувального розчину: 11 мг натрію пірувату розчиняють у невеликій кількості води, переносять у мірну колбу на 100 мл і доводять водою до мітки: 1 мл калібрувального розчину містить 110 мкг натрію пірувату, що відповідає 88 мкг або 1 мкмоль піровиноградної кислоти.</w:t>
      </w:r>
    </w:p>
    <w:p w:rsidR="004A12F8"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З калібрувального розчину готують низку розведень. Калібрувальні проби проводять так само як дослідні, але замість сироватки додають розведені калібрувальні розчини. Вимірюють проти холостої проби, в яку замість калібрувальних розчинів додають воду. Визначивши оптичні густини будують калібрувальний графік, відкладаючи на вісі абсцис активність ферменту, а на вісі ординат – значення оптичної густини. Калібрувальна крива лінійна до величини оптичної густини 0,3</w:t>
      </w:r>
      <w:r w:rsidR="005178D2" w:rsidRPr="000B5758">
        <w:rPr>
          <w:rFonts w:ascii="Times New Roman" w:hAnsi="Times New Roman" w:cs="Times New Roman"/>
          <w:sz w:val="28"/>
          <w:szCs w:val="28"/>
        </w:rPr>
        <w:t xml:space="preserve"> [4</w:t>
      </w:r>
      <w:r w:rsidR="00A31241">
        <w:rPr>
          <w:rFonts w:ascii="Times New Roman" w:hAnsi="Times New Roman" w:cs="Times New Roman"/>
          <w:sz w:val="28"/>
          <w:szCs w:val="28"/>
          <w:lang w:val="uk-UA"/>
        </w:rPr>
        <w:t>9</w:t>
      </w:r>
      <w:r w:rsidRPr="000B5758">
        <w:rPr>
          <w:rFonts w:ascii="Times New Roman" w:hAnsi="Times New Roman" w:cs="Times New Roman"/>
          <w:sz w:val="28"/>
          <w:szCs w:val="28"/>
        </w:rPr>
        <w:t>].</w:t>
      </w:r>
    </w:p>
    <w:p w:rsidR="000B5758" w:rsidRPr="000B5758" w:rsidRDefault="000B5758" w:rsidP="00A5115B">
      <w:pPr>
        <w:tabs>
          <w:tab w:val="left" w:pos="2407"/>
        </w:tabs>
        <w:spacing w:after="0" w:line="360" w:lineRule="auto"/>
        <w:ind w:firstLine="709"/>
        <w:jc w:val="both"/>
        <w:rPr>
          <w:rFonts w:ascii="Times New Roman" w:hAnsi="Times New Roman" w:cs="Times New Roman"/>
          <w:sz w:val="28"/>
          <w:szCs w:val="28"/>
          <w:lang w:val="uk-UA"/>
        </w:rPr>
      </w:pPr>
    </w:p>
    <w:p w:rsidR="004A12F8" w:rsidRPr="002722A3" w:rsidRDefault="000B5758" w:rsidP="00A5115B">
      <w:pPr>
        <w:tabs>
          <w:tab w:val="left" w:pos="240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Таблиця 2.2 – Отриманні калібрувальні розчини</w:t>
      </w:r>
      <w:r w:rsidR="006171A9" w:rsidRPr="002722A3">
        <w:rPr>
          <w:rFonts w:ascii="Times New Roman" w:hAnsi="Times New Roman" w:cs="Times New Roman"/>
          <w:sz w:val="28"/>
          <w:szCs w:val="28"/>
        </w:rPr>
        <w:t xml:space="preserve"> [</w:t>
      </w:r>
      <w:r w:rsidR="00A31241">
        <w:rPr>
          <w:rFonts w:ascii="Times New Roman" w:hAnsi="Times New Roman" w:cs="Times New Roman"/>
          <w:sz w:val="28"/>
          <w:szCs w:val="28"/>
        </w:rPr>
        <w:t>4</w:t>
      </w:r>
      <w:r w:rsidR="00A31241">
        <w:rPr>
          <w:rFonts w:ascii="Times New Roman" w:hAnsi="Times New Roman" w:cs="Times New Roman"/>
          <w:sz w:val="28"/>
          <w:szCs w:val="28"/>
          <w:lang w:val="uk-UA"/>
        </w:rPr>
        <w:t>2</w:t>
      </w:r>
      <w:r w:rsidR="006171A9" w:rsidRPr="002722A3">
        <w:rPr>
          <w:rFonts w:ascii="Times New Roman" w:hAnsi="Times New Roman" w:cs="Times New Roman"/>
          <w:sz w:val="28"/>
          <w:szCs w:val="28"/>
        </w:rPr>
        <w:t>]</w:t>
      </w:r>
    </w:p>
    <w:p w:rsidR="000B5758" w:rsidRPr="00571FFA" w:rsidRDefault="000B5758" w:rsidP="00A5115B">
      <w:pPr>
        <w:tabs>
          <w:tab w:val="left" w:pos="2407"/>
        </w:tabs>
        <w:spacing w:after="0" w:line="360" w:lineRule="auto"/>
        <w:ind w:firstLine="709"/>
        <w:jc w:val="both"/>
        <w:rPr>
          <w:rFonts w:ascii="Times New Roman" w:hAnsi="Times New Roman" w:cs="Times New Roman"/>
          <w:sz w:val="28"/>
          <w:szCs w:val="28"/>
          <w:lang w:val="uk-UA"/>
        </w:rPr>
      </w:pPr>
    </w:p>
    <w:tbl>
      <w:tblPr>
        <w:tblStyle w:val="af"/>
        <w:tblW w:w="0" w:type="auto"/>
        <w:jc w:val="center"/>
        <w:tblLook w:val="04A0" w:firstRow="1" w:lastRow="0" w:firstColumn="1" w:lastColumn="0" w:noHBand="0" w:noVBand="1"/>
      </w:tblPr>
      <w:tblGrid>
        <w:gridCol w:w="1126"/>
        <w:gridCol w:w="2141"/>
        <w:gridCol w:w="1892"/>
        <w:gridCol w:w="1548"/>
        <w:gridCol w:w="1503"/>
        <w:gridCol w:w="1561"/>
      </w:tblGrid>
      <w:tr w:rsidR="00013906" w:rsidRPr="00571FFA" w:rsidTr="003B12F6">
        <w:trPr>
          <w:jc w:val="center"/>
        </w:trPr>
        <w:tc>
          <w:tcPr>
            <w:tcW w:w="1141" w:type="dxa"/>
            <w:vMerge w:val="restart"/>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 проби</w:t>
            </w:r>
          </w:p>
        </w:tc>
        <w:tc>
          <w:tcPr>
            <w:tcW w:w="2141" w:type="dxa"/>
            <w:vMerge w:val="restart"/>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Калібрувальний розчин натрію пірувату, мл</w:t>
            </w:r>
          </w:p>
        </w:tc>
        <w:tc>
          <w:tcPr>
            <w:tcW w:w="1892" w:type="dxa"/>
            <w:vMerge w:val="restart"/>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Дистильована вода, мл</w:t>
            </w:r>
          </w:p>
        </w:tc>
        <w:tc>
          <w:tcPr>
            <w:tcW w:w="3119" w:type="dxa"/>
            <w:gridSpan w:val="2"/>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Піровиноградна кислота</w:t>
            </w:r>
          </w:p>
        </w:tc>
        <w:tc>
          <w:tcPr>
            <w:tcW w:w="1561" w:type="dxa"/>
            <w:vMerge w:val="restart"/>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Активність АлАТ, нмоль/(с.л)</w:t>
            </w:r>
          </w:p>
        </w:tc>
      </w:tr>
      <w:tr w:rsidR="00013906" w:rsidRPr="00571FFA" w:rsidTr="00013906">
        <w:trPr>
          <w:jc w:val="center"/>
        </w:trPr>
        <w:tc>
          <w:tcPr>
            <w:tcW w:w="1141" w:type="dxa"/>
            <w:vMerge/>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p>
        </w:tc>
        <w:tc>
          <w:tcPr>
            <w:tcW w:w="2141" w:type="dxa"/>
            <w:vMerge/>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p>
        </w:tc>
        <w:tc>
          <w:tcPr>
            <w:tcW w:w="1892" w:type="dxa"/>
            <w:vMerge/>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p>
        </w:tc>
        <w:tc>
          <w:tcPr>
            <w:tcW w:w="1597" w:type="dxa"/>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мкг</w:t>
            </w:r>
          </w:p>
        </w:tc>
        <w:tc>
          <w:tcPr>
            <w:tcW w:w="1522" w:type="dxa"/>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мкмоль</w:t>
            </w:r>
          </w:p>
        </w:tc>
        <w:tc>
          <w:tcPr>
            <w:tcW w:w="1561" w:type="dxa"/>
            <w:vMerge/>
          </w:tcPr>
          <w:p w:rsidR="00013906" w:rsidRPr="00571FFA" w:rsidRDefault="00013906" w:rsidP="00A5115B">
            <w:pPr>
              <w:tabs>
                <w:tab w:val="left" w:pos="2407"/>
              </w:tabs>
              <w:spacing w:line="360" w:lineRule="auto"/>
              <w:jc w:val="center"/>
              <w:rPr>
                <w:rFonts w:ascii="Times New Roman" w:hAnsi="Times New Roman" w:cs="Times New Roman"/>
                <w:sz w:val="28"/>
                <w:szCs w:val="28"/>
                <w:lang w:val="uk-UA"/>
              </w:rPr>
            </w:pPr>
          </w:p>
        </w:tc>
      </w:tr>
      <w:tr w:rsidR="004A12F8" w:rsidRPr="00571FFA" w:rsidTr="00013906">
        <w:trPr>
          <w:jc w:val="center"/>
        </w:trPr>
        <w:tc>
          <w:tcPr>
            <w:tcW w:w="114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214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0,05</w:t>
            </w:r>
          </w:p>
        </w:tc>
        <w:tc>
          <w:tcPr>
            <w:tcW w:w="1892"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0,55</w:t>
            </w:r>
          </w:p>
        </w:tc>
        <w:tc>
          <w:tcPr>
            <w:tcW w:w="1597"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522"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0,05</w:t>
            </w:r>
          </w:p>
        </w:tc>
        <w:tc>
          <w:tcPr>
            <w:tcW w:w="156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278</w:t>
            </w:r>
          </w:p>
        </w:tc>
      </w:tr>
      <w:tr w:rsidR="004A12F8" w:rsidRPr="00571FFA" w:rsidTr="00013906">
        <w:trPr>
          <w:jc w:val="center"/>
        </w:trPr>
        <w:tc>
          <w:tcPr>
            <w:tcW w:w="114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214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0,10</w:t>
            </w:r>
          </w:p>
        </w:tc>
        <w:tc>
          <w:tcPr>
            <w:tcW w:w="1892"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0,50</w:t>
            </w:r>
          </w:p>
        </w:tc>
        <w:tc>
          <w:tcPr>
            <w:tcW w:w="1597"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8,8</w:t>
            </w:r>
          </w:p>
        </w:tc>
        <w:tc>
          <w:tcPr>
            <w:tcW w:w="1522"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0,10</w:t>
            </w:r>
          </w:p>
        </w:tc>
        <w:tc>
          <w:tcPr>
            <w:tcW w:w="156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556</w:t>
            </w:r>
          </w:p>
        </w:tc>
      </w:tr>
      <w:tr w:rsidR="004A12F8" w:rsidRPr="00571FFA" w:rsidTr="00013906">
        <w:trPr>
          <w:jc w:val="center"/>
        </w:trPr>
        <w:tc>
          <w:tcPr>
            <w:tcW w:w="114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214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0,15</w:t>
            </w:r>
          </w:p>
        </w:tc>
        <w:tc>
          <w:tcPr>
            <w:tcW w:w="1892"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0,45</w:t>
            </w:r>
          </w:p>
        </w:tc>
        <w:tc>
          <w:tcPr>
            <w:tcW w:w="1597"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13,2</w:t>
            </w:r>
          </w:p>
        </w:tc>
        <w:tc>
          <w:tcPr>
            <w:tcW w:w="1522"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0,15</w:t>
            </w:r>
          </w:p>
        </w:tc>
        <w:tc>
          <w:tcPr>
            <w:tcW w:w="156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834</w:t>
            </w:r>
          </w:p>
        </w:tc>
      </w:tr>
      <w:tr w:rsidR="004A12F8" w:rsidRPr="00571FFA" w:rsidTr="00013906">
        <w:trPr>
          <w:jc w:val="center"/>
        </w:trPr>
        <w:tc>
          <w:tcPr>
            <w:tcW w:w="114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214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0,20</w:t>
            </w:r>
          </w:p>
        </w:tc>
        <w:tc>
          <w:tcPr>
            <w:tcW w:w="1892"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0,40</w:t>
            </w:r>
          </w:p>
        </w:tc>
        <w:tc>
          <w:tcPr>
            <w:tcW w:w="1597"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17,6</w:t>
            </w:r>
          </w:p>
        </w:tc>
        <w:tc>
          <w:tcPr>
            <w:tcW w:w="1522"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0,20</w:t>
            </w:r>
          </w:p>
        </w:tc>
        <w:tc>
          <w:tcPr>
            <w:tcW w:w="1561" w:type="dxa"/>
          </w:tcPr>
          <w:p w:rsidR="004A12F8" w:rsidRPr="00571FFA" w:rsidRDefault="004A12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1112</w:t>
            </w:r>
          </w:p>
        </w:tc>
      </w:tr>
    </w:tbl>
    <w:p w:rsidR="000B5758" w:rsidRDefault="000B5758" w:rsidP="00A5115B">
      <w:pPr>
        <w:tabs>
          <w:tab w:val="left" w:pos="2407"/>
        </w:tabs>
        <w:spacing w:after="0" w:line="360" w:lineRule="auto"/>
        <w:jc w:val="both"/>
        <w:rPr>
          <w:rFonts w:ascii="Times New Roman" w:hAnsi="Times New Roman" w:cs="Times New Roman"/>
          <w:sz w:val="28"/>
          <w:szCs w:val="28"/>
          <w:lang w:val="uk-UA"/>
        </w:rPr>
      </w:pP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Кількість утвореної піровиноградної кислоти (у мкг) знаходять за калібруваль</w:t>
      </w:r>
      <w:r w:rsidR="00460A8A" w:rsidRPr="00571FFA">
        <w:rPr>
          <w:rFonts w:ascii="Times New Roman" w:hAnsi="Times New Roman" w:cs="Times New Roman"/>
          <w:sz w:val="28"/>
          <w:szCs w:val="28"/>
          <w:lang w:val="uk-UA"/>
        </w:rPr>
        <w:t xml:space="preserve">ним графіком або за формулою </w:t>
      </w:r>
      <w:r w:rsidR="00460A8A" w:rsidRPr="00571FFA">
        <w:rPr>
          <w:rFonts w:ascii="Times New Roman" w:hAnsi="Times New Roman" w:cs="Times New Roman"/>
          <w:sz w:val="28"/>
          <w:szCs w:val="28"/>
        </w:rPr>
        <w:t>[2.3]</w:t>
      </w:r>
      <w:r w:rsidRPr="00571FFA">
        <w:rPr>
          <w:rFonts w:ascii="Times New Roman" w:hAnsi="Times New Roman" w:cs="Times New Roman"/>
          <w:sz w:val="28"/>
          <w:szCs w:val="28"/>
          <w:lang w:val="uk-UA"/>
        </w:rPr>
        <w:t>:</w:t>
      </w: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p>
    <w:p w:rsidR="004A12F8" w:rsidRPr="00571FFA" w:rsidRDefault="00A2528E" w:rsidP="00A5115B">
      <w:pPr>
        <w:tabs>
          <w:tab w:val="left" w:pos="2407"/>
        </w:tabs>
        <w:spacing w:after="0" w:line="360" w:lineRule="auto"/>
        <w:ind w:firstLine="709"/>
        <w:jc w:val="right"/>
        <w:rPr>
          <w:rFonts w:ascii="Times New Roman" w:hAnsi="Times New Roman" w:cs="Times New Roman"/>
          <w:sz w:val="28"/>
          <w:szCs w:val="28"/>
        </w:rPr>
      </w:pPr>
      <w:r w:rsidRPr="00A2528E">
        <w:rPr>
          <w:rFonts w:ascii="Times New Roman" w:hAnsi="Times New Roman" w:cs="Times New Roman"/>
          <w:sz w:val="28"/>
          <w:szCs w:val="28"/>
          <w:lang w:val="uk-UA"/>
        </w:rPr>
        <w:tab/>
      </w:r>
      <w:r w:rsidRPr="00A2528E">
        <w:rPr>
          <w:rFonts w:ascii="Times New Roman" w:hAnsi="Times New Roman" w:cs="Times New Roman"/>
          <w:sz w:val="28"/>
          <w:szCs w:val="28"/>
          <w:lang w:val="uk-UA"/>
        </w:rPr>
        <w:tab/>
        <w:t xml:space="preserve">    </w:t>
      </w:r>
      <w:r w:rsidR="00007F68" w:rsidRPr="00A2528E">
        <w:rPr>
          <w:rFonts w:ascii="Times New Roman" w:hAnsi="Times New Roman" w:cs="Times New Roman"/>
          <w:sz w:val="28"/>
          <w:szCs w:val="28"/>
          <w:lang w:val="uk-UA"/>
        </w:rPr>
        <w:t>Х = 10 × А</w:t>
      </w:r>
      <w:r>
        <w:rPr>
          <w:rFonts w:ascii="Times New Roman" w:hAnsi="Times New Roman" w:cs="Times New Roman"/>
          <w:sz w:val="28"/>
          <w:szCs w:val="28"/>
        </w:rPr>
        <w:tab/>
      </w:r>
      <w:r>
        <w:rPr>
          <w:rFonts w:ascii="Times New Roman" w:hAnsi="Times New Roman" w:cs="Times New Roman"/>
          <w:sz w:val="28"/>
          <w:szCs w:val="28"/>
          <w:lang w:val="uk-UA"/>
        </w:rPr>
        <w:t xml:space="preserve">    </w:t>
      </w:r>
      <w:r w:rsidR="00460A8A" w:rsidRPr="00A2528E">
        <w:rPr>
          <w:rFonts w:ascii="Times New Roman" w:hAnsi="Times New Roman" w:cs="Times New Roman"/>
          <w:sz w:val="28"/>
          <w:szCs w:val="28"/>
        </w:rPr>
        <w:tab/>
      </w:r>
      <w:r w:rsidR="00460A8A" w:rsidRPr="00A2528E">
        <w:rPr>
          <w:rFonts w:ascii="Times New Roman" w:hAnsi="Times New Roman" w:cs="Times New Roman"/>
          <w:sz w:val="28"/>
          <w:szCs w:val="28"/>
        </w:rPr>
        <w:tab/>
      </w:r>
      <w:r w:rsidR="00460A8A" w:rsidRPr="00A2528E">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sidR="00460A8A" w:rsidRPr="00A2528E">
        <w:rPr>
          <w:rFonts w:ascii="Times New Roman" w:hAnsi="Times New Roman" w:cs="Times New Roman"/>
          <w:sz w:val="28"/>
          <w:szCs w:val="28"/>
        </w:rPr>
        <w:t xml:space="preserve"> (2.3),</w:t>
      </w: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lang w:val="uk-UA"/>
        </w:rPr>
        <w:t>де: А – визначена оптична густина</w:t>
      </w:r>
      <w:r w:rsidR="00A31241">
        <w:rPr>
          <w:rFonts w:ascii="Times New Roman" w:hAnsi="Times New Roman" w:cs="Times New Roman"/>
          <w:sz w:val="28"/>
          <w:szCs w:val="28"/>
        </w:rPr>
        <w:t xml:space="preserve"> [</w:t>
      </w:r>
      <w:r w:rsidR="00A31241">
        <w:rPr>
          <w:rFonts w:ascii="Times New Roman" w:hAnsi="Times New Roman" w:cs="Times New Roman"/>
          <w:sz w:val="28"/>
          <w:szCs w:val="28"/>
          <w:lang w:val="uk-UA"/>
        </w:rPr>
        <w:t>50</w:t>
      </w:r>
      <w:r w:rsidRPr="00571FFA">
        <w:rPr>
          <w:rFonts w:ascii="Times New Roman" w:hAnsi="Times New Roman" w:cs="Times New Roman"/>
          <w:sz w:val="28"/>
          <w:szCs w:val="28"/>
        </w:rPr>
        <w:t>].</w:t>
      </w: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Активність А</w:t>
      </w:r>
      <w:r w:rsidR="009E7D7B" w:rsidRPr="00571FFA">
        <w:rPr>
          <w:rFonts w:ascii="Times New Roman" w:hAnsi="Times New Roman" w:cs="Times New Roman"/>
          <w:sz w:val="28"/>
          <w:szCs w:val="28"/>
          <w:lang w:val="uk-UA"/>
        </w:rPr>
        <w:t xml:space="preserve">лАТ вираховують за формулою </w:t>
      </w:r>
      <w:r w:rsidR="009E7D7B" w:rsidRPr="00571FFA">
        <w:rPr>
          <w:rFonts w:ascii="Times New Roman" w:hAnsi="Times New Roman" w:cs="Times New Roman"/>
          <w:sz w:val="28"/>
          <w:szCs w:val="28"/>
        </w:rPr>
        <w:t>[2.4]</w:t>
      </w:r>
      <w:r w:rsidRPr="00571FFA">
        <w:rPr>
          <w:rFonts w:ascii="Times New Roman" w:hAnsi="Times New Roman" w:cs="Times New Roman"/>
          <w:sz w:val="28"/>
          <w:szCs w:val="28"/>
          <w:lang w:val="uk-UA"/>
        </w:rPr>
        <w:t>:</w:t>
      </w:r>
    </w:p>
    <w:p w:rsidR="00376FA9" w:rsidRPr="00571FFA" w:rsidRDefault="00376FA9" w:rsidP="00A5115B">
      <w:pPr>
        <w:tabs>
          <w:tab w:val="left" w:pos="2407"/>
        </w:tabs>
        <w:spacing w:after="0" w:line="360" w:lineRule="auto"/>
        <w:ind w:firstLine="709"/>
        <w:jc w:val="both"/>
        <w:rPr>
          <w:rFonts w:ascii="Times New Roman" w:hAnsi="Times New Roman" w:cs="Times New Roman"/>
          <w:sz w:val="28"/>
          <w:szCs w:val="28"/>
          <w:lang w:val="uk-UA"/>
        </w:rPr>
      </w:pPr>
    </w:p>
    <w:p w:rsidR="004A12F8" w:rsidRPr="00571FFA" w:rsidRDefault="00A2528E" w:rsidP="00A5115B">
      <w:pPr>
        <w:tabs>
          <w:tab w:val="left" w:pos="2407"/>
        </w:tabs>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Pr>
          <w:rFonts w:ascii="Times New Roman" w:eastAsiaTheme="minorEastAsia" w:hAnsi="Times New Roman" w:cs="Times New Roman"/>
          <w:sz w:val="28"/>
          <w:szCs w:val="28"/>
          <w:lang w:val="uk-UA"/>
        </w:rPr>
        <w:tab/>
      </w:r>
      <w:r w:rsidR="004A12F8" w:rsidRPr="00A2528E">
        <w:rPr>
          <w:rFonts w:ascii="Times New Roman" w:eastAsiaTheme="minorEastAsia" w:hAnsi="Times New Roman" w:cs="Times New Roman"/>
          <w:sz w:val="28"/>
          <w:szCs w:val="28"/>
          <w:lang w:val="uk-UA"/>
        </w:rPr>
        <w:t xml:space="preserve">АлАТ = </w:t>
      </w:r>
      <m:oMath>
        <m:f>
          <m:fPr>
            <m:ctrlPr>
              <w:rPr>
                <w:rFonts w:ascii="Cambria Math" w:eastAsiaTheme="minorEastAsia" w:hAnsi="Times New Roman" w:cs="Times New Roman"/>
                <w:i/>
                <w:sz w:val="28"/>
                <w:szCs w:val="28"/>
                <w:lang w:val="uk-UA"/>
              </w:rPr>
            </m:ctrlPr>
          </m:fPr>
          <m:num>
            <m:r>
              <w:rPr>
                <w:rFonts w:ascii="Times New Roman" w:eastAsiaTheme="minorEastAsia" w:hAnsi="Times New Roman" w:cs="Times New Roman"/>
                <w:sz w:val="28"/>
                <w:szCs w:val="28"/>
                <w:lang w:val="uk-UA"/>
              </w:rPr>
              <m:t>Х</m:t>
            </m:r>
            <m:r>
              <w:rPr>
                <w:rFonts w:ascii="Cambria Math" w:eastAsiaTheme="minorEastAsia" w:hAnsi="Times New Roman" w:cs="Times New Roman"/>
                <w:sz w:val="28"/>
                <w:szCs w:val="28"/>
                <w:lang w:val="uk-UA"/>
              </w:rPr>
              <m:t xml:space="preserve"> </m:t>
            </m:r>
            <m:r>
              <w:rPr>
                <w:rFonts w:ascii="Times New Roman" w:eastAsiaTheme="minorEastAsia" w:hAnsi="Times New Roman" w:cs="Times New Roman"/>
                <w:sz w:val="28"/>
                <w:szCs w:val="28"/>
                <w:lang w:val="uk-UA"/>
              </w:rPr>
              <m:t>х</m:t>
            </m:r>
            <m:r>
              <w:rPr>
                <w:rFonts w:ascii="Cambria Math" w:eastAsiaTheme="minorEastAsia" w:hAnsi="Times New Roman" w:cs="Times New Roman"/>
                <w:sz w:val="28"/>
                <w:szCs w:val="28"/>
                <w:lang w:val="uk-UA"/>
              </w:rPr>
              <m:t xml:space="preserve"> 2 </m:t>
            </m:r>
            <m:r>
              <w:rPr>
                <w:rFonts w:ascii="Times New Roman" w:eastAsiaTheme="minorEastAsia" w:hAnsi="Times New Roman" w:cs="Times New Roman"/>
                <w:sz w:val="28"/>
                <w:szCs w:val="28"/>
                <w:lang w:val="uk-UA"/>
              </w:rPr>
              <m:t>х</m:t>
            </m:r>
            <m:r>
              <w:rPr>
                <w:rFonts w:ascii="Cambria Math" w:eastAsiaTheme="minorEastAsia" w:hAnsi="Times New Roman" w:cs="Times New Roman"/>
                <w:sz w:val="28"/>
                <w:szCs w:val="28"/>
                <w:lang w:val="uk-UA"/>
              </w:rPr>
              <m:t xml:space="preserve"> 10</m:t>
            </m:r>
          </m:num>
          <m:den>
            <m:r>
              <w:rPr>
                <w:rFonts w:ascii="Cambria Math" w:eastAsiaTheme="minorEastAsia" w:hAnsi="Times New Roman" w:cs="Times New Roman"/>
                <w:sz w:val="28"/>
                <w:szCs w:val="28"/>
                <w:lang w:val="uk-UA"/>
              </w:rPr>
              <m:t>88</m:t>
            </m:r>
          </m:den>
        </m:f>
      </m:oMath>
      <w:r w:rsidR="009E7D7B" w:rsidRPr="00A2528E">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9E7D7B" w:rsidRPr="00A2528E">
        <w:rPr>
          <w:rFonts w:ascii="Times New Roman" w:eastAsiaTheme="minorEastAsia" w:hAnsi="Times New Roman" w:cs="Times New Roman"/>
          <w:sz w:val="28"/>
          <w:szCs w:val="28"/>
        </w:rPr>
        <w:t xml:space="preserve">       (2.4),</w:t>
      </w:r>
    </w:p>
    <w:p w:rsidR="00376FA9" w:rsidRPr="00571FFA" w:rsidRDefault="00376FA9" w:rsidP="00A5115B">
      <w:pPr>
        <w:tabs>
          <w:tab w:val="left" w:pos="2407"/>
        </w:tabs>
        <w:spacing w:after="0" w:line="360" w:lineRule="auto"/>
        <w:ind w:firstLine="709"/>
        <w:jc w:val="both"/>
        <w:rPr>
          <w:rFonts w:ascii="Times New Roman" w:eastAsiaTheme="minorEastAsia" w:hAnsi="Times New Roman" w:cs="Times New Roman"/>
          <w:sz w:val="28"/>
          <w:szCs w:val="28"/>
          <w:lang w:val="uk-UA"/>
        </w:rPr>
      </w:pPr>
    </w:p>
    <w:p w:rsidR="004A12F8" w:rsidRPr="00571FFA" w:rsidRDefault="004A12F8" w:rsidP="00A5115B">
      <w:pPr>
        <w:tabs>
          <w:tab w:val="left" w:pos="2407"/>
        </w:tabs>
        <w:spacing w:after="0" w:line="360" w:lineRule="auto"/>
        <w:ind w:firstLine="709"/>
        <w:jc w:val="both"/>
        <w:rPr>
          <w:rFonts w:ascii="Times New Roman" w:eastAsiaTheme="minorEastAsia" w:hAnsi="Times New Roman" w:cs="Times New Roman"/>
          <w:sz w:val="28"/>
          <w:szCs w:val="28"/>
          <w:lang w:val="uk-UA"/>
        </w:rPr>
      </w:pPr>
      <w:r w:rsidRPr="00571FFA">
        <w:rPr>
          <w:rFonts w:ascii="Times New Roman" w:eastAsiaTheme="minorEastAsia" w:hAnsi="Times New Roman" w:cs="Times New Roman"/>
          <w:sz w:val="28"/>
          <w:szCs w:val="28"/>
          <w:lang w:val="uk-UA"/>
        </w:rPr>
        <w:t>де: Х – кількість піровиноградної кислоти, знайденої за калібрувальним графіком або за формулою І, мкг;</w:t>
      </w:r>
    </w:p>
    <w:p w:rsidR="004A12F8" w:rsidRPr="00571FFA" w:rsidRDefault="004A12F8" w:rsidP="00A5115B">
      <w:pPr>
        <w:tabs>
          <w:tab w:val="left" w:pos="2407"/>
        </w:tabs>
        <w:spacing w:after="0" w:line="360" w:lineRule="auto"/>
        <w:ind w:firstLine="709"/>
        <w:jc w:val="both"/>
        <w:rPr>
          <w:rFonts w:ascii="Times New Roman" w:eastAsiaTheme="minorEastAsia" w:hAnsi="Times New Roman" w:cs="Times New Roman"/>
          <w:sz w:val="28"/>
          <w:szCs w:val="28"/>
          <w:lang w:val="uk-UA"/>
        </w:rPr>
      </w:pPr>
      <w:r w:rsidRPr="00571FFA">
        <w:rPr>
          <w:rFonts w:ascii="Times New Roman" w:eastAsiaTheme="minorEastAsia" w:hAnsi="Times New Roman" w:cs="Times New Roman"/>
          <w:sz w:val="28"/>
          <w:szCs w:val="28"/>
          <w:lang w:val="uk-UA"/>
        </w:rPr>
        <w:t>2 – коефіцієнт перерахунку на 1 год інкубації;</w:t>
      </w:r>
    </w:p>
    <w:p w:rsidR="004A12F8" w:rsidRPr="00571FFA" w:rsidRDefault="004A12F8" w:rsidP="00A5115B">
      <w:pPr>
        <w:tabs>
          <w:tab w:val="left" w:pos="2407"/>
        </w:tabs>
        <w:spacing w:after="0" w:line="360" w:lineRule="auto"/>
        <w:ind w:firstLine="709"/>
        <w:jc w:val="both"/>
        <w:rPr>
          <w:rFonts w:ascii="Times New Roman" w:eastAsiaTheme="minorEastAsia" w:hAnsi="Times New Roman" w:cs="Times New Roman"/>
          <w:sz w:val="28"/>
          <w:szCs w:val="28"/>
          <w:lang w:val="uk-UA"/>
        </w:rPr>
      </w:pPr>
      <w:r w:rsidRPr="00571FFA">
        <w:rPr>
          <w:rFonts w:ascii="Times New Roman" w:eastAsiaTheme="minorEastAsia" w:hAnsi="Times New Roman" w:cs="Times New Roman"/>
          <w:sz w:val="28"/>
          <w:szCs w:val="28"/>
          <w:lang w:val="uk-UA"/>
        </w:rPr>
        <w:t>10 – коефіцієнт перерахунку на 1 мл сироватки;</w:t>
      </w:r>
    </w:p>
    <w:p w:rsidR="004A12F8" w:rsidRPr="00571FFA" w:rsidRDefault="004A12F8" w:rsidP="00A5115B">
      <w:pPr>
        <w:tabs>
          <w:tab w:val="left" w:pos="2407"/>
        </w:tabs>
        <w:spacing w:after="0" w:line="360" w:lineRule="auto"/>
        <w:ind w:firstLine="709"/>
        <w:jc w:val="both"/>
        <w:rPr>
          <w:rFonts w:ascii="Times New Roman" w:eastAsiaTheme="minorEastAsia" w:hAnsi="Times New Roman" w:cs="Times New Roman"/>
          <w:sz w:val="28"/>
          <w:szCs w:val="28"/>
          <w:lang w:val="uk-UA"/>
        </w:rPr>
      </w:pPr>
      <w:r w:rsidRPr="00571FFA">
        <w:rPr>
          <w:rFonts w:ascii="Times New Roman" w:eastAsiaTheme="minorEastAsia" w:hAnsi="Times New Roman" w:cs="Times New Roman"/>
          <w:sz w:val="28"/>
          <w:szCs w:val="28"/>
          <w:lang w:val="uk-UA"/>
        </w:rPr>
        <w:t>88 – маса 1 мкмоль піровиноградної кислоти.</w:t>
      </w:r>
    </w:p>
    <w:p w:rsidR="004E5ABC" w:rsidRPr="00D36FA6" w:rsidRDefault="00185E8E" w:rsidP="00D36FA6">
      <w:pPr>
        <w:tabs>
          <w:tab w:val="left" w:pos="2407"/>
        </w:tabs>
        <w:spacing w:after="0" w:line="360" w:lineRule="auto"/>
        <w:ind w:firstLine="709"/>
        <w:jc w:val="both"/>
        <w:rPr>
          <w:rFonts w:ascii="Times New Roman" w:hAnsi="Times New Roman" w:cs="Times New Roman"/>
          <w:sz w:val="28"/>
          <w:szCs w:val="28"/>
        </w:rPr>
      </w:pPr>
      <w:r w:rsidRPr="00185E8E">
        <w:rPr>
          <w:rFonts w:ascii="Times New Roman" w:hAnsi="Times New Roman" w:cs="Times New Roman"/>
          <w:sz w:val="28"/>
          <w:szCs w:val="28"/>
          <w:lang w:val="uk-UA"/>
        </w:rPr>
        <w:t>Референтні значення</w:t>
      </w:r>
      <w:r w:rsidR="00AD2991">
        <w:rPr>
          <w:rFonts w:ascii="Times New Roman" w:hAnsi="Times New Roman" w:cs="Times New Roman"/>
          <w:sz w:val="28"/>
          <w:szCs w:val="28"/>
          <w:lang w:val="uk-UA"/>
        </w:rPr>
        <w:t xml:space="preserve">: </w:t>
      </w:r>
      <w:r w:rsidR="00D36FA6">
        <w:rPr>
          <w:rFonts w:ascii="Times New Roman" w:hAnsi="Times New Roman" w:cs="Times New Roman"/>
          <w:sz w:val="28"/>
          <w:szCs w:val="28"/>
          <w:lang w:val="uk-UA"/>
        </w:rPr>
        <w:t>0,1-0,68 ммоль/год×</w:t>
      </w:r>
      <w:r w:rsidR="00D36FA6" w:rsidRPr="003A2EF4">
        <w:rPr>
          <w:rFonts w:ascii="Times New Roman" w:hAnsi="Times New Roman" w:cs="Times New Roman"/>
          <w:sz w:val="28"/>
          <w:szCs w:val="28"/>
          <w:lang w:val="uk-UA"/>
        </w:rPr>
        <w:t>л</w:t>
      </w:r>
      <w:r w:rsidR="00D36FA6">
        <w:rPr>
          <w:rFonts w:ascii="Times New Roman" w:hAnsi="Times New Roman" w:cs="Times New Roman"/>
          <w:sz w:val="28"/>
          <w:szCs w:val="28"/>
          <w:lang w:val="uk-UA"/>
        </w:rPr>
        <w:t xml:space="preserve"> у осіб середнього віку; </w:t>
      </w:r>
      <w:r w:rsidR="00D36FA6" w:rsidRPr="00D36FA6">
        <w:rPr>
          <w:rFonts w:ascii="Times New Roman" w:hAnsi="Times New Roman" w:cs="Times New Roman"/>
          <w:sz w:val="28"/>
          <w:szCs w:val="28"/>
        </w:rPr>
        <w:t xml:space="preserve">          </w:t>
      </w:r>
      <w:r w:rsidR="0061114F">
        <w:rPr>
          <w:rFonts w:ascii="Times New Roman" w:hAnsi="Times New Roman" w:cs="Times New Roman"/>
          <w:sz w:val="28"/>
          <w:szCs w:val="28"/>
          <w:lang w:val="uk-UA"/>
        </w:rPr>
        <w:t xml:space="preserve">           </w:t>
      </w:r>
      <w:r w:rsidR="00D36FA6">
        <w:rPr>
          <w:rFonts w:ascii="Times New Roman" w:hAnsi="Times New Roman" w:cs="Times New Roman"/>
          <w:sz w:val="28"/>
          <w:szCs w:val="28"/>
          <w:lang w:val="uk-UA"/>
        </w:rPr>
        <w:t>0,1-0,7 ммоль</w:t>
      </w:r>
      <w:r w:rsidR="00D36FA6" w:rsidRPr="00D36FA6">
        <w:rPr>
          <w:rFonts w:ascii="Times New Roman" w:hAnsi="Times New Roman" w:cs="Times New Roman"/>
          <w:sz w:val="28"/>
          <w:szCs w:val="28"/>
        </w:rPr>
        <w:t>/</w:t>
      </w:r>
      <w:r w:rsidR="00D36FA6">
        <w:rPr>
          <w:rFonts w:ascii="Times New Roman" w:hAnsi="Times New Roman" w:cs="Times New Roman"/>
          <w:sz w:val="28"/>
          <w:szCs w:val="28"/>
        </w:rPr>
        <w:t>год×л</w:t>
      </w:r>
      <w:r w:rsidR="00C06BD7">
        <w:rPr>
          <w:rFonts w:ascii="Times New Roman" w:hAnsi="Times New Roman" w:cs="Times New Roman"/>
          <w:sz w:val="28"/>
          <w:szCs w:val="28"/>
          <w:lang w:val="uk-UA"/>
        </w:rPr>
        <w:t xml:space="preserve"> у осіб похилого віку</w:t>
      </w:r>
      <w:r w:rsidR="00D36FA6">
        <w:rPr>
          <w:rFonts w:ascii="Times New Roman" w:hAnsi="Times New Roman" w:cs="Times New Roman"/>
          <w:sz w:val="28"/>
          <w:szCs w:val="28"/>
        </w:rPr>
        <w:t xml:space="preserve"> </w:t>
      </w:r>
      <w:r w:rsidR="00D36FA6" w:rsidRPr="00D36FA6">
        <w:rPr>
          <w:rFonts w:ascii="Times New Roman" w:hAnsi="Times New Roman" w:cs="Times New Roman"/>
          <w:sz w:val="28"/>
          <w:szCs w:val="28"/>
        </w:rPr>
        <w:t>[51].</w:t>
      </w:r>
    </w:p>
    <w:p w:rsidR="00290F18" w:rsidRPr="00D36FA6" w:rsidRDefault="00290F18" w:rsidP="00A5115B">
      <w:pPr>
        <w:tabs>
          <w:tab w:val="left" w:pos="2407"/>
        </w:tabs>
        <w:spacing w:after="0" w:line="360" w:lineRule="auto"/>
        <w:ind w:firstLine="709"/>
        <w:jc w:val="both"/>
        <w:rPr>
          <w:rFonts w:ascii="Times New Roman" w:hAnsi="Times New Roman" w:cs="Times New Roman"/>
          <w:sz w:val="28"/>
          <w:szCs w:val="28"/>
        </w:rPr>
      </w:pPr>
    </w:p>
    <w:p w:rsidR="00D45BFB" w:rsidRPr="00290F18" w:rsidRDefault="00D45BFB" w:rsidP="00A5115B">
      <w:pPr>
        <w:tabs>
          <w:tab w:val="left" w:pos="2407"/>
        </w:tabs>
        <w:spacing w:after="0" w:line="360" w:lineRule="auto"/>
        <w:ind w:firstLine="709"/>
        <w:jc w:val="both"/>
        <w:rPr>
          <w:rFonts w:ascii="Times New Roman" w:hAnsi="Times New Roman" w:cs="Times New Roman"/>
          <w:sz w:val="28"/>
          <w:szCs w:val="28"/>
          <w:lang w:val="uk-UA"/>
        </w:rPr>
      </w:pPr>
    </w:p>
    <w:p w:rsidR="004A12F8" w:rsidRPr="00AB1D3A" w:rsidRDefault="004C0B11" w:rsidP="00A5115B">
      <w:pPr>
        <w:pStyle w:val="1"/>
        <w:spacing w:before="0" w:line="360" w:lineRule="auto"/>
        <w:ind w:firstLine="708"/>
        <w:jc w:val="both"/>
        <w:rPr>
          <w:rFonts w:ascii="Times New Roman" w:hAnsi="Times New Roman" w:cs="Times New Roman"/>
          <w:b w:val="0"/>
          <w:color w:val="000000" w:themeColor="text1"/>
          <w:lang w:val="uk-UA"/>
        </w:rPr>
      </w:pPr>
      <w:bookmarkStart w:id="21" w:name="_Toc28256073"/>
      <w:r w:rsidRPr="00571FFA">
        <w:rPr>
          <w:rFonts w:ascii="Times New Roman" w:hAnsi="Times New Roman" w:cs="Times New Roman"/>
          <w:b w:val="0"/>
          <w:color w:val="000000" w:themeColor="text1"/>
          <w:lang w:val="uk-UA"/>
        </w:rPr>
        <w:t>2.4.2</w:t>
      </w:r>
      <w:r w:rsidR="004A12F8" w:rsidRPr="00571FFA">
        <w:rPr>
          <w:rFonts w:ascii="Times New Roman" w:hAnsi="Times New Roman" w:cs="Times New Roman"/>
          <w:b w:val="0"/>
          <w:color w:val="000000" w:themeColor="text1"/>
          <w:lang w:val="uk-UA"/>
        </w:rPr>
        <w:t xml:space="preserve"> Визначення активності аспартатамінотрансферази у сироватці крові за Кінгом</w:t>
      </w:r>
      <w:bookmarkEnd w:id="21"/>
    </w:p>
    <w:p w:rsidR="00AB1D3A" w:rsidRDefault="00AB1D3A" w:rsidP="00A5115B">
      <w:pPr>
        <w:tabs>
          <w:tab w:val="left" w:pos="2407"/>
        </w:tabs>
        <w:spacing w:after="0" w:line="360" w:lineRule="auto"/>
        <w:ind w:firstLine="709"/>
        <w:jc w:val="both"/>
        <w:rPr>
          <w:rFonts w:ascii="Times New Roman" w:hAnsi="Times New Roman" w:cs="Times New Roman"/>
          <w:sz w:val="28"/>
          <w:szCs w:val="28"/>
          <w:lang w:val="uk-UA"/>
        </w:rPr>
      </w:pPr>
    </w:p>
    <w:p w:rsidR="00D45BFB" w:rsidRPr="00571FFA" w:rsidRDefault="00D45BFB" w:rsidP="00A5115B">
      <w:pPr>
        <w:tabs>
          <w:tab w:val="left" w:pos="2407"/>
        </w:tabs>
        <w:spacing w:after="0" w:line="360" w:lineRule="auto"/>
        <w:ind w:firstLine="709"/>
        <w:jc w:val="both"/>
        <w:rPr>
          <w:rFonts w:ascii="Times New Roman" w:hAnsi="Times New Roman" w:cs="Times New Roman"/>
          <w:sz w:val="28"/>
          <w:szCs w:val="28"/>
          <w:lang w:val="uk-UA"/>
        </w:rPr>
      </w:pP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Принцип. Метод базується на розвитку забарвлення, що виникає при взаємодії 2,4-динітрофенілгідразину з щавлевооцтовою </w:t>
      </w:r>
      <w:r w:rsidR="00A31241">
        <w:rPr>
          <w:rFonts w:ascii="Times New Roman" w:hAnsi="Times New Roman" w:cs="Times New Roman"/>
          <w:sz w:val="28"/>
          <w:szCs w:val="28"/>
          <w:lang w:val="uk-UA"/>
        </w:rPr>
        <w:t>та піровиноградною кислотами [52</w:t>
      </w:r>
      <w:r w:rsidRPr="00571FFA">
        <w:rPr>
          <w:rFonts w:ascii="Times New Roman" w:hAnsi="Times New Roman" w:cs="Times New Roman"/>
          <w:sz w:val="28"/>
          <w:szCs w:val="28"/>
          <w:lang w:val="uk-UA"/>
        </w:rPr>
        <w:t>].</w:t>
      </w: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lang w:val="uk-UA"/>
        </w:rPr>
        <w:t>Хід роботи. В одну пробірку наливають 0,2 мл сироватки крові (дослідна проба), в другу 0,2 мл дистильованої води (контрольна проба). Потім в обидві пробірки додають 0,5 мл розчину аспараг</w:t>
      </w:r>
      <w:r w:rsidR="00D36FA6">
        <w:rPr>
          <w:rFonts w:ascii="Times New Roman" w:hAnsi="Times New Roman" w:cs="Times New Roman"/>
          <w:sz w:val="28"/>
          <w:szCs w:val="28"/>
          <w:lang w:val="uk-UA"/>
        </w:rPr>
        <w:t xml:space="preserve">інової кислоти і 0,5 мл розчину </w:t>
      </w:r>
      <w:r w:rsidR="0061114F">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α-кетоглутарової кислоти та ставлять на 60 хв у термостат при 37°С. Після інкубації в обидві пробірки додають по 1 мл 2,4-динітрофеніл-гідразину для припинення процесу трансамінування і знов ставлять їх в термостат на 15 хв, після чого додають по 10 мл 0,4</w:t>
      </w:r>
      <w:r w:rsidR="00D45BFB">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н NaOH, перемішують та залишають стояти </w:t>
      </w:r>
      <w:r w:rsidR="00AC11D8" w:rsidRPr="00571FFA">
        <w:rPr>
          <w:rFonts w:ascii="Times New Roman" w:hAnsi="Times New Roman" w:cs="Times New Roman"/>
          <w:sz w:val="28"/>
          <w:szCs w:val="28"/>
          <w:lang w:val="uk-UA"/>
        </w:rPr>
        <w:t xml:space="preserve">     </w:t>
      </w:r>
      <w:r w:rsidR="0061114F">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lastRenderedPageBreak/>
        <w:t>1-2 хв до появи забарвлення. Інтенсивність забарвлення дослідної проби визначають на ФЕК (зелений світ</w:t>
      </w:r>
      <w:r w:rsidR="00D45BFB">
        <w:rPr>
          <w:rFonts w:ascii="Times New Roman" w:hAnsi="Times New Roman" w:cs="Times New Roman"/>
          <w:sz w:val="28"/>
          <w:szCs w:val="28"/>
          <w:lang w:val="uk-UA"/>
        </w:rPr>
        <w:t xml:space="preserve">лофільтр) проти контрольної. </w:t>
      </w:r>
      <w:r w:rsidRPr="00571FFA">
        <w:rPr>
          <w:rFonts w:ascii="Times New Roman" w:hAnsi="Times New Roman" w:cs="Times New Roman"/>
          <w:sz w:val="28"/>
          <w:szCs w:val="28"/>
          <w:lang w:val="uk-UA"/>
        </w:rPr>
        <w:t>За калібрувальною кривою знаходять активність АсАТ</w:t>
      </w:r>
      <w:r w:rsidR="00A31241">
        <w:rPr>
          <w:rFonts w:ascii="Times New Roman" w:hAnsi="Times New Roman" w:cs="Times New Roman"/>
          <w:sz w:val="28"/>
          <w:szCs w:val="28"/>
        </w:rPr>
        <w:t xml:space="preserve"> [5</w:t>
      </w:r>
      <w:r w:rsidR="00A31241">
        <w:rPr>
          <w:rFonts w:ascii="Times New Roman" w:hAnsi="Times New Roman" w:cs="Times New Roman"/>
          <w:sz w:val="28"/>
          <w:szCs w:val="28"/>
          <w:lang w:val="uk-UA"/>
        </w:rPr>
        <w:t>3</w:t>
      </w:r>
      <w:r w:rsidRPr="00571FFA">
        <w:rPr>
          <w:rFonts w:ascii="Times New Roman" w:hAnsi="Times New Roman" w:cs="Times New Roman"/>
          <w:sz w:val="28"/>
          <w:szCs w:val="28"/>
        </w:rPr>
        <w:t>].</w:t>
      </w:r>
    </w:p>
    <w:p w:rsidR="004A12F8" w:rsidRPr="00571FFA" w:rsidRDefault="00185E8E" w:rsidP="00A5115B">
      <w:pPr>
        <w:tabs>
          <w:tab w:val="left" w:pos="2407"/>
        </w:tabs>
        <w:spacing w:after="0" w:line="360" w:lineRule="auto"/>
        <w:ind w:firstLine="709"/>
        <w:jc w:val="both"/>
        <w:rPr>
          <w:rFonts w:ascii="Times New Roman" w:hAnsi="Times New Roman" w:cs="Times New Roman"/>
          <w:sz w:val="28"/>
          <w:szCs w:val="28"/>
        </w:rPr>
      </w:pPr>
      <w:r w:rsidRPr="00185E8E">
        <w:rPr>
          <w:rFonts w:ascii="Times New Roman" w:hAnsi="Times New Roman" w:cs="Times New Roman"/>
          <w:sz w:val="28"/>
          <w:szCs w:val="28"/>
          <w:lang w:val="uk-UA"/>
        </w:rPr>
        <w:t>Референтні значення</w:t>
      </w:r>
      <w:r w:rsidR="00AD2991">
        <w:rPr>
          <w:rFonts w:ascii="Times New Roman" w:hAnsi="Times New Roman" w:cs="Times New Roman"/>
          <w:sz w:val="28"/>
          <w:szCs w:val="28"/>
          <w:lang w:val="uk-UA"/>
        </w:rPr>
        <w:t xml:space="preserve">: </w:t>
      </w:r>
      <w:r w:rsidR="00C06BD7">
        <w:rPr>
          <w:rFonts w:ascii="Times New Roman" w:hAnsi="Times New Roman" w:cs="Times New Roman"/>
          <w:sz w:val="28"/>
          <w:szCs w:val="28"/>
          <w:lang w:val="uk-UA"/>
        </w:rPr>
        <w:t>0,1-0,41 ммоль</w:t>
      </w:r>
      <w:r w:rsidR="00C06BD7" w:rsidRPr="00C06BD7">
        <w:rPr>
          <w:rFonts w:ascii="Times New Roman" w:hAnsi="Times New Roman" w:cs="Times New Roman"/>
          <w:sz w:val="28"/>
          <w:szCs w:val="28"/>
        </w:rPr>
        <w:t>/</w:t>
      </w:r>
      <w:r w:rsidR="00C06BD7">
        <w:rPr>
          <w:rFonts w:ascii="Times New Roman" w:hAnsi="Times New Roman" w:cs="Times New Roman"/>
          <w:sz w:val="28"/>
          <w:szCs w:val="28"/>
          <w:lang w:val="uk-UA"/>
        </w:rPr>
        <w:t xml:space="preserve">год×л у осіб </w:t>
      </w:r>
      <w:r w:rsidR="00AD2991" w:rsidRPr="00AD2991">
        <w:rPr>
          <w:rFonts w:ascii="Times New Roman" w:hAnsi="Times New Roman" w:cs="Times New Roman"/>
          <w:sz w:val="28"/>
          <w:szCs w:val="28"/>
          <w:lang w:val="uk-UA"/>
        </w:rPr>
        <w:t xml:space="preserve">середнього віку; </w:t>
      </w:r>
      <w:r w:rsidR="00C06BD7">
        <w:rPr>
          <w:rFonts w:ascii="Times New Roman" w:hAnsi="Times New Roman" w:cs="Times New Roman"/>
          <w:sz w:val="28"/>
          <w:szCs w:val="28"/>
          <w:lang w:val="uk-UA"/>
        </w:rPr>
        <w:t xml:space="preserve">          </w:t>
      </w:r>
      <w:r w:rsidR="0061114F">
        <w:rPr>
          <w:rFonts w:ascii="Times New Roman" w:hAnsi="Times New Roman" w:cs="Times New Roman"/>
          <w:sz w:val="28"/>
          <w:szCs w:val="28"/>
          <w:lang w:val="uk-UA"/>
        </w:rPr>
        <w:t xml:space="preserve">            </w:t>
      </w:r>
      <w:r w:rsidR="00C06BD7">
        <w:rPr>
          <w:rFonts w:ascii="Times New Roman" w:hAnsi="Times New Roman" w:cs="Times New Roman"/>
          <w:sz w:val="28"/>
          <w:szCs w:val="28"/>
          <w:lang w:val="uk-UA"/>
        </w:rPr>
        <w:t>0,1-0,43 ммоль</w:t>
      </w:r>
      <w:r w:rsidR="00C06BD7" w:rsidRPr="00C06BD7">
        <w:rPr>
          <w:rFonts w:ascii="Times New Roman" w:hAnsi="Times New Roman" w:cs="Times New Roman"/>
          <w:sz w:val="28"/>
          <w:szCs w:val="28"/>
        </w:rPr>
        <w:t>/</w:t>
      </w:r>
      <w:r w:rsidR="00C06BD7">
        <w:rPr>
          <w:rFonts w:ascii="Times New Roman" w:hAnsi="Times New Roman" w:cs="Times New Roman"/>
          <w:sz w:val="28"/>
          <w:szCs w:val="28"/>
        </w:rPr>
        <w:t xml:space="preserve">год×л </w:t>
      </w:r>
      <w:r w:rsidR="00AD2991" w:rsidRPr="00AD2991">
        <w:rPr>
          <w:rFonts w:ascii="Times New Roman" w:hAnsi="Times New Roman" w:cs="Times New Roman"/>
          <w:sz w:val="28"/>
          <w:szCs w:val="28"/>
          <w:lang w:val="uk-UA"/>
        </w:rPr>
        <w:t>у осіб похилого віку</w:t>
      </w:r>
      <w:r w:rsidR="00A31241">
        <w:rPr>
          <w:rFonts w:ascii="Times New Roman" w:hAnsi="Times New Roman" w:cs="Times New Roman"/>
          <w:sz w:val="28"/>
          <w:szCs w:val="28"/>
        </w:rPr>
        <w:t xml:space="preserve"> [5</w:t>
      </w:r>
      <w:r w:rsidR="00A31241">
        <w:rPr>
          <w:rFonts w:ascii="Times New Roman" w:hAnsi="Times New Roman" w:cs="Times New Roman"/>
          <w:sz w:val="28"/>
          <w:szCs w:val="28"/>
          <w:lang w:val="uk-UA"/>
        </w:rPr>
        <w:t>4</w:t>
      </w:r>
      <w:r w:rsidR="004A12F8" w:rsidRPr="00571FFA">
        <w:rPr>
          <w:rFonts w:ascii="Times New Roman" w:hAnsi="Times New Roman" w:cs="Times New Roman"/>
          <w:sz w:val="28"/>
          <w:szCs w:val="28"/>
        </w:rPr>
        <w:t>].</w:t>
      </w:r>
    </w:p>
    <w:p w:rsidR="004A12F8" w:rsidRDefault="004A12F8" w:rsidP="00A5115B">
      <w:pPr>
        <w:tabs>
          <w:tab w:val="left" w:pos="2407"/>
        </w:tabs>
        <w:spacing w:after="0" w:line="360" w:lineRule="auto"/>
        <w:jc w:val="both"/>
        <w:rPr>
          <w:rFonts w:ascii="Times New Roman" w:hAnsi="Times New Roman" w:cs="Times New Roman"/>
          <w:sz w:val="28"/>
          <w:szCs w:val="28"/>
        </w:rPr>
      </w:pPr>
    </w:p>
    <w:p w:rsidR="00D45BFB" w:rsidRPr="00D45BFB" w:rsidRDefault="00D45BFB" w:rsidP="00A5115B">
      <w:pPr>
        <w:tabs>
          <w:tab w:val="left" w:pos="2407"/>
        </w:tabs>
        <w:spacing w:after="0" w:line="360" w:lineRule="auto"/>
        <w:jc w:val="both"/>
        <w:rPr>
          <w:rFonts w:ascii="Times New Roman" w:hAnsi="Times New Roman" w:cs="Times New Roman"/>
          <w:sz w:val="28"/>
          <w:szCs w:val="28"/>
        </w:rPr>
      </w:pPr>
    </w:p>
    <w:p w:rsidR="004A12F8" w:rsidRPr="00AB1D3A" w:rsidRDefault="004C0B11" w:rsidP="00A5115B">
      <w:pPr>
        <w:pStyle w:val="1"/>
        <w:spacing w:before="0" w:line="360" w:lineRule="auto"/>
        <w:ind w:firstLine="708"/>
        <w:jc w:val="both"/>
        <w:rPr>
          <w:rFonts w:ascii="Times New Roman" w:hAnsi="Times New Roman" w:cs="Times New Roman"/>
          <w:b w:val="0"/>
          <w:color w:val="auto"/>
          <w:lang w:val="uk-UA"/>
        </w:rPr>
      </w:pPr>
      <w:bookmarkStart w:id="22" w:name="_Toc28256074"/>
      <w:r w:rsidRPr="00571FFA">
        <w:rPr>
          <w:rFonts w:ascii="Times New Roman" w:hAnsi="Times New Roman" w:cs="Times New Roman"/>
          <w:b w:val="0"/>
          <w:color w:val="auto"/>
          <w:lang w:val="uk-UA"/>
        </w:rPr>
        <w:t>2.4.3</w:t>
      </w:r>
      <w:r w:rsidR="004A12F8" w:rsidRPr="00571FFA">
        <w:rPr>
          <w:rFonts w:ascii="Times New Roman" w:hAnsi="Times New Roman" w:cs="Times New Roman"/>
          <w:b w:val="0"/>
          <w:color w:val="auto"/>
          <w:lang w:val="uk-UA"/>
        </w:rPr>
        <w:t xml:space="preserve"> Визначення активності креатинкінази в сироватці крові</w:t>
      </w:r>
      <w:bookmarkEnd w:id="22"/>
    </w:p>
    <w:p w:rsidR="00290F18" w:rsidRDefault="00290F18" w:rsidP="00A5115B">
      <w:pPr>
        <w:tabs>
          <w:tab w:val="left" w:pos="2407"/>
        </w:tabs>
        <w:spacing w:after="0" w:line="360" w:lineRule="auto"/>
        <w:ind w:firstLine="709"/>
        <w:jc w:val="both"/>
        <w:rPr>
          <w:rFonts w:ascii="Times New Roman" w:hAnsi="Times New Roman" w:cs="Times New Roman"/>
          <w:sz w:val="28"/>
          <w:szCs w:val="28"/>
          <w:lang w:val="uk-UA"/>
        </w:rPr>
      </w:pPr>
    </w:p>
    <w:p w:rsidR="00D45BFB" w:rsidRPr="00571FFA" w:rsidRDefault="00D45BFB" w:rsidP="00A5115B">
      <w:pPr>
        <w:tabs>
          <w:tab w:val="left" w:pos="2407"/>
        </w:tabs>
        <w:spacing w:after="0" w:line="360" w:lineRule="auto"/>
        <w:ind w:firstLine="709"/>
        <w:jc w:val="both"/>
        <w:rPr>
          <w:rFonts w:ascii="Times New Roman" w:hAnsi="Times New Roman" w:cs="Times New Roman"/>
          <w:sz w:val="28"/>
          <w:szCs w:val="28"/>
          <w:lang w:val="uk-UA"/>
        </w:rPr>
      </w:pPr>
    </w:p>
    <w:p w:rsidR="004A12F8" w:rsidRPr="00571FFA" w:rsidRDefault="00376FA9" w:rsidP="00A5115B">
      <w:pPr>
        <w:tabs>
          <w:tab w:val="left" w:pos="2407"/>
        </w:tabs>
        <w:spacing w:after="0" w:line="360" w:lineRule="auto"/>
        <w:ind w:firstLine="709"/>
        <w:jc w:val="both"/>
        <w:rPr>
          <w:rFonts w:ascii="Times New Roman" w:hAnsi="Times New Roman" w:cs="Times New Roman"/>
          <w:sz w:val="28"/>
          <w:szCs w:val="28"/>
          <w:lang w:val="uk-UA"/>
        </w:rPr>
      </w:pPr>
      <w:r w:rsidRPr="00290F18">
        <w:rPr>
          <w:rFonts w:ascii="Times New Roman" w:hAnsi="Times New Roman" w:cs="Times New Roman"/>
          <w:sz w:val="28"/>
          <w:szCs w:val="28"/>
          <w:lang w:val="uk-UA"/>
        </w:rPr>
        <w:t>Принцип</w:t>
      </w:r>
      <w:r w:rsidR="00290F18">
        <w:rPr>
          <w:rFonts w:ascii="Times New Roman" w:hAnsi="Times New Roman" w:cs="Times New Roman"/>
          <w:sz w:val="28"/>
          <w:szCs w:val="28"/>
          <w:lang w:val="uk-UA"/>
        </w:rPr>
        <w:t xml:space="preserve"> методу. Активність ферменту пропорційна кількості неорганічного фосфору, що утворюється в результаті кислотного гідролізу продукту креатинкіназної реакції – креатинфосфату. Неорганічний фосфор визначається по кольоро</w:t>
      </w:r>
      <w:r w:rsidR="00D45BFB">
        <w:rPr>
          <w:rFonts w:ascii="Times New Roman" w:hAnsi="Times New Roman" w:cs="Times New Roman"/>
          <w:sz w:val="28"/>
          <w:szCs w:val="28"/>
          <w:lang w:val="uk-UA"/>
        </w:rPr>
        <w:t>вій реакції з молі</w:t>
      </w:r>
      <w:r w:rsidR="00290F18">
        <w:rPr>
          <w:rFonts w:ascii="Times New Roman" w:hAnsi="Times New Roman" w:cs="Times New Roman"/>
          <w:sz w:val="28"/>
          <w:szCs w:val="28"/>
          <w:lang w:val="uk-UA"/>
        </w:rPr>
        <w:t>бдатом амонію.</w:t>
      </w:r>
    </w:p>
    <w:p w:rsidR="004A12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3B3B48">
        <w:rPr>
          <w:rFonts w:ascii="Times New Roman" w:hAnsi="Times New Roman" w:cs="Times New Roman"/>
          <w:sz w:val="28"/>
          <w:szCs w:val="28"/>
          <w:lang w:val="uk-UA"/>
        </w:rPr>
        <w:t>Хід приготування реагентів</w:t>
      </w:r>
      <w:r w:rsidR="004C0B11" w:rsidRPr="00571FFA">
        <w:rPr>
          <w:rFonts w:ascii="Times New Roman" w:hAnsi="Times New Roman" w:cs="Times New Roman"/>
          <w:sz w:val="28"/>
          <w:szCs w:val="28"/>
          <w:lang w:val="uk-UA"/>
        </w:rPr>
        <w:t>:</w:t>
      </w:r>
      <w:r w:rsidRPr="003B3B48">
        <w:rPr>
          <w:rFonts w:ascii="Times New Roman" w:hAnsi="Times New Roman" w:cs="Times New Roman"/>
          <w:sz w:val="28"/>
          <w:szCs w:val="28"/>
          <w:lang w:val="uk-UA"/>
        </w:rPr>
        <w:t xml:space="preserve"> </w:t>
      </w:r>
    </w:p>
    <w:p w:rsidR="00315C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Трис</w:t>
      </w:r>
      <w:r w:rsidRPr="00571FFA">
        <w:rPr>
          <w:rFonts w:ascii="Times New Roman" w:hAnsi="Times New Roman" w:cs="Times New Roman"/>
          <w:sz w:val="28"/>
          <w:szCs w:val="28"/>
          <w:lang w:val="uk-UA"/>
        </w:rPr>
        <w:t>-</w:t>
      </w:r>
      <w:r w:rsidRPr="00571FFA">
        <w:rPr>
          <w:rFonts w:ascii="Times New Roman" w:hAnsi="Times New Roman" w:cs="Times New Roman"/>
          <w:sz w:val="28"/>
          <w:szCs w:val="28"/>
        </w:rPr>
        <w:t>магнійацетатний</w:t>
      </w:r>
      <w:r w:rsidRPr="00571FFA">
        <w:rPr>
          <w:rFonts w:ascii="Times New Roman" w:hAnsi="Times New Roman" w:cs="Times New Roman"/>
          <w:sz w:val="28"/>
          <w:szCs w:val="28"/>
          <w:lang w:val="uk-UA"/>
        </w:rPr>
        <w:t xml:space="preserve"> </w:t>
      </w:r>
      <w:r w:rsidRPr="00571FFA">
        <w:rPr>
          <w:rFonts w:ascii="Times New Roman" w:hAnsi="Times New Roman" w:cs="Times New Roman"/>
          <w:sz w:val="28"/>
          <w:szCs w:val="28"/>
        </w:rPr>
        <w:t>буферний розчин (рН=10,6). У 80 мл бідистильованої або ампульної води для ін’єкцій розчи</w:t>
      </w:r>
      <w:r w:rsidR="00C06BD7">
        <w:rPr>
          <w:rFonts w:ascii="Times New Roman" w:hAnsi="Times New Roman" w:cs="Times New Roman"/>
          <w:sz w:val="28"/>
          <w:szCs w:val="28"/>
        </w:rPr>
        <w:t xml:space="preserve">няють 1820 мг </w:t>
      </w:r>
      <w:r w:rsidR="00460A8A" w:rsidRPr="00571FFA">
        <w:rPr>
          <w:rFonts w:ascii="Times New Roman" w:hAnsi="Times New Roman" w:cs="Times New Roman"/>
          <w:sz w:val="28"/>
          <w:szCs w:val="28"/>
        </w:rPr>
        <w:t>трис</w:t>
      </w:r>
      <w:r w:rsidR="00460A8A" w:rsidRPr="00571FFA">
        <w:rPr>
          <w:rFonts w:ascii="Times New Roman" w:hAnsi="Times New Roman" w:cs="Times New Roman"/>
          <w:sz w:val="28"/>
          <w:szCs w:val="28"/>
          <w:lang w:val="uk-UA"/>
        </w:rPr>
        <w:t>-</w:t>
      </w:r>
      <w:r w:rsidRPr="00571FFA">
        <w:rPr>
          <w:rFonts w:ascii="Times New Roman" w:hAnsi="Times New Roman" w:cs="Times New Roman"/>
          <w:sz w:val="28"/>
          <w:szCs w:val="28"/>
        </w:rPr>
        <w:t>(оксиметил)</w:t>
      </w:r>
      <w:r w:rsidRPr="00571FFA">
        <w:rPr>
          <w:rFonts w:ascii="Times New Roman" w:hAnsi="Times New Roman" w:cs="Times New Roman"/>
          <w:sz w:val="28"/>
          <w:szCs w:val="28"/>
          <w:lang w:val="uk-UA"/>
        </w:rPr>
        <w:t>-</w:t>
      </w:r>
      <w:r w:rsidRPr="00571FFA">
        <w:rPr>
          <w:rFonts w:ascii="Times New Roman" w:hAnsi="Times New Roman" w:cs="Times New Roman"/>
          <w:sz w:val="28"/>
          <w:szCs w:val="28"/>
        </w:rPr>
        <w:t xml:space="preserve">амінометану і 241,8 мг ацетату магнію, що містить 4 молекули води. Об’єм доводять до 100 мл, додаючи бідистильовану воду. </w:t>
      </w:r>
      <w:proofErr w:type="gramStart"/>
      <w:r w:rsidRPr="00571FFA">
        <w:rPr>
          <w:rFonts w:ascii="Times New Roman" w:hAnsi="Times New Roman" w:cs="Times New Roman"/>
          <w:sz w:val="28"/>
          <w:szCs w:val="28"/>
        </w:rPr>
        <w:t>У холодильнику</w:t>
      </w:r>
      <w:proofErr w:type="gramEnd"/>
      <w:r w:rsidRPr="00571FFA">
        <w:rPr>
          <w:rFonts w:ascii="Times New Roman" w:hAnsi="Times New Roman" w:cs="Times New Roman"/>
          <w:sz w:val="28"/>
          <w:szCs w:val="28"/>
        </w:rPr>
        <w:t xml:space="preserve"> буферний розчин зберігається 2 тижні. Суха субстратна суміш АТФ (13,8 мг) і унітіолу </w:t>
      </w:r>
      <w:r w:rsidR="0061114F">
        <w:rPr>
          <w:rFonts w:ascii="Times New Roman" w:hAnsi="Times New Roman" w:cs="Times New Roman"/>
          <w:sz w:val="28"/>
          <w:szCs w:val="28"/>
          <w:lang w:val="uk-UA"/>
        </w:rPr>
        <w:t xml:space="preserve">         </w:t>
      </w:r>
      <w:proofErr w:type="gramStart"/>
      <w:r w:rsidR="0061114F">
        <w:rPr>
          <w:rFonts w:ascii="Times New Roman" w:hAnsi="Times New Roman" w:cs="Times New Roman"/>
          <w:sz w:val="28"/>
          <w:szCs w:val="28"/>
          <w:lang w:val="uk-UA"/>
        </w:rPr>
        <w:t xml:space="preserve">   </w:t>
      </w:r>
      <w:r w:rsidRPr="00571FFA">
        <w:rPr>
          <w:rFonts w:ascii="Times New Roman" w:hAnsi="Times New Roman" w:cs="Times New Roman"/>
          <w:sz w:val="28"/>
          <w:szCs w:val="28"/>
        </w:rPr>
        <w:t>(</w:t>
      </w:r>
      <w:proofErr w:type="gramEnd"/>
      <w:r w:rsidRPr="00571FFA">
        <w:rPr>
          <w:rFonts w:ascii="Times New Roman" w:hAnsi="Times New Roman" w:cs="Times New Roman"/>
          <w:sz w:val="28"/>
          <w:szCs w:val="28"/>
        </w:rPr>
        <w:t>4,8 мг). Зберігається тривалий час. Розчиняють у 3 мл трис</w:t>
      </w:r>
      <w:r w:rsidRPr="00571FFA">
        <w:rPr>
          <w:rFonts w:ascii="Times New Roman" w:hAnsi="Times New Roman" w:cs="Times New Roman"/>
          <w:sz w:val="28"/>
          <w:szCs w:val="28"/>
          <w:lang w:val="uk-UA"/>
        </w:rPr>
        <w:t>-</w:t>
      </w:r>
      <w:r w:rsidR="00315CF8" w:rsidRPr="00571FFA">
        <w:rPr>
          <w:rFonts w:ascii="Times New Roman" w:hAnsi="Times New Roman" w:cs="Times New Roman"/>
          <w:sz w:val="28"/>
          <w:szCs w:val="28"/>
        </w:rPr>
        <w:t>магнійацетатно</w:t>
      </w:r>
      <w:r w:rsidR="00315CF8" w:rsidRPr="00571FFA">
        <w:rPr>
          <w:rFonts w:ascii="Times New Roman" w:hAnsi="Times New Roman" w:cs="Times New Roman"/>
          <w:sz w:val="28"/>
          <w:szCs w:val="28"/>
          <w:lang w:val="uk-UA"/>
        </w:rPr>
        <w:t>му</w:t>
      </w:r>
      <w:r w:rsidR="00315CF8" w:rsidRPr="00571FFA">
        <w:rPr>
          <w:rFonts w:ascii="Times New Roman" w:hAnsi="Times New Roman" w:cs="Times New Roman"/>
          <w:sz w:val="28"/>
          <w:szCs w:val="28"/>
        </w:rPr>
        <w:t xml:space="preserve"> буферно</w:t>
      </w:r>
      <w:r w:rsidR="00315CF8" w:rsidRPr="00571FFA">
        <w:rPr>
          <w:rFonts w:ascii="Times New Roman" w:hAnsi="Times New Roman" w:cs="Times New Roman"/>
          <w:sz w:val="28"/>
          <w:szCs w:val="28"/>
          <w:lang w:val="uk-UA"/>
        </w:rPr>
        <w:t>му</w:t>
      </w:r>
      <w:r w:rsidR="00315CF8" w:rsidRPr="00571FFA">
        <w:rPr>
          <w:rFonts w:ascii="Times New Roman" w:hAnsi="Times New Roman" w:cs="Times New Roman"/>
          <w:sz w:val="28"/>
          <w:szCs w:val="28"/>
        </w:rPr>
        <w:t xml:space="preserve"> розчин</w:t>
      </w:r>
      <w:r w:rsidR="00315CF8" w:rsidRPr="00571FFA">
        <w:rPr>
          <w:rFonts w:ascii="Times New Roman" w:hAnsi="Times New Roman" w:cs="Times New Roman"/>
          <w:sz w:val="28"/>
          <w:szCs w:val="28"/>
          <w:lang w:val="uk-UA"/>
        </w:rPr>
        <w:t>і</w:t>
      </w:r>
      <w:r w:rsidRPr="00571FFA">
        <w:rPr>
          <w:rFonts w:ascii="Times New Roman" w:hAnsi="Times New Roman" w:cs="Times New Roman"/>
          <w:sz w:val="28"/>
          <w:szCs w:val="28"/>
        </w:rPr>
        <w:t xml:space="preserve"> безпосередньо перед проведенням аналізу (реактив А). </w:t>
      </w:r>
    </w:p>
    <w:p w:rsidR="00315C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Креатин (33,9 мг). Розчиняють у 3 мл гарячо</w:t>
      </w:r>
      <w:r w:rsidR="00315CF8" w:rsidRPr="00571FFA">
        <w:rPr>
          <w:rFonts w:ascii="Times New Roman" w:hAnsi="Times New Roman" w:cs="Times New Roman"/>
          <w:sz w:val="28"/>
          <w:szCs w:val="28"/>
        </w:rPr>
        <w:t xml:space="preserve">ї (80 °С) бідистильованої води </w:t>
      </w:r>
      <w:r w:rsidRPr="00571FFA">
        <w:rPr>
          <w:rFonts w:ascii="Times New Roman" w:hAnsi="Times New Roman" w:cs="Times New Roman"/>
          <w:sz w:val="28"/>
          <w:szCs w:val="28"/>
        </w:rPr>
        <w:t xml:space="preserve">перед проведенням аналізу. Охолоджують до кімнатної температури (реактив Б). </w:t>
      </w:r>
    </w:p>
    <w:p w:rsidR="00315CF8" w:rsidRPr="00571FFA" w:rsidRDefault="004A12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Молібдат амонію в сірчаній кислоті. </w:t>
      </w:r>
      <w:r w:rsidRPr="00571FFA">
        <w:rPr>
          <w:rFonts w:ascii="Times New Roman" w:hAnsi="Times New Roman" w:cs="Times New Roman"/>
          <w:sz w:val="28"/>
          <w:szCs w:val="28"/>
        </w:rPr>
        <w:t>3 г амонію молібдату розчин</w:t>
      </w:r>
      <w:r w:rsidR="00315CF8" w:rsidRPr="00571FFA">
        <w:rPr>
          <w:rFonts w:ascii="Times New Roman" w:hAnsi="Times New Roman" w:cs="Times New Roman"/>
          <w:sz w:val="28"/>
          <w:szCs w:val="28"/>
        </w:rPr>
        <w:t xml:space="preserve">яють у </w:t>
      </w:r>
      <w:r w:rsidR="0061114F">
        <w:rPr>
          <w:rFonts w:ascii="Times New Roman" w:hAnsi="Times New Roman" w:cs="Times New Roman"/>
          <w:sz w:val="28"/>
          <w:szCs w:val="28"/>
          <w:lang w:val="uk-UA"/>
        </w:rPr>
        <w:t xml:space="preserve">          </w:t>
      </w:r>
      <w:r w:rsidR="00315CF8" w:rsidRPr="00571FFA">
        <w:rPr>
          <w:rFonts w:ascii="Times New Roman" w:hAnsi="Times New Roman" w:cs="Times New Roman"/>
          <w:sz w:val="28"/>
          <w:szCs w:val="28"/>
        </w:rPr>
        <w:t>400 мл дистильованої во</w:t>
      </w:r>
      <w:r w:rsidRPr="00571FFA">
        <w:rPr>
          <w:rFonts w:ascii="Times New Roman" w:hAnsi="Times New Roman" w:cs="Times New Roman"/>
          <w:sz w:val="28"/>
          <w:szCs w:val="28"/>
        </w:rPr>
        <w:t xml:space="preserve">ди, </w:t>
      </w:r>
      <w:r w:rsidR="00100080">
        <w:rPr>
          <w:rFonts w:ascii="Times New Roman" w:hAnsi="Times New Roman" w:cs="Times New Roman"/>
          <w:sz w:val="28"/>
          <w:szCs w:val="28"/>
        </w:rPr>
        <w:t>додають 11,67 мл концентрованої</w:t>
      </w:r>
      <w:r w:rsidRPr="00571FFA">
        <w:rPr>
          <w:rFonts w:ascii="Times New Roman" w:hAnsi="Times New Roman" w:cs="Times New Roman"/>
          <w:sz w:val="28"/>
          <w:szCs w:val="28"/>
        </w:rPr>
        <w:t xml:space="preserve"> сірчаної кислоти. Об’єм доводять до 500 мл, додаючи дистильовану воду. Зберігається тривалий час. Розчин аскорбінової кислоти в хлористоводневій кислоті. Безпосереднь</w:t>
      </w:r>
      <w:r w:rsidR="00315CF8" w:rsidRPr="00571FFA">
        <w:rPr>
          <w:rFonts w:ascii="Times New Roman" w:hAnsi="Times New Roman" w:cs="Times New Roman"/>
          <w:sz w:val="28"/>
          <w:szCs w:val="28"/>
        </w:rPr>
        <w:t xml:space="preserve">о перед внесенням у пробірки </w:t>
      </w:r>
      <w:r w:rsidRPr="00571FFA">
        <w:rPr>
          <w:rFonts w:ascii="Times New Roman" w:hAnsi="Times New Roman" w:cs="Times New Roman"/>
          <w:sz w:val="28"/>
          <w:szCs w:val="28"/>
        </w:rPr>
        <w:t>розчиняють 100 мг аскорбінової кислоти в</w:t>
      </w:r>
      <w:r w:rsidR="00315CF8" w:rsidRPr="00571FFA">
        <w:rPr>
          <w:rFonts w:ascii="Times New Roman" w:hAnsi="Times New Roman" w:cs="Times New Roman"/>
          <w:sz w:val="28"/>
          <w:szCs w:val="28"/>
          <w:lang w:val="uk-UA"/>
        </w:rPr>
        <w:t xml:space="preserve"> 10 мл   </w:t>
      </w:r>
      <w:r w:rsidR="0061114F">
        <w:rPr>
          <w:rFonts w:ascii="Times New Roman" w:hAnsi="Times New Roman" w:cs="Times New Roman"/>
          <w:sz w:val="28"/>
          <w:szCs w:val="28"/>
          <w:lang w:val="uk-UA"/>
        </w:rPr>
        <w:t xml:space="preserve">           </w:t>
      </w:r>
      <w:r w:rsidR="00315CF8" w:rsidRPr="00571FFA">
        <w:rPr>
          <w:rFonts w:ascii="Times New Roman" w:hAnsi="Times New Roman" w:cs="Times New Roman"/>
          <w:sz w:val="28"/>
          <w:szCs w:val="28"/>
          <w:lang w:val="uk-UA"/>
        </w:rPr>
        <w:t>0,1 Н хлористоводневої (соляної) кислоти.</w:t>
      </w:r>
    </w:p>
    <w:p w:rsidR="00315CF8" w:rsidRPr="00571FFA" w:rsidRDefault="00315C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lastRenderedPageBreak/>
        <w:t xml:space="preserve">Гідроксид натрію. 1М гідроксиду натрію готують, розчиняючи 20 г гідроксиду натрію в 400 мл дистильованої води, об’єм доводять до 500 мл, додаючи дистильовану воду. </w:t>
      </w:r>
    </w:p>
    <w:p w:rsidR="00315CF8" w:rsidRPr="000B5758" w:rsidRDefault="00315CF8" w:rsidP="00A5115B">
      <w:pPr>
        <w:tabs>
          <w:tab w:val="left" w:pos="2407"/>
        </w:tabs>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Калібрувальний фосфатний розчин (1,2 ммоль/л). Розчиняють 170,4 мг Na</w:t>
      </w:r>
      <w:r w:rsidRPr="00571FFA">
        <w:rPr>
          <w:rFonts w:ascii="Times New Roman" w:hAnsi="Times New Roman" w:cs="Times New Roman"/>
          <w:sz w:val="28"/>
          <w:szCs w:val="28"/>
          <w:vertAlign w:val="subscript"/>
        </w:rPr>
        <w:t>2</w:t>
      </w:r>
      <w:r w:rsidRPr="00571FFA">
        <w:rPr>
          <w:rFonts w:ascii="Times New Roman" w:hAnsi="Times New Roman" w:cs="Times New Roman"/>
          <w:sz w:val="28"/>
          <w:szCs w:val="28"/>
        </w:rPr>
        <w:t>HPO</w:t>
      </w:r>
      <w:r w:rsidRPr="00571FFA">
        <w:rPr>
          <w:rFonts w:ascii="Times New Roman" w:hAnsi="Times New Roman" w:cs="Times New Roman"/>
          <w:sz w:val="28"/>
          <w:szCs w:val="28"/>
          <w:vertAlign w:val="subscript"/>
        </w:rPr>
        <w:t>4</w:t>
      </w:r>
      <w:r w:rsidRPr="00571FFA">
        <w:rPr>
          <w:rFonts w:ascii="Times New Roman" w:hAnsi="Times New Roman" w:cs="Times New Roman"/>
          <w:sz w:val="28"/>
          <w:szCs w:val="28"/>
        </w:rPr>
        <w:t xml:space="preserve"> безводного в 100 мл дистильованої води. Відбирають 1 мл цього розчину і доводять об’єм до 10 мл, додаючи бідистильовану воду. У закритому посуді </w:t>
      </w:r>
      <w:proofErr w:type="gramStart"/>
      <w:r w:rsidRPr="00571FFA">
        <w:rPr>
          <w:rFonts w:ascii="Times New Roman" w:hAnsi="Times New Roman" w:cs="Times New Roman"/>
          <w:sz w:val="28"/>
          <w:szCs w:val="28"/>
        </w:rPr>
        <w:t>у холодиль</w:t>
      </w:r>
      <w:r w:rsidR="0026674C" w:rsidRPr="00571FFA">
        <w:rPr>
          <w:rFonts w:ascii="Times New Roman" w:hAnsi="Times New Roman" w:cs="Times New Roman"/>
          <w:sz w:val="28"/>
          <w:szCs w:val="28"/>
        </w:rPr>
        <w:t>нику</w:t>
      </w:r>
      <w:proofErr w:type="gramEnd"/>
      <w:r w:rsidR="0026674C" w:rsidRPr="00571FFA">
        <w:rPr>
          <w:rFonts w:ascii="Times New Roman" w:hAnsi="Times New Roman" w:cs="Times New Roman"/>
          <w:sz w:val="28"/>
          <w:szCs w:val="28"/>
        </w:rPr>
        <w:t xml:space="preserve"> зберігається тривалий час</w:t>
      </w:r>
      <w:r w:rsidR="00A31241">
        <w:rPr>
          <w:rFonts w:ascii="Times New Roman" w:hAnsi="Times New Roman" w:cs="Times New Roman"/>
          <w:sz w:val="28"/>
          <w:szCs w:val="28"/>
        </w:rPr>
        <w:t xml:space="preserve"> [5</w:t>
      </w:r>
      <w:r w:rsidR="00A31241">
        <w:rPr>
          <w:rFonts w:ascii="Times New Roman" w:hAnsi="Times New Roman" w:cs="Times New Roman"/>
          <w:sz w:val="28"/>
          <w:szCs w:val="28"/>
          <w:lang w:val="uk-UA"/>
        </w:rPr>
        <w:t>5</w:t>
      </w:r>
      <w:r w:rsidR="0026674C" w:rsidRPr="000B5758">
        <w:rPr>
          <w:rFonts w:ascii="Times New Roman" w:hAnsi="Times New Roman" w:cs="Times New Roman"/>
          <w:sz w:val="28"/>
          <w:szCs w:val="28"/>
        </w:rPr>
        <w:t>].</w:t>
      </w:r>
    </w:p>
    <w:p w:rsidR="00315CF8" w:rsidRDefault="00315CF8"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 xml:space="preserve">Хід визначення </w:t>
      </w:r>
      <w:r w:rsidR="000B5758">
        <w:rPr>
          <w:rFonts w:ascii="Times New Roman" w:hAnsi="Times New Roman" w:cs="Times New Roman"/>
          <w:sz w:val="28"/>
          <w:szCs w:val="28"/>
          <w:lang w:val="uk-UA"/>
        </w:rPr>
        <w:t xml:space="preserve">проводиться згідно таблиці </w:t>
      </w:r>
      <w:r w:rsidR="00AC45C8">
        <w:rPr>
          <w:rFonts w:ascii="Times New Roman" w:hAnsi="Times New Roman" w:cs="Times New Roman"/>
          <w:sz w:val="28"/>
          <w:szCs w:val="28"/>
          <w:lang w:val="uk-UA"/>
        </w:rPr>
        <w:t>2</w:t>
      </w:r>
      <w:r w:rsidR="000B5758">
        <w:rPr>
          <w:rFonts w:ascii="Times New Roman" w:hAnsi="Times New Roman" w:cs="Times New Roman"/>
          <w:sz w:val="28"/>
          <w:szCs w:val="28"/>
          <w:lang w:val="uk-UA"/>
        </w:rPr>
        <w:t>.3.</w:t>
      </w:r>
    </w:p>
    <w:p w:rsidR="000B5758" w:rsidRDefault="000B5758" w:rsidP="00A5115B">
      <w:pPr>
        <w:spacing w:after="0" w:line="360" w:lineRule="auto"/>
        <w:rPr>
          <w:rFonts w:ascii="Times New Roman" w:hAnsi="Times New Roman" w:cs="Times New Roman"/>
          <w:sz w:val="28"/>
          <w:szCs w:val="28"/>
          <w:lang w:val="uk-UA"/>
        </w:rPr>
      </w:pPr>
    </w:p>
    <w:p w:rsidR="000B5758" w:rsidRPr="006171A9" w:rsidRDefault="000B5758" w:rsidP="00A5115B">
      <w:pPr>
        <w:spacing w:after="0" w:line="360" w:lineRule="auto"/>
        <w:ind w:firstLine="708"/>
        <w:rPr>
          <w:rFonts w:ascii="Times New Roman" w:hAnsi="Times New Roman" w:cs="Times New Roman"/>
          <w:sz w:val="28"/>
          <w:szCs w:val="28"/>
        </w:rPr>
      </w:pPr>
      <w:r>
        <w:rPr>
          <w:rFonts w:ascii="Times New Roman" w:hAnsi="Times New Roman" w:cs="Times New Roman"/>
          <w:sz w:val="28"/>
          <w:szCs w:val="28"/>
          <w:lang w:val="uk-UA"/>
        </w:rPr>
        <w:t xml:space="preserve">Таблиця </w:t>
      </w:r>
      <w:r w:rsidR="00AC45C8">
        <w:rPr>
          <w:rFonts w:ascii="Times New Roman" w:hAnsi="Times New Roman" w:cs="Times New Roman"/>
          <w:sz w:val="28"/>
          <w:szCs w:val="28"/>
          <w:lang w:val="uk-UA"/>
        </w:rPr>
        <w:t>2</w:t>
      </w:r>
      <w:r>
        <w:rPr>
          <w:rFonts w:ascii="Times New Roman" w:hAnsi="Times New Roman" w:cs="Times New Roman"/>
          <w:sz w:val="28"/>
          <w:szCs w:val="28"/>
          <w:lang w:val="uk-UA"/>
        </w:rPr>
        <w:t xml:space="preserve">.3 – Визначення </w:t>
      </w:r>
      <w:r w:rsidRPr="000B5758">
        <w:rPr>
          <w:rFonts w:ascii="Times New Roman" w:hAnsi="Times New Roman" w:cs="Times New Roman"/>
          <w:sz w:val="28"/>
          <w:szCs w:val="28"/>
          <w:lang w:val="uk-UA"/>
        </w:rPr>
        <w:t>активності креатинкінази в сироватці крові</w:t>
      </w:r>
      <w:r w:rsidR="006171A9" w:rsidRPr="006171A9">
        <w:rPr>
          <w:rFonts w:ascii="Times New Roman" w:hAnsi="Times New Roman" w:cs="Times New Roman"/>
          <w:sz w:val="28"/>
          <w:szCs w:val="28"/>
        </w:rPr>
        <w:t xml:space="preserve"> [</w:t>
      </w:r>
      <w:r w:rsidR="00A31241">
        <w:rPr>
          <w:rFonts w:ascii="Times New Roman" w:hAnsi="Times New Roman" w:cs="Times New Roman"/>
          <w:sz w:val="28"/>
          <w:szCs w:val="28"/>
        </w:rPr>
        <w:t>4</w:t>
      </w:r>
      <w:r w:rsidR="00A31241">
        <w:rPr>
          <w:rFonts w:ascii="Times New Roman" w:hAnsi="Times New Roman" w:cs="Times New Roman"/>
          <w:sz w:val="28"/>
          <w:szCs w:val="28"/>
          <w:lang w:val="uk-UA"/>
        </w:rPr>
        <w:t>3</w:t>
      </w:r>
      <w:r w:rsidR="006171A9" w:rsidRPr="006171A9">
        <w:rPr>
          <w:rFonts w:ascii="Times New Roman" w:hAnsi="Times New Roman" w:cs="Times New Roman"/>
          <w:sz w:val="28"/>
          <w:szCs w:val="28"/>
        </w:rPr>
        <w:t>]</w:t>
      </w:r>
    </w:p>
    <w:p w:rsidR="000B5758" w:rsidRPr="000B5758" w:rsidRDefault="000B5758" w:rsidP="00A5115B">
      <w:pPr>
        <w:tabs>
          <w:tab w:val="left" w:pos="2407"/>
        </w:tabs>
        <w:spacing w:after="0" w:line="360" w:lineRule="auto"/>
        <w:ind w:firstLine="709"/>
        <w:jc w:val="both"/>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3460"/>
        <w:gridCol w:w="22"/>
        <w:gridCol w:w="1530"/>
        <w:gridCol w:w="16"/>
        <w:gridCol w:w="1535"/>
        <w:gridCol w:w="10"/>
        <w:gridCol w:w="1545"/>
        <w:gridCol w:w="1653"/>
      </w:tblGrid>
      <w:tr w:rsidR="00315CF8" w:rsidRPr="00571FFA" w:rsidTr="0061114F">
        <w:tc>
          <w:tcPr>
            <w:tcW w:w="3460"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Реагент</w:t>
            </w:r>
          </w:p>
        </w:tc>
        <w:tc>
          <w:tcPr>
            <w:tcW w:w="1552"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Пробірка 1</w:t>
            </w:r>
          </w:p>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(Е1)</w:t>
            </w:r>
          </w:p>
        </w:tc>
        <w:tc>
          <w:tcPr>
            <w:tcW w:w="1551"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Пробірка 2</w:t>
            </w:r>
          </w:p>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(Е2)</w:t>
            </w:r>
          </w:p>
        </w:tc>
        <w:tc>
          <w:tcPr>
            <w:tcW w:w="1555"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Пробірка 3</w:t>
            </w:r>
          </w:p>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(Е3)</w:t>
            </w:r>
          </w:p>
        </w:tc>
        <w:tc>
          <w:tcPr>
            <w:tcW w:w="1653"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Пробірка</w:t>
            </w:r>
          </w:p>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(Е4)</w:t>
            </w:r>
          </w:p>
        </w:tc>
      </w:tr>
      <w:tr w:rsidR="00AC45C8" w:rsidRPr="00571FFA" w:rsidTr="0061114F">
        <w:tc>
          <w:tcPr>
            <w:tcW w:w="3460" w:type="dxa"/>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2" w:type="dxa"/>
            <w:gridSpan w:val="2"/>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1" w:type="dxa"/>
            <w:gridSpan w:val="2"/>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5" w:type="dxa"/>
            <w:gridSpan w:val="2"/>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53" w:type="dxa"/>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15CF8" w:rsidRPr="00571FFA" w:rsidTr="0061114F">
        <w:tc>
          <w:tcPr>
            <w:tcW w:w="3460"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Сироватка крові</w:t>
            </w:r>
          </w:p>
        </w:tc>
        <w:tc>
          <w:tcPr>
            <w:tcW w:w="1552"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 мкл</w:t>
            </w:r>
          </w:p>
        </w:tc>
        <w:tc>
          <w:tcPr>
            <w:tcW w:w="1551"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 мкл</w:t>
            </w:r>
          </w:p>
        </w:tc>
        <w:tc>
          <w:tcPr>
            <w:tcW w:w="1555"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653"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r>
      <w:tr w:rsidR="00315CF8" w:rsidRPr="00571FFA" w:rsidTr="0061114F">
        <w:tc>
          <w:tcPr>
            <w:tcW w:w="3460"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Калібрувальний фосфатний розчин</w:t>
            </w:r>
          </w:p>
        </w:tc>
        <w:tc>
          <w:tcPr>
            <w:tcW w:w="1552"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551"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555"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 мкл</w:t>
            </w:r>
          </w:p>
        </w:tc>
        <w:tc>
          <w:tcPr>
            <w:tcW w:w="1653"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r>
      <w:tr w:rsidR="00315CF8" w:rsidRPr="00571FFA" w:rsidTr="0061114F">
        <w:tc>
          <w:tcPr>
            <w:tcW w:w="3460"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Бідистильована вода</w:t>
            </w:r>
          </w:p>
        </w:tc>
        <w:tc>
          <w:tcPr>
            <w:tcW w:w="1552"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551"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555"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653"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 мкл</w:t>
            </w:r>
          </w:p>
        </w:tc>
      </w:tr>
      <w:tr w:rsidR="00AC45C8" w:rsidRPr="00571FFA" w:rsidTr="0061114F">
        <w:tc>
          <w:tcPr>
            <w:tcW w:w="3460" w:type="dxa"/>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Реактив А</w:t>
            </w:r>
          </w:p>
        </w:tc>
        <w:tc>
          <w:tcPr>
            <w:tcW w:w="1552" w:type="dxa"/>
            <w:gridSpan w:val="2"/>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 мл</w:t>
            </w:r>
          </w:p>
        </w:tc>
        <w:tc>
          <w:tcPr>
            <w:tcW w:w="1551" w:type="dxa"/>
            <w:gridSpan w:val="2"/>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 мл</w:t>
            </w:r>
          </w:p>
        </w:tc>
        <w:tc>
          <w:tcPr>
            <w:tcW w:w="1555" w:type="dxa"/>
            <w:gridSpan w:val="2"/>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 мл</w:t>
            </w:r>
          </w:p>
        </w:tc>
        <w:tc>
          <w:tcPr>
            <w:tcW w:w="1653" w:type="dxa"/>
          </w:tcPr>
          <w:p w:rsidR="00AC45C8" w:rsidRPr="00571FFA" w:rsidRDefault="00AC45C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 мл</w:t>
            </w:r>
          </w:p>
        </w:tc>
      </w:tr>
      <w:tr w:rsidR="00315CF8" w:rsidRPr="00571FFA" w:rsidTr="0061114F">
        <w:tc>
          <w:tcPr>
            <w:tcW w:w="9771" w:type="dxa"/>
            <w:gridSpan w:val="8"/>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Акуратно змішати і витримати 3 хв на водяній бані за температури 37 °С</w:t>
            </w:r>
          </w:p>
        </w:tc>
      </w:tr>
      <w:tr w:rsidR="00315CF8" w:rsidRPr="00571FFA" w:rsidTr="0061114F">
        <w:tc>
          <w:tcPr>
            <w:tcW w:w="3460"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Реактив Б</w:t>
            </w:r>
          </w:p>
        </w:tc>
        <w:tc>
          <w:tcPr>
            <w:tcW w:w="1552"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 мл</w:t>
            </w:r>
          </w:p>
        </w:tc>
        <w:tc>
          <w:tcPr>
            <w:tcW w:w="1551"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555"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 мл</w:t>
            </w:r>
          </w:p>
        </w:tc>
        <w:tc>
          <w:tcPr>
            <w:tcW w:w="1653" w:type="dxa"/>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 мл</w:t>
            </w:r>
          </w:p>
        </w:tc>
      </w:tr>
      <w:tr w:rsidR="00315CF8" w:rsidRPr="00571FFA" w:rsidTr="0061114F">
        <w:tc>
          <w:tcPr>
            <w:tcW w:w="9771" w:type="dxa"/>
            <w:gridSpan w:val="8"/>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Акуратно змішати і витримати на водяній бані за температури 37 °С</w:t>
            </w:r>
          </w:p>
        </w:tc>
      </w:tr>
      <w:tr w:rsidR="00315CF8" w:rsidRPr="00571FFA" w:rsidTr="0061114F">
        <w:tc>
          <w:tcPr>
            <w:tcW w:w="3460"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Молібдат амонію в сірчаній кислоті</w:t>
            </w:r>
          </w:p>
        </w:tc>
        <w:tc>
          <w:tcPr>
            <w:tcW w:w="1552"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 мл</w:t>
            </w:r>
          </w:p>
        </w:tc>
        <w:tc>
          <w:tcPr>
            <w:tcW w:w="1551"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 мл</w:t>
            </w:r>
          </w:p>
        </w:tc>
        <w:tc>
          <w:tcPr>
            <w:tcW w:w="1555"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 мл</w:t>
            </w:r>
          </w:p>
        </w:tc>
        <w:tc>
          <w:tcPr>
            <w:tcW w:w="1653" w:type="dxa"/>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 мл</w:t>
            </w:r>
          </w:p>
        </w:tc>
      </w:tr>
      <w:tr w:rsidR="00D45BFB" w:rsidRPr="00571FFA" w:rsidTr="0061114F">
        <w:tc>
          <w:tcPr>
            <w:tcW w:w="9771" w:type="dxa"/>
            <w:gridSpan w:val="8"/>
          </w:tcPr>
          <w:p w:rsidR="00D45BFB" w:rsidRPr="00571FFA" w:rsidRDefault="00D45BFB"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Акуратно змішати</w:t>
            </w:r>
          </w:p>
        </w:tc>
      </w:tr>
      <w:tr w:rsidR="00315CF8" w:rsidRPr="00571FFA" w:rsidTr="0061114F">
        <w:tc>
          <w:tcPr>
            <w:tcW w:w="3482"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Реактив Б</w:t>
            </w:r>
          </w:p>
        </w:tc>
        <w:tc>
          <w:tcPr>
            <w:tcW w:w="1546"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545"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 мл</w:t>
            </w:r>
          </w:p>
        </w:tc>
        <w:tc>
          <w:tcPr>
            <w:tcW w:w="1545" w:type="dxa"/>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653" w:type="dxa"/>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r>
      <w:tr w:rsidR="00315CF8" w:rsidRPr="00571FFA" w:rsidTr="0061114F">
        <w:tc>
          <w:tcPr>
            <w:tcW w:w="9771" w:type="dxa"/>
            <w:gridSpan w:val="8"/>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Гідроліз впродовж 15 хв за кімнатної темеператури</w:t>
            </w:r>
          </w:p>
        </w:tc>
      </w:tr>
      <w:tr w:rsidR="0035088D" w:rsidRPr="00571FFA" w:rsidTr="0061114F">
        <w:tc>
          <w:tcPr>
            <w:tcW w:w="9771" w:type="dxa"/>
            <w:gridSpan w:val="8"/>
          </w:tcPr>
          <w:p w:rsidR="0035088D" w:rsidRPr="00571FFA" w:rsidRDefault="0035088D" w:rsidP="00A5115B">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Змішати</w:t>
            </w:r>
          </w:p>
        </w:tc>
      </w:tr>
      <w:tr w:rsidR="00315CF8" w:rsidRPr="00571FFA" w:rsidTr="0061114F">
        <w:tc>
          <w:tcPr>
            <w:tcW w:w="3482" w:type="dxa"/>
            <w:gridSpan w:val="2"/>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Аскарбінова кислота</w:t>
            </w:r>
          </w:p>
        </w:tc>
        <w:tc>
          <w:tcPr>
            <w:tcW w:w="1546"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 мл</w:t>
            </w:r>
          </w:p>
        </w:tc>
        <w:tc>
          <w:tcPr>
            <w:tcW w:w="1545"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 мл</w:t>
            </w:r>
          </w:p>
        </w:tc>
        <w:tc>
          <w:tcPr>
            <w:tcW w:w="1545" w:type="dxa"/>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 мл</w:t>
            </w:r>
          </w:p>
        </w:tc>
        <w:tc>
          <w:tcPr>
            <w:tcW w:w="1653" w:type="dxa"/>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 мл</w:t>
            </w:r>
          </w:p>
        </w:tc>
      </w:tr>
    </w:tbl>
    <w:p w:rsidR="0061114F" w:rsidRDefault="0061114F"/>
    <w:p w:rsidR="0035088D" w:rsidRPr="0035088D" w:rsidRDefault="0035088D" w:rsidP="0035088D">
      <w:pPr>
        <w:jc w:val="right"/>
        <w:rPr>
          <w:rFonts w:ascii="Times New Roman" w:hAnsi="Times New Roman" w:cs="Times New Roman"/>
          <w:sz w:val="28"/>
          <w:szCs w:val="28"/>
          <w:lang w:val="uk-UA"/>
        </w:rPr>
      </w:pPr>
      <w:r w:rsidRPr="0035088D">
        <w:rPr>
          <w:rFonts w:ascii="Times New Roman" w:hAnsi="Times New Roman" w:cs="Times New Roman"/>
          <w:sz w:val="28"/>
          <w:szCs w:val="28"/>
          <w:lang w:val="uk-UA"/>
        </w:rPr>
        <w:lastRenderedPageBreak/>
        <w:t>Продовження таблиці 2.3</w:t>
      </w:r>
    </w:p>
    <w:tbl>
      <w:tblPr>
        <w:tblStyle w:val="af"/>
        <w:tblW w:w="0" w:type="auto"/>
        <w:tblLook w:val="04A0" w:firstRow="1" w:lastRow="0" w:firstColumn="1" w:lastColumn="0" w:noHBand="0" w:noVBand="1"/>
      </w:tblPr>
      <w:tblGrid>
        <w:gridCol w:w="3482"/>
        <w:gridCol w:w="1475"/>
        <w:gridCol w:w="71"/>
        <w:gridCol w:w="1545"/>
        <w:gridCol w:w="1545"/>
        <w:gridCol w:w="1653"/>
      </w:tblGrid>
      <w:tr w:rsidR="0035088D" w:rsidRPr="00571FFA" w:rsidTr="0035088D">
        <w:tc>
          <w:tcPr>
            <w:tcW w:w="3482" w:type="dxa"/>
          </w:tcPr>
          <w:p w:rsidR="0035088D" w:rsidRPr="00571FFA" w:rsidRDefault="0035088D" w:rsidP="0075253A">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75" w:type="dxa"/>
          </w:tcPr>
          <w:p w:rsidR="0035088D" w:rsidRPr="00571FFA" w:rsidRDefault="0035088D" w:rsidP="0075253A">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6" w:type="dxa"/>
            <w:gridSpan w:val="2"/>
          </w:tcPr>
          <w:p w:rsidR="0035088D" w:rsidRPr="00571FFA" w:rsidRDefault="0035088D" w:rsidP="0075253A">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45" w:type="dxa"/>
          </w:tcPr>
          <w:p w:rsidR="0035088D" w:rsidRPr="00571FFA" w:rsidRDefault="0035088D" w:rsidP="0075253A">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53" w:type="dxa"/>
          </w:tcPr>
          <w:p w:rsidR="0035088D" w:rsidRPr="00571FFA" w:rsidRDefault="0035088D" w:rsidP="0075253A">
            <w:pPr>
              <w:tabs>
                <w:tab w:val="left" w:pos="240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15CF8" w:rsidRPr="00571FFA" w:rsidTr="0061114F">
        <w:tc>
          <w:tcPr>
            <w:tcW w:w="9771" w:type="dxa"/>
            <w:gridSpan w:val="6"/>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Кольорова реакція при кімнатній температурі впродовж 15 хв</w:t>
            </w:r>
          </w:p>
        </w:tc>
      </w:tr>
      <w:tr w:rsidR="00315CF8" w:rsidRPr="00571FFA" w:rsidTr="0061114F">
        <w:tc>
          <w:tcPr>
            <w:tcW w:w="3482" w:type="dxa"/>
          </w:tcPr>
          <w:p w:rsidR="00315CF8" w:rsidRPr="00571FFA" w:rsidRDefault="00315CF8"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Гідроксид натрію</w:t>
            </w:r>
          </w:p>
        </w:tc>
        <w:tc>
          <w:tcPr>
            <w:tcW w:w="1546" w:type="dxa"/>
            <w:gridSpan w:val="2"/>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2,0 мл</w:t>
            </w:r>
          </w:p>
        </w:tc>
        <w:tc>
          <w:tcPr>
            <w:tcW w:w="1545" w:type="dxa"/>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2,0 мл</w:t>
            </w:r>
          </w:p>
        </w:tc>
        <w:tc>
          <w:tcPr>
            <w:tcW w:w="1545" w:type="dxa"/>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2,0 мл</w:t>
            </w:r>
          </w:p>
        </w:tc>
        <w:tc>
          <w:tcPr>
            <w:tcW w:w="1653" w:type="dxa"/>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2,0 мл</w:t>
            </w:r>
          </w:p>
        </w:tc>
      </w:tr>
      <w:tr w:rsidR="00315CF8" w:rsidRPr="00571FFA" w:rsidTr="0061114F">
        <w:tc>
          <w:tcPr>
            <w:tcW w:w="9771" w:type="dxa"/>
            <w:gridSpan w:val="6"/>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Інтенсивно змішати до розчинення осаду</w:t>
            </w:r>
          </w:p>
        </w:tc>
      </w:tr>
      <w:tr w:rsidR="00315CF8" w:rsidRPr="00571FFA" w:rsidTr="0061114F">
        <w:trPr>
          <w:trHeight w:val="1050"/>
        </w:trPr>
        <w:tc>
          <w:tcPr>
            <w:tcW w:w="9771" w:type="dxa"/>
            <w:gridSpan w:val="6"/>
          </w:tcPr>
          <w:p w:rsidR="00315CF8" w:rsidRPr="00571FFA" w:rsidRDefault="003B12F6" w:rsidP="00A5115B">
            <w:pPr>
              <w:tabs>
                <w:tab w:val="left" w:pos="2407"/>
              </w:tabs>
              <w:spacing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Через 15 хв розорі розчини колориметрують в одно сантиметрових кюветах при довжині хвилі 625 нм</w:t>
            </w:r>
          </w:p>
        </w:tc>
      </w:tr>
    </w:tbl>
    <w:p w:rsidR="00376FA9" w:rsidRPr="00571FFA" w:rsidRDefault="00376FA9" w:rsidP="00A5115B">
      <w:pPr>
        <w:tabs>
          <w:tab w:val="left" w:pos="2407"/>
        </w:tabs>
        <w:spacing w:after="0" w:line="360" w:lineRule="auto"/>
        <w:ind w:firstLine="709"/>
        <w:jc w:val="both"/>
        <w:rPr>
          <w:rFonts w:ascii="Times New Roman" w:hAnsi="Times New Roman" w:cs="Times New Roman"/>
          <w:sz w:val="28"/>
          <w:szCs w:val="28"/>
          <w:lang w:val="uk-UA"/>
        </w:rPr>
      </w:pPr>
    </w:p>
    <w:p w:rsidR="003B12F6" w:rsidRPr="00571FFA" w:rsidRDefault="003B12F6"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 xml:space="preserve">У дві центрифужні пробірки вносять по 0,05 мл сироватки. Додають </w:t>
      </w:r>
      <w:r w:rsidRPr="00571FFA">
        <w:rPr>
          <w:rFonts w:ascii="Times New Roman" w:hAnsi="Times New Roman" w:cs="Times New Roman"/>
          <w:sz w:val="28"/>
          <w:szCs w:val="28"/>
          <w:lang w:val="uk-UA"/>
        </w:rPr>
        <w:t xml:space="preserve">     </w:t>
      </w:r>
      <w:r w:rsidR="00FA5099">
        <w:rPr>
          <w:rFonts w:ascii="Times New Roman" w:hAnsi="Times New Roman" w:cs="Times New Roman"/>
          <w:sz w:val="28"/>
          <w:szCs w:val="28"/>
          <w:lang w:val="uk-UA"/>
        </w:rPr>
        <w:t xml:space="preserve">  </w:t>
      </w:r>
      <w:r w:rsidR="0035088D">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 </w:t>
      </w:r>
      <w:r w:rsidRPr="00571FFA">
        <w:rPr>
          <w:rFonts w:ascii="Times New Roman" w:hAnsi="Times New Roman" w:cs="Times New Roman"/>
          <w:sz w:val="28"/>
          <w:szCs w:val="28"/>
        </w:rPr>
        <w:t xml:space="preserve">0,2 мл реактиву А і ставлять на водяну баню з температурою 37 °С. Через 3 хв у дослідну пробірку вносять 0,1 мл розчину креатину й продовжують інкубацію впродовж 30 хв. Ферментативну реакцію зупиняють додаванням в обидві пробірки по 1 мл розчину амонію молібдату в сірчаній кислоті. Після цього додають у контрольну пробірку 0,1 мл креатину. Пробірки залишають при кімнатній температурі на 15 хв для гідролізу синтезованого за участю креатинкінази креатинфосфату. Після цього додають в обидві пробірки по 1 мл розчину аскорбінової кислоти. Через 15 хв </w:t>
      </w:r>
      <w:r w:rsidRPr="00571FFA">
        <w:rPr>
          <w:rFonts w:ascii="Times New Roman" w:hAnsi="Times New Roman" w:cs="Times New Roman"/>
          <w:sz w:val="28"/>
          <w:szCs w:val="28"/>
          <w:lang w:val="uk-UA"/>
        </w:rPr>
        <w:t>–</w:t>
      </w:r>
      <w:r w:rsidRPr="00571FFA">
        <w:rPr>
          <w:rFonts w:ascii="Times New Roman" w:hAnsi="Times New Roman" w:cs="Times New Roman"/>
          <w:sz w:val="28"/>
          <w:szCs w:val="28"/>
        </w:rPr>
        <w:t xml:space="preserve"> по 2 мл розчину гідроксиду натрію. Пробірки струшують до повного зникнення помутніння і через 15 хв колориметрують при червоному світлофільтрі (довжина хвилі </w:t>
      </w:r>
      <w:r w:rsidRPr="00571FFA">
        <w:rPr>
          <w:rFonts w:ascii="Times New Roman" w:hAnsi="Times New Roman" w:cs="Times New Roman"/>
          <w:sz w:val="28"/>
          <w:szCs w:val="28"/>
          <w:lang w:val="uk-UA"/>
        </w:rPr>
        <w:t>–</w:t>
      </w:r>
      <w:r w:rsidRPr="00571FFA">
        <w:rPr>
          <w:rFonts w:ascii="Times New Roman" w:hAnsi="Times New Roman" w:cs="Times New Roman"/>
          <w:sz w:val="28"/>
          <w:szCs w:val="28"/>
        </w:rPr>
        <w:t xml:space="preserve"> 625 нм) в односантиметровій кюветі. За різницею показників екстинкції в дослідній і контрольній пробірках та на основі калібрувального графіка стандартних розчинів фосфату або порівняно зі стандартним контрольним розчином фосфату вираховують активність креатинкінази, яку виражають у мікромолях креатинфосфату, синтезованого за 1 хв у 1 л сироватки, тобто в мікромолях фосфату чи фосфору в 1 л сироватки чи плазми за 1 хв. </w:t>
      </w:r>
    </w:p>
    <w:p w:rsidR="00FA5076" w:rsidRDefault="003B12F6"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Перевага запропонованого способу визначення активності креатинкінази над іншими колориметричними методами полягає у відсутності етапу центрифугування і перенесення надосадової рідини в пробірки, що значно спрощує і здешевлює аналіз, а також підвищує відтворюваність результатів. Крім </w:t>
      </w:r>
      <w:r w:rsidRPr="00571FFA">
        <w:rPr>
          <w:rFonts w:ascii="Times New Roman" w:hAnsi="Times New Roman" w:cs="Times New Roman"/>
          <w:sz w:val="28"/>
          <w:szCs w:val="28"/>
          <w:lang w:val="uk-UA"/>
        </w:rPr>
        <w:lastRenderedPageBreak/>
        <w:t>того, не використовується токсична трихлороцт</w:t>
      </w:r>
      <w:r w:rsidR="004C0B11" w:rsidRPr="00571FFA">
        <w:rPr>
          <w:rFonts w:ascii="Times New Roman" w:hAnsi="Times New Roman" w:cs="Times New Roman"/>
          <w:sz w:val="28"/>
          <w:szCs w:val="28"/>
          <w:lang w:val="uk-UA"/>
        </w:rPr>
        <w:t>ова кислота. Оптимізація р</w:t>
      </w:r>
      <w:r w:rsidR="004C0B11" w:rsidRPr="00571FFA">
        <w:rPr>
          <w:rFonts w:ascii="Times New Roman" w:hAnsi="Times New Roman" w:cs="Times New Roman"/>
          <w:sz w:val="28"/>
          <w:szCs w:val="28"/>
        </w:rPr>
        <w:t>H</w:t>
      </w:r>
      <w:r w:rsidR="004C0B11" w:rsidRPr="00571FFA">
        <w:rPr>
          <w:rFonts w:ascii="Times New Roman" w:hAnsi="Times New Roman" w:cs="Times New Roman"/>
          <w:sz w:val="28"/>
          <w:szCs w:val="28"/>
          <w:lang w:val="uk-UA"/>
        </w:rPr>
        <w:t xml:space="preserve"> ре</w:t>
      </w:r>
      <w:r w:rsidRPr="00571FFA">
        <w:rPr>
          <w:rFonts w:ascii="Times New Roman" w:hAnsi="Times New Roman" w:cs="Times New Roman"/>
          <w:sz w:val="28"/>
          <w:szCs w:val="28"/>
          <w:lang w:val="uk-UA"/>
        </w:rPr>
        <w:t>акції, а також з</w:t>
      </w:r>
      <w:r w:rsidR="004C0B11" w:rsidRPr="00571FFA">
        <w:rPr>
          <w:rFonts w:ascii="Times New Roman" w:hAnsi="Times New Roman" w:cs="Times New Roman"/>
          <w:sz w:val="28"/>
          <w:szCs w:val="28"/>
          <w:lang w:val="uk-UA"/>
        </w:rPr>
        <w:t>астосування як донора сульфгід</w:t>
      </w:r>
      <w:r w:rsidRPr="00571FFA">
        <w:rPr>
          <w:rFonts w:ascii="Times New Roman" w:hAnsi="Times New Roman" w:cs="Times New Roman"/>
          <w:sz w:val="28"/>
          <w:szCs w:val="28"/>
          <w:lang w:val="uk-UA"/>
        </w:rPr>
        <w:t>рильних груп унітіолу значно (у 8–10 разів) підви</w:t>
      </w:r>
      <w:r w:rsidR="004C0B11" w:rsidRPr="00571FFA">
        <w:rPr>
          <w:rFonts w:ascii="Times New Roman" w:hAnsi="Times New Roman" w:cs="Times New Roman"/>
          <w:sz w:val="28"/>
          <w:szCs w:val="28"/>
          <w:lang w:val="uk-UA"/>
        </w:rPr>
        <w:t>щують</w:t>
      </w:r>
      <w:r w:rsidR="0026674C" w:rsidRPr="00571FFA">
        <w:rPr>
          <w:rFonts w:ascii="Times New Roman" w:hAnsi="Times New Roman" w:cs="Times New Roman"/>
          <w:sz w:val="28"/>
          <w:szCs w:val="28"/>
          <w:lang w:val="uk-UA"/>
        </w:rPr>
        <w:t xml:space="preserve"> чутливість аналізу </w:t>
      </w:r>
    </w:p>
    <w:p w:rsidR="00290F18" w:rsidRPr="00571FFA" w:rsidRDefault="00185E8E" w:rsidP="00A5115B">
      <w:pPr>
        <w:tabs>
          <w:tab w:val="left" w:pos="2407"/>
        </w:tabs>
        <w:spacing w:after="0" w:line="360" w:lineRule="auto"/>
        <w:ind w:firstLine="709"/>
        <w:jc w:val="both"/>
        <w:rPr>
          <w:rFonts w:ascii="Times New Roman" w:hAnsi="Times New Roman" w:cs="Times New Roman"/>
          <w:sz w:val="28"/>
          <w:szCs w:val="28"/>
          <w:lang w:val="uk-UA"/>
        </w:rPr>
      </w:pPr>
      <w:r w:rsidRPr="00185E8E">
        <w:rPr>
          <w:rFonts w:ascii="Times New Roman" w:hAnsi="Times New Roman" w:cs="Times New Roman"/>
          <w:sz w:val="28"/>
          <w:szCs w:val="28"/>
          <w:lang w:val="uk-UA"/>
        </w:rPr>
        <w:t>Референтні значення</w:t>
      </w:r>
      <w:r w:rsidR="00266C66" w:rsidRPr="00722ECA">
        <w:rPr>
          <w:rFonts w:ascii="Times New Roman" w:hAnsi="Times New Roman" w:cs="Times New Roman"/>
          <w:sz w:val="28"/>
          <w:szCs w:val="28"/>
          <w:lang w:val="uk-UA"/>
        </w:rPr>
        <w:t>:</w:t>
      </w:r>
      <w:r w:rsidR="00722ECA" w:rsidRPr="00722ECA">
        <w:rPr>
          <w:rFonts w:ascii="Times New Roman" w:hAnsi="Times New Roman" w:cs="Times New Roman"/>
          <w:sz w:val="28"/>
          <w:szCs w:val="28"/>
          <w:lang w:val="uk-UA"/>
        </w:rPr>
        <w:t xml:space="preserve"> </w:t>
      </w:r>
      <w:r w:rsidR="001F0AA8">
        <w:rPr>
          <w:rFonts w:ascii="Times New Roman" w:hAnsi="Times New Roman" w:cs="Times New Roman"/>
          <w:sz w:val="28"/>
          <w:szCs w:val="28"/>
          <w:lang w:val="uk-UA"/>
        </w:rPr>
        <w:t>52-200 ОД</w:t>
      </w:r>
      <w:r w:rsidR="001F0AA8" w:rsidRPr="001F0AA8">
        <w:rPr>
          <w:rFonts w:ascii="Times New Roman" w:hAnsi="Times New Roman" w:cs="Times New Roman"/>
          <w:sz w:val="28"/>
          <w:szCs w:val="28"/>
        </w:rPr>
        <w:t>/</w:t>
      </w:r>
      <w:r w:rsidR="001F0AA8">
        <w:rPr>
          <w:rFonts w:ascii="Times New Roman" w:hAnsi="Times New Roman" w:cs="Times New Roman"/>
          <w:sz w:val="28"/>
          <w:szCs w:val="28"/>
          <w:lang w:val="uk-UA"/>
        </w:rPr>
        <w:t>л</w:t>
      </w:r>
      <w:r w:rsidR="006D0F22">
        <w:rPr>
          <w:rFonts w:ascii="Times New Roman" w:hAnsi="Times New Roman" w:cs="Times New Roman"/>
          <w:sz w:val="28"/>
          <w:szCs w:val="28"/>
          <w:lang w:val="uk-UA"/>
        </w:rPr>
        <w:t xml:space="preserve"> – у </w:t>
      </w:r>
      <w:r w:rsidR="001F0AA8">
        <w:rPr>
          <w:rFonts w:ascii="Times New Roman" w:hAnsi="Times New Roman" w:cs="Times New Roman"/>
          <w:sz w:val="28"/>
          <w:szCs w:val="28"/>
          <w:lang w:val="uk-UA"/>
        </w:rPr>
        <w:t xml:space="preserve">чоловіків </w:t>
      </w:r>
      <w:r w:rsidR="00C06BD7">
        <w:rPr>
          <w:rFonts w:ascii="Times New Roman" w:hAnsi="Times New Roman" w:cs="Times New Roman"/>
          <w:sz w:val="28"/>
          <w:szCs w:val="28"/>
          <w:lang w:val="uk-UA"/>
        </w:rPr>
        <w:t xml:space="preserve">середнього віку;                 </w:t>
      </w:r>
      <w:r w:rsidR="0035088D">
        <w:rPr>
          <w:rFonts w:ascii="Times New Roman" w:hAnsi="Times New Roman" w:cs="Times New Roman"/>
          <w:sz w:val="28"/>
          <w:szCs w:val="28"/>
          <w:lang w:val="uk-UA"/>
        </w:rPr>
        <w:t xml:space="preserve">      </w:t>
      </w:r>
      <w:r w:rsidR="001F0AA8">
        <w:rPr>
          <w:rFonts w:ascii="Times New Roman" w:hAnsi="Times New Roman" w:cs="Times New Roman"/>
          <w:sz w:val="28"/>
          <w:szCs w:val="28"/>
          <w:lang w:val="uk-UA"/>
        </w:rPr>
        <w:t>35-165 ОД</w:t>
      </w:r>
      <w:r w:rsidR="001F0AA8" w:rsidRPr="001F0AA8">
        <w:rPr>
          <w:rFonts w:ascii="Times New Roman" w:hAnsi="Times New Roman" w:cs="Times New Roman"/>
          <w:sz w:val="28"/>
          <w:szCs w:val="28"/>
        </w:rPr>
        <w:t>/</w:t>
      </w:r>
      <w:r w:rsidR="001F0AA8">
        <w:rPr>
          <w:rFonts w:ascii="Times New Roman" w:hAnsi="Times New Roman" w:cs="Times New Roman"/>
          <w:sz w:val="28"/>
          <w:szCs w:val="28"/>
          <w:lang w:val="uk-UA"/>
        </w:rPr>
        <w:t>л – у жінок середнього віку; 167 ОД</w:t>
      </w:r>
      <w:r w:rsidR="001F0AA8" w:rsidRPr="001F0AA8">
        <w:rPr>
          <w:rFonts w:ascii="Times New Roman" w:hAnsi="Times New Roman" w:cs="Times New Roman"/>
          <w:sz w:val="28"/>
          <w:szCs w:val="28"/>
        </w:rPr>
        <w:t>/</w:t>
      </w:r>
      <w:r w:rsidR="001F0AA8">
        <w:rPr>
          <w:rFonts w:ascii="Times New Roman" w:hAnsi="Times New Roman" w:cs="Times New Roman"/>
          <w:sz w:val="28"/>
          <w:szCs w:val="28"/>
          <w:lang w:val="uk-UA"/>
        </w:rPr>
        <w:t>л – у чоловіків похилого віку; 190 ОД</w:t>
      </w:r>
      <w:r w:rsidR="001F0AA8" w:rsidRPr="001F0AA8">
        <w:rPr>
          <w:rFonts w:ascii="Times New Roman" w:hAnsi="Times New Roman" w:cs="Times New Roman"/>
          <w:sz w:val="28"/>
          <w:szCs w:val="28"/>
        </w:rPr>
        <w:t>/</w:t>
      </w:r>
      <w:r w:rsidR="001F0AA8">
        <w:rPr>
          <w:rFonts w:ascii="Times New Roman" w:hAnsi="Times New Roman" w:cs="Times New Roman"/>
          <w:sz w:val="28"/>
          <w:szCs w:val="28"/>
          <w:lang w:val="uk-UA"/>
        </w:rPr>
        <w:t xml:space="preserve">л – у жінок похилого віку </w:t>
      </w:r>
      <w:r w:rsidR="0026674C" w:rsidRPr="00722ECA">
        <w:rPr>
          <w:rFonts w:ascii="Times New Roman" w:hAnsi="Times New Roman" w:cs="Times New Roman"/>
          <w:sz w:val="28"/>
          <w:szCs w:val="28"/>
          <w:lang w:val="uk-UA"/>
        </w:rPr>
        <w:t>[</w:t>
      </w:r>
      <w:r w:rsidR="00A31241">
        <w:rPr>
          <w:rFonts w:ascii="Times New Roman" w:hAnsi="Times New Roman" w:cs="Times New Roman"/>
          <w:sz w:val="28"/>
          <w:szCs w:val="28"/>
          <w:lang w:val="uk-UA"/>
        </w:rPr>
        <w:t>56</w:t>
      </w:r>
      <w:r w:rsidR="0026674C" w:rsidRPr="00722ECA">
        <w:rPr>
          <w:rFonts w:ascii="Times New Roman" w:hAnsi="Times New Roman" w:cs="Times New Roman"/>
          <w:sz w:val="28"/>
          <w:szCs w:val="28"/>
          <w:lang w:val="uk-UA"/>
        </w:rPr>
        <w:t>].</w:t>
      </w:r>
    </w:p>
    <w:p w:rsidR="004C0B11" w:rsidRDefault="004C0B11" w:rsidP="00A5115B">
      <w:pPr>
        <w:tabs>
          <w:tab w:val="left" w:pos="2407"/>
        </w:tabs>
        <w:spacing w:after="0" w:line="360" w:lineRule="auto"/>
        <w:jc w:val="both"/>
        <w:rPr>
          <w:rFonts w:ascii="Times New Roman" w:hAnsi="Times New Roman" w:cs="Times New Roman"/>
          <w:sz w:val="28"/>
          <w:szCs w:val="28"/>
          <w:lang w:val="uk-UA"/>
        </w:rPr>
      </w:pPr>
    </w:p>
    <w:p w:rsidR="00D45BFB" w:rsidRPr="00571FFA" w:rsidRDefault="00D45BFB" w:rsidP="00A5115B">
      <w:pPr>
        <w:tabs>
          <w:tab w:val="left" w:pos="2407"/>
        </w:tabs>
        <w:spacing w:after="0" w:line="360" w:lineRule="auto"/>
        <w:jc w:val="both"/>
        <w:rPr>
          <w:rFonts w:ascii="Times New Roman" w:hAnsi="Times New Roman" w:cs="Times New Roman"/>
          <w:sz w:val="28"/>
          <w:szCs w:val="28"/>
          <w:lang w:val="uk-UA"/>
        </w:rPr>
      </w:pPr>
    </w:p>
    <w:p w:rsidR="004C0B11" w:rsidRPr="008175E8" w:rsidRDefault="004C0B11" w:rsidP="00896836">
      <w:pPr>
        <w:pStyle w:val="1"/>
        <w:spacing w:before="0" w:line="360" w:lineRule="auto"/>
        <w:ind w:firstLine="709"/>
        <w:jc w:val="both"/>
        <w:rPr>
          <w:rStyle w:val="af2"/>
          <w:rFonts w:ascii="Times New Roman" w:hAnsi="Times New Roman"/>
          <w:color w:val="auto"/>
        </w:rPr>
      </w:pPr>
      <w:bookmarkStart w:id="23" w:name="_Toc28256075"/>
      <w:r w:rsidRPr="008175E8">
        <w:rPr>
          <w:rStyle w:val="af2"/>
          <w:rFonts w:ascii="Times New Roman" w:hAnsi="Times New Roman"/>
          <w:color w:val="auto"/>
        </w:rPr>
        <w:t>2.4.4 Визначення концентрації заг</w:t>
      </w:r>
      <w:r w:rsidR="00427E63" w:rsidRPr="008175E8">
        <w:rPr>
          <w:rStyle w:val="af2"/>
          <w:rFonts w:ascii="Times New Roman" w:hAnsi="Times New Roman"/>
          <w:color w:val="auto"/>
        </w:rPr>
        <w:t>ального білка в сироватці крові</w:t>
      </w:r>
      <w:r w:rsidRPr="008175E8">
        <w:rPr>
          <w:rStyle w:val="af2"/>
          <w:rFonts w:ascii="Times New Roman" w:hAnsi="Times New Roman"/>
          <w:color w:val="auto"/>
        </w:rPr>
        <w:t xml:space="preserve"> біуретовим методом</w:t>
      </w:r>
      <w:bookmarkEnd w:id="23"/>
    </w:p>
    <w:p w:rsidR="004C0B11" w:rsidRDefault="004C0B11" w:rsidP="00A5115B">
      <w:pPr>
        <w:spacing w:after="0" w:line="360" w:lineRule="auto"/>
        <w:jc w:val="both"/>
        <w:rPr>
          <w:rFonts w:ascii="Times New Roman" w:hAnsi="Times New Roman" w:cs="Times New Roman"/>
          <w:sz w:val="28"/>
          <w:szCs w:val="28"/>
          <w:lang w:val="uk-UA"/>
        </w:rPr>
      </w:pPr>
    </w:p>
    <w:p w:rsidR="00D45BFB" w:rsidRPr="00571FFA" w:rsidRDefault="00D45BFB" w:rsidP="00A5115B">
      <w:pPr>
        <w:spacing w:after="0" w:line="360" w:lineRule="auto"/>
        <w:jc w:val="both"/>
        <w:rPr>
          <w:rFonts w:ascii="Times New Roman" w:hAnsi="Times New Roman" w:cs="Times New Roman"/>
          <w:sz w:val="28"/>
          <w:szCs w:val="28"/>
          <w:lang w:val="uk-UA"/>
        </w:rPr>
      </w:pPr>
    </w:p>
    <w:p w:rsidR="004C0B11" w:rsidRPr="00571FFA" w:rsidRDefault="004C0B11"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Принцип методу. Білки реагують з сірчанокислою міддю в лужному середовищі з утворенням сполук фіолетового забарвлення (біуретова реакція). Інтенсивність забарвлення реакційного розчину прямо пропорційна концентрації білків у сироватці, яку аналізували. Забарвлення стійке протягом 60 хв. </w:t>
      </w:r>
    </w:p>
    <w:p w:rsidR="00D73910" w:rsidRPr="00D73910" w:rsidRDefault="004C0B11" w:rsidP="00A5115B">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Оптичну щільність калібрувальної та дослідної проти холостої проби виміряли на КФК-2, довжині хвилі 540, кюветі </w:t>
      </w:r>
      <w:smartTag w:uri="urn:schemas-microsoft-com:office:smarttags" w:element="metricconverter">
        <w:smartTagPr>
          <w:attr w:name="ProductID" w:val="10,00 мм"/>
        </w:smartTagPr>
        <w:r w:rsidRPr="00571FFA">
          <w:rPr>
            <w:rFonts w:ascii="Times New Roman" w:hAnsi="Times New Roman" w:cs="Times New Roman"/>
            <w:sz w:val="28"/>
            <w:szCs w:val="28"/>
            <w:lang w:val="uk-UA"/>
          </w:rPr>
          <w:t>10,00 мм</w:t>
        </w:r>
      </w:smartTag>
      <w:r w:rsidRPr="00571FFA">
        <w:rPr>
          <w:rFonts w:ascii="Times New Roman" w:hAnsi="Times New Roman" w:cs="Times New Roman"/>
          <w:sz w:val="28"/>
          <w:szCs w:val="28"/>
          <w:lang w:val="uk-UA"/>
        </w:rPr>
        <w:t xml:space="preserve">. </w:t>
      </w:r>
      <w:r w:rsidRPr="00571FFA">
        <w:rPr>
          <w:rFonts w:ascii="Times New Roman" w:hAnsi="Times New Roman" w:cs="Times New Roman"/>
          <w:sz w:val="28"/>
          <w:szCs w:val="28"/>
        </w:rPr>
        <w:t xml:space="preserve">Розрахунок концентрації загального білку відбувався за калібрувальною кривою, фактор перерахунку – 370. </w:t>
      </w:r>
    </w:p>
    <w:p w:rsidR="00D73910" w:rsidRDefault="00AC45C8" w:rsidP="00A5115B">
      <w:pPr>
        <w:spacing w:after="0" w:line="360" w:lineRule="auto"/>
        <w:ind w:firstLine="709"/>
        <w:jc w:val="both"/>
        <w:rPr>
          <w:rFonts w:ascii="Times New Roman" w:hAnsi="Times New Roman" w:cs="Times New Roman"/>
          <w:sz w:val="28"/>
          <w:szCs w:val="28"/>
          <w:lang w:val="uk-UA"/>
        </w:rPr>
      </w:pPr>
      <w:r w:rsidRPr="00AC45C8">
        <w:rPr>
          <w:rFonts w:ascii="Times New Roman" w:hAnsi="Times New Roman" w:cs="Times New Roman"/>
          <w:sz w:val="28"/>
          <w:szCs w:val="28"/>
          <w:lang w:val="uk-UA"/>
        </w:rPr>
        <w:t>Хід роботи виконуют</w:t>
      </w:r>
      <w:r>
        <w:rPr>
          <w:rFonts w:ascii="Times New Roman" w:hAnsi="Times New Roman" w:cs="Times New Roman"/>
          <w:sz w:val="28"/>
          <w:szCs w:val="28"/>
          <w:lang w:val="uk-UA"/>
        </w:rPr>
        <w:t>ь у відповідності до таблиці 2.4.</w:t>
      </w:r>
    </w:p>
    <w:p w:rsidR="00D45BFB" w:rsidRDefault="00D45BFB" w:rsidP="0035088D">
      <w:pPr>
        <w:spacing w:after="0" w:line="360" w:lineRule="auto"/>
        <w:jc w:val="both"/>
        <w:rPr>
          <w:rFonts w:ascii="Times New Roman" w:hAnsi="Times New Roman" w:cs="Times New Roman"/>
          <w:sz w:val="28"/>
          <w:szCs w:val="28"/>
          <w:lang w:val="uk-UA"/>
        </w:rPr>
      </w:pPr>
    </w:p>
    <w:p w:rsidR="00AC45C8" w:rsidRPr="006171A9" w:rsidRDefault="00AC45C8"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Таблиця 2.4 – </w:t>
      </w:r>
      <w:r w:rsidRPr="00AC45C8">
        <w:rPr>
          <w:rFonts w:ascii="Times New Roman" w:hAnsi="Times New Roman" w:cs="Times New Roman"/>
          <w:sz w:val="28"/>
          <w:szCs w:val="28"/>
          <w:lang w:val="uk-UA"/>
        </w:rPr>
        <w:t>Визначення концентрації загального білка в сироватці крові  біуретовим методом</w:t>
      </w:r>
      <w:r w:rsidR="006171A9" w:rsidRPr="006171A9">
        <w:rPr>
          <w:rFonts w:ascii="Times New Roman" w:hAnsi="Times New Roman" w:cs="Times New Roman"/>
          <w:sz w:val="28"/>
          <w:szCs w:val="28"/>
        </w:rPr>
        <w:t xml:space="preserve"> [</w:t>
      </w:r>
      <w:r w:rsidR="00A31241">
        <w:rPr>
          <w:rFonts w:ascii="Times New Roman" w:hAnsi="Times New Roman" w:cs="Times New Roman"/>
          <w:sz w:val="28"/>
          <w:szCs w:val="28"/>
        </w:rPr>
        <w:t>4</w:t>
      </w:r>
      <w:r w:rsidR="00A31241">
        <w:rPr>
          <w:rFonts w:ascii="Times New Roman" w:hAnsi="Times New Roman" w:cs="Times New Roman"/>
          <w:sz w:val="28"/>
          <w:szCs w:val="28"/>
          <w:lang w:val="uk-UA"/>
        </w:rPr>
        <w:t>3</w:t>
      </w:r>
      <w:r w:rsidR="006171A9" w:rsidRPr="006171A9">
        <w:rPr>
          <w:rFonts w:ascii="Times New Roman" w:hAnsi="Times New Roman" w:cs="Times New Roman"/>
          <w:sz w:val="28"/>
          <w:szCs w:val="28"/>
        </w:rPr>
        <w:t>]</w:t>
      </w:r>
    </w:p>
    <w:p w:rsidR="00AC45C8" w:rsidRPr="00571FFA" w:rsidRDefault="00AC45C8" w:rsidP="00A5115B">
      <w:pPr>
        <w:spacing w:after="0" w:line="360" w:lineRule="auto"/>
        <w:ind w:firstLine="709"/>
        <w:jc w:val="both"/>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362"/>
        <w:gridCol w:w="1414"/>
        <w:gridCol w:w="2292"/>
        <w:gridCol w:w="1893"/>
      </w:tblGrid>
      <w:tr w:rsidR="004C0B11" w:rsidRPr="00571FFA" w:rsidTr="0035088D">
        <w:trPr>
          <w:trHeight w:val="794"/>
        </w:trPr>
        <w:tc>
          <w:tcPr>
            <w:tcW w:w="810" w:type="dxa"/>
            <w:vAlign w:val="center"/>
          </w:tcPr>
          <w:p w:rsidR="004C0B11" w:rsidRPr="00571FFA" w:rsidRDefault="004C0B11" w:rsidP="00A5115B">
            <w:pPr>
              <w:tabs>
                <w:tab w:val="left" w:pos="5166"/>
              </w:tabs>
              <w:spacing w:after="0" w:line="360" w:lineRule="auto"/>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w:t>
            </w:r>
          </w:p>
          <w:p w:rsidR="004C0B11" w:rsidRPr="00571FFA" w:rsidRDefault="004C0B11" w:rsidP="00A5115B">
            <w:pPr>
              <w:tabs>
                <w:tab w:val="left" w:pos="5166"/>
              </w:tabs>
              <w:spacing w:after="0" w:line="360" w:lineRule="auto"/>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п/п</w:t>
            </w:r>
          </w:p>
        </w:tc>
        <w:tc>
          <w:tcPr>
            <w:tcW w:w="3362" w:type="dxa"/>
            <w:vAlign w:val="center"/>
          </w:tcPr>
          <w:p w:rsidR="004C0B11" w:rsidRPr="00571FFA" w:rsidRDefault="004C0B11" w:rsidP="00A5115B">
            <w:pPr>
              <w:tabs>
                <w:tab w:val="left" w:pos="5166"/>
              </w:tabs>
              <w:spacing w:after="0" w:line="360" w:lineRule="auto"/>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Відміряти у пробірку, мл</w:t>
            </w:r>
          </w:p>
        </w:tc>
        <w:tc>
          <w:tcPr>
            <w:tcW w:w="1414"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Дослідна проба</w:t>
            </w:r>
          </w:p>
        </w:tc>
        <w:tc>
          <w:tcPr>
            <w:tcW w:w="2292"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Калібрувальна проба</w:t>
            </w:r>
          </w:p>
        </w:tc>
        <w:tc>
          <w:tcPr>
            <w:tcW w:w="1893"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Холоста проба</w:t>
            </w:r>
          </w:p>
        </w:tc>
      </w:tr>
      <w:tr w:rsidR="004C0B11" w:rsidRPr="00571FFA" w:rsidTr="0035088D">
        <w:trPr>
          <w:trHeight w:val="335"/>
        </w:trPr>
        <w:tc>
          <w:tcPr>
            <w:tcW w:w="810" w:type="dxa"/>
            <w:vAlign w:val="center"/>
          </w:tcPr>
          <w:p w:rsidR="004C0B11" w:rsidRPr="00571FFA" w:rsidRDefault="004C0B11" w:rsidP="00A5115B">
            <w:pPr>
              <w:tabs>
                <w:tab w:val="left" w:pos="5166"/>
              </w:tabs>
              <w:spacing w:after="0" w:line="360" w:lineRule="auto"/>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3362" w:type="dxa"/>
            <w:vAlign w:val="center"/>
          </w:tcPr>
          <w:p w:rsidR="004C0B11" w:rsidRPr="00571FFA" w:rsidRDefault="004C0B11" w:rsidP="00A5115B">
            <w:pPr>
              <w:tabs>
                <w:tab w:val="left" w:pos="5166"/>
              </w:tabs>
              <w:spacing w:after="0" w:line="360" w:lineRule="auto"/>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Біуретовий реактив</w:t>
            </w:r>
          </w:p>
        </w:tc>
        <w:tc>
          <w:tcPr>
            <w:tcW w:w="1414"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5,00</w:t>
            </w:r>
          </w:p>
        </w:tc>
        <w:tc>
          <w:tcPr>
            <w:tcW w:w="2292"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5,00</w:t>
            </w:r>
          </w:p>
        </w:tc>
        <w:tc>
          <w:tcPr>
            <w:tcW w:w="1893"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5,00</w:t>
            </w:r>
          </w:p>
        </w:tc>
      </w:tr>
      <w:tr w:rsidR="0035088D" w:rsidRPr="00571FFA" w:rsidTr="0035088D">
        <w:trPr>
          <w:trHeight w:val="335"/>
        </w:trPr>
        <w:tc>
          <w:tcPr>
            <w:tcW w:w="810" w:type="dxa"/>
            <w:vAlign w:val="center"/>
          </w:tcPr>
          <w:p w:rsidR="0035088D" w:rsidRPr="00571FFA" w:rsidRDefault="0035088D" w:rsidP="00A5115B">
            <w:pPr>
              <w:tabs>
                <w:tab w:val="left" w:pos="516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362" w:type="dxa"/>
            <w:vAlign w:val="center"/>
          </w:tcPr>
          <w:p w:rsidR="0035088D" w:rsidRPr="00571FFA" w:rsidRDefault="0035088D" w:rsidP="00A5115B">
            <w:pPr>
              <w:tabs>
                <w:tab w:val="left" w:pos="516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Дослідний розчин</w:t>
            </w:r>
          </w:p>
        </w:tc>
        <w:tc>
          <w:tcPr>
            <w:tcW w:w="1414" w:type="dxa"/>
            <w:vAlign w:val="center"/>
          </w:tcPr>
          <w:p w:rsidR="0035088D" w:rsidRPr="00571FFA" w:rsidRDefault="0035088D" w:rsidP="00A5115B">
            <w:pPr>
              <w:tabs>
                <w:tab w:val="left" w:pos="5166"/>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0,10</w:t>
            </w:r>
          </w:p>
        </w:tc>
        <w:tc>
          <w:tcPr>
            <w:tcW w:w="2292" w:type="dxa"/>
            <w:vAlign w:val="center"/>
          </w:tcPr>
          <w:p w:rsidR="0035088D" w:rsidRPr="00571FFA" w:rsidRDefault="0035088D" w:rsidP="00A5115B">
            <w:pPr>
              <w:tabs>
                <w:tab w:val="left" w:pos="5166"/>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893" w:type="dxa"/>
            <w:vAlign w:val="center"/>
          </w:tcPr>
          <w:p w:rsidR="0035088D" w:rsidRPr="00571FFA" w:rsidRDefault="0035088D" w:rsidP="00A5115B">
            <w:pPr>
              <w:tabs>
                <w:tab w:val="left" w:pos="5166"/>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35088D" w:rsidRDefault="0035088D">
      <w:pPr>
        <w:rPr>
          <w:rFonts w:ascii="Times New Roman" w:hAnsi="Times New Roman" w:cs="Times New Roman"/>
          <w:sz w:val="28"/>
          <w:szCs w:val="28"/>
          <w:lang w:val="uk-UA"/>
        </w:rPr>
      </w:pPr>
    </w:p>
    <w:p w:rsidR="0035088D" w:rsidRPr="0035088D" w:rsidRDefault="0035088D" w:rsidP="0035088D">
      <w:pPr>
        <w:jc w:val="right"/>
        <w:rPr>
          <w:rFonts w:ascii="Times New Roman" w:hAnsi="Times New Roman" w:cs="Times New Roman"/>
          <w:sz w:val="28"/>
          <w:szCs w:val="28"/>
          <w:lang w:val="uk-UA"/>
        </w:rPr>
      </w:pPr>
      <w:r w:rsidRPr="0035088D">
        <w:rPr>
          <w:rFonts w:ascii="Times New Roman" w:hAnsi="Times New Roman" w:cs="Times New Roman"/>
          <w:sz w:val="28"/>
          <w:szCs w:val="28"/>
          <w:lang w:val="uk-UA"/>
        </w:rPr>
        <w:lastRenderedPageBreak/>
        <w:t>Продовження таблиці 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362"/>
        <w:gridCol w:w="1414"/>
        <w:gridCol w:w="2292"/>
        <w:gridCol w:w="1893"/>
      </w:tblGrid>
      <w:tr w:rsidR="004C0B11" w:rsidRPr="00571FFA" w:rsidTr="0035088D">
        <w:trPr>
          <w:trHeight w:val="477"/>
        </w:trPr>
        <w:tc>
          <w:tcPr>
            <w:tcW w:w="810" w:type="dxa"/>
            <w:vAlign w:val="center"/>
          </w:tcPr>
          <w:p w:rsidR="004C0B11" w:rsidRPr="00571FFA" w:rsidRDefault="004C0B11" w:rsidP="00A5115B">
            <w:pPr>
              <w:tabs>
                <w:tab w:val="left" w:pos="5166"/>
              </w:tabs>
              <w:spacing w:after="0" w:line="360" w:lineRule="auto"/>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3362" w:type="dxa"/>
            <w:vAlign w:val="center"/>
          </w:tcPr>
          <w:p w:rsidR="004C0B11" w:rsidRPr="00571FFA" w:rsidRDefault="004C0B11" w:rsidP="00A5115B">
            <w:pPr>
              <w:tabs>
                <w:tab w:val="left" w:pos="5166"/>
              </w:tabs>
              <w:spacing w:after="0" w:line="360" w:lineRule="auto"/>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Калібрувальний розчин</w:t>
            </w:r>
          </w:p>
        </w:tc>
        <w:tc>
          <w:tcPr>
            <w:tcW w:w="1414"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2292"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0,10</w:t>
            </w:r>
          </w:p>
        </w:tc>
        <w:tc>
          <w:tcPr>
            <w:tcW w:w="1893"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r>
      <w:tr w:rsidR="004C0B11" w:rsidRPr="00571FFA" w:rsidTr="0035088D">
        <w:trPr>
          <w:trHeight w:val="427"/>
        </w:trPr>
        <w:tc>
          <w:tcPr>
            <w:tcW w:w="810" w:type="dxa"/>
            <w:vAlign w:val="center"/>
          </w:tcPr>
          <w:p w:rsidR="004C0B11" w:rsidRPr="00571FFA" w:rsidRDefault="004C0B11" w:rsidP="00A5115B">
            <w:pPr>
              <w:tabs>
                <w:tab w:val="left" w:pos="5166"/>
              </w:tabs>
              <w:spacing w:after="0" w:line="360" w:lineRule="auto"/>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3362" w:type="dxa"/>
            <w:vAlign w:val="center"/>
          </w:tcPr>
          <w:p w:rsidR="004C0B11" w:rsidRPr="00571FFA" w:rsidRDefault="004C0B11" w:rsidP="00A5115B">
            <w:pPr>
              <w:tabs>
                <w:tab w:val="left" w:pos="5166"/>
              </w:tabs>
              <w:spacing w:after="0" w:line="360" w:lineRule="auto"/>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Фізіологічний розчин</w:t>
            </w:r>
          </w:p>
        </w:tc>
        <w:tc>
          <w:tcPr>
            <w:tcW w:w="1414"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2292"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w:t>
            </w:r>
          </w:p>
        </w:tc>
        <w:tc>
          <w:tcPr>
            <w:tcW w:w="1893" w:type="dxa"/>
            <w:vAlign w:val="center"/>
          </w:tcPr>
          <w:p w:rsidR="004C0B11" w:rsidRPr="00571FFA" w:rsidRDefault="004C0B11" w:rsidP="00A5115B">
            <w:pPr>
              <w:tabs>
                <w:tab w:val="left" w:pos="5166"/>
              </w:tabs>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0,10</w:t>
            </w:r>
          </w:p>
        </w:tc>
      </w:tr>
    </w:tbl>
    <w:p w:rsidR="00D45BFB" w:rsidRDefault="00D45BFB" w:rsidP="00A5115B">
      <w:pPr>
        <w:tabs>
          <w:tab w:val="left" w:pos="5166"/>
        </w:tabs>
        <w:spacing w:after="0" w:line="360" w:lineRule="auto"/>
        <w:ind w:firstLine="709"/>
        <w:jc w:val="both"/>
        <w:rPr>
          <w:rFonts w:ascii="Times New Roman" w:hAnsi="Times New Roman" w:cs="Times New Roman"/>
          <w:sz w:val="28"/>
          <w:szCs w:val="28"/>
          <w:lang w:val="uk-UA"/>
        </w:rPr>
      </w:pPr>
    </w:p>
    <w:p w:rsidR="00D45BFB" w:rsidRPr="00571FFA" w:rsidRDefault="00D45BFB" w:rsidP="00A5115B">
      <w:pPr>
        <w:tabs>
          <w:tab w:val="left" w:pos="5166"/>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Експозиція 30 хвилин при кімнатній температурі</w:t>
      </w:r>
      <w:r>
        <w:rPr>
          <w:rFonts w:ascii="Times New Roman" w:hAnsi="Times New Roman" w:cs="Times New Roman"/>
          <w:sz w:val="28"/>
          <w:szCs w:val="28"/>
          <w:lang w:val="uk-UA"/>
        </w:rPr>
        <w:t>.</w:t>
      </w:r>
    </w:p>
    <w:p w:rsidR="004C0B11" w:rsidRPr="00571FFA" w:rsidRDefault="004C0B11" w:rsidP="00A5115B">
      <w:pPr>
        <w:spacing w:after="0" w:line="360" w:lineRule="auto"/>
        <w:ind w:firstLine="708"/>
        <w:jc w:val="both"/>
        <w:rPr>
          <w:rFonts w:ascii="Times New Roman" w:hAnsi="Times New Roman" w:cs="Times New Roman"/>
          <w:sz w:val="28"/>
          <w:szCs w:val="28"/>
        </w:rPr>
      </w:pPr>
      <w:r w:rsidRPr="00571FFA">
        <w:rPr>
          <w:rFonts w:ascii="Times New Roman" w:hAnsi="Times New Roman" w:cs="Times New Roman"/>
          <w:sz w:val="28"/>
          <w:szCs w:val="28"/>
        </w:rPr>
        <w:t>Діапазон концентрацій, які визначали – від 5 г/л до 100 г/л.</w:t>
      </w:r>
    </w:p>
    <w:p w:rsidR="004C0B11" w:rsidRPr="00571FFA" w:rsidRDefault="004C0B11" w:rsidP="00A5115B">
      <w:pPr>
        <w:spacing w:after="0" w:line="360" w:lineRule="auto"/>
        <w:ind w:firstLine="708"/>
        <w:jc w:val="both"/>
        <w:rPr>
          <w:rFonts w:ascii="Times New Roman" w:hAnsi="Times New Roman" w:cs="Times New Roman"/>
          <w:sz w:val="28"/>
          <w:szCs w:val="28"/>
        </w:rPr>
      </w:pPr>
      <w:r w:rsidRPr="00571FFA">
        <w:rPr>
          <w:rFonts w:ascii="Times New Roman" w:hAnsi="Times New Roman" w:cs="Times New Roman"/>
          <w:sz w:val="28"/>
          <w:szCs w:val="28"/>
        </w:rPr>
        <w:t>Коефіцієнт варіації визначення – не більше 5 %.</w:t>
      </w:r>
    </w:p>
    <w:p w:rsidR="004C0B11" w:rsidRDefault="00185E8E" w:rsidP="00A51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Референтні значення</w:t>
      </w:r>
      <w:r w:rsidR="004C0B11" w:rsidRPr="00571FFA">
        <w:rPr>
          <w:rFonts w:ascii="Times New Roman" w:hAnsi="Times New Roman" w:cs="Times New Roman"/>
          <w:sz w:val="28"/>
          <w:szCs w:val="28"/>
        </w:rPr>
        <w:t xml:space="preserve">: </w:t>
      </w:r>
      <w:r w:rsidR="00A2528E">
        <w:rPr>
          <w:rFonts w:ascii="Times New Roman" w:hAnsi="Times New Roman" w:cs="Times New Roman"/>
          <w:sz w:val="28"/>
          <w:szCs w:val="28"/>
        </w:rPr>
        <w:t>65</w:t>
      </w:r>
      <w:r w:rsidR="00A2528E">
        <w:rPr>
          <w:rFonts w:ascii="Times New Roman" w:hAnsi="Times New Roman" w:cs="Times New Roman"/>
          <w:sz w:val="28"/>
          <w:szCs w:val="28"/>
          <w:lang w:val="uk-UA"/>
        </w:rPr>
        <w:t>-</w:t>
      </w:r>
      <w:r w:rsidR="004C0B11" w:rsidRPr="00571FFA">
        <w:rPr>
          <w:rFonts w:ascii="Times New Roman" w:hAnsi="Times New Roman" w:cs="Times New Roman"/>
          <w:sz w:val="28"/>
          <w:szCs w:val="28"/>
        </w:rPr>
        <w:t xml:space="preserve">85 г/л </w:t>
      </w:r>
      <w:r w:rsidR="00A2528E">
        <w:rPr>
          <w:rFonts w:ascii="Times New Roman" w:hAnsi="Times New Roman" w:cs="Times New Roman"/>
          <w:sz w:val="28"/>
          <w:szCs w:val="28"/>
          <w:lang w:val="uk-UA"/>
        </w:rPr>
        <w:t xml:space="preserve">у осіб середнього віку; 70-83 </w:t>
      </w:r>
      <w:r w:rsidR="00A2528E" w:rsidRPr="00A2528E">
        <w:rPr>
          <w:rFonts w:ascii="Times New Roman" w:hAnsi="Times New Roman" w:cs="Times New Roman"/>
          <w:sz w:val="28"/>
          <w:szCs w:val="28"/>
          <w:lang w:val="uk-UA"/>
        </w:rPr>
        <w:t>г/л</w:t>
      </w:r>
      <w:r w:rsidR="001F0AA8">
        <w:rPr>
          <w:rFonts w:ascii="Times New Roman" w:hAnsi="Times New Roman" w:cs="Times New Roman"/>
          <w:sz w:val="28"/>
          <w:szCs w:val="28"/>
          <w:lang w:val="uk-UA"/>
        </w:rPr>
        <w:t xml:space="preserve"> – у осіб похилого віку</w:t>
      </w:r>
      <w:r w:rsidR="00A2528E" w:rsidRPr="00A2528E">
        <w:rPr>
          <w:rFonts w:ascii="Times New Roman" w:hAnsi="Times New Roman" w:cs="Times New Roman"/>
          <w:sz w:val="28"/>
          <w:szCs w:val="28"/>
          <w:lang w:val="uk-UA"/>
        </w:rPr>
        <w:t xml:space="preserve"> </w:t>
      </w:r>
      <w:r w:rsidR="004C0B11" w:rsidRPr="00571FFA">
        <w:rPr>
          <w:rFonts w:ascii="Times New Roman" w:hAnsi="Times New Roman" w:cs="Times New Roman"/>
          <w:sz w:val="28"/>
          <w:szCs w:val="28"/>
        </w:rPr>
        <w:t>[</w:t>
      </w:r>
      <w:r w:rsidR="00A31241">
        <w:rPr>
          <w:rFonts w:ascii="Times New Roman" w:hAnsi="Times New Roman" w:cs="Times New Roman"/>
          <w:sz w:val="28"/>
          <w:szCs w:val="28"/>
        </w:rPr>
        <w:t>5</w:t>
      </w:r>
      <w:r w:rsidR="00A31241">
        <w:rPr>
          <w:rFonts w:ascii="Times New Roman" w:hAnsi="Times New Roman" w:cs="Times New Roman"/>
          <w:sz w:val="28"/>
          <w:szCs w:val="28"/>
          <w:lang w:val="uk-UA"/>
        </w:rPr>
        <w:t>7</w:t>
      </w:r>
      <w:r w:rsidR="004C0B11" w:rsidRPr="00571FFA">
        <w:rPr>
          <w:rFonts w:ascii="Times New Roman" w:hAnsi="Times New Roman" w:cs="Times New Roman"/>
          <w:sz w:val="28"/>
          <w:szCs w:val="28"/>
        </w:rPr>
        <w:t>].</w:t>
      </w:r>
    </w:p>
    <w:p w:rsidR="006B3F6F" w:rsidRDefault="006B3F6F" w:rsidP="00A5115B">
      <w:pPr>
        <w:spacing w:after="0" w:line="360" w:lineRule="auto"/>
        <w:jc w:val="both"/>
        <w:rPr>
          <w:rFonts w:ascii="Times New Roman" w:hAnsi="Times New Roman" w:cs="Times New Roman"/>
          <w:sz w:val="28"/>
          <w:szCs w:val="28"/>
        </w:rPr>
      </w:pPr>
    </w:p>
    <w:p w:rsidR="00D45BFB" w:rsidRPr="00571FFA" w:rsidRDefault="00D45BFB" w:rsidP="00A5115B">
      <w:pPr>
        <w:spacing w:after="0" w:line="360" w:lineRule="auto"/>
        <w:jc w:val="both"/>
        <w:rPr>
          <w:rFonts w:ascii="Times New Roman" w:hAnsi="Times New Roman" w:cs="Times New Roman"/>
          <w:sz w:val="28"/>
          <w:szCs w:val="28"/>
        </w:rPr>
      </w:pPr>
    </w:p>
    <w:p w:rsidR="000C3972" w:rsidRPr="008175E8" w:rsidRDefault="006B3F6F" w:rsidP="00A5115B">
      <w:pPr>
        <w:pStyle w:val="1"/>
        <w:spacing w:before="0" w:line="360" w:lineRule="auto"/>
        <w:ind w:firstLine="709"/>
        <w:rPr>
          <w:rFonts w:ascii="Times New Roman" w:hAnsi="Times New Roman" w:cs="Times New Roman"/>
          <w:b w:val="0"/>
          <w:color w:val="auto"/>
          <w:lang w:val="uk-UA"/>
        </w:rPr>
      </w:pPr>
      <w:bookmarkStart w:id="24" w:name="_Toc28256076"/>
      <w:r w:rsidRPr="008175E8">
        <w:rPr>
          <w:rFonts w:ascii="Times New Roman" w:hAnsi="Times New Roman" w:cs="Times New Roman"/>
          <w:b w:val="0"/>
          <w:color w:val="auto"/>
          <w:lang w:val="uk-UA"/>
        </w:rPr>
        <w:t xml:space="preserve">2.4.5 Метод </w:t>
      </w:r>
      <w:r w:rsidR="005C50F0" w:rsidRPr="008175E8">
        <w:rPr>
          <w:rFonts w:ascii="Times New Roman" w:hAnsi="Times New Roman" w:cs="Times New Roman"/>
          <w:b w:val="0"/>
          <w:color w:val="auto"/>
          <w:lang w:val="uk-UA"/>
        </w:rPr>
        <w:t>тест-</w:t>
      </w:r>
      <w:r w:rsidRPr="008175E8">
        <w:rPr>
          <w:rFonts w:ascii="Times New Roman" w:hAnsi="Times New Roman" w:cs="Times New Roman"/>
          <w:b w:val="0"/>
          <w:color w:val="auto"/>
          <w:lang w:val="uk-UA"/>
        </w:rPr>
        <w:t>визначення концентрації тропоніну І</w:t>
      </w:r>
      <w:r w:rsidR="005C50F0" w:rsidRPr="008175E8">
        <w:rPr>
          <w:rFonts w:ascii="Times New Roman" w:hAnsi="Times New Roman" w:cs="Times New Roman"/>
          <w:b w:val="0"/>
          <w:color w:val="auto"/>
          <w:lang w:val="uk-UA"/>
        </w:rPr>
        <w:t xml:space="preserve"> у цільній крові для е</w:t>
      </w:r>
      <w:r w:rsidR="00F70235" w:rsidRPr="008175E8">
        <w:rPr>
          <w:rFonts w:ascii="Times New Roman" w:hAnsi="Times New Roman" w:cs="Times New Roman"/>
          <w:b w:val="0"/>
          <w:color w:val="auto"/>
          <w:lang w:val="uk-UA"/>
        </w:rPr>
        <w:t>к</w:t>
      </w:r>
      <w:r w:rsidR="005C50F0" w:rsidRPr="008175E8">
        <w:rPr>
          <w:rFonts w:ascii="Times New Roman" w:hAnsi="Times New Roman" w:cs="Times New Roman"/>
          <w:b w:val="0"/>
          <w:color w:val="auto"/>
          <w:lang w:val="uk-UA"/>
        </w:rPr>
        <w:t>спрес-аналізатора</w:t>
      </w:r>
      <w:bookmarkEnd w:id="24"/>
    </w:p>
    <w:p w:rsidR="006B3F6F" w:rsidRDefault="006B3F6F" w:rsidP="00A5115B">
      <w:pPr>
        <w:tabs>
          <w:tab w:val="left" w:pos="2407"/>
        </w:tabs>
        <w:spacing w:after="0" w:line="360" w:lineRule="auto"/>
        <w:ind w:firstLine="709"/>
        <w:jc w:val="both"/>
        <w:rPr>
          <w:rFonts w:ascii="Times New Roman" w:hAnsi="Times New Roman" w:cs="Times New Roman"/>
          <w:sz w:val="28"/>
          <w:szCs w:val="28"/>
          <w:lang w:val="uk-UA"/>
        </w:rPr>
      </w:pPr>
    </w:p>
    <w:p w:rsidR="00D45BFB" w:rsidRDefault="00D45BFB" w:rsidP="00A5115B">
      <w:pPr>
        <w:tabs>
          <w:tab w:val="left" w:pos="2407"/>
        </w:tabs>
        <w:spacing w:after="0" w:line="360" w:lineRule="auto"/>
        <w:ind w:firstLine="709"/>
        <w:jc w:val="both"/>
        <w:rPr>
          <w:rFonts w:ascii="Times New Roman" w:hAnsi="Times New Roman" w:cs="Times New Roman"/>
          <w:sz w:val="28"/>
          <w:szCs w:val="28"/>
          <w:lang w:val="uk-UA"/>
        </w:rPr>
      </w:pPr>
    </w:p>
    <w:p w:rsidR="00575E2B" w:rsidRPr="00575E2B" w:rsidRDefault="00575E2B" w:rsidP="00A5115B">
      <w:pPr>
        <w:tabs>
          <w:tab w:val="left" w:pos="2407"/>
        </w:tabs>
        <w:spacing w:after="0" w:line="360" w:lineRule="auto"/>
        <w:ind w:firstLine="709"/>
        <w:jc w:val="both"/>
        <w:rPr>
          <w:rFonts w:ascii="Times New Roman" w:hAnsi="Times New Roman" w:cs="Times New Roman"/>
          <w:sz w:val="28"/>
          <w:szCs w:val="28"/>
          <w:lang w:val="uk-UA"/>
        </w:rPr>
      </w:pPr>
      <w:r w:rsidRPr="00575E2B">
        <w:rPr>
          <w:rFonts w:ascii="Times New Roman" w:hAnsi="Times New Roman" w:cs="Times New Roman"/>
          <w:sz w:val="28"/>
          <w:szCs w:val="28"/>
          <w:lang w:val="uk-UA"/>
        </w:rPr>
        <w:t>Лінійність вимірюванн</w:t>
      </w:r>
      <w:r>
        <w:rPr>
          <w:rFonts w:ascii="Times New Roman" w:hAnsi="Times New Roman" w:cs="Times New Roman"/>
          <w:sz w:val="28"/>
          <w:szCs w:val="28"/>
          <w:lang w:val="uk-UA"/>
        </w:rPr>
        <w:t>я знаходиться в межах 0-50 нг/</w:t>
      </w:r>
      <w:r w:rsidRPr="00575E2B">
        <w:rPr>
          <w:rFonts w:ascii="Times New Roman" w:hAnsi="Times New Roman" w:cs="Times New Roman"/>
          <w:sz w:val="28"/>
          <w:szCs w:val="28"/>
          <w:lang w:val="uk-UA"/>
        </w:rPr>
        <w:t>мл.</w:t>
      </w:r>
    </w:p>
    <w:p w:rsidR="00575E2B" w:rsidRDefault="00575E2B" w:rsidP="00A5115B">
      <w:pPr>
        <w:tabs>
          <w:tab w:val="left" w:pos="2407"/>
        </w:tabs>
        <w:spacing w:after="0" w:line="360" w:lineRule="auto"/>
        <w:ind w:firstLine="709"/>
        <w:jc w:val="both"/>
        <w:rPr>
          <w:rFonts w:ascii="Times New Roman" w:hAnsi="Times New Roman" w:cs="Times New Roman"/>
          <w:sz w:val="28"/>
          <w:szCs w:val="28"/>
          <w:lang w:val="uk-UA"/>
        </w:rPr>
      </w:pPr>
      <w:r w:rsidRPr="00575E2B">
        <w:rPr>
          <w:rFonts w:ascii="Times New Roman" w:hAnsi="Times New Roman" w:cs="Times New Roman"/>
          <w:sz w:val="28"/>
          <w:szCs w:val="28"/>
          <w:lang w:val="uk-UA"/>
        </w:rPr>
        <w:t>Для зразків з конце</w:t>
      </w:r>
      <w:r>
        <w:rPr>
          <w:rFonts w:ascii="Times New Roman" w:hAnsi="Times New Roman" w:cs="Times New Roman"/>
          <w:sz w:val="28"/>
          <w:szCs w:val="28"/>
          <w:lang w:val="uk-UA"/>
        </w:rPr>
        <w:t>нтрацією тропонина I вище 50 нг/</w:t>
      </w:r>
      <w:r w:rsidRPr="00575E2B">
        <w:rPr>
          <w:rFonts w:ascii="Times New Roman" w:hAnsi="Times New Roman" w:cs="Times New Roman"/>
          <w:sz w:val="28"/>
          <w:szCs w:val="28"/>
          <w:lang w:val="uk-UA"/>
        </w:rPr>
        <w:t>мл необхідно попереднє розведення фізіологічним розчином з множенням отриманого результату на коефіцієнт розведення.</w:t>
      </w:r>
    </w:p>
    <w:p w:rsidR="006B3F6F" w:rsidRPr="00427E63" w:rsidRDefault="00575E2B" w:rsidP="00A5115B">
      <w:pPr>
        <w:tabs>
          <w:tab w:val="left" w:pos="2407"/>
        </w:tabs>
        <w:spacing w:after="0" w:line="360" w:lineRule="auto"/>
        <w:ind w:firstLine="709"/>
        <w:jc w:val="both"/>
        <w:rPr>
          <w:rFonts w:ascii="Times New Roman" w:hAnsi="Times New Roman" w:cs="Times New Roman"/>
          <w:sz w:val="28"/>
          <w:szCs w:val="28"/>
          <w:lang w:val="uk-UA"/>
        </w:rPr>
      </w:pPr>
      <w:r w:rsidRPr="00575E2B">
        <w:rPr>
          <w:rFonts w:ascii="Times New Roman" w:hAnsi="Times New Roman" w:cs="Times New Roman"/>
          <w:sz w:val="28"/>
          <w:szCs w:val="28"/>
          <w:lang w:val="uk-UA"/>
        </w:rPr>
        <w:t>Коефіцієнт вар</w:t>
      </w:r>
      <w:r w:rsidR="00427E63">
        <w:rPr>
          <w:rFonts w:ascii="Times New Roman" w:hAnsi="Times New Roman" w:cs="Times New Roman"/>
          <w:sz w:val="28"/>
          <w:szCs w:val="28"/>
          <w:lang w:val="uk-UA"/>
        </w:rPr>
        <w:t xml:space="preserve">іації визначення – не більше 5% </w:t>
      </w:r>
      <w:r w:rsidR="00427E63" w:rsidRPr="00427E63">
        <w:rPr>
          <w:rFonts w:ascii="Times New Roman" w:hAnsi="Times New Roman" w:cs="Times New Roman"/>
          <w:sz w:val="28"/>
          <w:szCs w:val="28"/>
        </w:rPr>
        <w:t>[</w:t>
      </w:r>
      <w:r w:rsidR="00427E63">
        <w:rPr>
          <w:rFonts w:ascii="Times New Roman" w:hAnsi="Times New Roman" w:cs="Times New Roman"/>
          <w:sz w:val="28"/>
          <w:szCs w:val="28"/>
          <w:lang w:val="uk-UA"/>
        </w:rPr>
        <w:t>58</w:t>
      </w:r>
      <w:r w:rsidR="00427E63" w:rsidRPr="00427E63">
        <w:rPr>
          <w:rFonts w:ascii="Times New Roman" w:hAnsi="Times New Roman" w:cs="Times New Roman"/>
          <w:sz w:val="28"/>
          <w:szCs w:val="28"/>
        </w:rPr>
        <w:t>].</w:t>
      </w:r>
    </w:p>
    <w:p w:rsidR="005C50F0" w:rsidRDefault="005C50F0"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визначення. Кількісний експрес-тест для виявлення в пробах сироватки, плазми або цільної крові за допомогою </w:t>
      </w:r>
      <w:r w:rsidRPr="005C50F0">
        <w:rPr>
          <w:rFonts w:ascii="Times New Roman" w:hAnsi="Times New Roman" w:cs="Times New Roman"/>
          <w:sz w:val="28"/>
          <w:szCs w:val="28"/>
          <w:lang w:val="uk-UA"/>
        </w:rPr>
        <w:t>експрес-аналізатора для іммунохроматографіческіх тестів «Easy Reader»</w:t>
      </w:r>
      <w:r>
        <w:rPr>
          <w:rFonts w:ascii="Times New Roman" w:hAnsi="Times New Roman" w:cs="Times New Roman"/>
          <w:sz w:val="28"/>
          <w:szCs w:val="28"/>
          <w:lang w:val="uk-UA"/>
        </w:rPr>
        <w:t xml:space="preserve">. </w:t>
      </w:r>
      <w:r w:rsidRPr="005C50F0">
        <w:rPr>
          <w:rFonts w:ascii="Times New Roman" w:hAnsi="Times New Roman" w:cs="Times New Roman"/>
          <w:sz w:val="28"/>
          <w:szCs w:val="28"/>
          <w:lang w:val="uk-UA"/>
        </w:rPr>
        <w:t>У тесті використовується особлива комбінація кон'югату мишачих моноклональних антитіл до cTnI і іммобілізованих на мембрані тестової касети інших мишачих поліклональних антитіл, що дозволяє визначити тропонин I в тестованих пробах з високим ступенем чутливості. При проходженні тест</w:t>
      </w:r>
      <w:r>
        <w:rPr>
          <w:rFonts w:ascii="Times New Roman" w:hAnsi="Times New Roman" w:cs="Times New Roman"/>
          <w:sz w:val="28"/>
          <w:szCs w:val="28"/>
          <w:lang w:val="uk-UA"/>
        </w:rPr>
        <w:t>ованої</w:t>
      </w:r>
      <w:r w:rsidRPr="005C50F0">
        <w:rPr>
          <w:rFonts w:ascii="Times New Roman" w:hAnsi="Times New Roman" w:cs="Times New Roman"/>
          <w:sz w:val="28"/>
          <w:szCs w:val="28"/>
          <w:lang w:val="uk-UA"/>
        </w:rPr>
        <w:t xml:space="preserve"> проби через шар адсорбенту кон'югат антитіл з барвником зв'язується з тропонином проби, утворюючи комплекс антиген-антитіло. Цей компл</w:t>
      </w:r>
      <w:r>
        <w:rPr>
          <w:rFonts w:ascii="Times New Roman" w:hAnsi="Times New Roman" w:cs="Times New Roman"/>
          <w:sz w:val="28"/>
          <w:szCs w:val="28"/>
          <w:lang w:val="uk-UA"/>
        </w:rPr>
        <w:t>екс зв'язується з поліклональними</w:t>
      </w:r>
      <w:r w:rsidRPr="005C50F0">
        <w:rPr>
          <w:rFonts w:ascii="Times New Roman" w:hAnsi="Times New Roman" w:cs="Times New Roman"/>
          <w:sz w:val="28"/>
          <w:szCs w:val="28"/>
          <w:lang w:val="uk-UA"/>
        </w:rPr>
        <w:t xml:space="preserve"> антитіл</w:t>
      </w:r>
      <w:r>
        <w:rPr>
          <w:rFonts w:ascii="Times New Roman" w:hAnsi="Times New Roman" w:cs="Times New Roman"/>
          <w:sz w:val="28"/>
          <w:szCs w:val="28"/>
          <w:lang w:val="uk-UA"/>
        </w:rPr>
        <w:t>ами</w:t>
      </w:r>
      <w:r w:rsidRPr="005C50F0">
        <w:rPr>
          <w:rFonts w:ascii="Times New Roman" w:hAnsi="Times New Roman" w:cs="Times New Roman"/>
          <w:sz w:val="28"/>
          <w:szCs w:val="28"/>
          <w:lang w:val="uk-UA"/>
        </w:rPr>
        <w:t xml:space="preserve"> до тропонину I в тестовій зоні (Т) касети, утворюючи в ньому </w:t>
      </w:r>
      <w:r w:rsidRPr="005C50F0">
        <w:rPr>
          <w:rFonts w:ascii="Times New Roman" w:hAnsi="Times New Roman" w:cs="Times New Roman"/>
          <w:sz w:val="28"/>
          <w:szCs w:val="28"/>
          <w:lang w:val="uk-UA"/>
        </w:rPr>
        <w:lastRenderedPageBreak/>
        <w:t>пурпурно-рожеву забарвлену смугу. Незв'язаний кон'югат, продовжуючи просуватися по шару адсорбенту, досягає контрольної зони (C), де осід</w:t>
      </w:r>
      <w:r>
        <w:rPr>
          <w:rFonts w:ascii="Times New Roman" w:hAnsi="Times New Roman" w:cs="Times New Roman"/>
          <w:sz w:val="28"/>
          <w:szCs w:val="28"/>
          <w:lang w:val="uk-UA"/>
        </w:rPr>
        <w:t>ає з утворенням пурпурно-рожевої</w:t>
      </w:r>
      <w:r w:rsidRPr="005C50F0">
        <w:rPr>
          <w:rFonts w:ascii="Times New Roman" w:hAnsi="Times New Roman" w:cs="Times New Roman"/>
          <w:sz w:val="28"/>
          <w:szCs w:val="28"/>
          <w:lang w:val="uk-UA"/>
        </w:rPr>
        <w:t xml:space="preserve"> смуги, яка підтверджує якісність застосовуваних в тесті реагентів. Результат тесту зчитується на аналізаторі «Easy Reader».</w:t>
      </w:r>
    </w:p>
    <w:p w:rsidR="005C50F0" w:rsidRDefault="005C50F0"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 набору:</w:t>
      </w:r>
    </w:p>
    <w:p w:rsidR="005C50F0" w:rsidRDefault="005C50F0" w:rsidP="00A5115B">
      <w:pPr>
        <w:pStyle w:val="af1"/>
        <w:numPr>
          <w:ilvl w:val="0"/>
          <w:numId w:val="6"/>
        </w:numPr>
        <w:tabs>
          <w:tab w:val="left" w:pos="240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Тестові касети</w:t>
      </w:r>
      <w:r w:rsidR="001B60BE">
        <w:rPr>
          <w:rFonts w:ascii="Times New Roman" w:hAnsi="Times New Roman" w:cs="Times New Roman"/>
          <w:sz w:val="28"/>
          <w:szCs w:val="28"/>
          <w:lang w:val="uk-UA"/>
        </w:rPr>
        <w:t xml:space="preserve"> – 20;</w:t>
      </w:r>
    </w:p>
    <w:p w:rsidR="001B60BE" w:rsidRDefault="001B60BE" w:rsidP="00A5115B">
      <w:pPr>
        <w:pStyle w:val="af1"/>
        <w:numPr>
          <w:ilvl w:val="0"/>
          <w:numId w:val="6"/>
        </w:numPr>
        <w:tabs>
          <w:tab w:val="left" w:pos="240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Одноразові пластмасові піпетки – 20;</w:t>
      </w:r>
    </w:p>
    <w:p w:rsidR="001B60BE" w:rsidRDefault="001B60BE" w:rsidP="00A5115B">
      <w:pPr>
        <w:pStyle w:val="af1"/>
        <w:numPr>
          <w:ilvl w:val="0"/>
          <w:numId w:val="6"/>
        </w:numPr>
        <w:tabs>
          <w:tab w:val="left" w:pos="240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Розріджувач у флаконі-крапельниці, 5 мл – 1.</w:t>
      </w:r>
    </w:p>
    <w:p w:rsidR="004321DF" w:rsidRDefault="001B60BE"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Зберігання набору – при температурі від плюс 4 </w:t>
      </w:r>
      <w:r w:rsidRPr="006B3F6F">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uk-UA"/>
        </w:rPr>
        <w:t xml:space="preserve"> до плюс 30 </w:t>
      </w:r>
      <w:r w:rsidRPr="006B3F6F">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uk-UA"/>
        </w:rPr>
        <w:t xml:space="preserve">, у герметичній фабрічній упаковці. Не можна заморожувати. Гарантійний термін придатності набору вказаний на етикетці.  </w:t>
      </w:r>
      <w:r w:rsidRPr="001B60BE">
        <w:rPr>
          <w:rFonts w:ascii="Times New Roman" w:eastAsia="Times New Roman" w:hAnsi="Times New Roman" w:cs="Times New Roman"/>
          <w:color w:val="000000"/>
          <w:sz w:val="28"/>
          <w:szCs w:val="28"/>
          <w:lang w:val="uk-UA"/>
        </w:rPr>
        <w:t>Даний тест призначений тільки для діагностики in vitro і професійного застосування.</w:t>
      </w:r>
      <w:r w:rsidR="004321DF" w:rsidRPr="004321DF">
        <w:rPr>
          <w:rFonts w:ascii="Times New Roman" w:hAnsi="Times New Roman" w:cs="Times New Roman"/>
          <w:sz w:val="28"/>
          <w:szCs w:val="28"/>
          <w:lang w:val="uk-UA"/>
        </w:rPr>
        <w:t xml:space="preserve"> </w:t>
      </w:r>
    </w:p>
    <w:p w:rsidR="001B60BE" w:rsidRPr="004321DF" w:rsidRDefault="004321DF"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Підготовувати реагент не потрібно, бо усі реагенти готові до використання.</w:t>
      </w:r>
    </w:p>
    <w:p w:rsidR="001B60BE" w:rsidRPr="00427E63" w:rsidRDefault="001B60BE" w:rsidP="00A5115B">
      <w:pPr>
        <w:tabs>
          <w:tab w:val="left" w:pos="2407"/>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Досліджувані проби – сироватка крові, плазма крові (з цитратом натрію, ЕДТО</w:t>
      </w:r>
      <w:r w:rsidR="00427E63">
        <w:rPr>
          <w:rFonts w:ascii="Times New Roman" w:eastAsia="Times New Roman" w:hAnsi="Times New Roman" w:cs="Times New Roman"/>
          <w:color w:val="000000"/>
          <w:sz w:val="28"/>
          <w:szCs w:val="28"/>
          <w:lang w:val="uk-UA"/>
        </w:rPr>
        <w:t xml:space="preserve"> або гепарином) або цільна кров </w:t>
      </w:r>
      <w:r w:rsidR="00427E63" w:rsidRPr="00427E63">
        <w:rPr>
          <w:rFonts w:ascii="Times New Roman" w:eastAsia="Times New Roman" w:hAnsi="Times New Roman" w:cs="Times New Roman"/>
          <w:color w:val="000000"/>
          <w:sz w:val="28"/>
          <w:szCs w:val="28"/>
        </w:rPr>
        <w:t>[59].</w:t>
      </w:r>
    </w:p>
    <w:p w:rsidR="001B60BE" w:rsidRDefault="001B60BE"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Взіття та підготовка проб:</w:t>
      </w:r>
    </w:p>
    <w:p w:rsidR="001B60BE" w:rsidRPr="001B60BE" w:rsidRDefault="001B60BE"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Взяття </w:t>
      </w:r>
      <w:r w:rsidRPr="001B60BE">
        <w:rPr>
          <w:rFonts w:ascii="Times New Roman" w:eastAsia="Times New Roman" w:hAnsi="Times New Roman" w:cs="Times New Roman"/>
          <w:color w:val="000000"/>
          <w:sz w:val="28"/>
          <w:szCs w:val="28"/>
          <w:lang w:val="uk-UA"/>
        </w:rPr>
        <w:t>крові здійснюється за допомогою стандартної лабораторної процедури (асептичним с</w:t>
      </w:r>
      <w:r w:rsidR="00F70235">
        <w:rPr>
          <w:rFonts w:ascii="Times New Roman" w:eastAsia="Times New Roman" w:hAnsi="Times New Roman" w:cs="Times New Roman"/>
          <w:color w:val="000000"/>
          <w:sz w:val="28"/>
          <w:szCs w:val="28"/>
          <w:lang w:val="uk-UA"/>
        </w:rPr>
        <w:t>пособом, що виключає гемоліз). У</w:t>
      </w:r>
      <w:r w:rsidRPr="001B60BE">
        <w:rPr>
          <w:rFonts w:ascii="Times New Roman" w:eastAsia="Times New Roman" w:hAnsi="Times New Roman" w:cs="Times New Roman"/>
          <w:color w:val="000000"/>
          <w:sz w:val="28"/>
          <w:szCs w:val="28"/>
          <w:lang w:val="uk-UA"/>
        </w:rPr>
        <w:t>сі проби слід вважати потенційно інфекційними.</w:t>
      </w:r>
    </w:p>
    <w:p w:rsidR="001B60BE" w:rsidRPr="001B60BE" w:rsidRDefault="001B60BE"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sidRPr="001B60BE">
        <w:rPr>
          <w:rFonts w:ascii="Times New Roman" w:eastAsia="Times New Roman" w:hAnsi="Times New Roman" w:cs="Times New Roman"/>
          <w:color w:val="000000"/>
          <w:sz w:val="28"/>
          <w:szCs w:val="28"/>
          <w:lang w:val="uk-UA"/>
        </w:rPr>
        <w:t>2. Проби цільної крові повинні тестуватися негайно (не більше 4 годин після отримання).</w:t>
      </w:r>
    </w:p>
    <w:p w:rsidR="001B60BE" w:rsidRPr="001B60BE" w:rsidRDefault="001B60BE"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sidRPr="001B60BE">
        <w:rPr>
          <w:rFonts w:ascii="Times New Roman" w:eastAsia="Times New Roman" w:hAnsi="Times New Roman" w:cs="Times New Roman"/>
          <w:color w:val="000000"/>
          <w:sz w:val="28"/>
          <w:szCs w:val="28"/>
          <w:lang w:val="uk-UA"/>
        </w:rPr>
        <w:t>3. Для тестування проби протягом 48 годин після взяття зразок слід збе</w:t>
      </w:r>
      <w:r w:rsidR="004321DF">
        <w:rPr>
          <w:rFonts w:ascii="Times New Roman" w:eastAsia="Times New Roman" w:hAnsi="Times New Roman" w:cs="Times New Roman"/>
          <w:color w:val="000000"/>
          <w:sz w:val="28"/>
          <w:szCs w:val="28"/>
          <w:lang w:val="uk-UA"/>
        </w:rPr>
        <w:t>рігати в холодильнику при плюс 2-8 °</w:t>
      </w:r>
      <w:r w:rsidRPr="001B60BE">
        <w:rPr>
          <w:rFonts w:ascii="Times New Roman" w:eastAsia="Times New Roman" w:hAnsi="Times New Roman" w:cs="Times New Roman"/>
          <w:color w:val="000000"/>
          <w:sz w:val="28"/>
          <w:szCs w:val="28"/>
          <w:lang w:val="uk-UA"/>
        </w:rPr>
        <w:t>C. Якщо ж тест буде виконуватися пізніше, пробу необхідно заморозити. Заморожені проби перед тестуванням слід розморозити, ретельно перемішати і довести до кімнатної температури. Повторне заморожування проб не допускається.</w:t>
      </w:r>
    </w:p>
    <w:p w:rsidR="001B60BE" w:rsidRPr="001B60BE" w:rsidRDefault="004321DF"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Тестування зразка:</w:t>
      </w:r>
    </w:p>
    <w:p w:rsidR="001B60BE" w:rsidRPr="001B60BE" w:rsidRDefault="004321DF"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Довести всі</w:t>
      </w:r>
      <w:r w:rsidR="001B60BE" w:rsidRPr="001B60BE">
        <w:rPr>
          <w:rFonts w:ascii="Times New Roman" w:eastAsia="Times New Roman" w:hAnsi="Times New Roman" w:cs="Times New Roman"/>
          <w:color w:val="000000"/>
          <w:sz w:val="28"/>
          <w:szCs w:val="28"/>
          <w:lang w:val="uk-UA"/>
        </w:rPr>
        <w:t xml:space="preserve"> проби, тестові касети і розчинник для зразка до кімнатної температури.</w:t>
      </w:r>
    </w:p>
    <w:p w:rsidR="001B60BE" w:rsidRPr="001B60BE" w:rsidRDefault="001B60BE"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sidRPr="001B60BE">
        <w:rPr>
          <w:rFonts w:ascii="Times New Roman" w:eastAsia="Times New Roman" w:hAnsi="Times New Roman" w:cs="Times New Roman"/>
          <w:color w:val="000000"/>
          <w:sz w:val="28"/>
          <w:szCs w:val="28"/>
          <w:lang w:val="uk-UA"/>
        </w:rPr>
        <w:lastRenderedPageBreak/>
        <w:t>2. Вилучити тестову касету із захисної упаковки, відірвавши край упаковки по надрізу.</w:t>
      </w:r>
    </w:p>
    <w:p w:rsidR="001B60BE" w:rsidRPr="001B60BE" w:rsidRDefault="001B60BE"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sidRPr="001B60BE">
        <w:rPr>
          <w:rFonts w:ascii="Times New Roman" w:eastAsia="Times New Roman" w:hAnsi="Times New Roman" w:cs="Times New Roman"/>
          <w:color w:val="000000"/>
          <w:sz w:val="28"/>
          <w:szCs w:val="28"/>
          <w:lang w:val="uk-UA"/>
        </w:rPr>
        <w:t>3. Позначити тестову касету прізвищем або кодовим номером пацієнта.</w:t>
      </w:r>
    </w:p>
    <w:p w:rsidR="001B60BE" w:rsidRPr="001B60BE" w:rsidRDefault="001B60BE"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sidRPr="001B60BE">
        <w:rPr>
          <w:rFonts w:ascii="Times New Roman" w:eastAsia="Times New Roman" w:hAnsi="Times New Roman" w:cs="Times New Roman"/>
          <w:color w:val="000000"/>
          <w:sz w:val="28"/>
          <w:szCs w:val="28"/>
          <w:lang w:val="uk-UA"/>
        </w:rPr>
        <w:t>4. Набрати пробу в піпетку-крапельницю і, утримуючи її вертикально, внести одну краплю (25 мкл) сироватки або плазми в лунку для проб. Якщо використовується цільна кров, внести в лунку для проб 2 краплі (50 мкл). Почекати, поки зразок повністю вбереться.</w:t>
      </w:r>
    </w:p>
    <w:p w:rsidR="001B60BE" w:rsidRPr="001B60BE" w:rsidRDefault="001B60BE" w:rsidP="00A5115B">
      <w:pPr>
        <w:tabs>
          <w:tab w:val="left" w:pos="2407"/>
        </w:tabs>
        <w:spacing w:after="0" w:line="360" w:lineRule="auto"/>
        <w:ind w:firstLine="709"/>
        <w:jc w:val="both"/>
        <w:rPr>
          <w:rFonts w:ascii="Times New Roman" w:eastAsia="Times New Roman" w:hAnsi="Times New Roman" w:cs="Times New Roman"/>
          <w:color w:val="000000"/>
          <w:sz w:val="28"/>
          <w:szCs w:val="28"/>
          <w:lang w:val="uk-UA"/>
        </w:rPr>
      </w:pPr>
      <w:r w:rsidRPr="001B60BE">
        <w:rPr>
          <w:rFonts w:ascii="Times New Roman" w:eastAsia="Times New Roman" w:hAnsi="Times New Roman" w:cs="Times New Roman"/>
          <w:color w:val="000000"/>
          <w:sz w:val="28"/>
          <w:szCs w:val="28"/>
          <w:lang w:val="uk-UA"/>
        </w:rPr>
        <w:t>5. Додати в лунку для проб по краплі 4 повних краплі (150 мкл) розчинника для зразка з флакона-крапель</w:t>
      </w:r>
      <w:r w:rsidR="004321DF">
        <w:rPr>
          <w:rFonts w:ascii="Times New Roman" w:eastAsia="Times New Roman" w:hAnsi="Times New Roman" w:cs="Times New Roman"/>
          <w:color w:val="000000"/>
          <w:sz w:val="28"/>
          <w:szCs w:val="28"/>
          <w:lang w:val="uk-UA"/>
        </w:rPr>
        <w:t>ниці, даючи вбиратися попередній</w:t>
      </w:r>
      <w:r w:rsidRPr="001B60BE">
        <w:rPr>
          <w:rFonts w:ascii="Times New Roman" w:eastAsia="Times New Roman" w:hAnsi="Times New Roman" w:cs="Times New Roman"/>
          <w:color w:val="000000"/>
          <w:sz w:val="28"/>
          <w:szCs w:val="28"/>
          <w:lang w:val="uk-UA"/>
        </w:rPr>
        <w:t xml:space="preserve"> краплі.</w:t>
      </w:r>
    </w:p>
    <w:p w:rsidR="001B60BE" w:rsidRPr="00427E63" w:rsidRDefault="004321DF" w:rsidP="00A5115B">
      <w:pPr>
        <w:tabs>
          <w:tab w:val="left" w:pos="2407"/>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6. Результати (в нг/</w:t>
      </w:r>
      <w:r w:rsidR="001B60BE" w:rsidRPr="001B60BE">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л) зчитуються на «Easy Reader» </w:t>
      </w:r>
      <w:r w:rsidR="001B60BE" w:rsidRPr="001B60BE">
        <w:rPr>
          <w:rFonts w:ascii="Times New Roman" w:eastAsia="Times New Roman" w:hAnsi="Times New Roman" w:cs="Times New Roman"/>
          <w:color w:val="000000"/>
          <w:sz w:val="28"/>
          <w:szCs w:val="28"/>
          <w:lang w:val="uk-UA"/>
        </w:rPr>
        <w:t>через</w:t>
      </w:r>
      <w:r w:rsidR="00427E63">
        <w:rPr>
          <w:rFonts w:ascii="Times New Roman" w:eastAsia="Times New Roman" w:hAnsi="Times New Roman" w:cs="Times New Roman"/>
          <w:color w:val="000000"/>
          <w:sz w:val="28"/>
          <w:szCs w:val="28"/>
          <w:lang w:val="uk-UA"/>
        </w:rPr>
        <w:t xml:space="preserve"> 20 хвилин після внесення проби [</w:t>
      </w:r>
      <w:r w:rsidR="00427E63" w:rsidRPr="00427E63">
        <w:rPr>
          <w:rFonts w:ascii="Times New Roman" w:eastAsia="Times New Roman" w:hAnsi="Times New Roman" w:cs="Times New Roman"/>
          <w:color w:val="000000"/>
          <w:sz w:val="28"/>
          <w:szCs w:val="28"/>
        </w:rPr>
        <w:t>58</w:t>
      </w:r>
      <w:r w:rsidR="00427E63">
        <w:rPr>
          <w:rFonts w:ascii="Times New Roman" w:eastAsia="Times New Roman" w:hAnsi="Times New Roman" w:cs="Times New Roman"/>
          <w:color w:val="000000"/>
          <w:sz w:val="28"/>
          <w:szCs w:val="28"/>
          <w:lang w:val="uk-UA"/>
        </w:rPr>
        <w:t>]</w:t>
      </w:r>
      <w:r w:rsidR="00427E63" w:rsidRPr="00427E63">
        <w:rPr>
          <w:rFonts w:ascii="Times New Roman" w:eastAsia="Times New Roman" w:hAnsi="Times New Roman" w:cs="Times New Roman"/>
          <w:color w:val="000000"/>
          <w:sz w:val="28"/>
          <w:szCs w:val="28"/>
        </w:rPr>
        <w:t>.</w:t>
      </w:r>
    </w:p>
    <w:p w:rsidR="004321DF" w:rsidRDefault="004321DF"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Контрольне тестування. В</w:t>
      </w:r>
      <w:r w:rsidRPr="004321DF">
        <w:rPr>
          <w:rFonts w:ascii="Times New Roman" w:hAnsi="Times New Roman" w:cs="Times New Roman"/>
          <w:sz w:val="28"/>
          <w:szCs w:val="28"/>
          <w:lang w:val="uk-UA"/>
        </w:rPr>
        <w:t>икористовуються позитивний (Кат.</w:t>
      </w:r>
      <w:r>
        <w:rPr>
          <w:rFonts w:ascii="Times New Roman" w:hAnsi="Times New Roman" w:cs="Times New Roman"/>
          <w:sz w:val="28"/>
          <w:szCs w:val="28"/>
          <w:lang w:val="uk-UA"/>
        </w:rPr>
        <w:t xml:space="preserve"> </w:t>
      </w:r>
      <w:r w:rsidRPr="004321DF">
        <w:rPr>
          <w:rFonts w:ascii="Times New Roman" w:hAnsi="Times New Roman" w:cs="Times New Roman"/>
          <w:sz w:val="28"/>
          <w:szCs w:val="28"/>
          <w:lang w:val="uk-UA"/>
        </w:rPr>
        <w:t>№ V280) і негативний (Кат.</w:t>
      </w:r>
      <w:r>
        <w:rPr>
          <w:rFonts w:ascii="Times New Roman" w:hAnsi="Times New Roman" w:cs="Times New Roman"/>
          <w:sz w:val="28"/>
          <w:szCs w:val="28"/>
          <w:lang w:val="uk-UA"/>
        </w:rPr>
        <w:t xml:space="preserve"> </w:t>
      </w:r>
      <w:r w:rsidRPr="004321DF">
        <w:rPr>
          <w:rFonts w:ascii="Times New Roman" w:hAnsi="Times New Roman" w:cs="Times New Roman"/>
          <w:sz w:val="28"/>
          <w:szCs w:val="28"/>
          <w:lang w:val="uk-UA"/>
        </w:rPr>
        <w:t>№ V281) ліофілізовані контрольні матеріали (на 0,25 мл), приготовлені з людської сироватки і містять 0,05% азиду натрію в якості консерванту. Контролі перевірені на відсутність інфекційних компонентів, антитіл до ВІЛ, вірусу гепатитів С і В. Концентрація аналіту вказана на етикетці.</w:t>
      </w:r>
      <w:r>
        <w:rPr>
          <w:rFonts w:ascii="Times New Roman" w:hAnsi="Times New Roman" w:cs="Times New Roman"/>
          <w:sz w:val="28"/>
          <w:szCs w:val="28"/>
          <w:lang w:val="uk-UA"/>
        </w:rPr>
        <w:t xml:space="preserve"> Контрольне тестування здійснюється у декілька етапів:</w:t>
      </w:r>
    </w:p>
    <w:p w:rsidR="004321DF" w:rsidRDefault="004321DF"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321DF">
        <w:rPr>
          <w:rFonts w:ascii="Times New Roman" w:hAnsi="Times New Roman" w:cs="Times New Roman"/>
          <w:sz w:val="28"/>
          <w:szCs w:val="28"/>
          <w:lang w:val="uk-UA"/>
        </w:rPr>
        <w:t>Перед використанням віднов</w:t>
      </w:r>
      <w:r>
        <w:rPr>
          <w:rFonts w:ascii="Times New Roman" w:hAnsi="Times New Roman" w:cs="Times New Roman"/>
          <w:sz w:val="28"/>
          <w:szCs w:val="28"/>
          <w:lang w:val="uk-UA"/>
        </w:rPr>
        <w:t xml:space="preserve">ити </w:t>
      </w:r>
      <w:r w:rsidRPr="004321DF">
        <w:rPr>
          <w:rFonts w:ascii="Times New Roman" w:hAnsi="Times New Roman" w:cs="Times New Roman"/>
          <w:sz w:val="28"/>
          <w:szCs w:val="28"/>
          <w:lang w:val="uk-UA"/>
        </w:rPr>
        <w:t>контролі за допомогою 0,25 мл дист. води і да</w:t>
      </w:r>
      <w:r>
        <w:rPr>
          <w:rFonts w:ascii="Times New Roman" w:hAnsi="Times New Roman" w:cs="Times New Roman"/>
          <w:sz w:val="28"/>
          <w:szCs w:val="28"/>
          <w:lang w:val="uk-UA"/>
        </w:rPr>
        <w:t>ти</w:t>
      </w:r>
      <w:r w:rsidRPr="004321DF">
        <w:rPr>
          <w:rFonts w:ascii="Times New Roman" w:hAnsi="Times New Roman" w:cs="Times New Roman"/>
          <w:sz w:val="28"/>
          <w:szCs w:val="28"/>
          <w:lang w:val="uk-UA"/>
        </w:rPr>
        <w:t xml:space="preserve"> їм розчинитися протягом 15 хв. Перед використанням ретельно перемішати вміст до гомогенного стану.</w:t>
      </w:r>
    </w:p>
    <w:p w:rsidR="004321DF" w:rsidRDefault="004321DF"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4321DF">
        <w:rPr>
          <w:rFonts w:ascii="Times New Roman" w:hAnsi="Times New Roman" w:cs="Times New Roman"/>
          <w:sz w:val="28"/>
          <w:szCs w:val="28"/>
          <w:lang w:val="uk-UA"/>
        </w:rPr>
        <w:t>Внести 25 мкл контролю за допомогою лабораторної піпетки з одноразовим наконечником в віконце для зразка на тестовій касеті і прове</w:t>
      </w:r>
      <w:r>
        <w:rPr>
          <w:rFonts w:ascii="Times New Roman" w:hAnsi="Times New Roman" w:cs="Times New Roman"/>
          <w:sz w:val="28"/>
          <w:szCs w:val="28"/>
          <w:lang w:val="uk-UA"/>
        </w:rPr>
        <w:t>сти</w:t>
      </w:r>
      <w:r w:rsidRPr="004321DF">
        <w:rPr>
          <w:rFonts w:ascii="Times New Roman" w:hAnsi="Times New Roman" w:cs="Times New Roman"/>
          <w:sz w:val="28"/>
          <w:szCs w:val="28"/>
          <w:lang w:val="uk-UA"/>
        </w:rPr>
        <w:t xml:space="preserve"> таку ж процедуру тестування, як і в разі тестування зразка.</w:t>
      </w:r>
    </w:p>
    <w:p w:rsidR="004321DF" w:rsidRDefault="004321DF"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Концентрація (у нг/</w:t>
      </w:r>
      <w:r w:rsidRPr="004321DF">
        <w:rPr>
          <w:rFonts w:ascii="Times New Roman" w:hAnsi="Times New Roman" w:cs="Times New Roman"/>
          <w:sz w:val="28"/>
          <w:szCs w:val="28"/>
          <w:lang w:val="uk-UA"/>
        </w:rPr>
        <w:t>мл) вказана на етикетці фла</w:t>
      </w:r>
      <w:r>
        <w:rPr>
          <w:rFonts w:ascii="Times New Roman" w:hAnsi="Times New Roman" w:cs="Times New Roman"/>
          <w:sz w:val="28"/>
          <w:szCs w:val="28"/>
          <w:lang w:val="uk-UA"/>
        </w:rPr>
        <w:t>кона</w:t>
      </w:r>
      <w:r w:rsidRPr="004321DF">
        <w:rPr>
          <w:rFonts w:ascii="Times New Roman" w:hAnsi="Times New Roman" w:cs="Times New Roman"/>
          <w:sz w:val="28"/>
          <w:szCs w:val="28"/>
          <w:lang w:val="uk-UA"/>
        </w:rPr>
        <w:t>. Отриманий результат повинен знаходитися в зазначеному діапазоні.</w:t>
      </w:r>
    </w:p>
    <w:p w:rsidR="004321DF" w:rsidRPr="004321DF" w:rsidRDefault="004321DF"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4321DF">
        <w:rPr>
          <w:rFonts w:ascii="Times New Roman" w:hAnsi="Times New Roman" w:cs="Times New Roman"/>
          <w:sz w:val="28"/>
          <w:szCs w:val="28"/>
          <w:lang w:val="uk-UA"/>
        </w:rPr>
        <w:t>Після відновлення контроль мо</w:t>
      </w:r>
      <w:r>
        <w:rPr>
          <w:rFonts w:ascii="Times New Roman" w:hAnsi="Times New Roman" w:cs="Times New Roman"/>
          <w:sz w:val="28"/>
          <w:szCs w:val="28"/>
          <w:lang w:val="uk-UA"/>
        </w:rPr>
        <w:t xml:space="preserve">жна зберігати в холодильнику (від плюс </w:t>
      </w:r>
      <w:r w:rsidR="0035088D">
        <w:rPr>
          <w:rFonts w:ascii="Times New Roman" w:hAnsi="Times New Roman" w:cs="Times New Roman"/>
          <w:sz w:val="28"/>
          <w:szCs w:val="28"/>
          <w:lang w:val="uk-UA"/>
        </w:rPr>
        <w:t xml:space="preserve">  </w:t>
      </w:r>
      <w:r>
        <w:rPr>
          <w:rFonts w:ascii="Times New Roman" w:hAnsi="Times New Roman" w:cs="Times New Roman"/>
          <w:sz w:val="28"/>
          <w:szCs w:val="28"/>
          <w:lang w:val="uk-UA"/>
        </w:rPr>
        <w:t>2 °</w:t>
      </w:r>
      <w:r w:rsidRPr="004321DF">
        <w:rPr>
          <w:rFonts w:ascii="Times New Roman" w:hAnsi="Times New Roman" w:cs="Times New Roman"/>
          <w:sz w:val="28"/>
          <w:szCs w:val="28"/>
          <w:lang w:val="uk-UA"/>
        </w:rPr>
        <w:t>C</w:t>
      </w:r>
      <w:r>
        <w:rPr>
          <w:rFonts w:ascii="Times New Roman" w:hAnsi="Times New Roman" w:cs="Times New Roman"/>
          <w:sz w:val="28"/>
          <w:szCs w:val="28"/>
          <w:lang w:val="uk-UA"/>
        </w:rPr>
        <w:t xml:space="preserve">  до плюс 8 °</w:t>
      </w:r>
      <w:r w:rsidR="00427E63">
        <w:rPr>
          <w:rFonts w:ascii="Times New Roman" w:hAnsi="Times New Roman" w:cs="Times New Roman"/>
          <w:sz w:val="28"/>
          <w:szCs w:val="28"/>
          <w:lang w:val="uk-UA"/>
        </w:rPr>
        <w:t>C) не більше 5 годин [59].</w:t>
      </w:r>
    </w:p>
    <w:p w:rsidR="004321DF" w:rsidRDefault="00575E2B" w:rsidP="00A5115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Референтні значення: </w:t>
      </w:r>
      <w:r w:rsidR="009B3BE7">
        <w:rPr>
          <w:rFonts w:ascii="Times New Roman" w:hAnsi="Times New Roman" w:cs="Times New Roman"/>
          <w:sz w:val="28"/>
          <w:szCs w:val="28"/>
          <w:lang w:val="uk-UA"/>
        </w:rPr>
        <w:t xml:space="preserve">не залежить від </w:t>
      </w:r>
      <w:r w:rsidR="00F70235">
        <w:rPr>
          <w:rFonts w:ascii="Times New Roman" w:hAnsi="Times New Roman" w:cs="Times New Roman"/>
          <w:sz w:val="28"/>
          <w:szCs w:val="28"/>
          <w:lang w:val="uk-UA"/>
        </w:rPr>
        <w:t>вік</w:t>
      </w:r>
      <w:r w:rsidR="009B3BE7">
        <w:rPr>
          <w:rFonts w:ascii="Times New Roman" w:hAnsi="Times New Roman" w:cs="Times New Roman"/>
          <w:sz w:val="28"/>
          <w:szCs w:val="28"/>
          <w:lang w:val="uk-UA"/>
        </w:rPr>
        <w:t>у чи статі та має значення не вище</w:t>
      </w:r>
      <w:r w:rsidR="00D30BE2">
        <w:rPr>
          <w:rFonts w:ascii="Times New Roman" w:hAnsi="Times New Roman" w:cs="Times New Roman"/>
          <w:sz w:val="28"/>
          <w:szCs w:val="28"/>
          <w:lang w:val="uk-UA"/>
        </w:rPr>
        <w:t xml:space="preserve"> 0,07 нг</w:t>
      </w:r>
      <w:r w:rsidR="00D30BE2" w:rsidRPr="00D30BE2">
        <w:rPr>
          <w:rFonts w:ascii="Times New Roman" w:hAnsi="Times New Roman" w:cs="Times New Roman"/>
          <w:sz w:val="28"/>
          <w:szCs w:val="28"/>
        </w:rPr>
        <w:t>/</w:t>
      </w:r>
      <w:r w:rsidR="00D30BE2">
        <w:rPr>
          <w:rFonts w:ascii="Times New Roman" w:hAnsi="Times New Roman" w:cs="Times New Roman"/>
          <w:sz w:val="28"/>
          <w:szCs w:val="28"/>
        </w:rPr>
        <w:t>мл</w:t>
      </w:r>
      <w:r w:rsidR="009B3BE7">
        <w:rPr>
          <w:rFonts w:ascii="Times New Roman" w:hAnsi="Times New Roman" w:cs="Times New Roman"/>
          <w:sz w:val="28"/>
          <w:szCs w:val="28"/>
        </w:rPr>
        <w:t>, інколи до 1 нг</w:t>
      </w:r>
      <w:r w:rsidR="009B3BE7" w:rsidRPr="009B3BE7">
        <w:rPr>
          <w:rFonts w:ascii="Times New Roman" w:hAnsi="Times New Roman" w:cs="Times New Roman"/>
          <w:sz w:val="28"/>
          <w:szCs w:val="28"/>
        </w:rPr>
        <w:t>/</w:t>
      </w:r>
      <w:r w:rsidR="00B132E9">
        <w:rPr>
          <w:rFonts w:ascii="Times New Roman" w:hAnsi="Times New Roman" w:cs="Times New Roman"/>
          <w:sz w:val="28"/>
          <w:szCs w:val="28"/>
          <w:lang w:val="uk-UA"/>
        </w:rPr>
        <w:t>мл [</w:t>
      </w:r>
      <w:r w:rsidR="00B132E9" w:rsidRPr="00B132E9">
        <w:rPr>
          <w:rFonts w:ascii="Times New Roman" w:hAnsi="Times New Roman" w:cs="Times New Roman"/>
          <w:sz w:val="28"/>
          <w:szCs w:val="28"/>
        </w:rPr>
        <w:t>41</w:t>
      </w:r>
      <w:r w:rsidR="00B132E9">
        <w:rPr>
          <w:rFonts w:ascii="Times New Roman" w:hAnsi="Times New Roman" w:cs="Times New Roman"/>
          <w:sz w:val="28"/>
          <w:szCs w:val="28"/>
          <w:lang w:val="uk-UA"/>
        </w:rPr>
        <w:t>].</w:t>
      </w:r>
    </w:p>
    <w:p w:rsidR="00F70235" w:rsidRDefault="00F70235" w:rsidP="0035088D">
      <w:pPr>
        <w:tabs>
          <w:tab w:val="left" w:pos="2407"/>
        </w:tabs>
        <w:spacing w:after="0" w:line="360" w:lineRule="auto"/>
        <w:jc w:val="both"/>
        <w:rPr>
          <w:rFonts w:ascii="Times New Roman" w:hAnsi="Times New Roman" w:cs="Times New Roman"/>
          <w:sz w:val="28"/>
          <w:szCs w:val="28"/>
          <w:lang w:val="uk-UA"/>
        </w:rPr>
      </w:pPr>
    </w:p>
    <w:p w:rsidR="006B3F6F" w:rsidRPr="008175E8" w:rsidRDefault="006B3F6F" w:rsidP="00896836">
      <w:pPr>
        <w:pStyle w:val="1"/>
        <w:spacing w:before="0" w:line="360" w:lineRule="auto"/>
        <w:ind w:firstLine="709"/>
        <w:jc w:val="both"/>
        <w:rPr>
          <w:rFonts w:ascii="Times New Roman" w:hAnsi="Times New Roman" w:cs="Times New Roman"/>
          <w:b w:val="0"/>
          <w:color w:val="auto"/>
          <w:lang w:val="uk-UA"/>
        </w:rPr>
      </w:pPr>
      <w:bookmarkStart w:id="25" w:name="_Toc28256077"/>
      <w:r w:rsidRPr="008175E8">
        <w:rPr>
          <w:rFonts w:ascii="Times New Roman" w:hAnsi="Times New Roman" w:cs="Times New Roman"/>
          <w:b w:val="0"/>
          <w:color w:val="auto"/>
          <w:lang w:val="uk-UA"/>
        </w:rPr>
        <w:lastRenderedPageBreak/>
        <w:t>2.4.6 Метод визначення концентрації сечовини в сироватці крові</w:t>
      </w:r>
      <w:r w:rsidR="009B3BE7" w:rsidRPr="008175E8">
        <w:rPr>
          <w:rFonts w:ascii="Times New Roman" w:hAnsi="Times New Roman" w:cs="Times New Roman"/>
          <w:b w:val="0"/>
          <w:color w:val="auto"/>
        </w:rPr>
        <w:t xml:space="preserve"> </w:t>
      </w:r>
      <w:r w:rsidR="009B3BE7" w:rsidRPr="008175E8">
        <w:rPr>
          <w:rFonts w:ascii="Times New Roman" w:hAnsi="Times New Roman" w:cs="Times New Roman"/>
          <w:b w:val="0"/>
          <w:color w:val="auto"/>
          <w:lang w:val="uk-UA"/>
        </w:rPr>
        <w:t>за кольоровою реакцією з діацетилмонооксимом</w:t>
      </w:r>
      <w:bookmarkEnd w:id="25"/>
    </w:p>
    <w:p w:rsidR="006B3F6F" w:rsidRDefault="006B3F6F" w:rsidP="00A5115B">
      <w:pPr>
        <w:tabs>
          <w:tab w:val="left" w:pos="2407"/>
        </w:tabs>
        <w:spacing w:after="0" w:line="360" w:lineRule="auto"/>
        <w:jc w:val="both"/>
        <w:rPr>
          <w:rFonts w:ascii="Times New Roman" w:hAnsi="Times New Roman" w:cs="Times New Roman"/>
          <w:sz w:val="28"/>
          <w:szCs w:val="28"/>
          <w:lang w:val="uk-UA"/>
        </w:rPr>
      </w:pPr>
    </w:p>
    <w:p w:rsidR="00F70235" w:rsidRDefault="00F70235" w:rsidP="00A5115B">
      <w:pPr>
        <w:tabs>
          <w:tab w:val="left" w:pos="2407"/>
        </w:tabs>
        <w:spacing w:after="0" w:line="360" w:lineRule="auto"/>
        <w:jc w:val="both"/>
        <w:rPr>
          <w:rFonts w:ascii="Times New Roman" w:hAnsi="Times New Roman" w:cs="Times New Roman"/>
          <w:sz w:val="28"/>
          <w:szCs w:val="28"/>
          <w:lang w:val="uk-UA"/>
        </w:rPr>
      </w:pP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Діапазон визначаємих концентрацій – від 2,5 ммоль/л до 25,0 ммоль/л. Коефіцієнт варіації визначення – не більше 5%.</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 xml:space="preserve">Зберігання набору – при температурі від плюс 2 </w:t>
      </w:r>
      <w:r w:rsidR="00F70235" w:rsidRPr="006B3F6F">
        <w:rPr>
          <w:rFonts w:ascii="Times New Roman" w:eastAsia="Times New Roman" w:hAnsi="Times New Roman" w:cs="Times New Roman"/>
          <w:color w:val="000000"/>
          <w:sz w:val="28"/>
          <w:szCs w:val="28"/>
        </w:rPr>
        <w:t>°</w:t>
      </w:r>
      <w:r w:rsidRPr="006B3F6F">
        <w:rPr>
          <w:rFonts w:ascii="Times New Roman" w:eastAsia="Times New Roman" w:hAnsi="Times New Roman" w:cs="Times New Roman"/>
          <w:color w:val="000000"/>
          <w:sz w:val="28"/>
          <w:szCs w:val="28"/>
        </w:rPr>
        <w:t xml:space="preserve">С до плюс 16 °С. Гарантійний термін придатності набору – 24 місяця від дня виготовлення. Набір призначений для застосування </w:t>
      </w:r>
      <w:r w:rsidRPr="006B3F6F">
        <w:rPr>
          <w:rFonts w:ascii="Times New Roman" w:eastAsia="Times New Roman" w:hAnsi="Times New Roman" w:cs="Times New Roman"/>
          <w:color w:val="000000"/>
          <w:sz w:val="28"/>
          <w:szCs w:val="28"/>
          <w:lang w:val="en-US"/>
        </w:rPr>
        <w:t>in</w:t>
      </w:r>
      <w:r w:rsidRPr="006B3F6F">
        <w:rPr>
          <w:rFonts w:ascii="Times New Roman" w:eastAsia="Times New Roman" w:hAnsi="Times New Roman" w:cs="Times New Roman"/>
          <w:color w:val="000000"/>
          <w:sz w:val="28"/>
          <w:szCs w:val="28"/>
        </w:rPr>
        <w:t xml:space="preserve"> </w:t>
      </w:r>
      <w:r w:rsidRPr="006B3F6F">
        <w:rPr>
          <w:rFonts w:ascii="Times New Roman" w:eastAsia="Times New Roman" w:hAnsi="Times New Roman" w:cs="Times New Roman"/>
          <w:color w:val="000000"/>
          <w:sz w:val="28"/>
          <w:szCs w:val="28"/>
          <w:lang w:val="en-US"/>
        </w:rPr>
        <w:t>vitro</w:t>
      </w:r>
      <w:r w:rsidRPr="006B3F6F">
        <w:rPr>
          <w:rFonts w:ascii="Times New Roman" w:eastAsia="Times New Roman" w:hAnsi="Times New Roman" w:cs="Times New Roman"/>
          <w:color w:val="000000"/>
          <w:sz w:val="28"/>
          <w:szCs w:val="28"/>
        </w:rPr>
        <w:t xml:space="preserve"> професійно навченим лаборантом.</w:t>
      </w:r>
    </w:p>
    <w:p w:rsidR="006B3F6F" w:rsidRPr="00A66693"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 xml:space="preserve">Принцип методу. Сечовина утворює з діацетилмонооксимом у присутності іонів </w:t>
      </w:r>
      <w:r w:rsidRPr="006B3F6F">
        <w:rPr>
          <w:rFonts w:ascii="Times New Roman" w:eastAsia="Times New Roman" w:hAnsi="Times New Roman" w:cs="Times New Roman"/>
          <w:color w:val="000000"/>
          <w:sz w:val="28"/>
          <w:szCs w:val="28"/>
          <w:lang w:val="en-US"/>
        </w:rPr>
        <w:t>Fe</w:t>
      </w:r>
      <w:r w:rsidRPr="006B3F6F">
        <w:rPr>
          <w:rFonts w:ascii="Times New Roman" w:eastAsia="Times New Roman" w:hAnsi="Times New Roman" w:cs="Times New Roman"/>
          <w:color w:val="000000"/>
          <w:sz w:val="28"/>
          <w:szCs w:val="28"/>
          <w:vertAlign w:val="superscript"/>
        </w:rPr>
        <w:t>3+</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і тіосемікарбазиду комплекс червоного кольору, по інтенсивності забарвлення якого визначають її концентрацію</w:t>
      </w:r>
      <w:r w:rsidR="00B132E9">
        <w:rPr>
          <w:rFonts w:ascii="Times New Roman" w:eastAsia="Times New Roman" w:hAnsi="Times New Roman" w:cs="Times New Roman"/>
          <w:color w:val="000000"/>
          <w:sz w:val="28"/>
          <w:szCs w:val="28"/>
        </w:rPr>
        <w:t xml:space="preserve"> </w:t>
      </w:r>
      <w:r w:rsidR="00B132E9" w:rsidRPr="00A66693">
        <w:rPr>
          <w:rFonts w:ascii="Times New Roman" w:eastAsia="Times New Roman" w:hAnsi="Times New Roman" w:cs="Times New Roman"/>
          <w:color w:val="000000"/>
          <w:sz w:val="28"/>
          <w:szCs w:val="28"/>
        </w:rPr>
        <w:t>[53].</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Склад набору:</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1. Реагент діацетилмонооксиму – 2 ампули по (5,0±0,5) мл;</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2. Реагент тіосемікарбазиду – 2 ампули по (5,0±0,5) мл;</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3. Калібрувальний розчин сечовин</w:t>
      </w:r>
      <w:r w:rsidR="00EB0D64">
        <w:rPr>
          <w:rFonts w:ascii="Times New Roman" w:eastAsia="Times New Roman" w:hAnsi="Times New Roman" w:cs="Times New Roman"/>
          <w:color w:val="000000"/>
          <w:sz w:val="28"/>
          <w:szCs w:val="28"/>
        </w:rPr>
        <w:t xml:space="preserve">и (10,0±0,5) ммоль/л – 1 флакон </w:t>
      </w:r>
      <w:r w:rsidRPr="006B3F6F">
        <w:rPr>
          <w:rFonts w:ascii="Times New Roman" w:eastAsia="Times New Roman" w:hAnsi="Times New Roman" w:cs="Times New Roman"/>
          <w:color w:val="000000"/>
          <w:sz w:val="28"/>
          <w:szCs w:val="28"/>
        </w:rPr>
        <w:t xml:space="preserve">з </w:t>
      </w:r>
      <w:r w:rsidR="00EB0D64">
        <w:rPr>
          <w:rFonts w:ascii="Times New Roman" w:eastAsia="Times New Roman" w:hAnsi="Times New Roman" w:cs="Times New Roman"/>
          <w:color w:val="000000"/>
          <w:sz w:val="28"/>
          <w:szCs w:val="28"/>
          <w:lang w:val="uk-UA"/>
        </w:rPr>
        <w:t xml:space="preserve">       </w:t>
      </w:r>
      <w:r w:rsidR="00EB0D64">
        <w:rPr>
          <w:rFonts w:ascii="Times New Roman" w:eastAsia="Times New Roman" w:hAnsi="Times New Roman" w:cs="Times New Roman"/>
          <w:color w:val="000000"/>
          <w:sz w:val="28"/>
          <w:szCs w:val="28"/>
        </w:rPr>
        <w:t>(5,0±</w:t>
      </w:r>
      <w:r w:rsidRPr="006B3F6F">
        <w:rPr>
          <w:rFonts w:ascii="Times New Roman" w:eastAsia="Times New Roman" w:hAnsi="Times New Roman" w:cs="Times New Roman"/>
          <w:color w:val="000000"/>
          <w:sz w:val="28"/>
          <w:szCs w:val="28"/>
        </w:rPr>
        <w:t>0,5) мл;</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4. Розчин трихлороцтової кислоти (50±2) % – 1 ампула з (5,0±0,5) мл;</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5. Концентрат розбавлювача – 1 флако</w:t>
      </w:r>
      <w:r w:rsidR="00EB0D64">
        <w:rPr>
          <w:rFonts w:ascii="Times New Roman" w:eastAsia="Times New Roman" w:hAnsi="Times New Roman" w:cs="Times New Roman"/>
          <w:color w:val="000000"/>
          <w:sz w:val="28"/>
          <w:szCs w:val="28"/>
        </w:rPr>
        <w:t xml:space="preserve">н з (100±2) мл або 2 флакони по </w:t>
      </w:r>
      <w:r w:rsidR="00EB0D64">
        <w:rPr>
          <w:rFonts w:ascii="Times New Roman" w:eastAsia="Times New Roman" w:hAnsi="Times New Roman" w:cs="Times New Roman"/>
          <w:color w:val="000000"/>
          <w:sz w:val="28"/>
          <w:szCs w:val="28"/>
          <w:lang w:val="uk-UA"/>
        </w:rPr>
        <w:t xml:space="preserve"> </w:t>
      </w:r>
      <w:r w:rsidRPr="006B3F6F">
        <w:rPr>
          <w:rFonts w:ascii="Times New Roman" w:eastAsia="Times New Roman" w:hAnsi="Times New Roman" w:cs="Times New Roman"/>
          <w:color w:val="000000"/>
          <w:sz w:val="28"/>
          <w:szCs w:val="28"/>
        </w:rPr>
        <w:t>(50±2) мл.</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Зразок. Сироватка крові, ЕДТО або гепаринізована плазма крові, вільні від гемолізу.</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 xml:space="preserve">Сечовина стабільна до 5 діб при температурі від плюс 2 </w:t>
      </w:r>
      <w:r w:rsidR="00F70235" w:rsidRPr="006B3F6F">
        <w:rPr>
          <w:rFonts w:ascii="Times New Roman" w:eastAsia="Times New Roman" w:hAnsi="Times New Roman" w:cs="Times New Roman"/>
          <w:color w:val="000000"/>
          <w:sz w:val="28"/>
          <w:szCs w:val="28"/>
        </w:rPr>
        <w:t>°</w:t>
      </w:r>
      <w:r w:rsidRPr="006B3F6F">
        <w:rPr>
          <w:rFonts w:ascii="Times New Roman" w:eastAsia="Times New Roman" w:hAnsi="Times New Roman" w:cs="Times New Roman"/>
          <w:color w:val="000000"/>
          <w:sz w:val="28"/>
          <w:szCs w:val="28"/>
        </w:rPr>
        <w:t xml:space="preserve">С до плюс 8 </w:t>
      </w:r>
      <w:r w:rsidR="00F70235" w:rsidRPr="006B3F6F">
        <w:rPr>
          <w:rFonts w:ascii="Times New Roman" w:eastAsia="Times New Roman" w:hAnsi="Times New Roman" w:cs="Times New Roman"/>
          <w:color w:val="000000"/>
          <w:sz w:val="28"/>
          <w:szCs w:val="28"/>
        </w:rPr>
        <w:t>°</w:t>
      </w:r>
      <w:r w:rsidRPr="006B3F6F">
        <w:rPr>
          <w:rFonts w:ascii="Times New Roman" w:eastAsia="Times New Roman" w:hAnsi="Times New Roman" w:cs="Times New Roman"/>
          <w:color w:val="000000"/>
          <w:sz w:val="28"/>
          <w:szCs w:val="28"/>
        </w:rPr>
        <w:t>С.</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Обладнання:</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1. Фотометричне обладнання, яке здатне вимірювати оптичну щільність розчинів при довжині хвилі (540-560) нм у діапазоні (0-1,0) од. опт. щільності та довжині оптичного шляху 10 мм.</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 xml:space="preserve">2. Мірні колби місткістю 100, 200 та 50 мл, пробірки місткістю 20 мл </w:t>
      </w:r>
      <w:r w:rsidR="0035088D">
        <w:rPr>
          <w:rFonts w:ascii="Times New Roman" w:eastAsia="Times New Roman" w:hAnsi="Times New Roman" w:cs="Times New Roman"/>
          <w:color w:val="000000"/>
          <w:sz w:val="28"/>
          <w:szCs w:val="28"/>
          <w:lang w:val="uk-UA"/>
        </w:rPr>
        <w:t xml:space="preserve">        </w:t>
      </w:r>
      <w:proofErr w:type="gramStart"/>
      <w:r w:rsidR="0035088D">
        <w:rPr>
          <w:rFonts w:ascii="Times New Roman" w:eastAsia="Times New Roman" w:hAnsi="Times New Roman" w:cs="Times New Roman"/>
          <w:color w:val="000000"/>
          <w:sz w:val="28"/>
          <w:szCs w:val="28"/>
          <w:lang w:val="uk-UA"/>
        </w:rPr>
        <w:t xml:space="preserve">   </w:t>
      </w:r>
      <w:r w:rsidRPr="006B3F6F">
        <w:rPr>
          <w:rFonts w:ascii="Times New Roman" w:eastAsia="Times New Roman" w:hAnsi="Times New Roman" w:cs="Times New Roman"/>
          <w:color w:val="000000"/>
          <w:sz w:val="28"/>
          <w:szCs w:val="28"/>
        </w:rPr>
        <w:t>(</w:t>
      </w:r>
      <w:proofErr w:type="gramEnd"/>
      <w:r w:rsidRPr="006B3F6F">
        <w:rPr>
          <w:rFonts w:ascii="Times New Roman" w:eastAsia="Times New Roman" w:hAnsi="Times New Roman" w:cs="Times New Roman"/>
          <w:color w:val="000000"/>
          <w:sz w:val="28"/>
          <w:szCs w:val="28"/>
        </w:rPr>
        <w:t>ГОСТ 1770-74).</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3. Піпетки місткістю 0,1 і 5 мл (ГОСТ 29227-91).</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lastRenderedPageBreak/>
        <w:t>4. Водяна баня, що здатна термостатувати пр</w:t>
      </w:r>
      <w:r w:rsidR="00B132E9">
        <w:rPr>
          <w:rFonts w:ascii="Times New Roman" w:eastAsia="Times New Roman" w:hAnsi="Times New Roman" w:cs="Times New Roman"/>
          <w:color w:val="000000"/>
          <w:sz w:val="28"/>
          <w:szCs w:val="28"/>
        </w:rPr>
        <w:t>обірки у бурхливо киплячий воді [</w:t>
      </w:r>
      <w:r w:rsidR="00B132E9" w:rsidRPr="00B132E9">
        <w:rPr>
          <w:rFonts w:ascii="Times New Roman" w:eastAsia="Times New Roman" w:hAnsi="Times New Roman" w:cs="Times New Roman"/>
          <w:color w:val="000000"/>
          <w:sz w:val="28"/>
          <w:szCs w:val="28"/>
        </w:rPr>
        <w:t>54</w:t>
      </w:r>
      <w:r w:rsidR="00B132E9">
        <w:rPr>
          <w:rFonts w:ascii="Times New Roman" w:eastAsia="Times New Roman" w:hAnsi="Times New Roman" w:cs="Times New Roman"/>
          <w:color w:val="000000"/>
          <w:sz w:val="28"/>
          <w:szCs w:val="28"/>
        </w:rPr>
        <w:t>].</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Приготування робочих розчинів.</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1. Розчин діацетилмонооксиму. У мірну колбу на 100 мл кількісно переносять вміст 1 ампули реагенту діацетилмонооксиму, доливають дистильованою водою до мітки. Перемішують.</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 xml:space="preserve">2. Розчин розбавлювача. У мірну колбу місткістю 200 мл наливають </w:t>
      </w:r>
      <w:r w:rsidR="00EB0D64">
        <w:rPr>
          <w:rFonts w:ascii="Times New Roman" w:eastAsia="Times New Roman" w:hAnsi="Times New Roman" w:cs="Times New Roman"/>
          <w:color w:val="000000"/>
          <w:sz w:val="28"/>
          <w:szCs w:val="28"/>
          <w:lang w:val="uk-UA"/>
        </w:rPr>
        <w:t xml:space="preserve">      </w:t>
      </w:r>
      <w:r w:rsidR="0035088D">
        <w:rPr>
          <w:rFonts w:ascii="Times New Roman" w:eastAsia="Times New Roman" w:hAnsi="Times New Roman" w:cs="Times New Roman"/>
          <w:color w:val="000000"/>
          <w:sz w:val="28"/>
          <w:szCs w:val="28"/>
          <w:lang w:val="uk-UA"/>
        </w:rPr>
        <w:t xml:space="preserve">         </w:t>
      </w:r>
      <w:proofErr w:type="gramStart"/>
      <w:r w:rsidR="0035088D">
        <w:rPr>
          <w:rFonts w:ascii="Times New Roman" w:eastAsia="Times New Roman" w:hAnsi="Times New Roman" w:cs="Times New Roman"/>
          <w:color w:val="000000"/>
          <w:sz w:val="28"/>
          <w:szCs w:val="28"/>
          <w:lang w:val="uk-UA"/>
        </w:rPr>
        <w:t xml:space="preserve">   </w:t>
      </w:r>
      <w:r w:rsidRPr="006B3F6F">
        <w:rPr>
          <w:rFonts w:ascii="Times New Roman" w:eastAsia="Times New Roman" w:hAnsi="Times New Roman" w:cs="Times New Roman"/>
          <w:color w:val="000000"/>
          <w:sz w:val="28"/>
          <w:szCs w:val="28"/>
        </w:rPr>
        <w:t>(</w:t>
      </w:r>
      <w:proofErr w:type="gramEnd"/>
      <w:r w:rsidRPr="006B3F6F">
        <w:rPr>
          <w:rFonts w:ascii="Times New Roman" w:eastAsia="Times New Roman" w:hAnsi="Times New Roman" w:cs="Times New Roman"/>
          <w:color w:val="000000"/>
          <w:sz w:val="28"/>
          <w:szCs w:val="28"/>
        </w:rPr>
        <w:t>60</w:t>
      </w:r>
      <w:r w:rsidR="00EB0D64">
        <w:rPr>
          <w:rFonts w:ascii="Times New Roman" w:eastAsia="Times New Roman" w:hAnsi="Times New Roman" w:cs="Times New Roman"/>
          <w:color w:val="000000"/>
          <w:sz w:val="28"/>
          <w:szCs w:val="28"/>
        </w:rPr>
        <w:t>-</w:t>
      </w:r>
      <w:r w:rsidRPr="006B3F6F">
        <w:rPr>
          <w:rFonts w:ascii="Times New Roman" w:eastAsia="Times New Roman" w:hAnsi="Times New Roman" w:cs="Times New Roman"/>
          <w:color w:val="000000"/>
          <w:sz w:val="28"/>
          <w:szCs w:val="28"/>
        </w:rPr>
        <w:t>80)</w:t>
      </w:r>
      <w:r w:rsidR="0035088D">
        <w:rPr>
          <w:rFonts w:ascii="Times New Roman" w:eastAsia="Times New Roman" w:hAnsi="Times New Roman" w:cs="Times New Roman"/>
          <w:color w:val="000000"/>
          <w:sz w:val="28"/>
          <w:szCs w:val="28"/>
          <w:lang w:val="uk-UA"/>
        </w:rPr>
        <w:t xml:space="preserve"> </w:t>
      </w:r>
      <w:r w:rsidRPr="006B3F6F">
        <w:rPr>
          <w:rFonts w:ascii="Times New Roman" w:eastAsia="Times New Roman" w:hAnsi="Times New Roman" w:cs="Times New Roman"/>
          <w:color w:val="000000"/>
          <w:sz w:val="28"/>
          <w:szCs w:val="28"/>
        </w:rPr>
        <w:t>м</w:t>
      </w:r>
      <w:r w:rsidR="0035088D">
        <w:rPr>
          <w:rFonts w:ascii="Times New Roman" w:eastAsia="Times New Roman" w:hAnsi="Times New Roman" w:cs="Times New Roman"/>
          <w:color w:val="000000"/>
          <w:sz w:val="28"/>
          <w:szCs w:val="28"/>
        </w:rPr>
        <w:t xml:space="preserve">л дистильованої води </w:t>
      </w:r>
      <w:r w:rsidRPr="006B3F6F">
        <w:rPr>
          <w:rFonts w:ascii="Times New Roman" w:eastAsia="Times New Roman" w:hAnsi="Times New Roman" w:cs="Times New Roman"/>
          <w:color w:val="000000"/>
          <w:sz w:val="28"/>
          <w:szCs w:val="28"/>
        </w:rPr>
        <w:t>і</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додають,</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при</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перемішуванні,</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вміст</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одного</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(100</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мл)</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або</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двох</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 xml:space="preserve"> (по 50 мл) флаконів із Концентратом розбавлювача. Об’єм розчину доводять до мітки дистильованою водою. Перемішують.</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3. Розчин тіосемікарбазиду. У мірну колбу на 100 мл кількісно переносять вміст 1 ампули реагенту тіосемікарбазиду і доводять охолодженим до кімнатної температури Розчином розбавлювача до мітки. Перемішують.</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4. Калібрувальний розчин сечовини – готовий до роботи.</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5. Розчин трихлороцтової кислоти. У мірну колбу на 50 мл переносять 50% розчин трихлороцтової кислоти з ампули і доводять розчин, при перемішуванні, до мітки дистильованою водою. Перемішують.</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 xml:space="preserve">6. Розчини 1, 3 та 5 стійкі при температурі від 0 </w:t>
      </w:r>
      <w:r w:rsidR="00F70235" w:rsidRPr="006B3F6F">
        <w:rPr>
          <w:rFonts w:ascii="Times New Roman" w:eastAsia="Times New Roman" w:hAnsi="Times New Roman" w:cs="Times New Roman"/>
          <w:color w:val="000000"/>
          <w:sz w:val="28"/>
          <w:szCs w:val="28"/>
        </w:rPr>
        <w:t>°</w:t>
      </w:r>
      <w:r w:rsidRPr="006B3F6F">
        <w:rPr>
          <w:rFonts w:ascii="Times New Roman" w:eastAsia="Times New Roman" w:hAnsi="Times New Roman" w:cs="Times New Roman"/>
          <w:color w:val="000000"/>
          <w:sz w:val="28"/>
          <w:szCs w:val="28"/>
        </w:rPr>
        <w:t xml:space="preserve">С до плюс 25 </w:t>
      </w:r>
      <w:r w:rsidR="00F70235" w:rsidRPr="006B3F6F">
        <w:rPr>
          <w:rFonts w:ascii="Times New Roman" w:eastAsia="Times New Roman" w:hAnsi="Times New Roman" w:cs="Times New Roman"/>
          <w:color w:val="000000"/>
          <w:sz w:val="28"/>
          <w:szCs w:val="28"/>
        </w:rPr>
        <w:t>°</w:t>
      </w:r>
      <w:r w:rsidRPr="006B3F6F">
        <w:rPr>
          <w:rFonts w:ascii="Times New Roman" w:eastAsia="Times New Roman" w:hAnsi="Times New Roman" w:cs="Times New Roman"/>
          <w:color w:val="000000"/>
          <w:sz w:val="28"/>
          <w:szCs w:val="28"/>
        </w:rPr>
        <w:t>С не більше 2 місяців.</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 xml:space="preserve">7. Розчини 2 та 4 стійкі при температурі від 0 </w:t>
      </w:r>
      <w:r w:rsidR="00F70235" w:rsidRPr="006B3F6F">
        <w:rPr>
          <w:rFonts w:ascii="Times New Roman" w:eastAsia="Times New Roman" w:hAnsi="Times New Roman" w:cs="Times New Roman"/>
          <w:color w:val="000000"/>
          <w:sz w:val="28"/>
          <w:szCs w:val="28"/>
        </w:rPr>
        <w:t>°</w:t>
      </w:r>
      <w:r w:rsidRPr="006B3F6F">
        <w:rPr>
          <w:rFonts w:ascii="Times New Roman" w:eastAsia="Times New Roman" w:hAnsi="Times New Roman" w:cs="Times New Roman"/>
          <w:color w:val="000000"/>
          <w:sz w:val="28"/>
          <w:szCs w:val="28"/>
        </w:rPr>
        <w:t xml:space="preserve">С до плюс 25 </w:t>
      </w:r>
      <w:r w:rsidR="00F70235" w:rsidRPr="006B3F6F">
        <w:rPr>
          <w:rFonts w:ascii="Times New Roman" w:eastAsia="Times New Roman" w:hAnsi="Times New Roman" w:cs="Times New Roman"/>
          <w:color w:val="000000"/>
          <w:sz w:val="28"/>
          <w:szCs w:val="28"/>
        </w:rPr>
        <w:t>°</w:t>
      </w:r>
      <w:r w:rsidRPr="006B3F6F">
        <w:rPr>
          <w:rFonts w:ascii="Times New Roman" w:eastAsia="Times New Roman" w:hAnsi="Times New Roman" w:cs="Times New Roman"/>
          <w:color w:val="000000"/>
          <w:sz w:val="28"/>
          <w:szCs w:val="28"/>
        </w:rPr>
        <w:t>С до кінця терміну придатності.</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Проведення аналізу.</w:t>
      </w:r>
    </w:p>
    <w:p w:rsidR="006B3F6F" w:rsidRPr="00B132E9"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У пробірки відміряють послідовно, відповідно до таблиці 1, біологічну рідину і робочі розчини. Для зменшення похибки аналізу рекомендується дотримуватися обговореного порядку змішування розчинів. Сечу перед аналізом необхідно розбавити в 50 разів, помножити отриманий результа</w:t>
      </w:r>
      <w:r w:rsidR="00B132E9">
        <w:rPr>
          <w:rFonts w:ascii="Times New Roman" w:eastAsia="Times New Roman" w:hAnsi="Times New Roman" w:cs="Times New Roman"/>
          <w:color w:val="000000"/>
          <w:sz w:val="28"/>
          <w:szCs w:val="28"/>
        </w:rPr>
        <w:t>т на коефіцієнт розведення (50) [</w:t>
      </w:r>
      <w:r w:rsidR="00B132E9" w:rsidRPr="00B132E9">
        <w:rPr>
          <w:rFonts w:ascii="Times New Roman" w:eastAsia="Times New Roman" w:hAnsi="Times New Roman" w:cs="Times New Roman"/>
          <w:color w:val="000000"/>
          <w:sz w:val="28"/>
          <w:szCs w:val="28"/>
        </w:rPr>
        <w:t>42</w:t>
      </w:r>
      <w:r w:rsidR="00B132E9">
        <w:rPr>
          <w:rFonts w:ascii="Times New Roman" w:eastAsia="Times New Roman" w:hAnsi="Times New Roman" w:cs="Times New Roman"/>
          <w:color w:val="000000"/>
          <w:sz w:val="28"/>
          <w:szCs w:val="28"/>
        </w:rPr>
        <w:t>]</w:t>
      </w:r>
      <w:r w:rsidR="00B132E9" w:rsidRPr="00B132E9">
        <w:rPr>
          <w:rFonts w:ascii="Times New Roman" w:eastAsia="Times New Roman" w:hAnsi="Times New Roman" w:cs="Times New Roman"/>
          <w:color w:val="000000"/>
          <w:sz w:val="28"/>
          <w:szCs w:val="28"/>
        </w:rPr>
        <w:t>.</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sz w:val="28"/>
          <w:szCs w:val="28"/>
          <w:lang w:val="en-US"/>
        </w:rPr>
        <w:t> </w:t>
      </w:r>
    </w:p>
    <w:p w:rsidR="006B3F6F" w:rsidRPr="006B3F6F" w:rsidRDefault="006B3F6F" w:rsidP="00A5115B">
      <w:pPr>
        <w:spacing w:after="0" w:line="360" w:lineRule="auto"/>
        <w:ind w:firstLine="709"/>
        <w:rPr>
          <w:rFonts w:ascii="Times New Roman" w:eastAsia="Times New Roman" w:hAnsi="Times New Roman" w:cs="Times New Roman"/>
          <w:sz w:val="28"/>
          <w:szCs w:val="28"/>
        </w:rPr>
      </w:pPr>
      <w:r w:rsidRPr="009A45F5">
        <w:rPr>
          <w:rFonts w:ascii="Times New Roman" w:eastAsia="Times New Roman" w:hAnsi="Times New Roman" w:cs="Times New Roman"/>
          <w:color w:val="000000"/>
          <w:sz w:val="28"/>
          <w:szCs w:val="28"/>
        </w:rPr>
        <w:lastRenderedPageBreak/>
        <w:t xml:space="preserve">Таблиця </w:t>
      </w:r>
      <w:r w:rsidR="009A45F5" w:rsidRPr="009A45F5">
        <w:rPr>
          <w:rFonts w:ascii="Times New Roman" w:eastAsia="Times New Roman" w:hAnsi="Times New Roman" w:cs="Times New Roman"/>
          <w:color w:val="000000"/>
          <w:sz w:val="28"/>
          <w:szCs w:val="28"/>
        </w:rPr>
        <w:t>2.5</w:t>
      </w:r>
      <w:r w:rsidRPr="006B3F6F">
        <w:rPr>
          <w:rFonts w:ascii="Times New Roman" w:eastAsia="Times New Roman" w:hAnsi="Times New Roman" w:cs="Times New Roman"/>
          <w:color w:val="000000"/>
          <w:sz w:val="28"/>
          <w:szCs w:val="28"/>
        </w:rPr>
        <w:t xml:space="preserve"> – Схема проведення дослідження на визначення концентрації сечовини в сироватці </w:t>
      </w:r>
      <w:r w:rsidRPr="00B132E9">
        <w:rPr>
          <w:rFonts w:ascii="Times New Roman" w:eastAsia="Times New Roman" w:hAnsi="Times New Roman" w:cs="Times New Roman"/>
          <w:color w:val="000000"/>
          <w:sz w:val="28"/>
          <w:szCs w:val="28"/>
        </w:rPr>
        <w:t>крові</w:t>
      </w:r>
      <w:r w:rsidRPr="00B132E9">
        <w:rPr>
          <w:rFonts w:ascii="Times New Roman" w:eastAsia="Times New Roman" w:hAnsi="Times New Roman" w:cs="Times New Roman"/>
          <w:bCs/>
          <w:color w:val="000000"/>
          <w:sz w:val="28"/>
          <w:szCs w:val="28"/>
          <w:lang w:val="en-US"/>
        </w:rPr>
        <w:t> </w:t>
      </w:r>
      <w:r w:rsidR="00B132E9" w:rsidRPr="00B132E9">
        <w:rPr>
          <w:rFonts w:ascii="Times New Roman" w:eastAsia="Times New Roman" w:hAnsi="Times New Roman" w:cs="Times New Roman"/>
          <w:bCs/>
          <w:color w:val="000000"/>
          <w:sz w:val="28"/>
          <w:szCs w:val="28"/>
        </w:rPr>
        <w:t>[51]</w:t>
      </w:r>
    </w:p>
    <w:p w:rsidR="006B3F6F" w:rsidRPr="006B3F6F" w:rsidRDefault="006B3F6F" w:rsidP="00A5115B">
      <w:pPr>
        <w:spacing w:after="0" w:line="360" w:lineRule="auto"/>
        <w:ind w:firstLine="567"/>
        <w:rPr>
          <w:rFonts w:ascii="Times New Roman" w:eastAsia="Times New Roman" w:hAnsi="Times New Roman" w:cs="Times New Roman"/>
          <w:sz w:val="28"/>
          <w:szCs w:val="28"/>
        </w:rPr>
      </w:pPr>
      <w:r w:rsidRPr="006B3F6F">
        <w:rPr>
          <w:rFonts w:ascii="Times New Roman" w:eastAsia="Times New Roman" w:hAnsi="Times New Roman" w:cs="Times New Roman"/>
          <w:b/>
          <w:bCs/>
          <w:color w:val="000000"/>
          <w:sz w:val="28"/>
          <w:szCs w:val="28"/>
          <w:lang w:val="en-US"/>
        </w:rPr>
        <w:t> </w:t>
      </w:r>
      <w:r w:rsidRPr="006B3F6F">
        <w:rPr>
          <w:rFonts w:ascii="Times New Roman" w:eastAsia="Times New Roman" w:hAnsi="Times New Roman" w:cs="Times New Roman"/>
          <w:b/>
          <w:bCs/>
          <w:color w:val="000000"/>
          <w:sz w:val="28"/>
          <w:szCs w:val="28"/>
        </w:rPr>
        <w:t xml:space="preserve"> </w:t>
      </w:r>
    </w:p>
    <w:tbl>
      <w:tblPr>
        <w:tblStyle w:val="af"/>
        <w:tblW w:w="0" w:type="auto"/>
        <w:tblInd w:w="-176" w:type="dxa"/>
        <w:tblLayout w:type="fixed"/>
        <w:tblLook w:val="04A0" w:firstRow="1" w:lastRow="0" w:firstColumn="1" w:lastColumn="0" w:noHBand="0" w:noVBand="1"/>
      </w:tblPr>
      <w:tblGrid>
        <w:gridCol w:w="2836"/>
        <w:gridCol w:w="1287"/>
        <w:gridCol w:w="1120"/>
        <w:gridCol w:w="1209"/>
        <w:gridCol w:w="1122"/>
        <w:gridCol w:w="1098"/>
        <w:gridCol w:w="1358"/>
      </w:tblGrid>
      <w:tr w:rsidR="00893F0F" w:rsidRPr="006B3F6F" w:rsidTr="00893F0F">
        <w:trPr>
          <w:trHeight w:val="296"/>
        </w:trPr>
        <w:tc>
          <w:tcPr>
            <w:tcW w:w="2836" w:type="dxa"/>
            <w:vMerge w:val="restart"/>
            <w:hideMark/>
          </w:tcPr>
          <w:p w:rsidR="006B3F6F" w:rsidRPr="006B3F6F" w:rsidRDefault="006B3F6F" w:rsidP="00A5115B">
            <w:pPr>
              <w:widowControl w:val="0"/>
              <w:spacing w:line="360" w:lineRule="auto"/>
              <w:rPr>
                <w:rFonts w:ascii="Times New Roman" w:eastAsia="Times New Roman" w:hAnsi="Times New Roman" w:cs="Times New Roman"/>
                <w:sz w:val="28"/>
                <w:szCs w:val="28"/>
              </w:rPr>
            </w:pPr>
            <w:r w:rsidRPr="006B3F6F">
              <w:rPr>
                <w:rFonts w:ascii="Times New Roman" w:eastAsia="Times New Roman" w:hAnsi="Times New Roman" w:cs="Times New Roman"/>
                <w:sz w:val="28"/>
                <w:szCs w:val="28"/>
                <w:lang w:val="en-US"/>
              </w:rPr>
              <w:t> </w:t>
            </w:r>
          </w:p>
          <w:p w:rsidR="006B3F6F" w:rsidRPr="006B3F6F" w:rsidRDefault="006B3F6F" w:rsidP="00A5115B">
            <w:pPr>
              <w:widowControl w:val="0"/>
              <w:spacing w:line="360" w:lineRule="auto"/>
              <w:ind w:left="234"/>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Відміряти у пробірку, мл</w:t>
            </w:r>
          </w:p>
        </w:tc>
        <w:tc>
          <w:tcPr>
            <w:tcW w:w="3616" w:type="dxa"/>
            <w:gridSpan w:val="3"/>
            <w:hideMark/>
          </w:tcPr>
          <w:p w:rsidR="006B3F6F" w:rsidRPr="006B3F6F" w:rsidRDefault="006B3F6F" w:rsidP="00A5115B">
            <w:pPr>
              <w:widowControl w:val="0"/>
              <w:spacing w:line="360" w:lineRule="auto"/>
              <w:ind w:left="103"/>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Напівмікровизначення</w:t>
            </w:r>
          </w:p>
        </w:tc>
        <w:tc>
          <w:tcPr>
            <w:tcW w:w="3578" w:type="dxa"/>
            <w:gridSpan w:val="3"/>
            <w:hideMark/>
          </w:tcPr>
          <w:p w:rsidR="006B3F6F" w:rsidRPr="006B3F6F" w:rsidRDefault="006B3F6F" w:rsidP="00A5115B">
            <w:pPr>
              <w:widowControl w:val="0"/>
              <w:spacing w:line="360" w:lineRule="auto"/>
              <w:ind w:left="103"/>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Макровизначення</w:t>
            </w:r>
          </w:p>
        </w:tc>
      </w:tr>
      <w:tr w:rsidR="00893F0F" w:rsidRPr="006B3F6F" w:rsidTr="00893F0F">
        <w:trPr>
          <w:trHeight w:val="561"/>
        </w:trPr>
        <w:tc>
          <w:tcPr>
            <w:tcW w:w="2836" w:type="dxa"/>
            <w:vMerge/>
            <w:hideMark/>
          </w:tcPr>
          <w:p w:rsidR="006B3F6F" w:rsidRPr="006B3F6F" w:rsidRDefault="006B3F6F" w:rsidP="00A5115B">
            <w:pPr>
              <w:spacing w:line="360" w:lineRule="auto"/>
              <w:rPr>
                <w:rFonts w:ascii="Times New Roman" w:eastAsia="Times New Roman" w:hAnsi="Times New Roman" w:cs="Times New Roman"/>
                <w:sz w:val="28"/>
                <w:szCs w:val="28"/>
                <w:lang w:val="en-US"/>
              </w:rPr>
            </w:pPr>
          </w:p>
        </w:tc>
        <w:tc>
          <w:tcPr>
            <w:tcW w:w="7194" w:type="dxa"/>
            <w:gridSpan w:val="6"/>
            <w:hideMark/>
          </w:tcPr>
          <w:p w:rsidR="006B3F6F" w:rsidRPr="006B3F6F" w:rsidRDefault="006B3F6F" w:rsidP="00A5115B">
            <w:pPr>
              <w:widowControl w:val="0"/>
              <w:spacing w:line="360" w:lineRule="auto"/>
              <w:ind w:right="3322"/>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                                        Проба</w:t>
            </w:r>
          </w:p>
        </w:tc>
      </w:tr>
      <w:tr w:rsidR="00893F0F" w:rsidRPr="006B3F6F" w:rsidTr="00893F0F">
        <w:trPr>
          <w:trHeight w:val="294"/>
        </w:trPr>
        <w:tc>
          <w:tcPr>
            <w:tcW w:w="2836" w:type="dxa"/>
            <w:vMerge/>
            <w:hideMark/>
          </w:tcPr>
          <w:p w:rsidR="006B3F6F" w:rsidRPr="006B3F6F" w:rsidRDefault="006B3F6F" w:rsidP="00A5115B">
            <w:pPr>
              <w:spacing w:line="360" w:lineRule="auto"/>
              <w:rPr>
                <w:rFonts w:ascii="Times New Roman" w:eastAsia="Times New Roman" w:hAnsi="Times New Roman" w:cs="Times New Roman"/>
                <w:sz w:val="28"/>
                <w:szCs w:val="28"/>
                <w:lang w:val="en-US"/>
              </w:rPr>
            </w:pPr>
          </w:p>
        </w:tc>
        <w:tc>
          <w:tcPr>
            <w:tcW w:w="1287" w:type="dxa"/>
            <w:hideMark/>
          </w:tcPr>
          <w:p w:rsidR="006B3F6F" w:rsidRPr="006B3F6F" w:rsidRDefault="00893F0F" w:rsidP="00A5115B">
            <w:pPr>
              <w:widowControl w:val="0"/>
              <w:spacing w:line="360" w:lineRule="auto"/>
              <w:ind w:left="4" w:right="-15"/>
              <w:jc w:val="center"/>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Досл</w:t>
            </w:r>
            <w:r>
              <w:rPr>
                <w:rFonts w:ascii="Times New Roman" w:eastAsia="Times New Roman" w:hAnsi="Times New Roman" w:cs="Times New Roman"/>
                <w:color w:val="000000"/>
                <w:sz w:val="28"/>
                <w:szCs w:val="28"/>
                <w:lang w:val="uk-UA"/>
              </w:rPr>
              <w:t>ід-</w:t>
            </w:r>
            <w:r w:rsidR="006B3F6F" w:rsidRPr="006B3F6F">
              <w:rPr>
                <w:rFonts w:ascii="Times New Roman" w:eastAsia="Times New Roman" w:hAnsi="Times New Roman" w:cs="Times New Roman"/>
                <w:color w:val="000000"/>
                <w:sz w:val="28"/>
                <w:szCs w:val="28"/>
                <w:lang w:val="en-US"/>
              </w:rPr>
              <w:t>на</w:t>
            </w:r>
          </w:p>
        </w:tc>
        <w:tc>
          <w:tcPr>
            <w:tcW w:w="1120" w:type="dxa"/>
            <w:hideMark/>
          </w:tcPr>
          <w:p w:rsidR="006B3F6F" w:rsidRPr="006B3F6F" w:rsidRDefault="006B3F6F" w:rsidP="00A5115B">
            <w:pPr>
              <w:widowControl w:val="0"/>
              <w:spacing w:line="360" w:lineRule="auto"/>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Калібр.</w:t>
            </w:r>
          </w:p>
        </w:tc>
        <w:tc>
          <w:tcPr>
            <w:tcW w:w="1209" w:type="dxa"/>
            <w:hideMark/>
          </w:tcPr>
          <w:p w:rsidR="006B3F6F" w:rsidRPr="006B3F6F" w:rsidRDefault="006B3F6F" w:rsidP="00A5115B">
            <w:pPr>
              <w:widowControl w:val="0"/>
              <w:spacing w:line="360" w:lineRule="auto"/>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Холоста</w:t>
            </w:r>
          </w:p>
        </w:tc>
        <w:tc>
          <w:tcPr>
            <w:tcW w:w="1122" w:type="dxa"/>
            <w:hideMark/>
          </w:tcPr>
          <w:p w:rsidR="006B3F6F" w:rsidRPr="006B3F6F" w:rsidRDefault="00893F0F" w:rsidP="00A5115B">
            <w:pPr>
              <w:widowControl w:val="0"/>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Досл</w:t>
            </w:r>
            <w:r>
              <w:rPr>
                <w:rFonts w:ascii="Times New Roman" w:eastAsia="Times New Roman" w:hAnsi="Times New Roman" w:cs="Times New Roman"/>
                <w:color w:val="000000"/>
                <w:sz w:val="28"/>
                <w:szCs w:val="28"/>
                <w:lang w:val="uk-UA"/>
              </w:rPr>
              <w:t>іл-</w:t>
            </w:r>
            <w:r w:rsidR="006B3F6F" w:rsidRPr="006B3F6F">
              <w:rPr>
                <w:rFonts w:ascii="Times New Roman" w:eastAsia="Times New Roman" w:hAnsi="Times New Roman" w:cs="Times New Roman"/>
                <w:color w:val="000000"/>
                <w:sz w:val="28"/>
                <w:szCs w:val="28"/>
                <w:lang w:val="en-US"/>
              </w:rPr>
              <w:t>на</w:t>
            </w:r>
          </w:p>
        </w:tc>
        <w:tc>
          <w:tcPr>
            <w:tcW w:w="1098" w:type="dxa"/>
            <w:hideMark/>
          </w:tcPr>
          <w:p w:rsidR="006B3F6F" w:rsidRPr="006B3F6F" w:rsidRDefault="006B3F6F" w:rsidP="00A5115B">
            <w:pPr>
              <w:widowControl w:val="0"/>
              <w:spacing w:line="360" w:lineRule="auto"/>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Калібр.</w:t>
            </w:r>
          </w:p>
        </w:tc>
        <w:tc>
          <w:tcPr>
            <w:tcW w:w="1358" w:type="dxa"/>
            <w:hideMark/>
          </w:tcPr>
          <w:p w:rsidR="006B3F6F" w:rsidRPr="006B3F6F" w:rsidRDefault="006B3F6F" w:rsidP="00A5115B">
            <w:pPr>
              <w:widowControl w:val="0"/>
              <w:spacing w:line="360" w:lineRule="auto"/>
              <w:ind w:right="149"/>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Холоста</w:t>
            </w:r>
          </w:p>
        </w:tc>
      </w:tr>
      <w:tr w:rsidR="00893F0F" w:rsidRPr="006B3F6F" w:rsidTr="00893F0F">
        <w:trPr>
          <w:trHeight w:val="379"/>
        </w:trPr>
        <w:tc>
          <w:tcPr>
            <w:tcW w:w="2836" w:type="dxa"/>
            <w:hideMark/>
          </w:tcPr>
          <w:p w:rsidR="006B3F6F" w:rsidRPr="006B3F6F" w:rsidRDefault="006B3F6F" w:rsidP="00A5115B">
            <w:pPr>
              <w:widowControl w:val="0"/>
              <w:spacing w:line="360" w:lineRule="auto"/>
              <w:ind w:left="4" w:right="77"/>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 xml:space="preserve">Біологічна рідина </w:t>
            </w:r>
          </w:p>
        </w:tc>
        <w:tc>
          <w:tcPr>
            <w:tcW w:w="1287" w:type="dxa"/>
            <w:hideMark/>
          </w:tcPr>
          <w:p w:rsidR="006B3F6F" w:rsidRPr="006B3F6F" w:rsidRDefault="006B3F6F" w:rsidP="00A5115B">
            <w:pPr>
              <w:widowControl w:val="0"/>
              <w:spacing w:line="360" w:lineRule="auto"/>
              <w:ind w:left="103"/>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 0,01</w:t>
            </w:r>
          </w:p>
        </w:tc>
        <w:tc>
          <w:tcPr>
            <w:tcW w:w="1120" w:type="dxa"/>
            <w:hideMark/>
          </w:tcPr>
          <w:p w:rsidR="006B3F6F" w:rsidRPr="006B3F6F" w:rsidRDefault="006B3F6F" w:rsidP="00A5115B">
            <w:pPr>
              <w:widowControl w:val="0"/>
              <w:spacing w:line="360" w:lineRule="auto"/>
              <w:ind w:left="408" w:right="402" w:firstLine="7"/>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tc>
        <w:tc>
          <w:tcPr>
            <w:tcW w:w="1209" w:type="dxa"/>
            <w:hideMark/>
          </w:tcPr>
          <w:p w:rsidR="006B3F6F" w:rsidRPr="006B3F6F" w:rsidRDefault="006B3F6F" w:rsidP="00A5115B">
            <w:pPr>
              <w:widowControl w:val="0"/>
              <w:spacing w:line="360" w:lineRule="auto"/>
              <w:ind w:left="12"/>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tc>
        <w:tc>
          <w:tcPr>
            <w:tcW w:w="1122" w:type="dxa"/>
            <w:hideMark/>
          </w:tcPr>
          <w:p w:rsidR="006B3F6F" w:rsidRPr="006B3F6F" w:rsidRDefault="006B3F6F" w:rsidP="00A5115B">
            <w:pPr>
              <w:widowControl w:val="0"/>
              <w:spacing w:line="360" w:lineRule="auto"/>
              <w:ind w:left="103"/>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0,02</w:t>
            </w:r>
          </w:p>
        </w:tc>
        <w:tc>
          <w:tcPr>
            <w:tcW w:w="1098" w:type="dxa"/>
            <w:hideMark/>
          </w:tcPr>
          <w:p w:rsidR="006B3F6F" w:rsidRPr="006B3F6F" w:rsidRDefault="006B3F6F" w:rsidP="00A5115B">
            <w:pPr>
              <w:widowControl w:val="0"/>
              <w:spacing w:line="360" w:lineRule="auto"/>
              <w:ind w:left="409"/>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tc>
        <w:tc>
          <w:tcPr>
            <w:tcW w:w="1358" w:type="dxa"/>
            <w:hideMark/>
          </w:tcPr>
          <w:p w:rsidR="006B3F6F" w:rsidRPr="006B3F6F" w:rsidRDefault="006B3F6F" w:rsidP="00A5115B">
            <w:pPr>
              <w:widowControl w:val="0"/>
              <w:spacing w:line="360" w:lineRule="auto"/>
              <w:ind w:left="7"/>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tc>
      </w:tr>
      <w:tr w:rsidR="00893F0F" w:rsidRPr="006B3F6F" w:rsidTr="00893F0F">
        <w:trPr>
          <w:trHeight w:val="935"/>
        </w:trPr>
        <w:tc>
          <w:tcPr>
            <w:tcW w:w="2836" w:type="dxa"/>
          </w:tcPr>
          <w:p w:rsidR="00EB0D64" w:rsidRPr="006B3F6F" w:rsidRDefault="00EB0D64" w:rsidP="00A5115B">
            <w:pPr>
              <w:widowControl w:val="0"/>
              <w:spacing w:line="360" w:lineRule="auto"/>
              <w:ind w:left="4" w:right="77"/>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 xml:space="preserve">Калібрувальний розчин </w:t>
            </w:r>
          </w:p>
        </w:tc>
        <w:tc>
          <w:tcPr>
            <w:tcW w:w="1287" w:type="dxa"/>
          </w:tcPr>
          <w:p w:rsidR="00EB0D64" w:rsidRPr="006B3F6F" w:rsidRDefault="00EB0D64" w:rsidP="00A5115B">
            <w:pPr>
              <w:widowControl w:val="0"/>
              <w:spacing w:line="360" w:lineRule="auto"/>
              <w:ind w:left="5"/>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p w:rsidR="00EB0D64" w:rsidRPr="006B3F6F" w:rsidRDefault="00EB0D64" w:rsidP="00A5115B">
            <w:pPr>
              <w:widowControl w:val="0"/>
              <w:spacing w:line="360" w:lineRule="auto"/>
              <w:ind w:left="280" w:right="273"/>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120" w:type="dxa"/>
          </w:tcPr>
          <w:p w:rsidR="00EB0D64" w:rsidRPr="006B3F6F" w:rsidRDefault="00EB0D64" w:rsidP="00A5115B">
            <w:pPr>
              <w:widowControl w:val="0"/>
              <w:spacing w:line="360" w:lineRule="auto"/>
              <w:ind w:left="283"/>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0,01</w:t>
            </w:r>
          </w:p>
          <w:p w:rsidR="00EB0D64" w:rsidRPr="006B3F6F" w:rsidRDefault="00EB0D64" w:rsidP="00A5115B">
            <w:pPr>
              <w:widowControl w:val="0"/>
              <w:spacing w:line="360" w:lineRule="auto"/>
              <w:ind w:left="153" w:right="149"/>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209" w:type="dxa"/>
          </w:tcPr>
          <w:p w:rsidR="00EB0D64" w:rsidRPr="006B3F6F" w:rsidRDefault="00EB0D64" w:rsidP="00A5115B">
            <w:pPr>
              <w:widowControl w:val="0"/>
              <w:spacing w:line="360" w:lineRule="auto"/>
              <w:ind w:left="283"/>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    -</w:t>
            </w:r>
          </w:p>
          <w:p w:rsidR="00EB0D64" w:rsidRPr="006B3F6F" w:rsidRDefault="00EB0D64" w:rsidP="00A5115B">
            <w:pPr>
              <w:widowControl w:val="0"/>
              <w:spacing w:line="360" w:lineRule="auto"/>
              <w:ind w:left="103"/>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122" w:type="dxa"/>
          </w:tcPr>
          <w:p w:rsidR="00EB0D64" w:rsidRPr="006B3F6F" w:rsidRDefault="00EB0D64" w:rsidP="00A5115B">
            <w:pPr>
              <w:widowControl w:val="0"/>
              <w:spacing w:line="360" w:lineRule="auto"/>
              <w:ind w:left="14"/>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p w:rsidR="00EB0D64" w:rsidRPr="006B3F6F" w:rsidRDefault="00EB0D64" w:rsidP="00A5115B">
            <w:pPr>
              <w:widowControl w:val="0"/>
              <w:spacing w:line="360" w:lineRule="auto"/>
              <w:ind w:left="409" w:right="400" w:firstLine="7"/>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098" w:type="dxa"/>
          </w:tcPr>
          <w:p w:rsidR="00EB0D64" w:rsidRPr="006B3F6F" w:rsidRDefault="00EB0D64" w:rsidP="00A5115B">
            <w:pPr>
              <w:widowControl w:val="0"/>
              <w:spacing w:line="360" w:lineRule="auto"/>
              <w:ind w:left="103"/>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  0,02</w:t>
            </w:r>
          </w:p>
          <w:p w:rsidR="00EB0D64" w:rsidRPr="006B3F6F" w:rsidRDefault="00EB0D64" w:rsidP="00A5115B">
            <w:pPr>
              <w:widowControl w:val="0"/>
              <w:spacing w:line="360" w:lineRule="auto"/>
              <w:ind w:left="103" w:right="146"/>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358" w:type="dxa"/>
          </w:tcPr>
          <w:p w:rsidR="00EB0D64" w:rsidRPr="006B3F6F" w:rsidRDefault="00EB0D64" w:rsidP="00A5115B">
            <w:pPr>
              <w:widowControl w:val="0"/>
              <w:spacing w:line="360" w:lineRule="auto"/>
              <w:ind w:left="103" w:right="144"/>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p w:rsidR="00EB0D64" w:rsidRPr="006B3F6F" w:rsidRDefault="00EB0D64" w:rsidP="00A5115B">
            <w:pPr>
              <w:widowControl w:val="0"/>
              <w:spacing w:line="360" w:lineRule="auto"/>
              <w:ind w:left="103" w:right="144"/>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r>
      <w:tr w:rsidR="00893F0F" w:rsidRPr="006B3F6F" w:rsidTr="00893F0F">
        <w:trPr>
          <w:trHeight w:val="897"/>
        </w:trPr>
        <w:tc>
          <w:tcPr>
            <w:tcW w:w="2836" w:type="dxa"/>
          </w:tcPr>
          <w:p w:rsidR="00EB0D64" w:rsidRPr="006B3F6F" w:rsidRDefault="00EB0D64" w:rsidP="00A5115B">
            <w:pPr>
              <w:widowControl w:val="0"/>
              <w:spacing w:line="360" w:lineRule="auto"/>
              <w:ind w:left="4" w:right="77"/>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 xml:space="preserve">Фізіологічний розчин </w:t>
            </w:r>
          </w:p>
        </w:tc>
        <w:tc>
          <w:tcPr>
            <w:tcW w:w="1287" w:type="dxa"/>
          </w:tcPr>
          <w:p w:rsidR="00EB0D64" w:rsidRPr="006B3F6F" w:rsidRDefault="00EB0D64" w:rsidP="00A5115B">
            <w:pPr>
              <w:widowControl w:val="0"/>
              <w:spacing w:line="360" w:lineRule="auto"/>
              <w:ind w:left="103" w:right="273"/>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p w:rsidR="00EB0D64" w:rsidRPr="006B3F6F" w:rsidRDefault="00EB0D64" w:rsidP="00A5115B">
            <w:pPr>
              <w:widowControl w:val="0"/>
              <w:spacing w:line="360" w:lineRule="auto"/>
              <w:ind w:left="103" w:right="273"/>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120" w:type="dxa"/>
          </w:tcPr>
          <w:p w:rsidR="00EB0D64" w:rsidRPr="006B3F6F" w:rsidRDefault="00EB0D64" w:rsidP="00A5115B">
            <w:pPr>
              <w:widowControl w:val="0"/>
              <w:spacing w:line="360" w:lineRule="auto"/>
              <w:ind w:left="153" w:right="149"/>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p w:rsidR="00EB0D64" w:rsidRPr="006B3F6F" w:rsidRDefault="00EB0D64" w:rsidP="00A5115B">
            <w:pPr>
              <w:widowControl w:val="0"/>
              <w:spacing w:line="360" w:lineRule="auto"/>
              <w:ind w:left="153" w:right="149"/>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209" w:type="dxa"/>
          </w:tcPr>
          <w:p w:rsidR="00EB0D64" w:rsidRPr="006B3F6F" w:rsidRDefault="00EB0D64" w:rsidP="00A5115B">
            <w:pPr>
              <w:widowControl w:val="0"/>
              <w:spacing w:line="360" w:lineRule="auto"/>
              <w:ind w:left="103"/>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0,01</w:t>
            </w:r>
          </w:p>
          <w:p w:rsidR="00EB0D64" w:rsidRPr="006B3F6F" w:rsidRDefault="00EB0D64" w:rsidP="00A5115B">
            <w:pPr>
              <w:widowControl w:val="0"/>
              <w:spacing w:line="360" w:lineRule="auto"/>
              <w:ind w:left="103" w:right="149"/>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122" w:type="dxa"/>
          </w:tcPr>
          <w:p w:rsidR="00EB0D64" w:rsidRPr="006B3F6F" w:rsidRDefault="00EB0D64" w:rsidP="00A5115B">
            <w:pPr>
              <w:widowControl w:val="0"/>
              <w:spacing w:line="360" w:lineRule="auto"/>
              <w:ind w:left="409" w:right="400" w:firstLine="7"/>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p w:rsidR="00EB0D64" w:rsidRPr="006B3F6F" w:rsidRDefault="00EB0D64" w:rsidP="00A5115B">
            <w:pPr>
              <w:widowControl w:val="0"/>
              <w:spacing w:line="360" w:lineRule="auto"/>
              <w:ind w:left="409" w:right="400" w:firstLine="7"/>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098" w:type="dxa"/>
          </w:tcPr>
          <w:p w:rsidR="00EB0D64" w:rsidRPr="006B3F6F" w:rsidRDefault="00EB0D64" w:rsidP="00A5115B">
            <w:pPr>
              <w:widowControl w:val="0"/>
              <w:spacing w:line="360" w:lineRule="auto"/>
              <w:ind w:left="103" w:right="146"/>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w:t>
            </w:r>
          </w:p>
          <w:p w:rsidR="00EB0D64" w:rsidRPr="006B3F6F" w:rsidRDefault="00EB0D64" w:rsidP="00A5115B">
            <w:pPr>
              <w:widowControl w:val="0"/>
              <w:spacing w:line="360" w:lineRule="auto"/>
              <w:ind w:right="146"/>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358" w:type="dxa"/>
          </w:tcPr>
          <w:p w:rsidR="00EB0D64" w:rsidRPr="006B3F6F" w:rsidRDefault="00EB0D64" w:rsidP="00A5115B">
            <w:pPr>
              <w:widowControl w:val="0"/>
              <w:spacing w:line="360" w:lineRule="auto"/>
              <w:ind w:left="103" w:right="144"/>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2,00</w:t>
            </w:r>
          </w:p>
          <w:p w:rsidR="00EB0D64" w:rsidRPr="006B3F6F" w:rsidRDefault="00EB0D64" w:rsidP="00A5115B">
            <w:pPr>
              <w:widowControl w:val="0"/>
              <w:spacing w:line="360" w:lineRule="auto"/>
              <w:ind w:left="411" w:right="398" w:hanging="3"/>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r>
      <w:tr w:rsidR="00AB1D3A" w:rsidRPr="006B3F6F" w:rsidTr="00893F0F">
        <w:trPr>
          <w:trHeight w:val="897"/>
        </w:trPr>
        <w:tc>
          <w:tcPr>
            <w:tcW w:w="2836" w:type="dxa"/>
          </w:tcPr>
          <w:p w:rsidR="00AB1D3A" w:rsidRPr="006B3F6F" w:rsidRDefault="00AB1D3A" w:rsidP="00A5115B">
            <w:pPr>
              <w:widowControl w:val="0"/>
              <w:spacing w:line="360" w:lineRule="auto"/>
              <w:ind w:left="4" w:right="77"/>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Розчин тіосемікарбазиду</w:t>
            </w:r>
          </w:p>
        </w:tc>
        <w:tc>
          <w:tcPr>
            <w:tcW w:w="1287" w:type="dxa"/>
          </w:tcPr>
          <w:p w:rsidR="00AB1D3A" w:rsidRPr="006B3F6F" w:rsidRDefault="00AB1D3A" w:rsidP="00A5115B">
            <w:pPr>
              <w:widowControl w:val="0"/>
              <w:spacing w:line="360" w:lineRule="auto"/>
              <w:ind w:left="103" w:right="273"/>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1,00</w:t>
            </w:r>
          </w:p>
          <w:p w:rsidR="00AB1D3A" w:rsidRPr="006B3F6F" w:rsidRDefault="00AB1D3A" w:rsidP="00A5115B">
            <w:pPr>
              <w:widowControl w:val="0"/>
              <w:spacing w:line="360" w:lineRule="auto"/>
              <w:ind w:left="103" w:right="255"/>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120" w:type="dxa"/>
          </w:tcPr>
          <w:p w:rsidR="00AB1D3A" w:rsidRPr="006B3F6F" w:rsidRDefault="00AB1D3A" w:rsidP="00A5115B">
            <w:pPr>
              <w:widowControl w:val="0"/>
              <w:spacing w:line="360" w:lineRule="auto"/>
              <w:ind w:left="153" w:right="149"/>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1,00</w:t>
            </w:r>
          </w:p>
          <w:p w:rsidR="00AB1D3A" w:rsidRPr="006B3F6F" w:rsidRDefault="00AB1D3A" w:rsidP="00A5115B">
            <w:pPr>
              <w:widowControl w:val="0"/>
              <w:spacing w:line="360" w:lineRule="auto"/>
              <w:ind w:left="153" w:right="149"/>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209" w:type="dxa"/>
          </w:tcPr>
          <w:p w:rsidR="00AB1D3A" w:rsidRPr="006B3F6F" w:rsidRDefault="00AB1D3A" w:rsidP="00A5115B">
            <w:pPr>
              <w:widowControl w:val="0"/>
              <w:spacing w:line="360" w:lineRule="auto"/>
              <w:ind w:left="103" w:right="149"/>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1,00</w:t>
            </w:r>
          </w:p>
          <w:p w:rsidR="00AB1D3A" w:rsidRPr="006B3F6F" w:rsidRDefault="00AB1D3A" w:rsidP="00A5115B">
            <w:pPr>
              <w:widowControl w:val="0"/>
              <w:spacing w:line="360" w:lineRule="auto"/>
              <w:ind w:left="103" w:right="149"/>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122" w:type="dxa"/>
          </w:tcPr>
          <w:p w:rsidR="00AB1D3A" w:rsidRPr="006B3F6F" w:rsidRDefault="00AB1D3A" w:rsidP="00A5115B">
            <w:pPr>
              <w:widowControl w:val="0"/>
              <w:spacing w:line="360" w:lineRule="auto"/>
              <w:ind w:left="103" w:right="147"/>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2,00</w:t>
            </w:r>
          </w:p>
          <w:p w:rsidR="00AB1D3A" w:rsidRPr="006B3F6F" w:rsidRDefault="00AB1D3A" w:rsidP="00A5115B">
            <w:pPr>
              <w:widowControl w:val="0"/>
              <w:spacing w:line="360" w:lineRule="auto"/>
              <w:ind w:left="103" w:right="147"/>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098" w:type="dxa"/>
          </w:tcPr>
          <w:p w:rsidR="00AB1D3A" w:rsidRPr="006B3F6F" w:rsidRDefault="00AB1D3A" w:rsidP="00A5115B">
            <w:pPr>
              <w:widowControl w:val="0"/>
              <w:spacing w:line="360" w:lineRule="auto"/>
              <w:ind w:left="103" w:right="146"/>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2,00</w:t>
            </w:r>
          </w:p>
          <w:p w:rsidR="00AB1D3A" w:rsidRPr="006B3F6F" w:rsidRDefault="00AB1D3A" w:rsidP="00A5115B">
            <w:pPr>
              <w:widowControl w:val="0"/>
              <w:spacing w:line="360" w:lineRule="auto"/>
              <w:ind w:right="146"/>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c>
          <w:tcPr>
            <w:tcW w:w="1358" w:type="dxa"/>
          </w:tcPr>
          <w:p w:rsidR="00AB1D3A" w:rsidRPr="006B3F6F" w:rsidRDefault="00AB1D3A" w:rsidP="00A5115B">
            <w:pPr>
              <w:widowControl w:val="0"/>
              <w:spacing w:line="360" w:lineRule="auto"/>
              <w:ind w:left="103" w:right="144"/>
              <w:jc w:val="center"/>
              <w:rPr>
                <w:rFonts w:ascii="Times New Roman" w:eastAsia="Times New Roman" w:hAnsi="Times New Roman" w:cs="Times New Roman"/>
                <w:sz w:val="28"/>
                <w:szCs w:val="28"/>
                <w:lang w:val="en-US"/>
              </w:rPr>
            </w:pPr>
            <w:r w:rsidRPr="006B3F6F">
              <w:rPr>
                <w:rFonts w:ascii="Times New Roman" w:eastAsia="Times New Roman" w:hAnsi="Times New Roman" w:cs="Times New Roman"/>
                <w:color w:val="000000"/>
                <w:sz w:val="28"/>
                <w:szCs w:val="28"/>
                <w:lang w:val="en-US"/>
              </w:rPr>
              <w:t>2,00</w:t>
            </w:r>
          </w:p>
          <w:p w:rsidR="00AB1D3A" w:rsidRPr="006B3F6F" w:rsidRDefault="00AB1D3A" w:rsidP="00A5115B">
            <w:pPr>
              <w:widowControl w:val="0"/>
              <w:spacing w:line="360" w:lineRule="auto"/>
              <w:ind w:left="103" w:right="144"/>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sz w:val="28"/>
                <w:szCs w:val="28"/>
                <w:lang w:val="en-US"/>
              </w:rPr>
              <w:t> </w:t>
            </w:r>
          </w:p>
        </w:tc>
      </w:tr>
      <w:tr w:rsidR="00893F0F" w:rsidRPr="006B3F6F" w:rsidTr="00F70235">
        <w:trPr>
          <w:trHeight w:val="825"/>
        </w:trPr>
        <w:tc>
          <w:tcPr>
            <w:tcW w:w="2836" w:type="dxa"/>
          </w:tcPr>
          <w:p w:rsidR="00EB0D64" w:rsidRPr="006B3F6F" w:rsidRDefault="00EB0D64" w:rsidP="00A5115B">
            <w:pPr>
              <w:widowControl w:val="0"/>
              <w:spacing w:line="360" w:lineRule="auto"/>
              <w:ind w:left="4"/>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Розчин діацетилмонооксиму</w:t>
            </w:r>
          </w:p>
        </w:tc>
        <w:tc>
          <w:tcPr>
            <w:tcW w:w="1287" w:type="dxa"/>
          </w:tcPr>
          <w:p w:rsidR="00EB0D64" w:rsidRPr="006B3F6F" w:rsidRDefault="00EB0D64" w:rsidP="00A5115B">
            <w:pPr>
              <w:widowControl w:val="0"/>
              <w:spacing w:line="360" w:lineRule="auto"/>
              <w:ind w:right="255"/>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1,00</w:t>
            </w:r>
          </w:p>
        </w:tc>
        <w:tc>
          <w:tcPr>
            <w:tcW w:w="1120" w:type="dxa"/>
          </w:tcPr>
          <w:p w:rsidR="00EB0D64" w:rsidRPr="006B3F6F" w:rsidRDefault="00EB0D64" w:rsidP="00A5115B">
            <w:pPr>
              <w:widowControl w:val="0"/>
              <w:spacing w:line="360" w:lineRule="auto"/>
              <w:ind w:left="153" w:right="149"/>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1,00</w:t>
            </w:r>
          </w:p>
        </w:tc>
        <w:tc>
          <w:tcPr>
            <w:tcW w:w="1209" w:type="dxa"/>
          </w:tcPr>
          <w:p w:rsidR="00EB0D64" w:rsidRPr="006B3F6F" w:rsidRDefault="00EB0D64" w:rsidP="00A5115B">
            <w:pPr>
              <w:widowControl w:val="0"/>
              <w:spacing w:line="360" w:lineRule="auto"/>
              <w:ind w:left="103" w:right="149"/>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1,00</w:t>
            </w:r>
          </w:p>
        </w:tc>
        <w:tc>
          <w:tcPr>
            <w:tcW w:w="1122" w:type="dxa"/>
          </w:tcPr>
          <w:p w:rsidR="00EB0D64" w:rsidRPr="006B3F6F" w:rsidRDefault="00EB0D64" w:rsidP="00A5115B">
            <w:pPr>
              <w:widowControl w:val="0"/>
              <w:spacing w:line="360" w:lineRule="auto"/>
              <w:ind w:left="103" w:right="147"/>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2,00</w:t>
            </w:r>
          </w:p>
        </w:tc>
        <w:tc>
          <w:tcPr>
            <w:tcW w:w="1098" w:type="dxa"/>
          </w:tcPr>
          <w:p w:rsidR="00EB0D64" w:rsidRPr="006B3F6F" w:rsidRDefault="00EB0D64" w:rsidP="00A5115B">
            <w:pPr>
              <w:widowControl w:val="0"/>
              <w:spacing w:line="360" w:lineRule="auto"/>
              <w:ind w:left="103" w:right="146"/>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2,00</w:t>
            </w:r>
          </w:p>
        </w:tc>
        <w:tc>
          <w:tcPr>
            <w:tcW w:w="1358" w:type="dxa"/>
          </w:tcPr>
          <w:p w:rsidR="00EB0D64" w:rsidRPr="006B3F6F" w:rsidRDefault="00EB0D64" w:rsidP="00A5115B">
            <w:pPr>
              <w:widowControl w:val="0"/>
              <w:spacing w:line="360" w:lineRule="auto"/>
              <w:ind w:left="103" w:right="144"/>
              <w:jc w:val="center"/>
              <w:rPr>
                <w:rFonts w:ascii="Times New Roman" w:eastAsia="Times New Roman" w:hAnsi="Times New Roman" w:cs="Times New Roman"/>
                <w:color w:val="000000"/>
                <w:sz w:val="28"/>
                <w:szCs w:val="28"/>
                <w:lang w:val="en-US"/>
              </w:rPr>
            </w:pPr>
            <w:r w:rsidRPr="006B3F6F">
              <w:rPr>
                <w:rFonts w:ascii="Times New Roman" w:eastAsia="Times New Roman" w:hAnsi="Times New Roman" w:cs="Times New Roman"/>
                <w:color w:val="000000"/>
                <w:sz w:val="28"/>
                <w:szCs w:val="28"/>
                <w:lang w:val="en-US"/>
              </w:rPr>
              <w:t>2,00</w:t>
            </w:r>
          </w:p>
        </w:tc>
      </w:tr>
    </w:tbl>
    <w:p w:rsidR="00F70235" w:rsidRDefault="006B3F6F" w:rsidP="00A5115B">
      <w:pPr>
        <w:spacing w:after="0" w:line="360" w:lineRule="auto"/>
        <w:jc w:val="both"/>
        <w:rPr>
          <w:rFonts w:ascii="Times New Roman" w:eastAsia="Times New Roman" w:hAnsi="Times New Roman" w:cs="Times New Roman"/>
          <w:sz w:val="28"/>
          <w:szCs w:val="28"/>
          <w:lang w:val="uk-UA"/>
        </w:rPr>
      </w:pPr>
      <w:r w:rsidRPr="006B3F6F">
        <w:rPr>
          <w:rFonts w:ascii="Times New Roman" w:eastAsia="Times New Roman" w:hAnsi="Times New Roman" w:cs="Times New Roman"/>
          <w:sz w:val="28"/>
          <w:szCs w:val="28"/>
          <w:lang w:val="en-US"/>
        </w:rPr>
        <w:t> </w:t>
      </w:r>
    </w:p>
    <w:p w:rsidR="00F70235" w:rsidRPr="00F70235" w:rsidRDefault="00F70235" w:rsidP="00A5115B">
      <w:pPr>
        <w:spacing w:after="0" w:line="360" w:lineRule="auto"/>
        <w:ind w:firstLine="709"/>
        <w:jc w:val="both"/>
        <w:rPr>
          <w:rFonts w:ascii="Times New Roman" w:eastAsia="Times New Roman" w:hAnsi="Times New Roman" w:cs="Times New Roman"/>
          <w:sz w:val="28"/>
          <w:szCs w:val="28"/>
          <w:lang w:val="uk-UA"/>
        </w:rPr>
      </w:pPr>
      <w:r w:rsidRPr="006B3F6F">
        <w:rPr>
          <w:rFonts w:ascii="Times New Roman" w:eastAsia="Times New Roman" w:hAnsi="Times New Roman" w:cs="Times New Roman"/>
          <w:color w:val="000000"/>
          <w:sz w:val="28"/>
          <w:szCs w:val="28"/>
        </w:rPr>
        <w:t>Пробірки закривають ковпачками, перемішують вміст і одночасно поміщають у бурхливо киплячу водяну баню на 10 хв.</w:t>
      </w:r>
    </w:p>
    <w:p w:rsidR="00F70235" w:rsidRDefault="00F70235" w:rsidP="00A5115B">
      <w:pPr>
        <w:widowControl w:val="0"/>
        <w:spacing w:after="0" w:line="360" w:lineRule="auto"/>
        <w:ind w:right="-15"/>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Потім пробірки швидко охолоджують у</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проточній холодній воді.</w:t>
      </w:r>
    </w:p>
    <w:p w:rsidR="00F70235" w:rsidRDefault="00F70235" w:rsidP="00A5115B">
      <w:pPr>
        <w:widowControl w:val="0"/>
        <w:spacing w:after="0" w:line="360" w:lineRule="auto"/>
        <w:ind w:right="-17"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Вимірюють оптичну щільність дослідної проби (Е</w:t>
      </w:r>
      <w:r w:rsidRPr="006B3F6F">
        <w:rPr>
          <w:rFonts w:ascii="Times New Roman" w:eastAsia="Times New Roman" w:hAnsi="Times New Roman" w:cs="Times New Roman"/>
          <w:color w:val="000000"/>
          <w:sz w:val="28"/>
          <w:szCs w:val="28"/>
          <w:vertAlign w:val="subscript"/>
        </w:rPr>
        <w:t>досл</w:t>
      </w:r>
      <w:r w:rsidRPr="006B3F6F">
        <w:rPr>
          <w:rFonts w:ascii="Times New Roman" w:eastAsia="Times New Roman" w:hAnsi="Times New Roman" w:cs="Times New Roman"/>
          <w:color w:val="000000"/>
          <w:sz w:val="28"/>
          <w:szCs w:val="28"/>
        </w:rPr>
        <w:t>) і калібрувальної</w:t>
      </w:r>
      <w:r w:rsidRPr="006B3F6F">
        <w:rPr>
          <w:rFonts w:ascii="Times New Roman" w:eastAsia="Times New Roman" w:hAnsi="Times New Roman" w:cs="Times New Roman"/>
          <w:color w:val="000000"/>
          <w:sz w:val="28"/>
          <w:szCs w:val="28"/>
          <w:lang w:val="en-US"/>
        </w:rPr>
        <w:t> </w:t>
      </w:r>
      <w:r w:rsidRPr="006B3F6F">
        <w:rPr>
          <w:rFonts w:ascii="Times New Roman" w:eastAsia="Times New Roman" w:hAnsi="Times New Roman" w:cs="Times New Roman"/>
          <w:color w:val="000000"/>
          <w:sz w:val="28"/>
          <w:szCs w:val="28"/>
        </w:rPr>
        <w:t>проби (Е</w:t>
      </w:r>
      <w:r w:rsidRPr="006B3F6F">
        <w:rPr>
          <w:rFonts w:ascii="Times New Roman" w:eastAsia="Times New Roman" w:hAnsi="Times New Roman" w:cs="Times New Roman"/>
          <w:color w:val="000000"/>
          <w:sz w:val="28"/>
          <w:szCs w:val="28"/>
          <w:vertAlign w:val="subscript"/>
        </w:rPr>
        <w:t>кал</w:t>
      </w:r>
      <w:r w:rsidRPr="006B3F6F">
        <w:rPr>
          <w:rFonts w:ascii="Times New Roman" w:eastAsia="Times New Roman" w:hAnsi="Times New Roman" w:cs="Times New Roman"/>
          <w:color w:val="000000"/>
          <w:sz w:val="28"/>
          <w:szCs w:val="28"/>
        </w:rPr>
        <w:t xml:space="preserve">) проти холостої проби. </w:t>
      </w:r>
      <w:r w:rsidRPr="00321B11">
        <w:rPr>
          <w:rFonts w:ascii="Times New Roman" w:eastAsia="Times New Roman" w:hAnsi="Times New Roman" w:cs="Times New Roman"/>
          <w:color w:val="000000"/>
          <w:sz w:val="28"/>
          <w:szCs w:val="28"/>
        </w:rPr>
        <w:t>Забарвлення стабільне протягом 15 хв.</w:t>
      </w:r>
      <w:r w:rsidRPr="006B3F6F">
        <w:rPr>
          <w:rFonts w:ascii="Times New Roman" w:eastAsia="Times New Roman" w:hAnsi="Times New Roman" w:cs="Times New Roman"/>
          <w:color w:val="000000"/>
          <w:sz w:val="28"/>
          <w:szCs w:val="28"/>
          <w:lang w:val="en-US"/>
        </w:rPr>
        <w:t> </w:t>
      </w:r>
    </w:p>
    <w:p w:rsidR="00F70235" w:rsidRPr="00321B11" w:rsidRDefault="00F70235" w:rsidP="00A5115B">
      <w:pPr>
        <w:widowControl w:val="0"/>
        <w:spacing w:after="0" w:line="360" w:lineRule="auto"/>
        <w:ind w:right="-17"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uk-UA"/>
        </w:rPr>
        <w:t>Якщо після нагрівання розчин у пробірці з дослідною пробою мутний то його центрифугують протягом 5 хв, або депротеінують розчином трихлороцтової кислоти.</w:t>
      </w:r>
    </w:p>
    <w:p w:rsidR="00893F0F" w:rsidRDefault="006B3F6F" w:rsidP="00A5115B">
      <w:pPr>
        <w:spacing w:after="0" w:line="360" w:lineRule="auto"/>
        <w:ind w:firstLine="709"/>
        <w:jc w:val="both"/>
        <w:rPr>
          <w:rFonts w:ascii="Times New Roman" w:eastAsia="Times New Roman" w:hAnsi="Times New Roman" w:cs="Times New Roman"/>
          <w:color w:val="000000"/>
          <w:sz w:val="28"/>
          <w:szCs w:val="28"/>
          <w:shd w:val="clear" w:color="auto" w:fill="FFFF00"/>
          <w:lang w:val="uk-UA"/>
        </w:rPr>
      </w:pPr>
      <w:r w:rsidRPr="006B3F6F">
        <w:rPr>
          <w:rFonts w:ascii="Times New Roman" w:eastAsia="Times New Roman" w:hAnsi="Times New Roman" w:cs="Times New Roman"/>
          <w:color w:val="000000"/>
          <w:sz w:val="28"/>
          <w:szCs w:val="28"/>
        </w:rPr>
        <w:t>Розрахунок концентрації сечовини проводять за формулою</w:t>
      </w:r>
      <w:r w:rsidRPr="006B3F6F">
        <w:rPr>
          <w:rFonts w:ascii="Times New Roman" w:eastAsia="Times New Roman" w:hAnsi="Times New Roman" w:cs="Times New Roman"/>
          <w:color w:val="000000"/>
          <w:sz w:val="28"/>
          <w:szCs w:val="28"/>
          <w:lang w:val="en-US"/>
        </w:rPr>
        <w:t> </w:t>
      </w:r>
      <w:r w:rsidR="009A45F5" w:rsidRPr="009A45F5">
        <w:rPr>
          <w:rFonts w:ascii="Times New Roman" w:eastAsia="Times New Roman" w:hAnsi="Times New Roman" w:cs="Times New Roman"/>
          <w:color w:val="000000"/>
          <w:sz w:val="28"/>
          <w:szCs w:val="28"/>
        </w:rPr>
        <w:t>[2.5]:</w:t>
      </w:r>
    </w:p>
    <w:p w:rsidR="00893F0F" w:rsidRPr="00893F0F" w:rsidRDefault="00893F0F" w:rsidP="00A5115B">
      <w:pPr>
        <w:spacing w:after="0" w:line="360" w:lineRule="auto"/>
        <w:ind w:firstLine="709"/>
        <w:jc w:val="both"/>
        <w:rPr>
          <w:rFonts w:ascii="Times New Roman" w:eastAsia="Times New Roman" w:hAnsi="Times New Roman" w:cs="Times New Roman"/>
          <w:sz w:val="28"/>
          <w:szCs w:val="28"/>
          <w:lang w:val="uk-UA"/>
        </w:rPr>
      </w:pPr>
    </w:p>
    <w:p w:rsidR="006B3F6F" w:rsidRPr="006B3F6F" w:rsidRDefault="00893F0F" w:rsidP="0035088D">
      <w:pPr>
        <w:spacing w:after="0" w:line="360" w:lineRule="auto"/>
        <w:ind w:left="2123" w:firstLine="709"/>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С=</m:t>
        </m:r>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Е</m:t>
                    </m:r>
                  </m:e>
                  <m:sub>
                    <m:r>
                      <w:rPr>
                        <w:rFonts w:ascii="Cambria Math" w:eastAsia="Times New Roman" w:hAnsi="Cambria Math" w:cs="Times New Roman"/>
                        <w:sz w:val="28"/>
                        <w:szCs w:val="28"/>
                      </w:rPr>
                      <m:t>досл</m:t>
                    </m:r>
                  </m:sub>
                </m:sSub>
              </m:num>
              <m:den>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Е</m:t>
                    </m:r>
                  </m:e>
                  <m:sub>
                    <m:r>
                      <w:rPr>
                        <w:rFonts w:ascii="Cambria Math" w:eastAsia="Times New Roman" w:hAnsi="Cambria Math" w:cs="Times New Roman"/>
                        <w:sz w:val="28"/>
                        <w:szCs w:val="28"/>
                      </w:rPr>
                      <m:t>кал</m:t>
                    </m:r>
                  </m:sub>
                </m:sSub>
              </m:den>
            </m:f>
          </m:e>
        </m:d>
        <m:r>
          <w:rPr>
            <w:rFonts w:ascii="Cambria Math" w:eastAsia="Times New Roman" w:hAnsi="Cambria Math" w:cs="Times New Roman"/>
            <w:sz w:val="28"/>
            <w:szCs w:val="28"/>
          </w:rPr>
          <m:t>×К×10</m:t>
        </m:r>
      </m:oMath>
      <w:r>
        <w:rPr>
          <w:rFonts w:ascii="Times New Roman" w:eastAsia="Times New Roman" w:hAnsi="Times New Roman" w:cs="Times New Roman"/>
          <w:sz w:val="28"/>
          <w:szCs w:val="28"/>
          <w:lang w:val="uk-UA"/>
        </w:rPr>
        <w:t xml:space="preserve">, де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sidR="009A45F5" w:rsidRPr="009A45F5">
        <w:rPr>
          <w:rFonts w:ascii="Times New Roman" w:eastAsia="Times New Roman" w:hAnsi="Times New Roman" w:cs="Times New Roman"/>
          <w:sz w:val="28"/>
          <w:szCs w:val="28"/>
        </w:rPr>
        <w:t>(2.5),</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lastRenderedPageBreak/>
        <w:t>С – концентрація сечовини в пробі, ммоль/л;</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10,0 – калібрувальна концентрація сечовини, ммоль/л;</w:t>
      </w:r>
    </w:p>
    <w:p w:rsidR="006B3F6F" w:rsidRPr="006B3F6F" w:rsidRDefault="006B3F6F" w:rsidP="00A5115B">
      <w:pPr>
        <w:spacing w:after="0" w:line="360" w:lineRule="auto"/>
        <w:ind w:firstLine="709"/>
        <w:jc w:val="both"/>
        <w:rPr>
          <w:rFonts w:ascii="Times New Roman" w:eastAsia="Times New Roman" w:hAnsi="Times New Roman" w:cs="Times New Roman"/>
          <w:sz w:val="28"/>
          <w:szCs w:val="28"/>
        </w:rPr>
      </w:pPr>
      <w:r w:rsidRPr="006B3F6F">
        <w:rPr>
          <w:rFonts w:ascii="Times New Roman" w:eastAsia="Times New Roman" w:hAnsi="Times New Roman" w:cs="Times New Roman"/>
          <w:color w:val="000000"/>
          <w:sz w:val="28"/>
          <w:szCs w:val="28"/>
        </w:rPr>
        <w:t>Е</w:t>
      </w:r>
      <w:r w:rsidRPr="006B3F6F">
        <w:rPr>
          <w:rFonts w:ascii="Times New Roman" w:eastAsia="Times New Roman" w:hAnsi="Times New Roman" w:cs="Times New Roman"/>
          <w:color w:val="000000"/>
          <w:sz w:val="28"/>
          <w:szCs w:val="28"/>
          <w:vertAlign w:val="subscript"/>
        </w:rPr>
        <w:t>досл</w:t>
      </w:r>
      <w:r w:rsidRPr="006B3F6F">
        <w:rPr>
          <w:rFonts w:ascii="Times New Roman" w:eastAsia="Times New Roman" w:hAnsi="Times New Roman" w:cs="Times New Roman"/>
          <w:color w:val="000000"/>
          <w:sz w:val="28"/>
          <w:szCs w:val="28"/>
        </w:rPr>
        <w:t xml:space="preserve"> – оптична щільність дослідної проби, од. опт. щільності;</w:t>
      </w:r>
    </w:p>
    <w:p w:rsidR="000C3972" w:rsidRPr="00B132E9" w:rsidRDefault="006B3F6F" w:rsidP="00A5115B">
      <w:pPr>
        <w:spacing w:after="0" w:line="360" w:lineRule="auto"/>
        <w:ind w:firstLine="709"/>
        <w:jc w:val="both"/>
        <w:rPr>
          <w:rFonts w:ascii="Times New Roman" w:eastAsia="Times New Roman" w:hAnsi="Times New Roman" w:cs="Times New Roman"/>
          <w:color w:val="000000"/>
          <w:sz w:val="28"/>
          <w:szCs w:val="28"/>
        </w:rPr>
      </w:pPr>
      <w:r w:rsidRPr="006B3F6F">
        <w:rPr>
          <w:rFonts w:ascii="Times New Roman" w:eastAsia="Times New Roman" w:hAnsi="Times New Roman" w:cs="Times New Roman"/>
          <w:color w:val="000000"/>
          <w:sz w:val="28"/>
          <w:szCs w:val="28"/>
        </w:rPr>
        <w:t>Е</w:t>
      </w:r>
      <w:r w:rsidRPr="006B3F6F">
        <w:rPr>
          <w:rFonts w:ascii="Times New Roman" w:eastAsia="Times New Roman" w:hAnsi="Times New Roman" w:cs="Times New Roman"/>
          <w:color w:val="000000"/>
          <w:sz w:val="28"/>
          <w:szCs w:val="28"/>
          <w:vertAlign w:val="subscript"/>
        </w:rPr>
        <w:t>кал</w:t>
      </w:r>
      <w:r w:rsidRPr="006B3F6F">
        <w:rPr>
          <w:rFonts w:ascii="Times New Roman" w:eastAsia="Times New Roman" w:hAnsi="Times New Roman" w:cs="Times New Roman"/>
          <w:color w:val="000000"/>
          <w:sz w:val="28"/>
          <w:szCs w:val="28"/>
        </w:rPr>
        <w:t xml:space="preserve"> – оптична щільність калібрува</w:t>
      </w:r>
      <w:r w:rsidR="00B132E9">
        <w:rPr>
          <w:rFonts w:ascii="Times New Roman" w:eastAsia="Times New Roman" w:hAnsi="Times New Roman" w:cs="Times New Roman"/>
          <w:color w:val="000000"/>
          <w:sz w:val="28"/>
          <w:szCs w:val="28"/>
        </w:rPr>
        <w:t xml:space="preserve">льної проби, од. опт. щільності </w:t>
      </w:r>
      <w:r w:rsidR="00B132E9" w:rsidRPr="00B132E9">
        <w:rPr>
          <w:rFonts w:ascii="Times New Roman" w:eastAsia="Times New Roman" w:hAnsi="Times New Roman" w:cs="Times New Roman"/>
          <w:color w:val="000000"/>
          <w:sz w:val="28"/>
          <w:szCs w:val="28"/>
        </w:rPr>
        <w:t>[53].</w:t>
      </w:r>
    </w:p>
    <w:p w:rsidR="00A94F82" w:rsidRPr="00B132E9" w:rsidRDefault="00F23690" w:rsidP="00A5115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Референтні значення: </w:t>
      </w:r>
      <w:r w:rsidR="006244C7">
        <w:rPr>
          <w:rFonts w:ascii="Times New Roman" w:eastAsia="Times New Roman" w:hAnsi="Times New Roman" w:cs="Times New Roman"/>
          <w:color w:val="000000"/>
          <w:sz w:val="28"/>
          <w:szCs w:val="28"/>
          <w:lang w:val="uk-UA"/>
        </w:rPr>
        <w:t>у осіб середнього віку – 2,5-8,3 ммоль</w:t>
      </w:r>
      <w:r w:rsidR="006244C7" w:rsidRPr="006244C7">
        <w:rPr>
          <w:rFonts w:ascii="Times New Roman" w:eastAsia="Times New Roman" w:hAnsi="Times New Roman" w:cs="Times New Roman"/>
          <w:color w:val="000000"/>
          <w:sz w:val="28"/>
          <w:szCs w:val="28"/>
        </w:rPr>
        <w:t>/</w:t>
      </w:r>
      <w:r w:rsidR="006244C7">
        <w:rPr>
          <w:rFonts w:ascii="Times New Roman" w:eastAsia="Times New Roman" w:hAnsi="Times New Roman" w:cs="Times New Roman"/>
          <w:color w:val="000000"/>
          <w:sz w:val="28"/>
          <w:szCs w:val="28"/>
        </w:rPr>
        <w:t>л</w:t>
      </w:r>
      <w:r w:rsidR="006244C7">
        <w:rPr>
          <w:rFonts w:ascii="Times New Roman" w:eastAsia="Times New Roman" w:hAnsi="Times New Roman" w:cs="Times New Roman"/>
          <w:color w:val="000000"/>
          <w:sz w:val="28"/>
          <w:szCs w:val="28"/>
          <w:lang w:val="uk-UA"/>
        </w:rPr>
        <w:t xml:space="preserve">, але у чоловіків показники на кілька порядків вище; у осіб похилого віку – </w:t>
      </w:r>
      <w:r w:rsidR="00F70235">
        <w:rPr>
          <w:rFonts w:ascii="Times New Roman" w:eastAsia="Times New Roman" w:hAnsi="Times New Roman" w:cs="Times New Roman"/>
          <w:color w:val="000000"/>
          <w:sz w:val="28"/>
          <w:szCs w:val="28"/>
          <w:lang w:val="uk-UA"/>
        </w:rPr>
        <w:t xml:space="preserve">                </w:t>
      </w:r>
      <w:r w:rsidR="0035088D">
        <w:rPr>
          <w:rFonts w:ascii="Times New Roman" w:eastAsia="Times New Roman" w:hAnsi="Times New Roman" w:cs="Times New Roman"/>
          <w:color w:val="000000"/>
          <w:sz w:val="28"/>
          <w:szCs w:val="28"/>
          <w:lang w:val="uk-UA"/>
        </w:rPr>
        <w:t xml:space="preserve">            </w:t>
      </w:r>
      <w:r w:rsidR="006244C7">
        <w:rPr>
          <w:rFonts w:ascii="Times New Roman" w:eastAsia="Times New Roman" w:hAnsi="Times New Roman" w:cs="Times New Roman"/>
          <w:color w:val="000000"/>
          <w:sz w:val="28"/>
          <w:szCs w:val="28"/>
          <w:lang w:val="uk-UA"/>
        </w:rPr>
        <w:t>2,9-7,5 ммоль</w:t>
      </w:r>
      <w:r w:rsidR="006244C7" w:rsidRPr="006244C7">
        <w:rPr>
          <w:rFonts w:ascii="Times New Roman" w:eastAsia="Times New Roman" w:hAnsi="Times New Roman" w:cs="Times New Roman"/>
          <w:color w:val="000000"/>
          <w:sz w:val="28"/>
          <w:szCs w:val="28"/>
        </w:rPr>
        <w:t>/</w:t>
      </w:r>
      <w:r w:rsidR="00B132E9">
        <w:rPr>
          <w:rFonts w:ascii="Times New Roman" w:eastAsia="Times New Roman" w:hAnsi="Times New Roman" w:cs="Times New Roman"/>
          <w:color w:val="000000"/>
          <w:sz w:val="28"/>
          <w:szCs w:val="28"/>
          <w:lang w:val="uk-UA"/>
        </w:rPr>
        <w:t>л [</w:t>
      </w:r>
      <w:r w:rsidR="00B132E9" w:rsidRPr="00B132E9">
        <w:rPr>
          <w:rFonts w:ascii="Times New Roman" w:eastAsia="Times New Roman" w:hAnsi="Times New Roman" w:cs="Times New Roman"/>
          <w:color w:val="000000"/>
          <w:sz w:val="28"/>
          <w:szCs w:val="28"/>
        </w:rPr>
        <w:t>41</w:t>
      </w:r>
      <w:r w:rsidR="00B132E9">
        <w:rPr>
          <w:rFonts w:ascii="Times New Roman" w:eastAsia="Times New Roman" w:hAnsi="Times New Roman" w:cs="Times New Roman"/>
          <w:color w:val="000000"/>
          <w:sz w:val="28"/>
          <w:szCs w:val="28"/>
          <w:lang w:val="uk-UA"/>
        </w:rPr>
        <w:t>]</w:t>
      </w:r>
      <w:r w:rsidR="00B132E9" w:rsidRPr="00B132E9">
        <w:rPr>
          <w:rFonts w:ascii="Times New Roman" w:eastAsia="Times New Roman" w:hAnsi="Times New Roman" w:cs="Times New Roman"/>
          <w:color w:val="000000"/>
          <w:sz w:val="28"/>
          <w:szCs w:val="28"/>
        </w:rPr>
        <w:t>.</w:t>
      </w:r>
    </w:p>
    <w:p w:rsidR="00AB1D3A" w:rsidRDefault="00AB1D3A" w:rsidP="00A5115B">
      <w:pPr>
        <w:spacing w:after="0" w:line="360" w:lineRule="auto"/>
        <w:ind w:firstLine="709"/>
        <w:jc w:val="both"/>
        <w:rPr>
          <w:rFonts w:ascii="Times New Roman" w:eastAsia="Times New Roman" w:hAnsi="Times New Roman" w:cs="Times New Roman"/>
          <w:color w:val="000000"/>
          <w:sz w:val="28"/>
          <w:szCs w:val="28"/>
          <w:lang w:val="uk-UA"/>
        </w:rPr>
      </w:pPr>
    </w:p>
    <w:p w:rsidR="00F70235" w:rsidRPr="00A94F82" w:rsidRDefault="00F70235" w:rsidP="00A5115B">
      <w:pPr>
        <w:spacing w:after="0" w:line="360" w:lineRule="auto"/>
        <w:ind w:firstLine="709"/>
        <w:jc w:val="both"/>
        <w:rPr>
          <w:rFonts w:ascii="Times New Roman" w:eastAsia="Times New Roman" w:hAnsi="Times New Roman" w:cs="Times New Roman"/>
          <w:color w:val="000000"/>
          <w:sz w:val="28"/>
          <w:szCs w:val="28"/>
          <w:lang w:val="uk-UA"/>
        </w:rPr>
      </w:pPr>
    </w:p>
    <w:p w:rsidR="00A111CB" w:rsidRDefault="004C0B11" w:rsidP="00A5115B">
      <w:pPr>
        <w:pStyle w:val="1"/>
        <w:spacing w:before="0" w:line="360" w:lineRule="auto"/>
        <w:ind w:firstLine="709"/>
        <w:jc w:val="both"/>
        <w:rPr>
          <w:rFonts w:ascii="Times New Roman" w:hAnsi="Times New Roman" w:cs="Times New Roman"/>
          <w:b w:val="0"/>
          <w:color w:val="000000" w:themeColor="text1"/>
          <w:lang w:val="uk-UA"/>
        </w:rPr>
      </w:pPr>
      <w:bookmarkStart w:id="26" w:name="_Toc28256078"/>
      <w:r w:rsidRPr="00571FFA">
        <w:rPr>
          <w:rFonts w:ascii="Times New Roman" w:hAnsi="Times New Roman" w:cs="Times New Roman"/>
          <w:b w:val="0"/>
          <w:color w:val="000000" w:themeColor="text1"/>
          <w:lang w:val="uk-UA"/>
        </w:rPr>
        <w:t>2.4.5</w:t>
      </w:r>
      <w:r w:rsidR="000C3972" w:rsidRPr="00571FFA">
        <w:rPr>
          <w:rFonts w:ascii="Times New Roman" w:hAnsi="Times New Roman" w:cs="Times New Roman"/>
          <w:b w:val="0"/>
          <w:color w:val="000000" w:themeColor="text1"/>
          <w:lang w:val="uk-UA"/>
        </w:rPr>
        <w:t xml:space="preserve"> </w:t>
      </w:r>
      <w:r w:rsidR="00A111CB" w:rsidRPr="00571FFA">
        <w:rPr>
          <w:rFonts w:ascii="Times New Roman" w:hAnsi="Times New Roman" w:cs="Times New Roman"/>
          <w:b w:val="0"/>
          <w:color w:val="000000" w:themeColor="text1"/>
          <w:lang w:val="uk-UA"/>
        </w:rPr>
        <w:t>Метод визначення загального холестерину в сироватці крові, заснований на реакції Лібермана-Бурхарда (метод Ілька)</w:t>
      </w:r>
      <w:bookmarkEnd w:id="26"/>
      <w:r w:rsidR="00A111CB" w:rsidRPr="00571FFA">
        <w:rPr>
          <w:rFonts w:ascii="Times New Roman" w:hAnsi="Times New Roman" w:cs="Times New Roman"/>
          <w:b w:val="0"/>
          <w:color w:val="000000" w:themeColor="text1"/>
          <w:lang w:val="uk-UA"/>
        </w:rPr>
        <w:t xml:space="preserve"> </w:t>
      </w:r>
    </w:p>
    <w:p w:rsidR="00A94F82" w:rsidRDefault="00A94F82" w:rsidP="00A5115B">
      <w:pPr>
        <w:spacing w:after="0" w:line="360" w:lineRule="auto"/>
        <w:rPr>
          <w:lang w:val="uk-UA"/>
        </w:rPr>
      </w:pPr>
    </w:p>
    <w:p w:rsidR="00F70235" w:rsidRPr="00A94F82" w:rsidRDefault="00F70235" w:rsidP="00A5115B">
      <w:pPr>
        <w:spacing w:after="0" w:line="360" w:lineRule="auto"/>
        <w:rPr>
          <w:lang w:val="uk-UA"/>
        </w:rPr>
      </w:pP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У сильнокислому безводному середовищі ХС взаємодіє з сумішшю сірчаної, оцтової кислот і оцтового ангідриду. У ході реакції ХС послідовно окислюється. При цьому кожна стадія реакції супроводжується утворенням молекули ХС, яка має на один подвійний зв'язок більше, ніж з'єднання, з якого вона утворилася. В результаті кінцевого окислення іона 3,5-холестодиїна виходить забарвлене з'єднання, розчинне в сірчаній кислоти і дає макси</w:t>
      </w:r>
      <w:r w:rsidR="002316B2" w:rsidRPr="00571FFA">
        <w:rPr>
          <w:rFonts w:ascii="Times New Roman" w:hAnsi="Times New Roman" w:cs="Times New Roman"/>
          <w:sz w:val="28"/>
          <w:szCs w:val="28"/>
          <w:lang w:val="uk-UA"/>
        </w:rPr>
        <w:t>му</w:t>
      </w:r>
      <w:r w:rsidR="00B87D7D" w:rsidRPr="00571FFA">
        <w:rPr>
          <w:rFonts w:ascii="Times New Roman" w:hAnsi="Times New Roman" w:cs="Times New Roman"/>
          <w:sz w:val="28"/>
          <w:szCs w:val="28"/>
          <w:lang w:val="uk-UA"/>
        </w:rPr>
        <w:t>м абсорбції при 410 і 610 нм [</w:t>
      </w:r>
      <w:r w:rsidR="00B132E9">
        <w:rPr>
          <w:rFonts w:ascii="Times New Roman" w:hAnsi="Times New Roman" w:cs="Times New Roman"/>
          <w:sz w:val="28"/>
          <w:szCs w:val="28"/>
          <w:lang w:val="uk-UA"/>
        </w:rPr>
        <w:t>60</w:t>
      </w:r>
      <w:r w:rsidR="002316B2" w:rsidRPr="00571FFA">
        <w:rPr>
          <w:rFonts w:ascii="Times New Roman" w:hAnsi="Times New Roman" w:cs="Times New Roman"/>
          <w:sz w:val="28"/>
          <w:szCs w:val="28"/>
          <w:lang w:val="uk-UA"/>
        </w:rPr>
        <w:t>].</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Реакційна суміш зі стандартним розчином ХС має смарагдовий колір. Однак проби сироватки можуть давати зелений, блакитний, бурий колір. Це пов'язано з тим, що в результаті утворення ендогенного тепла в реакцію вступають багато компонентів сироватки крові. Крім того, в реакції </w:t>
      </w:r>
      <w:r w:rsidR="00F70235">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Лібермана-Бурхарда вільний ХС і його ефіри утворюють кольорові комплекси з різним коефіцієнтом молекулярного поглинання. У разі високого вмісту ефірів ХС оптична щільність виявляється більш високою. Оскільки на пряме визначення ХС впливають багато факторів, реакцію ХС з сумішшю </w:t>
      </w:r>
      <w:r w:rsidR="00F70235">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Лібермана-Бурхарда не можна вважати специфічною. </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lang w:val="uk-UA"/>
        </w:rPr>
        <w:lastRenderedPageBreak/>
        <w:t>Прямий метод визначення ХС відносно простий у виконанні і недорогий. Однак токсичність і здатність викликати корозію системи в сучасних аналізаторах обмежують застосування методу. У великих лабораторіях перевагу віддають фермен</w:t>
      </w:r>
      <w:r w:rsidR="002316B2" w:rsidRPr="00571FFA">
        <w:rPr>
          <w:rFonts w:ascii="Times New Roman" w:hAnsi="Times New Roman" w:cs="Times New Roman"/>
          <w:sz w:val="28"/>
          <w:szCs w:val="28"/>
          <w:lang w:val="uk-UA"/>
        </w:rPr>
        <w:t>тативним методів визначення ХС</w:t>
      </w:r>
      <w:r w:rsidR="005A6742" w:rsidRPr="00571FFA">
        <w:rPr>
          <w:rFonts w:ascii="Times New Roman" w:hAnsi="Times New Roman" w:cs="Times New Roman"/>
          <w:sz w:val="28"/>
          <w:szCs w:val="28"/>
        </w:rPr>
        <w:t xml:space="preserve"> [</w:t>
      </w:r>
      <w:r w:rsidR="00E36FAB">
        <w:rPr>
          <w:rFonts w:ascii="Times New Roman" w:hAnsi="Times New Roman" w:cs="Times New Roman"/>
          <w:sz w:val="28"/>
          <w:szCs w:val="28"/>
        </w:rPr>
        <w:t>61</w:t>
      </w:r>
      <w:r w:rsidR="002316B2" w:rsidRPr="00571FFA">
        <w:rPr>
          <w:rFonts w:ascii="Times New Roman" w:hAnsi="Times New Roman" w:cs="Times New Roman"/>
          <w:sz w:val="28"/>
          <w:szCs w:val="28"/>
        </w:rPr>
        <w:t>].</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Референтні величини: холестерин 4,65-6,46 ммоль/л (180-250 мг/дл). </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При концентрації холестерину в пробі вище 16 ммоль/л сироватку розводять фізіологічн</w:t>
      </w:r>
      <w:r w:rsidR="00460A8A" w:rsidRPr="00571FFA">
        <w:rPr>
          <w:rFonts w:ascii="Times New Roman" w:hAnsi="Times New Roman" w:cs="Times New Roman"/>
          <w:sz w:val="28"/>
          <w:szCs w:val="28"/>
          <w:lang w:val="uk-UA"/>
        </w:rPr>
        <w:t>им розчином у співвідношенні 1:</w:t>
      </w:r>
      <w:r w:rsidRPr="00571FFA">
        <w:rPr>
          <w:rFonts w:ascii="Times New Roman" w:hAnsi="Times New Roman" w:cs="Times New Roman"/>
          <w:sz w:val="28"/>
          <w:szCs w:val="28"/>
          <w:lang w:val="uk-UA"/>
        </w:rPr>
        <w:t xml:space="preserve">1 (результат). </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Реакція чутлива на зміну температури, тому необхідно особливо дотримуватися охолодження реакційної суміші після добавки сірчаної кислоти. </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lang w:val="uk-UA"/>
        </w:rPr>
        <w:t>Білірубін в концентрації вище 50 мкмоль/л впливає на результат аналізу. Інтерференцію білірубіну можна виправити розрахунком. Зміст 17 мкмоль/л білірубіну призводить до завищення вмісту холестерину в сир</w:t>
      </w:r>
      <w:r w:rsidR="005F3B03" w:rsidRPr="00571FFA">
        <w:rPr>
          <w:rFonts w:ascii="Times New Roman" w:hAnsi="Times New Roman" w:cs="Times New Roman"/>
          <w:sz w:val="28"/>
          <w:szCs w:val="28"/>
          <w:lang w:val="uk-UA"/>
        </w:rPr>
        <w:t>оватці приблизно на 0,1 моль/л</w:t>
      </w:r>
      <w:r w:rsidR="00A31241">
        <w:rPr>
          <w:rFonts w:ascii="Times New Roman" w:hAnsi="Times New Roman" w:cs="Times New Roman"/>
          <w:sz w:val="28"/>
          <w:szCs w:val="28"/>
        </w:rPr>
        <w:t xml:space="preserve"> [</w:t>
      </w:r>
      <w:r w:rsidR="00E36FAB">
        <w:rPr>
          <w:rFonts w:ascii="Times New Roman" w:hAnsi="Times New Roman" w:cs="Times New Roman"/>
          <w:sz w:val="28"/>
          <w:szCs w:val="28"/>
          <w:lang w:val="uk-UA"/>
        </w:rPr>
        <w:t>62</w:t>
      </w:r>
      <w:r w:rsidR="005F3B03" w:rsidRPr="00571FFA">
        <w:rPr>
          <w:rFonts w:ascii="Times New Roman" w:hAnsi="Times New Roman" w:cs="Times New Roman"/>
          <w:sz w:val="28"/>
          <w:szCs w:val="28"/>
        </w:rPr>
        <w:t>].</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Сироватка повинна бути негемолізованною.</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Необхідні реактиви:</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1. Крижана оцтова кислота.</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2. Концентрована сірчана кислота. </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3. Оцтовий ангідрид. </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4. Абсолютний етиловий спирт. </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lang w:val="uk-UA"/>
        </w:rPr>
        <w:t>5. Кислотна суміш: в суху колбу наливають 10 мл крижаної оцтової кислоти і 50 мл оцтового ангідриду, потім при постійному перемішуванні і охолодженні додають 10 мл концентрованої сірчаної кислоти. Суміш повинна бути безбарвною або злегка жовтуватою. Зберігати в холодильнику в тем</w:t>
      </w:r>
      <w:r w:rsidR="002316B2" w:rsidRPr="00571FFA">
        <w:rPr>
          <w:rFonts w:ascii="Times New Roman" w:hAnsi="Times New Roman" w:cs="Times New Roman"/>
          <w:sz w:val="28"/>
          <w:szCs w:val="28"/>
          <w:lang w:val="uk-UA"/>
        </w:rPr>
        <w:t>ній склянці з притертою пробкою</w:t>
      </w:r>
      <w:r w:rsidR="002316B2" w:rsidRPr="00571FFA">
        <w:rPr>
          <w:rFonts w:ascii="Times New Roman" w:hAnsi="Times New Roman" w:cs="Times New Roman"/>
          <w:sz w:val="28"/>
          <w:szCs w:val="28"/>
        </w:rPr>
        <w:t>.</w:t>
      </w:r>
    </w:p>
    <w:p w:rsidR="00A111CB" w:rsidRPr="00571FF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6. Калібрувальний розчин: 232 мг холестерину розчиняють в 2-3 мл хлороформу і доводять до об'єму 100 мл абсолютним етиловим спиртом. Приготований розчин містить холестерин в концентрації 6 ммоль/л</w:t>
      </w:r>
      <w:r w:rsidR="008E24E7" w:rsidRPr="00571FFA">
        <w:rPr>
          <w:rFonts w:ascii="Times New Roman" w:hAnsi="Times New Roman" w:cs="Times New Roman"/>
          <w:sz w:val="28"/>
          <w:szCs w:val="28"/>
        </w:rPr>
        <w:t xml:space="preserve"> </w:t>
      </w:r>
      <w:r w:rsidR="008E24E7" w:rsidRPr="00571FFA">
        <w:rPr>
          <w:rFonts w:ascii="Times New Roman" w:hAnsi="Times New Roman" w:cs="Times New Roman"/>
          <w:sz w:val="28"/>
          <w:szCs w:val="28"/>
          <w:lang w:val="uk-UA"/>
        </w:rPr>
        <w:t>[</w:t>
      </w:r>
      <w:r w:rsidR="00E36FAB">
        <w:rPr>
          <w:rFonts w:ascii="Times New Roman" w:hAnsi="Times New Roman" w:cs="Times New Roman"/>
          <w:sz w:val="28"/>
          <w:szCs w:val="28"/>
          <w:lang w:val="uk-UA"/>
        </w:rPr>
        <w:t>63</w:t>
      </w:r>
      <w:r w:rsidR="002316B2" w:rsidRPr="00571FFA">
        <w:rPr>
          <w:rFonts w:ascii="Times New Roman" w:hAnsi="Times New Roman" w:cs="Times New Roman"/>
          <w:sz w:val="28"/>
          <w:szCs w:val="28"/>
          <w:lang w:val="uk-UA"/>
        </w:rPr>
        <w:t>].</w:t>
      </w:r>
    </w:p>
    <w:p w:rsidR="00A111CB" w:rsidRPr="00571FFA" w:rsidRDefault="00EE5E37"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Хід визначення. </w:t>
      </w:r>
      <w:r w:rsidR="00A111CB" w:rsidRPr="00571FFA">
        <w:rPr>
          <w:rFonts w:ascii="Times New Roman" w:hAnsi="Times New Roman" w:cs="Times New Roman"/>
          <w:sz w:val="28"/>
          <w:szCs w:val="28"/>
          <w:lang w:val="uk-UA"/>
        </w:rPr>
        <w:t>До 2,1 мл кислотної суміші повільно по стінці пробірки додають 0,1 мл плазми або сироватки без ознак гемолізу, перемішують струшуванням і ставлять на 20 хв у термостат або водяну баню при температур</w:t>
      </w:r>
      <w:r w:rsidR="00AC11D8" w:rsidRPr="00571FFA">
        <w:rPr>
          <w:rFonts w:ascii="Times New Roman" w:hAnsi="Times New Roman" w:cs="Times New Roman"/>
          <w:sz w:val="28"/>
          <w:szCs w:val="28"/>
          <w:lang w:val="uk-UA"/>
        </w:rPr>
        <w:t xml:space="preserve">і </w:t>
      </w:r>
      <w:r w:rsidR="00AC11D8" w:rsidRPr="00571FFA">
        <w:rPr>
          <w:rFonts w:ascii="Times New Roman" w:hAnsi="Times New Roman" w:cs="Times New Roman"/>
          <w:sz w:val="28"/>
          <w:szCs w:val="28"/>
          <w:lang w:val="uk-UA"/>
        </w:rPr>
        <w:lastRenderedPageBreak/>
        <w:t>37 °</w:t>
      </w:r>
      <w:r w:rsidR="00A111CB" w:rsidRPr="00571FFA">
        <w:rPr>
          <w:rFonts w:ascii="Times New Roman" w:hAnsi="Times New Roman" w:cs="Times New Roman"/>
          <w:sz w:val="28"/>
          <w:szCs w:val="28"/>
          <w:lang w:val="uk-UA"/>
        </w:rPr>
        <w:t xml:space="preserve">С, потім фотометрують в кюветі з довжиною оптичного шляху 0,5 см проти реактиву при довжині </w:t>
      </w:r>
      <w:r w:rsidR="00BF0F93" w:rsidRPr="00571FFA">
        <w:rPr>
          <w:rFonts w:ascii="Times New Roman" w:hAnsi="Times New Roman" w:cs="Times New Roman"/>
          <w:sz w:val="28"/>
          <w:szCs w:val="28"/>
          <w:lang w:val="uk-UA"/>
        </w:rPr>
        <w:t>хвилі 625 нм [</w:t>
      </w:r>
      <w:r w:rsidR="00E36FAB">
        <w:rPr>
          <w:rFonts w:ascii="Times New Roman" w:hAnsi="Times New Roman" w:cs="Times New Roman"/>
          <w:sz w:val="28"/>
          <w:szCs w:val="28"/>
          <w:lang w:val="uk-UA"/>
        </w:rPr>
        <w:t>64</w:t>
      </w:r>
      <w:r w:rsidR="002316B2" w:rsidRPr="00571FFA">
        <w:rPr>
          <w:rFonts w:ascii="Times New Roman" w:hAnsi="Times New Roman" w:cs="Times New Roman"/>
          <w:sz w:val="28"/>
          <w:szCs w:val="28"/>
          <w:lang w:val="uk-UA"/>
        </w:rPr>
        <w:t>].</w:t>
      </w:r>
    </w:p>
    <w:p w:rsidR="00722ECA" w:rsidRDefault="00A111CB" w:rsidP="00A5115B">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Побудова калібрувальної к</w:t>
      </w:r>
      <w:r w:rsidR="0035088D">
        <w:rPr>
          <w:rFonts w:ascii="Times New Roman" w:hAnsi="Times New Roman" w:cs="Times New Roman"/>
          <w:sz w:val="28"/>
          <w:szCs w:val="28"/>
          <w:lang w:val="uk-UA"/>
        </w:rPr>
        <w:t xml:space="preserve">ривої і розрахунок. До 0,05-0,2 </w:t>
      </w:r>
      <w:r w:rsidRPr="00571FFA">
        <w:rPr>
          <w:rFonts w:ascii="Times New Roman" w:hAnsi="Times New Roman" w:cs="Times New Roman"/>
          <w:sz w:val="28"/>
          <w:szCs w:val="28"/>
          <w:lang w:val="uk-UA"/>
        </w:rPr>
        <w:t>мл калібрувального розчину додають таку кількість кислотної суміші, щоб загальний обсяг був 2,2 мл, перемішують і витрим</w:t>
      </w:r>
      <w:r w:rsidR="00AC11D8" w:rsidRPr="00571FFA">
        <w:rPr>
          <w:rFonts w:ascii="Times New Roman" w:hAnsi="Times New Roman" w:cs="Times New Roman"/>
          <w:sz w:val="28"/>
          <w:szCs w:val="28"/>
          <w:lang w:val="uk-UA"/>
        </w:rPr>
        <w:t>ують 20 хв при температурі 37 °</w:t>
      </w:r>
      <w:r w:rsidRPr="00571FFA">
        <w:rPr>
          <w:rFonts w:ascii="Times New Roman" w:hAnsi="Times New Roman" w:cs="Times New Roman"/>
          <w:sz w:val="28"/>
          <w:szCs w:val="28"/>
          <w:lang w:val="uk-UA"/>
        </w:rPr>
        <w:t>С, так само як і досвідчені проби, а потім фотометрують. Забарвлення калібрувальної проби, в яку взято 0,05 мл калібрувального розчину, відповідає змісту холестерину в плазмі 3 ммоль/л, проби, в яку взято 0</w:t>
      </w:r>
      <w:r w:rsidR="00F70235">
        <w:rPr>
          <w:rFonts w:ascii="Times New Roman" w:hAnsi="Times New Roman" w:cs="Times New Roman"/>
          <w:sz w:val="28"/>
          <w:szCs w:val="28"/>
          <w:lang w:val="uk-UA"/>
        </w:rPr>
        <w:t>,1 мл, – в</w:t>
      </w:r>
      <w:r w:rsidR="00C50402" w:rsidRPr="00571FFA">
        <w:rPr>
          <w:rFonts w:ascii="Times New Roman" w:hAnsi="Times New Roman" w:cs="Times New Roman"/>
          <w:sz w:val="28"/>
          <w:szCs w:val="28"/>
          <w:lang w:val="uk-UA"/>
        </w:rPr>
        <w:t xml:space="preserve">містом </w:t>
      </w:r>
      <w:r w:rsidR="00AC11D8" w:rsidRPr="00571FFA">
        <w:rPr>
          <w:rFonts w:ascii="Times New Roman" w:hAnsi="Times New Roman" w:cs="Times New Roman"/>
          <w:sz w:val="28"/>
          <w:szCs w:val="28"/>
          <w:lang w:val="uk-UA"/>
        </w:rPr>
        <w:t xml:space="preserve">        </w:t>
      </w:r>
      <w:r w:rsidR="00C50402" w:rsidRPr="00571FFA">
        <w:rPr>
          <w:rFonts w:ascii="Times New Roman" w:hAnsi="Times New Roman" w:cs="Times New Roman"/>
          <w:sz w:val="28"/>
          <w:szCs w:val="28"/>
          <w:lang w:val="uk-UA"/>
        </w:rPr>
        <w:t>6 ммоль/л тощо</w:t>
      </w:r>
      <w:r w:rsidR="00A31241">
        <w:rPr>
          <w:rFonts w:ascii="Times New Roman" w:hAnsi="Times New Roman" w:cs="Times New Roman"/>
          <w:sz w:val="28"/>
          <w:szCs w:val="28"/>
          <w:lang w:val="uk-UA"/>
        </w:rPr>
        <w:t>.</w:t>
      </w:r>
      <w:r w:rsidR="00C50402" w:rsidRPr="00571FFA">
        <w:rPr>
          <w:rFonts w:ascii="Times New Roman" w:hAnsi="Times New Roman" w:cs="Times New Roman"/>
          <w:sz w:val="28"/>
          <w:szCs w:val="28"/>
          <w:lang w:val="uk-UA"/>
        </w:rPr>
        <w:t xml:space="preserve"> </w:t>
      </w:r>
    </w:p>
    <w:p w:rsidR="00D73910" w:rsidRDefault="00185E8E" w:rsidP="00A5115B">
      <w:pPr>
        <w:tabs>
          <w:tab w:val="left" w:pos="2407"/>
        </w:tabs>
        <w:spacing w:after="0" w:line="360" w:lineRule="auto"/>
        <w:ind w:firstLine="709"/>
        <w:jc w:val="both"/>
        <w:rPr>
          <w:rFonts w:ascii="Times New Roman" w:hAnsi="Times New Roman" w:cs="Times New Roman"/>
          <w:sz w:val="28"/>
          <w:szCs w:val="28"/>
          <w:lang w:val="uk-UA"/>
        </w:rPr>
      </w:pPr>
      <w:r w:rsidRPr="00185E8E">
        <w:rPr>
          <w:rFonts w:ascii="Times New Roman" w:hAnsi="Times New Roman" w:cs="Times New Roman"/>
          <w:sz w:val="28"/>
          <w:szCs w:val="28"/>
          <w:lang w:val="uk-UA"/>
        </w:rPr>
        <w:t>Референтні значення</w:t>
      </w:r>
      <w:r w:rsidR="00722ECA">
        <w:rPr>
          <w:rFonts w:ascii="Times New Roman" w:hAnsi="Times New Roman" w:cs="Times New Roman"/>
          <w:sz w:val="28"/>
          <w:szCs w:val="28"/>
          <w:lang w:val="uk-UA"/>
        </w:rPr>
        <w:t xml:space="preserve">: у чоловіків середнього віку – 4,04-7,15 </w:t>
      </w:r>
      <w:r w:rsidR="00722ECA" w:rsidRPr="00722ECA">
        <w:rPr>
          <w:rFonts w:ascii="Times New Roman" w:hAnsi="Times New Roman" w:cs="Times New Roman"/>
          <w:sz w:val="28"/>
          <w:szCs w:val="28"/>
          <w:lang w:val="uk-UA"/>
        </w:rPr>
        <w:t xml:space="preserve">ммоль/л; </w:t>
      </w:r>
      <w:r w:rsidR="0035088D">
        <w:rPr>
          <w:rFonts w:ascii="Times New Roman" w:hAnsi="Times New Roman" w:cs="Times New Roman"/>
          <w:sz w:val="28"/>
          <w:szCs w:val="28"/>
          <w:lang w:val="uk-UA"/>
        </w:rPr>
        <w:t xml:space="preserve">             </w:t>
      </w:r>
      <w:r w:rsidR="00722ECA">
        <w:rPr>
          <w:rFonts w:ascii="Times New Roman" w:hAnsi="Times New Roman" w:cs="Times New Roman"/>
          <w:sz w:val="28"/>
          <w:szCs w:val="28"/>
          <w:lang w:val="uk-UA"/>
        </w:rPr>
        <w:t>у жінок середнього віку – 4,45-7,77 ммоль</w:t>
      </w:r>
      <w:r w:rsidR="00722ECA" w:rsidRPr="00722ECA">
        <w:rPr>
          <w:rFonts w:ascii="Times New Roman" w:hAnsi="Times New Roman" w:cs="Times New Roman"/>
          <w:sz w:val="28"/>
          <w:szCs w:val="28"/>
          <w:lang w:val="uk-UA"/>
        </w:rPr>
        <w:t>/</w:t>
      </w:r>
      <w:r w:rsidR="00722ECA">
        <w:rPr>
          <w:rFonts w:ascii="Times New Roman" w:hAnsi="Times New Roman" w:cs="Times New Roman"/>
          <w:sz w:val="28"/>
          <w:szCs w:val="28"/>
          <w:lang w:val="uk-UA"/>
        </w:rPr>
        <w:t xml:space="preserve">л; у чоловіків похилого віку –                     3,73-6,89 </w:t>
      </w:r>
      <w:r w:rsidR="00722ECA" w:rsidRPr="00722ECA">
        <w:rPr>
          <w:rFonts w:ascii="Times New Roman" w:hAnsi="Times New Roman" w:cs="Times New Roman"/>
          <w:sz w:val="28"/>
          <w:szCs w:val="28"/>
          <w:lang w:val="uk-UA"/>
        </w:rPr>
        <w:t>ммоль/л</w:t>
      </w:r>
      <w:r w:rsidR="00722ECA">
        <w:rPr>
          <w:rFonts w:ascii="Times New Roman" w:hAnsi="Times New Roman" w:cs="Times New Roman"/>
          <w:sz w:val="28"/>
          <w:szCs w:val="28"/>
          <w:lang w:val="uk-UA"/>
        </w:rPr>
        <w:t>; у жінок похилого віку – 4,48-7,25</w:t>
      </w:r>
      <w:r w:rsidR="00722ECA" w:rsidRPr="00722ECA">
        <w:rPr>
          <w:rFonts w:ascii="Times New Roman" w:hAnsi="Times New Roman" w:cs="Times New Roman"/>
          <w:sz w:val="28"/>
          <w:szCs w:val="28"/>
          <w:lang w:val="uk-UA"/>
        </w:rPr>
        <w:t xml:space="preserve"> ммоль/л </w:t>
      </w:r>
      <w:r w:rsidR="00C50402" w:rsidRPr="00571FFA">
        <w:rPr>
          <w:rFonts w:ascii="Times New Roman" w:hAnsi="Times New Roman" w:cs="Times New Roman"/>
          <w:sz w:val="28"/>
          <w:szCs w:val="28"/>
          <w:lang w:val="uk-UA"/>
        </w:rPr>
        <w:t>[</w:t>
      </w:r>
      <w:r w:rsidR="00E36FAB">
        <w:rPr>
          <w:rFonts w:ascii="Times New Roman" w:hAnsi="Times New Roman" w:cs="Times New Roman"/>
          <w:sz w:val="28"/>
          <w:szCs w:val="28"/>
          <w:lang w:val="uk-UA"/>
        </w:rPr>
        <w:t>65</w:t>
      </w:r>
      <w:r w:rsidR="00C50402" w:rsidRPr="00571FFA">
        <w:rPr>
          <w:rFonts w:ascii="Times New Roman" w:hAnsi="Times New Roman" w:cs="Times New Roman"/>
          <w:sz w:val="28"/>
          <w:szCs w:val="28"/>
          <w:lang w:val="uk-UA"/>
        </w:rPr>
        <w:t>].</w:t>
      </w:r>
    </w:p>
    <w:p w:rsidR="00236FD9" w:rsidRDefault="00236FD9" w:rsidP="00A5115B">
      <w:pPr>
        <w:tabs>
          <w:tab w:val="left" w:pos="2407"/>
        </w:tabs>
        <w:spacing w:after="0" w:line="360" w:lineRule="auto"/>
        <w:ind w:firstLine="709"/>
        <w:jc w:val="both"/>
        <w:rPr>
          <w:rFonts w:ascii="Times New Roman" w:hAnsi="Times New Roman" w:cs="Times New Roman"/>
          <w:sz w:val="28"/>
          <w:szCs w:val="28"/>
          <w:lang w:val="uk-UA"/>
        </w:rPr>
      </w:pPr>
    </w:p>
    <w:p w:rsidR="00F70235" w:rsidRDefault="00F70235" w:rsidP="00A5115B">
      <w:pPr>
        <w:tabs>
          <w:tab w:val="left" w:pos="2407"/>
        </w:tabs>
        <w:spacing w:after="0" w:line="360" w:lineRule="auto"/>
        <w:ind w:firstLine="709"/>
        <w:jc w:val="both"/>
        <w:rPr>
          <w:rFonts w:ascii="Times New Roman" w:hAnsi="Times New Roman" w:cs="Times New Roman"/>
          <w:sz w:val="28"/>
          <w:szCs w:val="28"/>
          <w:lang w:val="uk-UA"/>
        </w:rPr>
      </w:pPr>
    </w:p>
    <w:p w:rsidR="00236FD9" w:rsidRPr="008175E8" w:rsidRDefault="00236FD9" w:rsidP="00A5115B">
      <w:pPr>
        <w:pStyle w:val="1"/>
        <w:spacing w:before="0" w:line="360" w:lineRule="auto"/>
        <w:ind w:firstLine="709"/>
        <w:rPr>
          <w:rFonts w:ascii="Times New Roman" w:eastAsia="Times New Roman" w:hAnsi="Times New Roman" w:cs="Times New Roman"/>
          <w:b w:val="0"/>
          <w:color w:val="auto"/>
          <w:lang w:val="uk-UA"/>
        </w:rPr>
      </w:pPr>
      <w:bookmarkStart w:id="27" w:name="_Toc28256079"/>
      <w:r w:rsidRPr="008175E8">
        <w:rPr>
          <w:rFonts w:ascii="Times New Roman" w:hAnsi="Times New Roman" w:cs="Times New Roman"/>
          <w:b w:val="0"/>
          <w:color w:val="auto"/>
          <w:lang w:val="uk-UA"/>
        </w:rPr>
        <w:t xml:space="preserve">2.4.6 </w:t>
      </w:r>
      <w:r w:rsidRPr="008175E8">
        <w:rPr>
          <w:rFonts w:ascii="Times New Roman" w:eastAsia="Times New Roman" w:hAnsi="Times New Roman" w:cs="Times New Roman"/>
          <w:b w:val="0"/>
          <w:color w:val="auto"/>
        </w:rPr>
        <w:t>Визначення</w:t>
      </w:r>
      <w:r w:rsidRPr="008175E8">
        <w:rPr>
          <w:rFonts w:ascii="Times New Roman" w:eastAsia="Times New Roman" w:hAnsi="Times New Roman" w:cs="Times New Roman"/>
          <w:b w:val="0"/>
          <w:color w:val="auto"/>
          <w:lang w:val="en-US"/>
        </w:rPr>
        <w:t> </w:t>
      </w:r>
      <w:r w:rsidRPr="008175E8">
        <w:rPr>
          <w:rFonts w:ascii="Times New Roman" w:eastAsia="Times New Roman" w:hAnsi="Times New Roman" w:cs="Times New Roman"/>
          <w:b w:val="0"/>
          <w:color w:val="auto"/>
        </w:rPr>
        <w:t xml:space="preserve"> концентрації </w:t>
      </w:r>
      <w:r w:rsidRPr="008175E8">
        <w:rPr>
          <w:rFonts w:ascii="Times New Roman" w:eastAsia="Times New Roman" w:hAnsi="Times New Roman" w:cs="Times New Roman"/>
          <w:b w:val="0"/>
          <w:color w:val="auto"/>
          <w:lang w:val="en-US"/>
        </w:rPr>
        <w:t>β</w:t>
      </w:r>
      <w:r w:rsidRPr="008175E8">
        <w:rPr>
          <w:rFonts w:ascii="Times New Roman" w:eastAsia="Times New Roman" w:hAnsi="Times New Roman" w:cs="Times New Roman"/>
          <w:b w:val="0"/>
          <w:color w:val="auto"/>
        </w:rPr>
        <w:t>-ліпопротеїдів у сироватці крові</w:t>
      </w:r>
      <w:r w:rsidR="00F23690" w:rsidRPr="008175E8">
        <w:rPr>
          <w:rFonts w:ascii="Times New Roman" w:eastAsia="Times New Roman" w:hAnsi="Times New Roman" w:cs="Times New Roman"/>
          <w:b w:val="0"/>
          <w:color w:val="auto"/>
          <w:lang w:val="uk-UA"/>
        </w:rPr>
        <w:t xml:space="preserve"> прямим методом</w:t>
      </w:r>
      <w:bookmarkEnd w:id="27"/>
    </w:p>
    <w:p w:rsidR="00AB1D3A" w:rsidRDefault="00AB1D3A" w:rsidP="00A5115B">
      <w:pPr>
        <w:spacing w:after="0" w:line="360" w:lineRule="auto"/>
        <w:ind w:firstLine="709"/>
        <w:jc w:val="both"/>
        <w:rPr>
          <w:rFonts w:ascii="Times New Roman" w:eastAsia="Times New Roman" w:hAnsi="Times New Roman" w:cs="Times New Roman"/>
          <w:sz w:val="24"/>
          <w:szCs w:val="24"/>
          <w:lang w:val="uk-UA"/>
        </w:rPr>
      </w:pPr>
    </w:p>
    <w:p w:rsidR="00F70235" w:rsidRPr="00AB1D3A" w:rsidRDefault="00F70235" w:rsidP="00A5115B">
      <w:pPr>
        <w:spacing w:after="0" w:line="360" w:lineRule="auto"/>
        <w:ind w:firstLine="709"/>
        <w:jc w:val="both"/>
        <w:rPr>
          <w:rFonts w:ascii="Times New Roman" w:eastAsia="Times New Roman" w:hAnsi="Times New Roman" w:cs="Times New Roman"/>
          <w:sz w:val="24"/>
          <w:szCs w:val="24"/>
          <w:lang w:val="uk-UA"/>
        </w:rPr>
      </w:pP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 xml:space="preserve">Діапазон визначаємих концентрацій – від 0,03 ммоль/л до </w:t>
      </w:r>
      <w:r w:rsidR="0035088D">
        <w:rPr>
          <w:rFonts w:ascii="Times New Roman" w:eastAsia="Times New Roman" w:hAnsi="Times New Roman" w:cs="Times New Roman"/>
          <w:color w:val="000000"/>
          <w:sz w:val="28"/>
          <w:szCs w:val="28"/>
          <w:lang w:val="uk-UA"/>
        </w:rPr>
        <w:t xml:space="preserve">                                </w:t>
      </w:r>
      <w:r w:rsidR="0035088D">
        <w:rPr>
          <w:rFonts w:ascii="Times New Roman" w:eastAsia="Times New Roman" w:hAnsi="Times New Roman" w:cs="Times New Roman"/>
          <w:color w:val="000000"/>
          <w:sz w:val="28"/>
          <w:szCs w:val="28"/>
        </w:rPr>
        <w:t xml:space="preserve">10,36 ммоль/л. </w:t>
      </w:r>
      <w:r w:rsidRPr="00236FD9">
        <w:rPr>
          <w:rFonts w:ascii="Times New Roman" w:eastAsia="Times New Roman" w:hAnsi="Times New Roman" w:cs="Times New Roman"/>
          <w:color w:val="000000"/>
          <w:sz w:val="28"/>
          <w:szCs w:val="28"/>
        </w:rPr>
        <w:t>Коефіцієнт варіації визначення – не більше 5%.</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 xml:space="preserve">Зберігання набору – при температурі від плюс 2 </w:t>
      </w:r>
      <w:r w:rsidR="00F70235" w:rsidRPr="006B3F6F">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 xml:space="preserve">С до плюс 8 </w:t>
      </w:r>
      <w:r w:rsidR="00F70235" w:rsidRPr="006B3F6F">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С.</w:t>
      </w:r>
    </w:p>
    <w:p w:rsidR="00236FD9" w:rsidRPr="00E36FAB"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Маскуючий реагент захищає холестерин з ліпопротеїдів низької щільності (ЛПНЩ) (</w:t>
      </w:r>
      <w:r w:rsidRPr="00236FD9">
        <w:rPr>
          <w:rFonts w:ascii="Times New Roman" w:eastAsia="Times New Roman" w:hAnsi="Times New Roman" w:cs="Times New Roman"/>
          <w:color w:val="000000"/>
          <w:sz w:val="28"/>
          <w:szCs w:val="28"/>
          <w:lang w:val="en-US"/>
        </w:rPr>
        <w:t>LDL</w:t>
      </w:r>
      <w:r w:rsidRPr="00236FD9">
        <w:rPr>
          <w:rFonts w:ascii="Times New Roman" w:eastAsia="Times New Roman" w:hAnsi="Times New Roman" w:cs="Times New Roman"/>
          <w:color w:val="000000"/>
          <w:sz w:val="28"/>
          <w:szCs w:val="28"/>
        </w:rPr>
        <w:t>) від дії холестеринестерази та холестериноксидази. Після того, як прореагують інші форми ліпопротеїдів, перекис водню руйнується каталазою. Друга стадія вивільняє холестерин з ліпопротеїдів низької щільності (ЛПНЩ) (</w:t>
      </w:r>
      <w:r w:rsidRPr="00236FD9">
        <w:rPr>
          <w:rFonts w:ascii="Times New Roman" w:eastAsia="Times New Roman" w:hAnsi="Times New Roman" w:cs="Times New Roman"/>
          <w:color w:val="000000"/>
          <w:sz w:val="28"/>
          <w:szCs w:val="28"/>
          <w:lang w:val="en-US"/>
        </w:rPr>
        <w:t>LDL</w:t>
      </w:r>
      <w:r w:rsidRPr="00236FD9">
        <w:rPr>
          <w:rFonts w:ascii="Times New Roman" w:eastAsia="Times New Roman" w:hAnsi="Times New Roman" w:cs="Times New Roman"/>
          <w:color w:val="000000"/>
          <w:sz w:val="28"/>
          <w:szCs w:val="28"/>
        </w:rPr>
        <w:t xml:space="preserve">) та за допомогою реакцій, описаних нижче, утворює забарвлений комплекс. Абсорбція, виміряна при довжині хвилі 600 нм, пропорційна концентрації холестерину </w:t>
      </w:r>
      <w:r w:rsidR="009A45F5">
        <w:rPr>
          <w:rFonts w:ascii="Times New Roman" w:eastAsia="Times New Roman" w:hAnsi="Times New Roman" w:cs="Times New Roman"/>
          <w:color w:val="000000"/>
          <w:sz w:val="28"/>
          <w:szCs w:val="28"/>
          <w:lang w:val="en-US"/>
        </w:rPr>
        <w:t>LDL</w:t>
      </w:r>
      <w:r w:rsidR="00E36FAB">
        <w:rPr>
          <w:rFonts w:ascii="Times New Roman" w:eastAsia="Times New Roman" w:hAnsi="Times New Roman" w:cs="Times New Roman"/>
          <w:color w:val="000000"/>
          <w:sz w:val="28"/>
          <w:szCs w:val="28"/>
        </w:rPr>
        <w:t xml:space="preserve"> </w:t>
      </w:r>
      <w:r w:rsidR="00E36FAB" w:rsidRPr="00E36FAB">
        <w:rPr>
          <w:rFonts w:ascii="Times New Roman" w:eastAsia="Times New Roman" w:hAnsi="Times New Roman" w:cs="Times New Roman"/>
          <w:color w:val="000000"/>
          <w:sz w:val="28"/>
          <w:szCs w:val="28"/>
        </w:rPr>
        <w:t>[</w:t>
      </w:r>
      <w:r w:rsidR="002A2DA7">
        <w:rPr>
          <w:rFonts w:ascii="Times New Roman" w:eastAsia="Times New Roman" w:hAnsi="Times New Roman" w:cs="Times New Roman"/>
          <w:color w:val="000000"/>
          <w:sz w:val="28"/>
          <w:szCs w:val="28"/>
        </w:rPr>
        <w:t>64</w:t>
      </w:r>
      <w:r w:rsidR="00E36FAB" w:rsidRPr="00E36FAB">
        <w:rPr>
          <w:rFonts w:ascii="Times New Roman" w:eastAsia="Times New Roman" w:hAnsi="Times New Roman" w:cs="Times New Roman"/>
          <w:color w:val="000000"/>
          <w:sz w:val="28"/>
          <w:szCs w:val="28"/>
        </w:rPr>
        <w:t>].</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Склад набору.</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1.</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 xml:space="preserve">Маскуючий реагент </w:t>
      </w:r>
      <w:r w:rsidRPr="00236FD9">
        <w:rPr>
          <w:rFonts w:ascii="Times New Roman" w:eastAsia="Times New Roman" w:hAnsi="Times New Roman" w:cs="Times New Roman"/>
          <w:color w:val="000000"/>
          <w:sz w:val="28"/>
          <w:szCs w:val="28"/>
          <w:lang w:val="en-US"/>
        </w:rPr>
        <w:t>LDL</w:t>
      </w:r>
      <w:r w:rsidRPr="00236FD9">
        <w:rPr>
          <w:rFonts w:ascii="Times New Roman" w:eastAsia="Times New Roman" w:hAnsi="Times New Roman" w:cs="Times New Roman"/>
          <w:color w:val="000000"/>
          <w:sz w:val="28"/>
          <w:szCs w:val="28"/>
        </w:rPr>
        <w:t xml:space="preserve"> – 1 флакон з (40</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2) мл: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ab/>
        <w:t>ТРІС (25,0</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1,2) ммоль/л;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lastRenderedPageBreak/>
        <w:t>-</w:t>
      </w:r>
      <w:r w:rsidRPr="00236FD9">
        <w:rPr>
          <w:rFonts w:ascii="Times New Roman" w:eastAsia="Times New Roman" w:hAnsi="Times New Roman" w:cs="Times New Roman"/>
          <w:color w:val="000000"/>
          <w:sz w:val="28"/>
          <w:szCs w:val="28"/>
        </w:rPr>
        <w:tab/>
        <w:t>холестеринестераза (5000</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15) Е/л;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ab/>
        <w:t>холестериноксидаза (5000</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10) Е/л;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ab/>
        <w:t>каталаза (10,0</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0,5) КЕ/л;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ab/>
        <w:t>стабілізатори, хромоген, активатори.</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2.</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 xml:space="preserve">Реагент на холестерин </w:t>
      </w:r>
      <w:r w:rsidRPr="00236FD9">
        <w:rPr>
          <w:rFonts w:ascii="Times New Roman" w:eastAsia="Times New Roman" w:hAnsi="Times New Roman" w:cs="Times New Roman"/>
          <w:color w:val="000000"/>
          <w:sz w:val="28"/>
          <w:szCs w:val="28"/>
          <w:lang w:val="en-US"/>
        </w:rPr>
        <w:t>LDL</w:t>
      </w:r>
      <w:r w:rsidRPr="00236FD9">
        <w:rPr>
          <w:rFonts w:ascii="Times New Roman" w:eastAsia="Times New Roman" w:hAnsi="Times New Roman" w:cs="Times New Roman"/>
          <w:color w:val="000000"/>
          <w:sz w:val="28"/>
          <w:szCs w:val="28"/>
        </w:rPr>
        <w:t xml:space="preserve"> – 1 флакон з (10,0</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0,5) мл.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ab/>
        <w:t>ТРІС (25,0</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1,2) ммоль/л;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ab/>
        <w:t>4-амінофеназон (3,40</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0,17) ммоль/л;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ab/>
        <w:t>пероксидаза (10,0</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0,5) КЕ/л;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ab/>
        <w:t>стабілізатори, активатори.</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3.</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Калібрувальний розчин холестерину</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 xml:space="preserve">– 1 ампула або флакон з </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 xml:space="preserve"> (1,5</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0,1) мл. з концентрацією (5,17</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0,20) ммоль/л.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Обладнання.</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1.</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Фотометричне обладнання, що забезпечує вимірювання оптичної щільності при 600 нм (або при біхроматичному варіанті вимірювання ще при референтній довжині хвилі 700 нм) в діапазоні (0-1,0) од. оптичної щільності та довжині оптичного шляху 5 мм або 10 мм.</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2.</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Автоматична водяна баня або термостат, що підтримують температуру плюс (37</w:t>
      </w:r>
      <w:r w:rsidRPr="00236FD9">
        <w:rPr>
          <w:rFonts w:ascii="Symbol" w:eastAsia="Times New Roman" w:hAnsi="Symbol" w:cs="Times New Roman"/>
          <w:color w:val="000000"/>
          <w:sz w:val="24"/>
          <w:szCs w:val="24"/>
          <w:lang w:val="en-US"/>
        </w:rPr>
        <w:sym w:font="Symbol" w:char="F0B1"/>
      </w:r>
      <w:r w:rsidRPr="00236FD9">
        <w:rPr>
          <w:rFonts w:ascii="Times New Roman" w:eastAsia="Times New Roman" w:hAnsi="Times New Roman" w:cs="Times New Roman"/>
          <w:color w:val="000000"/>
          <w:sz w:val="28"/>
          <w:szCs w:val="28"/>
        </w:rPr>
        <w:t xml:space="preserve">1) </w:t>
      </w:r>
      <w:r w:rsidR="00F70235" w:rsidRPr="006B3F6F">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С.</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3.</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Пробірки місткістю 10 мл (ГОСТ 1770-74).</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4.</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Піпетки місткістю 1; 2; 5 і 0,05 мл (ГОСТ 29227-91).</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Зразок для аналізу.</w:t>
      </w:r>
      <w:r w:rsidR="00A94F82">
        <w:rPr>
          <w:rFonts w:ascii="Times New Roman" w:eastAsia="Times New Roman" w:hAnsi="Times New Roman" w:cs="Times New Roman"/>
          <w:sz w:val="24"/>
          <w:szCs w:val="24"/>
          <w:lang w:val="uk-UA"/>
        </w:rPr>
        <w:t xml:space="preserve"> </w:t>
      </w:r>
      <w:r w:rsidRPr="00236FD9">
        <w:rPr>
          <w:rFonts w:ascii="Times New Roman" w:eastAsia="Times New Roman" w:hAnsi="Times New Roman" w:cs="Times New Roman"/>
          <w:color w:val="000000"/>
          <w:sz w:val="28"/>
          <w:szCs w:val="28"/>
        </w:rPr>
        <w:t xml:space="preserve">Свіжа сироватка або гепаринізована плазма крові. Гемоліз неприпустимий. Зразки стабільні при температурі від плюс 2 </w:t>
      </w:r>
      <w:r w:rsidR="00F70235" w:rsidRPr="006B3F6F">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 xml:space="preserve">С до плюс 8 </w:t>
      </w:r>
      <w:r w:rsidR="00F70235" w:rsidRPr="006B3F6F">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С протягом 2 діб.</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Приготування робочих розчинів.</w:t>
      </w:r>
    </w:p>
    <w:p w:rsidR="00236FD9" w:rsidRPr="002A2DA7"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 xml:space="preserve">Усі розчини готові для роботи. Придатні для роботи до закінчення терміну, зазначеного на упаковці, за умови зберігання при температурі від плюс 2 </w:t>
      </w:r>
      <w:r w:rsidR="00F70235" w:rsidRPr="006B3F6F">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 xml:space="preserve">С до плюс 8 </w:t>
      </w:r>
      <w:r w:rsidR="00F70235" w:rsidRPr="006B3F6F">
        <w:rPr>
          <w:rFonts w:ascii="Times New Roman" w:eastAsia="Times New Roman" w:hAnsi="Times New Roman" w:cs="Times New Roman"/>
          <w:color w:val="000000"/>
          <w:sz w:val="28"/>
          <w:szCs w:val="28"/>
        </w:rPr>
        <w:t>°</w:t>
      </w:r>
      <w:r w:rsidRPr="00236FD9">
        <w:rPr>
          <w:rFonts w:ascii="Times New Roman" w:eastAsia="Times New Roman" w:hAnsi="Times New Roman" w:cs="Times New Roman"/>
          <w:color w:val="000000"/>
          <w:sz w:val="28"/>
          <w:szCs w:val="28"/>
        </w:rPr>
        <w:t>С у темному місці (світлочутливі). Після використання реактивів для аналізу негайно закрийте флакон, щоб уникнути випарю</w:t>
      </w:r>
      <w:r w:rsidR="002A2DA7">
        <w:rPr>
          <w:rFonts w:ascii="Times New Roman" w:eastAsia="Times New Roman" w:hAnsi="Times New Roman" w:cs="Times New Roman"/>
          <w:color w:val="000000"/>
          <w:sz w:val="28"/>
          <w:szCs w:val="28"/>
        </w:rPr>
        <w:t xml:space="preserve">вання або контамінації реактиву </w:t>
      </w:r>
      <w:r w:rsidR="002A2DA7" w:rsidRPr="002A2DA7">
        <w:rPr>
          <w:rFonts w:ascii="Times New Roman" w:eastAsia="Times New Roman" w:hAnsi="Times New Roman" w:cs="Times New Roman"/>
          <w:color w:val="000000"/>
          <w:sz w:val="28"/>
          <w:szCs w:val="28"/>
        </w:rPr>
        <w:t>[54].</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Проведення аналізу.</w:t>
      </w:r>
    </w:p>
    <w:p w:rsidR="00236FD9" w:rsidRDefault="00236FD9" w:rsidP="00A5115B">
      <w:pPr>
        <w:spacing w:after="0" w:line="360" w:lineRule="auto"/>
        <w:ind w:firstLine="709"/>
        <w:jc w:val="both"/>
        <w:rPr>
          <w:rFonts w:ascii="Times New Roman" w:eastAsia="Times New Roman" w:hAnsi="Times New Roman" w:cs="Times New Roman"/>
          <w:color w:val="000000"/>
          <w:sz w:val="28"/>
          <w:szCs w:val="28"/>
        </w:rPr>
      </w:pPr>
      <w:r w:rsidRPr="00236FD9">
        <w:rPr>
          <w:rFonts w:ascii="Times New Roman" w:eastAsia="Times New Roman" w:hAnsi="Times New Roman" w:cs="Times New Roman"/>
          <w:color w:val="000000"/>
          <w:sz w:val="28"/>
          <w:szCs w:val="28"/>
        </w:rPr>
        <w:lastRenderedPageBreak/>
        <w:t xml:space="preserve">Аналіз проводять за </w:t>
      </w:r>
      <w:r w:rsidR="009A45F5">
        <w:rPr>
          <w:rFonts w:ascii="Times New Roman" w:eastAsia="Times New Roman" w:hAnsi="Times New Roman" w:cs="Times New Roman"/>
          <w:color w:val="000000"/>
          <w:sz w:val="28"/>
          <w:szCs w:val="28"/>
        </w:rPr>
        <w:t>схемою, представленою в таблиці 2.6.</w:t>
      </w:r>
    </w:p>
    <w:p w:rsidR="008A0816" w:rsidRPr="009A45F5" w:rsidRDefault="008A0816" w:rsidP="00A5115B">
      <w:pPr>
        <w:spacing w:after="0" w:line="360" w:lineRule="auto"/>
        <w:ind w:firstLine="709"/>
        <w:jc w:val="both"/>
        <w:rPr>
          <w:rFonts w:ascii="Times New Roman" w:eastAsia="Times New Roman" w:hAnsi="Times New Roman" w:cs="Times New Roman"/>
          <w:sz w:val="24"/>
          <w:szCs w:val="24"/>
        </w:rPr>
      </w:pPr>
    </w:p>
    <w:p w:rsidR="00236FD9" w:rsidRPr="002A2DA7"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lang w:val="en-US"/>
        </w:rPr>
        <w:t> </w:t>
      </w:r>
      <w:r w:rsidR="009A45F5">
        <w:rPr>
          <w:rFonts w:ascii="Times New Roman" w:eastAsia="Times New Roman" w:hAnsi="Times New Roman" w:cs="Times New Roman"/>
          <w:color w:val="000000"/>
          <w:sz w:val="28"/>
          <w:szCs w:val="28"/>
        </w:rPr>
        <w:t>Таблиця 2.</w:t>
      </w:r>
      <w:r w:rsidR="009A45F5" w:rsidRPr="009A45F5">
        <w:rPr>
          <w:rFonts w:ascii="Times New Roman" w:eastAsia="Times New Roman" w:hAnsi="Times New Roman" w:cs="Times New Roman"/>
          <w:color w:val="000000"/>
          <w:sz w:val="28"/>
          <w:szCs w:val="28"/>
        </w:rPr>
        <w:t>6</w:t>
      </w:r>
      <w:r w:rsidRPr="00236FD9">
        <w:rPr>
          <w:rFonts w:ascii="Times New Roman" w:eastAsia="Times New Roman" w:hAnsi="Times New Roman" w:cs="Times New Roman"/>
          <w:color w:val="000000"/>
          <w:sz w:val="28"/>
          <w:szCs w:val="28"/>
        </w:rPr>
        <w:t xml:space="preserve"> – Визначення концентрації ліпопротеїдів у крові з використанням монореагенту</w:t>
      </w:r>
      <w:r w:rsidR="002A2DA7" w:rsidRPr="002A2DA7">
        <w:rPr>
          <w:rFonts w:ascii="Times New Roman" w:eastAsia="Times New Roman" w:hAnsi="Times New Roman" w:cs="Times New Roman"/>
          <w:color w:val="000000"/>
          <w:sz w:val="28"/>
          <w:szCs w:val="28"/>
        </w:rPr>
        <w:t xml:space="preserve"> [42]</w:t>
      </w:r>
    </w:p>
    <w:p w:rsidR="00236FD9" w:rsidRPr="00236FD9" w:rsidRDefault="00236FD9" w:rsidP="00A5115B">
      <w:pPr>
        <w:spacing w:after="0" w:line="360" w:lineRule="auto"/>
        <w:ind w:firstLine="540"/>
        <w:jc w:val="both"/>
        <w:rPr>
          <w:rFonts w:ascii="Times New Roman" w:eastAsia="Times New Roman" w:hAnsi="Times New Roman" w:cs="Times New Roman"/>
          <w:sz w:val="24"/>
          <w:szCs w:val="24"/>
        </w:rPr>
      </w:pPr>
      <w:r w:rsidRPr="00236FD9">
        <w:rPr>
          <w:rFonts w:ascii="Times New Roman" w:eastAsia="Times New Roman" w:hAnsi="Times New Roman" w:cs="Times New Roman"/>
          <w:sz w:val="24"/>
          <w:szCs w:val="24"/>
          <w:lang w:val="en-US"/>
        </w:rPr>
        <w:t> </w:t>
      </w:r>
    </w:p>
    <w:tbl>
      <w:tblPr>
        <w:tblStyle w:val="af"/>
        <w:tblW w:w="0" w:type="auto"/>
        <w:tblLook w:val="04A0" w:firstRow="1" w:lastRow="0" w:firstColumn="1" w:lastColumn="0" w:noHBand="0" w:noVBand="1"/>
      </w:tblPr>
      <w:tblGrid>
        <w:gridCol w:w="3275"/>
        <w:gridCol w:w="1893"/>
        <w:gridCol w:w="2675"/>
        <w:gridCol w:w="1928"/>
      </w:tblGrid>
      <w:tr w:rsidR="00236FD9" w:rsidRPr="00236FD9" w:rsidTr="008C63C8">
        <w:trPr>
          <w:trHeight w:val="284"/>
        </w:trPr>
        <w:tc>
          <w:tcPr>
            <w:tcW w:w="3324" w:type="dxa"/>
            <w:hideMark/>
          </w:tcPr>
          <w:p w:rsidR="00236FD9" w:rsidRPr="00236FD9" w:rsidRDefault="00236FD9" w:rsidP="00A5115B">
            <w:pPr>
              <w:widowControl w:val="0"/>
              <w:spacing w:line="360" w:lineRule="auto"/>
              <w:ind w:left="103"/>
              <w:rPr>
                <w:rFonts w:ascii="Times New Roman" w:eastAsia="Times New Roman" w:hAnsi="Times New Roman" w:cs="Times New Roman"/>
                <w:sz w:val="24"/>
                <w:szCs w:val="24"/>
                <w:lang w:val="en-US"/>
              </w:rPr>
            </w:pP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 xml:space="preserve"> </w:t>
            </w:r>
            <w:r w:rsidRPr="00236FD9">
              <w:rPr>
                <w:rFonts w:ascii="Times New Roman" w:eastAsia="Times New Roman" w:hAnsi="Times New Roman" w:cs="Times New Roman"/>
                <w:color w:val="000000"/>
                <w:sz w:val="28"/>
                <w:szCs w:val="28"/>
                <w:lang w:val="en-US"/>
              </w:rPr>
              <w:t xml:space="preserve">Відміряти в кювету, </w:t>
            </w:r>
          </w:p>
          <w:p w:rsidR="00236FD9" w:rsidRPr="00236FD9" w:rsidRDefault="00236FD9" w:rsidP="00A5115B">
            <w:pPr>
              <w:widowControl w:val="0"/>
              <w:spacing w:line="360" w:lineRule="auto"/>
              <w:ind w:left="103"/>
              <w:rPr>
                <w:rFonts w:ascii="Times New Roman" w:eastAsia="Times New Roman" w:hAnsi="Times New Roman" w:cs="Times New Roman"/>
                <w:sz w:val="24"/>
                <w:szCs w:val="24"/>
                <w:lang w:val="en-US"/>
              </w:rPr>
            </w:pPr>
            <w:r w:rsidRPr="00236FD9">
              <w:rPr>
                <w:rFonts w:ascii="Times New Roman" w:eastAsia="Times New Roman" w:hAnsi="Times New Roman" w:cs="Times New Roman"/>
                <w:color w:val="000000"/>
                <w:sz w:val="28"/>
                <w:szCs w:val="28"/>
                <w:lang w:val="en-US"/>
              </w:rPr>
              <w:t>                 мл</w:t>
            </w:r>
          </w:p>
        </w:tc>
        <w:tc>
          <w:tcPr>
            <w:tcW w:w="1896" w:type="dxa"/>
            <w:hideMark/>
          </w:tcPr>
          <w:p w:rsidR="00236FD9" w:rsidRPr="00236FD9" w:rsidRDefault="00236FD9" w:rsidP="00A5115B">
            <w:pPr>
              <w:widowControl w:val="0"/>
              <w:spacing w:line="360" w:lineRule="auto"/>
              <w:jc w:val="center"/>
              <w:rPr>
                <w:rFonts w:ascii="Times New Roman" w:eastAsia="Times New Roman" w:hAnsi="Times New Roman" w:cs="Times New Roman"/>
                <w:sz w:val="24"/>
                <w:szCs w:val="24"/>
                <w:lang w:val="en-US"/>
              </w:rPr>
            </w:pPr>
            <w:r w:rsidRPr="00236FD9">
              <w:rPr>
                <w:rFonts w:ascii="Times New Roman" w:eastAsia="Times New Roman" w:hAnsi="Times New Roman" w:cs="Times New Roman"/>
                <w:color w:val="000000"/>
                <w:sz w:val="28"/>
                <w:szCs w:val="28"/>
                <w:lang w:val="en-US"/>
              </w:rPr>
              <w:t>Дослідна</w:t>
            </w:r>
            <w:r>
              <w:rPr>
                <w:rFonts w:ascii="Times New Roman" w:eastAsia="Times New Roman" w:hAnsi="Times New Roman" w:cs="Times New Roman"/>
                <w:sz w:val="24"/>
                <w:szCs w:val="24"/>
                <w:lang w:val="uk-UA"/>
              </w:rPr>
              <w:t xml:space="preserve"> </w:t>
            </w:r>
            <w:r w:rsidRPr="00236FD9">
              <w:rPr>
                <w:rFonts w:ascii="Times New Roman" w:eastAsia="Times New Roman" w:hAnsi="Times New Roman" w:cs="Times New Roman"/>
                <w:color w:val="000000"/>
                <w:sz w:val="28"/>
                <w:szCs w:val="28"/>
                <w:lang w:val="en-US"/>
              </w:rPr>
              <w:t>проба</w:t>
            </w:r>
          </w:p>
        </w:tc>
        <w:tc>
          <w:tcPr>
            <w:tcW w:w="2706" w:type="dxa"/>
            <w:hideMark/>
          </w:tcPr>
          <w:p w:rsidR="00236FD9" w:rsidRPr="00236FD9" w:rsidRDefault="00236FD9" w:rsidP="00A5115B">
            <w:pPr>
              <w:widowControl w:val="0"/>
              <w:spacing w:line="360" w:lineRule="auto"/>
              <w:jc w:val="center"/>
              <w:rPr>
                <w:rFonts w:ascii="Times New Roman" w:eastAsia="Times New Roman" w:hAnsi="Times New Roman" w:cs="Times New Roman"/>
                <w:sz w:val="24"/>
                <w:szCs w:val="24"/>
                <w:lang w:val="en-US"/>
              </w:rPr>
            </w:pPr>
            <w:r w:rsidRPr="00236FD9">
              <w:rPr>
                <w:rFonts w:ascii="Times New Roman" w:eastAsia="Times New Roman" w:hAnsi="Times New Roman" w:cs="Times New Roman"/>
                <w:color w:val="000000"/>
                <w:sz w:val="28"/>
                <w:szCs w:val="28"/>
                <w:lang w:val="en-US"/>
              </w:rPr>
              <w:t>Калібрувальна проба</w:t>
            </w:r>
          </w:p>
        </w:tc>
        <w:tc>
          <w:tcPr>
            <w:tcW w:w="1928" w:type="dxa"/>
            <w:hideMark/>
          </w:tcPr>
          <w:p w:rsidR="00236FD9" w:rsidRPr="00236FD9" w:rsidRDefault="00236FD9" w:rsidP="00A5115B">
            <w:pPr>
              <w:widowControl w:val="0"/>
              <w:spacing w:line="360" w:lineRule="auto"/>
              <w:jc w:val="center"/>
              <w:rPr>
                <w:rFonts w:ascii="Times New Roman" w:eastAsia="Times New Roman" w:hAnsi="Times New Roman" w:cs="Times New Roman"/>
                <w:sz w:val="24"/>
                <w:szCs w:val="24"/>
                <w:lang w:val="en-US"/>
              </w:rPr>
            </w:pPr>
            <w:r w:rsidRPr="00236FD9">
              <w:rPr>
                <w:rFonts w:ascii="Times New Roman" w:eastAsia="Times New Roman" w:hAnsi="Times New Roman" w:cs="Times New Roman"/>
                <w:color w:val="000000"/>
                <w:sz w:val="28"/>
                <w:szCs w:val="28"/>
                <w:lang w:val="en-US"/>
              </w:rPr>
              <w:t>Холоста проба</w:t>
            </w:r>
          </w:p>
        </w:tc>
      </w:tr>
      <w:tr w:rsidR="00236FD9" w:rsidRPr="00236FD9" w:rsidTr="008C63C8">
        <w:trPr>
          <w:trHeight w:val="284"/>
        </w:trPr>
        <w:tc>
          <w:tcPr>
            <w:tcW w:w="3324" w:type="dxa"/>
          </w:tcPr>
          <w:p w:rsidR="00236FD9" w:rsidRPr="00236FD9" w:rsidRDefault="00236FD9" w:rsidP="00A5115B">
            <w:pPr>
              <w:widowControl w:val="0"/>
              <w:spacing w:line="360" w:lineRule="auto"/>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Аналізуємий розчин</w:t>
            </w:r>
          </w:p>
        </w:tc>
        <w:tc>
          <w:tcPr>
            <w:tcW w:w="1896" w:type="dxa"/>
          </w:tcPr>
          <w:p w:rsidR="00236FD9" w:rsidRPr="00236FD9" w:rsidRDefault="00236FD9" w:rsidP="00A5115B">
            <w:pPr>
              <w:widowControl w:val="0"/>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0,024</w:t>
            </w:r>
          </w:p>
        </w:tc>
        <w:tc>
          <w:tcPr>
            <w:tcW w:w="2706" w:type="dxa"/>
          </w:tcPr>
          <w:p w:rsidR="00236FD9" w:rsidRPr="00236FD9" w:rsidRDefault="00236FD9" w:rsidP="00A5115B">
            <w:pPr>
              <w:widowControl w:val="0"/>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p>
        </w:tc>
        <w:tc>
          <w:tcPr>
            <w:tcW w:w="1928" w:type="dxa"/>
          </w:tcPr>
          <w:p w:rsidR="00236FD9" w:rsidRPr="00236FD9" w:rsidRDefault="00236FD9" w:rsidP="00A5115B">
            <w:pPr>
              <w:widowControl w:val="0"/>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p>
        </w:tc>
      </w:tr>
      <w:tr w:rsidR="008A0816" w:rsidRPr="00236FD9" w:rsidTr="008C63C8">
        <w:trPr>
          <w:trHeight w:val="284"/>
        </w:trPr>
        <w:tc>
          <w:tcPr>
            <w:tcW w:w="3324" w:type="dxa"/>
          </w:tcPr>
          <w:p w:rsidR="008A0816" w:rsidRPr="00236FD9" w:rsidRDefault="008A0816" w:rsidP="00A5115B">
            <w:pPr>
              <w:widowControl w:val="0"/>
              <w:spacing w:line="360" w:lineRule="auto"/>
              <w:rPr>
                <w:rFonts w:ascii="Times New Roman" w:eastAsia="Times New Roman" w:hAnsi="Times New Roman" w:cs="Times New Roman"/>
                <w:color w:val="000000"/>
                <w:sz w:val="28"/>
                <w:szCs w:val="28"/>
              </w:rPr>
            </w:pPr>
            <w:r w:rsidRPr="00236FD9">
              <w:rPr>
                <w:rFonts w:ascii="Times New Roman" w:eastAsia="Times New Roman" w:hAnsi="Times New Roman" w:cs="Times New Roman"/>
                <w:color w:val="000000"/>
                <w:sz w:val="28"/>
                <w:szCs w:val="28"/>
              </w:rPr>
              <w:t xml:space="preserve">Маскуючий реагент </w:t>
            </w:r>
            <w:r w:rsidRPr="00236FD9">
              <w:rPr>
                <w:rFonts w:ascii="Times New Roman" w:eastAsia="Times New Roman" w:hAnsi="Times New Roman" w:cs="Times New Roman"/>
                <w:color w:val="000000"/>
                <w:sz w:val="28"/>
                <w:szCs w:val="28"/>
                <w:lang w:val="en-US"/>
              </w:rPr>
              <w:t>LDL</w:t>
            </w:r>
          </w:p>
        </w:tc>
        <w:tc>
          <w:tcPr>
            <w:tcW w:w="1896" w:type="dxa"/>
          </w:tcPr>
          <w:p w:rsidR="008A0816" w:rsidRDefault="008A0816" w:rsidP="00A5115B">
            <w:pPr>
              <w:widowControl w:val="0"/>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2,400</w:t>
            </w:r>
          </w:p>
        </w:tc>
        <w:tc>
          <w:tcPr>
            <w:tcW w:w="2706" w:type="dxa"/>
          </w:tcPr>
          <w:p w:rsidR="008A0816" w:rsidRDefault="008A0816" w:rsidP="00A5115B">
            <w:pPr>
              <w:widowControl w:val="0"/>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2,400</w:t>
            </w:r>
          </w:p>
        </w:tc>
        <w:tc>
          <w:tcPr>
            <w:tcW w:w="1928" w:type="dxa"/>
          </w:tcPr>
          <w:p w:rsidR="008A0816" w:rsidRDefault="008A0816" w:rsidP="00A5115B">
            <w:pPr>
              <w:widowControl w:val="0"/>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2,400</w:t>
            </w:r>
          </w:p>
        </w:tc>
      </w:tr>
      <w:tr w:rsidR="00236FD9" w:rsidRPr="00A66693" w:rsidTr="00236FD9">
        <w:trPr>
          <w:trHeight w:val="590"/>
        </w:trPr>
        <w:tc>
          <w:tcPr>
            <w:tcW w:w="9854" w:type="dxa"/>
            <w:gridSpan w:val="4"/>
            <w:hideMark/>
          </w:tcPr>
          <w:p w:rsidR="00236FD9" w:rsidRPr="008A0816" w:rsidRDefault="00236FD9" w:rsidP="00A5115B">
            <w:pPr>
              <w:widowControl w:val="0"/>
              <w:spacing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8A0816">
              <w:rPr>
                <w:rFonts w:ascii="Times New Roman" w:eastAsia="Times New Roman" w:hAnsi="Times New Roman" w:cs="Times New Roman"/>
                <w:color w:val="000000"/>
                <w:sz w:val="28"/>
                <w:szCs w:val="28"/>
                <w:lang w:val="uk-UA"/>
              </w:rPr>
              <w:t>Перемішати, витримати 5 хв</w:t>
            </w:r>
            <w:r w:rsidRPr="00236FD9">
              <w:rPr>
                <w:rFonts w:ascii="Times New Roman" w:eastAsia="Times New Roman" w:hAnsi="Times New Roman" w:cs="Times New Roman"/>
                <w:b/>
                <w:bCs/>
                <w:i/>
                <w:iCs/>
                <w:color w:val="000000"/>
                <w:sz w:val="28"/>
                <w:szCs w:val="28"/>
                <w:lang w:val="en-US"/>
              </w:rPr>
              <w:t> </w:t>
            </w:r>
            <w:r w:rsidRPr="008A0816">
              <w:rPr>
                <w:rFonts w:ascii="Times New Roman" w:eastAsia="Times New Roman" w:hAnsi="Times New Roman" w:cs="Times New Roman"/>
                <w:color w:val="000000"/>
                <w:sz w:val="28"/>
                <w:szCs w:val="28"/>
                <w:lang w:val="uk-UA"/>
              </w:rPr>
              <w:t>при температурі плюс 37</w:t>
            </w:r>
            <w:r w:rsidR="00F70235">
              <w:rPr>
                <w:rFonts w:ascii="Times New Roman" w:eastAsia="Times New Roman" w:hAnsi="Times New Roman" w:cs="Times New Roman"/>
                <w:color w:val="000000"/>
                <w:sz w:val="28"/>
                <w:szCs w:val="28"/>
                <w:lang w:val="uk-UA"/>
              </w:rPr>
              <w:t xml:space="preserve"> </w:t>
            </w:r>
            <w:r w:rsidRPr="00236FD9">
              <w:rPr>
                <w:rFonts w:ascii="Symbol" w:eastAsia="Times New Roman" w:hAnsi="Symbol" w:cs="Times New Roman"/>
                <w:color w:val="000000"/>
                <w:sz w:val="28"/>
                <w:szCs w:val="28"/>
                <w:lang w:val="en-US"/>
              </w:rPr>
              <w:sym w:font="Symbol" w:char="F0B0"/>
            </w:r>
            <w:r w:rsidRPr="008A0816">
              <w:rPr>
                <w:rFonts w:ascii="Times New Roman" w:eastAsia="Times New Roman" w:hAnsi="Times New Roman" w:cs="Times New Roman"/>
                <w:color w:val="000000"/>
                <w:sz w:val="28"/>
                <w:szCs w:val="28"/>
                <w:lang w:val="uk-UA"/>
              </w:rPr>
              <w:t>С, вимірювати оптичну щільність дослідної (Е</w:t>
            </w:r>
            <w:r w:rsidRPr="008A0816">
              <w:rPr>
                <w:rFonts w:ascii="Times New Roman" w:eastAsia="Times New Roman" w:hAnsi="Times New Roman" w:cs="Times New Roman"/>
                <w:color w:val="000000"/>
                <w:sz w:val="28"/>
                <w:szCs w:val="28"/>
                <w:vertAlign w:val="subscript"/>
                <w:lang w:val="uk-UA"/>
              </w:rPr>
              <w:t>досл1</w:t>
            </w:r>
            <w:r w:rsidRPr="008A0816">
              <w:rPr>
                <w:rFonts w:ascii="Times New Roman" w:eastAsia="Times New Roman" w:hAnsi="Times New Roman" w:cs="Times New Roman"/>
                <w:color w:val="000000"/>
                <w:sz w:val="28"/>
                <w:szCs w:val="28"/>
                <w:lang w:val="uk-UA"/>
              </w:rPr>
              <w:t>) і калібрувальної (Е</w:t>
            </w:r>
            <w:r w:rsidRPr="008A0816">
              <w:rPr>
                <w:rFonts w:ascii="Times New Roman" w:eastAsia="Times New Roman" w:hAnsi="Times New Roman" w:cs="Times New Roman"/>
                <w:color w:val="000000"/>
                <w:sz w:val="28"/>
                <w:szCs w:val="28"/>
                <w:vertAlign w:val="subscript"/>
                <w:lang w:val="uk-UA"/>
              </w:rPr>
              <w:t>кал1</w:t>
            </w:r>
            <w:r w:rsidRPr="008A0816">
              <w:rPr>
                <w:rFonts w:ascii="Times New Roman" w:eastAsia="Times New Roman" w:hAnsi="Times New Roman" w:cs="Times New Roman"/>
                <w:color w:val="000000"/>
                <w:sz w:val="28"/>
                <w:szCs w:val="28"/>
                <w:lang w:val="uk-UA"/>
              </w:rPr>
              <w:t>) проб проти холостої проби,</w:t>
            </w:r>
            <w:r w:rsidRPr="00236FD9">
              <w:rPr>
                <w:rFonts w:ascii="Times New Roman" w:eastAsia="Times New Roman" w:hAnsi="Times New Roman" w:cs="Times New Roman"/>
                <w:b/>
                <w:bCs/>
                <w:color w:val="000000"/>
                <w:sz w:val="28"/>
                <w:szCs w:val="28"/>
                <w:lang w:val="en-US"/>
              </w:rPr>
              <w:t> </w:t>
            </w:r>
            <w:r w:rsidRPr="008A0816">
              <w:rPr>
                <w:rFonts w:ascii="Times New Roman" w:eastAsia="Times New Roman" w:hAnsi="Times New Roman" w:cs="Times New Roman"/>
                <w:color w:val="000000"/>
                <w:sz w:val="28"/>
                <w:szCs w:val="28"/>
                <w:lang w:val="uk-UA"/>
              </w:rPr>
              <w:t>додати</w:t>
            </w:r>
          </w:p>
        </w:tc>
      </w:tr>
      <w:tr w:rsidR="008C63C8" w:rsidRPr="00A66693" w:rsidTr="008C63C8">
        <w:trPr>
          <w:trHeight w:val="590"/>
        </w:trPr>
        <w:tc>
          <w:tcPr>
            <w:tcW w:w="3324" w:type="dxa"/>
          </w:tcPr>
          <w:p w:rsidR="008C63C8" w:rsidRDefault="008C63C8" w:rsidP="00A5115B">
            <w:pPr>
              <w:widowControl w:val="0"/>
              <w:spacing w:line="360" w:lineRule="auto"/>
              <w:jc w:val="both"/>
              <w:rPr>
                <w:rFonts w:ascii="Times New Roman" w:eastAsia="Times New Roman" w:hAnsi="Times New Roman" w:cs="Times New Roman"/>
                <w:color w:val="000000"/>
                <w:sz w:val="28"/>
                <w:szCs w:val="28"/>
                <w:lang w:val="uk-UA"/>
              </w:rPr>
            </w:pPr>
            <w:r w:rsidRPr="00236FD9">
              <w:rPr>
                <w:rFonts w:ascii="Times New Roman" w:eastAsia="Times New Roman" w:hAnsi="Times New Roman" w:cs="Times New Roman"/>
                <w:color w:val="000000"/>
                <w:sz w:val="28"/>
                <w:szCs w:val="28"/>
              </w:rPr>
              <w:t>Реагент на холестерин</w:t>
            </w:r>
          </w:p>
        </w:tc>
        <w:tc>
          <w:tcPr>
            <w:tcW w:w="1896" w:type="dxa"/>
          </w:tcPr>
          <w:p w:rsidR="008C63C8" w:rsidRDefault="008C63C8" w:rsidP="00A5115B">
            <w:pPr>
              <w:widowControl w:val="0"/>
              <w:spacing w:line="360" w:lineRule="auto"/>
              <w:jc w:val="both"/>
              <w:rPr>
                <w:rFonts w:ascii="Times New Roman" w:eastAsia="Times New Roman" w:hAnsi="Times New Roman" w:cs="Times New Roman"/>
                <w:color w:val="000000"/>
                <w:sz w:val="28"/>
                <w:szCs w:val="28"/>
                <w:lang w:val="uk-UA"/>
              </w:rPr>
            </w:pPr>
          </w:p>
        </w:tc>
        <w:tc>
          <w:tcPr>
            <w:tcW w:w="2706" w:type="dxa"/>
          </w:tcPr>
          <w:p w:rsidR="008C63C8" w:rsidRDefault="008C63C8" w:rsidP="00A5115B">
            <w:pPr>
              <w:widowControl w:val="0"/>
              <w:spacing w:line="360" w:lineRule="auto"/>
              <w:jc w:val="center"/>
              <w:rPr>
                <w:rFonts w:ascii="Times New Roman" w:eastAsia="Times New Roman" w:hAnsi="Times New Roman" w:cs="Times New Roman"/>
                <w:color w:val="000000"/>
                <w:sz w:val="28"/>
                <w:szCs w:val="28"/>
                <w:lang w:val="uk-UA"/>
              </w:rPr>
            </w:pPr>
            <w:r w:rsidRPr="00236FD9">
              <w:rPr>
                <w:rFonts w:ascii="Times New Roman" w:eastAsia="Times New Roman" w:hAnsi="Times New Roman" w:cs="Times New Roman"/>
                <w:color w:val="000000"/>
                <w:sz w:val="28"/>
                <w:szCs w:val="28"/>
                <w:lang w:val="en-US"/>
              </w:rPr>
              <w:t>0,600</w:t>
            </w:r>
          </w:p>
        </w:tc>
        <w:tc>
          <w:tcPr>
            <w:tcW w:w="1928" w:type="dxa"/>
          </w:tcPr>
          <w:p w:rsidR="008C63C8" w:rsidRDefault="008C63C8" w:rsidP="00A5115B">
            <w:pPr>
              <w:widowControl w:val="0"/>
              <w:spacing w:line="360" w:lineRule="auto"/>
              <w:jc w:val="both"/>
              <w:rPr>
                <w:rFonts w:ascii="Times New Roman" w:eastAsia="Times New Roman" w:hAnsi="Times New Roman" w:cs="Times New Roman"/>
                <w:color w:val="000000"/>
                <w:sz w:val="28"/>
                <w:szCs w:val="28"/>
                <w:lang w:val="uk-UA"/>
              </w:rPr>
            </w:pPr>
          </w:p>
        </w:tc>
      </w:tr>
      <w:tr w:rsidR="00236FD9" w:rsidRPr="00236FD9" w:rsidTr="008C63C8">
        <w:trPr>
          <w:trHeight w:val="405"/>
        </w:trPr>
        <w:tc>
          <w:tcPr>
            <w:tcW w:w="3324" w:type="dxa"/>
            <w:hideMark/>
          </w:tcPr>
          <w:p w:rsidR="00236FD9" w:rsidRPr="00236FD9" w:rsidRDefault="008C63C8" w:rsidP="00A5115B">
            <w:pPr>
              <w:widowControl w:val="0"/>
              <w:spacing w:line="360" w:lineRule="auto"/>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lang w:val="en-US"/>
              </w:rPr>
              <w:t>LDL</w:t>
            </w:r>
          </w:p>
        </w:tc>
        <w:tc>
          <w:tcPr>
            <w:tcW w:w="1896" w:type="dxa"/>
            <w:hideMark/>
          </w:tcPr>
          <w:p w:rsidR="00236FD9" w:rsidRPr="00236FD9" w:rsidRDefault="008C63C8" w:rsidP="00A5115B">
            <w:pPr>
              <w:widowControl w:val="0"/>
              <w:spacing w:line="360" w:lineRule="auto"/>
              <w:ind w:left="103" w:right="762"/>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uk-UA"/>
              </w:rPr>
              <w:t xml:space="preserve">  </w:t>
            </w:r>
            <w:r w:rsidRPr="00236FD9">
              <w:rPr>
                <w:rFonts w:ascii="Times New Roman" w:eastAsia="Times New Roman" w:hAnsi="Times New Roman" w:cs="Times New Roman"/>
                <w:color w:val="000000"/>
                <w:sz w:val="28"/>
                <w:szCs w:val="28"/>
                <w:lang w:val="en-US"/>
              </w:rPr>
              <w:t>0,600</w:t>
            </w:r>
          </w:p>
        </w:tc>
        <w:tc>
          <w:tcPr>
            <w:tcW w:w="2706" w:type="dxa"/>
            <w:hideMark/>
          </w:tcPr>
          <w:p w:rsidR="00236FD9" w:rsidRPr="00236FD9" w:rsidRDefault="008C63C8" w:rsidP="00A5115B">
            <w:pPr>
              <w:widowControl w:val="0"/>
              <w:spacing w:line="360" w:lineRule="auto"/>
              <w:ind w:left="103" w:right="902"/>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uk-UA"/>
              </w:rPr>
              <w:t xml:space="preserve">           </w:t>
            </w:r>
            <w:r w:rsidRPr="00236FD9">
              <w:rPr>
                <w:rFonts w:ascii="Times New Roman" w:eastAsia="Times New Roman" w:hAnsi="Times New Roman" w:cs="Times New Roman"/>
                <w:color w:val="000000"/>
                <w:sz w:val="28"/>
                <w:szCs w:val="28"/>
                <w:lang w:val="en-US"/>
              </w:rPr>
              <w:t>0,024</w:t>
            </w:r>
          </w:p>
        </w:tc>
        <w:tc>
          <w:tcPr>
            <w:tcW w:w="1928" w:type="dxa"/>
            <w:hideMark/>
          </w:tcPr>
          <w:p w:rsidR="00236FD9" w:rsidRPr="00236FD9" w:rsidRDefault="00236FD9" w:rsidP="00A5115B">
            <w:pPr>
              <w:widowControl w:val="0"/>
              <w:spacing w:line="360" w:lineRule="auto"/>
              <w:ind w:left="103" w:right="629"/>
              <w:rPr>
                <w:rFonts w:ascii="Times New Roman" w:eastAsia="Times New Roman" w:hAnsi="Times New Roman" w:cs="Times New Roman"/>
                <w:sz w:val="24"/>
                <w:szCs w:val="24"/>
                <w:lang w:val="en-US"/>
              </w:rPr>
            </w:pPr>
            <w:r w:rsidRPr="00236FD9">
              <w:rPr>
                <w:rFonts w:ascii="Times New Roman" w:eastAsia="Times New Roman" w:hAnsi="Times New Roman" w:cs="Times New Roman"/>
                <w:color w:val="000000"/>
                <w:sz w:val="28"/>
                <w:szCs w:val="28"/>
                <w:lang w:val="en-US"/>
              </w:rPr>
              <w:t>     </w:t>
            </w:r>
            <w:r w:rsidR="008C63C8" w:rsidRPr="00236FD9">
              <w:rPr>
                <w:rFonts w:ascii="Times New Roman" w:eastAsia="Times New Roman" w:hAnsi="Times New Roman" w:cs="Times New Roman"/>
                <w:color w:val="000000"/>
                <w:sz w:val="28"/>
                <w:szCs w:val="28"/>
                <w:lang w:val="en-US"/>
              </w:rPr>
              <w:t>0,600</w:t>
            </w:r>
          </w:p>
        </w:tc>
      </w:tr>
      <w:tr w:rsidR="00236FD9" w:rsidRPr="00236FD9" w:rsidTr="008C63C8">
        <w:trPr>
          <w:trHeight w:val="1141"/>
        </w:trPr>
        <w:tc>
          <w:tcPr>
            <w:tcW w:w="3324" w:type="dxa"/>
          </w:tcPr>
          <w:p w:rsidR="00236FD9" w:rsidRPr="00236FD9" w:rsidRDefault="00236FD9" w:rsidP="00A5115B">
            <w:pPr>
              <w:widowControl w:val="0"/>
              <w:spacing w:line="360" w:lineRule="auto"/>
              <w:jc w:val="both"/>
              <w:rPr>
                <w:rFonts w:ascii="Times New Roman" w:eastAsia="Times New Roman" w:hAnsi="Times New Roman" w:cs="Times New Roman"/>
                <w:color w:val="000000"/>
                <w:sz w:val="28"/>
                <w:szCs w:val="28"/>
                <w:lang w:val="en-US"/>
              </w:rPr>
            </w:pPr>
            <w:r w:rsidRPr="00236FD9">
              <w:rPr>
                <w:rFonts w:ascii="Times New Roman" w:eastAsia="Times New Roman" w:hAnsi="Times New Roman" w:cs="Times New Roman"/>
                <w:color w:val="000000"/>
                <w:sz w:val="28"/>
                <w:szCs w:val="28"/>
              </w:rPr>
              <w:t>Калібрувальний розчин холестерину</w:t>
            </w:r>
          </w:p>
        </w:tc>
        <w:tc>
          <w:tcPr>
            <w:tcW w:w="1896" w:type="dxa"/>
          </w:tcPr>
          <w:p w:rsidR="00236FD9" w:rsidRPr="00236FD9" w:rsidRDefault="00236FD9" w:rsidP="00A5115B">
            <w:pPr>
              <w:widowControl w:val="0"/>
              <w:spacing w:line="360" w:lineRule="auto"/>
              <w:ind w:left="762" w:right="762"/>
              <w:jc w:val="center"/>
              <w:rPr>
                <w:rFonts w:ascii="Times New Roman" w:eastAsia="Times New Roman" w:hAnsi="Times New Roman" w:cs="Times New Roman"/>
                <w:color w:val="000000"/>
                <w:sz w:val="28"/>
                <w:szCs w:val="28"/>
                <w:lang w:val="en-US"/>
              </w:rPr>
            </w:pPr>
            <w:r w:rsidRPr="00236FD9">
              <w:rPr>
                <w:rFonts w:ascii="Times New Roman" w:eastAsia="Times New Roman" w:hAnsi="Times New Roman" w:cs="Times New Roman"/>
                <w:color w:val="000000"/>
                <w:sz w:val="28"/>
                <w:szCs w:val="28"/>
                <w:lang w:val="en-US"/>
              </w:rPr>
              <w:t xml:space="preserve">- </w:t>
            </w:r>
          </w:p>
        </w:tc>
        <w:tc>
          <w:tcPr>
            <w:tcW w:w="2706" w:type="dxa"/>
          </w:tcPr>
          <w:p w:rsidR="00236FD9" w:rsidRPr="00236FD9" w:rsidRDefault="00236FD9" w:rsidP="00A5115B">
            <w:pPr>
              <w:widowControl w:val="0"/>
              <w:spacing w:line="360" w:lineRule="auto"/>
              <w:ind w:left="103" w:right="902"/>
              <w:jc w:val="center"/>
              <w:rPr>
                <w:rFonts w:ascii="Times New Roman" w:eastAsia="Times New Roman" w:hAnsi="Times New Roman" w:cs="Times New Roman"/>
                <w:color w:val="000000"/>
                <w:sz w:val="28"/>
                <w:szCs w:val="28"/>
                <w:lang w:val="en-US"/>
              </w:rPr>
            </w:pPr>
          </w:p>
        </w:tc>
        <w:tc>
          <w:tcPr>
            <w:tcW w:w="1928" w:type="dxa"/>
          </w:tcPr>
          <w:p w:rsidR="00236FD9" w:rsidRPr="00236FD9" w:rsidRDefault="00236FD9" w:rsidP="00A5115B">
            <w:pPr>
              <w:widowControl w:val="0"/>
              <w:spacing w:line="360" w:lineRule="auto"/>
              <w:ind w:left="633" w:right="629"/>
              <w:jc w:val="center"/>
              <w:rPr>
                <w:rFonts w:ascii="Times New Roman" w:eastAsia="Times New Roman" w:hAnsi="Times New Roman" w:cs="Times New Roman"/>
                <w:color w:val="000000"/>
                <w:sz w:val="28"/>
                <w:szCs w:val="28"/>
                <w:lang w:val="en-US"/>
              </w:rPr>
            </w:pPr>
            <w:r w:rsidRPr="00236FD9">
              <w:rPr>
                <w:rFonts w:ascii="Times New Roman" w:eastAsia="Times New Roman" w:hAnsi="Times New Roman" w:cs="Times New Roman"/>
                <w:color w:val="000000"/>
                <w:sz w:val="28"/>
                <w:szCs w:val="28"/>
                <w:lang w:val="en-US"/>
              </w:rPr>
              <w:t xml:space="preserve">- </w:t>
            </w:r>
          </w:p>
        </w:tc>
      </w:tr>
    </w:tbl>
    <w:p w:rsidR="00F70235" w:rsidRDefault="00F70235" w:rsidP="00A5115B">
      <w:pPr>
        <w:spacing w:after="0" w:line="360" w:lineRule="auto"/>
        <w:ind w:firstLine="540"/>
        <w:jc w:val="both"/>
        <w:rPr>
          <w:rFonts w:ascii="Times New Roman" w:eastAsia="Times New Roman" w:hAnsi="Times New Roman" w:cs="Times New Roman"/>
          <w:sz w:val="24"/>
          <w:szCs w:val="24"/>
          <w:lang w:val="en-US"/>
        </w:rPr>
      </w:pPr>
    </w:p>
    <w:p w:rsidR="00236FD9" w:rsidRPr="00F70235" w:rsidRDefault="00F70235" w:rsidP="00A5115B">
      <w:pPr>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236FD9">
        <w:rPr>
          <w:rFonts w:ascii="Times New Roman" w:eastAsia="Times New Roman" w:hAnsi="Times New Roman" w:cs="Times New Roman"/>
          <w:color w:val="000000"/>
          <w:sz w:val="28"/>
          <w:szCs w:val="28"/>
        </w:rPr>
        <w:t xml:space="preserve">Розчин ретельно перемішують і витримують у термостаті при температурі плюс 37 </w:t>
      </w:r>
      <w:r w:rsidRPr="00236FD9">
        <w:rPr>
          <w:rFonts w:ascii="Symbol" w:eastAsia="Times New Roman" w:hAnsi="Symbol" w:cs="Times New Roman"/>
          <w:color w:val="000000"/>
          <w:sz w:val="28"/>
          <w:szCs w:val="28"/>
          <w:lang w:val="en-US"/>
        </w:rPr>
        <w:sym w:font="Symbol" w:char="F0B0"/>
      </w:r>
      <w:r w:rsidRPr="00236FD9">
        <w:rPr>
          <w:rFonts w:ascii="Times New Roman" w:eastAsia="Times New Roman" w:hAnsi="Times New Roman" w:cs="Times New Roman"/>
          <w:color w:val="000000"/>
          <w:sz w:val="28"/>
          <w:szCs w:val="28"/>
        </w:rPr>
        <w:t>С протягом</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5 хв. Вимірюють оптичну щільність дослідної проби (Е</w:t>
      </w:r>
      <w:r w:rsidRPr="00236FD9">
        <w:rPr>
          <w:rFonts w:ascii="Times New Roman" w:eastAsia="Times New Roman" w:hAnsi="Times New Roman" w:cs="Times New Roman"/>
          <w:color w:val="000000"/>
          <w:sz w:val="28"/>
          <w:szCs w:val="28"/>
          <w:vertAlign w:val="subscript"/>
        </w:rPr>
        <w:t>дос2</w:t>
      </w:r>
      <w:r w:rsidRPr="00236FD9">
        <w:rPr>
          <w:rFonts w:ascii="Times New Roman" w:eastAsia="Times New Roman" w:hAnsi="Times New Roman" w:cs="Times New Roman"/>
          <w:color w:val="000000"/>
          <w:sz w:val="28"/>
          <w:szCs w:val="28"/>
        </w:rPr>
        <w:t>) і калібрувальної проби (Е</w:t>
      </w:r>
      <w:r w:rsidRPr="00236FD9">
        <w:rPr>
          <w:rFonts w:ascii="Times New Roman" w:eastAsia="Times New Roman" w:hAnsi="Times New Roman" w:cs="Times New Roman"/>
          <w:color w:val="000000"/>
          <w:sz w:val="28"/>
          <w:szCs w:val="28"/>
          <w:vertAlign w:val="subscript"/>
        </w:rPr>
        <w:t>кал2</w:t>
      </w:r>
      <w:r w:rsidRPr="00236FD9">
        <w:rPr>
          <w:rFonts w:ascii="Times New Roman" w:eastAsia="Times New Roman" w:hAnsi="Times New Roman" w:cs="Times New Roman"/>
          <w:color w:val="000000"/>
          <w:sz w:val="28"/>
          <w:szCs w:val="28"/>
        </w:rPr>
        <w:t>) проти холостої проби. Остаточне забарвлення стабільне протягом 5 хв</w:t>
      </w:r>
      <w:r w:rsidRPr="00236FD9">
        <w:rPr>
          <w:rFonts w:ascii="Times New Roman" w:eastAsia="Times New Roman" w:hAnsi="Times New Roman" w:cs="Times New Roman"/>
          <w:b/>
          <w:bCs/>
          <w:i/>
          <w:iCs/>
          <w:color w:val="000000"/>
          <w:sz w:val="28"/>
          <w:szCs w:val="28"/>
          <w:lang w:val="en-US"/>
        </w:rPr>
        <w:t> </w:t>
      </w:r>
      <w:r w:rsidRPr="00236FD9">
        <w:rPr>
          <w:rFonts w:ascii="Times New Roman" w:eastAsia="Times New Roman" w:hAnsi="Times New Roman" w:cs="Times New Roman"/>
          <w:color w:val="000000"/>
          <w:sz w:val="28"/>
          <w:szCs w:val="28"/>
        </w:rPr>
        <w:t xml:space="preserve">після закінчення інкубації за умови запобігання від улучення прямого сонячного світла. </w:t>
      </w:r>
      <w:r w:rsidRPr="00F70235">
        <w:rPr>
          <w:rFonts w:ascii="Times New Roman" w:eastAsia="Times New Roman" w:hAnsi="Times New Roman" w:cs="Times New Roman"/>
          <w:color w:val="000000"/>
          <w:sz w:val="28"/>
          <w:szCs w:val="28"/>
        </w:rPr>
        <w:t>Фотометрування – див. розділ «Обладнання»</w:t>
      </w:r>
      <w:r w:rsidR="00236FD9" w:rsidRPr="00236FD9">
        <w:rPr>
          <w:rFonts w:ascii="Times New Roman" w:eastAsia="Times New Roman" w:hAnsi="Times New Roman" w:cs="Times New Roman"/>
          <w:sz w:val="24"/>
          <w:szCs w:val="24"/>
          <w:lang w:val="en-US"/>
        </w:rPr>
        <w:t> </w:t>
      </w:r>
    </w:p>
    <w:p w:rsidR="00236FD9" w:rsidRPr="00F70235" w:rsidRDefault="009A45F5" w:rsidP="00A5115B">
      <w:pPr>
        <w:spacing w:after="0" w:line="360" w:lineRule="auto"/>
        <w:ind w:firstLine="709"/>
        <w:jc w:val="both"/>
        <w:rPr>
          <w:rFonts w:ascii="Times New Roman" w:eastAsia="Times New Roman" w:hAnsi="Times New Roman" w:cs="Times New Roman"/>
          <w:color w:val="000000"/>
          <w:sz w:val="28"/>
          <w:szCs w:val="28"/>
          <w:shd w:val="clear" w:color="auto" w:fill="FFFF00"/>
        </w:rPr>
      </w:pPr>
      <w:r w:rsidRPr="00F70235">
        <w:rPr>
          <w:rFonts w:ascii="Times New Roman" w:eastAsia="Times New Roman" w:hAnsi="Times New Roman" w:cs="Times New Roman"/>
          <w:color w:val="000000"/>
          <w:sz w:val="28"/>
          <w:szCs w:val="28"/>
        </w:rPr>
        <w:t xml:space="preserve">Розраховували за формулами [2.7] </w:t>
      </w:r>
      <w:r>
        <w:rPr>
          <w:rFonts w:ascii="Times New Roman" w:eastAsia="Times New Roman" w:hAnsi="Times New Roman" w:cs="Times New Roman"/>
          <w:color w:val="000000"/>
          <w:sz w:val="28"/>
          <w:szCs w:val="28"/>
          <w:lang w:val="uk-UA"/>
        </w:rPr>
        <w:t xml:space="preserve">і </w:t>
      </w:r>
      <w:r w:rsidRPr="00F70235">
        <w:rPr>
          <w:rFonts w:ascii="Times New Roman" w:eastAsia="Times New Roman" w:hAnsi="Times New Roman" w:cs="Times New Roman"/>
          <w:color w:val="000000"/>
          <w:sz w:val="28"/>
          <w:szCs w:val="28"/>
        </w:rPr>
        <w:t>[2.8]:</w:t>
      </w:r>
    </w:p>
    <w:p w:rsidR="00A53E24" w:rsidRPr="00F70235" w:rsidRDefault="00A53E24" w:rsidP="00A5115B">
      <w:pPr>
        <w:spacing w:after="0" w:line="360" w:lineRule="auto"/>
        <w:ind w:firstLine="709"/>
        <w:jc w:val="both"/>
        <w:rPr>
          <w:rFonts w:ascii="Times New Roman" w:eastAsia="Times New Roman" w:hAnsi="Times New Roman" w:cs="Times New Roman"/>
          <w:sz w:val="28"/>
          <w:szCs w:val="28"/>
        </w:rPr>
      </w:pPr>
    </w:p>
    <w:p w:rsidR="00236FD9" w:rsidRPr="00F70235" w:rsidRDefault="00A53E24" w:rsidP="00A5115B">
      <w:pPr>
        <w:spacing w:after="0" w:line="360" w:lineRule="auto"/>
        <w:ind w:left="28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m:oMath>
        <m:r>
          <w:rPr>
            <w:rFonts w:ascii="Cambria Math" w:eastAsia="Times New Roman" w:hAnsi="Cambria Math" w:cs="Times New Roman"/>
            <w:sz w:val="28"/>
            <w:szCs w:val="28"/>
          </w:rPr>
          <m:t>∆Е=(</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Е</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Е</m:t>
            </m:r>
          </m:e>
          <m:sub>
            <m:r>
              <w:rPr>
                <w:rFonts w:ascii="Cambria Math" w:eastAsia="Times New Roman" w:hAnsi="Cambria Math" w:cs="Times New Roman"/>
                <w:sz w:val="28"/>
                <w:szCs w:val="28"/>
              </w:rPr>
              <m:t>1</m:t>
            </m:r>
          </m:sub>
        </m:sSub>
      </m:oMath>
      <w:r w:rsidRPr="00A53E24">
        <w:rPr>
          <w:rFonts w:ascii="Times New Roman" w:eastAsia="Times New Roman" w:hAnsi="Times New Roman" w:cs="Times New Roman"/>
          <w:sz w:val="28"/>
          <w:szCs w:val="28"/>
          <w:lang w:val="uk-UA"/>
        </w:rPr>
        <w:t>)</w:t>
      </w:r>
      <w:r w:rsidR="00236FD9" w:rsidRPr="00236FD9">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lang w:val="en-US"/>
        </w:rPr>
        <w:t>                              </w:t>
      </w:r>
      <w:r w:rsidR="009A45F5" w:rsidRPr="00F70235">
        <w:rPr>
          <w:rFonts w:ascii="Times New Roman" w:eastAsia="Times New Roman" w:hAnsi="Times New Roman" w:cs="Times New Roman"/>
          <w:color w:val="000000"/>
          <w:sz w:val="28"/>
          <w:szCs w:val="28"/>
        </w:rPr>
        <w:t>(2.7),</w:t>
      </w:r>
    </w:p>
    <w:p w:rsidR="00236FD9" w:rsidRPr="00A53E24" w:rsidRDefault="00236FD9" w:rsidP="00A5115B">
      <w:pPr>
        <w:spacing w:after="0" w:line="360" w:lineRule="auto"/>
        <w:ind w:firstLine="567"/>
        <w:jc w:val="both"/>
        <w:rPr>
          <w:rFonts w:ascii="Times New Roman" w:eastAsia="Times New Roman" w:hAnsi="Times New Roman" w:cs="Times New Roman"/>
          <w:sz w:val="28"/>
          <w:szCs w:val="28"/>
        </w:rPr>
      </w:pPr>
      <w:r w:rsidRPr="00236FD9">
        <w:rPr>
          <w:rFonts w:ascii="Times New Roman" w:eastAsia="Times New Roman" w:hAnsi="Times New Roman" w:cs="Times New Roman"/>
          <w:sz w:val="28"/>
          <w:szCs w:val="28"/>
          <w:lang w:val="en-US"/>
        </w:rPr>
        <w:t> </w:t>
      </w:r>
    </w:p>
    <w:p w:rsidR="00236FD9" w:rsidRDefault="00A53E24" w:rsidP="00A5115B">
      <w:pPr>
        <w:spacing w:after="0" w:line="360" w:lineRule="auto"/>
        <w:ind w:left="2124" w:firstLine="708"/>
        <w:jc w:val="both"/>
        <w:rPr>
          <w:rFonts w:ascii="Times New Roman" w:eastAsia="Times New Roman" w:hAnsi="Times New Roman" w:cs="Times New Roman"/>
          <w:sz w:val="28"/>
          <w:szCs w:val="28"/>
          <w:lang w:val="uk-UA"/>
        </w:rPr>
      </w:pPr>
      <m:oMath>
        <m:r>
          <w:rPr>
            <w:rFonts w:ascii="Cambria Math" w:eastAsia="Times New Roman" w:hAnsi="Cambria Math" w:cs="Times New Roman"/>
            <w:sz w:val="28"/>
            <w:szCs w:val="28"/>
          </w:rPr>
          <m:t>С=</m:t>
        </m:r>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∆Е</m:t>
                    </m:r>
                  </m:e>
                  <m:sub>
                    <m:r>
                      <w:rPr>
                        <w:rFonts w:ascii="Cambria Math" w:eastAsia="Times New Roman" w:hAnsi="Cambria Math" w:cs="Times New Roman"/>
                        <w:sz w:val="28"/>
                        <w:szCs w:val="28"/>
                      </w:rPr>
                      <m:t>досл</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∆Е</m:t>
                    </m:r>
                  </m:e>
                  <m:sub>
                    <m:r>
                      <w:rPr>
                        <w:rFonts w:ascii="Cambria Math" w:eastAsia="Times New Roman" w:hAnsi="Cambria Math" w:cs="Times New Roman"/>
                        <w:sz w:val="28"/>
                        <w:szCs w:val="28"/>
                      </w:rPr>
                      <m:t>кал</m:t>
                    </m:r>
                  </m:sub>
                </m:sSub>
              </m:den>
            </m:f>
          </m:e>
        </m:d>
        <m:r>
          <w:rPr>
            <w:rFonts w:ascii="Cambria Math" w:eastAsia="Times New Roman" w:hAnsi="Cambria Math" w:cs="Times New Roman"/>
            <w:sz w:val="28"/>
            <w:szCs w:val="28"/>
          </w:rPr>
          <m:t xml:space="preserve">×5,17 </m:t>
        </m:r>
      </m:oMath>
      <w:r w:rsidRPr="00A53E24">
        <w:rPr>
          <w:rFonts w:ascii="Times New Roman" w:eastAsia="Times New Roman" w:hAnsi="Times New Roman" w:cs="Times New Roman"/>
          <w:sz w:val="28"/>
          <w:szCs w:val="28"/>
          <w:lang w:val="uk-UA"/>
        </w:rPr>
        <w:t>ммоль</w:t>
      </w:r>
      <w:r w:rsidRPr="00A53E24">
        <w:rPr>
          <w:rFonts w:ascii="Times New Roman" w:eastAsia="Times New Roman" w:hAnsi="Times New Roman" w:cs="Times New Roman"/>
          <w:sz w:val="28"/>
          <w:szCs w:val="28"/>
        </w:rPr>
        <w:t>/</w:t>
      </w:r>
      <w:r>
        <w:rPr>
          <w:rFonts w:ascii="Times New Roman" w:eastAsia="Times New Roman" w:hAnsi="Times New Roman" w:cs="Times New Roman"/>
          <w:sz w:val="28"/>
          <w:szCs w:val="28"/>
        </w:rPr>
        <w:t>л, де</w:t>
      </w:r>
      <w:r>
        <w:rPr>
          <w:rFonts w:ascii="Times New Roman" w:eastAsia="Times New Roman" w:hAnsi="Times New Roman" w:cs="Times New Roman"/>
          <w:sz w:val="28"/>
          <w:szCs w:val="28"/>
          <w:lang w:val="uk-UA"/>
        </w:rPr>
        <w:t xml:space="preserve">    </w:t>
      </w:r>
      <w:r w:rsidR="009A45F5">
        <w:rPr>
          <w:rFonts w:ascii="Times New Roman" w:eastAsia="Times New Roman" w:hAnsi="Times New Roman" w:cs="Times New Roman"/>
          <w:sz w:val="28"/>
          <w:szCs w:val="28"/>
          <w:lang w:val="uk-UA"/>
        </w:rPr>
        <w:t xml:space="preserve">                                (2.8),</w:t>
      </w:r>
    </w:p>
    <w:p w:rsidR="008A0816" w:rsidRPr="008A0816" w:rsidRDefault="008A0816" w:rsidP="00A5115B">
      <w:pPr>
        <w:spacing w:after="0" w:line="360" w:lineRule="auto"/>
        <w:ind w:left="2124" w:firstLine="708"/>
        <w:jc w:val="both"/>
        <w:rPr>
          <w:rFonts w:ascii="Times New Roman" w:eastAsia="Times New Roman" w:hAnsi="Times New Roman" w:cs="Times New Roman"/>
          <w:i/>
          <w:sz w:val="28"/>
          <w:szCs w:val="28"/>
        </w:rPr>
      </w:pP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С</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 xml:space="preserve">– концентрація холестерину </w:t>
      </w:r>
      <w:r w:rsidRPr="00236FD9">
        <w:rPr>
          <w:rFonts w:ascii="Times New Roman" w:eastAsia="Times New Roman" w:hAnsi="Times New Roman" w:cs="Times New Roman"/>
          <w:color w:val="000000"/>
          <w:sz w:val="28"/>
          <w:szCs w:val="28"/>
          <w:lang w:val="en-US"/>
        </w:rPr>
        <w:t>LDL</w:t>
      </w:r>
      <w:r w:rsidRPr="00236FD9">
        <w:rPr>
          <w:rFonts w:ascii="Times New Roman" w:eastAsia="Times New Roman" w:hAnsi="Times New Roman" w:cs="Times New Roman"/>
          <w:color w:val="000000"/>
          <w:sz w:val="28"/>
          <w:szCs w:val="28"/>
        </w:rPr>
        <w:t xml:space="preserve"> в дослідній пробі, ммоль/л;</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lang w:val="en-US"/>
        </w:rPr>
        <w:lastRenderedPageBreak/>
        <w:t>Δ</w:t>
      </w:r>
      <w:r w:rsidRPr="00236FD9">
        <w:rPr>
          <w:rFonts w:ascii="Times New Roman" w:eastAsia="Times New Roman" w:hAnsi="Times New Roman" w:cs="Times New Roman"/>
          <w:color w:val="000000"/>
          <w:sz w:val="28"/>
          <w:szCs w:val="28"/>
        </w:rPr>
        <w:t>Е</w:t>
      </w:r>
      <w:r w:rsidRPr="00236FD9">
        <w:rPr>
          <w:rFonts w:ascii="Times New Roman" w:eastAsia="Times New Roman" w:hAnsi="Times New Roman" w:cs="Times New Roman"/>
          <w:color w:val="000000"/>
          <w:sz w:val="28"/>
          <w:szCs w:val="28"/>
          <w:vertAlign w:val="subscript"/>
        </w:rPr>
        <w:t xml:space="preserve">дос </w:t>
      </w:r>
      <w:r w:rsidRPr="00236FD9">
        <w:rPr>
          <w:rFonts w:ascii="Times New Roman" w:eastAsia="Times New Roman" w:hAnsi="Times New Roman" w:cs="Times New Roman"/>
          <w:color w:val="000000"/>
          <w:sz w:val="28"/>
          <w:szCs w:val="28"/>
        </w:rPr>
        <w:t xml:space="preserve">– різниця оптичних щільностей дослідної проби, од. оптичної щільності; </w:t>
      </w:r>
    </w:p>
    <w:p w:rsidR="00236FD9" w:rsidRP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lang w:val="en-US"/>
        </w:rPr>
        <w:t>Δ</w:t>
      </w:r>
      <w:r w:rsidRPr="00236FD9">
        <w:rPr>
          <w:rFonts w:ascii="Times New Roman" w:eastAsia="Times New Roman" w:hAnsi="Times New Roman" w:cs="Times New Roman"/>
          <w:color w:val="000000"/>
          <w:sz w:val="28"/>
          <w:szCs w:val="28"/>
        </w:rPr>
        <w:t>Е</w:t>
      </w:r>
      <w:r w:rsidRPr="00236FD9">
        <w:rPr>
          <w:rFonts w:ascii="Times New Roman" w:eastAsia="Times New Roman" w:hAnsi="Times New Roman" w:cs="Times New Roman"/>
          <w:color w:val="000000"/>
          <w:sz w:val="28"/>
          <w:szCs w:val="28"/>
          <w:vertAlign w:val="subscript"/>
        </w:rPr>
        <w:t>кал</w:t>
      </w:r>
      <w:r w:rsidRPr="00236FD9">
        <w:rPr>
          <w:rFonts w:ascii="Times New Roman" w:eastAsia="Times New Roman" w:hAnsi="Times New Roman" w:cs="Times New Roman"/>
          <w:color w:val="000000"/>
          <w:sz w:val="28"/>
          <w:szCs w:val="28"/>
        </w:rPr>
        <w:t xml:space="preserve"> – різниця оптичних щільностей калібрувальної проби, од. оптичної щільності; </w:t>
      </w:r>
    </w:p>
    <w:p w:rsidR="00236FD9" w:rsidRPr="002A2DA7"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5,17 – ко</w:t>
      </w:r>
      <w:r w:rsidR="002A2DA7">
        <w:rPr>
          <w:rFonts w:ascii="Times New Roman" w:eastAsia="Times New Roman" w:hAnsi="Times New Roman" w:cs="Times New Roman"/>
          <w:color w:val="000000"/>
          <w:sz w:val="28"/>
          <w:szCs w:val="28"/>
        </w:rPr>
        <w:t>нцентрація калібратора, ммоль/л.</w:t>
      </w:r>
    </w:p>
    <w:p w:rsidR="00236FD9" w:rsidRDefault="00236FD9" w:rsidP="00A5115B">
      <w:pPr>
        <w:spacing w:after="0" w:line="360" w:lineRule="auto"/>
        <w:ind w:firstLine="709"/>
        <w:jc w:val="both"/>
        <w:rPr>
          <w:rFonts w:ascii="Times New Roman" w:eastAsia="Times New Roman" w:hAnsi="Times New Roman" w:cs="Times New Roman"/>
          <w:sz w:val="24"/>
          <w:szCs w:val="24"/>
        </w:rPr>
      </w:pPr>
      <w:r w:rsidRPr="00236FD9">
        <w:rPr>
          <w:rFonts w:ascii="Times New Roman" w:eastAsia="Times New Roman" w:hAnsi="Times New Roman" w:cs="Times New Roman"/>
          <w:color w:val="000000"/>
          <w:sz w:val="28"/>
          <w:szCs w:val="28"/>
        </w:rPr>
        <w:t>Перерахунок одиниць: мг/100 мл ×</w:t>
      </w:r>
      <w:r w:rsidRPr="00236FD9">
        <w:rPr>
          <w:rFonts w:ascii="Times New Roman" w:eastAsia="Times New Roman" w:hAnsi="Times New Roman" w:cs="Times New Roman"/>
          <w:color w:val="000000"/>
          <w:sz w:val="28"/>
          <w:szCs w:val="28"/>
          <w:lang w:val="en-US"/>
        </w:rPr>
        <w:t> </w:t>
      </w:r>
      <w:r w:rsidRPr="00236FD9">
        <w:rPr>
          <w:rFonts w:ascii="Times New Roman" w:eastAsia="Times New Roman" w:hAnsi="Times New Roman" w:cs="Times New Roman"/>
          <w:color w:val="000000"/>
          <w:sz w:val="28"/>
          <w:szCs w:val="28"/>
        </w:rPr>
        <w:t>0,02585 = ммоль/л</w:t>
      </w:r>
      <w:r w:rsidR="002A2DA7" w:rsidRPr="002A2DA7">
        <w:rPr>
          <w:rFonts w:ascii="Times New Roman" w:eastAsia="Times New Roman" w:hAnsi="Times New Roman" w:cs="Times New Roman"/>
          <w:color w:val="000000"/>
          <w:sz w:val="28"/>
          <w:szCs w:val="28"/>
        </w:rPr>
        <w:t xml:space="preserve"> [43]</w:t>
      </w:r>
      <w:r w:rsidRPr="00236FD9">
        <w:rPr>
          <w:rFonts w:ascii="Times New Roman" w:eastAsia="Times New Roman" w:hAnsi="Times New Roman" w:cs="Times New Roman"/>
          <w:color w:val="000000"/>
          <w:sz w:val="28"/>
          <w:szCs w:val="28"/>
        </w:rPr>
        <w:t>.</w:t>
      </w:r>
    </w:p>
    <w:p w:rsidR="00F23690" w:rsidRPr="00F23690" w:rsidRDefault="00F23690" w:rsidP="00A5115B">
      <w:pPr>
        <w:spacing w:after="0" w:line="360" w:lineRule="auto"/>
        <w:ind w:firstLine="709"/>
        <w:jc w:val="both"/>
        <w:rPr>
          <w:rFonts w:ascii="Times New Roman" w:eastAsia="Times New Roman" w:hAnsi="Times New Roman" w:cs="Times New Roman"/>
          <w:sz w:val="28"/>
          <w:szCs w:val="28"/>
          <w:lang w:val="uk-UA"/>
        </w:rPr>
      </w:pPr>
      <w:r w:rsidRPr="00F23690">
        <w:rPr>
          <w:rFonts w:ascii="Times New Roman" w:eastAsia="Times New Roman" w:hAnsi="Times New Roman" w:cs="Times New Roman"/>
          <w:sz w:val="28"/>
          <w:szCs w:val="28"/>
          <w:lang w:val="uk-UA"/>
        </w:rPr>
        <w:t>Р</w:t>
      </w:r>
      <w:r w:rsidR="00A94F82">
        <w:rPr>
          <w:rFonts w:ascii="Times New Roman" w:eastAsia="Times New Roman" w:hAnsi="Times New Roman" w:cs="Times New Roman"/>
          <w:sz w:val="28"/>
          <w:szCs w:val="28"/>
          <w:lang w:val="uk-UA"/>
        </w:rPr>
        <w:t xml:space="preserve">еферентні значення: у чоловіків та жінок </w:t>
      </w:r>
      <w:r w:rsidR="0035088D">
        <w:rPr>
          <w:rFonts w:ascii="Times New Roman" w:eastAsia="Times New Roman" w:hAnsi="Times New Roman" w:cs="Times New Roman"/>
          <w:sz w:val="28"/>
          <w:szCs w:val="28"/>
          <w:lang w:val="uk-UA"/>
        </w:rPr>
        <w:t xml:space="preserve">середнього віку –                                   </w:t>
      </w:r>
      <w:r w:rsidRPr="00F23690">
        <w:rPr>
          <w:rFonts w:ascii="Times New Roman" w:eastAsia="Times New Roman" w:hAnsi="Times New Roman" w:cs="Times New Roman"/>
          <w:sz w:val="28"/>
          <w:szCs w:val="28"/>
          <w:lang w:val="uk-UA"/>
        </w:rPr>
        <w:t>1,72-5,24</w:t>
      </w:r>
      <w:r>
        <w:rPr>
          <w:rFonts w:ascii="Times New Roman" w:eastAsia="Times New Roman" w:hAnsi="Times New Roman" w:cs="Times New Roman"/>
          <w:sz w:val="28"/>
          <w:szCs w:val="28"/>
          <w:lang w:val="uk-UA"/>
        </w:rPr>
        <w:t xml:space="preserve"> </w:t>
      </w:r>
      <w:r w:rsidRPr="00F23690">
        <w:rPr>
          <w:rFonts w:ascii="Times New Roman" w:eastAsia="Times New Roman" w:hAnsi="Times New Roman" w:cs="Times New Roman"/>
          <w:sz w:val="28"/>
          <w:szCs w:val="28"/>
          <w:lang w:val="uk-UA"/>
        </w:rPr>
        <w:t>ммоль/л</w:t>
      </w:r>
      <w:r w:rsidR="00A94F82">
        <w:rPr>
          <w:rFonts w:ascii="Times New Roman" w:eastAsia="Times New Roman" w:hAnsi="Times New Roman" w:cs="Times New Roman"/>
          <w:sz w:val="28"/>
          <w:szCs w:val="28"/>
          <w:lang w:val="uk-UA"/>
        </w:rPr>
        <w:t xml:space="preserve"> та </w:t>
      </w:r>
      <w:r w:rsidRPr="00F23690">
        <w:rPr>
          <w:rFonts w:ascii="Times New Roman" w:eastAsia="Times New Roman" w:hAnsi="Times New Roman" w:cs="Times New Roman"/>
          <w:sz w:val="28"/>
          <w:szCs w:val="28"/>
          <w:lang w:val="uk-UA"/>
        </w:rPr>
        <w:t>1,49-4,83</w:t>
      </w:r>
      <w:r>
        <w:rPr>
          <w:rFonts w:ascii="Times New Roman" w:eastAsia="Times New Roman" w:hAnsi="Times New Roman" w:cs="Times New Roman"/>
          <w:sz w:val="28"/>
          <w:szCs w:val="28"/>
          <w:lang w:val="uk-UA"/>
        </w:rPr>
        <w:t xml:space="preserve"> </w:t>
      </w:r>
      <w:r w:rsidRPr="00F23690">
        <w:rPr>
          <w:rFonts w:ascii="Times New Roman" w:eastAsia="Times New Roman" w:hAnsi="Times New Roman" w:cs="Times New Roman"/>
          <w:sz w:val="28"/>
          <w:szCs w:val="28"/>
          <w:lang w:val="uk-UA"/>
        </w:rPr>
        <w:t>ммоль/л</w:t>
      </w:r>
      <w:r w:rsidR="00A94F82">
        <w:rPr>
          <w:rFonts w:ascii="Times New Roman" w:eastAsia="Times New Roman" w:hAnsi="Times New Roman" w:cs="Times New Roman"/>
          <w:sz w:val="28"/>
          <w:szCs w:val="28"/>
          <w:lang w:val="uk-UA"/>
        </w:rPr>
        <w:t xml:space="preserve"> відповідно</w:t>
      </w:r>
      <w:r>
        <w:rPr>
          <w:rFonts w:ascii="Times New Roman" w:eastAsia="Times New Roman" w:hAnsi="Times New Roman" w:cs="Times New Roman"/>
          <w:sz w:val="28"/>
          <w:szCs w:val="28"/>
          <w:lang w:val="uk-UA"/>
        </w:rPr>
        <w:t xml:space="preserve">; у чоловіків </w:t>
      </w:r>
      <w:r w:rsidR="00A94F82">
        <w:rPr>
          <w:rFonts w:ascii="Times New Roman" w:eastAsia="Times New Roman" w:hAnsi="Times New Roman" w:cs="Times New Roman"/>
          <w:sz w:val="28"/>
          <w:szCs w:val="28"/>
          <w:lang w:val="uk-UA"/>
        </w:rPr>
        <w:t xml:space="preserve">та жінок </w:t>
      </w:r>
      <w:r w:rsidR="008C63C8">
        <w:rPr>
          <w:rFonts w:ascii="Times New Roman" w:eastAsia="Times New Roman" w:hAnsi="Times New Roman" w:cs="Times New Roman"/>
          <w:sz w:val="28"/>
          <w:szCs w:val="28"/>
          <w:lang w:val="uk-UA"/>
        </w:rPr>
        <w:t xml:space="preserve">похилого віку – </w:t>
      </w:r>
      <w:r>
        <w:rPr>
          <w:rFonts w:ascii="Times New Roman" w:eastAsia="Times New Roman" w:hAnsi="Times New Roman" w:cs="Times New Roman"/>
          <w:sz w:val="28"/>
          <w:szCs w:val="28"/>
          <w:lang w:val="uk-UA"/>
        </w:rPr>
        <w:t xml:space="preserve">2,32-5,45 </w:t>
      </w:r>
      <w:r w:rsidRPr="00F23690">
        <w:rPr>
          <w:rFonts w:ascii="Times New Roman" w:eastAsia="Times New Roman" w:hAnsi="Times New Roman" w:cs="Times New Roman"/>
          <w:sz w:val="28"/>
          <w:szCs w:val="28"/>
          <w:lang w:val="uk-UA"/>
        </w:rPr>
        <w:t>ммоль/л</w:t>
      </w:r>
      <w:r w:rsidR="00A94F82">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 xml:space="preserve">2,29-5,73 </w:t>
      </w:r>
      <w:r w:rsidRPr="00F23690">
        <w:rPr>
          <w:rFonts w:ascii="Times New Roman" w:eastAsia="Times New Roman" w:hAnsi="Times New Roman" w:cs="Times New Roman"/>
          <w:sz w:val="28"/>
          <w:szCs w:val="28"/>
          <w:lang w:val="uk-UA"/>
        </w:rPr>
        <w:t>ммоль/л</w:t>
      </w:r>
      <w:r w:rsidR="00A94F82">
        <w:rPr>
          <w:rFonts w:ascii="Times New Roman" w:eastAsia="Times New Roman" w:hAnsi="Times New Roman" w:cs="Times New Roman"/>
          <w:sz w:val="28"/>
          <w:szCs w:val="28"/>
          <w:lang w:val="uk-UA"/>
        </w:rPr>
        <w:t xml:space="preserve"> відповідно</w:t>
      </w:r>
      <w:r w:rsidR="002A2DA7" w:rsidRPr="002A2DA7">
        <w:rPr>
          <w:rFonts w:ascii="Times New Roman" w:eastAsia="Times New Roman" w:hAnsi="Times New Roman" w:cs="Times New Roman"/>
          <w:sz w:val="28"/>
          <w:szCs w:val="28"/>
        </w:rPr>
        <w:t xml:space="preserve"> [66]</w:t>
      </w:r>
      <w:r>
        <w:rPr>
          <w:rFonts w:ascii="Times New Roman" w:eastAsia="Times New Roman" w:hAnsi="Times New Roman" w:cs="Times New Roman"/>
          <w:sz w:val="28"/>
          <w:szCs w:val="28"/>
          <w:lang w:val="uk-UA"/>
        </w:rPr>
        <w:t>.</w:t>
      </w:r>
    </w:p>
    <w:p w:rsidR="00A94F82" w:rsidRDefault="00A94F82" w:rsidP="00A5115B">
      <w:pPr>
        <w:tabs>
          <w:tab w:val="left" w:pos="2407"/>
        </w:tabs>
        <w:spacing w:after="0" w:line="360" w:lineRule="auto"/>
        <w:ind w:firstLine="709"/>
        <w:jc w:val="both"/>
        <w:rPr>
          <w:rFonts w:ascii="Times New Roman" w:hAnsi="Times New Roman" w:cs="Times New Roman"/>
          <w:sz w:val="28"/>
          <w:szCs w:val="28"/>
          <w:lang w:val="uk-UA"/>
        </w:rPr>
      </w:pPr>
    </w:p>
    <w:p w:rsidR="008C63C8" w:rsidRPr="00290F18" w:rsidRDefault="008C63C8" w:rsidP="00A5115B">
      <w:pPr>
        <w:tabs>
          <w:tab w:val="left" w:pos="2407"/>
        </w:tabs>
        <w:spacing w:after="0" w:line="360" w:lineRule="auto"/>
        <w:ind w:firstLine="709"/>
        <w:jc w:val="both"/>
        <w:rPr>
          <w:rFonts w:ascii="Times New Roman" w:hAnsi="Times New Roman" w:cs="Times New Roman"/>
          <w:sz w:val="28"/>
          <w:szCs w:val="28"/>
          <w:lang w:val="uk-UA"/>
        </w:rPr>
      </w:pPr>
    </w:p>
    <w:p w:rsidR="003369F4" w:rsidRPr="00571FFA" w:rsidRDefault="004C0B11" w:rsidP="00A5115B">
      <w:pPr>
        <w:pStyle w:val="1"/>
        <w:spacing w:before="0" w:line="360" w:lineRule="auto"/>
        <w:ind w:firstLine="567"/>
        <w:rPr>
          <w:rFonts w:ascii="Times New Roman" w:hAnsi="Times New Roman" w:cs="Times New Roman"/>
          <w:b w:val="0"/>
          <w:color w:val="auto"/>
          <w:lang w:val="uk-UA"/>
        </w:rPr>
      </w:pPr>
      <w:bookmarkStart w:id="28" w:name="_Toc28256080"/>
      <w:r w:rsidRPr="00571FFA">
        <w:rPr>
          <w:rFonts w:ascii="Times New Roman" w:hAnsi="Times New Roman" w:cs="Times New Roman"/>
          <w:b w:val="0"/>
          <w:color w:val="auto"/>
          <w:lang w:val="uk-UA"/>
        </w:rPr>
        <w:t>2.5</w:t>
      </w:r>
      <w:r w:rsidR="003369F4" w:rsidRPr="00571FFA">
        <w:rPr>
          <w:rFonts w:ascii="Times New Roman" w:hAnsi="Times New Roman" w:cs="Times New Roman"/>
          <w:b w:val="0"/>
          <w:color w:val="auto"/>
          <w:lang w:val="uk-UA"/>
        </w:rPr>
        <w:t xml:space="preserve"> Статистична обробка даних</w:t>
      </w:r>
      <w:bookmarkEnd w:id="28"/>
    </w:p>
    <w:p w:rsidR="003369F4" w:rsidRDefault="003369F4" w:rsidP="00A5115B">
      <w:pPr>
        <w:tabs>
          <w:tab w:val="left" w:pos="2407"/>
        </w:tabs>
        <w:spacing w:after="0" w:line="360" w:lineRule="auto"/>
        <w:ind w:firstLine="709"/>
        <w:jc w:val="both"/>
        <w:rPr>
          <w:rFonts w:ascii="Times New Roman" w:hAnsi="Times New Roman" w:cs="Times New Roman"/>
          <w:sz w:val="28"/>
          <w:szCs w:val="28"/>
          <w:lang w:val="uk-UA"/>
        </w:rPr>
      </w:pPr>
    </w:p>
    <w:p w:rsidR="008C63C8" w:rsidRPr="00571FFA" w:rsidRDefault="008C63C8" w:rsidP="00A5115B">
      <w:pPr>
        <w:tabs>
          <w:tab w:val="left" w:pos="2407"/>
        </w:tabs>
        <w:spacing w:after="0" w:line="360" w:lineRule="auto"/>
        <w:ind w:firstLine="709"/>
        <w:jc w:val="both"/>
        <w:rPr>
          <w:rFonts w:ascii="Times New Roman" w:hAnsi="Times New Roman" w:cs="Times New Roman"/>
          <w:sz w:val="28"/>
          <w:szCs w:val="28"/>
          <w:lang w:val="uk-UA"/>
        </w:rPr>
      </w:pPr>
    </w:p>
    <w:p w:rsidR="003369F4" w:rsidRPr="00571FFA" w:rsidRDefault="003369F4" w:rsidP="00A5115B">
      <w:pPr>
        <w:spacing w:after="0" w:line="360" w:lineRule="auto"/>
        <w:ind w:firstLine="567"/>
        <w:contextualSpacing/>
        <w:jc w:val="both"/>
        <w:rPr>
          <w:rStyle w:val="af2"/>
          <w:rFonts w:ascii="Times New Roman" w:hAnsi="Times New Roman"/>
          <w:b w:val="0"/>
          <w:bCs/>
          <w:sz w:val="28"/>
          <w:szCs w:val="28"/>
          <w:lang w:val="uk-UA"/>
        </w:rPr>
      </w:pPr>
      <w:r w:rsidRPr="00571FFA">
        <w:rPr>
          <w:rStyle w:val="af2"/>
          <w:rFonts w:ascii="Times New Roman" w:hAnsi="Times New Roman"/>
          <w:b w:val="0"/>
          <w:bCs/>
          <w:sz w:val="28"/>
          <w:szCs w:val="28"/>
          <w:lang w:val="uk-UA"/>
        </w:rPr>
        <w:t>Статистичну обробку проводили параметричним методом (</w:t>
      </w:r>
      <w:r w:rsidRPr="00571FFA">
        <w:rPr>
          <w:rFonts w:ascii="Times New Roman" w:hAnsi="Times New Roman" w:cs="Times New Roman"/>
          <w:sz w:val="28"/>
          <w:szCs w:val="28"/>
          <w:lang w:val="en-US"/>
        </w:rPr>
        <w:t>t</w:t>
      </w:r>
      <w:r w:rsidRPr="00571FFA">
        <w:rPr>
          <w:rFonts w:ascii="Times New Roman" w:hAnsi="Times New Roman" w:cs="Times New Roman"/>
          <w:sz w:val="28"/>
          <w:szCs w:val="28"/>
          <w:lang w:val="uk-UA"/>
        </w:rPr>
        <w:t>-</w:t>
      </w:r>
      <w:r w:rsidRPr="00571FFA">
        <w:rPr>
          <w:rStyle w:val="af2"/>
          <w:rFonts w:ascii="Times New Roman" w:hAnsi="Times New Roman"/>
          <w:b w:val="0"/>
          <w:bCs/>
          <w:sz w:val="28"/>
          <w:szCs w:val="28"/>
          <w:lang w:val="uk-UA"/>
        </w:rPr>
        <w:t>критерій Стьюдента)</w:t>
      </w:r>
      <w:r w:rsidR="00675B6C">
        <w:rPr>
          <w:rStyle w:val="FontStyle19"/>
          <w:sz w:val="28"/>
          <w:szCs w:val="28"/>
          <w:lang w:val="uk-UA" w:eastAsia="uk-UA"/>
        </w:rPr>
        <w:t xml:space="preserve"> [67</w:t>
      </w:r>
      <w:r w:rsidRPr="00571FFA">
        <w:rPr>
          <w:rStyle w:val="FontStyle19"/>
          <w:sz w:val="28"/>
          <w:szCs w:val="28"/>
          <w:lang w:val="uk-UA" w:eastAsia="uk-UA"/>
        </w:rPr>
        <w:t>]</w:t>
      </w:r>
      <w:r w:rsidRPr="00571FFA">
        <w:rPr>
          <w:rStyle w:val="af2"/>
          <w:rFonts w:ascii="Times New Roman" w:hAnsi="Times New Roman"/>
          <w:b w:val="0"/>
          <w:bCs/>
          <w:sz w:val="28"/>
          <w:szCs w:val="28"/>
          <w:lang w:val="uk-UA"/>
        </w:rPr>
        <w:t xml:space="preserve">. </w:t>
      </w:r>
    </w:p>
    <w:p w:rsidR="003369F4" w:rsidRPr="00571FFA" w:rsidRDefault="003369F4" w:rsidP="00A5115B">
      <w:pPr>
        <w:spacing w:after="0" w:line="360" w:lineRule="auto"/>
        <w:ind w:right="40" w:firstLine="567"/>
        <w:contextualSpacing/>
        <w:rPr>
          <w:rFonts w:ascii="Times New Roman" w:hAnsi="Times New Roman" w:cs="Times New Roman"/>
          <w:spacing w:val="-2"/>
          <w:sz w:val="28"/>
          <w:szCs w:val="28"/>
          <w:lang w:val="uk-UA"/>
        </w:rPr>
      </w:pPr>
      <w:r w:rsidRPr="00571FFA">
        <w:rPr>
          <w:rFonts w:ascii="Times New Roman" w:hAnsi="Times New Roman" w:cs="Times New Roman"/>
          <w:spacing w:val="-2"/>
          <w:sz w:val="28"/>
          <w:szCs w:val="28"/>
        </w:rPr>
        <w:t xml:space="preserve">Середнє </w:t>
      </w:r>
      <w:r w:rsidRPr="00571FFA">
        <w:rPr>
          <w:rFonts w:ascii="Times New Roman" w:hAnsi="Times New Roman" w:cs="Times New Roman"/>
          <w:spacing w:val="-2"/>
          <w:sz w:val="28"/>
          <w:szCs w:val="28"/>
          <w:lang w:val="uk-UA"/>
        </w:rPr>
        <w:t xml:space="preserve">арифметичне </w:t>
      </w:r>
      <w:r w:rsidRPr="00571FFA">
        <w:rPr>
          <w:rFonts w:ascii="Times New Roman" w:hAnsi="Times New Roman" w:cs="Times New Roman"/>
          <w:spacing w:val="-2"/>
          <w:sz w:val="28"/>
          <w:szCs w:val="28"/>
        </w:rPr>
        <w:t>значення визнача</w:t>
      </w:r>
      <w:r w:rsidRPr="00571FFA">
        <w:rPr>
          <w:rFonts w:ascii="Times New Roman" w:hAnsi="Times New Roman" w:cs="Times New Roman"/>
          <w:spacing w:val="-2"/>
          <w:sz w:val="28"/>
          <w:szCs w:val="28"/>
          <w:lang w:val="uk-UA"/>
        </w:rPr>
        <w:t>ється</w:t>
      </w:r>
      <w:r w:rsidRPr="00571FFA">
        <w:rPr>
          <w:rFonts w:ascii="Times New Roman" w:hAnsi="Times New Roman" w:cs="Times New Roman"/>
          <w:spacing w:val="-2"/>
          <w:sz w:val="28"/>
          <w:szCs w:val="28"/>
        </w:rPr>
        <w:t xml:space="preserve"> за формулою [2.</w:t>
      </w:r>
      <w:r w:rsidR="009A45F5">
        <w:rPr>
          <w:rFonts w:ascii="Times New Roman" w:hAnsi="Times New Roman" w:cs="Times New Roman"/>
          <w:spacing w:val="-2"/>
          <w:sz w:val="28"/>
          <w:szCs w:val="28"/>
        </w:rPr>
        <w:t>9</w:t>
      </w:r>
      <w:r w:rsidRPr="00571FFA">
        <w:rPr>
          <w:rFonts w:ascii="Times New Roman" w:hAnsi="Times New Roman" w:cs="Times New Roman"/>
          <w:spacing w:val="-2"/>
          <w:sz w:val="28"/>
          <w:szCs w:val="28"/>
        </w:rPr>
        <w:t xml:space="preserve">]: </w:t>
      </w:r>
    </w:p>
    <w:p w:rsidR="003369F4" w:rsidRPr="00571FFA" w:rsidRDefault="003369F4" w:rsidP="00A5115B">
      <w:pPr>
        <w:spacing w:after="0" w:line="360" w:lineRule="auto"/>
        <w:ind w:right="40" w:firstLine="567"/>
        <w:contextualSpacing/>
        <w:rPr>
          <w:rFonts w:ascii="Times New Roman" w:hAnsi="Times New Roman" w:cs="Times New Roman"/>
          <w:spacing w:val="-2"/>
          <w:sz w:val="28"/>
          <w:szCs w:val="28"/>
          <w:lang w:val="uk-UA"/>
        </w:rPr>
      </w:pPr>
    </w:p>
    <w:p w:rsidR="003369F4" w:rsidRPr="00571FFA" w:rsidRDefault="00645E6F" w:rsidP="00A5115B">
      <w:pPr>
        <w:spacing w:after="0" w:line="360" w:lineRule="auto"/>
        <w:ind w:right="40"/>
        <w:contextualSpacing/>
        <w:jc w:val="right"/>
        <w:rPr>
          <w:rFonts w:ascii="Times New Roman" w:hAnsi="Times New Roman" w:cs="Times New Roman"/>
          <w:spacing w:val="-2"/>
          <w:sz w:val="28"/>
          <w:szCs w:val="28"/>
          <w:lang w:val="uk-UA"/>
        </w:rPr>
      </w:pPr>
      <w:r>
        <w:rPr>
          <w:rFonts w:ascii="Times New Roman" w:hAnsi="Times New Roman" w:cs="Times New Roman"/>
          <w:noProof/>
          <w:spacing w:val="-2"/>
          <w:position w:val="-24"/>
          <w:sz w:val="28"/>
          <w:szCs w:val="28"/>
          <w:lang w:val="uk-UA"/>
        </w:rPr>
        <w:t xml:space="preserve">                        </w:t>
      </w:r>
      <w:r w:rsidR="003369F4" w:rsidRPr="00571FFA">
        <w:rPr>
          <w:rFonts w:ascii="Times New Roman" w:hAnsi="Times New Roman" w:cs="Times New Roman"/>
          <w:noProof/>
          <w:spacing w:val="-2"/>
          <w:position w:val="-24"/>
          <w:sz w:val="28"/>
          <w:szCs w:val="28"/>
          <w:lang w:val="en-US"/>
        </w:rPr>
        <w:drawing>
          <wp:inline distT="0" distB="0" distL="0" distR="0" wp14:anchorId="322F0324" wp14:editId="50985850">
            <wp:extent cx="692150" cy="37909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692150" cy="379095"/>
                    </a:xfrm>
                    <a:prstGeom prst="rect">
                      <a:avLst/>
                    </a:prstGeom>
                    <a:noFill/>
                    <a:ln w="9525">
                      <a:noFill/>
                      <a:miter lim="800000"/>
                      <a:headEnd/>
                      <a:tailEnd/>
                    </a:ln>
                  </pic:spPr>
                </pic:pic>
              </a:graphicData>
            </a:graphic>
          </wp:inline>
        </w:drawing>
      </w:r>
      <w:r w:rsidR="003369F4" w:rsidRPr="00571FFA">
        <w:rPr>
          <w:rFonts w:ascii="Times New Roman" w:hAnsi="Times New Roman" w:cs="Times New Roman"/>
          <w:noProof/>
          <w:spacing w:val="-2"/>
          <w:position w:val="-24"/>
          <w:sz w:val="28"/>
          <w:szCs w:val="28"/>
          <w:lang w:val="uk-UA"/>
        </w:rPr>
        <w:t>,</w:t>
      </w:r>
      <w:r w:rsidR="003369F4" w:rsidRPr="00571FFA">
        <w:rPr>
          <w:rFonts w:ascii="Times New Roman" w:hAnsi="Times New Roman" w:cs="Times New Roman"/>
          <w:spacing w:val="-2"/>
          <w:sz w:val="28"/>
          <w:szCs w:val="28"/>
          <w:lang w:val="uk-UA"/>
        </w:rPr>
        <w:tab/>
      </w:r>
      <w:r w:rsidR="003369F4" w:rsidRPr="00571FFA">
        <w:rPr>
          <w:rFonts w:ascii="Times New Roman" w:hAnsi="Times New Roman" w:cs="Times New Roman"/>
          <w:spacing w:val="-2"/>
          <w:sz w:val="28"/>
          <w:szCs w:val="28"/>
          <w:lang w:val="uk-UA"/>
        </w:rPr>
        <w:tab/>
      </w:r>
      <w:r w:rsidR="003369F4" w:rsidRPr="00571FFA">
        <w:rPr>
          <w:rFonts w:ascii="Times New Roman" w:hAnsi="Times New Roman" w:cs="Times New Roman"/>
          <w:spacing w:val="-2"/>
          <w:sz w:val="28"/>
          <w:szCs w:val="28"/>
          <w:lang w:val="uk-UA"/>
        </w:rPr>
        <w:tab/>
      </w:r>
      <w:r w:rsidR="003369F4" w:rsidRPr="00571FFA">
        <w:rPr>
          <w:rFonts w:ascii="Times New Roman" w:hAnsi="Times New Roman" w:cs="Times New Roman"/>
          <w:spacing w:val="-2"/>
          <w:sz w:val="28"/>
          <w:szCs w:val="28"/>
          <w:lang w:val="uk-UA"/>
        </w:rPr>
        <w:tab/>
      </w:r>
      <w:r w:rsidR="003369F4" w:rsidRPr="00571FFA">
        <w:rPr>
          <w:rFonts w:ascii="Times New Roman" w:hAnsi="Times New Roman" w:cs="Times New Roman"/>
          <w:spacing w:val="-2"/>
          <w:sz w:val="28"/>
          <w:szCs w:val="28"/>
          <w:lang w:val="uk-UA"/>
        </w:rPr>
        <w:tab/>
      </w:r>
      <w:r w:rsidR="003369F4" w:rsidRPr="00571FFA">
        <w:rPr>
          <w:rFonts w:ascii="Times New Roman" w:hAnsi="Times New Roman" w:cs="Times New Roman"/>
          <w:spacing w:val="-2"/>
          <w:sz w:val="28"/>
          <w:szCs w:val="28"/>
          <w:lang w:val="uk-UA"/>
        </w:rPr>
        <w:tab/>
        <w:t>(2.</w:t>
      </w:r>
      <w:r w:rsidR="009A45F5">
        <w:rPr>
          <w:rFonts w:ascii="Times New Roman" w:hAnsi="Times New Roman" w:cs="Times New Roman"/>
          <w:spacing w:val="-2"/>
          <w:sz w:val="28"/>
          <w:szCs w:val="28"/>
          <w:lang w:val="uk-UA"/>
        </w:rPr>
        <w:t>9</w:t>
      </w:r>
      <w:r w:rsidR="003369F4" w:rsidRPr="00571FFA">
        <w:rPr>
          <w:rFonts w:ascii="Times New Roman" w:hAnsi="Times New Roman" w:cs="Times New Roman"/>
          <w:spacing w:val="-2"/>
          <w:sz w:val="28"/>
          <w:szCs w:val="28"/>
          <w:lang w:val="uk-UA"/>
        </w:rPr>
        <w:t>)</w:t>
      </w:r>
      <w:r w:rsidR="009E7D7B" w:rsidRPr="00571FFA">
        <w:rPr>
          <w:rFonts w:ascii="Times New Roman" w:hAnsi="Times New Roman" w:cs="Times New Roman"/>
          <w:spacing w:val="-2"/>
          <w:sz w:val="28"/>
          <w:szCs w:val="28"/>
          <w:lang w:val="uk-UA"/>
        </w:rPr>
        <w:t>,</w:t>
      </w:r>
    </w:p>
    <w:p w:rsidR="003369F4" w:rsidRPr="00571FFA" w:rsidRDefault="003369F4" w:rsidP="00A5115B">
      <w:pPr>
        <w:spacing w:after="0" w:line="360" w:lineRule="auto"/>
        <w:ind w:right="40"/>
        <w:contextualSpacing/>
        <w:jc w:val="right"/>
        <w:rPr>
          <w:rFonts w:ascii="Times New Roman" w:hAnsi="Times New Roman" w:cs="Times New Roman"/>
          <w:spacing w:val="-2"/>
          <w:sz w:val="28"/>
          <w:szCs w:val="28"/>
          <w:lang w:val="uk-UA"/>
        </w:rPr>
      </w:pPr>
    </w:p>
    <w:p w:rsidR="003369F4" w:rsidRPr="00571FFA" w:rsidRDefault="003369F4" w:rsidP="00A5115B">
      <w:pPr>
        <w:spacing w:after="0" w:line="360" w:lineRule="auto"/>
        <w:ind w:firstLine="709"/>
        <w:jc w:val="both"/>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де  n – кількість випадків;</w:t>
      </w:r>
    </w:p>
    <w:p w:rsidR="003369F4" w:rsidRPr="00571FFA" w:rsidRDefault="003369F4" w:rsidP="00A5115B">
      <w:pPr>
        <w:spacing w:after="0" w:line="360" w:lineRule="auto"/>
        <w:ind w:firstLine="709"/>
        <w:jc w:val="both"/>
        <w:rPr>
          <w:rFonts w:ascii="Times New Roman" w:hAnsi="Times New Roman" w:cs="Times New Roman"/>
          <w:color w:val="000000"/>
          <w:sz w:val="28"/>
          <w:szCs w:val="28"/>
          <w:lang w:val="uk-UA"/>
        </w:rPr>
      </w:pPr>
      <w:r w:rsidRPr="00571FFA">
        <w:rPr>
          <w:rFonts w:ascii="Times New Roman" w:hAnsi="Times New Roman" w:cs="Times New Roman"/>
          <w:color w:val="000000"/>
          <w:sz w:val="28"/>
          <w:szCs w:val="28"/>
          <w:lang w:val="uk-UA"/>
        </w:rPr>
        <w:t>Σ – сума варіантів.</w:t>
      </w:r>
    </w:p>
    <w:p w:rsidR="003369F4" w:rsidRPr="00571FFA" w:rsidRDefault="003369F4" w:rsidP="00A5115B">
      <w:pPr>
        <w:spacing w:after="0" w:line="360" w:lineRule="auto"/>
        <w:ind w:firstLine="567"/>
        <w:contextualSpacing/>
        <w:rPr>
          <w:rFonts w:ascii="Times New Roman" w:hAnsi="Times New Roman" w:cs="Times New Roman"/>
          <w:spacing w:val="-2"/>
          <w:sz w:val="28"/>
          <w:szCs w:val="28"/>
          <w:lang w:val="uk-UA"/>
        </w:rPr>
      </w:pPr>
      <w:r w:rsidRPr="00571FFA">
        <w:rPr>
          <w:rFonts w:ascii="Times New Roman" w:hAnsi="Times New Roman" w:cs="Times New Roman"/>
          <w:spacing w:val="-2"/>
          <w:sz w:val="28"/>
          <w:szCs w:val="28"/>
        </w:rPr>
        <w:t>Середнє квадратичне відхилення розраховув</w:t>
      </w:r>
      <w:r w:rsidRPr="00571FFA">
        <w:rPr>
          <w:rFonts w:ascii="Times New Roman" w:hAnsi="Times New Roman" w:cs="Times New Roman"/>
          <w:spacing w:val="-2"/>
          <w:sz w:val="28"/>
          <w:szCs w:val="28"/>
          <w:lang w:val="uk-UA"/>
        </w:rPr>
        <w:t>ається</w:t>
      </w:r>
      <w:r w:rsidRPr="00571FFA">
        <w:rPr>
          <w:rFonts w:ascii="Times New Roman" w:hAnsi="Times New Roman" w:cs="Times New Roman"/>
          <w:spacing w:val="-2"/>
          <w:sz w:val="28"/>
          <w:szCs w:val="28"/>
        </w:rPr>
        <w:t xml:space="preserve"> за формулою [2.</w:t>
      </w:r>
      <w:r w:rsidR="009A45F5">
        <w:rPr>
          <w:rFonts w:ascii="Times New Roman" w:hAnsi="Times New Roman" w:cs="Times New Roman"/>
          <w:spacing w:val="-2"/>
          <w:sz w:val="28"/>
          <w:szCs w:val="28"/>
        </w:rPr>
        <w:t>10</w:t>
      </w:r>
      <w:r w:rsidRPr="00571FFA">
        <w:rPr>
          <w:rFonts w:ascii="Times New Roman" w:hAnsi="Times New Roman" w:cs="Times New Roman"/>
          <w:spacing w:val="-2"/>
          <w:sz w:val="28"/>
          <w:szCs w:val="28"/>
        </w:rPr>
        <w:t xml:space="preserve">]: </w:t>
      </w:r>
    </w:p>
    <w:p w:rsidR="003369F4" w:rsidRPr="00571FFA" w:rsidRDefault="003369F4" w:rsidP="00A5115B">
      <w:pPr>
        <w:spacing w:after="0" w:line="360" w:lineRule="auto"/>
        <w:ind w:firstLine="567"/>
        <w:contextualSpacing/>
        <w:rPr>
          <w:rFonts w:ascii="Times New Roman" w:hAnsi="Times New Roman" w:cs="Times New Roman"/>
          <w:spacing w:val="-2"/>
          <w:sz w:val="28"/>
          <w:szCs w:val="28"/>
          <w:lang w:val="uk-UA"/>
        </w:rPr>
      </w:pPr>
    </w:p>
    <w:p w:rsidR="003369F4" w:rsidRDefault="00645E6F" w:rsidP="00A5115B">
      <w:pPr>
        <w:spacing w:after="0" w:line="360" w:lineRule="auto"/>
        <w:ind w:left="3540" w:right="40"/>
        <w:contextualSpacing/>
        <w:jc w:val="center"/>
        <w:rPr>
          <w:rFonts w:ascii="Times New Roman" w:hAnsi="Times New Roman" w:cs="Times New Roman"/>
          <w:spacing w:val="-2"/>
          <w:sz w:val="28"/>
          <w:szCs w:val="28"/>
        </w:rPr>
      </w:pPr>
      <w:r>
        <w:rPr>
          <w:rFonts w:ascii="Times New Roman" w:hAnsi="Times New Roman" w:cs="Times New Roman"/>
          <w:spacing w:val="-2"/>
          <w:sz w:val="28"/>
          <w:szCs w:val="28"/>
          <w:lang w:val="uk-UA"/>
        </w:rPr>
        <w:t xml:space="preserve">  </w:t>
      </w:r>
      <w:r w:rsidR="003369F4" w:rsidRPr="00571FFA">
        <w:rPr>
          <w:rFonts w:ascii="Times New Roman" w:hAnsi="Times New Roman" w:cs="Times New Roman"/>
          <w:noProof/>
          <w:spacing w:val="-2"/>
          <w:position w:val="-30"/>
          <w:sz w:val="28"/>
          <w:szCs w:val="28"/>
          <w:lang w:val="en-US"/>
        </w:rPr>
        <w:drawing>
          <wp:inline distT="0" distB="0" distL="0" distR="0" wp14:anchorId="7F80E5E7" wp14:editId="0F00BDE4">
            <wp:extent cx="1214755" cy="47053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a:stretch>
                      <a:fillRect/>
                    </a:stretch>
                  </pic:blipFill>
                  <pic:spPr bwMode="auto">
                    <a:xfrm>
                      <a:off x="0" y="0"/>
                      <a:ext cx="1214755" cy="470535"/>
                    </a:xfrm>
                    <a:prstGeom prst="rect">
                      <a:avLst/>
                    </a:prstGeom>
                    <a:noFill/>
                    <a:ln w="9525">
                      <a:noFill/>
                      <a:miter lim="800000"/>
                      <a:headEnd/>
                      <a:tailEnd/>
                    </a:ln>
                  </pic:spPr>
                </pic:pic>
              </a:graphicData>
            </a:graphic>
          </wp:inline>
        </w:drawing>
      </w:r>
      <w:r w:rsidR="003369F4" w:rsidRPr="00571FFA">
        <w:rPr>
          <w:rFonts w:ascii="Times New Roman" w:hAnsi="Times New Roman" w:cs="Times New Roman"/>
          <w:spacing w:val="-2"/>
          <w:sz w:val="28"/>
          <w:szCs w:val="28"/>
        </w:rPr>
        <w:tab/>
      </w:r>
      <w:r w:rsidR="003369F4" w:rsidRPr="00571FFA">
        <w:rPr>
          <w:rFonts w:ascii="Times New Roman" w:hAnsi="Times New Roman" w:cs="Times New Roman"/>
          <w:spacing w:val="-2"/>
          <w:sz w:val="28"/>
          <w:szCs w:val="28"/>
        </w:rPr>
        <w:tab/>
      </w:r>
      <w:r w:rsidR="003369F4" w:rsidRPr="00571FFA">
        <w:rPr>
          <w:rFonts w:ascii="Times New Roman" w:hAnsi="Times New Roman" w:cs="Times New Roman"/>
          <w:spacing w:val="-2"/>
          <w:sz w:val="28"/>
          <w:szCs w:val="28"/>
        </w:rPr>
        <w:tab/>
      </w:r>
      <w:r w:rsidR="003369F4" w:rsidRPr="00571FFA">
        <w:rPr>
          <w:rFonts w:ascii="Times New Roman" w:hAnsi="Times New Roman" w:cs="Times New Roman"/>
          <w:spacing w:val="-2"/>
          <w:sz w:val="28"/>
          <w:szCs w:val="28"/>
        </w:rPr>
        <w:tab/>
      </w:r>
      <w:r w:rsidR="003369F4" w:rsidRPr="00571FFA">
        <w:rPr>
          <w:rFonts w:ascii="Times New Roman" w:hAnsi="Times New Roman" w:cs="Times New Roman"/>
          <w:spacing w:val="-2"/>
          <w:sz w:val="28"/>
          <w:szCs w:val="28"/>
        </w:rPr>
        <w:tab/>
        <w:t>(2.</w:t>
      </w:r>
      <w:r w:rsidR="009A45F5">
        <w:rPr>
          <w:rFonts w:ascii="Times New Roman" w:hAnsi="Times New Roman" w:cs="Times New Roman"/>
          <w:spacing w:val="-2"/>
          <w:sz w:val="28"/>
          <w:szCs w:val="28"/>
        </w:rPr>
        <w:t>10</w:t>
      </w:r>
      <w:r w:rsidR="003369F4" w:rsidRPr="00571FFA">
        <w:rPr>
          <w:rFonts w:ascii="Times New Roman" w:hAnsi="Times New Roman" w:cs="Times New Roman"/>
          <w:spacing w:val="-2"/>
          <w:sz w:val="28"/>
          <w:szCs w:val="28"/>
        </w:rPr>
        <w:t>)</w:t>
      </w:r>
      <w:r w:rsidR="009E7D7B" w:rsidRPr="00571FFA">
        <w:rPr>
          <w:rFonts w:ascii="Times New Roman" w:hAnsi="Times New Roman" w:cs="Times New Roman"/>
          <w:spacing w:val="-2"/>
          <w:sz w:val="28"/>
          <w:szCs w:val="28"/>
        </w:rPr>
        <w:t>,</w:t>
      </w:r>
    </w:p>
    <w:p w:rsidR="008A0816" w:rsidRPr="00571FFA" w:rsidRDefault="008A0816" w:rsidP="00A5115B">
      <w:pPr>
        <w:spacing w:after="0" w:line="360" w:lineRule="auto"/>
        <w:ind w:left="3540" w:right="40"/>
        <w:contextualSpacing/>
        <w:jc w:val="center"/>
        <w:rPr>
          <w:rFonts w:ascii="Times New Roman" w:hAnsi="Times New Roman" w:cs="Times New Roman"/>
          <w:spacing w:val="-2"/>
          <w:sz w:val="28"/>
          <w:szCs w:val="28"/>
        </w:rPr>
      </w:pPr>
    </w:p>
    <w:p w:rsidR="003369F4" w:rsidRPr="00571FFA" w:rsidRDefault="009A45F5" w:rsidP="00A5115B">
      <w:pPr>
        <w:tabs>
          <w:tab w:val="left" w:pos="7810"/>
          <w:tab w:val="left" w:pos="8140"/>
        </w:tabs>
        <w:spacing w:after="0" w:line="360" w:lineRule="auto"/>
        <w:ind w:firstLine="567"/>
        <w:contextualSpacing/>
        <w:jc w:val="both"/>
        <w:rPr>
          <w:rFonts w:ascii="Times New Roman" w:hAnsi="Times New Roman" w:cs="Times New Roman"/>
          <w:spacing w:val="-2"/>
          <w:sz w:val="28"/>
          <w:szCs w:val="28"/>
          <w:lang w:val="uk-UA"/>
        </w:rPr>
      </w:pPr>
      <w:r>
        <w:rPr>
          <w:rFonts w:ascii="Times New Roman" w:hAnsi="Times New Roman" w:cs="Times New Roman"/>
          <w:spacing w:val="-2"/>
          <w:sz w:val="28"/>
          <w:szCs w:val="28"/>
        </w:rPr>
        <w:t xml:space="preserve">Обчислення похибки середнього арифметичного значення </w:t>
      </w:r>
      <w:r w:rsidR="003369F4" w:rsidRPr="00571FFA">
        <w:rPr>
          <w:rFonts w:ascii="Times New Roman" w:hAnsi="Times New Roman" w:cs="Times New Roman"/>
          <w:spacing w:val="-2"/>
          <w:sz w:val="28"/>
          <w:szCs w:val="28"/>
        </w:rPr>
        <w:t>[2.</w:t>
      </w:r>
      <w:r w:rsidRPr="009A45F5">
        <w:rPr>
          <w:rFonts w:ascii="Times New Roman" w:hAnsi="Times New Roman" w:cs="Times New Roman"/>
          <w:spacing w:val="-2"/>
          <w:sz w:val="28"/>
          <w:szCs w:val="28"/>
        </w:rPr>
        <w:t>11</w:t>
      </w:r>
      <w:r w:rsidR="003369F4" w:rsidRPr="00571FFA">
        <w:rPr>
          <w:rFonts w:ascii="Times New Roman" w:hAnsi="Times New Roman" w:cs="Times New Roman"/>
          <w:spacing w:val="-2"/>
          <w:sz w:val="28"/>
          <w:szCs w:val="28"/>
        </w:rPr>
        <w:t>]:</w:t>
      </w:r>
    </w:p>
    <w:p w:rsidR="003369F4" w:rsidRPr="00571FFA" w:rsidRDefault="003369F4" w:rsidP="00A5115B">
      <w:pPr>
        <w:tabs>
          <w:tab w:val="left" w:pos="7810"/>
          <w:tab w:val="left" w:pos="8140"/>
        </w:tabs>
        <w:spacing w:after="0" w:line="360" w:lineRule="auto"/>
        <w:ind w:firstLine="567"/>
        <w:contextualSpacing/>
        <w:jc w:val="both"/>
        <w:rPr>
          <w:rFonts w:ascii="Times New Roman" w:hAnsi="Times New Roman" w:cs="Times New Roman"/>
          <w:spacing w:val="-2"/>
          <w:sz w:val="28"/>
          <w:szCs w:val="28"/>
          <w:lang w:val="uk-UA"/>
        </w:rPr>
      </w:pPr>
    </w:p>
    <w:p w:rsidR="003369F4" w:rsidRPr="00571FFA" w:rsidRDefault="003369F4" w:rsidP="00A5115B">
      <w:pPr>
        <w:spacing w:after="0" w:line="360" w:lineRule="auto"/>
        <w:ind w:right="40"/>
        <w:contextualSpacing/>
        <w:jc w:val="right"/>
        <w:rPr>
          <w:rFonts w:ascii="Times New Roman" w:hAnsi="Times New Roman" w:cs="Times New Roman"/>
          <w:spacing w:val="-2"/>
          <w:sz w:val="28"/>
          <w:szCs w:val="28"/>
        </w:rPr>
      </w:pPr>
      <w:r w:rsidRPr="00571FFA">
        <w:rPr>
          <w:rFonts w:ascii="Times New Roman" w:hAnsi="Times New Roman" w:cs="Times New Roman"/>
          <w:noProof/>
          <w:spacing w:val="-2"/>
          <w:position w:val="-10"/>
          <w:sz w:val="28"/>
          <w:szCs w:val="28"/>
          <w:lang w:val="en-US"/>
        </w:rPr>
        <w:lastRenderedPageBreak/>
        <w:drawing>
          <wp:inline distT="0" distB="0" distL="0" distR="0" wp14:anchorId="2A8187C1" wp14:editId="4641CC3B">
            <wp:extent cx="117475" cy="2222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117475" cy="222250"/>
                    </a:xfrm>
                    <a:prstGeom prst="rect">
                      <a:avLst/>
                    </a:prstGeom>
                    <a:noFill/>
                    <a:ln w="9525">
                      <a:noFill/>
                      <a:miter lim="800000"/>
                      <a:headEnd/>
                      <a:tailEnd/>
                    </a:ln>
                  </pic:spPr>
                </pic:pic>
              </a:graphicData>
            </a:graphic>
          </wp:inline>
        </w:drawing>
      </w:r>
      <w:r w:rsidRPr="00571FFA">
        <w:rPr>
          <w:rFonts w:ascii="Times New Roman" w:hAnsi="Times New Roman" w:cs="Times New Roman"/>
          <w:noProof/>
          <w:spacing w:val="-2"/>
          <w:position w:val="-34"/>
          <w:sz w:val="28"/>
          <w:szCs w:val="28"/>
          <w:lang w:val="en-US"/>
        </w:rPr>
        <w:drawing>
          <wp:inline distT="0" distB="0" distL="0" distR="0" wp14:anchorId="6544DA75" wp14:editId="1D7DB158">
            <wp:extent cx="875030" cy="443865"/>
            <wp:effectExtent l="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a:stretch>
                      <a:fillRect/>
                    </a:stretch>
                  </pic:blipFill>
                  <pic:spPr bwMode="auto">
                    <a:xfrm>
                      <a:off x="0" y="0"/>
                      <a:ext cx="875030" cy="443865"/>
                    </a:xfrm>
                    <a:prstGeom prst="rect">
                      <a:avLst/>
                    </a:prstGeom>
                    <a:noFill/>
                    <a:ln w="9525">
                      <a:noFill/>
                      <a:miter lim="800000"/>
                      <a:headEnd/>
                      <a:tailEnd/>
                    </a:ln>
                  </pic:spPr>
                </pic:pic>
              </a:graphicData>
            </a:graphic>
          </wp:inline>
        </w:drawing>
      </w:r>
      <w:r w:rsidRPr="00571FFA">
        <w:rPr>
          <w:rFonts w:ascii="Times New Roman" w:hAnsi="Times New Roman" w:cs="Times New Roman"/>
          <w:spacing w:val="-2"/>
          <w:sz w:val="28"/>
          <w:szCs w:val="28"/>
        </w:rPr>
        <w:tab/>
      </w:r>
      <w:r w:rsidRPr="00571FFA">
        <w:rPr>
          <w:rFonts w:ascii="Times New Roman" w:hAnsi="Times New Roman" w:cs="Times New Roman"/>
          <w:spacing w:val="-2"/>
          <w:sz w:val="28"/>
          <w:szCs w:val="28"/>
        </w:rPr>
        <w:tab/>
      </w:r>
      <w:r w:rsidRPr="00571FFA">
        <w:rPr>
          <w:rFonts w:ascii="Times New Roman" w:hAnsi="Times New Roman" w:cs="Times New Roman"/>
          <w:spacing w:val="-2"/>
          <w:sz w:val="28"/>
          <w:szCs w:val="28"/>
        </w:rPr>
        <w:tab/>
      </w:r>
      <w:r w:rsidRPr="00571FFA">
        <w:rPr>
          <w:rFonts w:ascii="Times New Roman" w:hAnsi="Times New Roman" w:cs="Times New Roman"/>
          <w:spacing w:val="-2"/>
          <w:sz w:val="28"/>
          <w:szCs w:val="28"/>
        </w:rPr>
        <w:tab/>
      </w:r>
      <w:r w:rsidRPr="00571FFA">
        <w:rPr>
          <w:rFonts w:ascii="Times New Roman" w:hAnsi="Times New Roman" w:cs="Times New Roman"/>
          <w:spacing w:val="-2"/>
          <w:sz w:val="28"/>
          <w:szCs w:val="28"/>
        </w:rPr>
        <w:tab/>
      </w:r>
      <w:r w:rsidRPr="00571FFA">
        <w:rPr>
          <w:rFonts w:ascii="Times New Roman" w:hAnsi="Times New Roman" w:cs="Times New Roman"/>
          <w:spacing w:val="-2"/>
          <w:sz w:val="28"/>
          <w:szCs w:val="28"/>
          <w:lang w:val="uk-UA"/>
        </w:rPr>
        <w:t xml:space="preserve">  </w:t>
      </w:r>
      <w:r w:rsidRPr="00571FFA">
        <w:rPr>
          <w:rFonts w:ascii="Times New Roman" w:hAnsi="Times New Roman" w:cs="Times New Roman"/>
          <w:spacing w:val="-2"/>
          <w:sz w:val="28"/>
          <w:szCs w:val="28"/>
        </w:rPr>
        <w:t>(2.</w:t>
      </w:r>
      <w:r w:rsidR="009A45F5">
        <w:rPr>
          <w:rFonts w:ascii="Times New Roman" w:hAnsi="Times New Roman" w:cs="Times New Roman"/>
          <w:spacing w:val="-2"/>
          <w:sz w:val="28"/>
          <w:szCs w:val="28"/>
        </w:rPr>
        <w:t>11</w:t>
      </w:r>
      <w:r w:rsidRPr="00571FFA">
        <w:rPr>
          <w:rFonts w:ascii="Times New Roman" w:hAnsi="Times New Roman" w:cs="Times New Roman"/>
          <w:spacing w:val="-2"/>
          <w:sz w:val="28"/>
          <w:szCs w:val="28"/>
        </w:rPr>
        <w:t>)</w:t>
      </w:r>
    </w:p>
    <w:p w:rsidR="003369F4" w:rsidRPr="00571FFA" w:rsidRDefault="003369F4" w:rsidP="00A5115B">
      <w:pPr>
        <w:spacing w:after="0" w:line="360" w:lineRule="auto"/>
        <w:ind w:right="40" w:firstLine="708"/>
        <w:contextualSpacing/>
        <w:rPr>
          <w:rFonts w:ascii="Times New Roman" w:hAnsi="Times New Roman" w:cs="Times New Roman"/>
          <w:spacing w:val="-2"/>
          <w:sz w:val="28"/>
          <w:szCs w:val="28"/>
          <w:lang w:val="uk-UA"/>
        </w:rPr>
      </w:pPr>
    </w:p>
    <w:p w:rsidR="003369F4" w:rsidRPr="00571FFA" w:rsidRDefault="003369F4" w:rsidP="00A5115B">
      <w:pPr>
        <w:spacing w:after="0" w:line="360" w:lineRule="auto"/>
        <w:ind w:right="40" w:firstLine="708"/>
        <w:contextualSpacing/>
        <w:rPr>
          <w:rFonts w:ascii="Times New Roman" w:hAnsi="Times New Roman" w:cs="Times New Roman"/>
          <w:spacing w:val="-2"/>
          <w:sz w:val="28"/>
          <w:szCs w:val="28"/>
        </w:rPr>
      </w:pPr>
      <w:r w:rsidRPr="00571FFA">
        <w:rPr>
          <w:rFonts w:ascii="Times New Roman" w:hAnsi="Times New Roman" w:cs="Times New Roman"/>
          <w:spacing w:val="-2"/>
          <w:sz w:val="28"/>
          <w:szCs w:val="28"/>
        </w:rPr>
        <w:t>Достовірність різниц</w:t>
      </w:r>
      <w:r w:rsidRPr="00571FFA">
        <w:rPr>
          <w:rFonts w:ascii="Times New Roman" w:hAnsi="Times New Roman" w:cs="Times New Roman"/>
          <w:spacing w:val="-2"/>
          <w:sz w:val="28"/>
          <w:szCs w:val="28"/>
          <w:lang w:val="en-US"/>
        </w:rPr>
        <w:t>i</w:t>
      </w:r>
      <w:r w:rsidRPr="00571FFA">
        <w:rPr>
          <w:rFonts w:ascii="Times New Roman" w:hAnsi="Times New Roman" w:cs="Times New Roman"/>
          <w:spacing w:val="-2"/>
          <w:sz w:val="28"/>
          <w:szCs w:val="28"/>
        </w:rPr>
        <w:t xml:space="preserve"> визнача</w:t>
      </w:r>
      <w:r w:rsidRPr="00571FFA">
        <w:rPr>
          <w:rFonts w:ascii="Times New Roman" w:hAnsi="Times New Roman" w:cs="Times New Roman"/>
          <w:spacing w:val="-2"/>
          <w:sz w:val="28"/>
          <w:szCs w:val="28"/>
          <w:lang w:val="uk-UA"/>
        </w:rPr>
        <w:t>ється</w:t>
      </w:r>
      <w:r w:rsidRPr="00571FFA">
        <w:rPr>
          <w:rFonts w:ascii="Times New Roman" w:hAnsi="Times New Roman" w:cs="Times New Roman"/>
          <w:spacing w:val="-2"/>
          <w:sz w:val="28"/>
          <w:szCs w:val="28"/>
        </w:rPr>
        <w:t xml:space="preserve"> за формул</w:t>
      </w:r>
      <w:r w:rsidRPr="00571FFA">
        <w:rPr>
          <w:rFonts w:ascii="Times New Roman" w:hAnsi="Times New Roman" w:cs="Times New Roman"/>
          <w:spacing w:val="-2"/>
          <w:sz w:val="28"/>
          <w:szCs w:val="28"/>
          <w:lang w:val="uk-UA"/>
        </w:rPr>
        <w:t>ою</w:t>
      </w:r>
      <w:r w:rsidRPr="00571FFA">
        <w:rPr>
          <w:rFonts w:ascii="Times New Roman" w:hAnsi="Times New Roman" w:cs="Times New Roman"/>
          <w:spacing w:val="-2"/>
          <w:sz w:val="28"/>
          <w:szCs w:val="28"/>
        </w:rPr>
        <w:t xml:space="preserve"> [2.</w:t>
      </w:r>
      <w:r w:rsidR="009A45F5">
        <w:rPr>
          <w:rFonts w:ascii="Times New Roman" w:hAnsi="Times New Roman" w:cs="Times New Roman"/>
          <w:spacing w:val="-2"/>
          <w:sz w:val="28"/>
          <w:szCs w:val="28"/>
        </w:rPr>
        <w:t>12</w:t>
      </w:r>
      <w:r w:rsidRPr="00571FFA">
        <w:rPr>
          <w:rFonts w:ascii="Times New Roman" w:hAnsi="Times New Roman" w:cs="Times New Roman"/>
          <w:spacing w:val="-2"/>
          <w:sz w:val="28"/>
          <w:szCs w:val="28"/>
        </w:rPr>
        <w:t>]:</w:t>
      </w:r>
      <w:r w:rsidRPr="00571FFA">
        <w:rPr>
          <w:rFonts w:ascii="Times New Roman" w:hAnsi="Times New Roman" w:cs="Times New Roman"/>
          <w:spacing w:val="-2"/>
          <w:sz w:val="28"/>
          <w:szCs w:val="28"/>
        </w:rPr>
        <w:tab/>
      </w:r>
    </w:p>
    <w:p w:rsidR="003369F4" w:rsidRPr="00571FFA" w:rsidRDefault="003369F4" w:rsidP="00A5115B">
      <w:pPr>
        <w:spacing w:after="0" w:line="360" w:lineRule="auto"/>
        <w:ind w:right="40"/>
        <w:contextualSpacing/>
        <w:rPr>
          <w:rFonts w:ascii="Times New Roman" w:hAnsi="Times New Roman" w:cs="Times New Roman"/>
          <w:spacing w:val="-2"/>
          <w:sz w:val="28"/>
          <w:szCs w:val="28"/>
        </w:rPr>
      </w:pPr>
    </w:p>
    <w:p w:rsidR="00A94F82" w:rsidRPr="008A0816" w:rsidRDefault="003369F4" w:rsidP="00A5115B">
      <w:pPr>
        <w:overflowPunct w:val="0"/>
        <w:autoSpaceDE w:val="0"/>
        <w:autoSpaceDN w:val="0"/>
        <w:adjustRightInd w:val="0"/>
        <w:spacing w:after="0" w:line="360" w:lineRule="auto"/>
        <w:ind w:right="40" w:firstLine="567"/>
        <w:contextualSpacing/>
        <w:jc w:val="right"/>
        <w:textAlignment w:val="baseline"/>
        <w:rPr>
          <w:rFonts w:ascii="Times New Roman" w:hAnsi="Times New Roman" w:cs="Times New Roman"/>
          <w:sz w:val="28"/>
          <w:szCs w:val="28"/>
          <w:lang w:val="uk-UA"/>
        </w:rPr>
      </w:pPr>
      <w:r w:rsidRPr="00571FFA">
        <w:rPr>
          <w:rFonts w:ascii="Times New Roman" w:hAnsi="Times New Roman" w:cs="Times New Roman"/>
          <w:color w:val="000000"/>
          <w:sz w:val="28"/>
          <w:szCs w:val="28"/>
          <w:lang w:val="uk-UA"/>
        </w:rPr>
        <w:t xml:space="preserve">                                           </w:t>
      </w:r>
      <w:r w:rsidRPr="00571FFA">
        <w:rPr>
          <w:rFonts w:ascii="Times New Roman" w:hAnsi="Times New Roman" w:cs="Times New Roman"/>
          <w:i/>
          <w:color w:val="000000"/>
          <w:sz w:val="28"/>
          <w:szCs w:val="28"/>
          <w:lang w:val="uk-UA"/>
        </w:rPr>
        <w:t>t</w:t>
      </w:r>
      <w:r w:rsidRPr="00571FFA">
        <w:rPr>
          <w:rFonts w:ascii="Times New Roman" w:hAnsi="Times New Roman" w:cs="Times New Roman"/>
          <w:color w:val="000000"/>
          <w:sz w:val="28"/>
          <w:szCs w:val="28"/>
          <w:vertAlign w:val="subscript"/>
          <w:lang w:val="uk-UA"/>
        </w:rPr>
        <w:t xml:space="preserve">d  </w:t>
      </w:r>
      <w:r w:rsidRPr="00571FFA">
        <w:rPr>
          <w:rFonts w:ascii="Times New Roman" w:hAnsi="Times New Roman" w:cs="Times New Roman"/>
          <w:color w:val="000000"/>
          <w:sz w:val="28"/>
          <w:szCs w:val="28"/>
          <w:lang w:val="uk-UA"/>
        </w:rPr>
        <w:t xml:space="preserve">= </w:t>
      </w:r>
      <w:r w:rsidRPr="00571FFA">
        <w:rPr>
          <w:rFonts w:ascii="Times New Roman" w:hAnsi="Times New Roman" w:cs="Times New Roman"/>
          <w:color w:val="000000"/>
          <w:position w:val="-44"/>
          <w:sz w:val="28"/>
          <w:szCs w:val="28"/>
          <w:lang w:val="uk-UA"/>
        </w:rPr>
        <w:object w:dxaOrig="15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2.25pt" o:ole="" fillcolor="window">
            <v:imagedata r:id="rId16" o:title=""/>
          </v:shape>
          <o:OLEObject Type="Embed" ProgID="Equation.3" ShapeID="_x0000_i1025" DrawAspect="Content" ObjectID="_1640219167" r:id="rId17"/>
        </w:object>
      </w:r>
      <w:r w:rsidRPr="00571FFA">
        <w:rPr>
          <w:rFonts w:ascii="Times New Roman" w:hAnsi="Times New Roman" w:cs="Times New Roman"/>
          <w:color w:val="000000"/>
          <w:sz w:val="28"/>
          <w:szCs w:val="28"/>
          <w:lang w:val="uk-UA"/>
        </w:rPr>
        <w:t xml:space="preserve">                            </w:t>
      </w:r>
      <w:r w:rsidRPr="00571FFA">
        <w:rPr>
          <w:rFonts w:ascii="Times New Roman" w:hAnsi="Times New Roman" w:cs="Times New Roman"/>
          <w:sz w:val="28"/>
          <w:szCs w:val="28"/>
        </w:rPr>
        <w:tab/>
      </w:r>
      <w:r w:rsidRPr="00571FFA">
        <w:rPr>
          <w:rFonts w:ascii="Times New Roman" w:hAnsi="Times New Roman" w:cs="Times New Roman"/>
          <w:sz w:val="28"/>
          <w:szCs w:val="28"/>
        </w:rPr>
        <w:tab/>
        <w:t xml:space="preserve"> (2.</w:t>
      </w:r>
      <w:r w:rsidR="009A45F5">
        <w:rPr>
          <w:rFonts w:ascii="Times New Roman" w:hAnsi="Times New Roman" w:cs="Times New Roman"/>
          <w:sz w:val="28"/>
          <w:szCs w:val="28"/>
        </w:rPr>
        <w:t>12</w:t>
      </w:r>
      <w:r w:rsidRPr="00571FFA">
        <w:rPr>
          <w:rFonts w:ascii="Times New Roman" w:hAnsi="Times New Roman" w:cs="Times New Roman"/>
          <w:sz w:val="28"/>
          <w:szCs w:val="28"/>
        </w:rPr>
        <w:t>)</w:t>
      </w:r>
    </w:p>
    <w:p w:rsidR="00A94F82" w:rsidRPr="005E644A" w:rsidRDefault="003369F4" w:rsidP="00A5115B">
      <w:pPr>
        <w:tabs>
          <w:tab w:val="left" w:pos="4050"/>
          <w:tab w:val="center" w:pos="5037"/>
        </w:tabs>
        <w:spacing w:after="0" w:line="360" w:lineRule="auto"/>
        <w:ind w:firstLine="709"/>
        <w:contextualSpacing/>
        <w:jc w:val="both"/>
        <w:rPr>
          <w:rFonts w:ascii="Times New Roman" w:hAnsi="Times New Roman" w:cs="Times New Roman"/>
          <w:noProof/>
          <w:color w:val="000000"/>
          <w:sz w:val="28"/>
          <w:szCs w:val="28"/>
        </w:rPr>
      </w:pPr>
      <w:r w:rsidRPr="00571FFA">
        <w:rPr>
          <w:rFonts w:ascii="Times New Roman" w:hAnsi="Times New Roman" w:cs="Times New Roman"/>
          <w:noProof/>
          <w:color w:val="000000"/>
          <w:sz w:val="28"/>
          <w:szCs w:val="28"/>
        </w:rPr>
        <w:t>Показник вірогідності (Р) відшуку</w:t>
      </w:r>
      <w:r w:rsidRPr="00571FFA">
        <w:rPr>
          <w:rFonts w:ascii="Times New Roman" w:hAnsi="Times New Roman" w:cs="Times New Roman"/>
          <w:noProof/>
          <w:color w:val="000000"/>
          <w:sz w:val="28"/>
          <w:szCs w:val="28"/>
          <w:lang w:val="uk-UA"/>
        </w:rPr>
        <w:t>ється</w:t>
      </w:r>
      <w:r w:rsidRPr="00571FFA">
        <w:rPr>
          <w:rFonts w:ascii="Times New Roman" w:hAnsi="Times New Roman" w:cs="Times New Roman"/>
          <w:noProof/>
          <w:color w:val="000000"/>
          <w:sz w:val="28"/>
          <w:szCs w:val="28"/>
        </w:rPr>
        <w:t xml:space="preserve"> по таблиці Ст’юдента на підставі даних (</w:t>
      </w:r>
      <w:r w:rsidRPr="00571FFA">
        <w:rPr>
          <w:rFonts w:ascii="Times New Roman" w:hAnsi="Times New Roman" w:cs="Times New Roman"/>
          <w:i/>
          <w:noProof/>
          <w:color w:val="000000"/>
          <w:sz w:val="28"/>
          <w:szCs w:val="28"/>
          <w:lang w:val="en-US"/>
        </w:rPr>
        <w:t>t</w:t>
      </w:r>
      <w:r w:rsidRPr="00571FFA">
        <w:rPr>
          <w:rFonts w:ascii="Times New Roman" w:hAnsi="Times New Roman" w:cs="Times New Roman"/>
          <w:i/>
          <w:noProof/>
          <w:color w:val="000000"/>
          <w:sz w:val="28"/>
          <w:szCs w:val="28"/>
          <w:vertAlign w:val="subscript"/>
          <w:lang w:val="en-US"/>
        </w:rPr>
        <w:t>d</w:t>
      </w:r>
      <w:r w:rsidRPr="00571FFA">
        <w:rPr>
          <w:rFonts w:ascii="Times New Roman" w:hAnsi="Times New Roman" w:cs="Times New Roman"/>
          <w:noProof/>
          <w:color w:val="000000"/>
          <w:sz w:val="28"/>
          <w:szCs w:val="28"/>
        </w:rPr>
        <w:t>) [</w:t>
      </w:r>
      <w:r w:rsidR="00A31241">
        <w:rPr>
          <w:rFonts w:ascii="Times New Roman" w:hAnsi="Times New Roman" w:cs="Times New Roman"/>
          <w:noProof/>
          <w:color w:val="000000"/>
          <w:sz w:val="28"/>
          <w:szCs w:val="28"/>
        </w:rPr>
        <w:t>6</w:t>
      </w:r>
      <w:r w:rsidR="00675B6C">
        <w:rPr>
          <w:rFonts w:ascii="Times New Roman" w:hAnsi="Times New Roman" w:cs="Times New Roman"/>
          <w:noProof/>
          <w:color w:val="000000"/>
          <w:sz w:val="28"/>
          <w:szCs w:val="28"/>
          <w:lang w:val="uk-UA"/>
        </w:rPr>
        <w:t>8</w:t>
      </w:r>
      <w:r w:rsidR="005E644A">
        <w:rPr>
          <w:rFonts w:ascii="Times New Roman" w:hAnsi="Times New Roman" w:cs="Times New Roman"/>
          <w:noProof/>
          <w:color w:val="000000"/>
          <w:sz w:val="28"/>
          <w:szCs w:val="28"/>
        </w:rPr>
        <w:t>].</w:t>
      </w:r>
    </w:p>
    <w:p w:rsidR="008C63C8" w:rsidRDefault="008C63C8" w:rsidP="003369F4">
      <w:pPr>
        <w:pStyle w:val="1"/>
        <w:jc w:val="center"/>
        <w:rPr>
          <w:rFonts w:ascii="Times New Roman" w:hAnsi="Times New Roman" w:cs="Times New Roman"/>
          <w:b w:val="0"/>
          <w:color w:val="auto"/>
          <w:lang w:val="uk-UA"/>
        </w:rPr>
      </w:pPr>
    </w:p>
    <w:p w:rsidR="008C63C8" w:rsidRDefault="008C63C8" w:rsidP="003369F4">
      <w:pPr>
        <w:pStyle w:val="1"/>
        <w:jc w:val="center"/>
        <w:rPr>
          <w:rFonts w:ascii="Times New Roman" w:hAnsi="Times New Roman" w:cs="Times New Roman"/>
          <w:b w:val="0"/>
          <w:color w:val="auto"/>
          <w:lang w:val="uk-UA"/>
        </w:rPr>
      </w:pPr>
    </w:p>
    <w:p w:rsidR="008C63C8" w:rsidRDefault="008C63C8" w:rsidP="003369F4">
      <w:pPr>
        <w:pStyle w:val="1"/>
        <w:jc w:val="center"/>
        <w:rPr>
          <w:rFonts w:ascii="Times New Roman" w:hAnsi="Times New Roman" w:cs="Times New Roman"/>
          <w:b w:val="0"/>
          <w:color w:val="auto"/>
          <w:lang w:val="uk-UA"/>
        </w:rPr>
      </w:pPr>
    </w:p>
    <w:p w:rsidR="008C63C8" w:rsidRDefault="008C63C8" w:rsidP="003369F4">
      <w:pPr>
        <w:pStyle w:val="1"/>
        <w:jc w:val="center"/>
        <w:rPr>
          <w:rFonts w:ascii="Times New Roman" w:hAnsi="Times New Roman" w:cs="Times New Roman"/>
          <w:b w:val="0"/>
          <w:color w:val="auto"/>
          <w:lang w:val="uk-UA"/>
        </w:rPr>
      </w:pPr>
    </w:p>
    <w:p w:rsidR="008C63C8" w:rsidRDefault="008C63C8">
      <w:pPr>
        <w:rPr>
          <w:rFonts w:ascii="Times New Roman" w:eastAsiaTheme="majorEastAsia" w:hAnsi="Times New Roman" w:cs="Times New Roman"/>
          <w:bCs/>
          <w:sz w:val="28"/>
          <w:szCs w:val="28"/>
          <w:lang w:val="uk-UA"/>
        </w:rPr>
      </w:pPr>
      <w:r>
        <w:rPr>
          <w:rFonts w:ascii="Times New Roman" w:hAnsi="Times New Roman" w:cs="Times New Roman"/>
          <w:b/>
          <w:lang w:val="uk-UA"/>
        </w:rPr>
        <w:br w:type="page"/>
      </w:r>
    </w:p>
    <w:p w:rsidR="006952D0" w:rsidRPr="00571FFA" w:rsidRDefault="008413A8" w:rsidP="003369F4">
      <w:pPr>
        <w:pStyle w:val="1"/>
        <w:jc w:val="center"/>
        <w:rPr>
          <w:rFonts w:ascii="Times New Roman" w:hAnsi="Times New Roman" w:cs="Times New Roman"/>
          <w:b w:val="0"/>
          <w:color w:val="auto"/>
          <w:lang w:val="uk-UA"/>
        </w:rPr>
      </w:pPr>
      <w:bookmarkStart w:id="29" w:name="_Toc28256081"/>
      <w:r w:rsidRPr="00571FFA">
        <w:rPr>
          <w:rFonts w:ascii="Times New Roman" w:hAnsi="Times New Roman" w:cs="Times New Roman"/>
          <w:b w:val="0"/>
          <w:color w:val="auto"/>
          <w:lang w:val="uk-UA"/>
        </w:rPr>
        <w:lastRenderedPageBreak/>
        <w:t>3 ЕКСПЕРИМЕНТАЛЬНА ЧАСТИНА</w:t>
      </w:r>
      <w:bookmarkEnd w:id="29"/>
    </w:p>
    <w:p w:rsidR="008413A8" w:rsidRPr="00571FFA" w:rsidRDefault="008413A8" w:rsidP="008413A8">
      <w:pPr>
        <w:tabs>
          <w:tab w:val="left" w:pos="2407"/>
        </w:tabs>
        <w:spacing w:after="0" w:line="360" w:lineRule="auto"/>
        <w:ind w:firstLine="709"/>
        <w:rPr>
          <w:rFonts w:ascii="Times New Roman" w:hAnsi="Times New Roman" w:cs="Times New Roman"/>
          <w:sz w:val="28"/>
          <w:szCs w:val="28"/>
          <w:lang w:val="uk-UA"/>
        </w:rPr>
      </w:pPr>
    </w:p>
    <w:p w:rsidR="008413A8" w:rsidRPr="00571FFA" w:rsidRDefault="008413A8" w:rsidP="008413A8">
      <w:pPr>
        <w:tabs>
          <w:tab w:val="left" w:pos="2407"/>
        </w:tabs>
        <w:spacing w:after="0" w:line="360" w:lineRule="auto"/>
        <w:ind w:firstLine="709"/>
        <w:rPr>
          <w:rFonts w:ascii="Times New Roman" w:hAnsi="Times New Roman" w:cs="Times New Roman"/>
          <w:sz w:val="28"/>
          <w:szCs w:val="28"/>
          <w:lang w:val="uk-UA"/>
        </w:rPr>
      </w:pPr>
    </w:p>
    <w:p w:rsidR="008413A8" w:rsidRPr="00571FFA" w:rsidRDefault="008413A8" w:rsidP="008413A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У таблиці 3.1 зведені результати визначення загальної кількості еритроцитів у крові, хворих на інфаркт міокарда.</w:t>
      </w:r>
    </w:p>
    <w:p w:rsidR="008413A8" w:rsidRPr="00571FFA" w:rsidRDefault="008413A8" w:rsidP="008413A8">
      <w:pPr>
        <w:tabs>
          <w:tab w:val="left" w:pos="2407"/>
        </w:tabs>
        <w:spacing w:after="0" w:line="360" w:lineRule="auto"/>
        <w:ind w:firstLine="709"/>
        <w:jc w:val="both"/>
        <w:rPr>
          <w:rFonts w:ascii="Times New Roman" w:hAnsi="Times New Roman" w:cs="Times New Roman"/>
          <w:sz w:val="28"/>
          <w:szCs w:val="28"/>
          <w:lang w:val="uk-UA"/>
        </w:rPr>
      </w:pPr>
    </w:p>
    <w:p w:rsidR="008413A8" w:rsidRPr="00571FFA" w:rsidRDefault="008413A8" w:rsidP="008413A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Таблиця 3.1 – Загальна кількість еритроцитів у крові осіб середнього та похилого віку, хворих на інфаркт міокарда (×10</w:t>
      </w:r>
      <w:r w:rsidRPr="00571FFA">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/л)</w:t>
      </w:r>
    </w:p>
    <w:p w:rsidR="008413A8" w:rsidRPr="00571FFA" w:rsidRDefault="008413A8" w:rsidP="008413A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836"/>
      </w:tblGrid>
      <w:tr w:rsidR="005D03B6" w:rsidRPr="00571FFA" w:rsidTr="005D03B6">
        <w:trPr>
          <w:trHeight w:val="2601"/>
        </w:trPr>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Реєстраційний номер</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(практично здорові)</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з інфарктом міокарда</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 (практично здорові)</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w:t>
            </w:r>
          </w:p>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з інфарктом міокарда</w:t>
            </w:r>
          </w:p>
        </w:tc>
      </w:tr>
      <w:tr w:rsidR="005D03B6" w:rsidRPr="00571FFA" w:rsidTr="005D03B6">
        <w:trPr>
          <w:trHeight w:val="473"/>
        </w:trPr>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3,9</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4,1</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4,1</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3</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r w:rsidRPr="00571FFA">
              <w:rPr>
                <w:rFonts w:ascii="Times New Roman" w:hAnsi="Times New Roman" w:cs="Times New Roman"/>
                <w:sz w:val="28"/>
                <w:szCs w:val="28"/>
              </w:rPr>
              <w:t>,</w:t>
            </w:r>
            <w:r w:rsidRPr="00571FFA">
              <w:rPr>
                <w:rFonts w:ascii="Times New Roman" w:hAnsi="Times New Roman" w:cs="Times New Roman"/>
                <w:sz w:val="28"/>
                <w:szCs w:val="28"/>
                <w:lang w:val="uk-UA"/>
              </w:rPr>
              <w:t>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4</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3,6</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3,9</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6</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3,9</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8</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9</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4,1</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4,1</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3,9</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13</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3,9</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r w:rsidRPr="00571FFA">
              <w:rPr>
                <w:rFonts w:ascii="Times New Roman" w:hAnsi="Times New Roman" w:cs="Times New Roman"/>
                <w:sz w:val="28"/>
                <w:szCs w:val="28"/>
              </w:rPr>
              <w:t>,</w:t>
            </w:r>
            <w:r w:rsidRPr="00571FFA">
              <w:rPr>
                <w:rFonts w:ascii="Times New Roman" w:hAnsi="Times New Roman" w:cs="Times New Roman"/>
                <w:sz w:val="28"/>
                <w:szCs w:val="28"/>
                <w:lang w:val="uk-UA"/>
              </w:rPr>
              <w:t>9</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r>
    </w:tbl>
    <w:p w:rsidR="00AC45C8" w:rsidRPr="00AC45C8" w:rsidRDefault="00AC45C8" w:rsidP="00AC45C8">
      <w:pPr>
        <w:jc w:val="right"/>
        <w:rPr>
          <w:rFonts w:ascii="Times New Roman" w:hAnsi="Times New Roman" w:cs="Times New Roman"/>
          <w:sz w:val="28"/>
          <w:szCs w:val="28"/>
        </w:rPr>
      </w:pPr>
      <w:r w:rsidRPr="00AC45C8">
        <w:rPr>
          <w:rFonts w:ascii="Times New Roman" w:hAnsi="Times New Roman" w:cs="Times New Roman"/>
          <w:sz w:val="28"/>
          <w:szCs w:val="28"/>
        </w:rPr>
        <w:lastRenderedPageBreak/>
        <w:t>Продовження таблиці 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836"/>
      </w:tblGrid>
      <w:tr w:rsidR="00376FA9" w:rsidRPr="00571FFA" w:rsidTr="00376FA9">
        <w:trPr>
          <w:trHeight w:val="367"/>
        </w:trPr>
        <w:tc>
          <w:tcPr>
            <w:tcW w:w="1955" w:type="dxa"/>
          </w:tcPr>
          <w:p w:rsidR="00376FA9" w:rsidRPr="00571FFA" w:rsidRDefault="00376FA9"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376FA9" w:rsidRPr="00571FFA" w:rsidRDefault="00376FA9"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376FA9" w:rsidRPr="00571FFA" w:rsidRDefault="00376FA9"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900" w:type="dxa"/>
          </w:tcPr>
          <w:p w:rsidR="00376FA9" w:rsidRPr="00571FFA" w:rsidRDefault="00376FA9"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836" w:type="dxa"/>
          </w:tcPr>
          <w:p w:rsidR="00376FA9" w:rsidRPr="00571FFA" w:rsidRDefault="00376FA9"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3,9</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17</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18</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3,9</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4,1</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r>
      <w:tr w:rsidR="005D03B6" w:rsidRPr="00571FFA" w:rsidTr="00684D25">
        <w:tc>
          <w:tcPr>
            <w:tcW w:w="1955" w:type="dxa"/>
          </w:tcPr>
          <w:p w:rsidR="005D03B6" w:rsidRPr="00007FB2"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20</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position w:val="-4"/>
                <w:sz w:val="28"/>
                <w:szCs w:val="28"/>
              </w:rPr>
              <w:object w:dxaOrig="320" w:dyaOrig="320">
                <v:shape id="_x0000_i1026" type="#_x0000_t75" style="width:19.4pt;height:19.4pt" o:ole="">
                  <v:imagedata r:id="rId18" o:title=""/>
                </v:shape>
                <o:OLEObject Type="Embed" ProgID="Equation.3" ShapeID="_x0000_i1026" DrawAspect="Content" ObjectID="_1640219168" r:id="rId19"/>
              </w:objec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4,1</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σ</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0,295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0,268</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0,375</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0,215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m</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±0,07</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±0,06</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±0,09</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vertAlign w:val="subscript"/>
                <w:lang w:val="uk-UA"/>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8"/>
                <w:szCs w:val="28"/>
                <w:vertAlign w:val="subscript"/>
                <w:lang w:val="uk-UA"/>
              </w:rPr>
              <w:t>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en-US"/>
              </w:rPr>
            </w:pP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1,5</w:t>
            </w:r>
            <w:r w:rsidRPr="00571FFA">
              <w:rPr>
                <w:rFonts w:ascii="Times New Roman" w:hAnsi="Times New Roman" w:cs="Times New Roman"/>
                <w:sz w:val="28"/>
                <w:szCs w:val="28"/>
                <w:lang w:val="en-US"/>
              </w:rPr>
              <w:t>38</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1,818</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1,118</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en-US"/>
              </w:rPr>
            </w:pP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&gt;0,05</w:t>
            </w: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&gt;</w:t>
            </w:r>
            <w:r w:rsidRPr="00571FFA">
              <w:rPr>
                <w:rFonts w:ascii="Times New Roman" w:hAnsi="Times New Roman" w:cs="Times New Roman"/>
                <w:color w:val="000000"/>
                <w:sz w:val="28"/>
                <w:szCs w:val="28"/>
                <w:lang w:val="uk-UA"/>
              </w:rPr>
              <w:t>0,05</w:t>
            </w: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&gt;</w:t>
            </w:r>
            <w:r w:rsidRPr="00571FFA">
              <w:rPr>
                <w:rFonts w:ascii="Times New Roman" w:hAnsi="Times New Roman" w:cs="Times New Roman"/>
                <w:color w:val="000000"/>
                <w:sz w:val="28"/>
                <w:szCs w:val="28"/>
                <w:lang w:val="uk-UA"/>
              </w:rPr>
              <w:t>0,05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8"/>
                <w:szCs w:val="28"/>
                <w:vertAlign w:val="subscript"/>
                <w:lang w:val="uk-UA"/>
              </w:rPr>
              <w:t>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2,857</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900"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836"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color w:val="000000"/>
                <w:sz w:val="28"/>
                <w:szCs w:val="28"/>
                <w:lang w:val="uk-UA"/>
              </w:rPr>
              <w:t>&lt;0,05</w:t>
            </w:r>
          </w:p>
        </w:tc>
      </w:tr>
    </w:tbl>
    <w:p w:rsidR="008413A8" w:rsidRPr="00571FFA" w:rsidRDefault="005D03B6" w:rsidP="005D03B6">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Примітка</w:t>
      </w:r>
      <w:r w:rsidR="00007F68">
        <w:rPr>
          <w:rFonts w:ascii="Times New Roman" w:hAnsi="Times New Roman" w:cs="Times New Roman"/>
          <w:sz w:val="28"/>
          <w:szCs w:val="28"/>
          <w:lang w:val="uk-UA"/>
        </w:rPr>
        <w:t>.</w:t>
      </w:r>
      <w:r w:rsidRPr="00571FFA">
        <w:rPr>
          <w:rFonts w:ascii="Times New Roman" w:hAnsi="Times New Roman" w:cs="Times New Roman"/>
          <w:sz w:val="28"/>
          <w:szCs w:val="28"/>
          <w:lang w:val="uk-UA"/>
        </w:rPr>
        <w:t xml:space="preserve"> р</w:t>
      </w:r>
      <w:r w:rsidRPr="00571FFA">
        <w:rPr>
          <w:rFonts w:ascii="Times New Roman" w:hAnsi="Times New Roman" w:cs="Times New Roman"/>
          <w:sz w:val="28"/>
          <w:szCs w:val="28"/>
          <w:vertAlign w:val="subscript"/>
          <w:lang w:val="uk-UA"/>
        </w:rPr>
        <w:t>1</w:t>
      </w:r>
      <w:r w:rsidRPr="00571FFA">
        <w:rPr>
          <w:rFonts w:ascii="Times New Roman" w:hAnsi="Times New Roman" w:cs="Times New Roman"/>
          <w:sz w:val="28"/>
          <w:szCs w:val="28"/>
          <w:lang w:val="uk-UA"/>
        </w:rPr>
        <w:t xml:space="preserve"> – порівняно з практично здоровими особами середнього віку, р</w:t>
      </w:r>
      <w:r w:rsidRPr="00571FFA">
        <w:rPr>
          <w:rFonts w:ascii="Times New Roman" w:hAnsi="Times New Roman" w:cs="Times New Roman"/>
          <w:sz w:val="28"/>
          <w:szCs w:val="28"/>
          <w:vertAlign w:val="subscript"/>
          <w:lang w:val="uk-UA"/>
        </w:rPr>
        <w:t>2</w:t>
      </w:r>
      <w:r w:rsidRPr="00571FFA">
        <w:rPr>
          <w:rFonts w:ascii="Times New Roman" w:hAnsi="Times New Roman" w:cs="Times New Roman"/>
          <w:sz w:val="28"/>
          <w:szCs w:val="28"/>
          <w:lang w:val="uk-UA"/>
        </w:rPr>
        <w:t xml:space="preserve">  – порівняно з практично здоровими особами похилого віку.</w:t>
      </w:r>
    </w:p>
    <w:p w:rsidR="005D03B6" w:rsidRPr="00571FFA" w:rsidRDefault="005D03B6" w:rsidP="005D03B6">
      <w:pPr>
        <w:tabs>
          <w:tab w:val="left" w:pos="2407"/>
        </w:tabs>
        <w:spacing w:after="0" w:line="360" w:lineRule="auto"/>
        <w:ind w:firstLine="709"/>
        <w:jc w:val="both"/>
        <w:rPr>
          <w:rFonts w:ascii="Times New Roman" w:hAnsi="Times New Roman" w:cs="Times New Roman"/>
          <w:sz w:val="28"/>
          <w:szCs w:val="28"/>
          <w:lang w:val="uk-UA"/>
        </w:rPr>
      </w:pPr>
    </w:p>
    <w:p w:rsidR="008413A8" w:rsidRPr="00571FFA" w:rsidRDefault="008413A8" w:rsidP="008413A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Отримані результати свідчать про те, що у практично здорових осіб середього віку, що складали контрольну групу, загальна кількість еритроцитів </w:t>
      </w:r>
      <w:r w:rsidR="00605B85" w:rsidRPr="00571FFA">
        <w:rPr>
          <w:rFonts w:ascii="Times New Roman" w:hAnsi="Times New Roman" w:cs="Times New Roman"/>
          <w:sz w:val="28"/>
          <w:szCs w:val="28"/>
          <w:lang w:val="uk-UA"/>
        </w:rPr>
        <w:t>у</w:t>
      </w:r>
      <w:r w:rsidRPr="00571FFA">
        <w:rPr>
          <w:rFonts w:ascii="Times New Roman" w:hAnsi="Times New Roman" w:cs="Times New Roman"/>
          <w:sz w:val="28"/>
          <w:szCs w:val="28"/>
          <w:lang w:val="uk-UA"/>
        </w:rPr>
        <w:t xml:space="preserve"> крові в середньому дорівнювала 4,3±0,07×10</w:t>
      </w:r>
      <w:r w:rsidRPr="00571FFA">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/л.</w:t>
      </w:r>
    </w:p>
    <w:p w:rsidR="00605B85" w:rsidRPr="00571FFA" w:rsidRDefault="008413A8" w:rsidP="00605B85">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осіб середнього віку з інфарктом міокарда </w:t>
      </w:r>
      <w:r w:rsidR="00605B85" w:rsidRPr="00571FFA">
        <w:rPr>
          <w:rFonts w:ascii="Times New Roman" w:hAnsi="Times New Roman" w:cs="Times New Roman"/>
          <w:sz w:val="28"/>
          <w:szCs w:val="28"/>
          <w:lang w:val="uk-UA"/>
        </w:rPr>
        <w:t>загальна кількість еритроцитів у</w:t>
      </w:r>
      <w:r w:rsidRPr="00571FFA">
        <w:rPr>
          <w:rFonts w:ascii="Times New Roman" w:hAnsi="Times New Roman" w:cs="Times New Roman"/>
          <w:sz w:val="28"/>
          <w:szCs w:val="28"/>
          <w:lang w:val="uk-UA"/>
        </w:rPr>
        <w:t xml:space="preserve"> крові в середньому дорівнювала 4,1±0,06×10</w:t>
      </w:r>
      <w:r w:rsidRPr="00571FFA">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 xml:space="preserve">/л, що </w:t>
      </w:r>
      <w:r w:rsidR="00605B85" w:rsidRPr="00571FFA">
        <w:rPr>
          <w:rFonts w:ascii="Times New Roman" w:hAnsi="Times New Roman" w:cs="Times New Roman"/>
          <w:sz w:val="28"/>
          <w:szCs w:val="28"/>
          <w:lang w:val="uk-UA"/>
        </w:rPr>
        <w:t>на 5% менше порівняно з конролем. Відмінність від контрольних величин несуттєва (р</w:t>
      </w:r>
      <w:r w:rsidR="00605B85" w:rsidRPr="00571FFA">
        <w:rPr>
          <w:rFonts w:ascii="Times New Roman" w:hAnsi="Times New Roman" w:cs="Times New Roman"/>
          <w:sz w:val="28"/>
          <w:szCs w:val="28"/>
        </w:rPr>
        <w:t>&gt;0,05)</w:t>
      </w:r>
      <w:r w:rsidR="00605B85" w:rsidRPr="00571FFA">
        <w:rPr>
          <w:rFonts w:ascii="Times New Roman" w:hAnsi="Times New Roman" w:cs="Times New Roman"/>
          <w:sz w:val="28"/>
          <w:szCs w:val="28"/>
          <w:lang w:val="uk-UA"/>
        </w:rPr>
        <w:t>.</w:t>
      </w:r>
    </w:p>
    <w:p w:rsidR="00605B85" w:rsidRPr="00571FFA" w:rsidRDefault="00605B85" w:rsidP="00605B85">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У осіб похилого віку загальна кількість еритроцитів у крові в середньому дорівнювала 4,5±0,09×10</w:t>
      </w:r>
      <w:r w:rsidRPr="00571FFA">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/л, що на 4% вище контрольних значень. Різниця з контролем недостовірна (р&gt;0,05).</w:t>
      </w:r>
    </w:p>
    <w:p w:rsidR="00605B85" w:rsidRPr="00571FFA" w:rsidRDefault="00605B85" w:rsidP="00605B85">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Загальна кількість еритроцитів у крові осіб похилого віку з інфарктом міокарда в середньому дорівнювала 4,2±0,05×10</w:t>
      </w:r>
      <w:r w:rsidRPr="00571FFA">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 xml:space="preserve">/л, що менше на 3% відносно </w:t>
      </w:r>
      <w:r w:rsidRPr="00571FFA">
        <w:rPr>
          <w:rFonts w:ascii="Times New Roman" w:hAnsi="Times New Roman" w:cs="Times New Roman"/>
          <w:sz w:val="28"/>
          <w:szCs w:val="28"/>
          <w:lang w:val="uk-UA"/>
        </w:rPr>
        <w:lastRenderedPageBreak/>
        <w:t>контрольних значень (р&gt;0,05) і на 7% відносно значень у осіб похилого віку (р&lt;0,05).</w:t>
      </w:r>
    </w:p>
    <w:p w:rsidR="001B6634" w:rsidRPr="00571FFA" w:rsidRDefault="00605B85" w:rsidP="00605B85">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Таким чино</w:t>
      </w:r>
      <w:r w:rsidR="00153A32" w:rsidRPr="00571FFA">
        <w:rPr>
          <w:rFonts w:ascii="Times New Roman" w:hAnsi="Times New Roman" w:cs="Times New Roman"/>
          <w:sz w:val="28"/>
          <w:szCs w:val="28"/>
          <w:lang w:val="uk-UA"/>
        </w:rPr>
        <w:t>м, загальна кількість еритроцитів</w:t>
      </w:r>
      <w:r w:rsidR="00582F59" w:rsidRPr="00571FFA">
        <w:rPr>
          <w:rFonts w:ascii="Times New Roman" w:hAnsi="Times New Roman" w:cs="Times New Roman"/>
          <w:sz w:val="28"/>
          <w:szCs w:val="28"/>
          <w:lang w:val="uk-UA"/>
        </w:rPr>
        <w:t xml:space="preserve"> у крові, порівняно з групою практично здорових осіб середнього віку, суттєво не змінювалась в усіх обстежених групах осіб. Цей показник знижувався в групі осіб похилого віку з інфарктом міокарда, порівняно з практично здоровими особами цього ж віку.</w:t>
      </w:r>
    </w:p>
    <w:p w:rsidR="008413A8" w:rsidRPr="00571FFA" w:rsidRDefault="00582F59" w:rsidP="008413A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 </w:t>
      </w:r>
      <w:r w:rsidR="00F207C1" w:rsidRPr="00571FFA">
        <w:rPr>
          <w:rFonts w:ascii="Times New Roman" w:hAnsi="Times New Roman" w:cs="Times New Roman"/>
          <w:sz w:val="28"/>
          <w:szCs w:val="28"/>
          <w:lang w:val="uk-UA"/>
        </w:rPr>
        <w:t>Про зміни рівня гемоглобіну в крові, осіб різного віку з інфарктом міокарда можна робити висновки на підставі даних таблиці 3.2.</w:t>
      </w:r>
    </w:p>
    <w:p w:rsidR="00F207C1" w:rsidRPr="00571FFA" w:rsidRDefault="00F207C1" w:rsidP="008413A8">
      <w:pPr>
        <w:tabs>
          <w:tab w:val="left" w:pos="2407"/>
        </w:tabs>
        <w:spacing w:after="0" w:line="360" w:lineRule="auto"/>
        <w:ind w:firstLine="709"/>
        <w:jc w:val="both"/>
        <w:rPr>
          <w:rFonts w:ascii="Times New Roman" w:hAnsi="Times New Roman" w:cs="Times New Roman"/>
          <w:sz w:val="28"/>
          <w:szCs w:val="28"/>
          <w:lang w:val="uk-UA"/>
        </w:rPr>
      </w:pPr>
    </w:p>
    <w:p w:rsidR="005D03B6" w:rsidRPr="00571FFA" w:rsidRDefault="005D03B6" w:rsidP="008413A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Таблиця 3.2 – Рівень гемоглобіну в крові осіб середнього та похилого віку, хворих на інфаркт міокарда (г/л)</w:t>
      </w:r>
    </w:p>
    <w:p w:rsidR="00F207C1" w:rsidRPr="00571FFA" w:rsidRDefault="00F207C1" w:rsidP="008413A8">
      <w:pPr>
        <w:tabs>
          <w:tab w:val="left" w:pos="2407"/>
        </w:tabs>
        <w:spacing w:after="0" w:line="360" w:lineRule="auto"/>
        <w:ind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868"/>
        <w:gridCol w:w="1868"/>
      </w:tblGrid>
      <w:tr w:rsidR="005D03B6" w:rsidRPr="00571FFA" w:rsidTr="00684D25">
        <w:trPr>
          <w:trHeight w:val="1280"/>
        </w:trPr>
        <w:tc>
          <w:tcPr>
            <w:tcW w:w="1955" w:type="dxa"/>
          </w:tcPr>
          <w:p w:rsidR="005D03B6" w:rsidRPr="00571FFA" w:rsidRDefault="005D03B6" w:rsidP="005D03B6">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rPr>
              <w:t>Реєстраційний номер</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(практично здорові)</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з інфарктом міокарда</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 (практично здорові)</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w:t>
            </w:r>
          </w:p>
          <w:p w:rsidR="005D03B6" w:rsidRPr="00571FFA" w:rsidRDefault="005D03B6" w:rsidP="005D03B6">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lang w:val="uk-UA"/>
              </w:rPr>
              <w:t>з інфарктом міокарда</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121</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137</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140</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123</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141</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122</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3</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120</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138</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126</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4</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129</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128</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139</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134</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131</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145</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130</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6</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137</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127</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140</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127</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134</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122</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147</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134</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8</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126</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139</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129</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9</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118</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120</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141</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126</w:t>
            </w:r>
          </w:p>
        </w:tc>
      </w:tr>
    </w:tbl>
    <w:p w:rsidR="00D73910" w:rsidRDefault="00D73910">
      <w:pPr>
        <w:rPr>
          <w:lang w:val="uk-UA"/>
        </w:rPr>
      </w:pPr>
    </w:p>
    <w:p w:rsidR="00C06BD7" w:rsidRDefault="00C06BD7">
      <w:pPr>
        <w:rPr>
          <w:lang w:val="uk-UA"/>
        </w:rPr>
      </w:pPr>
    </w:p>
    <w:p w:rsidR="00D73910" w:rsidRPr="00D73910" w:rsidRDefault="00D73910" w:rsidP="00D73910">
      <w:pPr>
        <w:jc w:val="right"/>
        <w:rPr>
          <w:rFonts w:ascii="Times New Roman" w:hAnsi="Times New Roman" w:cs="Times New Roman"/>
          <w:sz w:val="28"/>
          <w:szCs w:val="28"/>
          <w:lang w:val="uk-UA"/>
        </w:rPr>
      </w:pPr>
      <w:r w:rsidRPr="00D73910">
        <w:rPr>
          <w:rFonts w:ascii="Times New Roman" w:hAnsi="Times New Roman" w:cs="Times New Roman"/>
          <w:sz w:val="28"/>
          <w:szCs w:val="28"/>
          <w:lang w:val="uk-UA"/>
        </w:rPr>
        <w:lastRenderedPageBreak/>
        <w:t>Продовження таблиці 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868"/>
        <w:gridCol w:w="1868"/>
      </w:tblGrid>
      <w:tr w:rsidR="00D73910" w:rsidRPr="00571FFA" w:rsidTr="00684D25">
        <w:tc>
          <w:tcPr>
            <w:tcW w:w="1955" w:type="dxa"/>
          </w:tcPr>
          <w:p w:rsidR="00D73910" w:rsidRPr="00D73910" w:rsidRDefault="00D73910" w:rsidP="005D03B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1" w:type="dxa"/>
          </w:tcPr>
          <w:p w:rsidR="00D73910" w:rsidRPr="00571FFA" w:rsidRDefault="00D73910" w:rsidP="005D03B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D73910" w:rsidRPr="00571FFA" w:rsidRDefault="00D73910" w:rsidP="005D03B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68" w:type="dxa"/>
          </w:tcPr>
          <w:p w:rsidR="00D73910" w:rsidRPr="00571FFA" w:rsidRDefault="00D73910" w:rsidP="005D03B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68" w:type="dxa"/>
          </w:tcPr>
          <w:p w:rsidR="00D73910" w:rsidRPr="00571FFA" w:rsidRDefault="00D73910" w:rsidP="005D03B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127</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139</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134</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139</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123</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128</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128</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127</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126</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140</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136</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13</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127</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145</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120</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136</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120</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126</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131</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128</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125</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137</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137</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128</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134</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123</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17</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136</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149</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134</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18</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123</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129</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138</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135</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130</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140</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128</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20</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146</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121</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125</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133</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rPr>
            </w:pPr>
            <w:r w:rsidRPr="00571FFA">
              <w:rPr>
                <w:rFonts w:ascii="Times New Roman" w:hAnsi="Times New Roman" w:cs="Times New Roman"/>
                <w:position w:val="-4"/>
                <w:sz w:val="28"/>
                <w:szCs w:val="28"/>
              </w:rPr>
              <w:object w:dxaOrig="320" w:dyaOrig="320">
                <v:shape id="_x0000_i1027" type="#_x0000_t75" style="width:19.4pt;height:19.4pt" o:ole="">
                  <v:imagedata r:id="rId18" o:title=""/>
                </v:shape>
                <o:OLEObject Type="Embed" ProgID="Equation.3" ShapeID="_x0000_i1027" DrawAspect="Content" ObjectID="_1640219169" r:id="rId20"/>
              </w:objec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134,1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126,2</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137,6</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129,5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σ</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6,971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4,021</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5,630</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3,753</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m</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±1,60</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±0,92</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±1,29</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±0,86</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vertAlign w:val="subscript"/>
                <w:lang w:val="uk-UA"/>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4,385</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1,704</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2,532</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1</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color w:val="000000"/>
                <w:sz w:val="28"/>
                <w:szCs w:val="28"/>
                <w:lang w:val="uk-UA"/>
              </w:rPr>
              <w:t>&lt;0,001</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&gt;</w:t>
            </w:r>
            <w:r w:rsidRPr="00571FFA">
              <w:rPr>
                <w:rFonts w:ascii="Times New Roman" w:hAnsi="Times New Roman" w:cs="Times New Roman"/>
                <w:color w:val="000000"/>
                <w:sz w:val="28"/>
                <w:szCs w:val="28"/>
                <w:lang w:val="uk-UA"/>
              </w:rPr>
              <w:t>0,05</w:t>
            </w: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color w:val="000000"/>
                <w:sz w:val="28"/>
                <w:szCs w:val="28"/>
                <w:lang w:val="uk-UA"/>
              </w:rPr>
              <w:t>&lt;0,05</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5,229</w:t>
            </w:r>
          </w:p>
        </w:tc>
      </w:tr>
      <w:tr w:rsidR="005D03B6" w:rsidRPr="00571FFA" w:rsidTr="00684D25">
        <w:tc>
          <w:tcPr>
            <w:tcW w:w="1955"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2</w:t>
            </w: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971"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p>
        </w:tc>
        <w:tc>
          <w:tcPr>
            <w:tcW w:w="1868" w:type="dxa"/>
          </w:tcPr>
          <w:p w:rsidR="005D03B6" w:rsidRPr="00571FFA" w:rsidRDefault="005D03B6" w:rsidP="005D03B6">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color w:val="000000"/>
                <w:sz w:val="28"/>
                <w:szCs w:val="28"/>
                <w:lang w:val="uk-UA"/>
              </w:rPr>
              <w:t>&lt;0,001</w:t>
            </w:r>
          </w:p>
        </w:tc>
      </w:tr>
    </w:tbl>
    <w:p w:rsidR="005D03B6" w:rsidRPr="00571FFA" w:rsidRDefault="00A54442" w:rsidP="005D03B6">
      <w:pPr>
        <w:tabs>
          <w:tab w:val="left" w:pos="2407"/>
        </w:tabs>
        <w:spacing w:after="0" w:line="360" w:lineRule="auto"/>
        <w:ind w:firstLine="709"/>
        <w:jc w:val="both"/>
        <w:rPr>
          <w:rFonts w:ascii="Times New Roman" w:hAnsi="Times New Roman" w:cs="Times New Roman"/>
          <w:sz w:val="28"/>
          <w:szCs w:val="28"/>
          <w:lang w:val="uk-UA"/>
        </w:rPr>
      </w:pPr>
      <w:r w:rsidRPr="00A54442">
        <w:rPr>
          <w:rFonts w:ascii="Times New Roman" w:hAnsi="Times New Roman" w:cs="Times New Roman"/>
          <w:sz w:val="28"/>
          <w:szCs w:val="28"/>
          <w:lang w:val="uk-UA"/>
        </w:rPr>
        <w:t>Примітка</w:t>
      </w:r>
      <w:r>
        <w:rPr>
          <w:rFonts w:ascii="Times New Roman" w:hAnsi="Times New Roman" w:cs="Times New Roman"/>
          <w:sz w:val="28"/>
          <w:szCs w:val="28"/>
          <w:lang w:val="uk-UA"/>
        </w:rPr>
        <w:t>.</w:t>
      </w:r>
      <w:r w:rsidR="005D03B6" w:rsidRPr="00571FFA">
        <w:rPr>
          <w:rFonts w:ascii="Times New Roman" w:hAnsi="Times New Roman" w:cs="Times New Roman"/>
          <w:sz w:val="28"/>
          <w:szCs w:val="28"/>
          <w:lang w:val="uk-UA"/>
        </w:rPr>
        <w:t xml:space="preserve"> р</w:t>
      </w:r>
      <w:r w:rsidR="005D03B6" w:rsidRPr="005B6CE1">
        <w:rPr>
          <w:rFonts w:ascii="Times New Roman" w:hAnsi="Times New Roman" w:cs="Times New Roman"/>
          <w:sz w:val="28"/>
          <w:szCs w:val="28"/>
          <w:vertAlign w:val="subscript"/>
          <w:lang w:val="uk-UA"/>
        </w:rPr>
        <w:t>1</w:t>
      </w:r>
      <w:r w:rsidR="005D03B6" w:rsidRPr="00571FFA">
        <w:rPr>
          <w:rFonts w:ascii="Times New Roman" w:hAnsi="Times New Roman" w:cs="Times New Roman"/>
          <w:sz w:val="28"/>
          <w:szCs w:val="28"/>
          <w:lang w:val="uk-UA"/>
        </w:rPr>
        <w:t xml:space="preserve"> – порівняно з практично здоровими особами середнього віку, р</w:t>
      </w:r>
      <w:r w:rsidR="005D03B6" w:rsidRPr="005B6CE1">
        <w:rPr>
          <w:rFonts w:ascii="Times New Roman" w:hAnsi="Times New Roman" w:cs="Times New Roman"/>
          <w:sz w:val="28"/>
          <w:szCs w:val="28"/>
          <w:vertAlign w:val="subscript"/>
          <w:lang w:val="uk-UA"/>
        </w:rPr>
        <w:t>2</w:t>
      </w:r>
      <w:r w:rsidR="005D03B6" w:rsidRPr="00571FFA">
        <w:rPr>
          <w:rFonts w:ascii="Times New Roman" w:hAnsi="Times New Roman" w:cs="Times New Roman"/>
          <w:sz w:val="28"/>
          <w:szCs w:val="28"/>
          <w:lang w:val="uk-UA"/>
        </w:rPr>
        <w:t xml:space="preserve">  – порівняно з практично здоровими особами похилого віку.</w:t>
      </w:r>
    </w:p>
    <w:p w:rsidR="005D03B6" w:rsidRPr="00571FFA" w:rsidRDefault="005D03B6" w:rsidP="008413A8">
      <w:pPr>
        <w:tabs>
          <w:tab w:val="left" w:pos="2407"/>
        </w:tabs>
        <w:spacing w:after="0" w:line="360" w:lineRule="auto"/>
        <w:ind w:firstLine="709"/>
        <w:jc w:val="both"/>
        <w:rPr>
          <w:rFonts w:ascii="Times New Roman" w:hAnsi="Times New Roman" w:cs="Times New Roman"/>
          <w:sz w:val="28"/>
          <w:szCs w:val="28"/>
          <w:lang w:val="uk-UA"/>
        </w:rPr>
      </w:pPr>
    </w:p>
    <w:p w:rsidR="00F207C1" w:rsidRPr="00571FFA" w:rsidRDefault="00F207C1" w:rsidP="008413A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Аналізуючи отримані </w:t>
      </w:r>
      <w:r w:rsidR="00EC3F3A" w:rsidRPr="00571FFA">
        <w:rPr>
          <w:rFonts w:ascii="Times New Roman" w:hAnsi="Times New Roman" w:cs="Times New Roman"/>
          <w:sz w:val="28"/>
          <w:szCs w:val="28"/>
          <w:lang w:val="uk-UA"/>
        </w:rPr>
        <w:t>результати, можна бачити у практично здорових осіб середнього віку рівень гемоглобіну в крові в середньому дорівнював    134,1±1,6×10</w:t>
      </w:r>
      <w:r w:rsidR="00EC3F3A" w:rsidRPr="00571FFA">
        <w:rPr>
          <w:rFonts w:ascii="Times New Roman" w:hAnsi="Times New Roman" w:cs="Times New Roman"/>
          <w:sz w:val="28"/>
          <w:szCs w:val="28"/>
          <w:vertAlign w:val="superscript"/>
          <w:lang w:val="uk-UA"/>
        </w:rPr>
        <w:t>12</w:t>
      </w:r>
      <w:r w:rsidR="00EC3F3A" w:rsidRPr="00571FFA">
        <w:rPr>
          <w:rFonts w:ascii="Times New Roman" w:hAnsi="Times New Roman" w:cs="Times New Roman"/>
          <w:sz w:val="28"/>
          <w:szCs w:val="28"/>
          <w:lang w:val="uk-UA"/>
        </w:rPr>
        <w:t>/л.</w:t>
      </w:r>
    </w:p>
    <w:p w:rsidR="00EC3F3A" w:rsidRPr="00571FFA" w:rsidRDefault="00EC3F3A" w:rsidP="008413A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У осіб середнього віку з інфарктом міокарда спостерігалось зменшення рівня гемоглобіну в крові на 6%, при цьому середнє значення дорівнювало 126,2±0,92×10</w:t>
      </w:r>
      <w:r w:rsidRPr="00547E18">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 xml:space="preserve">/л. У людей похилого віку порівняно з особами середнього віку не </w:t>
      </w:r>
      <w:r w:rsidRPr="00571FFA">
        <w:rPr>
          <w:rFonts w:ascii="Times New Roman" w:hAnsi="Times New Roman" w:cs="Times New Roman"/>
          <w:sz w:val="28"/>
          <w:szCs w:val="28"/>
          <w:lang w:val="uk-UA"/>
        </w:rPr>
        <w:lastRenderedPageBreak/>
        <w:t>встановлено суттєвих змін у крові рівня гемоглобіну (137,6±1,29×10</w:t>
      </w:r>
      <w:r w:rsidRPr="00571FFA">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/л; р&gt;0,05). У випадку розвитку інфаркту міокарда рівень гемоглобіну в крові знижувався відносно практично здорових осіб середнього віку на 4%</w:t>
      </w:r>
      <w:r w:rsidR="006537B5" w:rsidRPr="00571FFA">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(р</w:t>
      </w:r>
      <w:r w:rsidRPr="00571FFA">
        <w:rPr>
          <w:rFonts w:ascii="Times New Roman" w:hAnsi="Times New Roman" w:cs="Times New Roman"/>
          <w:sz w:val="28"/>
          <w:szCs w:val="28"/>
        </w:rPr>
        <w:t>&lt;0,05)</w:t>
      </w:r>
      <w:r w:rsidRPr="00571FFA">
        <w:rPr>
          <w:rFonts w:ascii="Times New Roman" w:hAnsi="Times New Roman" w:cs="Times New Roman"/>
          <w:sz w:val="28"/>
          <w:szCs w:val="28"/>
          <w:lang w:val="uk-UA"/>
        </w:rPr>
        <w:t>, а відносно практично здорових осіб похилого віку на 6%.(р</w:t>
      </w:r>
      <w:r w:rsidRPr="00571FFA">
        <w:rPr>
          <w:rFonts w:ascii="Times New Roman" w:hAnsi="Times New Roman" w:cs="Times New Roman"/>
          <w:sz w:val="28"/>
          <w:szCs w:val="28"/>
        </w:rPr>
        <w:t>&lt;0,001)</w:t>
      </w:r>
      <w:r w:rsidRPr="00571FFA">
        <w:rPr>
          <w:rFonts w:ascii="Times New Roman" w:hAnsi="Times New Roman" w:cs="Times New Roman"/>
          <w:sz w:val="28"/>
          <w:szCs w:val="28"/>
          <w:lang w:val="uk-UA"/>
        </w:rPr>
        <w:t>. Середнє значення цього показника складало 129,5±0,86×10</w:t>
      </w:r>
      <w:r w:rsidRPr="00571FFA">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/л.</w:t>
      </w:r>
    </w:p>
    <w:p w:rsidR="00EC3F3A" w:rsidRPr="00571FFA" w:rsidRDefault="00EC3F3A" w:rsidP="00E9608D">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Таким чином, у осіб з інфарктом міокарда, обох вікових груп, встановлено зниж</w:t>
      </w:r>
      <w:r w:rsidR="00153A32" w:rsidRPr="00571FFA">
        <w:rPr>
          <w:rFonts w:ascii="Times New Roman" w:hAnsi="Times New Roman" w:cs="Times New Roman"/>
          <w:sz w:val="28"/>
          <w:szCs w:val="28"/>
          <w:lang w:val="uk-UA"/>
        </w:rPr>
        <w:t>ення рівня гемоглобіну в крові, що вказує на анемічні прояви, які спостерігаються при цій хворобі.</w:t>
      </w:r>
    </w:p>
    <w:p w:rsidR="00EC3F3A" w:rsidRPr="00571FFA" w:rsidRDefault="00A243FE"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таблиці 3.3 містяться результати визначень загальної кількості лейкоцитів у крові осіб різного віку з інфарктом міокарда. </w:t>
      </w:r>
    </w:p>
    <w:p w:rsidR="001B6634" w:rsidRPr="00571FFA" w:rsidRDefault="001B6634" w:rsidP="00A243FE">
      <w:pPr>
        <w:tabs>
          <w:tab w:val="left" w:pos="2407"/>
        </w:tabs>
        <w:spacing w:after="0" w:line="360" w:lineRule="auto"/>
        <w:ind w:firstLine="709"/>
        <w:jc w:val="both"/>
        <w:rPr>
          <w:rFonts w:ascii="Times New Roman" w:hAnsi="Times New Roman" w:cs="Times New Roman"/>
          <w:sz w:val="28"/>
          <w:szCs w:val="28"/>
          <w:lang w:val="uk-UA"/>
        </w:rPr>
      </w:pPr>
    </w:p>
    <w:p w:rsidR="001B6634" w:rsidRPr="00571FFA" w:rsidRDefault="001B6634"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Таблиця 3.3 – Загальна кількість лейкоцитів у крові осіб середнього та похилого віку, хворих на інфаркт міокарда (×10</w:t>
      </w:r>
      <w:r w:rsidRPr="00571FFA">
        <w:rPr>
          <w:rFonts w:ascii="Times New Roman" w:hAnsi="Times New Roman" w:cs="Times New Roman"/>
          <w:sz w:val="28"/>
          <w:szCs w:val="28"/>
          <w:vertAlign w:val="superscript"/>
          <w:lang w:val="uk-UA"/>
        </w:rPr>
        <w:t>9</w:t>
      </w:r>
      <w:r w:rsidRPr="00571FFA">
        <w:rPr>
          <w:rFonts w:ascii="Times New Roman" w:hAnsi="Times New Roman" w:cs="Times New Roman"/>
          <w:sz w:val="28"/>
          <w:szCs w:val="28"/>
          <w:lang w:val="uk-UA"/>
        </w:rPr>
        <w:t>/л)</w:t>
      </w:r>
    </w:p>
    <w:p w:rsidR="00153A32" w:rsidRPr="00571FFA" w:rsidRDefault="00153A32" w:rsidP="00A243FE">
      <w:pPr>
        <w:tabs>
          <w:tab w:val="left" w:pos="2407"/>
        </w:tabs>
        <w:spacing w:after="0" w:line="360" w:lineRule="auto"/>
        <w:ind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868"/>
        <w:gridCol w:w="1868"/>
      </w:tblGrid>
      <w:tr w:rsidR="001B6634" w:rsidRPr="00571FFA" w:rsidTr="00684D25">
        <w:trPr>
          <w:trHeight w:val="1280"/>
        </w:trPr>
        <w:tc>
          <w:tcPr>
            <w:tcW w:w="1955" w:type="dxa"/>
          </w:tcPr>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rPr>
              <w:t>Реєстраційний номер</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(практично здорові)</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з інфарктом міокарда</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 (практично здорові)</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w:t>
            </w:r>
          </w:p>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lang w:val="uk-UA"/>
              </w:rPr>
              <w:t>з інфарктом міокарда</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13,5</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14,9</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12,2</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15,1</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5,3</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12,8</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14,7</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13,6</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5,1</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14,4</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14,6</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8,6</w:t>
            </w:r>
          </w:p>
        </w:tc>
      </w:tr>
    </w:tbl>
    <w:p w:rsidR="00D73910" w:rsidRDefault="00D73910">
      <w:pPr>
        <w:rPr>
          <w:lang w:val="uk-UA"/>
        </w:rPr>
      </w:pPr>
    </w:p>
    <w:p w:rsidR="00D73910" w:rsidRPr="00D73910" w:rsidRDefault="00D73910" w:rsidP="00D73910">
      <w:pPr>
        <w:jc w:val="right"/>
        <w:rPr>
          <w:rFonts w:ascii="Times New Roman" w:hAnsi="Times New Roman" w:cs="Times New Roman"/>
          <w:sz w:val="28"/>
          <w:szCs w:val="28"/>
          <w:lang w:val="uk-UA"/>
        </w:rPr>
      </w:pPr>
      <w:r w:rsidRPr="00D73910">
        <w:rPr>
          <w:rFonts w:ascii="Times New Roman" w:hAnsi="Times New Roman" w:cs="Times New Roman"/>
          <w:sz w:val="28"/>
          <w:szCs w:val="28"/>
          <w:lang w:val="uk-UA"/>
        </w:rPr>
        <w:lastRenderedPageBreak/>
        <w:t>Продовження таблиці 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868"/>
        <w:gridCol w:w="1868"/>
      </w:tblGrid>
      <w:tr w:rsidR="00D73910" w:rsidRPr="00571FFA" w:rsidTr="00684D25">
        <w:tc>
          <w:tcPr>
            <w:tcW w:w="1955" w:type="dxa"/>
          </w:tcPr>
          <w:p w:rsidR="00D73910" w:rsidRPr="00D73910"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68"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68"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13,5</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14,9</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15,4</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15,0</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14,7</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13,5</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13,9</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14,6</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14,3</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10,1</w:t>
            </w:r>
          </w:p>
        </w:tc>
      </w:tr>
      <w:tr w:rsidR="001B6634" w:rsidRPr="00571FFA" w:rsidTr="00684D25">
        <w:trPr>
          <w:trHeight w:val="220"/>
        </w:trPr>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14,8</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13,3</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position w:val="-4"/>
                <w:sz w:val="28"/>
                <w:szCs w:val="28"/>
              </w:rPr>
              <w:object w:dxaOrig="320" w:dyaOrig="320">
                <v:shape id="_x0000_i1028" type="#_x0000_t75" style="width:19.4pt;height:19.4pt" o:ole="">
                  <v:imagedata r:id="rId18" o:title=""/>
                </v:shape>
                <o:OLEObject Type="Embed" ProgID="Equation.3" ShapeID="_x0000_i1028" DrawAspect="Content" ObjectID="_1640219170" r:id="rId21"/>
              </w:objec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14,</w:t>
            </w:r>
            <w:r w:rsidRPr="00571FFA">
              <w:rPr>
                <w:rFonts w:ascii="Times New Roman" w:hAnsi="Times New Roman" w:cs="Times New Roman"/>
                <w:sz w:val="28"/>
                <w:szCs w:val="28"/>
                <w:lang w:val="en-US"/>
              </w:rPr>
              <w:t>2</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9,</w:t>
            </w:r>
            <w:r w:rsidRPr="00571FFA">
              <w:rPr>
                <w:rFonts w:ascii="Times New Roman" w:hAnsi="Times New Roman" w:cs="Times New Roman"/>
                <w:sz w:val="28"/>
                <w:szCs w:val="28"/>
                <w:lang w:val="en-US"/>
              </w:rPr>
              <w:t>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σ</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0,429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w:t>
            </w:r>
            <w:r w:rsidRPr="00571FFA">
              <w:rPr>
                <w:rFonts w:ascii="Times New Roman" w:hAnsi="Times New Roman" w:cs="Times New Roman"/>
                <w:sz w:val="28"/>
                <w:szCs w:val="28"/>
                <w:lang w:val="en-US"/>
              </w:rPr>
              <w:t>0,852</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0,349</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0,66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m</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lang w:val="uk-UA"/>
              </w:rPr>
              <w:t>0,21</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±0,08</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lang w:val="uk-UA"/>
              </w:rPr>
              <w:t>0,15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vertAlign w:val="subscript"/>
                <w:lang w:val="uk-UA"/>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40,826</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0,781</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25,838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&gt;</w:t>
            </w:r>
            <w:r w:rsidRPr="00571FFA">
              <w:rPr>
                <w:rFonts w:ascii="Times New Roman" w:hAnsi="Times New Roman" w:cs="Times New Roman"/>
                <w:color w:val="000000"/>
                <w:sz w:val="28"/>
                <w:szCs w:val="28"/>
                <w:lang w:val="uk-UA"/>
              </w:rPr>
              <w:t>0,05</w:t>
            </w: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&lt;0,001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en-US"/>
              </w:rPr>
            </w:pPr>
          </w:p>
        </w:tc>
        <w:tc>
          <w:tcPr>
            <w:tcW w:w="1868"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26,882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868" w:type="dxa"/>
          </w:tcPr>
          <w:p w:rsidR="001B6634" w:rsidRPr="00571FFA" w:rsidRDefault="001B6634" w:rsidP="001B6634">
            <w:pPr>
              <w:spacing w:after="0" w:line="360" w:lineRule="auto"/>
              <w:jc w:val="center"/>
              <w:rPr>
                <w:rFonts w:ascii="Times New Roman" w:hAnsi="Times New Roman" w:cs="Times New Roman"/>
                <w:sz w:val="28"/>
                <w:szCs w:val="28"/>
              </w:rPr>
            </w:pPr>
          </w:p>
        </w:tc>
        <w:tc>
          <w:tcPr>
            <w:tcW w:w="1868"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&lt;0,001</w:t>
            </w:r>
          </w:p>
        </w:tc>
      </w:tr>
    </w:tbl>
    <w:p w:rsidR="00153A32" w:rsidRPr="00571FFA" w:rsidRDefault="001B6634" w:rsidP="001B6634">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Примітка:  </w:t>
      </w:r>
      <w:r w:rsidRPr="005B6CE1">
        <w:rPr>
          <w:rFonts w:ascii="Times New Roman" w:hAnsi="Times New Roman" w:cs="Times New Roman"/>
          <w:sz w:val="28"/>
          <w:szCs w:val="28"/>
          <w:lang w:val="uk-UA"/>
        </w:rPr>
        <w:t>р</w:t>
      </w:r>
      <w:r w:rsidRPr="005B6CE1">
        <w:rPr>
          <w:rFonts w:ascii="Times New Roman" w:hAnsi="Times New Roman" w:cs="Times New Roman"/>
          <w:sz w:val="28"/>
          <w:szCs w:val="28"/>
          <w:vertAlign w:val="subscript"/>
          <w:lang w:val="uk-UA"/>
        </w:rPr>
        <w:t>1</w:t>
      </w:r>
      <w:r w:rsidRPr="00571FFA">
        <w:rPr>
          <w:rFonts w:ascii="Times New Roman" w:hAnsi="Times New Roman" w:cs="Times New Roman"/>
          <w:sz w:val="28"/>
          <w:szCs w:val="28"/>
          <w:lang w:val="uk-UA"/>
        </w:rPr>
        <w:t xml:space="preserve"> – порівняно з практично здоровими особами середнього віку, р</w:t>
      </w:r>
      <w:r w:rsidRPr="005B6CE1">
        <w:rPr>
          <w:rFonts w:ascii="Times New Roman" w:hAnsi="Times New Roman" w:cs="Times New Roman"/>
          <w:sz w:val="28"/>
          <w:szCs w:val="28"/>
          <w:vertAlign w:val="subscript"/>
          <w:lang w:val="uk-UA"/>
        </w:rPr>
        <w:t>2</w:t>
      </w:r>
      <w:r w:rsidRPr="00571FFA">
        <w:rPr>
          <w:rFonts w:ascii="Times New Roman" w:hAnsi="Times New Roman" w:cs="Times New Roman"/>
          <w:sz w:val="28"/>
          <w:szCs w:val="28"/>
          <w:lang w:val="uk-UA"/>
        </w:rPr>
        <w:t xml:space="preserve">  – порівняно з практично здоровими особами похилого віку.</w:t>
      </w:r>
    </w:p>
    <w:p w:rsidR="00153A32" w:rsidRPr="00571FFA" w:rsidRDefault="00153A32" w:rsidP="00A243FE">
      <w:pPr>
        <w:tabs>
          <w:tab w:val="left" w:pos="2407"/>
        </w:tabs>
        <w:spacing w:after="0" w:line="360" w:lineRule="auto"/>
        <w:ind w:firstLine="709"/>
        <w:jc w:val="both"/>
        <w:rPr>
          <w:rFonts w:ascii="Times New Roman" w:hAnsi="Times New Roman" w:cs="Times New Roman"/>
          <w:sz w:val="28"/>
          <w:szCs w:val="28"/>
          <w:lang w:val="uk-UA"/>
        </w:rPr>
      </w:pPr>
    </w:p>
    <w:p w:rsidR="008413A8" w:rsidRPr="00571FFA" w:rsidRDefault="00A243FE"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Результати наведені в таблиці свідчать про те, що в осіб контрольної групи загальна кількість лейкоцитів у середньому дорівнювала 4,8±0,10×10</w:t>
      </w:r>
      <w:r w:rsidRPr="00571FFA">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/л.</w:t>
      </w:r>
    </w:p>
    <w:p w:rsidR="00A243FE" w:rsidRPr="00571FFA" w:rsidRDefault="00A243FE"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В групі осіб похилого віку спостерігались не суттєві зміни цього показника (4,7±0,08×10</w:t>
      </w:r>
      <w:r w:rsidRPr="00571FFA">
        <w:rPr>
          <w:rFonts w:ascii="Times New Roman" w:hAnsi="Times New Roman" w:cs="Times New Roman"/>
          <w:sz w:val="28"/>
          <w:szCs w:val="28"/>
          <w:vertAlign w:val="superscript"/>
          <w:lang w:val="uk-UA"/>
        </w:rPr>
        <w:t>12</w:t>
      </w:r>
      <w:r w:rsidRPr="00571FFA">
        <w:rPr>
          <w:rFonts w:ascii="Times New Roman" w:hAnsi="Times New Roman" w:cs="Times New Roman"/>
          <w:sz w:val="28"/>
          <w:szCs w:val="28"/>
          <w:lang w:val="uk-UA"/>
        </w:rPr>
        <w:t>/л; р</w:t>
      </w:r>
      <w:r w:rsidRPr="00571FFA">
        <w:rPr>
          <w:rFonts w:ascii="Times New Roman" w:hAnsi="Times New Roman" w:cs="Times New Roman"/>
          <w:sz w:val="28"/>
          <w:szCs w:val="28"/>
        </w:rPr>
        <w:t>&gt;0,05).</w:t>
      </w:r>
      <w:r w:rsidRPr="00571FFA">
        <w:rPr>
          <w:rFonts w:ascii="Times New Roman" w:hAnsi="Times New Roman" w:cs="Times New Roman"/>
          <w:sz w:val="28"/>
          <w:szCs w:val="28"/>
          <w:lang w:val="uk-UA"/>
        </w:rPr>
        <w:t xml:space="preserve"> В осіб середнього віку з інфарктом міокарда встановлено збільшення загальної кількості лейкоцитів </w:t>
      </w:r>
      <w:r w:rsidR="00DF46C2" w:rsidRPr="00571FFA">
        <w:rPr>
          <w:rFonts w:ascii="Times New Roman" w:hAnsi="Times New Roman" w:cs="Times New Roman"/>
          <w:sz w:val="28"/>
          <w:szCs w:val="28"/>
          <w:lang w:val="uk-UA"/>
        </w:rPr>
        <w:t xml:space="preserve">у крові </w:t>
      </w:r>
      <w:r w:rsidR="00916AE7" w:rsidRPr="00571FFA">
        <w:rPr>
          <w:rFonts w:ascii="Times New Roman" w:hAnsi="Times New Roman" w:cs="Times New Roman"/>
          <w:sz w:val="28"/>
          <w:szCs w:val="28"/>
          <w:lang w:val="uk-UA"/>
        </w:rPr>
        <w:t xml:space="preserve">в </w:t>
      </w:r>
      <w:r w:rsidR="00240464" w:rsidRPr="00571FFA">
        <w:rPr>
          <w:rFonts w:ascii="Times New Roman" w:hAnsi="Times New Roman" w:cs="Times New Roman"/>
          <w:sz w:val="28"/>
          <w:szCs w:val="28"/>
          <w:lang w:val="uk-UA"/>
        </w:rPr>
        <w:t xml:space="preserve">    </w:t>
      </w:r>
      <w:r w:rsidR="00916AE7" w:rsidRPr="00571FFA">
        <w:rPr>
          <w:rFonts w:ascii="Times New Roman" w:hAnsi="Times New Roman" w:cs="Times New Roman"/>
          <w:sz w:val="28"/>
          <w:szCs w:val="28"/>
          <w:lang w:val="uk-UA"/>
        </w:rPr>
        <w:t xml:space="preserve">2,96 рази, при </w:t>
      </w:r>
      <w:r w:rsidR="00916AE7" w:rsidRPr="00571FFA">
        <w:rPr>
          <w:rFonts w:ascii="Times New Roman" w:hAnsi="Times New Roman" w:cs="Times New Roman"/>
          <w:sz w:val="28"/>
          <w:szCs w:val="28"/>
          <w:lang w:val="uk-UA"/>
        </w:rPr>
        <w:lastRenderedPageBreak/>
        <w:t>цьому середнє значення складало 14,2±0,21×10</w:t>
      </w:r>
      <w:r w:rsidR="00916AE7" w:rsidRPr="00571FFA">
        <w:rPr>
          <w:rFonts w:ascii="Times New Roman" w:hAnsi="Times New Roman" w:cs="Times New Roman"/>
          <w:sz w:val="28"/>
          <w:szCs w:val="28"/>
          <w:vertAlign w:val="superscript"/>
          <w:lang w:val="uk-UA"/>
        </w:rPr>
        <w:t>12</w:t>
      </w:r>
      <w:r w:rsidR="00916AE7" w:rsidRPr="00571FFA">
        <w:rPr>
          <w:rFonts w:ascii="Times New Roman" w:hAnsi="Times New Roman" w:cs="Times New Roman"/>
          <w:sz w:val="28"/>
          <w:szCs w:val="28"/>
          <w:lang w:val="uk-UA"/>
        </w:rPr>
        <w:t>/л. Різниця з контролем високо достовірна (р&lt;0,001).</w:t>
      </w:r>
    </w:p>
    <w:p w:rsidR="00916AE7" w:rsidRPr="00571FFA" w:rsidRDefault="00DA5BAA" w:rsidP="00A243FE">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F46C2" w:rsidRPr="00571FFA">
        <w:rPr>
          <w:rFonts w:ascii="Times New Roman" w:hAnsi="Times New Roman" w:cs="Times New Roman"/>
          <w:sz w:val="28"/>
          <w:szCs w:val="28"/>
          <w:lang w:val="uk-UA"/>
        </w:rPr>
        <w:t xml:space="preserve"> групі хворих осіб похилого віку загальна кількість лейкоцитів у крові збільшувалась відносно практично здорових осіб середнього віку в 1,94 рази, що в середньому відповідало 9,3±0,15</w:t>
      </w:r>
      <w:r w:rsidR="00240464" w:rsidRPr="00571FFA">
        <w:rPr>
          <w:rFonts w:ascii="Times New Roman" w:hAnsi="Times New Roman" w:cs="Times New Roman"/>
          <w:sz w:val="28"/>
          <w:szCs w:val="28"/>
          <w:lang w:val="uk-UA"/>
        </w:rPr>
        <w:t>×10</w:t>
      </w:r>
      <w:r w:rsidR="00240464" w:rsidRPr="00571FFA">
        <w:rPr>
          <w:rFonts w:ascii="Times New Roman" w:hAnsi="Times New Roman" w:cs="Times New Roman"/>
          <w:sz w:val="28"/>
          <w:szCs w:val="28"/>
          <w:vertAlign w:val="superscript"/>
          <w:lang w:val="uk-UA"/>
        </w:rPr>
        <w:t>12</w:t>
      </w:r>
      <w:r w:rsidR="00240464" w:rsidRPr="00571FFA">
        <w:rPr>
          <w:rFonts w:ascii="Times New Roman" w:hAnsi="Times New Roman" w:cs="Times New Roman"/>
          <w:sz w:val="28"/>
          <w:szCs w:val="28"/>
          <w:lang w:val="uk-UA"/>
        </w:rPr>
        <w:t>/л. Значення цього показника відносно осіб похилого віку зростало в 1,98 рази. В обох випадках відмінність від контрольних величин носить високо достовірний характер (р</w:t>
      </w:r>
      <w:r w:rsidR="00240464" w:rsidRPr="00571FFA">
        <w:rPr>
          <w:rFonts w:ascii="Times New Roman" w:hAnsi="Times New Roman" w:cs="Times New Roman"/>
          <w:sz w:val="28"/>
          <w:szCs w:val="28"/>
        </w:rPr>
        <w:t>&lt;0,001).</w:t>
      </w:r>
    </w:p>
    <w:p w:rsidR="00240464" w:rsidRPr="00571FFA" w:rsidRDefault="00240464" w:rsidP="00E9608D">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Таким чином, у хворих на інфаркт міокарда встановлено розвиток лейкоцитозу, більш виражений у осіб середнього віку. </w:t>
      </w:r>
      <w:r w:rsidR="00153A32" w:rsidRPr="00571FFA">
        <w:rPr>
          <w:rFonts w:ascii="Times New Roman" w:hAnsi="Times New Roman" w:cs="Times New Roman"/>
          <w:sz w:val="28"/>
          <w:szCs w:val="28"/>
          <w:lang w:val="uk-UA"/>
        </w:rPr>
        <w:t>Ці зміни свідчать про розвиток в організмі запального процесу, пов’язаного з перебігом самої хвороби.</w:t>
      </w:r>
    </w:p>
    <w:p w:rsidR="00240464" w:rsidRPr="00571FFA" w:rsidRDefault="00240464"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Результати визначення швидкості осідання еритроцитів у крові хворих на інфаркт міокарда зведені в таблицю 3.4. </w:t>
      </w:r>
    </w:p>
    <w:p w:rsidR="001B6634" w:rsidRPr="00571FFA" w:rsidRDefault="001B6634" w:rsidP="00A243FE">
      <w:pPr>
        <w:tabs>
          <w:tab w:val="left" w:pos="2407"/>
        </w:tabs>
        <w:spacing w:after="0" w:line="360" w:lineRule="auto"/>
        <w:ind w:firstLine="709"/>
        <w:jc w:val="both"/>
        <w:rPr>
          <w:rFonts w:ascii="Times New Roman" w:hAnsi="Times New Roman" w:cs="Times New Roman"/>
          <w:sz w:val="28"/>
          <w:szCs w:val="28"/>
          <w:lang w:val="uk-UA"/>
        </w:rPr>
      </w:pPr>
    </w:p>
    <w:p w:rsidR="001B6634" w:rsidRPr="00571FFA" w:rsidRDefault="001B6634"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Таблиця 3.4 – Швидкість осідання еритроцитів у крові осіб середнього та похилого віку, хворих на інфаркт міокарда (мм/год)</w:t>
      </w:r>
    </w:p>
    <w:p w:rsidR="00153A32" w:rsidRPr="00571FFA" w:rsidRDefault="00153A32" w:rsidP="00A243FE">
      <w:pPr>
        <w:tabs>
          <w:tab w:val="left" w:pos="2407"/>
        </w:tabs>
        <w:spacing w:after="0" w:line="360" w:lineRule="auto"/>
        <w:ind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836"/>
      </w:tblGrid>
      <w:tr w:rsidR="001B6634" w:rsidRPr="00571FFA" w:rsidTr="00684D25">
        <w:trPr>
          <w:trHeight w:val="1280"/>
        </w:trPr>
        <w:tc>
          <w:tcPr>
            <w:tcW w:w="1955" w:type="dxa"/>
          </w:tcPr>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rPr>
              <w:t>Реєстраційний номер</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(практично здорові)</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з інфарктом міокарда</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 (практично здорові)</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w:t>
            </w:r>
          </w:p>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lang w:val="uk-UA"/>
              </w:rPr>
              <w:t>з інфарктом міокарда</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6,5</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5,9</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15,0</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11,5</w:t>
            </w:r>
          </w:p>
        </w:tc>
      </w:tr>
    </w:tbl>
    <w:p w:rsidR="00D73910" w:rsidRDefault="00D73910">
      <w:pPr>
        <w:rPr>
          <w:lang w:val="uk-UA"/>
        </w:rPr>
      </w:pPr>
    </w:p>
    <w:p w:rsidR="00C06BD7" w:rsidRDefault="00C06BD7">
      <w:pPr>
        <w:rPr>
          <w:lang w:val="uk-UA"/>
        </w:rPr>
      </w:pPr>
    </w:p>
    <w:p w:rsidR="00D73910" w:rsidRPr="00D73910" w:rsidRDefault="00D73910" w:rsidP="00D73910">
      <w:pPr>
        <w:jc w:val="right"/>
        <w:rPr>
          <w:rFonts w:ascii="Times New Roman" w:hAnsi="Times New Roman" w:cs="Times New Roman"/>
          <w:sz w:val="28"/>
          <w:szCs w:val="28"/>
          <w:lang w:val="uk-UA"/>
        </w:rPr>
      </w:pPr>
      <w:r w:rsidRPr="00D73910">
        <w:rPr>
          <w:rFonts w:ascii="Times New Roman" w:hAnsi="Times New Roman" w:cs="Times New Roman"/>
          <w:sz w:val="28"/>
          <w:szCs w:val="28"/>
          <w:lang w:val="uk-UA"/>
        </w:rPr>
        <w:lastRenderedPageBreak/>
        <w:t>Продовження таблиці 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836"/>
      </w:tblGrid>
      <w:tr w:rsidR="00D73910" w:rsidRPr="00571FFA" w:rsidTr="00684D25">
        <w:tc>
          <w:tcPr>
            <w:tcW w:w="1955" w:type="dxa"/>
          </w:tcPr>
          <w:p w:rsidR="00D73910" w:rsidRPr="00D73910"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00"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36"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8,0</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6,3</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6,3</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5,3</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5,4</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6,4</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10,0</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8,4</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position w:val="-4"/>
                <w:sz w:val="28"/>
                <w:szCs w:val="28"/>
              </w:rPr>
              <w:object w:dxaOrig="320" w:dyaOrig="320">
                <v:shape id="_x0000_i1029" type="#_x0000_t75" style="width:19.4pt;height:19.4pt" o:ole="">
                  <v:imagedata r:id="rId18" o:title=""/>
                </v:shape>
                <o:OLEObject Type="Embed" ProgID="Equation.3" ShapeID="_x0000_i1029" DrawAspect="Content" ObjectID="_1640219171" r:id="rId22"/>
              </w:objec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5,5</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σ</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0,616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w:t>
            </w:r>
            <w:r w:rsidRPr="00571FFA">
              <w:rPr>
                <w:rFonts w:ascii="Times New Roman" w:hAnsi="Times New Roman" w:cs="Times New Roman"/>
                <w:sz w:val="28"/>
                <w:szCs w:val="28"/>
                <w:lang w:val="en-US"/>
              </w:rPr>
              <w:t>1,367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0,563</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w:t>
            </w:r>
            <w:r w:rsidRPr="00571FFA">
              <w:rPr>
                <w:rFonts w:ascii="Times New Roman" w:hAnsi="Times New Roman" w:cs="Times New Roman"/>
                <w:sz w:val="28"/>
                <w:szCs w:val="28"/>
                <w:lang w:val="en-US"/>
              </w:rPr>
              <w:t>1,269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m</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±0,30</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±0,13</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±0,29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vertAlign w:val="subscript"/>
                <w:lang w:val="uk-UA"/>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25,576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15,265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&gt;</w:t>
            </w:r>
            <w:r w:rsidRPr="00571FFA">
              <w:rPr>
                <w:rFonts w:ascii="Times New Roman" w:hAnsi="Times New Roman" w:cs="Times New Roman"/>
                <w:color w:val="000000"/>
                <w:sz w:val="28"/>
                <w:szCs w:val="28"/>
                <w:lang w:val="uk-UA"/>
              </w:rPr>
              <w:t>0,05</w:t>
            </w: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en-US"/>
              </w:rPr>
            </w:pP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14,475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836"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bl>
    <w:p w:rsidR="00153A32" w:rsidRPr="00571FFA" w:rsidRDefault="001B6634" w:rsidP="001B6634">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Примітка:  р</w:t>
      </w:r>
      <w:r w:rsidRPr="005B6CE1">
        <w:rPr>
          <w:rFonts w:ascii="Times New Roman" w:hAnsi="Times New Roman" w:cs="Times New Roman"/>
          <w:sz w:val="28"/>
          <w:szCs w:val="28"/>
          <w:vertAlign w:val="subscript"/>
          <w:lang w:val="uk-UA"/>
        </w:rPr>
        <w:t>1</w:t>
      </w:r>
      <w:r w:rsidRPr="00571FFA">
        <w:rPr>
          <w:rFonts w:ascii="Times New Roman" w:hAnsi="Times New Roman" w:cs="Times New Roman"/>
          <w:sz w:val="28"/>
          <w:szCs w:val="28"/>
          <w:lang w:val="uk-UA"/>
        </w:rPr>
        <w:t xml:space="preserve"> – порівняно з практично здоровими особами середнього віку, р</w:t>
      </w:r>
      <w:r w:rsidRPr="005B6CE1">
        <w:rPr>
          <w:rFonts w:ascii="Times New Roman" w:hAnsi="Times New Roman" w:cs="Times New Roman"/>
          <w:sz w:val="28"/>
          <w:szCs w:val="28"/>
          <w:vertAlign w:val="subscript"/>
          <w:lang w:val="uk-UA"/>
        </w:rPr>
        <w:t>2</w:t>
      </w:r>
      <w:r w:rsidRPr="00571FFA">
        <w:rPr>
          <w:rFonts w:ascii="Times New Roman" w:hAnsi="Times New Roman" w:cs="Times New Roman"/>
          <w:sz w:val="28"/>
          <w:szCs w:val="28"/>
          <w:lang w:val="uk-UA"/>
        </w:rPr>
        <w:t xml:space="preserve">  – порівняно з практично здоровими особами похилого віку.</w:t>
      </w:r>
    </w:p>
    <w:p w:rsidR="001B6634" w:rsidRPr="00571FFA" w:rsidRDefault="001B6634" w:rsidP="001B6634">
      <w:pPr>
        <w:tabs>
          <w:tab w:val="left" w:pos="2407"/>
        </w:tabs>
        <w:spacing w:after="0" w:line="360" w:lineRule="auto"/>
        <w:ind w:firstLine="709"/>
        <w:jc w:val="both"/>
        <w:rPr>
          <w:rFonts w:ascii="Times New Roman" w:hAnsi="Times New Roman" w:cs="Times New Roman"/>
          <w:sz w:val="28"/>
          <w:szCs w:val="28"/>
          <w:lang w:val="uk-UA"/>
        </w:rPr>
      </w:pPr>
    </w:p>
    <w:p w:rsidR="00240464" w:rsidRPr="00571FFA" w:rsidRDefault="00DA2280"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Як видно з даних таблиці, у практично здорових осіб середнього віку ШОЕ в середньому дорівнювало 5,2±0,14 мм/год. У осіб середнього віку з інфарктом міокарда ШОЕ збільшувалась у 3,13 рази порівняно з контрольною групою. </w:t>
      </w:r>
      <w:r w:rsidRPr="00571FFA">
        <w:rPr>
          <w:rFonts w:ascii="Times New Roman" w:hAnsi="Times New Roman" w:cs="Times New Roman"/>
          <w:sz w:val="28"/>
          <w:szCs w:val="28"/>
          <w:lang w:val="uk-UA"/>
        </w:rPr>
        <w:lastRenderedPageBreak/>
        <w:t>Відмінність від контрольних величин високо достовірна (р</w:t>
      </w:r>
      <w:r w:rsidRPr="00571FFA">
        <w:rPr>
          <w:rFonts w:ascii="Times New Roman" w:hAnsi="Times New Roman" w:cs="Times New Roman"/>
          <w:sz w:val="28"/>
          <w:szCs w:val="28"/>
        </w:rPr>
        <w:t>&lt;0,001).</w:t>
      </w:r>
      <w:r w:rsidRPr="00571FFA">
        <w:rPr>
          <w:rFonts w:ascii="Times New Roman" w:hAnsi="Times New Roman" w:cs="Times New Roman"/>
          <w:sz w:val="28"/>
          <w:szCs w:val="28"/>
          <w:lang w:val="uk-UA"/>
        </w:rPr>
        <w:t xml:space="preserve"> У похилому віці значення ШОЕ суттєво не відрі</w:t>
      </w:r>
      <w:r w:rsidR="00DA5BAA">
        <w:rPr>
          <w:rFonts w:ascii="Times New Roman" w:hAnsi="Times New Roman" w:cs="Times New Roman"/>
          <w:sz w:val="28"/>
          <w:szCs w:val="28"/>
          <w:lang w:val="uk-UA"/>
        </w:rPr>
        <w:t>зняється від величин показника в</w:t>
      </w:r>
      <w:r w:rsidRPr="00571FFA">
        <w:rPr>
          <w:rFonts w:ascii="Times New Roman" w:hAnsi="Times New Roman" w:cs="Times New Roman"/>
          <w:sz w:val="28"/>
          <w:szCs w:val="28"/>
          <w:lang w:val="uk-UA"/>
        </w:rPr>
        <w:t xml:space="preserve"> осіб середнього віку</w:t>
      </w:r>
      <w:r w:rsidRPr="00571FFA">
        <w:rPr>
          <w:rFonts w:ascii="Times New Roman" w:hAnsi="Times New Roman" w:cs="Times New Roman"/>
          <w:sz w:val="28"/>
          <w:szCs w:val="28"/>
        </w:rPr>
        <w:t xml:space="preserve"> </w:t>
      </w:r>
      <w:r w:rsidRPr="00571FFA">
        <w:rPr>
          <w:rFonts w:ascii="Times New Roman" w:hAnsi="Times New Roman" w:cs="Times New Roman"/>
          <w:sz w:val="28"/>
          <w:szCs w:val="28"/>
          <w:lang w:val="uk-UA"/>
        </w:rPr>
        <w:t>(р</w:t>
      </w:r>
      <w:r w:rsidRPr="00571FFA">
        <w:rPr>
          <w:rFonts w:ascii="Times New Roman" w:hAnsi="Times New Roman" w:cs="Times New Roman"/>
          <w:sz w:val="28"/>
          <w:szCs w:val="28"/>
        </w:rPr>
        <w:t>&gt;0,05)</w:t>
      </w:r>
      <w:r w:rsidRPr="00571FFA">
        <w:rPr>
          <w:rFonts w:ascii="Times New Roman" w:hAnsi="Times New Roman" w:cs="Times New Roman"/>
          <w:sz w:val="28"/>
          <w:szCs w:val="28"/>
          <w:lang w:val="uk-UA"/>
        </w:rPr>
        <w:t xml:space="preserve">. При цьому ШОЕ в середньому дорівнює </w:t>
      </w:r>
      <w:r w:rsidR="00153A32" w:rsidRPr="00571FFA">
        <w:rPr>
          <w:rFonts w:ascii="Times New Roman" w:hAnsi="Times New Roman" w:cs="Times New Roman"/>
          <w:sz w:val="28"/>
          <w:szCs w:val="28"/>
          <w:lang w:val="uk-UA"/>
        </w:rPr>
        <w:t xml:space="preserve">              </w:t>
      </w:r>
      <w:r w:rsidR="0035088D">
        <w:rPr>
          <w:rFonts w:ascii="Times New Roman" w:hAnsi="Times New Roman" w:cs="Times New Roman"/>
          <w:sz w:val="28"/>
          <w:szCs w:val="28"/>
          <w:lang w:val="uk-UA"/>
        </w:rPr>
        <w:t xml:space="preserve">          </w:t>
      </w:r>
      <w:r w:rsidR="00153A32" w:rsidRPr="00571FFA">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 xml:space="preserve">5,5±0,13 мм/год. </w:t>
      </w:r>
    </w:p>
    <w:p w:rsidR="00153A32" w:rsidRPr="00571FFA" w:rsidRDefault="00153A32"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У осіб похилого віку, хворих на інфаркт міокарда, спостерігалось збільшення ШОЕ в 1,94 рази, порівняно з практично здоровими особами середнього віку та в 1,84 рази відносно осіб похилого віку. В обох випадках різниця з контролем високо достовірна (р&lt;0,001).</w:t>
      </w:r>
    </w:p>
    <w:p w:rsidR="00153A32" w:rsidRPr="00571FFA" w:rsidRDefault="00153A32" w:rsidP="00E9608D">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Отже, розвиток інфаркту міокарда в осіб середнього та похилого віку супроводжується підвищеням ШОЕ, що вказує на наявність осередку запалення, пов’язаного з некротичними процесами в серцевому м’язі.</w:t>
      </w:r>
    </w:p>
    <w:p w:rsidR="00153A32" w:rsidRPr="00571FFA" w:rsidRDefault="009106A6"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Результати визначення активності аланінамінотрансферази у крові хворих на інфаркт міокарда представлені в таблиці 3.5.</w:t>
      </w:r>
    </w:p>
    <w:p w:rsidR="009106A6" w:rsidRPr="00571FFA" w:rsidRDefault="009106A6" w:rsidP="00A243FE">
      <w:pPr>
        <w:tabs>
          <w:tab w:val="left" w:pos="2407"/>
        </w:tabs>
        <w:spacing w:after="0" w:line="360" w:lineRule="auto"/>
        <w:ind w:firstLine="709"/>
        <w:jc w:val="both"/>
        <w:rPr>
          <w:rFonts w:ascii="Times New Roman" w:hAnsi="Times New Roman" w:cs="Times New Roman"/>
          <w:sz w:val="28"/>
          <w:szCs w:val="28"/>
          <w:lang w:val="uk-UA"/>
        </w:rPr>
      </w:pPr>
    </w:p>
    <w:p w:rsidR="001B6634" w:rsidRPr="00571FFA" w:rsidRDefault="001B6634"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Таблиця 3.5 – Активність АЛТ у сироватці крові осіб середнього та похилого віку, хворих на інфаркт міокарда (ммоль/</w:t>
      </w:r>
      <w:r w:rsidR="00C06BD7">
        <w:rPr>
          <w:rFonts w:ascii="Times New Roman" w:hAnsi="Times New Roman" w:cs="Times New Roman"/>
          <w:sz w:val="28"/>
          <w:szCs w:val="28"/>
          <w:lang w:val="uk-UA"/>
        </w:rPr>
        <w:t>год×</w:t>
      </w:r>
      <w:r w:rsidRPr="00571FFA">
        <w:rPr>
          <w:rFonts w:ascii="Times New Roman" w:hAnsi="Times New Roman" w:cs="Times New Roman"/>
          <w:sz w:val="28"/>
          <w:szCs w:val="28"/>
          <w:lang w:val="uk-UA"/>
        </w:rPr>
        <w:t>л)</w:t>
      </w:r>
    </w:p>
    <w:p w:rsidR="001B6634" w:rsidRPr="00571FFA" w:rsidRDefault="001B6634" w:rsidP="00A243FE">
      <w:pPr>
        <w:tabs>
          <w:tab w:val="left" w:pos="2407"/>
        </w:tabs>
        <w:spacing w:after="0" w:line="360" w:lineRule="auto"/>
        <w:ind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1B6634" w:rsidRPr="00571FFA" w:rsidTr="00684D25">
        <w:trPr>
          <w:trHeight w:val="1280"/>
        </w:trPr>
        <w:tc>
          <w:tcPr>
            <w:tcW w:w="1955" w:type="dxa"/>
          </w:tcPr>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rPr>
              <w:t>Реєстраційний номер</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(практично здорові)</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з інфарктом міокарда</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 (практично здорові)</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w:t>
            </w:r>
          </w:p>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lang w:val="uk-UA"/>
              </w:rPr>
              <w:t>з інфарктом міокарда</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0,83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0,81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0,99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0,60</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0,92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0,86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0,80</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0,43</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0,77</w:t>
            </w:r>
          </w:p>
        </w:tc>
      </w:tr>
    </w:tbl>
    <w:p w:rsidR="00D73910" w:rsidRDefault="00D73910">
      <w:pPr>
        <w:rPr>
          <w:lang w:val="uk-UA"/>
        </w:rPr>
      </w:pPr>
    </w:p>
    <w:p w:rsidR="00C06BD7" w:rsidRDefault="00C06BD7">
      <w:pPr>
        <w:rPr>
          <w:lang w:val="uk-UA"/>
        </w:rPr>
      </w:pPr>
    </w:p>
    <w:p w:rsidR="00D73910" w:rsidRPr="00D73910" w:rsidRDefault="00D73910" w:rsidP="00D73910">
      <w:pPr>
        <w:jc w:val="right"/>
        <w:rPr>
          <w:rFonts w:ascii="Times New Roman" w:hAnsi="Times New Roman" w:cs="Times New Roman"/>
          <w:sz w:val="28"/>
          <w:szCs w:val="28"/>
          <w:lang w:val="uk-UA"/>
        </w:rPr>
      </w:pPr>
      <w:r w:rsidRPr="00D73910">
        <w:rPr>
          <w:rFonts w:ascii="Times New Roman" w:hAnsi="Times New Roman" w:cs="Times New Roman"/>
          <w:sz w:val="28"/>
          <w:szCs w:val="28"/>
          <w:lang w:val="uk-UA"/>
        </w:rPr>
        <w:t>Продовження таблиці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D73910" w:rsidRPr="00571FFA" w:rsidTr="00D40FDF">
        <w:tc>
          <w:tcPr>
            <w:tcW w:w="1955" w:type="dxa"/>
          </w:tcPr>
          <w:p w:rsidR="00D73910" w:rsidRPr="00D73910"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00"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43"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0,54</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0,72</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0,84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0,64</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0,67</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0,85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0,70</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0,69</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0,90</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0,75</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0,66</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0,84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0,23</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0,58</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1,03</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0,71</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0,62</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0,69</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0,59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0,63</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position w:val="-4"/>
                <w:sz w:val="28"/>
                <w:szCs w:val="28"/>
              </w:rPr>
              <w:object w:dxaOrig="320" w:dyaOrig="320">
                <v:shape id="_x0000_i1030" type="#_x0000_t75" style="width:19.4pt;height:19.4pt" o:ole="">
                  <v:imagedata r:id="rId18" o:title=""/>
                </v:shape>
                <o:OLEObject Type="Embed" ProgID="Equation.3" ShapeID="_x0000_i1030" DrawAspect="Content" ObjectID="_1640219172" r:id="rId23"/>
              </w:objec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0,7</w:t>
            </w:r>
            <w:r w:rsidRPr="00571FFA">
              <w:rPr>
                <w:rFonts w:ascii="Times New Roman" w:hAnsi="Times New Roman" w:cs="Times New Roman"/>
                <w:sz w:val="28"/>
                <w:szCs w:val="28"/>
                <w:lang w:val="en-US"/>
              </w:rPr>
              <w:t>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0,72</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σ</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0,086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w:t>
            </w:r>
            <w:r w:rsidRPr="00571FFA">
              <w:rPr>
                <w:rFonts w:ascii="Times New Roman" w:hAnsi="Times New Roman" w:cs="Times New Roman"/>
                <w:sz w:val="28"/>
                <w:szCs w:val="28"/>
                <w:lang w:val="en-US"/>
              </w:rPr>
              <w:t>0,123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0,091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0,135</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m</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±0,020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±0,028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±0,021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±0,031</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vertAlign w:val="subscript"/>
                <w:lang w:val="uk-UA"/>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12,826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0,715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10,870</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&gt;</w:t>
            </w:r>
            <w:r w:rsidRPr="00571FFA">
              <w:rPr>
                <w:rFonts w:ascii="Times New Roman" w:hAnsi="Times New Roman" w:cs="Times New Roman"/>
                <w:color w:val="000000"/>
                <w:sz w:val="28"/>
                <w:szCs w:val="28"/>
                <w:lang w:val="uk-UA"/>
              </w:rPr>
              <w:t>0,05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10,270</w:t>
            </w:r>
          </w:p>
        </w:tc>
      </w:tr>
      <w:tr w:rsidR="001B6634" w:rsidRPr="00571FFA" w:rsidTr="00D40FDF">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bl>
    <w:p w:rsidR="001B6634" w:rsidRPr="00571FFA" w:rsidRDefault="00A2528E" w:rsidP="001B6634">
      <w:pPr>
        <w:tabs>
          <w:tab w:val="left" w:pos="2407"/>
        </w:tabs>
        <w:spacing w:after="0" w:line="360" w:lineRule="auto"/>
        <w:ind w:firstLine="709"/>
        <w:jc w:val="both"/>
        <w:rPr>
          <w:rFonts w:ascii="Times New Roman" w:hAnsi="Times New Roman" w:cs="Times New Roman"/>
          <w:sz w:val="28"/>
          <w:szCs w:val="28"/>
          <w:lang w:val="uk-UA"/>
        </w:rPr>
      </w:pPr>
      <w:r w:rsidRPr="00A2528E">
        <w:rPr>
          <w:rFonts w:ascii="Times New Roman" w:hAnsi="Times New Roman" w:cs="Times New Roman"/>
          <w:sz w:val="28"/>
          <w:szCs w:val="28"/>
          <w:lang w:val="uk-UA"/>
        </w:rPr>
        <w:t>Примітка.</w:t>
      </w:r>
      <w:r w:rsidR="001B6634" w:rsidRPr="00A2528E">
        <w:rPr>
          <w:rFonts w:ascii="Times New Roman" w:hAnsi="Times New Roman" w:cs="Times New Roman"/>
          <w:sz w:val="28"/>
          <w:szCs w:val="28"/>
          <w:lang w:val="uk-UA"/>
        </w:rPr>
        <w:t xml:space="preserve">  р</w:t>
      </w:r>
      <w:r w:rsidR="001B6634" w:rsidRPr="00A2528E">
        <w:rPr>
          <w:rFonts w:ascii="Times New Roman" w:hAnsi="Times New Roman" w:cs="Times New Roman"/>
          <w:sz w:val="28"/>
          <w:szCs w:val="28"/>
          <w:vertAlign w:val="subscript"/>
          <w:lang w:val="uk-UA"/>
        </w:rPr>
        <w:t>1</w:t>
      </w:r>
      <w:r w:rsidR="001B6634" w:rsidRPr="00A2528E">
        <w:rPr>
          <w:rFonts w:ascii="Times New Roman" w:hAnsi="Times New Roman" w:cs="Times New Roman"/>
          <w:sz w:val="28"/>
          <w:szCs w:val="28"/>
          <w:lang w:val="uk-UA"/>
        </w:rPr>
        <w:t xml:space="preserve"> – порівняно з практично здоровими особами середнього</w:t>
      </w:r>
      <w:r w:rsidR="001B6634" w:rsidRPr="00571FFA">
        <w:rPr>
          <w:rFonts w:ascii="Times New Roman" w:hAnsi="Times New Roman" w:cs="Times New Roman"/>
          <w:sz w:val="28"/>
          <w:szCs w:val="28"/>
          <w:lang w:val="uk-UA"/>
        </w:rPr>
        <w:t xml:space="preserve"> віку, р</w:t>
      </w:r>
      <w:r w:rsidR="001B6634" w:rsidRPr="005B6CE1">
        <w:rPr>
          <w:rFonts w:ascii="Times New Roman" w:hAnsi="Times New Roman" w:cs="Times New Roman"/>
          <w:sz w:val="28"/>
          <w:szCs w:val="28"/>
          <w:vertAlign w:val="subscript"/>
          <w:lang w:val="uk-UA"/>
        </w:rPr>
        <w:t>2</w:t>
      </w:r>
      <w:r w:rsidR="001B6634" w:rsidRPr="00571FFA">
        <w:rPr>
          <w:rFonts w:ascii="Times New Roman" w:hAnsi="Times New Roman" w:cs="Times New Roman"/>
          <w:sz w:val="28"/>
          <w:szCs w:val="28"/>
          <w:lang w:val="uk-UA"/>
        </w:rPr>
        <w:t xml:space="preserve">  – порівняно з практично здоровими особами похилого віку.</w:t>
      </w:r>
    </w:p>
    <w:p w:rsidR="009106A6" w:rsidRPr="00571FFA" w:rsidRDefault="009106A6" w:rsidP="00A243FE">
      <w:pPr>
        <w:tabs>
          <w:tab w:val="left" w:pos="2407"/>
        </w:tabs>
        <w:spacing w:after="0" w:line="360" w:lineRule="auto"/>
        <w:ind w:firstLine="709"/>
        <w:jc w:val="both"/>
        <w:rPr>
          <w:rFonts w:ascii="Times New Roman" w:hAnsi="Times New Roman" w:cs="Times New Roman"/>
          <w:sz w:val="28"/>
          <w:szCs w:val="28"/>
          <w:lang w:val="uk-UA"/>
        </w:rPr>
      </w:pPr>
    </w:p>
    <w:p w:rsidR="009106A6" w:rsidRPr="00571FFA" w:rsidRDefault="009106A6" w:rsidP="00C06BD7">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З таблиці видно, що в осіб контрольної групи активність АЛТ в середньому дорівню 0,32±0,020 ммоль/</w:t>
      </w:r>
      <w:r w:rsidR="00C06BD7">
        <w:rPr>
          <w:rFonts w:ascii="Times New Roman" w:hAnsi="Times New Roman" w:cs="Times New Roman"/>
          <w:sz w:val="28"/>
          <w:szCs w:val="28"/>
          <w:lang w:val="uk-UA"/>
        </w:rPr>
        <w:t>год×</w:t>
      </w:r>
      <w:r w:rsidRPr="00571FFA">
        <w:rPr>
          <w:rFonts w:ascii="Times New Roman" w:hAnsi="Times New Roman" w:cs="Times New Roman"/>
          <w:sz w:val="28"/>
          <w:szCs w:val="28"/>
          <w:lang w:val="uk-UA"/>
        </w:rPr>
        <w:t xml:space="preserve">л. Значення цього показника в похилому віці </w:t>
      </w:r>
      <w:r w:rsidRPr="00571FFA">
        <w:rPr>
          <w:rFonts w:ascii="Times New Roman" w:hAnsi="Times New Roman" w:cs="Times New Roman"/>
          <w:sz w:val="28"/>
          <w:szCs w:val="28"/>
          <w:lang w:val="uk-UA"/>
        </w:rPr>
        <w:lastRenderedPageBreak/>
        <w:t>суттєво не відрізняється від значень осіб середнього віку без патологій (</w:t>
      </w:r>
      <w:r w:rsidRPr="00571FFA">
        <w:rPr>
          <w:rFonts w:ascii="Times New Roman" w:hAnsi="Times New Roman" w:cs="Times New Roman"/>
          <w:sz w:val="28"/>
          <w:szCs w:val="28"/>
        </w:rPr>
        <w:t xml:space="preserve">0,34±0,021 </w:t>
      </w:r>
      <w:r w:rsidRPr="00571FFA">
        <w:rPr>
          <w:rFonts w:ascii="Times New Roman" w:hAnsi="Times New Roman" w:cs="Times New Roman"/>
          <w:sz w:val="28"/>
          <w:szCs w:val="28"/>
          <w:lang w:val="uk-UA"/>
        </w:rPr>
        <w:t>ммоль</w:t>
      </w:r>
      <w:r w:rsidRPr="00571FFA">
        <w:rPr>
          <w:rFonts w:ascii="Times New Roman" w:hAnsi="Times New Roman" w:cs="Times New Roman"/>
          <w:sz w:val="28"/>
          <w:szCs w:val="28"/>
        </w:rPr>
        <w:t>/</w:t>
      </w:r>
      <w:r w:rsidR="00C06BD7">
        <w:rPr>
          <w:rFonts w:ascii="Times New Roman" w:hAnsi="Times New Roman" w:cs="Times New Roman"/>
          <w:sz w:val="28"/>
          <w:szCs w:val="28"/>
          <w:lang w:val="uk-UA"/>
        </w:rPr>
        <w:t>год×</w:t>
      </w:r>
      <w:r w:rsidRPr="00571FFA">
        <w:rPr>
          <w:rFonts w:ascii="Times New Roman" w:hAnsi="Times New Roman" w:cs="Times New Roman"/>
          <w:sz w:val="28"/>
          <w:szCs w:val="28"/>
          <w:lang w:val="uk-UA"/>
        </w:rPr>
        <w:t>л; р</w:t>
      </w:r>
      <w:r w:rsidRPr="00571FFA">
        <w:rPr>
          <w:rFonts w:ascii="Times New Roman" w:hAnsi="Times New Roman" w:cs="Times New Roman"/>
          <w:sz w:val="28"/>
          <w:szCs w:val="28"/>
        </w:rPr>
        <w:t xml:space="preserve">&gt;0,05). </w:t>
      </w:r>
      <w:r w:rsidRPr="00571FFA">
        <w:rPr>
          <w:rFonts w:ascii="Times New Roman" w:hAnsi="Times New Roman" w:cs="Times New Roman"/>
          <w:sz w:val="28"/>
          <w:szCs w:val="28"/>
          <w:lang w:val="uk-UA"/>
        </w:rPr>
        <w:t>Розвиток інфаркту міокарда в осіб середнього віку супроводжується підвищенням активності АЛТ в 2,34 рази порівняно з контролем. Відмінність від контрольних величи</w:t>
      </w:r>
      <w:r w:rsidR="00C06BD7">
        <w:rPr>
          <w:rFonts w:ascii="Times New Roman" w:hAnsi="Times New Roman" w:cs="Times New Roman"/>
          <w:sz w:val="28"/>
          <w:szCs w:val="28"/>
          <w:lang w:val="uk-UA"/>
        </w:rPr>
        <w:t xml:space="preserve">н високо достовірна (р&lt;0,001). </w:t>
      </w:r>
      <w:r w:rsidRPr="00571FFA">
        <w:rPr>
          <w:rFonts w:ascii="Times New Roman" w:hAnsi="Times New Roman" w:cs="Times New Roman"/>
          <w:sz w:val="28"/>
          <w:szCs w:val="28"/>
          <w:lang w:val="uk-UA"/>
        </w:rPr>
        <w:t xml:space="preserve">Збільшення активності АЛТ у людей похилого віку з інфарктом міокарда, порівняно з особами середнього віку становило 2,25 рази, а в порівнянні </w:t>
      </w:r>
      <w:r w:rsidR="00C35EBC" w:rsidRPr="00571FFA">
        <w:rPr>
          <w:rFonts w:ascii="Times New Roman" w:hAnsi="Times New Roman" w:cs="Times New Roman"/>
          <w:sz w:val="28"/>
          <w:szCs w:val="28"/>
          <w:lang w:val="uk-UA"/>
        </w:rPr>
        <w:t xml:space="preserve">з особами похилого віку – 2,12 рази, та в середньому відповідало            </w:t>
      </w:r>
      <w:r w:rsidR="00C06BD7">
        <w:rPr>
          <w:rFonts w:ascii="Times New Roman" w:hAnsi="Times New Roman" w:cs="Times New Roman"/>
          <w:sz w:val="28"/>
          <w:szCs w:val="28"/>
          <w:lang w:val="uk-UA"/>
        </w:rPr>
        <w:t xml:space="preserve"> </w:t>
      </w:r>
      <w:r w:rsidR="00C35EBC" w:rsidRPr="00571FFA">
        <w:rPr>
          <w:rFonts w:ascii="Times New Roman" w:hAnsi="Times New Roman" w:cs="Times New Roman"/>
          <w:sz w:val="28"/>
          <w:szCs w:val="28"/>
          <w:lang w:val="uk-UA"/>
        </w:rPr>
        <w:t>0,72±0,031 ммоль/</w:t>
      </w:r>
      <w:r w:rsidR="00C06BD7">
        <w:rPr>
          <w:rFonts w:ascii="Times New Roman" w:hAnsi="Times New Roman" w:cs="Times New Roman"/>
          <w:sz w:val="28"/>
          <w:szCs w:val="28"/>
          <w:lang w:val="uk-UA"/>
        </w:rPr>
        <w:t>год×</w:t>
      </w:r>
      <w:r w:rsidR="00C35EBC" w:rsidRPr="00571FFA">
        <w:rPr>
          <w:rFonts w:ascii="Times New Roman" w:hAnsi="Times New Roman" w:cs="Times New Roman"/>
          <w:sz w:val="28"/>
          <w:szCs w:val="28"/>
          <w:lang w:val="uk-UA"/>
        </w:rPr>
        <w:t xml:space="preserve">л. </w:t>
      </w:r>
    </w:p>
    <w:p w:rsidR="00C35EBC" w:rsidRPr="00571FFA" w:rsidRDefault="00C35EBC" w:rsidP="00E9608D">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На підставі отриманих результатів, можна зробити висновок про те, що в осіб різного віку з інфарктом міокарда спостерігається підвищення активності АЛТ. </w:t>
      </w:r>
    </w:p>
    <w:p w:rsidR="00C35EBC" w:rsidRPr="00571FFA" w:rsidRDefault="009D1E82"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Про зміни активності аспартатамінотрансферази</w:t>
      </w:r>
      <w:r w:rsidR="00C35EBC" w:rsidRPr="00571FFA">
        <w:rPr>
          <w:rFonts w:ascii="Times New Roman" w:hAnsi="Times New Roman" w:cs="Times New Roman"/>
          <w:sz w:val="28"/>
          <w:szCs w:val="28"/>
          <w:lang w:val="uk-UA"/>
        </w:rPr>
        <w:t xml:space="preserve"> у крові хворих на інфаркт міокарда свідчать результати досліджень, що містяться у таблиці 3.6.</w:t>
      </w:r>
    </w:p>
    <w:p w:rsidR="00C35EBC" w:rsidRPr="00571FFA" w:rsidRDefault="00C35EBC" w:rsidP="00A243FE">
      <w:pPr>
        <w:tabs>
          <w:tab w:val="left" w:pos="2407"/>
        </w:tabs>
        <w:spacing w:after="0" w:line="360" w:lineRule="auto"/>
        <w:ind w:firstLine="709"/>
        <w:jc w:val="both"/>
        <w:rPr>
          <w:rFonts w:ascii="Times New Roman" w:hAnsi="Times New Roman" w:cs="Times New Roman"/>
          <w:sz w:val="28"/>
          <w:szCs w:val="28"/>
          <w:lang w:val="uk-UA"/>
        </w:rPr>
      </w:pPr>
    </w:p>
    <w:p w:rsidR="00C35EBC" w:rsidRPr="00571FFA" w:rsidRDefault="001B6634" w:rsidP="00A243F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Таблиця 3.6 – Активність АСТ у сироватці крові осіб середнього та похилого віку, хворих на інфаркт міокарда (ммоль/</w:t>
      </w:r>
      <w:r w:rsidR="00C06BD7">
        <w:rPr>
          <w:rFonts w:ascii="Times New Roman" w:hAnsi="Times New Roman" w:cs="Times New Roman"/>
          <w:sz w:val="28"/>
          <w:szCs w:val="28"/>
          <w:lang w:val="uk-UA"/>
        </w:rPr>
        <w:t>год×</w:t>
      </w:r>
      <w:r w:rsidRPr="00571FFA">
        <w:rPr>
          <w:rFonts w:ascii="Times New Roman" w:hAnsi="Times New Roman" w:cs="Times New Roman"/>
          <w:sz w:val="28"/>
          <w:szCs w:val="28"/>
          <w:lang w:val="uk-UA"/>
        </w:rPr>
        <w:t>л)</w:t>
      </w:r>
    </w:p>
    <w:p w:rsidR="001B6634" w:rsidRPr="00571FFA" w:rsidRDefault="001B6634" w:rsidP="00A243FE">
      <w:pPr>
        <w:tabs>
          <w:tab w:val="left" w:pos="2407"/>
        </w:tabs>
        <w:spacing w:after="0" w:line="360" w:lineRule="auto"/>
        <w:ind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1B6634" w:rsidRPr="00571FFA" w:rsidTr="00684D25">
        <w:trPr>
          <w:trHeight w:val="1280"/>
        </w:trPr>
        <w:tc>
          <w:tcPr>
            <w:tcW w:w="1955" w:type="dxa"/>
          </w:tcPr>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rPr>
              <w:t>Реєстраційний номер</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(практично здорові)</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з інфарктом міокарда</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 (практично здорові)</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w:t>
            </w:r>
          </w:p>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lang w:val="uk-UA"/>
              </w:rPr>
              <w:t>з інфарктом міокарда</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1,94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1,74</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1,03</w:t>
            </w:r>
          </w:p>
        </w:tc>
      </w:tr>
      <w:tr w:rsidR="00C06BD7" w:rsidRPr="00571FFA" w:rsidTr="00684D25">
        <w:tc>
          <w:tcPr>
            <w:tcW w:w="1955" w:type="dxa"/>
          </w:tcPr>
          <w:p w:rsidR="00C06BD7" w:rsidRPr="00C06BD7" w:rsidRDefault="00C06BD7"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71" w:type="dxa"/>
          </w:tcPr>
          <w:p w:rsidR="00C06BD7" w:rsidRPr="00571FFA" w:rsidRDefault="00C06BD7"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0,24</w:t>
            </w:r>
          </w:p>
        </w:tc>
        <w:tc>
          <w:tcPr>
            <w:tcW w:w="1971" w:type="dxa"/>
          </w:tcPr>
          <w:p w:rsidR="00C06BD7" w:rsidRPr="00571FFA" w:rsidRDefault="00C06BD7"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1,79</w:t>
            </w:r>
          </w:p>
        </w:tc>
        <w:tc>
          <w:tcPr>
            <w:tcW w:w="1900" w:type="dxa"/>
          </w:tcPr>
          <w:p w:rsidR="00C06BD7" w:rsidRPr="00571FFA" w:rsidRDefault="00C06BD7"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0,21</w:t>
            </w:r>
          </w:p>
        </w:tc>
        <w:tc>
          <w:tcPr>
            <w:tcW w:w="1743" w:type="dxa"/>
          </w:tcPr>
          <w:p w:rsidR="00C06BD7" w:rsidRPr="00571FFA" w:rsidRDefault="00C06BD7"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1,21</w:t>
            </w:r>
          </w:p>
        </w:tc>
      </w:tr>
    </w:tbl>
    <w:p w:rsidR="00C06BD7" w:rsidRDefault="00C06BD7"/>
    <w:p w:rsidR="00C06BD7" w:rsidRDefault="00C06BD7" w:rsidP="00C06BD7">
      <w:pPr>
        <w:jc w:val="right"/>
      </w:pPr>
      <w:r w:rsidRPr="00D73910">
        <w:rPr>
          <w:rFonts w:ascii="Times New Roman" w:hAnsi="Times New Roman" w:cs="Times New Roman"/>
          <w:sz w:val="28"/>
          <w:szCs w:val="28"/>
          <w:lang w:val="uk-UA"/>
        </w:rPr>
        <w:lastRenderedPageBreak/>
        <w:t>Продовження таблиці 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1,80</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1,10</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2,04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1,84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1,40</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0,36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1,57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0,47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1,83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position w:val="-4"/>
                <w:sz w:val="28"/>
                <w:szCs w:val="28"/>
              </w:rPr>
              <w:object w:dxaOrig="320" w:dyaOrig="320">
                <v:shape id="_x0000_i1031" type="#_x0000_t75" style="width:18pt;height:18pt" o:ole="">
                  <v:imagedata r:id="rId18" o:title=""/>
                </v:shape>
                <o:OLEObject Type="Embed" ProgID="Equation.3" ShapeID="_x0000_i1031" DrawAspect="Content" ObjectID="_1640219173" r:id="rId24"/>
              </w:objec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0,29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σ</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0,082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0,261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0,086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0,195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m</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lang w:val="uk-UA"/>
              </w:rPr>
              <w:t>0,061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±0,020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lang w:val="uk-UA"/>
              </w:rPr>
              <w:t>0,045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vertAlign w:val="subscript"/>
                <w:lang w:val="uk-UA"/>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20,952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0,715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25,208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&gt;</w:t>
            </w:r>
            <w:r w:rsidRPr="00571FFA">
              <w:rPr>
                <w:rFonts w:ascii="Times New Roman" w:hAnsi="Times New Roman" w:cs="Times New Roman"/>
                <w:color w:val="000000"/>
                <w:sz w:val="28"/>
                <w:szCs w:val="28"/>
                <w:lang w:val="uk-UA"/>
              </w:rPr>
              <w:t>0,05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&lt;0,001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24,286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bl>
    <w:p w:rsidR="001B6634" w:rsidRPr="00571FFA" w:rsidRDefault="00A2528E" w:rsidP="001B6634">
      <w:pPr>
        <w:tabs>
          <w:tab w:val="left" w:pos="2407"/>
        </w:tabs>
        <w:spacing w:after="0" w:line="360" w:lineRule="auto"/>
        <w:ind w:firstLine="709"/>
        <w:jc w:val="both"/>
        <w:rPr>
          <w:rFonts w:ascii="Times New Roman" w:hAnsi="Times New Roman" w:cs="Times New Roman"/>
          <w:sz w:val="28"/>
          <w:szCs w:val="28"/>
          <w:lang w:val="uk-UA"/>
        </w:rPr>
      </w:pPr>
      <w:r w:rsidRPr="00A2528E">
        <w:rPr>
          <w:rFonts w:ascii="Times New Roman" w:hAnsi="Times New Roman" w:cs="Times New Roman"/>
          <w:sz w:val="28"/>
          <w:szCs w:val="28"/>
          <w:lang w:val="uk-UA"/>
        </w:rPr>
        <w:t>Примітка.</w:t>
      </w:r>
      <w:r w:rsidR="001B6634" w:rsidRPr="00A2528E">
        <w:rPr>
          <w:rFonts w:ascii="Times New Roman" w:hAnsi="Times New Roman" w:cs="Times New Roman"/>
          <w:sz w:val="28"/>
          <w:szCs w:val="28"/>
          <w:lang w:val="uk-UA"/>
        </w:rPr>
        <w:t xml:space="preserve">  р</w:t>
      </w:r>
      <w:r w:rsidR="001B6634" w:rsidRPr="00A2528E">
        <w:rPr>
          <w:rFonts w:ascii="Times New Roman" w:hAnsi="Times New Roman" w:cs="Times New Roman"/>
          <w:sz w:val="28"/>
          <w:szCs w:val="28"/>
          <w:vertAlign w:val="subscript"/>
          <w:lang w:val="uk-UA"/>
        </w:rPr>
        <w:t>1</w:t>
      </w:r>
      <w:r w:rsidR="001B6634" w:rsidRPr="00A2528E">
        <w:rPr>
          <w:rFonts w:ascii="Times New Roman" w:hAnsi="Times New Roman" w:cs="Times New Roman"/>
          <w:sz w:val="28"/>
          <w:szCs w:val="28"/>
          <w:lang w:val="uk-UA"/>
        </w:rPr>
        <w:t xml:space="preserve"> – порівняно з практично здоровими особами середнього</w:t>
      </w:r>
      <w:r w:rsidR="001B6634" w:rsidRPr="00571FFA">
        <w:rPr>
          <w:rFonts w:ascii="Times New Roman" w:hAnsi="Times New Roman" w:cs="Times New Roman"/>
          <w:sz w:val="28"/>
          <w:szCs w:val="28"/>
          <w:lang w:val="uk-UA"/>
        </w:rPr>
        <w:t xml:space="preserve"> віку, р</w:t>
      </w:r>
      <w:r w:rsidR="001B6634" w:rsidRPr="005B6CE1">
        <w:rPr>
          <w:rFonts w:ascii="Times New Roman" w:hAnsi="Times New Roman" w:cs="Times New Roman"/>
          <w:sz w:val="28"/>
          <w:szCs w:val="28"/>
          <w:vertAlign w:val="subscript"/>
          <w:lang w:val="uk-UA"/>
        </w:rPr>
        <w:t>2</w:t>
      </w:r>
      <w:r w:rsidR="001B6634" w:rsidRPr="00571FFA">
        <w:rPr>
          <w:rFonts w:ascii="Times New Roman" w:hAnsi="Times New Roman" w:cs="Times New Roman"/>
          <w:sz w:val="28"/>
          <w:szCs w:val="28"/>
          <w:lang w:val="uk-UA"/>
        </w:rPr>
        <w:t xml:space="preserve">  – порівняно з практично здоровими особами похилого віку.</w:t>
      </w:r>
    </w:p>
    <w:p w:rsidR="001B6634" w:rsidRPr="00571FFA" w:rsidRDefault="001B6634" w:rsidP="001B6634">
      <w:pPr>
        <w:tabs>
          <w:tab w:val="left" w:pos="2407"/>
        </w:tabs>
        <w:spacing w:after="0" w:line="360" w:lineRule="auto"/>
        <w:ind w:firstLine="709"/>
        <w:jc w:val="both"/>
        <w:rPr>
          <w:rFonts w:ascii="Times New Roman" w:hAnsi="Times New Roman" w:cs="Times New Roman"/>
          <w:sz w:val="28"/>
          <w:szCs w:val="28"/>
          <w:lang w:val="uk-UA"/>
        </w:rPr>
      </w:pPr>
    </w:p>
    <w:p w:rsidR="00B7753A" w:rsidRPr="00571FFA" w:rsidRDefault="00C35EBC" w:rsidP="00B7753A">
      <w:pPr>
        <w:tabs>
          <w:tab w:val="left" w:pos="2407"/>
        </w:tabs>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lang w:val="uk-UA"/>
        </w:rPr>
        <w:t>Результати проведених досліджень вказують на те, що активність АСТ у крові осіб контрольної гру</w:t>
      </w:r>
      <w:r w:rsidR="00B7753A" w:rsidRPr="00571FFA">
        <w:rPr>
          <w:rFonts w:ascii="Times New Roman" w:hAnsi="Times New Roman" w:cs="Times New Roman"/>
          <w:sz w:val="28"/>
          <w:szCs w:val="28"/>
          <w:lang w:val="uk-UA"/>
        </w:rPr>
        <w:t>пи дорівнювало в середньому 0,27±0,019</w:t>
      </w:r>
      <w:r w:rsidRPr="00571FFA">
        <w:rPr>
          <w:rFonts w:ascii="Times New Roman" w:hAnsi="Times New Roman" w:cs="Times New Roman"/>
          <w:sz w:val="28"/>
          <w:szCs w:val="28"/>
          <w:lang w:val="uk-UA"/>
        </w:rPr>
        <w:t xml:space="preserve"> ммоль/</w:t>
      </w:r>
      <w:r w:rsidR="00C06BD7">
        <w:rPr>
          <w:rFonts w:ascii="Times New Roman" w:hAnsi="Times New Roman" w:cs="Times New Roman"/>
          <w:sz w:val="28"/>
          <w:szCs w:val="28"/>
          <w:lang w:val="uk-UA"/>
        </w:rPr>
        <w:t>год×</w:t>
      </w:r>
      <w:r w:rsidRPr="00571FFA">
        <w:rPr>
          <w:rFonts w:ascii="Times New Roman" w:hAnsi="Times New Roman" w:cs="Times New Roman"/>
          <w:sz w:val="28"/>
          <w:szCs w:val="28"/>
          <w:lang w:val="uk-UA"/>
        </w:rPr>
        <w:t>л. Значення показника в похилому віці суттєво не відрізняється від показ</w:t>
      </w:r>
      <w:r w:rsidR="00B7753A" w:rsidRPr="00571FFA">
        <w:rPr>
          <w:rFonts w:ascii="Times New Roman" w:hAnsi="Times New Roman" w:cs="Times New Roman"/>
          <w:sz w:val="28"/>
          <w:szCs w:val="28"/>
          <w:lang w:val="uk-UA"/>
        </w:rPr>
        <w:t>ників осіб середнього віку (0,29±0,020</w:t>
      </w:r>
      <w:r w:rsidRPr="00571FFA">
        <w:rPr>
          <w:rFonts w:ascii="Times New Roman" w:hAnsi="Times New Roman" w:cs="Times New Roman"/>
          <w:sz w:val="28"/>
          <w:szCs w:val="28"/>
          <w:lang w:val="uk-UA"/>
        </w:rPr>
        <w:t xml:space="preserve"> ммоль/</w:t>
      </w:r>
      <w:r w:rsidR="00C06BD7">
        <w:rPr>
          <w:rFonts w:ascii="Times New Roman" w:hAnsi="Times New Roman" w:cs="Times New Roman"/>
          <w:sz w:val="28"/>
          <w:szCs w:val="28"/>
          <w:lang w:val="uk-UA"/>
        </w:rPr>
        <w:t>год×</w:t>
      </w:r>
      <w:r w:rsidRPr="00571FFA">
        <w:rPr>
          <w:rFonts w:ascii="Times New Roman" w:hAnsi="Times New Roman" w:cs="Times New Roman"/>
          <w:sz w:val="28"/>
          <w:szCs w:val="28"/>
          <w:lang w:val="uk-UA"/>
        </w:rPr>
        <w:t>л; р&gt;0,05).</w:t>
      </w:r>
      <w:r w:rsidR="00B7753A" w:rsidRPr="00571FFA">
        <w:rPr>
          <w:rFonts w:ascii="Times New Roman" w:hAnsi="Times New Roman" w:cs="Times New Roman"/>
          <w:sz w:val="28"/>
          <w:szCs w:val="28"/>
          <w:lang w:val="uk-UA"/>
        </w:rPr>
        <w:t xml:space="preserve"> Активність АСТ у крові, </w:t>
      </w:r>
      <w:r w:rsidR="00B7753A" w:rsidRPr="00571FFA">
        <w:rPr>
          <w:rFonts w:ascii="Times New Roman" w:hAnsi="Times New Roman" w:cs="Times New Roman"/>
          <w:sz w:val="28"/>
          <w:szCs w:val="28"/>
          <w:lang w:val="uk-UA"/>
        </w:rPr>
        <w:lastRenderedPageBreak/>
        <w:t>порівняно з контролем, високо достовірно підвищувалась при інфаркті міокарда в осіб середнього віку в 5,89 рази (1,59±0,061 ммоль/</w:t>
      </w:r>
      <w:r w:rsidR="00C06BD7">
        <w:rPr>
          <w:rFonts w:ascii="Times New Roman" w:hAnsi="Times New Roman" w:cs="Times New Roman"/>
          <w:sz w:val="28"/>
          <w:szCs w:val="28"/>
          <w:lang w:val="uk-UA"/>
        </w:rPr>
        <w:t>год×</w:t>
      </w:r>
      <w:r w:rsidR="00B7753A" w:rsidRPr="00571FFA">
        <w:rPr>
          <w:rFonts w:ascii="Times New Roman" w:hAnsi="Times New Roman" w:cs="Times New Roman"/>
          <w:sz w:val="28"/>
          <w:szCs w:val="28"/>
          <w:lang w:val="uk-UA"/>
        </w:rPr>
        <w:t>л; р</w:t>
      </w:r>
      <w:r w:rsidR="00B7753A" w:rsidRPr="00571FFA">
        <w:rPr>
          <w:rFonts w:ascii="Times New Roman" w:hAnsi="Times New Roman" w:cs="Times New Roman"/>
          <w:sz w:val="28"/>
          <w:szCs w:val="28"/>
        </w:rPr>
        <w:t>&lt;0,001)</w:t>
      </w:r>
      <w:r w:rsidR="00B7753A" w:rsidRPr="00571FFA">
        <w:rPr>
          <w:rFonts w:ascii="Times New Roman" w:hAnsi="Times New Roman" w:cs="Times New Roman"/>
          <w:sz w:val="28"/>
          <w:szCs w:val="28"/>
          <w:lang w:val="uk-UA"/>
        </w:rPr>
        <w:t>, в осіб похилого віку – в 5,48 рази (1,48±0,045 ммоль/</w:t>
      </w:r>
      <w:r w:rsidR="00C06BD7">
        <w:rPr>
          <w:rFonts w:ascii="Times New Roman" w:hAnsi="Times New Roman" w:cs="Times New Roman"/>
          <w:sz w:val="28"/>
          <w:szCs w:val="28"/>
          <w:lang w:val="uk-UA"/>
        </w:rPr>
        <w:t>го×</w:t>
      </w:r>
      <w:r w:rsidR="00B7753A" w:rsidRPr="00571FFA">
        <w:rPr>
          <w:rFonts w:ascii="Times New Roman" w:hAnsi="Times New Roman" w:cs="Times New Roman"/>
          <w:sz w:val="28"/>
          <w:szCs w:val="28"/>
          <w:lang w:val="uk-UA"/>
        </w:rPr>
        <w:t>л; р</w:t>
      </w:r>
      <w:r w:rsidR="00B7753A" w:rsidRPr="00571FFA">
        <w:rPr>
          <w:rFonts w:ascii="Times New Roman" w:hAnsi="Times New Roman" w:cs="Times New Roman"/>
          <w:sz w:val="28"/>
          <w:szCs w:val="28"/>
        </w:rPr>
        <w:t>&lt;0,001)</w:t>
      </w:r>
      <w:r w:rsidR="00B7753A" w:rsidRPr="00571FFA">
        <w:rPr>
          <w:rFonts w:ascii="Times New Roman" w:hAnsi="Times New Roman" w:cs="Times New Roman"/>
          <w:sz w:val="28"/>
          <w:szCs w:val="28"/>
          <w:lang w:val="uk-UA"/>
        </w:rPr>
        <w:t>. Відносно практично здорових осіб похилого віку значення АСТ у хворих збільшувалось в 5,1 рази (р</w:t>
      </w:r>
      <w:r w:rsidR="00B7753A" w:rsidRPr="00571FFA">
        <w:rPr>
          <w:rFonts w:ascii="Times New Roman" w:hAnsi="Times New Roman" w:cs="Times New Roman"/>
          <w:sz w:val="28"/>
          <w:szCs w:val="28"/>
        </w:rPr>
        <w:t>&lt;0,001).</w:t>
      </w:r>
    </w:p>
    <w:p w:rsidR="009D1E82" w:rsidRPr="00571FFA" w:rsidRDefault="00B7753A" w:rsidP="00007F6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Отже, розвиток інфаркту міокарда супроводжується збільшенням  активності АСТ у крові. Зміни цього показника, так само, як і АЛТ більш виражені у хворих осіб середнього віку. </w:t>
      </w:r>
    </w:p>
    <w:p w:rsidR="009D1E82" w:rsidRPr="00571FFA" w:rsidRDefault="009D1E82"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Результати визначення активності креатинкінази в крові людей, хворих на інфаркт міокарда, наведені у таблиці 3.7.</w:t>
      </w:r>
    </w:p>
    <w:p w:rsidR="009D1E82" w:rsidRPr="00571FFA" w:rsidRDefault="009D1E82" w:rsidP="00B7753A">
      <w:pPr>
        <w:tabs>
          <w:tab w:val="left" w:pos="2407"/>
        </w:tabs>
        <w:spacing w:after="0" w:line="360" w:lineRule="auto"/>
        <w:ind w:firstLine="709"/>
        <w:jc w:val="both"/>
        <w:rPr>
          <w:rFonts w:ascii="Times New Roman" w:hAnsi="Times New Roman" w:cs="Times New Roman"/>
          <w:sz w:val="28"/>
          <w:szCs w:val="28"/>
          <w:lang w:val="uk-UA"/>
        </w:rPr>
      </w:pPr>
    </w:p>
    <w:p w:rsidR="009D1E82" w:rsidRPr="00571FFA" w:rsidRDefault="001B6634"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Таблиця 3.7 – Активність креатинкінази в сироватці крові осіб середнього та похилого віку, хворих на інфаркт міокарда (ОД/л)</w:t>
      </w:r>
    </w:p>
    <w:p w:rsidR="001B6634" w:rsidRPr="00571FFA" w:rsidRDefault="001B6634" w:rsidP="00B7753A">
      <w:pPr>
        <w:tabs>
          <w:tab w:val="left" w:pos="2407"/>
        </w:tabs>
        <w:spacing w:after="0" w:line="360" w:lineRule="auto"/>
        <w:ind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1B6634" w:rsidRPr="00571FFA" w:rsidTr="00684D25">
        <w:trPr>
          <w:trHeight w:val="1280"/>
        </w:trPr>
        <w:tc>
          <w:tcPr>
            <w:tcW w:w="1955" w:type="dxa"/>
          </w:tcPr>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rPr>
              <w:t>Реєстраційний номер</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(практично здорові)</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з інфарктом міокарда</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 (практично здорові)</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w:t>
            </w:r>
          </w:p>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lang w:val="uk-UA"/>
              </w:rPr>
              <w:t>з інфарктом міокарда</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78,9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855,2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84,6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64,6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826,4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412,3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80,8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635,7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70,5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504,8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85,7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734,4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91,2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486,9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92,6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801,9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69,1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537,1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87,1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829,3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83,4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502,5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99,4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612,5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92,7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495,6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67,5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873,9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90,3</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610,1</w:t>
            </w:r>
          </w:p>
        </w:tc>
      </w:tr>
    </w:tbl>
    <w:p w:rsidR="00D73910" w:rsidRDefault="00D73910">
      <w:pPr>
        <w:rPr>
          <w:lang w:val="uk-UA"/>
        </w:rPr>
      </w:pPr>
    </w:p>
    <w:p w:rsidR="00C06BD7" w:rsidRDefault="00C06BD7">
      <w:pPr>
        <w:rPr>
          <w:lang w:val="uk-UA"/>
        </w:rPr>
      </w:pPr>
    </w:p>
    <w:p w:rsidR="00D73910" w:rsidRPr="00D73910" w:rsidRDefault="00D73910" w:rsidP="00D73910">
      <w:pPr>
        <w:jc w:val="right"/>
        <w:rPr>
          <w:rFonts w:ascii="Times New Roman" w:hAnsi="Times New Roman" w:cs="Times New Roman"/>
          <w:sz w:val="28"/>
          <w:szCs w:val="28"/>
          <w:lang w:val="uk-UA"/>
        </w:rPr>
      </w:pPr>
      <w:r w:rsidRPr="00D73910">
        <w:rPr>
          <w:rFonts w:ascii="Times New Roman" w:hAnsi="Times New Roman" w:cs="Times New Roman"/>
          <w:sz w:val="28"/>
          <w:szCs w:val="28"/>
          <w:lang w:val="uk-UA"/>
        </w:rPr>
        <w:lastRenderedPageBreak/>
        <w:t>Продовження таблиці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D73910" w:rsidRPr="00571FFA" w:rsidTr="00684D25">
        <w:tc>
          <w:tcPr>
            <w:tcW w:w="1955" w:type="dxa"/>
          </w:tcPr>
          <w:p w:rsidR="00D73910" w:rsidRPr="00D73910"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00"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43"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82,3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638,5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64,5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536,4</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83,0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814,6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427,8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92,4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751,2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86,5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462,2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73,8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783,7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85,9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501,7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65,9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803,5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72,8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583,6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87,9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849,4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84,7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514,5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91,7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702,8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91,1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643,4</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74,6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837,1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84,5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682,7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65,2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625,6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67,3</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506,4</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80,3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713,4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80,2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612,2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74,6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805,7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63,7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551,6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93,2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893,2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70,4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604,1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position w:val="-4"/>
                <w:sz w:val="28"/>
                <w:szCs w:val="28"/>
              </w:rPr>
              <w:object w:dxaOrig="320" w:dyaOrig="320">
                <v:shape id="_x0000_i1032" type="#_x0000_t75" style="width:18.7pt;height:18.7pt" o:ole="">
                  <v:imagedata r:id="rId18" o:title=""/>
                </v:shape>
                <o:OLEObject Type="Embed" ProgID="Equation.3" ShapeID="_x0000_i1032" DrawAspect="Content" ObjectID="_1640219174" r:id="rId25"/>
              </w:objec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81,1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769,4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78,5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533,8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σ</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7,614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78,486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8,123</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61,465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m</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±1,75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uk-UA"/>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lang w:val="uk-UA"/>
              </w:rPr>
              <w:t>18,0</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±1,86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uk-UA"/>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lang w:val="uk-UA"/>
              </w:rPr>
              <w:t>14,1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vertAlign w:val="subscript"/>
                <w:lang w:val="uk-UA"/>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38,057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1,018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31,869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&gt;</w:t>
            </w:r>
            <w:r w:rsidRPr="00571FFA">
              <w:rPr>
                <w:rFonts w:ascii="Times New Roman" w:hAnsi="Times New Roman" w:cs="Times New Roman"/>
                <w:color w:val="000000"/>
                <w:sz w:val="28"/>
                <w:szCs w:val="28"/>
                <w:lang w:val="uk-UA"/>
              </w:rPr>
              <w:t>0,05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32,018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bl>
    <w:p w:rsidR="001B6634" w:rsidRPr="00571FFA" w:rsidRDefault="00A2528E" w:rsidP="001B6634">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r w:rsidR="001B6634" w:rsidRPr="00571FFA">
        <w:rPr>
          <w:rFonts w:ascii="Times New Roman" w:hAnsi="Times New Roman" w:cs="Times New Roman"/>
          <w:sz w:val="28"/>
          <w:szCs w:val="28"/>
          <w:lang w:val="uk-UA"/>
        </w:rPr>
        <w:t xml:space="preserve">  р</w:t>
      </w:r>
      <w:r w:rsidR="001B6634" w:rsidRPr="005B6CE1">
        <w:rPr>
          <w:rFonts w:ascii="Times New Roman" w:hAnsi="Times New Roman" w:cs="Times New Roman"/>
          <w:sz w:val="28"/>
          <w:szCs w:val="28"/>
          <w:vertAlign w:val="subscript"/>
          <w:lang w:val="uk-UA"/>
        </w:rPr>
        <w:t>1</w:t>
      </w:r>
      <w:r w:rsidR="001B6634" w:rsidRPr="00571FFA">
        <w:rPr>
          <w:rFonts w:ascii="Times New Roman" w:hAnsi="Times New Roman" w:cs="Times New Roman"/>
          <w:sz w:val="28"/>
          <w:szCs w:val="28"/>
          <w:lang w:val="uk-UA"/>
        </w:rPr>
        <w:t xml:space="preserve"> – порівняно з практично здоровими особами середнього віку, р</w:t>
      </w:r>
      <w:r w:rsidR="001B6634" w:rsidRPr="005B6CE1">
        <w:rPr>
          <w:rFonts w:ascii="Times New Roman" w:hAnsi="Times New Roman" w:cs="Times New Roman"/>
          <w:sz w:val="28"/>
          <w:szCs w:val="28"/>
          <w:vertAlign w:val="subscript"/>
          <w:lang w:val="uk-UA"/>
        </w:rPr>
        <w:t>2</w:t>
      </w:r>
      <w:r w:rsidR="001B6634" w:rsidRPr="00571FFA">
        <w:rPr>
          <w:rFonts w:ascii="Times New Roman" w:hAnsi="Times New Roman" w:cs="Times New Roman"/>
          <w:sz w:val="28"/>
          <w:szCs w:val="28"/>
          <w:lang w:val="uk-UA"/>
        </w:rPr>
        <w:t xml:space="preserve">  – порівняно з практично здоровими особами похилого віку.</w:t>
      </w:r>
    </w:p>
    <w:p w:rsidR="001B6634" w:rsidRPr="00571FFA" w:rsidRDefault="001B6634" w:rsidP="001B6634">
      <w:pPr>
        <w:tabs>
          <w:tab w:val="left" w:pos="2407"/>
        </w:tabs>
        <w:spacing w:after="0" w:line="360" w:lineRule="auto"/>
        <w:ind w:firstLine="709"/>
        <w:jc w:val="both"/>
        <w:rPr>
          <w:rFonts w:ascii="Times New Roman" w:hAnsi="Times New Roman" w:cs="Times New Roman"/>
          <w:sz w:val="28"/>
          <w:szCs w:val="28"/>
          <w:lang w:val="uk-UA"/>
        </w:rPr>
      </w:pPr>
    </w:p>
    <w:p w:rsidR="009D1E82" w:rsidRPr="00571FFA" w:rsidRDefault="009D1E82"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Аналізуючи отримані результати, можна бачити, що в осіб контрольної групи активність креатинкінази в середньому складала 81,1±1,75 ОД/л. Активність креатинкінази в осіб похилого віку суттєво не відрізнялась від контрольних величин (р&gt;0,05) і в середньому дорівнювала 78,5±1,86 ОД/л. В осіб середнього віку з інфарктом міокарда активність креатинкінази різко зростала та </w:t>
      </w:r>
      <w:r w:rsidRPr="00571FFA">
        <w:rPr>
          <w:rFonts w:ascii="Times New Roman" w:hAnsi="Times New Roman" w:cs="Times New Roman"/>
          <w:sz w:val="28"/>
          <w:szCs w:val="28"/>
          <w:lang w:val="uk-UA"/>
        </w:rPr>
        <w:lastRenderedPageBreak/>
        <w:t xml:space="preserve">досягала в середньому 769,4±18,0 ОД/л, що в 9,49 рази більше ніж у контролі. Відмінність від контрольних величин високо достовірна. </w:t>
      </w:r>
    </w:p>
    <w:p w:rsidR="008F762F" w:rsidRPr="00571FFA" w:rsidRDefault="008F762F"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випадку розвитку інфаркту міокарда в похилому віці активність креатинкінази в крові порівня з особами середнього віку збільшувалась у      </w:t>
      </w:r>
      <w:r w:rsidR="0035088D">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6,58 рази, а в порівнянні з особами своєї ж вікової категорії в 6,8 рази. Значення дослідженого показника в середньому складало 533,8±14,1</w:t>
      </w:r>
      <w:r w:rsidRPr="00571FFA">
        <w:rPr>
          <w:rFonts w:ascii="Times New Roman" w:hAnsi="Times New Roman" w:cs="Times New Roman"/>
        </w:rPr>
        <w:t xml:space="preserve"> </w:t>
      </w:r>
      <w:r w:rsidRPr="00571FFA">
        <w:rPr>
          <w:rFonts w:ascii="Times New Roman" w:hAnsi="Times New Roman" w:cs="Times New Roman"/>
          <w:sz w:val="28"/>
          <w:szCs w:val="28"/>
          <w:lang w:val="uk-UA"/>
        </w:rPr>
        <w:t>ОД/л.</w:t>
      </w:r>
      <w:r w:rsidR="00A36A7C" w:rsidRPr="00571FFA">
        <w:rPr>
          <w:rFonts w:ascii="Times New Roman" w:hAnsi="Times New Roman" w:cs="Times New Roman"/>
          <w:sz w:val="28"/>
          <w:szCs w:val="28"/>
          <w:lang w:val="uk-UA"/>
        </w:rPr>
        <w:t xml:space="preserve"> В обох випадках відмінність від контрольних величин носить високо достовірний характер (р</w:t>
      </w:r>
      <w:r w:rsidR="00A36A7C" w:rsidRPr="00571FFA">
        <w:rPr>
          <w:rFonts w:ascii="Times New Roman" w:hAnsi="Times New Roman" w:cs="Times New Roman"/>
          <w:sz w:val="28"/>
          <w:szCs w:val="28"/>
        </w:rPr>
        <w:t xml:space="preserve">&lt;0,001). </w:t>
      </w:r>
    </w:p>
    <w:p w:rsidR="00A36A7C" w:rsidRPr="00571FFA" w:rsidRDefault="00A36A7C" w:rsidP="00007F68">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Отже, при інфаркті міокарда встановлено підвищення активності креатинкінази в крові, більш виражене у осіб середнього віку. </w:t>
      </w:r>
    </w:p>
    <w:p w:rsidR="00A36A7C" w:rsidRPr="00571FFA" w:rsidRDefault="00A36A7C"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Про зміни вмісту загального білка в крові хворих на інфаркт міокарда свідчать дані таблиці 3.8.</w:t>
      </w:r>
    </w:p>
    <w:p w:rsidR="00A36A7C" w:rsidRPr="00571FFA" w:rsidRDefault="00A36A7C" w:rsidP="00B7753A">
      <w:pPr>
        <w:tabs>
          <w:tab w:val="left" w:pos="2407"/>
        </w:tabs>
        <w:spacing w:after="0" w:line="360" w:lineRule="auto"/>
        <w:ind w:firstLine="709"/>
        <w:jc w:val="both"/>
        <w:rPr>
          <w:rFonts w:ascii="Times New Roman" w:hAnsi="Times New Roman" w:cs="Times New Roman"/>
          <w:sz w:val="28"/>
          <w:szCs w:val="28"/>
          <w:lang w:val="uk-UA"/>
        </w:rPr>
      </w:pPr>
    </w:p>
    <w:p w:rsidR="00A36A7C" w:rsidRPr="00571FFA" w:rsidRDefault="001B6634"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Таблиця 3.8 – Концентрація загального білка в сироватці крові осіб середнього та похилого віку, хворих на інфаркт міокарда (г/л)</w:t>
      </w:r>
    </w:p>
    <w:p w:rsidR="001B6634" w:rsidRPr="00571FFA" w:rsidRDefault="001B6634" w:rsidP="00B7753A">
      <w:pPr>
        <w:tabs>
          <w:tab w:val="left" w:pos="2407"/>
        </w:tabs>
        <w:spacing w:after="0" w:line="360" w:lineRule="auto"/>
        <w:ind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1B6634" w:rsidRPr="00571FFA" w:rsidTr="00684D25">
        <w:trPr>
          <w:trHeight w:val="1280"/>
        </w:trPr>
        <w:tc>
          <w:tcPr>
            <w:tcW w:w="1955" w:type="dxa"/>
          </w:tcPr>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rPr>
              <w:t>Реєстраційний номер</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(практично здорові)</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з інфарктом міокарда</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 (практично здорові)</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w:t>
            </w:r>
          </w:p>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lang w:val="uk-UA"/>
              </w:rPr>
              <w:t>з інфарктом міокарда</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61,8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67,1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66,1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74,2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52,0</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79,8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61,3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71,1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55,9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71,2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67,3</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75,8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70,5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55,4</w:t>
            </w:r>
          </w:p>
        </w:tc>
      </w:tr>
    </w:tbl>
    <w:p w:rsidR="00D73910" w:rsidRDefault="00D73910">
      <w:pPr>
        <w:rPr>
          <w:lang w:val="uk-UA"/>
        </w:rPr>
      </w:pPr>
    </w:p>
    <w:p w:rsidR="00007F68" w:rsidRDefault="00007F68" w:rsidP="00D73910">
      <w:pPr>
        <w:jc w:val="right"/>
        <w:rPr>
          <w:rFonts w:ascii="Times New Roman" w:hAnsi="Times New Roman" w:cs="Times New Roman"/>
          <w:sz w:val="28"/>
          <w:szCs w:val="28"/>
          <w:lang w:val="uk-UA"/>
        </w:rPr>
      </w:pPr>
    </w:p>
    <w:p w:rsidR="00D73910" w:rsidRPr="00D73910" w:rsidRDefault="00D73910" w:rsidP="00D73910">
      <w:pPr>
        <w:jc w:val="right"/>
        <w:rPr>
          <w:rFonts w:ascii="Times New Roman" w:hAnsi="Times New Roman" w:cs="Times New Roman"/>
          <w:sz w:val="28"/>
          <w:szCs w:val="28"/>
          <w:lang w:val="uk-UA"/>
        </w:rPr>
      </w:pPr>
      <w:r w:rsidRPr="00D73910">
        <w:rPr>
          <w:rFonts w:ascii="Times New Roman" w:hAnsi="Times New Roman" w:cs="Times New Roman"/>
          <w:sz w:val="28"/>
          <w:szCs w:val="28"/>
          <w:lang w:val="uk-UA"/>
        </w:rPr>
        <w:lastRenderedPageBreak/>
        <w:t>Продовження таблиці 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D73910" w:rsidRPr="00571FFA" w:rsidTr="00684D25">
        <w:tc>
          <w:tcPr>
            <w:tcW w:w="1955" w:type="dxa"/>
          </w:tcPr>
          <w:p w:rsidR="00D73910" w:rsidRPr="00D73910"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00"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43" w:type="dxa"/>
          </w:tcPr>
          <w:p w:rsidR="00D73910" w:rsidRPr="00571FFA" w:rsidRDefault="00D73910"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72,0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51,6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78,4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70,3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69,3</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54,4</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59,4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72,6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57,8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72,3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66,5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58,2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64,1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56,4</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61,7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73,0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64,3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79,2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58,2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67,4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51,7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69,2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67,5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59,9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70,7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79,3</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55,1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57,4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72,6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70,4</w:t>
            </w:r>
          </w:p>
        </w:tc>
      </w:tr>
      <w:tr w:rsidR="001B6634" w:rsidRPr="00571FFA" w:rsidTr="00684D25">
        <w:tc>
          <w:tcPr>
            <w:tcW w:w="1955" w:type="dxa"/>
          </w:tcPr>
          <w:p w:rsidR="001B6634" w:rsidRPr="00347DA0"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position w:val="-4"/>
                <w:sz w:val="28"/>
                <w:szCs w:val="28"/>
              </w:rPr>
              <w:object w:dxaOrig="320" w:dyaOrig="320">
                <v:shape id="_x0000_i1033" type="#_x0000_t75" style="width:18.7pt;height:18.7pt" o:ole="">
                  <v:imagedata r:id="rId18" o:title=""/>
                </v:shape>
                <o:OLEObject Type="Embed" ProgID="Equation.3" ShapeID="_x0000_i1033" DrawAspect="Content" ObjectID="_1640219175" r:id="rId26"/>
              </w:objec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74,1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63,7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71,8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59,2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σ</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4,826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5,093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3,432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6,443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m</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uk-UA"/>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lang w:val="uk-UA"/>
              </w:rPr>
              <w:t>1,17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±0,79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uk-UA"/>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lang w:val="uk-UA"/>
              </w:rPr>
              <w:t>1,48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vertAlign w:val="subscript"/>
                <w:lang w:val="uk-UA"/>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6,463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1,690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8,062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&gt;</w:t>
            </w:r>
            <w:r w:rsidRPr="00571FFA">
              <w:rPr>
                <w:rFonts w:ascii="Times New Roman" w:hAnsi="Times New Roman" w:cs="Times New Roman"/>
                <w:color w:val="000000"/>
                <w:sz w:val="28"/>
                <w:szCs w:val="28"/>
                <w:lang w:val="uk-UA"/>
              </w:rPr>
              <w:t>0,05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7,516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bl>
    <w:p w:rsidR="001B6634" w:rsidRPr="00571FFA" w:rsidRDefault="001B6634" w:rsidP="001B6634">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Примі</w:t>
      </w:r>
      <w:r w:rsidR="00A2528E">
        <w:rPr>
          <w:rFonts w:ascii="Times New Roman" w:hAnsi="Times New Roman" w:cs="Times New Roman"/>
          <w:sz w:val="28"/>
          <w:szCs w:val="28"/>
          <w:lang w:val="uk-UA"/>
        </w:rPr>
        <w:t>тка.</w:t>
      </w:r>
      <w:r w:rsidRPr="00571FFA">
        <w:rPr>
          <w:rFonts w:ascii="Times New Roman" w:hAnsi="Times New Roman" w:cs="Times New Roman"/>
          <w:sz w:val="28"/>
          <w:szCs w:val="28"/>
          <w:lang w:val="uk-UA"/>
        </w:rPr>
        <w:t xml:space="preserve">  р</w:t>
      </w:r>
      <w:r w:rsidRPr="005B6CE1">
        <w:rPr>
          <w:rFonts w:ascii="Times New Roman" w:hAnsi="Times New Roman" w:cs="Times New Roman"/>
          <w:sz w:val="28"/>
          <w:szCs w:val="28"/>
          <w:vertAlign w:val="subscript"/>
          <w:lang w:val="uk-UA"/>
        </w:rPr>
        <w:t>1</w:t>
      </w:r>
      <w:r w:rsidRPr="00571FFA">
        <w:rPr>
          <w:rFonts w:ascii="Times New Roman" w:hAnsi="Times New Roman" w:cs="Times New Roman"/>
          <w:sz w:val="28"/>
          <w:szCs w:val="28"/>
          <w:lang w:val="uk-UA"/>
        </w:rPr>
        <w:t xml:space="preserve"> – порівняно з практично здоровими особами середнього віку, р</w:t>
      </w:r>
      <w:r w:rsidRPr="005B6CE1">
        <w:rPr>
          <w:rFonts w:ascii="Times New Roman" w:hAnsi="Times New Roman" w:cs="Times New Roman"/>
          <w:sz w:val="28"/>
          <w:szCs w:val="28"/>
          <w:vertAlign w:val="subscript"/>
          <w:lang w:val="uk-UA"/>
        </w:rPr>
        <w:t>2</w:t>
      </w:r>
      <w:r w:rsidRPr="00571FFA">
        <w:rPr>
          <w:rFonts w:ascii="Times New Roman" w:hAnsi="Times New Roman" w:cs="Times New Roman"/>
          <w:sz w:val="28"/>
          <w:szCs w:val="28"/>
          <w:lang w:val="uk-UA"/>
        </w:rPr>
        <w:t xml:space="preserve">  – порівняно з практично здоровими особами похилого віку.</w:t>
      </w:r>
    </w:p>
    <w:p w:rsidR="001B6634" w:rsidRPr="00571FFA" w:rsidRDefault="001B6634" w:rsidP="001B6634">
      <w:pPr>
        <w:tabs>
          <w:tab w:val="left" w:pos="2407"/>
        </w:tabs>
        <w:spacing w:after="0" w:line="360" w:lineRule="auto"/>
        <w:ind w:firstLine="709"/>
        <w:jc w:val="both"/>
        <w:rPr>
          <w:rFonts w:ascii="Times New Roman" w:hAnsi="Times New Roman" w:cs="Times New Roman"/>
          <w:sz w:val="28"/>
          <w:szCs w:val="28"/>
          <w:lang w:val="uk-UA"/>
        </w:rPr>
      </w:pPr>
    </w:p>
    <w:p w:rsidR="00A36A7C" w:rsidRPr="00571FFA" w:rsidRDefault="00A36A7C"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З таблиці видно, що в осіб контрольної групи рівень загального білка в крові</w:t>
      </w:r>
      <w:r w:rsidR="00DE5E0D" w:rsidRPr="00571FFA">
        <w:rPr>
          <w:rFonts w:ascii="Times New Roman" w:hAnsi="Times New Roman" w:cs="Times New Roman"/>
          <w:sz w:val="28"/>
          <w:szCs w:val="28"/>
          <w:lang w:val="uk-UA"/>
        </w:rPr>
        <w:t xml:space="preserve"> у середньому складав 74,1±1,11 г/л. </w:t>
      </w:r>
      <w:r w:rsidR="00B46300" w:rsidRPr="00571FFA">
        <w:rPr>
          <w:rFonts w:ascii="Times New Roman" w:hAnsi="Times New Roman" w:cs="Times New Roman"/>
          <w:sz w:val="28"/>
          <w:szCs w:val="28"/>
          <w:lang w:val="uk-UA"/>
        </w:rPr>
        <w:t>У осіб похилого віку не спостерігалось достовірних змін концентрації загального білка у крові</w:t>
      </w:r>
      <w:r w:rsidR="00E767EC" w:rsidRPr="00571FFA">
        <w:rPr>
          <w:rFonts w:ascii="Times New Roman" w:hAnsi="Times New Roman" w:cs="Times New Roman"/>
          <w:sz w:val="28"/>
          <w:szCs w:val="28"/>
          <w:lang w:val="uk-UA"/>
        </w:rPr>
        <w:t xml:space="preserve">, порівняно з особами </w:t>
      </w:r>
      <w:r w:rsidR="00E767EC" w:rsidRPr="00571FFA">
        <w:rPr>
          <w:rFonts w:ascii="Times New Roman" w:hAnsi="Times New Roman" w:cs="Times New Roman"/>
          <w:sz w:val="28"/>
          <w:szCs w:val="28"/>
          <w:lang w:val="uk-UA"/>
        </w:rPr>
        <w:lastRenderedPageBreak/>
        <w:t>середнього віку (71,8±0,79 г/л; р</w:t>
      </w:r>
      <w:r w:rsidR="00E767EC" w:rsidRPr="00571FFA">
        <w:rPr>
          <w:rFonts w:ascii="Times New Roman" w:hAnsi="Times New Roman" w:cs="Times New Roman"/>
          <w:sz w:val="28"/>
          <w:szCs w:val="28"/>
        </w:rPr>
        <w:t>&gt;0,05)</w:t>
      </w:r>
      <w:r w:rsidR="00E767EC" w:rsidRPr="00571FFA">
        <w:rPr>
          <w:rFonts w:ascii="Times New Roman" w:hAnsi="Times New Roman" w:cs="Times New Roman"/>
          <w:sz w:val="28"/>
          <w:szCs w:val="28"/>
          <w:lang w:val="uk-UA"/>
        </w:rPr>
        <w:t>. У осіб середнього віку з інфарктом міокарда концентрація загального білка знижувалась на 14% і в середньому дорівнювала 63,7±1,17 г/л. Різниця з контролем високо достовірна (р</w:t>
      </w:r>
      <w:r w:rsidR="00E767EC" w:rsidRPr="00571FFA">
        <w:rPr>
          <w:rFonts w:ascii="Times New Roman" w:hAnsi="Times New Roman" w:cs="Times New Roman"/>
          <w:sz w:val="28"/>
          <w:szCs w:val="28"/>
        </w:rPr>
        <w:t>&lt;0,001).</w:t>
      </w:r>
    </w:p>
    <w:p w:rsidR="00E767EC" w:rsidRPr="00571FFA" w:rsidRDefault="00E767EC"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Подальше зниження вмісту загального білка у крові спостерігалась у хворих осіб похилого віку: значення показника було нижче порівняно з особами середнього віку на 20%, а в порівнянні з особами похилого віку на 18%. При цьому середнє значення концентрації загального білка в крові обстежених осіб дорівнювало 59,2±1,48 г/л. В обох випадках відмінність від контрольних величин високо достовірна (р</w:t>
      </w:r>
      <w:r w:rsidRPr="00571FFA">
        <w:rPr>
          <w:rFonts w:ascii="Times New Roman" w:hAnsi="Times New Roman" w:cs="Times New Roman"/>
          <w:sz w:val="28"/>
          <w:szCs w:val="28"/>
        </w:rPr>
        <w:t>&lt;0,001).</w:t>
      </w:r>
    </w:p>
    <w:p w:rsidR="00512D94" w:rsidRDefault="00E767EC" w:rsidP="00512D94">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Отже, </w:t>
      </w:r>
      <w:r w:rsidR="00E763A7" w:rsidRPr="00571FFA">
        <w:rPr>
          <w:rFonts w:ascii="Times New Roman" w:hAnsi="Times New Roman" w:cs="Times New Roman"/>
          <w:sz w:val="28"/>
          <w:szCs w:val="28"/>
          <w:lang w:val="uk-UA"/>
        </w:rPr>
        <w:t xml:space="preserve">при інфаркті міокарда спостерігається зниження концентрації </w:t>
      </w:r>
      <w:r w:rsidR="00E763A7" w:rsidRPr="00642168">
        <w:rPr>
          <w:rFonts w:ascii="Times New Roman" w:hAnsi="Times New Roman" w:cs="Times New Roman"/>
          <w:sz w:val="28"/>
          <w:szCs w:val="28"/>
          <w:lang w:val="uk-UA"/>
        </w:rPr>
        <w:t xml:space="preserve">загального білка у крові, більш виражене в осіб похилого віку. </w:t>
      </w:r>
    </w:p>
    <w:p w:rsidR="003C057D" w:rsidRDefault="003C057D" w:rsidP="00642168">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347DA0">
        <w:rPr>
          <w:rFonts w:ascii="Times New Roman" w:hAnsi="Times New Roman" w:cs="Times New Roman"/>
          <w:sz w:val="28"/>
          <w:szCs w:val="28"/>
          <w:lang w:val="uk-UA"/>
        </w:rPr>
        <w:t>таблицю 3.9</w:t>
      </w:r>
      <w:r>
        <w:rPr>
          <w:rFonts w:ascii="Times New Roman" w:hAnsi="Times New Roman" w:cs="Times New Roman"/>
          <w:sz w:val="28"/>
          <w:szCs w:val="28"/>
          <w:lang w:val="uk-UA"/>
        </w:rPr>
        <w:t xml:space="preserve"> зведені результати визначення концентрації тропоніну І в сироватці крові осіб середнього та похилого віку</w:t>
      </w:r>
      <w:r w:rsidR="00554E13">
        <w:rPr>
          <w:rFonts w:ascii="Times New Roman" w:hAnsi="Times New Roman" w:cs="Times New Roman"/>
          <w:sz w:val="28"/>
          <w:szCs w:val="28"/>
          <w:lang w:val="uk-UA"/>
        </w:rPr>
        <w:t>, хворих на інфаркт міокарда</w:t>
      </w:r>
      <w:r>
        <w:rPr>
          <w:rFonts w:ascii="Times New Roman" w:hAnsi="Times New Roman" w:cs="Times New Roman"/>
          <w:sz w:val="28"/>
          <w:szCs w:val="28"/>
          <w:lang w:val="uk-UA"/>
        </w:rPr>
        <w:t>.</w:t>
      </w:r>
    </w:p>
    <w:p w:rsidR="003C057D" w:rsidRDefault="003C057D" w:rsidP="00642168">
      <w:pPr>
        <w:tabs>
          <w:tab w:val="left" w:pos="2407"/>
        </w:tabs>
        <w:spacing w:after="0" w:line="360" w:lineRule="auto"/>
        <w:ind w:firstLine="709"/>
        <w:jc w:val="both"/>
        <w:rPr>
          <w:rFonts w:ascii="Times New Roman" w:hAnsi="Times New Roman" w:cs="Times New Roman"/>
          <w:sz w:val="28"/>
          <w:szCs w:val="28"/>
          <w:lang w:val="uk-UA"/>
        </w:rPr>
      </w:pPr>
    </w:p>
    <w:p w:rsidR="003C057D" w:rsidRDefault="003C057D" w:rsidP="00642168">
      <w:pPr>
        <w:tabs>
          <w:tab w:val="left" w:pos="2407"/>
        </w:tabs>
        <w:spacing w:after="0" w:line="360" w:lineRule="auto"/>
        <w:ind w:firstLine="709"/>
        <w:jc w:val="both"/>
        <w:rPr>
          <w:rFonts w:ascii="Times New Roman" w:hAnsi="Times New Roman" w:cs="Times New Roman"/>
          <w:sz w:val="28"/>
          <w:szCs w:val="28"/>
          <w:lang w:val="uk-UA"/>
        </w:rPr>
      </w:pPr>
      <w:r w:rsidRPr="00347DA0">
        <w:rPr>
          <w:rFonts w:ascii="Times New Roman" w:hAnsi="Times New Roman" w:cs="Times New Roman"/>
          <w:sz w:val="28"/>
          <w:szCs w:val="28"/>
          <w:lang w:val="uk-UA"/>
        </w:rPr>
        <w:t>Таблиця 3.9</w:t>
      </w:r>
      <w:r>
        <w:rPr>
          <w:rFonts w:ascii="Times New Roman" w:hAnsi="Times New Roman" w:cs="Times New Roman"/>
          <w:sz w:val="28"/>
          <w:szCs w:val="28"/>
          <w:lang w:val="uk-UA"/>
        </w:rPr>
        <w:t xml:space="preserve"> – </w:t>
      </w:r>
      <w:r w:rsidRPr="003C057D">
        <w:rPr>
          <w:rFonts w:ascii="Times New Roman" w:hAnsi="Times New Roman" w:cs="Times New Roman"/>
          <w:sz w:val="28"/>
          <w:szCs w:val="28"/>
          <w:lang w:val="uk-UA"/>
        </w:rPr>
        <w:t>Концентрація тропоніну I в сироватці крові осіб середнього та похилого віку, хворих на інфаркт міокарда (нг/мл)</w:t>
      </w:r>
    </w:p>
    <w:p w:rsidR="003C057D" w:rsidRDefault="003C057D" w:rsidP="00642168">
      <w:pPr>
        <w:tabs>
          <w:tab w:val="left" w:pos="2407"/>
        </w:tabs>
        <w:spacing w:after="0" w:line="360" w:lineRule="auto"/>
        <w:ind w:firstLine="709"/>
        <w:jc w:val="both"/>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955"/>
        <w:gridCol w:w="2119"/>
        <w:gridCol w:w="1971"/>
        <w:gridCol w:w="1971"/>
        <w:gridCol w:w="1672"/>
      </w:tblGrid>
      <w:tr w:rsidR="00512D94" w:rsidRPr="00512D94" w:rsidTr="00512D94">
        <w:trPr>
          <w:trHeight w:val="1280"/>
        </w:trPr>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Реєстраційний номер</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Особи середнього віку</w:t>
            </w:r>
            <w:r w:rsidRPr="00512D94">
              <w:rPr>
                <w:rFonts w:ascii="Times New Roman" w:eastAsia="Times New Roman" w:hAnsi="Times New Roman" w:cs="Times New Roman"/>
                <w:color w:val="000000"/>
                <w:sz w:val="28"/>
                <w:szCs w:val="28"/>
                <w:lang w:val="en-US"/>
              </w:rPr>
              <w:t> </w:t>
            </w:r>
            <w:r w:rsidRPr="00512D94">
              <w:rPr>
                <w:rFonts w:ascii="Times New Roman" w:eastAsia="Times New Roman" w:hAnsi="Times New Roman" w:cs="Times New Roman"/>
                <w:color w:val="000000"/>
                <w:sz w:val="28"/>
                <w:szCs w:val="28"/>
              </w:rPr>
              <w:t>(практично здорові)</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Особи середнього віку з інфарктом міокарда</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Особи похилого віку (практично здорові)</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Особи похилого віку</w:t>
            </w:r>
          </w:p>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з інфарктом міокарда</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1,6</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0,05</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1,9</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1,7</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3</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1,7</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0,06</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2,4</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0,04</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0,07</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2,0</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2,5</w:t>
            </w:r>
          </w:p>
        </w:tc>
      </w:tr>
    </w:tbl>
    <w:p w:rsidR="00347DA0" w:rsidRDefault="00347DA0"/>
    <w:p w:rsidR="00C06BD7" w:rsidRDefault="00C06BD7"/>
    <w:p w:rsidR="00347DA0" w:rsidRDefault="00347DA0" w:rsidP="00347DA0">
      <w:pPr>
        <w:jc w:val="right"/>
      </w:pPr>
      <w:r>
        <w:rPr>
          <w:rFonts w:ascii="Times New Roman" w:hAnsi="Times New Roman" w:cs="Times New Roman"/>
          <w:sz w:val="28"/>
          <w:szCs w:val="28"/>
          <w:lang w:val="uk-UA"/>
        </w:rPr>
        <w:lastRenderedPageBreak/>
        <w:t>Продовження таблиці 3.9</w:t>
      </w:r>
    </w:p>
    <w:tbl>
      <w:tblPr>
        <w:tblStyle w:val="af"/>
        <w:tblW w:w="0" w:type="auto"/>
        <w:tblLook w:val="04A0" w:firstRow="1" w:lastRow="0" w:firstColumn="1" w:lastColumn="0" w:noHBand="0" w:noVBand="1"/>
      </w:tblPr>
      <w:tblGrid>
        <w:gridCol w:w="1955"/>
        <w:gridCol w:w="2119"/>
        <w:gridCol w:w="1971"/>
        <w:gridCol w:w="1971"/>
        <w:gridCol w:w="1672"/>
      </w:tblGrid>
      <w:tr w:rsidR="00347DA0" w:rsidRPr="00512D94" w:rsidTr="00512D94">
        <w:tc>
          <w:tcPr>
            <w:tcW w:w="1955" w:type="dxa"/>
          </w:tcPr>
          <w:p w:rsidR="00347DA0" w:rsidRPr="00347DA0" w:rsidRDefault="00347DA0"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p>
        </w:tc>
        <w:tc>
          <w:tcPr>
            <w:tcW w:w="2119" w:type="dxa"/>
          </w:tcPr>
          <w:p w:rsidR="00347DA0" w:rsidRPr="00347DA0" w:rsidRDefault="00347DA0"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p>
        </w:tc>
        <w:tc>
          <w:tcPr>
            <w:tcW w:w="1971" w:type="dxa"/>
          </w:tcPr>
          <w:p w:rsidR="00347DA0" w:rsidRPr="00347DA0" w:rsidRDefault="00347DA0"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p>
        </w:tc>
        <w:tc>
          <w:tcPr>
            <w:tcW w:w="1971" w:type="dxa"/>
          </w:tcPr>
          <w:p w:rsidR="00347DA0" w:rsidRPr="00347DA0" w:rsidRDefault="00347DA0"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1672" w:type="dxa"/>
          </w:tcPr>
          <w:p w:rsidR="00347DA0" w:rsidRPr="00347DA0" w:rsidRDefault="00347DA0"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1,8</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0,06</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2,2</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7</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0,05</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1,6</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1,8</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8</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2,4</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9</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0,05</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1,9</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0,07</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2,1</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10</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0,05</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2,3</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1,7</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0,07</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0,06</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2,2</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13</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0,05</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14</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1,8</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0,06</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2,1</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15</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0,07</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2,4</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16</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0,04</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2,2</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17</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1,6</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0,06</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18</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0,07</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2,4</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19</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0,04</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1,8</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0,05</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1,8</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20</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2,4</w:t>
            </w:r>
          </w:p>
        </w:tc>
      </w:tr>
      <w:tr w:rsidR="00512D94" w:rsidRPr="00512D94" w:rsidTr="00512D94">
        <w:tc>
          <w:tcPr>
            <w:tcW w:w="1955" w:type="dxa"/>
            <w:hideMark/>
          </w:tcPr>
          <w:p w:rsidR="00512D94" w:rsidRPr="00512D94" w:rsidRDefault="00347DA0"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position w:val="-4"/>
                <w:sz w:val="28"/>
                <w:szCs w:val="28"/>
              </w:rPr>
              <w:object w:dxaOrig="320" w:dyaOrig="320">
                <v:shape id="_x0000_i1034" type="#_x0000_t75" style="width:18.7pt;height:18.7pt" o:ole="">
                  <v:imagedata r:id="rId18" o:title=""/>
                </v:shape>
                <o:OLEObject Type="Embed" ProgID="Equation.3" ShapeID="_x0000_i1034" DrawAspect="Content" ObjectID="_1640219176" r:id="rId27"/>
              </w:objec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1,9</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0,07</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2,2</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σ</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±0,013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±0,188</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±0,008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±0,214</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m</w:t>
            </w:r>
          </w:p>
        </w:tc>
        <w:tc>
          <w:tcPr>
            <w:tcW w:w="2119" w:type="dxa"/>
            <w:hideMark/>
          </w:tcPr>
          <w:p w:rsidR="00512D94" w:rsidRPr="00512D94" w:rsidRDefault="00547E18"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512D94" w:rsidRPr="00512D94">
              <w:rPr>
                <w:rFonts w:ascii="Times New Roman" w:eastAsia="Times New Roman" w:hAnsi="Times New Roman" w:cs="Times New Roman"/>
                <w:color w:val="000000"/>
                <w:sz w:val="28"/>
                <w:szCs w:val="28"/>
                <w:lang w:val="en-US"/>
              </w:rPr>
              <w:t>0,003</w:t>
            </w:r>
          </w:p>
        </w:tc>
        <w:tc>
          <w:tcPr>
            <w:tcW w:w="1971" w:type="dxa"/>
            <w:hideMark/>
          </w:tcPr>
          <w:p w:rsidR="00512D94" w:rsidRPr="00512D94" w:rsidRDefault="00547E18"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512D94" w:rsidRPr="00512D94">
              <w:rPr>
                <w:rFonts w:ascii="Times New Roman" w:eastAsia="Times New Roman" w:hAnsi="Times New Roman" w:cs="Times New Roman"/>
                <w:color w:val="000000"/>
                <w:sz w:val="28"/>
                <w:szCs w:val="28"/>
                <w:lang w:val="en-US"/>
              </w:rPr>
              <w:t>0,04</w:t>
            </w:r>
          </w:p>
        </w:tc>
        <w:tc>
          <w:tcPr>
            <w:tcW w:w="1971" w:type="dxa"/>
            <w:hideMark/>
          </w:tcPr>
          <w:p w:rsidR="00512D94" w:rsidRPr="00512D94" w:rsidRDefault="00547E18"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512D94" w:rsidRPr="00512D94">
              <w:rPr>
                <w:rFonts w:ascii="Times New Roman" w:eastAsia="Times New Roman" w:hAnsi="Times New Roman" w:cs="Times New Roman"/>
                <w:color w:val="000000"/>
                <w:sz w:val="28"/>
                <w:szCs w:val="28"/>
                <w:lang w:val="en-US"/>
              </w:rPr>
              <w:t>0,002</w:t>
            </w:r>
          </w:p>
        </w:tc>
        <w:tc>
          <w:tcPr>
            <w:tcW w:w="1672" w:type="dxa"/>
            <w:hideMark/>
          </w:tcPr>
          <w:p w:rsidR="00512D94" w:rsidRPr="00512D94" w:rsidRDefault="00547E18"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512D94" w:rsidRPr="00512D94">
              <w:rPr>
                <w:rFonts w:ascii="Times New Roman" w:eastAsia="Times New Roman" w:hAnsi="Times New Roman" w:cs="Times New Roman"/>
                <w:color w:val="000000"/>
                <w:sz w:val="28"/>
                <w:szCs w:val="28"/>
                <w:lang w:val="en-US"/>
              </w:rPr>
              <w:t>0,05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t</w:t>
            </w:r>
            <w:r w:rsidRPr="00512D94">
              <w:rPr>
                <w:rFonts w:ascii="Times New Roman" w:eastAsia="Times New Roman" w:hAnsi="Times New Roman" w:cs="Times New Roman"/>
                <w:color w:val="000000"/>
                <w:sz w:val="28"/>
                <w:szCs w:val="28"/>
                <w:vertAlign w:val="subscript"/>
                <w:lang w:val="en-US"/>
              </w:rPr>
              <w:t>d1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46,75</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11,094</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43,322</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р</w:t>
            </w:r>
            <w:r w:rsidRPr="00512D94">
              <w:rPr>
                <w:rFonts w:ascii="Times New Roman" w:eastAsia="Times New Roman" w:hAnsi="Times New Roman" w:cs="Times New Roman"/>
                <w:color w:val="000000"/>
                <w:sz w:val="28"/>
                <w:szCs w:val="28"/>
                <w:vertAlign w:val="subscript"/>
                <w:lang w:val="en-US"/>
              </w:rPr>
              <w:t>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&lt;0,001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&lt;0,001</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&lt;0,001</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t</w:t>
            </w:r>
            <w:r w:rsidRPr="00512D94">
              <w:rPr>
                <w:rFonts w:ascii="Times New Roman" w:eastAsia="Times New Roman" w:hAnsi="Times New Roman" w:cs="Times New Roman"/>
                <w:color w:val="000000"/>
                <w:sz w:val="28"/>
                <w:szCs w:val="28"/>
                <w:vertAlign w:val="subscript"/>
                <w:lang w:val="en-US"/>
              </w:rPr>
              <w:t>d2</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39,553</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р</w:t>
            </w:r>
            <w:r w:rsidRPr="00512D94">
              <w:rPr>
                <w:rFonts w:ascii="Times New Roman" w:eastAsia="Times New Roman" w:hAnsi="Times New Roman" w:cs="Times New Roman"/>
                <w:color w:val="000000"/>
                <w:sz w:val="28"/>
                <w:szCs w:val="28"/>
                <w:vertAlign w:val="subscript"/>
                <w:lang w:val="en-US"/>
              </w:rPr>
              <w:t>2</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&lt;0,001</w:t>
            </w:r>
          </w:p>
        </w:tc>
      </w:tr>
    </w:tbl>
    <w:p w:rsidR="003C057D" w:rsidRDefault="00512D94" w:rsidP="00512D94">
      <w:pPr>
        <w:tabs>
          <w:tab w:val="left" w:pos="2407"/>
        </w:tabs>
        <w:spacing w:after="0" w:line="360" w:lineRule="auto"/>
        <w:ind w:firstLine="709"/>
        <w:jc w:val="both"/>
        <w:rPr>
          <w:rFonts w:ascii="Times New Roman" w:hAnsi="Times New Roman" w:cs="Times New Roman"/>
          <w:sz w:val="28"/>
          <w:szCs w:val="28"/>
          <w:lang w:val="uk-UA"/>
        </w:rPr>
      </w:pPr>
      <w:r w:rsidRPr="00512D94">
        <w:rPr>
          <w:rFonts w:ascii="Times New Roman" w:hAnsi="Times New Roman" w:cs="Times New Roman"/>
          <w:sz w:val="28"/>
          <w:szCs w:val="28"/>
          <w:lang w:val="uk-UA"/>
        </w:rPr>
        <w:t>Примітка:  р</w:t>
      </w:r>
      <w:r w:rsidRPr="00512D94">
        <w:rPr>
          <w:rFonts w:ascii="Times New Roman" w:hAnsi="Times New Roman" w:cs="Times New Roman"/>
          <w:sz w:val="28"/>
          <w:szCs w:val="28"/>
          <w:vertAlign w:val="subscript"/>
          <w:lang w:val="uk-UA"/>
        </w:rPr>
        <w:t>1</w:t>
      </w:r>
      <w:r w:rsidRPr="00512D94">
        <w:rPr>
          <w:rFonts w:ascii="Times New Roman" w:hAnsi="Times New Roman" w:cs="Times New Roman"/>
          <w:sz w:val="28"/>
          <w:szCs w:val="28"/>
          <w:lang w:val="uk-UA"/>
        </w:rPr>
        <w:t xml:space="preserve"> – порівняно з практично здор</w:t>
      </w:r>
      <w:r>
        <w:rPr>
          <w:rFonts w:ascii="Times New Roman" w:hAnsi="Times New Roman" w:cs="Times New Roman"/>
          <w:sz w:val="28"/>
          <w:szCs w:val="28"/>
          <w:lang w:val="uk-UA"/>
        </w:rPr>
        <w:t xml:space="preserve">овими особами середнього віку, </w:t>
      </w:r>
      <w:r w:rsidRPr="00512D94">
        <w:rPr>
          <w:rFonts w:ascii="Times New Roman" w:hAnsi="Times New Roman" w:cs="Times New Roman"/>
          <w:sz w:val="28"/>
          <w:szCs w:val="28"/>
          <w:lang w:val="uk-UA"/>
        </w:rPr>
        <w:t>р</w:t>
      </w:r>
      <w:r w:rsidRPr="00512D94">
        <w:rPr>
          <w:rFonts w:ascii="Times New Roman" w:hAnsi="Times New Roman" w:cs="Times New Roman"/>
          <w:sz w:val="28"/>
          <w:szCs w:val="28"/>
          <w:vertAlign w:val="subscript"/>
          <w:lang w:val="uk-UA"/>
        </w:rPr>
        <w:t>2</w:t>
      </w:r>
      <w:r w:rsidRPr="00512D94">
        <w:rPr>
          <w:rFonts w:ascii="Times New Roman" w:hAnsi="Times New Roman" w:cs="Times New Roman"/>
          <w:sz w:val="28"/>
          <w:szCs w:val="28"/>
          <w:lang w:val="uk-UA"/>
        </w:rPr>
        <w:t xml:space="preserve"> – порівняно з практично здоровими особами похилого віку.</w:t>
      </w:r>
    </w:p>
    <w:p w:rsidR="00347DA0" w:rsidRDefault="00347DA0" w:rsidP="00512D94">
      <w:pPr>
        <w:tabs>
          <w:tab w:val="left" w:pos="2407"/>
        </w:tabs>
        <w:spacing w:after="0" w:line="360" w:lineRule="auto"/>
        <w:ind w:firstLine="709"/>
        <w:jc w:val="both"/>
        <w:rPr>
          <w:rFonts w:ascii="Times New Roman" w:hAnsi="Times New Roman" w:cs="Times New Roman"/>
          <w:sz w:val="28"/>
          <w:szCs w:val="28"/>
          <w:lang w:val="uk-UA"/>
        </w:rPr>
      </w:pPr>
    </w:p>
    <w:p w:rsidR="00244772" w:rsidRPr="00244772" w:rsidRDefault="001963F9" w:rsidP="00244772">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таблиці видно, що в осіб контрольної групи</w:t>
      </w:r>
      <w:r w:rsidR="00DA5BAA">
        <w:rPr>
          <w:rFonts w:ascii="Times New Roman" w:hAnsi="Times New Roman" w:cs="Times New Roman"/>
          <w:sz w:val="28"/>
          <w:szCs w:val="28"/>
          <w:lang w:val="uk-UA"/>
        </w:rPr>
        <w:t xml:space="preserve"> концентрація тропоні</w:t>
      </w:r>
      <w:r>
        <w:rPr>
          <w:rFonts w:ascii="Times New Roman" w:hAnsi="Times New Roman" w:cs="Times New Roman"/>
          <w:sz w:val="28"/>
          <w:szCs w:val="28"/>
          <w:lang w:val="uk-UA"/>
        </w:rPr>
        <w:t>ну І становить в середньому 0,03</w:t>
      </w:r>
      <w:r w:rsidRPr="001963F9">
        <w:rPr>
          <w:rFonts w:ascii="Times New Roman" w:eastAsia="Times New Roman" w:hAnsi="Times New Roman" w:cs="Times New Roman"/>
          <w:color w:val="000000"/>
          <w:sz w:val="28"/>
          <w:szCs w:val="28"/>
        </w:rPr>
        <w:t>±0,003</w:t>
      </w:r>
      <w:r>
        <w:rPr>
          <w:rFonts w:ascii="Times New Roman" w:eastAsia="Times New Roman" w:hAnsi="Times New Roman" w:cs="Times New Roman"/>
          <w:color w:val="000000"/>
          <w:sz w:val="28"/>
          <w:szCs w:val="28"/>
          <w:lang w:val="uk-UA"/>
        </w:rPr>
        <w:t xml:space="preserve"> </w:t>
      </w:r>
      <w:r w:rsidR="00DA5BAA">
        <w:rPr>
          <w:rFonts w:ascii="Times New Roman" w:hAnsi="Times New Roman" w:cs="Times New Roman"/>
          <w:sz w:val="28"/>
          <w:szCs w:val="28"/>
          <w:lang w:val="uk-UA"/>
        </w:rPr>
        <w:t>нг/мл. Концентрація тропоні</w:t>
      </w:r>
      <w:r>
        <w:rPr>
          <w:rFonts w:ascii="Times New Roman" w:hAnsi="Times New Roman" w:cs="Times New Roman"/>
          <w:sz w:val="28"/>
          <w:szCs w:val="28"/>
          <w:lang w:val="uk-UA"/>
        </w:rPr>
        <w:t xml:space="preserve">ну І в осіб </w:t>
      </w:r>
      <w:r w:rsidR="00DA5BAA">
        <w:rPr>
          <w:rFonts w:ascii="Times New Roman" w:hAnsi="Times New Roman" w:cs="Times New Roman"/>
          <w:sz w:val="28"/>
          <w:szCs w:val="28"/>
          <w:lang w:val="uk-UA"/>
        </w:rPr>
        <w:lastRenderedPageBreak/>
        <w:t xml:space="preserve">похилого віку високодостовірно </w:t>
      </w:r>
      <w:r>
        <w:rPr>
          <w:rFonts w:ascii="Times New Roman" w:hAnsi="Times New Roman" w:cs="Times New Roman"/>
          <w:sz w:val="28"/>
          <w:szCs w:val="28"/>
          <w:lang w:val="uk-UA"/>
        </w:rPr>
        <w:t>відрізнялась від контрольних величин (</w:t>
      </w:r>
      <w:r w:rsidR="00DA5BAA">
        <w:rPr>
          <w:rFonts w:ascii="Times New Roman" w:hAnsi="Times New Roman" w:cs="Times New Roman"/>
          <w:sz w:val="28"/>
          <w:szCs w:val="28"/>
          <w:lang w:val="uk-UA"/>
        </w:rPr>
        <w:t>р</w:t>
      </w:r>
      <w:r w:rsidRPr="001963F9">
        <w:rPr>
          <w:rFonts w:ascii="Times New Roman" w:eastAsia="Times New Roman" w:hAnsi="Times New Roman" w:cs="Times New Roman"/>
          <w:color w:val="000000"/>
          <w:sz w:val="28"/>
          <w:szCs w:val="28"/>
        </w:rPr>
        <w:t>&lt;0,001</w:t>
      </w:r>
      <w:r>
        <w:rPr>
          <w:rFonts w:ascii="Times New Roman" w:eastAsia="Times New Roman" w:hAnsi="Times New Roman" w:cs="Times New Roman"/>
          <w:color w:val="000000"/>
          <w:sz w:val="28"/>
          <w:szCs w:val="28"/>
          <w:lang w:val="uk-UA"/>
        </w:rPr>
        <w:t xml:space="preserve">) і в сердньому дорівнювала </w:t>
      </w:r>
      <w:r w:rsidRPr="001963F9">
        <w:rPr>
          <w:rFonts w:ascii="Times New Roman" w:eastAsia="Times New Roman" w:hAnsi="Times New Roman" w:cs="Times New Roman"/>
          <w:color w:val="000000"/>
          <w:sz w:val="28"/>
          <w:szCs w:val="28"/>
          <w:lang w:val="uk-UA"/>
        </w:rPr>
        <w:t>0,07±0,002</w:t>
      </w:r>
      <w:r>
        <w:rPr>
          <w:rFonts w:ascii="Times New Roman" w:eastAsia="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нг/мл. </w:t>
      </w:r>
      <w:r w:rsidR="00244772" w:rsidRPr="00244772">
        <w:rPr>
          <w:rFonts w:ascii="Times New Roman" w:hAnsi="Times New Roman" w:cs="Times New Roman"/>
          <w:sz w:val="28"/>
          <w:szCs w:val="28"/>
          <w:lang w:val="uk-UA"/>
        </w:rPr>
        <w:t xml:space="preserve">В осіб середнього віку з інфарктом міокарда </w:t>
      </w:r>
      <w:r w:rsidR="00DA5BAA">
        <w:rPr>
          <w:rFonts w:ascii="Times New Roman" w:hAnsi="Times New Roman" w:cs="Times New Roman"/>
          <w:sz w:val="28"/>
          <w:szCs w:val="28"/>
          <w:lang w:val="uk-UA"/>
        </w:rPr>
        <w:t>концентрація тропоні</w:t>
      </w:r>
      <w:r w:rsidR="00244772">
        <w:rPr>
          <w:rFonts w:ascii="Times New Roman" w:hAnsi="Times New Roman" w:cs="Times New Roman"/>
          <w:sz w:val="28"/>
          <w:szCs w:val="28"/>
          <w:lang w:val="uk-UA"/>
        </w:rPr>
        <w:t>ну І</w:t>
      </w:r>
      <w:r w:rsidR="00244772" w:rsidRPr="00244772">
        <w:rPr>
          <w:rFonts w:ascii="Times New Roman" w:hAnsi="Times New Roman" w:cs="Times New Roman"/>
          <w:sz w:val="28"/>
          <w:szCs w:val="28"/>
          <w:lang w:val="uk-UA"/>
        </w:rPr>
        <w:t xml:space="preserve"> </w:t>
      </w:r>
      <w:r w:rsidR="0044262B">
        <w:rPr>
          <w:rFonts w:ascii="Times New Roman" w:hAnsi="Times New Roman" w:cs="Times New Roman"/>
          <w:sz w:val="28"/>
          <w:szCs w:val="28"/>
          <w:lang w:val="uk-UA"/>
        </w:rPr>
        <w:t xml:space="preserve">різко </w:t>
      </w:r>
      <w:r w:rsidR="00244772" w:rsidRPr="00244772">
        <w:rPr>
          <w:rFonts w:ascii="Times New Roman" w:hAnsi="Times New Roman" w:cs="Times New Roman"/>
          <w:sz w:val="28"/>
          <w:szCs w:val="28"/>
          <w:lang w:val="uk-UA"/>
        </w:rPr>
        <w:t>зростала та досягала в середньому 1,9±0,04</w:t>
      </w:r>
      <w:r w:rsidR="00244772">
        <w:rPr>
          <w:rFonts w:ascii="Times New Roman" w:hAnsi="Times New Roman" w:cs="Times New Roman"/>
          <w:sz w:val="28"/>
          <w:szCs w:val="28"/>
          <w:lang w:val="uk-UA"/>
        </w:rPr>
        <w:t xml:space="preserve"> нг/мл</w:t>
      </w:r>
      <w:r w:rsidR="00244772" w:rsidRPr="00244772">
        <w:rPr>
          <w:rFonts w:ascii="Times New Roman" w:hAnsi="Times New Roman" w:cs="Times New Roman"/>
          <w:sz w:val="28"/>
          <w:szCs w:val="28"/>
          <w:lang w:val="uk-UA"/>
        </w:rPr>
        <w:t xml:space="preserve">, що в </w:t>
      </w:r>
      <w:r w:rsidR="0044262B">
        <w:rPr>
          <w:rFonts w:ascii="Times New Roman" w:hAnsi="Times New Roman" w:cs="Times New Roman"/>
          <w:sz w:val="28"/>
          <w:szCs w:val="28"/>
          <w:lang w:val="uk-UA"/>
        </w:rPr>
        <w:t>63,3</w:t>
      </w:r>
      <w:r w:rsidR="00244772" w:rsidRPr="00244772">
        <w:rPr>
          <w:rFonts w:ascii="Times New Roman" w:hAnsi="Times New Roman" w:cs="Times New Roman"/>
          <w:sz w:val="28"/>
          <w:szCs w:val="28"/>
          <w:lang w:val="uk-UA"/>
        </w:rPr>
        <w:t xml:space="preserve"> рази більше</w:t>
      </w:r>
      <w:r w:rsidR="00DA5BAA">
        <w:rPr>
          <w:rFonts w:ascii="Times New Roman" w:hAnsi="Times New Roman" w:cs="Times New Roman"/>
          <w:sz w:val="28"/>
          <w:szCs w:val="28"/>
          <w:lang w:val="uk-UA"/>
        </w:rPr>
        <w:t>,</w:t>
      </w:r>
      <w:r w:rsidR="00244772" w:rsidRPr="00244772">
        <w:rPr>
          <w:rFonts w:ascii="Times New Roman" w:hAnsi="Times New Roman" w:cs="Times New Roman"/>
          <w:sz w:val="28"/>
          <w:szCs w:val="28"/>
          <w:lang w:val="uk-UA"/>
        </w:rPr>
        <w:t xml:space="preserve"> ніж у контролі. Відмінність від контрольних величин високо достовірна</w:t>
      </w:r>
      <w:r w:rsidR="00D82B93">
        <w:rPr>
          <w:rFonts w:ascii="Times New Roman" w:hAnsi="Times New Roman" w:cs="Times New Roman"/>
          <w:sz w:val="28"/>
          <w:szCs w:val="28"/>
          <w:lang w:val="uk-UA"/>
        </w:rPr>
        <w:t xml:space="preserve"> (р</w:t>
      </w:r>
      <w:r w:rsidR="00D82B93" w:rsidRPr="00724344">
        <w:rPr>
          <w:rFonts w:ascii="Times New Roman" w:eastAsia="Times New Roman" w:hAnsi="Times New Roman" w:cs="Times New Roman"/>
          <w:color w:val="000000"/>
          <w:sz w:val="28"/>
          <w:szCs w:val="28"/>
          <w:lang w:val="uk-UA"/>
        </w:rPr>
        <w:t>&lt;0,001</w:t>
      </w:r>
      <w:r w:rsidR="00D82B93">
        <w:rPr>
          <w:rFonts w:ascii="Times New Roman" w:eastAsia="Times New Roman" w:hAnsi="Times New Roman" w:cs="Times New Roman"/>
          <w:color w:val="000000"/>
          <w:sz w:val="28"/>
          <w:szCs w:val="28"/>
          <w:lang w:val="uk-UA"/>
        </w:rPr>
        <w:t>)</w:t>
      </w:r>
      <w:r w:rsidR="00244772" w:rsidRPr="00244772">
        <w:rPr>
          <w:rFonts w:ascii="Times New Roman" w:hAnsi="Times New Roman" w:cs="Times New Roman"/>
          <w:sz w:val="28"/>
          <w:szCs w:val="28"/>
          <w:lang w:val="uk-UA"/>
        </w:rPr>
        <w:t xml:space="preserve">. </w:t>
      </w:r>
    </w:p>
    <w:p w:rsidR="00244772" w:rsidRPr="00244772" w:rsidRDefault="00244772" w:rsidP="00244772">
      <w:pPr>
        <w:tabs>
          <w:tab w:val="left" w:pos="2407"/>
        </w:tabs>
        <w:spacing w:after="0" w:line="360" w:lineRule="auto"/>
        <w:ind w:firstLine="709"/>
        <w:jc w:val="both"/>
        <w:rPr>
          <w:rFonts w:ascii="Times New Roman" w:hAnsi="Times New Roman" w:cs="Times New Roman"/>
          <w:sz w:val="28"/>
          <w:szCs w:val="28"/>
          <w:lang w:val="uk-UA"/>
        </w:rPr>
      </w:pPr>
      <w:r w:rsidRPr="00244772">
        <w:rPr>
          <w:rFonts w:ascii="Times New Roman" w:hAnsi="Times New Roman" w:cs="Times New Roman"/>
          <w:sz w:val="28"/>
          <w:szCs w:val="28"/>
          <w:lang w:val="uk-UA"/>
        </w:rPr>
        <w:t xml:space="preserve">У випадку розвитку інфаркту міокарда в похилому віці </w:t>
      </w:r>
      <w:r w:rsidR="00DA5BAA">
        <w:rPr>
          <w:rFonts w:ascii="Times New Roman" w:hAnsi="Times New Roman" w:cs="Times New Roman"/>
          <w:sz w:val="28"/>
          <w:szCs w:val="28"/>
          <w:lang w:val="uk-UA"/>
        </w:rPr>
        <w:t>концентрація тропоні</w:t>
      </w:r>
      <w:r w:rsidR="0044262B">
        <w:rPr>
          <w:rFonts w:ascii="Times New Roman" w:hAnsi="Times New Roman" w:cs="Times New Roman"/>
          <w:sz w:val="28"/>
          <w:szCs w:val="28"/>
          <w:lang w:val="uk-UA"/>
        </w:rPr>
        <w:t>ну І</w:t>
      </w:r>
      <w:r w:rsidRPr="00244772">
        <w:rPr>
          <w:rFonts w:ascii="Times New Roman" w:hAnsi="Times New Roman" w:cs="Times New Roman"/>
          <w:sz w:val="28"/>
          <w:szCs w:val="28"/>
          <w:lang w:val="uk-UA"/>
        </w:rPr>
        <w:t xml:space="preserve"> в </w:t>
      </w:r>
      <w:r w:rsidR="00CD0109">
        <w:rPr>
          <w:rFonts w:ascii="Times New Roman" w:hAnsi="Times New Roman" w:cs="Times New Roman"/>
          <w:sz w:val="28"/>
          <w:szCs w:val="28"/>
          <w:lang w:val="uk-UA"/>
        </w:rPr>
        <w:t xml:space="preserve">сироватці </w:t>
      </w:r>
      <w:r w:rsidRPr="00244772">
        <w:rPr>
          <w:rFonts w:ascii="Times New Roman" w:hAnsi="Times New Roman" w:cs="Times New Roman"/>
          <w:sz w:val="28"/>
          <w:szCs w:val="28"/>
          <w:lang w:val="uk-UA"/>
        </w:rPr>
        <w:t>крові порівня з особами серед</w:t>
      </w:r>
      <w:r w:rsidR="0044262B">
        <w:rPr>
          <w:rFonts w:ascii="Times New Roman" w:hAnsi="Times New Roman" w:cs="Times New Roman"/>
          <w:sz w:val="28"/>
          <w:szCs w:val="28"/>
          <w:lang w:val="uk-UA"/>
        </w:rPr>
        <w:t xml:space="preserve">нього віку збільшувалась у 73,3 </w:t>
      </w:r>
      <w:r w:rsidRPr="00244772">
        <w:rPr>
          <w:rFonts w:ascii="Times New Roman" w:hAnsi="Times New Roman" w:cs="Times New Roman"/>
          <w:sz w:val="28"/>
          <w:szCs w:val="28"/>
          <w:lang w:val="uk-UA"/>
        </w:rPr>
        <w:t xml:space="preserve"> рази, а в порівнянні з особами своєї ж вікової категорії в </w:t>
      </w:r>
      <w:r w:rsidR="0044262B">
        <w:rPr>
          <w:rFonts w:ascii="Times New Roman" w:hAnsi="Times New Roman" w:cs="Times New Roman"/>
          <w:sz w:val="28"/>
          <w:szCs w:val="28"/>
          <w:lang w:val="uk-UA"/>
        </w:rPr>
        <w:t>31,4</w:t>
      </w:r>
      <w:r w:rsidRPr="00244772">
        <w:rPr>
          <w:rFonts w:ascii="Times New Roman" w:hAnsi="Times New Roman" w:cs="Times New Roman"/>
          <w:sz w:val="28"/>
          <w:szCs w:val="28"/>
          <w:lang w:val="uk-UA"/>
        </w:rPr>
        <w:t xml:space="preserve"> рази. Значення дослідженого показника в середньому складало </w:t>
      </w:r>
      <w:r w:rsidR="0044262B" w:rsidRPr="0044262B">
        <w:rPr>
          <w:rFonts w:ascii="Times New Roman" w:hAnsi="Times New Roman" w:cs="Times New Roman"/>
          <w:sz w:val="28"/>
          <w:szCs w:val="28"/>
          <w:lang w:val="uk-UA"/>
        </w:rPr>
        <w:t>2,2</w:t>
      </w:r>
      <w:r w:rsidRPr="00244772">
        <w:rPr>
          <w:rFonts w:ascii="Times New Roman" w:hAnsi="Times New Roman" w:cs="Times New Roman"/>
          <w:sz w:val="28"/>
          <w:szCs w:val="28"/>
          <w:lang w:val="uk-UA"/>
        </w:rPr>
        <w:t>±</w:t>
      </w:r>
      <w:r w:rsidR="0044262B" w:rsidRPr="0044262B">
        <w:rPr>
          <w:rFonts w:ascii="Times New Roman" w:hAnsi="Times New Roman" w:cs="Times New Roman"/>
          <w:sz w:val="28"/>
          <w:szCs w:val="28"/>
          <w:lang w:val="uk-UA"/>
        </w:rPr>
        <w:t>0,05</w:t>
      </w:r>
      <w:r w:rsidR="0044262B">
        <w:rPr>
          <w:rFonts w:ascii="Times New Roman" w:hAnsi="Times New Roman" w:cs="Times New Roman"/>
          <w:sz w:val="28"/>
          <w:szCs w:val="28"/>
          <w:lang w:val="uk-UA"/>
        </w:rPr>
        <w:t xml:space="preserve"> нг/мл</w:t>
      </w:r>
      <w:r w:rsidRPr="00244772">
        <w:rPr>
          <w:rFonts w:ascii="Times New Roman" w:hAnsi="Times New Roman" w:cs="Times New Roman"/>
          <w:sz w:val="28"/>
          <w:szCs w:val="28"/>
          <w:lang w:val="uk-UA"/>
        </w:rPr>
        <w:t xml:space="preserve">. В обох випадках відмінність від контрольних величин носить високо достовірний характер (р&lt;0,001). </w:t>
      </w:r>
    </w:p>
    <w:p w:rsidR="0044262B" w:rsidRDefault="00244772" w:rsidP="0044262B">
      <w:pPr>
        <w:tabs>
          <w:tab w:val="left" w:pos="2407"/>
        </w:tabs>
        <w:spacing w:after="0" w:line="360" w:lineRule="auto"/>
        <w:ind w:firstLine="709"/>
        <w:jc w:val="both"/>
        <w:rPr>
          <w:rFonts w:ascii="Times New Roman" w:hAnsi="Times New Roman" w:cs="Times New Roman"/>
          <w:sz w:val="28"/>
          <w:szCs w:val="28"/>
          <w:lang w:val="uk-UA"/>
        </w:rPr>
      </w:pPr>
      <w:r w:rsidRPr="00244772">
        <w:rPr>
          <w:rFonts w:ascii="Times New Roman" w:hAnsi="Times New Roman" w:cs="Times New Roman"/>
          <w:sz w:val="28"/>
          <w:szCs w:val="28"/>
          <w:lang w:val="uk-UA"/>
        </w:rPr>
        <w:t xml:space="preserve">Отже, при інфаркті міокарда встановлено підвищення </w:t>
      </w:r>
      <w:r w:rsidR="00D82B93">
        <w:rPr>
          <w:rFonts w:ascii="Times New Roman" w:hAnsi="Times New Roman" w:cs="Times New Roman"/>
          <w:sz w:val="28"/>
          <w:szCs w:val="28"/>
          <w:lang w:val="uk-UA"/>
        </w:rPr>
        <w:t>концентрації тропоні</w:t>
      </w:r>
      <w:r w:rsidR="0044262B">
        <w:rPr>
          <w:rFonts w:ascii="Times New Roman" w:hAnsi="Times New Roman" w:cs="Times New Roman"/>
          <w:sz w:val="28"/>
          <w:szCs w:val="28"/>
          <w:lang w:val="uk-UA"/>
        </w:rPr>
        <w:t>ну І у сироватці</w:t>
      </w:r>
      <w:r w:rsidRPr="00244772">
        <w:rPr>
          <w:rFonts w:ascii="Times New Roman" w:hAnsi="Times New Roman" w:cs="Times New Roman"/>
          <w:sz w:val="28"/>
          <w:szCs w:val="28"/>
          <w:lang w:val="uk-UA"/>
        </w:rPr>
        <w:t xml:space="preserve"> крові, більш виражене у осіб середнього віку.</w:t>
      </w:r>
    </w:p>
    <w:p w:rsidR="00512D94" w:rsidRDefault="00512D94" w:rsidP="0044262B">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концентрації сечовини в сироватці крові осіб середнього та похилого віку, хворих на інфаркт міокарда наведені у таблиці 3.10.</w:t>
      </w:r>
    </w:p>
    <w:p w:rsidR="00512D94" w:rsidRDefault="00512D94" w:rsidP="00512D94">
      <w:pPr>
        <w:tabs>
          <w:tab w:val="left" w:pos="2407"/>
        </w:tabs>
        <w:spacing w:after="0" w:line="360" w:lineRule="auto"/>
        <w:ind w:firstLine="709"/>
        <w:jc w:val="both"/>
        <w:rPr>
          <w:rFonts w:ascii="Times New Roman" w:hAnsi="Times New Roman" w:cs="Times New Roman"/>
          <w:sz w:val="28"/>
          <w:szCs w:val="28"/>
          <w:lang w:val="uk-UA"/>
        </w:rPr>
      </w:pPr>
    </w:p>
    <w:p w:rsidR="00512D94" w:rsidRDefault="00512D94" w:rsidP="00512D94">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3.10</w:t>
      </w:r>
      <w:r w:rsidRPr="00512D94">
        <w:rPr>
          <w:rFonts w:ascii="Times New Roman" w:hAnsi="Times New Roman" w:cs="Times New Roman"/>
          <w:sz w:val="28"/>
          <w:szCs w:val="28"/>
          <w:lang w:val="uk-UA"/>
        </w:rPr>
        <w:t xml:space="preserve"> – Концентрація сечовини в сироватці крові осіб середнього та похилого віку, хворих на інфаркт міокарда (ммоль/л)</w:t>
      </w:r>
    </w:p>
    <w:p w:rsidR="00512D94" w:rsidRDefault="00512D94" w:rsidP="00512D94">
      <w:pPr>
        <w:tabs>
          <w:tab w:val="left" w:pos="2407"/>
        </w:tabs>
        <w:spacing w:after="0" w:line="360" w:lineRule="auto"/>
        <w:ind w:firstLine="709"/>
        <w:jc w:val="both"/>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955"/>
        <w:gridCol w:w="2119"/>
        <w:gridCol w:w="1971"/>
        <w:gridCol w:w="1971"/>
        <w:gridCol w:w="1672"/>
      </w:tblGrid>
      <w:tr w:rsidR="00512D94" w:rsidRPr="00512D94" w:rsidTr="00512D94">
        <w:trPr>
          <w:trHeight w:val="1280"/>
        </w:trPr>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Реєстраційний номер</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Особи середнього віку</w:t>
            </w:r>
            <w:r w:rsidRPr="00512D94">
              <w:rPr>
                <w:rFonts w:ascii="Times New Roman" w:eastAsia="Times New Roman" w:hAnsi="Times New Roman" w:cs="Times New Roman"/>
                <w:color w:val="000000"/>
                <w:sz w:val="28"/>
                <w:szCs w:val="28"/>
                <w:lang w:val="en-US"/>
              </w:rPr>
              <w:t> </w:t>
            </w:r>
            <w:r w:rsidRPr="00512D94">
              <w:rPr>
                <w:rFonts w:ascii="Times New Roman" w:eastAsia="Times New Roman" w:hAnsi="Times New Roman" w:cs="Times New Roman"/>
                <w:color w:val="000000"/>
                <w:sz w:val="28"/>
                <w:szCs w:val="28"/>
              </w:rPr>
              <w:t>(практично здорові)</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Особи середнього віку з інфарктом міокарда</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Особи похилого віку (практично здорові)</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Особи похилого віку</w:t>
            </w:r>
          </w:p>
          <w:p w:rsidR="00512D94" w:rsidRPr="00512D94" w:rsidRDefault="00512D94" w:rsidP="00512D94">
            <w:pPr>
              <w:spacing w:line="360" w:lineRule="auto"/>
              <w:jc w:val="center"/>
              <w:rPr>
                <w:rFonts w:ascii="Times New Roman" w:eastAsia="Times New Roman" w:hAnsi="Times New Roman" w:cs="Times New Roman"/>
                <w:sz w:val="28"/>
                <w:szCs w:val="28"/>
              </w:rPr>
            </w:pPr>
            <w:r w:rsidRPr="00512D94">
              <w:rPr>
                <w:rFonts w:ascii="Times New Roman" w:eastAsia="Times New Roman" w:hAnsi="Times New Roman" w:cs="Times New Roman"/>
                <w:color w:val="000000"/>
                <w:sz w:val="28"/>
                <w:szCs w:val="28"/>
              </w:rPr>
              <w:t>з інфарктом міокарда</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5,7</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8,9</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7,1</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10,6</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8,0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10,3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6,9</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11,2</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3</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4,4</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11,4</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5,3</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13,7</w:t>
            </w:r>
          </w:p>
        </w:tc>
      </w:tr>
      <w:tr w:rsidR="0044262B" w:rsidRPr="00512D94" w:rsidTr="00512D94">
        <w:tc>
          <w:tcPr>
            <w:tcW w:w="1955" w:type="dxa"/>
          </w:tcPr>
          <w:p w:rsidR="0044262B" w:rsidRPr="0044262B" w:rsidRDefault="0044262B"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2119" w:type="dxa"/>
          </w:tcPr>
          <w:p w:rsidR="0044262B" w:rsidRPr="00CD0109" w:rsidRDefault="00CD0109"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6,9</w:t>
            </w:r>
          </w:p>
        </w:tc>
        <w:tc>
          <w:tcPr>
            <w:tcW w:w="1971" w:type="dxa"/>
          </w:tcPr>
          <w:p w:rsidR="0044262B" w:rsidRPr="00CD0109" w:rsidRDefault="00CD0109"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10,5</w:t>
            </w:r>
          </w:p>
        </w:tc>
        <w:tc>
          <w:tcPr>
            <w:tcW w:w="1971" w:type="dxa"/>
          </w:tcPr>
          <w:p w:rsidR="0044262B" w:rsidRPr="00CD0109" w:rsidRDefault="00CD0109"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8,0</w:t>
            </w:r>
          </w:p>
        </w:tc>
        <w:tc>
          <w:tcPr>
            <w:tcW w:w="1672" w:type="dxa"/>
          </w:tcPr>
          <w:p w:rsidR="0044262B" w:rsidRPr="00CD0109" w:rsidRDefault="00CD0109" w:rsidP="00512D94">
            <w:pPr>
              <w:spacing w:line="36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12,8</w:t>
            </w:r>
          </w:p>
        </w:tc>
      </w:tr>
    </w:tbl>
    <w:p w:rsidR="0044262B" w:rsidRDefault="0044262B"/>
    <w:p w:rsidR="0044262B" w:rsidRDefault="00CD0109" w:rsidP="00CD0109">
      <w:pPr>
        <w:jc w:val="right"/>
      </w:pPr>
      <w:r>
        <w:rPr>
          <w:rFonts w:ascii="Times New Roman" w:hAnsi="Times New Roman" w:cs="Times New Roman"/>
          <w:sz w:val="28"/>
          <w:szCs w:val="28"/>
          <w:lang w:val="uk-UA"/>
        </w:rPr>
        <w:lastRenderedPageBreak/>
        <w:t>Продовження таблиці 3.10</w:t>
      </w:r>
    </w:p>
    <w:tbl>
      <w:tblPr>
        <w:tblStyle w:val="af"/>
        <w:tblW w:w="0" w:type="auto"/>
        <w:tblLook w:val="04A0" w:firstRow="1" w:lastRow="0" w:firstColumn="1" w:lastColumn="0" w:noHBand="0" w:noVBand="1"/>
      </w:tblPr>
      <w:tblGrid>
        <w:gridCol w:w="1955"/>
        <w:gridCol w:w="2119"/>
        <w:gridCol w:w="1971"/>
        <w:gridCol w:w="1971"/>
        <w:gridCol w:w="1672"/>
      </w:tblGrid>
      <w:tr w:rsidR="00512D94" w:rsidRPr="00512D94" w:rsidTr="00512D94">
        <w:tc>
          <w:tcPr>
            <w:tcW w:w="1955" w:type="dxa"/>
            <w:hideMark/>
          </w:tcPr>
          <w:p w:rsidR="00512D94" w:rsidRPr="0044262B" w:rsidRDefault="0044262B" w:rsidP="00512D94">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19" w:type="dxa"/>
            <w:hideMark/>
          </w:tcPr>
          <w:p w:rsidR="00512D94" w:rsidRPr="0044262B" w:rsidRDefault="0044262B" w:rsidP="00512D94">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971" w:type="dxa"/>
            <w:hideMark/>
          </w:tcPr>
          <w:p w:rsidR="00512D94" w:rsidRPr="0044262B" w:rsidRDefault="0044262B" w:rsidP="00512D94">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971" w:type="dxa"/>
            <w:hideMark/>
          </w:tcPr>
          <w:p w:rsidR="00512D94" w:rsidRPr="0044262B" w:rsidRDefault="0044262B" w:rsidP="00512D94">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672" w:type="dxa"/>
            <w:hideMark/>
          </w:tcPr>
          <w:p w:rsidR="00512D94" w:rsidRPr="0044262B" w:rsidRDefault="0044262B" w:rsidP="00512D94">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3,5</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4,4</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14,6</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8,2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11,9</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7,5</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13,5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7</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7,9</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12,7</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6,6</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14,9</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8</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10,3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6,2</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9,7</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9</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5,7</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9,5</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7,9</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11,1</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10</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8,2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13,2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6,1</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15,6</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4,7</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9,0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5,5</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10,2</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6,2</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13,9</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13</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10,7</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7,4</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12,4</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14</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7,7</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14,8</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7,7</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15,5</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15</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6,9</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12,6</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6,9</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13,1</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16</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4,5</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5,1</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14,8</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17</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4,8</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10,5</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6,2</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12,7</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18</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6,6</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12,8</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6,7</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14,0</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19</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3,7</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11,3</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4,8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13,3</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20</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6,2</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14,6</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5,3</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15,7</w:t>
            </w:r>
          </w:p>
        </w:tc>
      </w:tr>
      <w:tr w:rsidR="00512D94" w:rsidRPr="00512D94" w:rsidTr="00512D94">
        <w:tc>
          <w:tcPr>
            <w:tcW w:w="1955" w:type="dxa"/>
            <w:hideMark/>
          </w:tcPr>
          <w:p w:rsidR="00512D94" w:rsidRPr="00512D94" w:rsidRDefault="00347DA0"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position w:val="-4"/>
                <w:sz w:val="28"/>
                <w:szCs w:val="28"/>
              </w:rPr>
              <w:object w:dxaOrig="320" w:dyaOrig="320">
                <v:shape id="_x0000_i1035" type="#_x0000_t75" style="width:18.7pt;height:18.7pt" o:ole="">
                  <v:imagedata r:id="rId18" o:title=""/>
                </v:shape>
                <o:OLEObject Type="Embed" ProgID="Equation.3" ShapeID="_x0000_i1035" DrawAspect="Content" ObjectID="_1640219177" r:id="rId28"/>
              </w:objec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5,8</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11,5</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6,4</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13,1</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σ</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±1,260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±1,528</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±0,965</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±1,609</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m</w:t>
            </w:r>
          </w:p>
        </w:tc>
        <w:tc>
          <w:tcPr>
            <w:tcW w:w="2119" w:type="dxa"/>
            <w:hideMark/>
          </w:tcPr>
          <w:p w:rsidR="00512D94" w:rsidRPr="00512D94" w:rsidRDefault="00547E18"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512D94" w:rsidRPr="00512D94">
              <w:rPr>
                <w:rFonts w:ascii="Times New Roman" w:eastAsia="Times New Roman" w:hAnsi="Times New Roman" w:cs="Times New Roman"/>
                <w:color w:val="000000"/>
                <w:sz w:val="28"/>
                <w:szCs w:val="28"/>
                <w:lang w:val="en-US"/>
              </w:rPr>
              <w:t>0,29</w:t>
            </w:r>
          </w:p>
        </w:tc>
        <w:tc>
          <w:tcPr>
            <w:tcW w:w="1971" w:type="dxa"/>
            <w:hideMark/>
          </w:tcPr>
          <w:p w:rsidR="00512D94" w:rsidRPr="00512D94" w:rsidRDefault="00547E18"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512D94" w:rsidRPr="00512D94">
              <w:rPr>
                <w:rFonts w:ascii="Times New Roman" w:eastAsia="Times New Roman" w:hAnsi="Times New Roman" w:cs="Times New Roman"/>
                <w:color w:val="000000"/>
                <w:sz w:val="28"/>
                <w:szCs w:val="28"/>
                <w:lang w:val="en-US"/>
              </w:rPr>
              <w:t>0,35</w:t>
            </w:r>
          </w:p>
        </w:tc>
        <w:tc>
          <w:tcPr>
            <w:tcW w:w="1971" w:type="dxa"/>
            <w:hideMark/>
          </w:tcPr>
          <w:p w:rsidR="00512D94" w:rsidRPr="00512D94" w:rsidRDefault="00547E18"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512D94" w:rsidRPr="00512D94">
              <w:rPr>
                <w:rFonts w:ascii="Times New Roman" w:eastAsia="Times New Roman" w:hAnsi="Times New Roman" w:cs="Times New Roman"/>
                <w:color w:val="000000"/>
                <w:sz w:val="28"/>
                <w:szCs w:val="28"/>
                <w:lang w:val="en-US"/>
              </w:rPr>
              <w:t>0,22</w:t>
            </w:r>
          </w:p>
        </w:tc>
        <w:tc>
          <w:tcPr>
            <w:tcW w:w="1672" w:type="dxa"/>
            <w:hideMark/>
          </w:tcPr>
          <w:p w:rsidR="00512D94" w:rsidRPr="00512D94" w:rsidRDefault="00547E18" w:rsidP="00512D94">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512D94" w:rsidRPr="00512D94">
              <w:rPr>
                <w:rFonts w:ascii="Times New Roman" w:eastAsia="Times New Roman" w:hAnsi="Times New Roman" w:cs="Times New Roman"/>
                <w:color w:val="000000"/>
                <w:sz w:val="28"/>
                <w:szCs w:val="28"/>
                <w:lang w:val="en-US"/>
              </w:rPr>
              <w:t>0,37</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t</w:t>
            </w:r>
            <w:r w:rsidRPr="00512D94">
              <w:rPr>
                <w:rFonts w:ascii="Times New Roman" w:eastAsia="Times New Roman" w:hAnsi="Times New Roman" w:cs="Times New Roman"/>
                <w:color w:val="000000"/>
                <w:sz w:val="28"/>
                <w:szCs w:val="28"/>
                <w:vertAlign w:val="subscript"/>
                <w:lang w:val="en-US"/>
              </w:rPr>
              <w:t>d1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12,540</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1,648</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15,523</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р</w:t>
            </w:r>
            <w:r w:rsidRPr="00512D94">
              <w:rPr>
                <w:rFonts w:ascii="Times New Roman" w:eastAsia="Times New Roman" w:hAnsi="Times New Roman" w:cs="Times New Roman"/>
                <w:color w:val="000000"/>
                <w:sz w:val="28"/>
                <w:szCs w:val="28"/>
                <w:vertAlign w:val="subscript"/>
                <w:lang w:val="en-US"/>
              </w:rPr>
              <w:t>1</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&lt;0,001</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&gt;0,05</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&lt;0,001</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t</w:t>
            </w:r>
            <w:r w:rsidRPr="00512D94">
              <w:rPr>
                <w:rFonts w:ascii="Times New Roman" w:eastAsia="Times New Roman" w:hAnsi="Times New Roman" w:cs="Times New Roman"/>
                <w:color w:val="000000"/>
                <w:sz w:val="28"/>
                <w:szCs w:val="28"/>
                <w:vertAlign w:val="subscript"/>
                <w:lang w:val="en-US"/>
              </w:rPr>
              <w:t>d2</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15,581</w:t>
            </w:r>
          </w:p>
        </w:tc>
      </w:tr>
      <w:tr w:rsidR="00512D94" w:rsidRPr="00512D94" w:rsidTr="00512D94">
        <w:tc>
          <w:tcPr>
            <w:tcW w:w="1955"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р</w:t>
            </w:r>
            <w:r w:rsidRPr="00512D94">
              <w:rPr>
                <w:rFonts w:ascii="Times New Roman" w:eastAsia="Times New Roman" w:hAnsi="Times New Roman" w:cs="Times New Roman"/>
                <w:color w:val="000000"/>
                <w:sz w:val="28"/>
                <w:szCs w:val="28"/>
                <w:vertAlign w:val="subscript"/>
                <w:lang w:val="en-US"/>
              </w:rPr>
              <w:t>2</w:t>
            </w:r>
          </w:p>
        </w:tc>
        <w:tc>
          <w:tcPr>
            <w:tcW w:w="2119"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971"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sz w:val="28"/>
                <w:szCs w:val="28"/>
                <w:lang w:val="en-US"/>
              </w:rPr>
              <w:t> </w:t>
            </w:r>
          </w:p>
        </w:tc>
        <w:tc>
          <w:tcPr>
            <w:tcW w:w="1672" w:type="dxa"/>
            <w:hideMark/>
          </w:tcPr>
          <w:p w:rsidR="00512D94" w:rsidRPr="00512D94" w:rsidRDefault="00512D94" w:rsidP="00512D94">
            <w:pPr>
              <w:spacing w:line="360" w:lineRule="auto"/>
              <w:jc w:val="center"/>
              <w:rPr>
                <w:rFonts w:ascii="Times New Roman" w:eastAsia="Times New Roman" w:hAnsi="Times New Roman" w:cs="Times New Roman"/>
                <w:sz w:val="28"/>
                <w:szCs w:val="28"/>
                <w:lang w:val="en-US"/>
              </w:rPr>
            </w:pPr>
            <w:r w:rsidRPr="00512D94">
              <w:rPr>
                <w:rFonts w:ascii="Times New Roman" w:eastAsia="Times New Roman" w:hAnsi="Times New Roman" w:cs="Times New Roman"/>
                <w:color w:val="000000"/>
                <w:sz w:val="28"/>
                <w:szCs w:val="28"/>
                <w:lang w:val="en-US"/>
              </w:rPr>
              <w:t>&lt;0,001</w:t>
            </w:r>
          </w:p>
        </w:tc>
      </w:tr>
    </w:tbl>
    <w:p w:rsidR="00512D94" w:rsidRDefault="00512D94" w:rsidP="00512D94">
      <w:pPr>
        <w:tabs>
          <w:tab w:val="left" w:pos="2407"/>
        </w:tabs>
        <w:spacing w:after="0" w:line="360" w:lineRule="auto"/>
        <w:ind w:firstLine="709"/>
        <w:jc w:val="both"/>
        <w:rPr>
          <w:rFonts w:ascii="Times New Roman" w:hAnsi="Times New Roman" w:cs="Times New Roman"/>
          <w:sz w:val="28"/>
          <w:szCs w:val="28"/>
          <w:lang w:val="uk-UA"/>
        </w:rPr>
      </w:pPr>
      <w:r w:rsidRPr="00512D94">
        <w:rPr>
          <w:rFonts w:ascii="Times New Roman" w:hAnsi="Times New Roman" w:cs="Times New Roman"/>
          <w:sz w:val="28"/>
          <w:szCs w:val="28"/>
          <w:lang w:val="uk-UA"/>
        </w:rPr>
        <w:t>Примітка:  р</w:t>
      </w:r>
      <w:r w:rsidRPr="00512D94">
        <w:rPr>
          <w:rFonts w:ascii="Times New Roman" w:hAnsi="Times New Roman" w:cs="Times New Roman"/>
          <w:sz w:val="28"/>
          <w:szCs w:val="28"/>
          <w:vertAlign w:val="subscript"/>
          <w:lang w:val="uk-UA"/>
        </w:rPr>
        <w:t>1</w:t>
      </w:r>
      <w:r w:rsidR="00554E13">
        <w:rPr>
          <w:rFonts w:ascii="Times New Roman" w:hAnsi="Times New Roman" w:cs="Times New Roman"/>
          <w:sz w:val="28"/>
          <w:szCs w:val="28"/>
          <w:lang w:val="uk-UA"/>
        </w:rPr>
        <w:t xml:space="preserve"> </w:t>
      </w:r>
      <w:r w:rsidRPr="00512D94">
        <w:rPr>
          <w:rFonts w:ascii="Times New Roman" w:hAnsi="Times New Roman" w:cs="Times New Roman"/>
          <w:sz w:val="28"/>
          <w:szCs w:val="28"/>
          <w:lang w:val="uk-UA"/>
        </w:rPr>
        <w:t>– порівняно з практично здор</w:t>
      </w:r>
      <w:r>
        <w:rPr>
          <w:rFonts w:ascii="Times New Roman" w:hAnsi="Times New Roman" w:cs="Times New Roman"/>
          <w:sz w:val="28"/>
          <w:szCs w:val="28"/>
          <w:lang w:val="uk-UA"/>
        </w:rPr>
        <w:t xml:space="preserve">овими особами середнього віку, </w:t>
      </w:r>
      <w:r w:rsidRPr="00512D94">
        <w:rPr>
          <w:rFonts w:ascii="Times New Roman" w:hAnsi="Times New Roman" w:cs="Times New Roman"/>
          <w:sz w:val="28"/>
          <w:szCs w:val="28"/>
          <w:lang w:val="uk-UA"/>
        </w:rPr>
        <w:t>р</w:t>
      </w:r>
      <w:r w:rsidRPr="00512D94">
        <w:rPr>
          <w:rFonts w:ascii="Times New Roman" w:hAnsi="Times New Roman" w:cs="Times New Roman"/>
          <w:sz w:val="28"/>
          <w:szCs w:val="28"/>
          <w:vertAlign w:val="subscript"/>
          <w:lang w:val="uk-UA"/>
        </w:rPr>
        <w:t>2</w:t>
      </w:r>
      <w:r w:rsidR="00554E13">
        <w:rPr>
          <w:rFonts w:ascii="Times New Roman" w:hAnsi="Times New Roman" w:cs="Times New Roman"/>
          <w:sz w:val="28"/>
          <w:szCs w:val="28"/>
          <w:lang w:val="uk-UA"/>
        </w:rPr>
        <w:t xml:space="preserve"> </w:t>
      </w:r>
      <w:r w:rsidRPr="00512D94">
        <w:rPr>
          <w:rFonts w:ascii="Times New Roman" w:hAnsi="Times New Roman" w:cs="Times New Roman"/>
          <w:sz w:val="28"/>
          <w:szCs w:val="28"/>
          <w:lang w:val="uk-UA"/>
        </w:rPr>
        <w:t>– порівняно з практично здоровими особами похилого віку.</w:t>
      </w:r>
    </w:p>
    <w:p w:rsidR="00512D94" w:rsidRDefault="00512D94" w:rsidP="00512D94">
      <w:pPr>
        <w:tabs>
          <w:tab w:val="left" w:pos="2407"/>
        </w:tabs>
        <w:spacing w:after="0" w:line="360" w:lineRule="auto"/>
        <w:ind w:firstLine="709"/>
        <w:jc w:val="both"/>
        <w:rPr>
          <w:rFonts w:ascii="Times New Roman" w:hAnsi="Times New Roman" w:cs="Times New Roman"/>
          <w:sz w:val="28"/>
          <w:szCs w:val="28"/>
          <w:lang w:val="uk-UA"/>
        </w:rPr>
      </w:pPr>
    </w:p>
    <w:p w:rsidR="00CD0109" w:rsidRPr="00571FFA" w:rsidRDefault="00CD0109" w:rsidP="00CD0109">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lastRenderedPageBreak/>
        <w:t xml:space="preserve">Аналізуючи отримані </w:t>
      </w:r>
      <w:r>
        <w:rPr>
          <w:rFonts w:ascii="Times New Roman" w:hAnsi="Times New Roman" w:cs="Times New Roman"/>
          <w:sz w:val="28"/>
          <w:szCs w:val="28"/>
          <w:lang w:val="uk-UA"/>
        </w:rPr>
        <w:t xml:space="preserve">результати, можна бачити, що </w:t>
      </w:r>
      <w:r w:rsidRPr="00571FFA">
        <w:rPr>
          <w:rFonts w:ascii="Times New Roman" w:hAnsi="Times New Roman" w:cs="Times New Roman"/>
          <w:sz w:val="28"/>
          <w:szCs w:val="28"/>
          <w:lang w:val="uk-UA"/>
        </w:rPr>
        <w:t>у практичн</w:t>
      </w:r>
      <w:r>
        <w:rPr>
          <w:rFonts w:ascii="Times New Roman" w:hAnsi="Times New Roman" w:cs="Times New Roman"/>
          <w:sz w:val="28"/>
          <w:szCs w:val="28"/>
          <w:lang w:val="uk-UA"/>
        </w:rPr>
        <w:t>о здорових осіб середнього віку к</w:t>
      </w:r>
      <w:r w:rsidRPr="00CD0109">
        <w:rPr>
          <w:rFonts w:ascii="Times New Roman" w:hAnsi="Times New Roman" w:cs="Times New Roman"/>
          <w:sz w:val="28"/>
          <w:szCs w:val="28"/>
          <w:lang w:val="uk-UA"/>
        </w:rPr>
        <w:t xml:space="preserve">онцентрація сечовини в сироватці крові </w:t>
      </w:r>
      <w:r>
        <w:rPr>
          <w:rFonts w:ascii="Times New Roman" w:hAnsi="Times New Roman" w:cs="Times New Roman"/>
          <w:sz w:val="28"/>
          <w:szCs w:val="28"/>
          <w:lang w:val="uk-UA"/>
        </w:rPr>
        <w:t>в середньому дорівнювала</w:t>
      </w:r>
      <w:r w:rsidRPr="00571FFA">
        <w:rPr>
          <w:rFonts w:ascii="Times New Roman" w:hAnsi="Times New Roman" w:cs="Times New Roman"/>
          <w:sz w:val="28"/>
          <w:szCs w:val="28"/>
          <w:lang w:val="uk-UA"/>
        </w:rPr>
        <w:t xml:space="preserve"> </w:t>
      </w:r>
      <w:r w:rsidRPr="00CD0109">
        <w:rPr>
          <w:rFonts w:ascii="Times New Roman" w:eastAsia="Times New Roman" w:hAnsi="Times New Roman" w:cs="Times New Roman"/>
          <w:color w:val="000000"/>
          <w:sz w:val="28"/>
          <w:szCs w:val="28"/>
        </w:rPr>
        <w:t>5,8</w:t>
      </w:r>
      <w:r w:rsidRPr="00571FFA">
        <w:rPr>
          <w:rFonts w:ascii="Times New Roman" w:hAnsi="Times New Roman" w:cs="Times New Roman"/>
          <w:sz w:val="28"/>
          <w:szCs w:val="28"/>
          <w:lang w:val="uk-UA"/>
        </w:rPr>
        <w:t>±</w:t>
      </w:r>
      <w:r w:rsidRPr="00CD0109">
        <w:rPr>
          <w:rFonts w:ascii="Times New Roman" w:eastAsia="Times New Roman" w:hAnsi="Times New Roman" w:cs="Times New Roman"/>
          <w:color w:val="000000"/>
          <w:sz w:val="28"/>
          <w:szCs w:val="28"/>
        </w:rPr>
        <w:t>0,29</w:t>
      </w:r>
      <w:r>
        <w:rPr>
          <w:rFonts w:ascii="Times New Roman" w:hAnsi="Times New Roman" w:cs="Times New Roman"/>
          <w:sz w:val="28"/>
          <w:szCs w:val="28"/>
          <w:lang w:val="uk-UA"/>
        </w:rPr>
        <w:t xml:space="preserve"> </w:t>
      </w:r>
      <w:r w:rsidRPr="00512D94">
        <w:rPr>
          <w:rFonts w:ascii="Times New Roman" w:hAnsi="Times New Roman" w:cs="Times New Roman"/>
          <w:sz w:val="28"/>
          <w:szCs w:val="28"/>
          <w:lang w:val="uk-UA"/>
        </w:rPr>
        <w:t>ммоль/л</w:t>
      </w:r>
      <w:r>
        <w:rPr>
          <w:rFonts w:ascii="Times New Roman" w:hAnsi="Times New Roman" w:cs="Times New Roman"/>
          <w:sz w:val="28"/>
          <w:szCs w:val="28"/>
          <w:lang w:val="uk-UA"/>
        </w:rPr>
        <w:t>.</w:t>
      </w:r>
    </w:p>
    <w:p w:rsidR="00CD0109" w:rsidRPr="00571FFA" w:rsidRDefault="00CD0109" w:rsidP="00CD0109">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осіб середнього віку з інфарктом міокарда спостерігалось </w:t>
      </w:r>
      <w:r>
        <w:rPr>
          <w:rFonts w:ascii="Times New Roman" w:hAnsi="Times New Roman" w:cs="Times New Roman"/>
          <w:sz w:val="28"/>
          <w:szCs w:val="28"/>
          <w:lang w:val="uk-UA"/>
        </w:rPr>
        <w:t>збільшення</w:t>
      </w:r>
      <w:r w:rsidRPr="00571F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концентрації </w:t>
      </w:r>
      <w:r w:rsidR="004137CB">
        <w:rPr>
          <w:rFonts w:ascii="Times New Roman" w:hAnsi="Times New Roman" w:cs="Times New Roman"/>
          <w:sz w:val="28"/>
          <w:szCs w:val="28"/>
          <w:lang w:val="uk-UA"/>
        </w:rPr>
        <w:t>сечовини</w:t>
      </w:r>
      <w:r>
        <w:rPr>
          <w:rFonts w:ascii="Times New Roman" w:hAnsi="Times New Roman" w:cs="Times New Roman"/>
          <w:sz w:val="28"/>
          <w:szCs w:val="28"/>
          <w:lang w:val="uk-UA"/>
        </w:rPr>
        <w:t xml:space="preserve"> в сироватці крові</w:t>
      </w:r>
      <w:r w:rsidRPr="00571FFA">
        <w:rPr>
          <w:rFonts w:ascii="Times New Roman" w:hAnsi="Times New Roman" w:cs="Times New Roman"/>
          <w:sz w:val="28"/>
          <w:szCs w:val="28"/>
          <w:lang w:val="uk-UA"/>
        </w:rPr>
        <w:t xml:space="preserve"> </w:t>
      </w:r>
      <w:r w:rsidR="004137CB">
        <w:rPr>
          <w:rFonts w:ascii="Times New Roman" w:hAnsi="Times New Roman" w:cs="Times New Roman"/>
          <w:sz w:val="28"/>
          <w:szCs w:val="28"/>
          <w:lang w:val="uk-UA"/>
        </w:rPr>
        <w:t>у 2 рази</w:t>
      </w:r>
      <w:r w:rsidRPr="00571FFA">
        <w:rPr>
          <w:rFonts w:ascii="Times New Roman" w:hAnsi="Times New Roman" w:cs="Times New Roman"/>
          <w:sz w:val="28"/>
          <w:szCs w:val="28"/>
          <w:lang w:val="uk-UA"/>
        </w:rPr>
        <w:t xml:space="preserve">, при цьому середнє значення дорівнювало </w:t>
      </w:r>
      <w:r w:rsidR="004137CB" w:rsidRPr="004137CB">
        <w:rPr>
          <w:rFonts w:ascii="Times New Roman" w:hAnsi="Times New Roman" w:cs="Times New Roman"/>
          <w:sz w:val="28"/>
          <w:szCs w:val="28"/>
          <w:lang w:val="uk-UA"/>
        </w:rPr>
        <w:t>11,5</w:t>
      </w:r>
      <w:r w:rsidRPr="00571FFA">
        <w:rPr>
          <w:rFonts w:ascii="Times New Roman" w:hAnsi="Times New Roman" w:cs="Times New Roman"/>
          <w:sz w:val="28"/>
          <w:szCs w:val="28"/>
          <w:lang w:val="uk-UA"/>
        </w:rPr>
        <w:t>±</w:t>
      </w:r>
      <w:r w:rsidR="004137CB" w:rsidRPr="004137CB">
        <w:rPr>
          <w:rFonts w:ascii="Times New Roman" w:hAnsi="Times New Roman" w:cs="Times New Roman"/>
          <w:sz w:val="28"/>
          <w:szCs w:val="28"/>
          <w:lang w:val="uk-UA"/>
        </w:rPr>
        <w:t>0,35</w:t>
      </w:r>
      <w:r w:rsidR="004137CB" w:rsidRPr="004137CB">
        <w:rPr>
          <w:lang w:val="uk-UA"/>
        </w:rPr>
        <w:t xml:space="preserve"> </w:t>
      </w:r>
      <w:r w:rsidR="004137CB" w:rsidRPr="004137CB">
        <w:rPr>
          <w:rFonts w:ascii="Times New Roman" w:hAnsi="Times New Roman" w:cs="Times New Roman"/>
          <w:sz w:val="28"/>
          <w:szCs w:val="28"/>
          <w:lang w:val="uk-UA"/>
        </w:rPr>
        <w:t>ммоль/л</w:t>
      </w:r>
      <w:r w:rsidR="004137CB">
        <w:rPr>
          <w:rFonts w:ascii="Times New Roman" w:hAnsi="Times New Roman" w:cs="Times New Roman"/>
          <w:sz w:val="28"/>
          <w:szCs w:val="28"/>
          <w:lang w:val="uk-UA"/>
        </w:rPr>
        <w:t>.</w:t>
      </w:r>
      <w:r w:rsidR="004137CB" w:rsidRPr="004137CB">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У людей похилого віку порівняно з особами середнього віку не встановлено суттєвих змін у</w:t>
      </w:r>
      <w:r w:rsidR="004137CB">
        <w:rPr>
          <w:rFonts w:ascii="Times New Roman" w:hAnsi="Times New Roman" w:cs="Times New Roman"/>
          <w:sz w:val="28"/>
          <w:szCs w:val="28"/>
          <w:lang w:val="uk-UA"/>
        </w:rPr>
        <w:t xml:space="preserve"> сироватці</w:t>
      </w:r>
      <w:r w:rsidRPr="00571FFA">
        <w:rPr>
          <w:rFonts w:ascii="Times New Roman" w:hAnsi="Times New Roman" w:cs="Times New Roman"/>
          <w:sz w:val="28"/>
          <w:szCs w:val="28"/>
          <w:lang w:val="uk-UA"/>
        </w:rPr>
        <w:t xml:space="preserve"> крові </w:t>
      </w:r>
      <w:r w:rsidR="004137CB">
        <w:rPr>
          <w:rFonts w:ascii="Times New Roman" w:hAnsi="Times New Roman" w:cs="Times New Roman"/>
          <w:sz w:val="28"/>
          <w:szCs w:val="28"/>
          <w:lang w:val="uk-UA"/>
        </w:rPr>
        <w:t>концентрації сечовини</w:t>
      </w:r>
      <w:r w:rsidRPr="00571FFA">
        <w:rPr>
          <w:rFonts w:ascii="Times New Roman" w:hAnsi="Times New Roman" w:cs="Times New Roman"/>
          <w:sz w:val="28"/>
          <w:szCs w:val="28"/>
          <w:lang w:val="uk-UA"/>
        </w:rPr>
        <w:t xml:space="preserve"> (</w:t>
      </w:r>
      <w:r w:rsidR="004137CB" w:rsidRPr="004137CB">
        <w:rPr>
          <w:rFonts w:ascii="Times New Roman" w:eastAsia="Times New Roman" w:hAnsi="Times New Roman" w:cs="Times New Roman"/>
          <w:color w:val="000000"/>
          <w:sz w:val="28"/>
          <w:szCs w:val="28"/>
          <w:lang w:val="uk-UA"/>
        </w:rPr>
        <w:t>6,4</w:t>
      </w:r>
      <w:r w:rsidRPr="00571FFA">
        <w:rPr>
          <w:rFonts w:ascii="Times New Roman" w:hAnsi="Times New Roman" w:cs="Times New Roman"/>
          <w:sz w:val="28"/>
          <w:szCs w:val="28"/>
          <w:lang w:val="uk-UA"/>
        </w:rPr>
        <w:t>±</w:t>
      </w:r>
      <w:r w:rsidR="004137CB" w:rsidRPr="004137CB">
        <w:rPr>
          <w:rFonts w:ascii="Times New Roman" w:eastAsia="Times New Roman" w:hAnsi="Times New Roman" w:cs="Times New Roman"/>
          <w:color w:val="000000"/>
          <w:sz w:val="28"/>
          <w:szCs w:val="28"/>
          <w:lang w:val="uk-UA"/>
        </w:rPr>
        <w:t>0,22</w:t>
      </w:r>
      <w:r w:rsidR="004137CB" w:rsidRPr="004137CB">
        <w:rPr>
          <w:rFonts w:ascii="Times New Roman" w:hAnsi="Times New Roman" w:cs="Times New Roman"/>
          <w:sz w:val="28"/>
          <w:szCs w:val="28"/>
          <w:lang w:val="uk-UA"/>
        </w:rPr>
        <w:t xml:space="preserve"> </w:t>
      </w:r>
      <w:r w:rsidR="004137CB" w:rsidRPr="00512D94">
        <w:rPr>
          <w:rFonts w:ascii="Times New Roman" w:hAnsi="Times New Roman" w:cs="Times New Roman"/>
          <w:sz w:val="28"/>
          <w:szCs w:val="28"/>
          <w:lang w:val="uk-UA"/>
        </w:rPr>
        <w:t>ммоль/л</w:t>
      </w:r>
      <w:r w:rsidRPr="00571FFA">
        <w:rPr>
          <w:rFonts w:ascii="Times New Roman" w:hAnsi="Times New Roman" w:cs="Times New Roman"/>
          <w:sz w:val="28"/>
          <w:szCs w:val="28"/>
          <w:lang w:val="uk-UA"/>
        </w:rPr>
        <w:t>; р&gt;0,</w:t>
      </w:r>
      <w:r w:rsidR="00BC476E">
        <w:rPr>
          <w:rFonts w:ascii="Times New Roman" w:hAnsi="Times New Roman" w:cs="Times New Roman"/>
          <w:sz w:val="28"/>
          <w:szCs w:val="28"/>
          <w:lang w:val="uk-UA"/>
        </w:rPr>
        <w:t>05). У випадку розвитку інфаркт</w:t>
      </w:r>
      <w:r w:rsidR="00BC476E">
        <w:rPr>
          <w:rFonts w:ascii="Times New Roman" w:hAnsi="Times New Roman" w:cs="Times New Roman"/>
          <w:sz w:val="28"/>
          <w:szCs w:val="28"/>
        </w:rPr>
        <w:t>а</w:t>
      </w:r>
      <w:r w:rsidRPr="00571FFA">
        <w:rPr>
          <w:rFonts w:ascii="Times New Roman" w:hAnsi="Times New Roman" w:cs="Times New Roman"/>
          <w:sz w:val="28"/>
          <w:szCs w:val="28"/>
          <w:lang w:val="uk-UA"/>
        </w:rPr>
        <w:t xml:space="preserve"> міокарда </w:t>
      </w:r>
      <w:r w:rsidR="004137CB">
        <w:rPr>
          <w:rFonts w:ascii="Times New Roman" w:hAnsi="Times New Roman" w:cs="Times New Roman"/>
          <w:sz w:val="28"/>
          <w:szCs w:val="28"/>
          <w:lang w:val="uk-UA"/>
        </w:rPr>
        <w:t>концентрація сечовини</w:t>
      </w:r>
      <w:r w:rsidRPr="00571FFA">
        <w:rPr>
          <w:rFonts w:ascii="Times New Roman" w:hAnsi="Times New Roman" w:cs="Times New Roman"/>
          <w:sz w:val="28"/>
          <w:szCs w:val="28"/>
          <w:lang w:val="uk-UA"/>
        </w:rPr>
        <w:t xml:space="preserve"> в </w:t>
      </w:r>
      <w:r w:rsidR="004137CB">
        <w:rPr>
          <w:rFonts w:ascii="Times New Roman" w:hAnsi="Times New Roman" w:cs="Times New Roman"/>
          <w:sz w:val="28"/>
          <w:szCs w:val="28"/>
          <w:lang w:val="uk-UA"/>
        </w:rPr>
        <w:t xml:space="preserve">сироватці </w:t>
      </w:r>
      <w:r w:rsidRPr="00571FFA">
        <w:rPr>
          <w:rFonts w:ascii="Times New Roman" w:hAnsi="Times New Roman" w:cs="Times New Roman"/>
          <w:sz w:val="28"/>
          <w:szCs w:val="28"/>
          <w:lang w:val="uk-UA"/>
        </w:rPr>
        <w:t>крові з</w:t>
      </w:r>
      <w:r w:rsidR="004137CB">
        <w:rPr>
          <w:rFonts w:ascii="Times New Roman" w:hAnsi="Times New Roman" w:cs="Times New Roman"/>
          <w:sz w:val="28"/>
          <w:szCs w:val="28"/>
          <w:lang w:val="uk-UA"/>
        </w:rPr>
        <w:t>більшувалась</w:t>
      </w:r>
      <w:r w:rsidRPr="00571FFA">
        <w:rPr>
          <w:rFonts w:ascii="Times New Roman" w:hAnsi="Times New Roman" w:cs="Times New Roman"/>
          <w:sz w:val="28"/>
          <w:szCs w:val="28"/>
          <w:lang w:val="uk-UA"/>
        </w:rPr>
        <w:t xml:space="preserve"> відносно практично здорових осіб середнього віку </w:t>
      </w:r>
      <w:r w:rsidR="004137CB">
        <w:rPr>
          <w:rFonts w:ascii="Times New Roman" w:hAnsi="Times New Roman" w:cs="Times New Roman"/>
          <w:sz w:val="28"/>
          <w:szCs w:val="28"/>
          <w:lang w:val="uk-UA"/>
        </w:rPr>
        <w:t>у 2,26 рази</w:t>
      </w:r>
      <w:r w:rsidRPr="00571FFA">
        <w:rPr>
          <w:rFonts w:ascii="Times New Roman" w:hAnsi="Times New Roman" w:cs="Times New Roman"/>
          <w:sz w:val="28"/>
          <w:szCs w:val="28"/>
          <w:lang w:val="uk-UA"/>
        </w:rPr>
        <w:t xml:space="preserve"> (р</w:t>
      </w:r>
      <w:r w:rsidR="00BC476E">
        <w:rPr>
          <w:rFonts w:ascii="Times New Roman" w:hAnsi="Times New Roman" w:cs="Times New Roman"/>
          <w:sz w:val="28"/>
          <w:szCs w:val="28"/>
        </w:rPr>
        <w:t>&lt;0,001</w:t>
      </w:r>
      <w:r w:rsidRPr="00571FFA">
        <w:rPr>
          <w:rFonts w:ascii="Times New Roman" w:hAnsi="Times New Roman" w:cs="Times New Roman"/>
          <w:sz w:val="28"/>
          <w:szCs w:val="28"/>
        </w:rPr>
        <w:t>)</w:t>
      </w:r>
      <w:r w:rsidRPr="00571FFA">
        <w:rPr>
          <w:rFonts w:ascii="Times New Roman" w:hAnsi="Times New Roman" w:cs="Times New Roman"/>
          <w:sz w:val="28"/>
          <w:szCs w:val="28"/>
          <w:lang w:val="uk-UA"/>
        </w:rPr>
        <w:t>, а відносно практично здорових осіб похилого віку</w:t>
      </w:r>
      <w:r w:rsidR="004137CB">
        <w:rPr>
          <w:rFonts w:ascii="Times New Roman" w:hAnsi="Times New Roman" w:cs="Times New Roman"/>
          <w:sz w:val="28"/>
          <w:szCs w:val="28"/>
          <w:lang w:val="uk-UA"/>
        </w:rPr>
        <w:t xml:space="preserve"> у 2 рази </w:t>
      </w:r>
      <w:r w:rsidRPr="00571FFA">
        <w:rPr>
          <w:rFonts w:ascii="Times New Roman" w:hAnsi="Times New Roman" w:cs="Times New Roman"/>
          <w:sz w:val="28"/>
          <w:szCs w:val="28"/>
          <w:lang w:val="uk-UA"/>
        </w:rPr>
        <w:t>(р</w:t>
      </w:r>
      <w:r w:rsidRPr="00571FFA">
        <w:rPr>
          <w:rFonts w:ascii="Times New Roman" w:hAnsi="Times New Roman" w:cs="Times New Roman"/>
          <w:sz w:val="28"/>
          <w:szCs w:val="28"/>
        </w:rPr>
        <w:t>&lt;0,001)</w:t>
      </w:r>
      <w:r w:rsidRPr="00571FFA">
        <w:rPr>
          <w:rFonts w:ascii="Times New Roman" w:hAnsi="Times New Roman" w:cs="Times New Roman"/>
          <w:sz w:val="28"/>
          <w:szCs w:val="28"/>
          <w:lang w:val="uk-UA"/>
        </w:rPr>
        <w:t xml:space="preserve">. Середнє значення цього показника складало </w:t>
      </w:r>
      <w:r w:rsidR="004137CB" w:rsidRPr="004137CB">
        <w:rPr>
          <w:rFonts w:ascii="Times New Roman" w:eastAsia="Times New Roman" w:hAnsi="Times New Roman" w:cs="Times New Roman"/>
          <w:color w:val="000000"/>
          <w:sz w:val="28"/>
          <w:szCs w:val="28"/>
          <w:lang w:val="uk-UA"/>
        </w:rPr>
        <w:t>13,1</w:t>
      </w:r>
      <w:r w:rsidRPr="00571FFA">
        <w:rPr>
          <w:rFonts w:ascii="Times New Roman" w:hAnsi="Times New Roman" w:cs="Times New Roman"/>
          <w:sz w:val="28"/>
          <w:szCs w:val="28"/>
          <w:lang w:val="uk-UA"/>
        </w:rPr>
        <w:t>±</w:t>
      </w:r>
      <w:r w:rsidR="004137CB" w:rsidRPr="004137CB">
        <w:rPr>
          <w:rFonts w:ascii="Times New Roman" w:eastAsia="Times New Roman" w:hAnsi="Times New Roman" w:cs="Times New Roman"/>
          <w:color w:val="000000"/>
          <w:sz w:val="28"/>
          <w:szCs w:val="28"/>
          <w:lang w:val="uk-UA"/>
        </w:rPr>
        <w:t>0,37</w:t>
      </w:r>
      <w:r w:rsidR="004137CB" w:rsidRPr="004137CB">
        <w:rPr>
          <w:rFonts w:ascii="Times New Roman" w:hAnsi="Times New Roman" w:cs="Times New Roman"/>
          <w:sz w:val="28"/>
          <w:szCs w:val="28"/>
          <w:lang w:val="uk-UA"/>
        </w:rPr>
        <w:t xml:space="preserve"> ммоль/л</w:t>
      </w:r>
      <w:r w:rsidRPr="00571FFA">
        <w:rPr>
          <w:rFonts w:ascii="Times New Roman" w:hAnsi="Times New Roman" w:cs="Times New Roman"/>
          <w:sz w:val="28"/>
          <w:szCs w:val="28"/>
          <w:lang w:val="uk-UA"/>
        </w:rPr>
        <w:t>.</w:t>
      </w:r>
    </w:p>
    <w:p w:rsidR="00347DA0" w:rsidRPr="003C057D" w:rsidRDefault="00CD0109" w:rsidP="00BC476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Таким чином, у осіб з інфарктом міокарда, обох вікових груп, встановлено </w:t>
      </w:r>
      <w:r w:rsidR="004137CB">
        <w:rPr>
          <w:rFonts w:ascii="Times New Roman" w:hAnsi="Times New Roman" w:cs="Times New Roman"/>
          <w:sz w:val="28"/>
          <w:szCs w:val="28"/>
          <w:lang w:val="uk-UA"/>
        </w:rPr>
        <w:t>збільшення</w:t>
      </w:r>
      <w:r w:rsidRPr="00571FFA">
        <w:rPr>
          <w:rFonts w:ascii="Times New Roman" w:hAnsi="Times New Roman" w:cs="Times New Roman"/>
          <w:sz w:val="28"/>
          <w:szCs w:val="28"/>
          <w:lang w:val="uk-UA"/>
        </w:rPr>
        <w:t xml:space="preserve"> </w:t>
      </w:r>
      <w:r w:rsidR="004137CB">
        <w:rPr>
          <w:rFonts w:ascii="Times New Roman" w:hAnsi="Times New Roman" w:cs="Times New Roman"/>
          <w:sz w:val="28"/>
          <w:szCs w:val="28"/>
          <w:lang w:val="uk-UA"/>
        </w:rPr>
        <w:t xml:space="preserve">концентрації </w:t>
      </w:r>
      <w:r w:rsidR="00BC65CA">
        <w:rPr>
          <w:rFonts w:ascii="Times New Roman" w:hAnsi="Times New Roman" w:cs="Times New Roman"/>
          <w:sz w:val="28"/>
          <w:szCs w:val="28"/>
          <w:lang w:val="uk-UA"/>
        </w:rPr>
        <w:t>сечовини</w:t>
      </w:r>
      <w:r w:rsidR="00BC476E">
        <w:rPr>
          <w:rFonts w:ascii="Times New Roman" w:hAnsi="Times New Roman" w:cs="Times New Roman"/>
          <w:sz w:val="28"/>
          <w:szCs w:val="28"/>
          <w:lang w:val="uk-UA"/>
        </w:rPr>
        <w:t xml:space="preserve"> в</w:t>
      </w:r>
      <w:r w:rsidR="004137CB">
        <w:rPr>
          <w:rFonts w:ascii="Times New Roman" w:hAnsi="Times New Roman" w:cs="Times New Roman"/>
          <w:sz w:val="28"/>
          <w:szCs w:val="28"/>
          <w:lang w:val="uk-UA"/>
        </w:rPr>
        <w:t xml:space="preserve"> сироватці</w:t>
      </w:r>
      <w:r w:rsidR="00BC65CA">
        <w:rPr>
          <w:rFonts w:ascii="Times New Roman" w:hAnsi="Times New Roman" w:cs="Times New Roman"/>
          <w:sz w:val="28"/>
          <w:szCs w:val="28"/>
          <w:lang w:val="uk-UA"/>
        </w:rPr>
        <w:t xml:space="preserve"> крові, що говорить про серйозні збої в роботі серця, </w:t>
      </w:r>
      <w:r w:rsidRPr="00571FFA">
        <w:rPr>
          <w:rFonts w:ascii="Times New Roman" w:hAnsi="Times New Roman" w:cs="Times New Roman"/>
          <w:sz w:val="28"/>
          <w:szCs w:val="28"/>
          <w:lang w:val="uk-UA"/>
        </w:rPr>
        <w:t>які с</w:t>
      </w:r>
      <w:r w:rsidR="00BC476E">
        <w:rPr>
          <w:rFonts w:ascii="Times New Roman" w:hAnsi="Times New Roman" w:cs="Times New Roman"/>
          <w:sz w:val="28"/>
          <w:szCs w:val="28"/>
          <w:lang w:val="uk-UA"/>
        </w:rPr>
        <w:t>постерігаються при цій хворобі.</w:t>
      </w:r>
    </w:p>
    <w:p w:rsidR="00E763A7" w:rsidRPr="00571FFA" w:rsidRDefault="00E763A7" w:rsidP="00B7753A">
      <w:pPr>
        <w:tabs>
          <w:tab w:val="left" w:pos="2407"/>
        </w:tabs>
        <w:spacing w:after="0" w:line="360" w:lineRule="auto"/>
        <w:ind w:firstLine="709"/>
        <w:jc w:val="both"/>
        <w:rPr>
          <w:rFonts w:ascii="Times New Roman" w:hAnsi="Times New Roman" w:cs="Times New Roman"/>
          <w:sz w:val="28"/>
          <w:szCs w:val="28"/>
          <w:lang w:val="uk-UA"/>
        </w:rPr>
      </w:pPr>
      <w:r w:rsidRPr="00642168">
        <w:rPr>
          <w:rFonts w:ascii="Times New Roman" w:hAnsi="Times New Roman" w:cs="Times New Roman"/>
          <w:sz w:val="28"/>
          <w:szCs w:val="28"/>
          <w:lang w:val="uk-UA"/>
        </w:rPr>
        <w:t xml:space="preserve">У </w:t>
      </w:r>
      <w:r w:rsidRPr="00547E18">
        <w:rPr>
          <w:rFonts w:ascii="Times New Roman" w:hAnsi="Times New Roman" w:cs="Times New Roman"/>
          <w:sz w:val="28"/>
          <w:szCs w:val="28"/>
          <w:lang w:val="uk-UA"/>
        </w:rPr>
        <w:t xml:space="preserve">таблицю </w:t>
      </w:r>
      <w:r w:rsidR="00554E13" w:rsidRPr="00547E18">
        <w:rPr>
          <w:rFonts w:ascii="Times New Roman" w:hAnsi="Times New Roman" w:cs="Times New Roman"/>
          <w:sz w:val="28"/>
          <w:szCs w:val="28"/>
          <w:lang w:val="uk-UA"/>
        </w:rPr>
        <w:t>3.11</w:t>
      </w:r>
      <w:r w:rsidRPr="00642168">
        <w:rPr>
          <w:rFonts w:ascii="Times New Roman" w:hAnsi="Times New Roman" w:cs="Times New Roman"/>
          <w:sz w:val="28"/>
          <w:szCs w:val="28"/>
          <w:lang w:val="uk-UA"/>
        </w:rPr>
        <w:t xml:space="preserve"> зведені результати визначення концентрації загального</w:t>
      </w:r>
      <w:r w:rsidRPr="00571FFA">
        <w:rPr>
          <w:rFonts w:ascii="Times New Roman" w:hAnsi="Times New Roman" w:cs="Times New Roman"/>
          <w:sz w:val="28"/>
          <w:szCs w:val="28"/>
          <w:lang w:val="uk-UA"/>
        </w:rPr>
        <w:t xml:space="preserve"> холестерину в крові осіб з інфарктом міокарда.</w:t>
      </w:r>
    </w:p>
    <w:p w:rsidR="00E763A7" w:rsidRPr="00571FFA" w:rsidRDefault="00E763A7" w:rsidP="00B7753A">
      <w:pPr>
        <w:tabs>
          <w:tab w:val="left" w:pos="2407"/>
        </w:tabs>
        <w:spacing w:after="0" w:line="360" w:lineRule="auto"/>
        <w:ind w:firstLine="709"/>
        <w:jc w:val="both"/>
        <w:rPr>
          <w:rFonts w:ascii="Times New Roman" w:hAnsi="Times New Roman" w:cs="Times New Roman"/>
          <w:sz w:val="28"/>
          <w:szCs w:val="28"/>
          <w:lang w:val="uk-UA"/>
        </w:rPr>
      </w:pPr>
    </w:p>
    <w:p w:rsidR="00E763A7" w:rsidRPr="00571FFA" w:rsidRDefault="001B6634" w:rsidP="00B7753A">
      <w:pPr>
        <w:tabs>
          <w:tab w:val="left" w:pos="2407"/>
        </w:tabs>
        <w:spacing w:after="0" w:line="360" w:lineRule="auto"/>
        <w:ind w:firstLine="709"/>
        <w:jc w:val="both"/>
        <w:rPr>
          <w:rFonts w:ascii="Times New Roman" w:hAnsi="Times New Roman" w:cs="Times New Roman"/>
          <w:sz w:val="28"/>
          <w:szCs w:val="28"/>
          <w:lang w:val="uk-UA"/>
        </w:rPr>
      </w:pPr>
      <w:r w:rsidRPr="00547E18">
        <w:rPr>
          <w:rFonts w:ascii="Times New Roman" w:hAnsi="Times New Roman" w:cs="Times New Roman"/>
          <w:sz w:val="28"/>
          <w:szCs w:val="28"/>
          <w:lang w:val="uk-UA"/>
        </w:rPr>
        <w:t xml:space="preserve">Таблиця </w:t>
      </w:r>
      <w:r w:rsidR="00554E13" w:rsidRPr="00547E18">
        <w:rPr>
          <w:rFonts w:ascii="Times New Roman" w:hAnsi="Times New Roman" w:cs="Times New Roman"/>
          <w:sz w:val="28"/>
          <w:szCs w:val="28"/>
          <w:lang w:val="uk-UA"/>
        </w:rPr>
        <w:t>3.11</w:t>
      </w:r>
      <w:r w:rsidRPr="00571FFA">
        <w:rPr>
          <w:rFonts w:ascii="Times New Roman" w:hAnsi="Times New Roman" w:cs="Times New Roman"/>
          <w:sz w:val="28"/>
          <w:szCs w:val="28"/>
          <w:lang w:val="uk-UA"/>
        </w:rPr>
        <w:t xml:space="preserve"> – Концентрація загального холестерину в сироватці крові осіб середнього та похилого віку, хворих на інфаркт міокарда (ммоль/л)</w:t>
      </w:r>
    </w:p>
    <w:p w:rsidR="001B6634" w:rsidRPr="00571FFA" w:rsidRDefault="001B6634" w:rsidP="00B7753A">
      <w:pPr>
        <w:tabs>
          <w:tab w:val="left" w:pos="2407"/>
        </w:tabs>
        <w:spacing w:after="0" w:line="360" w:lineRule="auto"/>
        <w:ind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1B6634" w:rsidRPr="00571FFA" w:rsidTr="00684D25">
        <w:trPr>
          <w:trHeight w:val="1280"/>
        </w:trPr>
        <w:tc>
          <w:tcPr>
            <w:tcW w:w="1955" w:type="dxa"/>
          </w:tcPr>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rPr>
              <w:t>Реєстраційний номер</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(практично здорові)</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середнього віку з інфарктом міокарда</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 (практично здорові)</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Особи похилого віку</w:t>
            </w:r>
          </w:p>
          <w:p w:rsidR="001B6634" w:rsidRPr="00571FFA" w:rsidRDefault="001B6634" w:rsidP="001B6634">
            <w:pPr>
              <w:spacing w:after="0" w:line="360" w:lineRule="auto"/>
              <w:jc w:val="center"/>
              <w:rPr>
                <w:rFonts w:ascii="Times New Roman" w:hAnsi="Times New Roman" w:cs="Times New Roman"/>
                <w:lang w:val="uk-UA"/>
              </w:rPr>
            </w:pPr>
            <w:r w:rsidRPr="00571FFA">
              <w:rPr>
                <w:rFonts w:ascii="Times New Roman" w:hAnsi="Times New Roman" w:cs="Times New Roman"/>
                <w:sz w:val="28"/>
                <w:szCs w:val="28"/>
                <w:lang w:val="uk-UA"/>
              </w:rPr>
              <w:t>з інфарктом міокарда</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w:t>
            </w:r>
          </w:p>
        </w:tc>
      </w:tr>
      <w:tr w:rsidR="00547E18" w:rsidRPr="00571FFA" w:rsidTr="00684D25">
        <w:tc>
          <w:tcPr>
            <w:tcW w:w="1955" w:type="dxa"/>
          </w:tcPr>
          <w:p w:rsidR="00547E18" w:rsidRPr="00571FFA"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1" w:type="dxa"/>
          </w:tcPr>
          <w:p w:rsidR="00547E18" w:rsidRPr="00571FFA"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1971" w:type="dxa"/>
          </w:tcPr>
          <w:p w:rsidR="00547E18" w:rsidRPr="00571FFA"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8,4</w:t>
            </w:r>
          </w:p>
        </w:tc>
        <w:tc>
          <w:tcPr>
            <w:tcW w:w="1900" w:type="dxa"/>
          </w:tcPr>
          <w:p w:rsidR="00547E18" w:rsidRPr="00571FFA"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1743" w:type="dxa"/>
          </w:tcPr>
          <w:p w:rsidR="00547E18" w:rsidRPr="00571FFA"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12,7</w:t>
            </w:r>
          </w:p>
        </w:tc>
      </w:tr>
      <w:tr w:rsidR="00BC476E" w:rsidRPr="00571FFA" w:rsidTr="00684D25">
        <w:tc>
          <w:tcPr>
            <w:tcW w:w="1955" w:type="dxa"/>
          </w:tcPr>
          <w:p w:rsidR="00BC476E" w:rsidRDefault="00BC476E"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2</w:t>
            </w:r>
          </w:p>
        </w:tc>
        <w:tc>
          <w:tcPr>
            <w:tcW w:w="1971" w:type="dxa"/>
          </w:tcPr>
          <w:p w:rsidR="00BC476E" w:rsidRDefault="00BC476E"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w:t>
            </w:r>
          </w:p>
        </w:tc>
        <w:tc>
          <w:tcPr>
            <w:tcW w:w="1971" w:type="dxa"/>
          </w:tcPr>
          <w:p w:rsidR="00BC476E" w:rsidRDefault="00BC476E"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10,8</w:t>
            </w:r>
          </w:p>
        </w:tc>
        <w:tc>
          <w:tcPr>
            <w:tcW w:w="1900" w:type="dxa"/>
          </w:tcPr>
          <w:p w:rsidR="00BC476E" w:rsidRDefault="00BC476E"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6,7</w:t>
            </w:r>
          </w:p>
        </w:tc>
        <w:tc>
          <w:tcPr>
            <w:tcW w:w="1743" w:type="dxa"/>
          </w:tcPr>
          <w:p w:rsidR="00BC476E" w:rsidRDefault="00BC476E"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10,3</w:t>
            </w:r>
          </w:p>
        </w:tc>
      </w:tr>
    </w:tbl>
    <w:p w:rsidR="00547E18" w:rsidRDefault="00547E18">
      <w:pPr>
        <w:rPr>
          <w:lang w:val="uk-UA"/>
        </w:rPr>
      </w:pPr>
    </w:p>
    <w:p w:rsidR="00547E18" w:rsidRPr="00547E18" w:rsidRDefault="00547E18" w:rsidP="00547E18">
      <w:pPr>
        <w:jc w:val="right"/>
      </w:pPr>
      <w:r>
        <w:rPr>
          <w:rFonts w:ascii="Times New Roman" w:hAnsi="Times New Roman" w:cs="Times New Roman"/>
          <w:sz w:val="28"/>
          <w:szCs w:val="28"/>
          <w:lang w:val="uk-UA"/>
        </w:rPr>
        <w:lastRenderedPageBreak/>
        <w:t>Продовження таблиці 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71"/>
        <w:gridCol w:w="1971"/>
        <w:gridCol w:w="1900"/>
        <w:gridCol w:w="1743"/>
      </w:tblGrid>
      <w:tr w:rsidR="00547E18" w:rsidRPr="00571FFA" w:rsidTr="00684D25">
        <w:tc>
          <w:tcPr>
            <w:tcW w:w="1955" w:type="dxa"/>
          </w:tcPr>
          <w:p w:rsidR="00547E18" w:rsidRPr="00547E18"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1" w:type="dxa"/>
          </w:tcPr>
          <w:p w:rsidR="00547E18" w:rsidRPr="00571FFA"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71" w:type="dxa"/>
          </w:tcPr>
          <w:p w:rsidR="00547E18" w:rsidRPr="00571FFA"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00" w:type="dxa"/>
          </w:tcPr>
          <w:p w:rsidR="00547E18" w:rsidRPr="00571FFA"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43" w:type="dxa"/>
          </w:tcPr>
          <w:p w:rsidR="00547E18" w:rsidRPr="00571FFA" w:rsidRDefault="00547E18" w:rsidP="001B663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12,4</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14,9</w:t>
            </w:r>
          </w:p>
        </w:tc>
      </w:tr>
      <w:tr w:rsidR="00642168" w:rsidRPr="00571FFA" w:rsidTr="00642168">
        <w:tc>
          <w:tcPr>
            <w:tcW w:w="1955" w:type="dxa"/>
            <w:tcBorders>
              <w:top w:val="single" w:sz="4" w:space="0" w:color="auto"/>
              <w:left w:val="single" w:sz="4" w:space="0" w:color="auto"/>
              <w:bottom w:val="single" w:sz="4" w:space="0" w:color="auto"/>
              <w:right w:val="single" w:sz="4" w:space="0" w:color="auto"/>
            </w:tcBorders>
          </w:tcPr>
          <w:p w:rsidR="00642168" w:rsidRPr="00571FFA" w:rsidRDefault="00642168" w:rsidP="00DF481C">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5</w:t>
            </w:r>
          </w:p>
        </w:tc>
        <w:tc>
          <w:tcPr>
            <w:tcW w:w="1971" w:type="dxa"/>
            <w:tcBorders>
              <w:top w:val="single" w:sz="4" w:space="0" w:color="auto"/>
              <w:left w:val="single" w:sz="4" w:space="0" w:color="auto"/>
              <w:bottom w:val="single" w:sz="4" w:space="0" w:color="auto"/>
              <w:right w:val="single" w:sz="4" w:space="0" w:color="auto"/>
            </w:tcBorders>
          </w:tcPr>
          <w:p w:rsidR="00642168" w:rsidRPr="00571FFA" w:rsidRDefault="00642168" w:rsidP="00DF481C">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971" w:type="dxa"/>
            <w:tcBorders>
              <w:top w:val="single" w:sz="4" w:space="0" w:color="auto"/>
              <w:left w:val="single" w:sz="4" w:space="0" w:color="auto"/>
              <w:bottom w:val="single" w:sz="4" w:space="0" w:color="auto"/>
              <w:right w:val="single" w:sz="4" w:space="0" w:color="auto"/>
            </w:tcBorders>
          </w:tcPr>
          <w:p w:rsidR="00642168" w:rsidRPr="00571FFA" w:rsidRDefault="00642168" w:rsidP="00DF481C">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8,4</w:t>
            </w:r>
          </w:p>
        </w:tc>
        <w:tc>
          <w:tcPr>
            <w:tcW w:w="1900" w:type="dxa"/>
            <w:tcBorders>
              <w:top w:val="single" w:sz="4" w:space="0" w:color="auto"/>
              <w:left w:val="single" w:sz="4" w:space="0" w:color="auto"/>
              <w:bottom w:val="single" w:sz="4" w:space="0" w:color="auto"/>
              <w:right w:val="single" w:sz="4" w:space="0" w:color="auto"/>
            </w:tcBorders>
          </w:tcPr>
          <w:p w:rsidR="00642168" w:rsidRPr="00571FFA" w:rsidRDefault="00642168" w:rsidP="00DF481C">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4,6</w:t>
            </w:r>
          </w:p>
        </w:tc>
        <w:tc>
          <w:tcPr>
            <w:tcW w:w="1743" w:type="dxa"/>
            <w:tcBorders>
              <w:top w:val="single" w:sz="4" w:space="0" w:color="auto"/>
              <w:left w:val="single" w:sz="4" w:space="0" w:color="auto"/>
              <w:bottom w:val="single" w:sz="4" w:space="0" w:color="auto"/>
              <w:right w:val="single" w:sz="4" w:space="0" w:color="auto"/>
            </w:tcBorders>
          </w:tcPr>
          <w:p w:rsidR="00642168" w:rsidRPr="00571FFA" w:rsidRDefault="00642168" w:rsidP="00DF481C">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7,5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12,0</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13,6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10,4</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9,7</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14,7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5,3</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8,8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14</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11,9</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11,0</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9,4</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11,6</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18</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4,5</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10,6</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5,6</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12,2</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4,3</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11,3</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6,2</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11,9</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20</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10,5</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4,8</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12,5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position w:val="-4"/>
                <w:sz w:val="28"/>
                <w:szCs w:val="28"/>
              </w:rPr>
              <w:object w:dxaOrig="320" w:dyaOrig="320">
                <v:shape id="_x0000_i1036" type="#_x0000_t75" style="width:18.7pt;height:18.7pt" o:ole="">
                  <v:imagedata r:id="rId18" o:title=""/>
                </v:shape>
                <o:OLEObject Type="Embed" ProgID="Equation.3" ShapeID="_x0000_i1036" DrawAspect="Content" ObjectID="_1640219178" r:id="rId29"/>
              </w:objec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4,7</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10,</w:t>
            </w:r>
            <w:r w:rsidRPr="00571FFA">
              <w:rPr>
                <w:rFonts w:ascii="Times New Roman" w:hAnsi="Times New Roman" w:cs="Times New Roman"/>
                <w:sz w:val="28"/>
                <w:szCs w:val="28"/>
                <w:lang w:val="en-US"/>
              </w:rPr>
              <w:t>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5,4</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11,8</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σ</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0,402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en-US"/>
              </w:rPr>
            </w:pPr>
            <w:r w:rsidRPr="00571FFA">
              <w:rPr>
                <w:rFonts w:ascii="Times New Roman" w:hAnsi="Times New Roman" w:cs="Times New Roman"/>
                <w:sz w:val="28"/>
                <w:szCs w:val="28"/>
              </w:rPr>
              <w:t>±1,828</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rPr>
              <w:t>±</w:t>
            </w:r>
            <w:r w:rsidRPr="00571FFA">
              <w:rPr>
                <w:rFonts w:ascii="Times New Roman" w:hAnsi="Times New Roman" w:cs="Times New Roman"/>
                <w:sz w:val="28"/>
                <w:szCs w:val="28"/>
                <w:lang w:val="uk-UA"/>
              </w:rPr>
              <w:t>0,670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highlight w:val="yellow"/>
                <w:lang w:val="en-US"/>
              </w:rPr>
            </w:pPr>
            <w:r w:rsidRPr="00571FFA">
              <w:rPr>
                <w:rFonts w:ascii="Times New Roman" w:hAnsi="Times New Roman" w:cs="Times New Roman"/>
                <w:sz w:val="28"/>
                <w:szCs w:val="28"/>
              </w:rPr>
              <w:t>±1,505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m</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±0,09</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highlight w:val="yellow"/>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rPr>
              <w:t>0,42</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±0,15</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highlight w:val="yellow"/>
              </w:rPr>
            </w:pPr>
            <w:r w:rsidRPr="00571FFA">
              <w:rPr>
                <w:rFonts w:ascii="Times New Roman" w:hAnsi="Times New Roman" w:cs="Times New Roman"/>
                <w:sz w:val="28"/>
                <w:szCs w:val="28"/>
                <w:lang w:val="en-US"/>
              </w:rPr>
              <w:t>±</w:t>
            </w:r>
            <w:r w:rsidRPr="00571FFA">
              <w:rPr>
                <w:rFonts w:ascii="Times New Roman" w:hAnsi="Times New Roman" w:cs="Times New Roman"/>
                <w:sz w:val="28"/>
                <w:szCs w:val="28"/>
              </w:rPr>
              <w:t>0,35</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vertAlign w:val="subscript"/>
                <w:lang w:val="uk-UA"/>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rPr>
              <w:t>12,</w:t>
            </w:r>
            <w:r w:rsidRPr="00571FFA">
              <w:rPr>
                <w:rFonts w:ascii="Times New Roman" w:hAnsi="Times New Roman" w:cs="Times New Roman"/>
                <w:sz w:val="28"/>
                <w:szCs w:val="28"/>
                <w:lang w:val="en-US"/>
              </w:rPr>
              <w:t>617</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3,590</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19,613</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1</w:t>
            </w:r>
          </w:p>
        </w:tc>
        <w:tc>
          <w:tcPr>
            <w:tcW w:w="1971"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c>
          <w:tcPr>
            <w:tcW w:w="1900"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&lt;0,001</w:t>
            </w: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t</w:t>
            </w:r>
            <w:r w:rsidRPr="00571FFA">
              <w:rPr>
                <w:rFonts w:ascii="Times New Roman" w:hAnsi="Times New Roman" w:cs="Times New Roman"/>
                <w:sz w:val="28"/>
                <w:szCs w:val="28"/>
                <w:vertAlign w:val="subscript"/>
                <w:lang w:val="en-US"/>
              </w:rPr>
              <w:t>d</w:t>
            </w:r>
            <w:r w:rsidRPr="00571FFA">
              <w:rPr>
                <w:rFonts w:ascii="Times New Roman" w:hAnsi="Times New Roman" w:cs="Times New Roman"/>
                <w:sz w:val="20"/>
                <w:szCs w:val="20"/>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sz w:val="28"/>
                <w:szCs w:val="28"/>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rPr>
            </w:pPr>
            <w:r w:rsidRPr="00571FFA">
              <w:rPr>
                <w:rFonts w:ascii="Times New Roman" w:hAnsi="Times New Roman" w:cs="Times New Roman"/>
                <w:sz w:val="28"/>
                <w:szCs w:val="28"/>
              </w:rPr>
              <w:t>16,011</w:t>
            </w:r>
          </w:p>
        </w:tc>
      </w:tr>
      <w:tr w:rsidR="001B6634" w:rsidRPr="00571FFA" w:rsidTr="00684D25">
        <w:tc>
          <w:tcPr>
            <w:tcW w:w="1955" w:type="dxa"/>
          </w:tcPr>
          <w:p w:rsidR="001B6634" w:rsidRPr="00571FFA" w:rsidRDefault="001B6634" w:rsidP="001B6634">
            <w:pPr>
              <w:spacing w:after="0" w:line="360" w:lineRule="auto"/>
              <w:jc w:val="center"/>
              <w:rPr>
                <w:rFonts w:ascii="Times New Roman" w:hAnsi="Times New Roman" w:cs="Times New Roman"/>
                <w:sz w:val="28"/>
                <w:szCs w:val="28"/>
                <w:lang w:val="uk-UA"/>
              </w:rPr>
            </w:pPr>
            <w:r w:rsidRPr="00571FFA">
              <w:rPr>
                <w:rFonts w:ascii="Times New Roman" w:hAnsi="Times New Roman" w:cs="Times New Roman"/>
                <w:sz w:val="28"/>
                <w:szCs w:val="28"/>
                <w:lang w:val="uk-UA"/>
              </w:rPr>
              <w:t>р</w:t>
            </w:r>
            <w:r w:rsidRPr="00571FFA">
              <w:rPr>
                <w:rFonts w:ascii="Times New Roman" w:hAnsi="Times New Roman" w:cs="Times New Roman"/>
                <w:sz w:val="28"/>
                <w:szCs w:val="28"/>
                <w:vertAlign w:val="subscript"/>
                <w:lang w:val="uk-UA"/>
              </w:rPr>
              <w:t>2</w:t>
            </w: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71" w:type="dxa"/>
          </w:tcPr>
          <w:p w:rsidR="001B6634" w:rsidRPr="00571FFA" w:rsidRDefault="001B6634" w:rsidP="001B6634">
            <w:pPr>
              <w:spacing w:after="0" w:line="360" w:lineRule="auto"/>
              <w:jc w:val="center"/>
              <w:rPr>
                <w:rFonts w:ascii="Times New Roman" w:hAnsi="Times New Roman" w:cs="Times New Roman"/>
                <w:sz w:val="28"/>
                <w:szCs w:val="28"/>
                <w:lang w:val="uk-UA"/>
              </w:rPr>
            </w:pPr>
          </w:p>
        </w:tc>
        <w:tc>
          <w:tcPr>
            <w:tcW w:w="1900" w:type="dxa"/>
          </w:tcPr>
          <w:p w:rsidR="001B6634" w:rsidRPr="00571FFA" w:rsidRDefault="001B6634" w:rsidP="001B6634">
            <w:pPr>
              <w:spacing w:after="0" w:line="360" w:lineRule="auto"/>
              <w:jc w:val="center"/>
              <w:rPr>
                <w:rFonts w:ascii="Times New Roman" w:hAnsi="Times New Roman" w:cs="Times New Roman"/>
                <w:color w:val="FF0000"/>
                <w:sz w:val="28"/>
                <w:szCs w:val="28"/>
                <w:lang w:val="en-US"/>
              </w:rPr>
            </w:pPr>
          </w:p>
        </w:tc>
        <w:tc>
          <w:tcPr>
            <w:tcW w:w="1743" w:type="dxa"/>
          </w:tcPr>
          <w:p w:rsidR="001B6634" w:rsidRPr="00571FFA" w:rsidRDefault="001B6634" w:rsidP="001B6634">
            <w:pPr>
              <w:spacing w:after="0" w:line="360" w:lineRule="auto"/>
              <w:jc w:val="center"/>
              <w:rPr>
                <w:rFonts w:ascii="Times New Roman" w:hAnsi="Times New Roman" w:cs="Times New Roman"/>
                <w:sz w:val="28"/>
                <w:szCs w:val="28"/>
                <w:lang w:val="en-US"/>
              </w:rPr>
            </w:pPr>
            <w:r w:rsidRPr="00571FFA">
              <w:rPr>
                <w:rFonts w:ascii="Times New Roman" w:hAnsi="Times New Roman" w:cs="Times New Roman"/>
                <w:sz w:val="28"/>
                <w:szCs w:val="28"/>
                <w:lang w:val="en-US"/>
              </w:rPr>
              <w:t>&lt;0,001</w:t>
            </w:r>
          </w:p>
        </w:tc>
      </w:tr>
    </w:tbl>
    <w:p w:rsidR="001B6634" w:rsidRPr="00571FFA" w:rsidRDefault="00642168" w:rsidP="00BC476E">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r w:rsidR="001B6634" w:rsidRPr="00571FFA">
        <w:rPr>
          <w:rFonts w:ascii="Times New Roman" w:hAnsi="Times New Roman" w:cs="Times New Roman"/>
          <w:sz w:val="28"/>
          <w:szCs w:val="28"/>
          <w:lang w:val="uk-UA"/>
        </w:rPr>
        <w:t xml:space="preserve">  р</w:t>
      </w:r>
      <w:r w:rsidR="001B6634" w:rsidRPr="005B6CE1">
        <w:rPr>
          <w:rFonts w:ascii="Times New Roman" w:hAnsi="Times New Roman" w:cs="Times New Roman"/>
          <w:sz w:val="28"/>
          <w:szCs w:val="28"/>
          <w:vertAlign w:val="subscript"/>
          <w:lang w:val="uk-UA"/>
        </w:rPr>
        <w:t>1</w:t>
      </w:r>
      <w:r w:rsidR="001B6634" w:rsidRPr="00571FFA">
        <w:rPr>
          <w:rFonts w:ascii="Times New Roman" w:hAnsi="Times New Roman" w:cs="Times New Roman"/>
          <w:sz w:val="28"/>
          <w:szCs w:val="28"/>
          <w:lang w:val="uk-UA"/>
        </w:rPr>
        <w:t xml:space="preserve"> – порівняно з практично здоровими особами середнього віку, р</w:t>
      </w:r>
      <w:r w:rsidR="001B6634" w:rsidRPr="005B6CE1">
        <w:rPr>
          <w:rFonts w:ascii="Times New Roman" w:hAnsi="Times New Roman" w:cs="Times New Roman"/>
          <w:sz w:val="28"/>
          <w:szCs w:val="28"/>
          <w:vertAlign w:val="subscript"/>
          <w:lang w:val="uk-UA"/>
        </w:rPr>
        <w:t>2</w:t>
      </w:r>
      <w:r w:rsidR="001B6634" w:rsidRPr="00571FFA">
        <w:rPr>
          <w:rFonts w:ascii="Times New Roman" w:hAnsi="Times New Roman" w:cs="Times New Roman"/>
          <w:sz w:val="28"/>
          <w:szCs w:val="28"/>
          <w:lang w:val="uk-UA"/>
        </w:rPr>
        <w:t xml:space="preserve">  – порівняно з практично здоровими особами похилого віку.</w:t>
      </w:r>
    </w:p>
    <w:p w:rsidR="00E763A7" w:rsidRPr="00571FFA" w:rsidRDefault="00E763A7"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lastRenderedPageBreak/>
        <w:t>Як видно з даних таблиці, концентрація загального холестерину в крові осіб контрольної групи в середньому дорівнювала 4,7±0,09 ммоль/л. В осіб похилого віку встановлено збільшення вмісту загального холестерину в крові на 15%, порівняно з особами контрольної групи. Відмінність від контрольних величин носить високо вірогідний характер (р</w:t>
      </w:r>
      <w:r w:rsidRPr="00571FFA">
        <w:rPr>
          <w:rFonts w:ascii="Times New Roman" w:hAnsi="Times New Roman" w:cs="Times New Roman"/>
          <w:sz w:val="28"/>
          <w:szCs w:val="28"/>
        </w:rPr>
        <w:t>&lt;0,001)</w:t>
      </w:r>
      <w:r w:rsidRPr="00571FFA">
        <w:rPr>
          <w:rFonts w:ascii="Times New Roman" w:hAnsi="Times New Roman" w:cs="Times New Roman"/>
          <w:sz w:val="28"/>
          <w:szCs w:val="28"/>
          <w:lang w:val="uk-UA"/>
        </w:rPr>
        <w:t xml:space="preserve">. </w:t>
      </w:r>
    </w:p>
    <w:p w:rsidR="00E763A7" w:rsidRPr="00571FFA" w:rsidRDefault="000628DD" w:rsidP="00B7753A">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Підвищення</w:t>
      </w:r>
      <w:r w:rsidR="00E763A7" w:rsidRPr="00571FFA">
        <w:rPr>
          <w:rFonts w:ascii="Times New Roman" w:hAnsi="Times New Roman" w:cs="Times New Roman"/>
          <w:sz w:val="28"/>
          <w:szCs w:val="28"/>
          <w:lang w:val="uk-UA"/>
        </w:rPr>
        <w:t xml:space="preserve"> концентрації загального холестерину в крові осіб середнього віку порівняно з контролем становило 2,15 рази</w:t>
      </w:r>
      <w:r w:rsidRPr="00571FFA">
        <w:rPr>
          <w:rFonts w:ascii="Times New Roman" w:hAnsi="Times New Roman" w:cs="Times New Roman"/>
          <w:sz w:val="28"/>
          <w:szCs w:val="28"/>
          <w:lang w:val="uk-UA"/>
        </w:rPr>
        <w:t xml:space="preserve"> і в середньому складало </w:t>
      </w:r>
      <w:r w:rsidR="0035088D">
        <w:rPr>
          <w:rFonts w:ascii="Times New Roman" w:hAnsi="Times New Roman" w:cs="Times New Roman"/>
          <w:sz w:val="28"/>
          <w:szCs w:val="28"/>
          <w:lang w:val="uk-UA"/>
        </w:rPr>
        <w:t xml:space="preserve">          </w:t>
      </w:r>
      <w:r w:rsidRPr="00571FFA">
        <w:rPr>
          <w:rFonts w:ascii="Times New Roman" w:hAnsi="Times New Roman" w:cs="Times New Roman"/>
          <w:sz w:val="28"/>
          <w:szCs w:val="28"/>
          <w:lang w:val="uk-UA"/>
        </w:rPr>
        <w:t>10,1±0,42 ммоль/л. Різниця з контрольними величинами високо достовірна (р</w:t>
      </w:r>
      <w:r w:rsidRPr="00571FFA">
        <w:rPr>
          <w:rFonts w:ascii="Times New Roman" w:hAnsi="Times New Roman" w:cs="Times New Roman"/>
          <w:sz w:val="28"/>
          <w:szCs w:val="28"/>
        </w:rPr>
        <w:t>&lt;0,001).</w:t>
      </w:r>
      <w:r w:rsidRPr="00571FFA">
        <w:rPr>
          <w:rFonts w:ascii="Times New Roman" w:hAnsi="Times New Roman" w:cs="Times New Roman"/>
          <w:sz w:val="28"/>
          <w:szCs w:val="28"/>
          <w:lang w:val="uk-UA"/>
        </w:rPr>
        <w:t xml:space="preserve"> У випадку розвитку інфаркту міокарду в осіб похилого віку збільшення вмісту загального холестерину в крові досягало 2,5 рази, порівняно з контролем. Відносно осіб похилого віку зростання цього показника складало 2,19 рази. В обох випадках відмінність від контрольних величин високо достовірна (р</w:t>
      </w:r>
      <w:r w:rsidRPr="00571FFA">
        <w:rPr>
          <w:rFonts w:ascii="Times New Roman" w:hAnsi="Times New Roman" w:cs="Times New Roman"/>
          <w:sz w:val="28"/>
          <w:szCs w:val="28"/>
        </w:rPr>
        <w:t>&lt;0,001).</w:t>
      </w:r>
    </w:p>
    <w:p w:rsidR="007E2508" w:rsidRDefault="000628DD" w:rsidP="00E334CF">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Таким чином, у осіб похилого віку в порівнянні з людьми середнього віку спостерігається збільшення вмісту холестерину в крові. Ці зміни стають більш вираженними у хворих на інфаркт міокарда, при чому, знов, </w:t>
      </w:r>
      <w:r w:rsidR="00361AC3" w:rsidRPr="00571FFA">
        <w:rPr>
          <w:rFonts w:ascii="Times New Roman" w:hAnsi="Times New Roman" w:cs="Times New Roman"/>
          <w:sz w:val="28"/>
          <w:szCs w:val="28"/>
          <w:lang w:val="uk-UA"/>
        </w:rPr>
        <w:t xml:space="preserve">у людей похилого віку ці цифри більш суттєві. </w:t>
      </w:r>
    </w:p>
    <w:p w:rsidR="00BC476E" w:rsidRPr="00571FFA" w:rsidRDefault="00A7741C" w:rsidP="00A7741C">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досліджень зведені в таблицю 3.12 свідча</w:t>
      </w:r>
      <w:r w:rsidR="00554E13">
        <w:rPr>
          <w:rFonts w:ascii="Times New Roman" w:hAnsi="Times New Roman" w:cs="Times New Roman"/>
          <w:sz w:val="28"/>
          <w:szCs w:val="28"/>
          <w:lang w:val="uk-UA"/>
        </w:rPr>
        <w:t>ть про зміни концентрації β-ліпопротеїдів у сироватці крові осіб середнього та похилого ві</w:t>
      </w:r>
      <w:r>
        <w:rPr>
          <w:rFonts w:ascii="Times New Roman" w:hAnsi="Times New Roman" w:cs="Times New Roman"/>
          <w:sz w:val="28"/>
          <w:szCs w:val="28"/>
          <w:lang w:val="uk-UA"/>
        </w:rPr>
        <w:t>ку, хворих на інфаркт міокарда. Встановлено,</w:t>
      </w:r>
      <w:r w:rsidR="00BC476E" w:rsidRPr="00571F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BC476E" w:rsidRPr="00571FFA">
        <w:rPr>
          <w:rFonts w:ascii="Times New Roman" w:hAnsi="Times New Roman" w:cs="Times New Roman"/>
          <w:sz w:val="28"/>
          <w:szCs w:val="28"/>
          <w:lang w:val="uk-UA"/>
        </w:rPr>
        <w:t xml:space="preserve">у практично </w:t>
      </w:r>
      <w:r>
        <w:rPr>
          <w:rFonts w:ascii="Times New Roman" w:hAnsi="Times New Roman" w:cs="Times New Roman"/>
          <w:sz w:val="28"/>
          <w:szCs w:val="28"/>
          <w:lang w:val="uk-UA"/>
        </w:rPr>
        <w:t>здорових осіб середього віку, які</w:t>
      </w:r>
      <w:r w:rsidR="00BC476E" w:rsidRPr="00571FFA">
        <w:rPr>
          <w:rFonts w:ascii="Times New Roman" w:hAnsi="Times New Roman" w:cs="Times New Roman"/>
          <w:sz w:val="28"/>
          <w:szCs w:val="28"/>
          <w:lang w:val="uk-UA"/>
        </w:rPr>
        <w:t xml:space="preserve"> складали контрольну групу, </w:t>
      </w:r>
      <w:r w:rsidR="00BC476E">
        <w:rPr>
          <w:rFonts w:ascii="Times New Roman" w:hAnsi="Times New Roman" w:cs="Times New Roman"/>
          <w:sz w:val="28"/>
          <w:szCs w:val="28"/>
          <w:lang w:val="uk-UA"/>
        </w:rPr>
        <w:t>к</w:t>
      </w:r>
      <w:r w:rsidR="00BC476E" w:rsidRPr="00FA1342">
        <w:rPr>
          <w:rFonts w:ascii="Times New Roman" w:hAnsi="Times New Roman" w:cs="Times New Roman"/>
          <w:sz w:val="28"/>
          <w:szCs w:val="28"/>
          <w:lang w:val="uk-UA"/>
        </w:rPr>
        <w:t xml:space="preserve">онцентрація β-ліпопротеїдів у сироватці крові </w:t>
      </w:r>
      <w:r w:rsidR="00BC476E" w:rsidRPr="00571FFA">
        <w:rPr>
          <w:rFonts w:ascii="Times New Roman" w:hAnsi="Times New Roman" w:cs="Times New Roman"/>
          <w:sz w:val="28"/>
          <w:szCs w:val="28"/>
          <w:lang w:val="uk-UA"/>
        </w:rPr>
        <w:t xml:space="preserve">в середньому дорівнювала </w:t>
      </w:r>
      <w:r w:rsidR="00BC476E" w:rsidRPr="00A7741C">
        <w:rPr>
          <w:rFonts w:ascii="Times New Roman" w:eastAsia="Times New Roman" w:hAnsi="Times New Roman" w:cs="Times New Roman"/>
          <w:color w:val="000000"/>
          <w:sz w:val="28"/>
          <w:szCs w:val="28"/>
          <w:lang w:val="uk-UA"/>
        </w:rPr>
        <w:t>2,4</w:t>
      </w:r>
      <w:r w:rsidR="00BC476E" w:rsidRPr="00571FFA">
        <w:rPr>
          <w:rFonts w:ascii="Times New Roman" w:hAnsi="Times New Roman" w:cs="Times New Roman"/>
          <w:sz w:val="28"/>
          <w:szCs w:val="28"/>
          <w:lang w:val="uk-UA"/>
        </w:rPr>
        <w:t>±</w:t>
      </w:r>
      <w:r w:rsidR="00BC476E" w:rsidRPr="00A7741C">
        <w:rPr>
          <w:rFonts w:ascii="Times New Roman" w:eastAsia="Times New Roman" w:hAnsi="Times New Roman" w:cs="Times New Roman"/>
          <w:color w:val="000000"/>
          <w:sz w:val="28"/>
          <w:szCs w:val="28"/>
          <w:lang w:val="uk-UA"/>
        </w:rPr>
        <w:t>0,06</w:t>
      </w:r>
      <w:r w:rsidR="00BC476E" w:rsidRPr="003251FD">
        <w:rPr>
          <w:rFonts w:ascii="Times New Roman" w:hAnsi="Times New Roman" w:cs="Times New Roman"/>
          <w:sz w:val="28"/>
          <w:szCs w:val="28"/>
          <w:lang w:val="uk-UA"/>
        </w:rPr>
        <w:t xml:space="preserve"> </w:t>
      </w:r>
      <w:r w:rsidR="00BC476E" w:rsidRPr="00433F8C">
        <w:rPr>
          <w:rFonts w:ascii="Times New Roman" w:hAnsi="Times New Roman" w:cs="Times New Roman"/>
          <w:sz w:val="28"/>
          <w:szCs w:val="28"/>
          <w:lang w:val="uk-UA"/>
        </w:rPr>
        <w:t>ммоль/л</w:t>
      </w:r>
      <w:r w:rsidR="00BC476E" w:rsidRPr="00571FFA">
        <w:rPr>
          <w:rFonts w:ascii="Times New Roman" w:hAnsi="Times New Roman" w:cs="Times New Roman"/>
          <w:sz w:val="28"/>
          <w:szCs w:val="28"/>
          <w:lang w:val="uk-UA"/>
        </w:rPr>
        <w:t>.</w:t>
      </w:r>
    </w:p>
    <w:p w:rsidR="00BC476E" w:rsidRPr="00571FFA" w:rsidRDefault="00BC476E" w:rsidP="00BC476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осіб середнього віку з інфарктом міокарда </w:t>
      </w:r>
      <w:r>
        <w:rPr>
          <w:rFonts w:ascii="Times New Roman" w:hAnsi="Times New Roman" w:cs="Times New Roman"/>
          <w:sz w:val="28"/>
          <w:szCs w:val="28"/>
          <w:lang w:val="uk-UA"/>
        </w:rPr>
        <w:t>концен</w:t>
      </w:r>
      <w:r w:rsidR="00FA5099">
        <w:rPr>
          <w:rFonts w:ascii="Times New Roman" w:hAnsi="Times New Roman" w:cs="Times New Roman"/>
          <w:sz w:val="28"/>
          <w:szCs w:val="28"/>
          <w:lang w:val="uk-UA"/>
        </w:rPr>
        <w:t xml:space="preserve">трація </w:t>
      </w:r>
      <w:r w:rsidRPr="00FA1342">
        <w:rPr>
          <w:rFonts w:ascii="Times New Roman" w:hAnsi="Times New Roman" w:cs="Times New Roman"/>
          <w:sz w:val="28"/>
          <w:szCs w:val="28"/>
          <w:lang w:val="uk-UA"/>
        </w:rPr>
        <w:t xml:space="preserve">β-ліпопротеїдів у сироватці крові </w:t>
      </w:r>
      <w:r w:rsidRPr="00571FFA">
        <w:rPr>
          <w:rFonts w:ascii="Times New Roman" w:hAnsi="Times New Roman" w:cs="Times New Roman"/>
          <w:sz w:val="28"/>
          <w:szCs w:val="28"/>
          <w:lang w:val="uk-UA"/>
        </w:rPr>
        <w:t xml:space="preserve">в середньому дорівнювала </w:t>
      </w:r>
      <w:r w:rsidRPr="003251FD">
        <w:rPr>
          <w:rFonts w:ascii="Times New Roman" w:hAnsi="Times New Roman" w:cs="Times New Roman"/>
          <w:sz w:val="28"/>
          <w:szCs w:val="28"/>
          <w:lang w:val="uk-UA"/>
        </w:rPr>
        <w:t>17,2</w:t>
      </w:r>
      <w:r w:rsidRPr="00571FFA">
        <w:rPr>
          <w:rFonts w:ascii="Times New Roman" w:hAnsi="Times New Roman" w:cs="Times New Roman"/>
          <w:sz w:val="28"/>
          <w:szCs w:val="28"/>
          <w:lang w:val="uk-UA"/>
        </w:rPr>
        <w:t>±</w:t>
      </w:r>
      <w:r w:rsidRPr="003251FD">
        <w:rPr>
          <w:rFonts w:ascii="Times New Roman" w:eastAsia="Times New Roman" w:hAnsi="Times New Roman" w:cs="Times New Roman"/>
          <w:color w:val="000000"/>
          <w:sz w:val="28"/>
          <w:szCs w:val="28"/>
          <w:lang w:val="uk-UA"/>
        </w:rPr>
        <w:t>0,28</w:t>
      </w:r>
      <w:r>
        <w:rPr>
          <w:rFonts w:ascii="Times New Roman" w:eastAsia="Times New Roman" w:hAnsi="Times New Roman" w:cs="Times New Roman"/>
          <w:color w:val="000000"/>
          <w:sz w:val="28"/>
          <w:szCs w:val="28"/>
          <w:lang w:val="uk-UA"/>
        </w:rPr>
        <w:t xml:space="preserve"> </w:t>
      </w:r>
      <w:r w:rsidRPr="00433F8C">
        <w:rPr>
          <w:rFonts w:ascii="Times New Roman" w:hAnsi="Times New Roman" w:cs="Times New Roman"/>
          <w:sz w:val="28"/>
          <w:szCs w:val="28"/>
          <w:lang w:val="uk-UA"/>
        </w:rPr>
        <w:t>ммоль/л</w:t>
      </w:r>
      <w:r w:rsidRPr="00571FFA">
        <w:rPr>
          <w:rFonts w:ascii="Times New Roman" w:hAnsi="Times New Roman" w:cs="Times New Roman"/>
          <w:sz w:val="28"/>
          <w:szCs w:val="28"/>
          <w:lang w:val="uk-UA"/>
        </w:rPr>
        <w:t xml:space="preserve">, що </w:t>
      </w:r>
      <w:r>
        <w:rPr>
          <w:rFonts w:ascii="Times New Roman" w:hAnsi="Times New Roman" w:cs="Times New Roman"/>
          <w:sz w:val="28"/>
          <w:szCs w:val="28"/>
          <w:lang w:val="uk-UA"/>
        </w:rPr>
        <w:t>у 7,2 рази більше</w:t>
      </w:r>
      <w:r w:rsidRPr="00571FFA">
        <w:rPr>
          <w:rFonts w:ascii="Times New Roman" w:hAnsi="Times New Roman" w:cs="Times New Roman"/>
          <w:sz w:val="28"/>
          <w:szCs w:val="28"/>
          <w:lang w:val="uk-UA"/>
        </w:rPr>
        <w:t xml:space="preserve"> порівняно з конролем. Відмінність </w:t>
      </w:r>
      <w:r w:rsidRPr="003251FD">
        <w:rPr>
          <w:rFonts w:ascii="Times New Roman" w:hAnsi="Times New Roman" w:cs="Times New Roman"/>
          <w:sz w:val="28"/>
          <w:szCs w:val="28"/>
          <w:lang w:val="uk-UA"/>
        </w:rPr>
        <w:t>від контрольних величин високо достовірна (р&lt;0,001).</w:t>
      </w:r>
    </w:p>
    <w:p w:rsidR="00BC476E" w:rsidRDefault="00BC476E" w:rsidP="00BC476E">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У осіб похилого віку </w:t>
      </w:r>
      <w:r>
        <w:rPr>
          <w:rFonts w:ascii="Times New Roman" w:hAnsi="Times New Roman" w:cs="Times New Roman"/>
          <w:sz w:val="28"/>
          <w:szCs w:val="28"/>
          <w:lang w:val="uk-UA"/>
        </w:rPr>
        <w:t xml:space="preserve">концентрація </w:t>
      </w:r>
      <w:r w:rsidRPr="00FA1342">
        <w:rPr>
          <w:rFonts w:ascii="Times New Roman" w:hAnsi="Times New Roman" w:cs="Times New Roman"/>
          <w:sz w:val="28"/>
          <w:szCs w:val="28"/>
          <w:lang w:val="uk-UA"/>
        </w:rPr>
        <w:t>β-ліпопротеїдів у сироватці крові</w:t>
      </w:r>
      <w:r w:rsidRPr="00571FFA">
        <w:rPr>
          <w:rFonts w:ascii="Times New Roman" w:hAnsi="Times New Roman" w:cs="Times New Roman"/>
          <w:sz w:val="28"/>
          <w:szCs w:val="28"/>
          <w:lang w:val="uk-UA"/>
        </w:rPr>
        <w:t xml:space="preserve"> в середньому дорівнювала </w:t>
      </w:r>
      <w:r w:rsidRPr="003251FD">
        <w:rPr>
          <w:rFonts w:ascii="Times New Roman" w:eastAsia="Times New Roman" w:hAnsi="Times New Roman" w:cs="Times New Roman"/>
          <w:color w:val="000000"/>
          <w:sz w:val="28"/>
          <w:szCs w:val="28"/>
        </w:rPr>
        <w:t>2,6</w:t>
      </w:r>
      <w:r w:rsidRPr="00571FFA">
        <w:rPr>
          <w:rFonts w:ascii="Times New Roman" w:hAnsi="Times New Roman" w:cs="Times New Roman"/>
          <w:sz w:val="28"/>
          <w:szCs w:val="28"/>
          <w:lang w:val="uk-UA"/>
        </w:rPr>
        <w:t>±</w:t>
      </w:r>
      <w:r w:rsidRPr="003251FD">
        <w:rPr>
          <w:rFonts w:ascii="Times New Roman" w:eastAsia="Times New Roman" w:hAnsi="Times New Roman" w:cs="Times New Roman"/>
          <w:color w:val="000000"/>
          <w:sz w:val="28"/>
          <w:szCs w:val="28"/>
        </w:rPr>
        <w:t>0,06</w:t>
      </w:r>
      <w:r w:rsidRPr="003251FD">
        <w:rPr>
          <w:rFonts w:ascii="Times New Roman" w:hAnsi="Times New Roman" w:cs="Times New Roman"/>
          <w:sz w:val="28"/>
          <w:szCs w:val="28"/>
          <w:lang w:val="uk-UA"/>
        </w:rPr>
        <w:t xml:space="preserve"> </w:t>
      </w:r>
      <w:r w:rsidRPr="00433F8C">
        <w:rPr>
          <w:rFonts w:ascii="Times New Roman" w:hAnsi="Times New Roman" w:cs="Times New Roman"/>
          <w:sz w:val="28"/>
          <w:szCs w:val="28"/>
          <w:lang w:val="uk-UA"/>
        </w:rPr>
        <w:t>ммоль/л</w:t>
      </w:r>
      <w:r w:rsidRPr="00571FFA">
        <w:rPr>
          <w:rFonts w:ascii="Times New Roman" w:hAnsi="Times New Roman" w:cs="Times New Roman"/>
          <w:sz w:val="28"/>
          <w:szCs w:val="28"/>
          <w:lang w:val="uk-UA"/>
        </w:rPr>
        <w:t xml:space="preserve">, що </w:t>
      </w:r>
      <w:r>
        <w:rPr>
          <w:rFonts w:ascii="Times New Roman" w:hAnsi="Times New Roman" w:cs="Times New Roman"/>
          <w:sz w:val="28"/>
          <w:szCs w:val="28"/>
          <w:lang w:val="uk-UA"/>
        </w:rPr>
        <w:t>в 1,1 рази</w:t>
      </w:r>
      <w:r w:rsidRPr="00571FFA">
        <w:rPr>
          <w:rFonts w:ascii="Times New Roman" w:hAnsi="Times New Roman" w:cs="Times New Roman"/>
          <w:sz w:val="28"/>
          <w:szCs w:val="28"/>
          <w:lang w:val="uk-UA"/>
        </w:rPr>
        <w:t xml:space="preserve"> вище контрольних значень. Різниця з контролем </w:t>
      </w:r>
      <w:r w:rsidRPr="003251FD">
        <w:rPr>
          <w:rFonts w:ascii="Times New Roman" w:hAnsi="Times New Roman" w:cs="Times New Roman"/>
          <w:sz w:val="28"/>
          <w:szCs w:val="28"/>
          <w:lang w:val="uk-UA"/>
        </w:rPr>
        <w:t>високо достовірна (р&lt;0,001).</w:t>
      </w:r>
      <w:r>
        <w:rPr>
          <w:rFonts w:ascii="Times New Roman" w:hAnsi="Times New Roman" w:cs="Times New Roman"/>
          <w:sz w:val="28"/>
          <w:szCs w:val="28"/>
          <w:lang w:val="uk-UA"/>
        </w:rPr>
        <w:t xml:space="preserve"> </w:t>
      </w:r>
    </w:p>
    <w:p w:rsidR="00433F8C" w:rsidRDefault="00433F8C" w:rsidP="00E334CF">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433F8C">
        <w:rPr>
          <w:rFonts w:ascii="Times New Roman" w:hAnsi="Times New Roman" w:cs="Times New Roman"/>
          <w:sz w:val="28"/>
          <w:szCs w:val="28"/>
          <w:lang w:val="uk-UA"/>
        </w:rPr>
        <w:t>аблиця 3.12 – Концентрація β-ліпопротеїдів у сироватці крові осіб середнього та похилого віку, хворих на інфаркт міокарда (ммоль/л)</w:t>
      </w:r>
    </w:p>
    <w:p w:rsidR="00433F8C" w:rsidRDefault="00433F8C" w:rsidP="00E334CF">
      <w:pPr>
        <w:tabs>
          <w:tab w:val="left" w:pos="2407"/>
        </w:tabs>
        <w:spacing w:after="0" w:line="360" w:lineRule="auto"/>
        <w:ind w:firstLine="709"/>
        <w:jc w:val="both"/>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955"/>
        <w:gridCol w:w="2119"/>
        <w:gridCol w:w="1971"/>
        <w:gridCol w:w="1971"/>
        <w:gridCol w:w="1672"/>
      </w:tblGrid>
      <w:tr w:rsidR="00433F8C" w:rsidRPr="00433F8C" w:rsidTr="00433F8C">
        <w:trPr>
          <w:trHeight w:val="1280"/>
        </w:trPr>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Реєстраційний номер</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rPr>
            </w:pPr>
            <w:r w:rsidRPr="00433F8C">
              <w:rPr>
                <w:rFonts w:ascii="Times New Roman" w:eastAsia="Times New Roman" w:hAnsi="Times New Roman" w:cs="Times New Roman"/>
                <w:color w:val="000000"/>
                <w:sz w:val="28"/>
                <w:szCs w:val="28"/>
              </w:rPr>
              <w:t>Особи середнього віку</w:t>
            </w:r>
            <w:r w:rsidRPr="00433F8C">
              <w:rPr>
                <w:rFonts w:ascii="Times New Roman" w:eastAsia="Times New Roman" w:hAnsi="Times New Roman" w:cs="Times New Roman"/>
                <w:color w:val="000000"/>
                <w:sz w:val="28"/>
                <w:szCs w:val="28"/>
                <w:lang w:val="en-US"/>
              </w:rPr>
              <w:t> </w:t>
            </w:r>
            <w:r w:rsidRPr="00433F8C">
              <w:rPr>
                <w:rFonts w:ascii="Times New Roman" w:eastAsia="Times New Roman" w:hAnsi="Times New Roman" w:cs="Times New Roman"/>
                <w:color w:val="000000"/>
                <w:sz w:val="28"/>
                <w:szCs w:val="28"/>
              </w:rPr>
              <w:t>(практично здорові)</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rPr>
            </w:pPr>
            <w:r w:rsidRPr="00433F8C">
              <w:rPr>
                <w:rFonts w:ascii="Times New Roman" w:eastAsia="Times New Roman" w:hAnsi="Times New Roman" w:cs="Times New Roman"/>
                <w:color w:val="000000"/>
                <w:sz w:val="28"/>
                <w:szCs w:val="28"/>
              </w:rPr>
              <w:t>Особи середнього віку з інфарктом міокарда</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rPr>
            </w:pPr>
            <w:r w:rsidRPr="00433F8C">
              <w:rPr>
                <w:rFonts w:ascii="Times New Roman" w:eastAsia="Times New Roman" w:hAnsi="Times New Roman" w:cs="Times New Roman"/>
                <w:color w:val="000000"/>
                <w:sz w:val="28"/>
                <w:szCs w:val="28"/>
              </w:rPr>
              <w:t>Особи похилого віку (практично здорові)</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rPr>
            </w:pPr>
            <w:r w:rsidRPr="00433F8C">
              <w:rPr>
                <w:rFonts w:ascii="Times New Roman" w:eastAsia="Times New Roman" w:hAnsi="Times New Roman" w:cs="Times New Roman"/>
                <w:color w:val="000000"/>
                <w:sz w:val="28"/>
                <w:szCs w:val="28"/>
              </w:rPr>
              <w:t>Особи похилого віку</w:t>
            </w:r>
          </w:p>
          <w:p w:rsidR="00433F8C" w:rsidRPr="00433F8C" w:rsidRDefault="00433F8C" w:rsidP="00433F8C">
            <w:pPr>
              <w:spacing w:line="360" w:lineRule="auto"/>
              <w:jc w:val="center"/>
              <w:rPr>
                <w:rFonts w:ascii="Times New Roman" w:eastAsia="Times New Roman" w:hAnsi="Times New Roman" w:cs="Times New Roman"/>
                <w:sz w:val="28"/>
                <w:szCs w:val="28"/>
              </w:rPr>
            </w:pPr>
            <w:r w:rsidRPr="00433F8C">
              <w:rPr>
                <w:rFonts w:ascii="Times New Roman" w:eastAsia="Times New Roman" w:hAnsi="Times New Roman" w:cs="Times New Roman"/>
                <w:color w:val="000000"/>
                <w:sz w:val="28"/>
                <w:szCs w:val="28"/>
              </w:rPr>
              <w:t>з інфарктом міокарда</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3</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4</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5</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15,4</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2,6</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18,5</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2,4</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17,8</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2,4</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19,1</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3</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2,6</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14,5</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2,9</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16,2</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4</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19,2</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2,8</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21,3</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5</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2,3</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18,1</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2,6</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16,7</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6</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17,3</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2,8</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19,4</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7</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2,5</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14,9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2,9</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16,1</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8</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15,2</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2,6</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18,5</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9</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2,7</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16,4</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2,5</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19,2</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10</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18,1</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2,8</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20,4</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11</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2,4</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19,3</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2,9</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18,3</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12</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17,6</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2,0</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19,9</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13</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2,6</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18,5</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2,6</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21,4</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14</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2,2</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17,2</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2,7</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16,5</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15</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16,3</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2,1</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17,1</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16</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18,0</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2,6</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18,5</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17</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2,3</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19,4</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2,5</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20,8</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2,9</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15,1</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2,7</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17,9</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19</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2,1</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17,3</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2,9</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20,4</w:t>
            </w:r>
          </w:p>
        </w:tc>
      </w:tr>
      <w:tr w:rsidR="00547E18" w:rsidRPr="00433F8C" w:rsidTr="00433F8C">
        <w:tc>
          <w:tcPr>
            <w:tcW w:w="1955" w:type="dxa"/>
          </w:tcPr>
          <w:p w:rsidR="00547E18" w:rsidRPr="00571FFA" w:rsidRDefault="00547E18" w:rsidP="00433F8C">
            <w:pPr>
              <w:spacing w:line="360" w:lineRule="auto"/>
              <w:jc w:val="center"/>
              <w:rPr>
                <w:rFonts w:ascii="Times New Roman" w:hAnsi="Times New Roman" w:cs="Times New Roman"/>
                <w:sz w:val="28"/>
                <w:szCs w:val="28"/>
              </w:rPr>
            </w:pPr>
            <w:r w:rsidRPr="00433F8C">
              <w:rPr>
                <w:rFonts w:ascii="Times New Roman" w:eastAsia="Times New Roman" w:hAnsi="Times New Roman" w:cs="Times New Roman"/>
                <w:color w:val="000000"/>
                <w:sz w:val="28"/>
                <w:szCs w:val="28"/>
                <w:lang w:val="en-US"/>
              </w:rPr>
              <w:t>20</w:t>
            </w:r>
          </w:p>
        </w:tc>
        <w:tc>
          <w:tcPr>
            <w:tcW w:w="2119" w:type="dxa"/>
          </w:tcPr>
          <w:p w:rsidR="00547E18" w:rsidRPr="00433F8C" w:rsidRDefault="00547E18" w:rsidP="00433F8C">
            <w:pPr>
              <w:spacing w:line="360" w:lineRule="auto"/>
              <w:jc w:val="center"/>
              <w:rPr>
                <w:rFonts w:ascii="Times New Roman" w:eastAsia="Times New Roman" w:hAnsi="Times New Roman" w:cs="Times New Roman"/>
                <w:color w:val="000000"/>
                <w:sz w:val="28"/>
                <w:szCs w:val="28"/>
                <w:lang w:val="en-US"/>
              </w:rPr>
            </w:pPr>
            <w:r w:rsidRPr="00433F8C">
              <w:rPr>
                <w:rFonts w:ascii="Times New Roman" w:eastAsia="Times New Roman" w:hAnsi="Times New Roman" w:cs="Times New Roman"/>
                <w:color w:val="000000"/>
                <w:sz w:val="28"/>
                <w:szCs w:val="28"/>
                <w:lang w:val="en-US"/>
              </w:rPr>
              <w:t>1,9</w:t>
            </w:r>
          </w:p>
        </w:tc>
        <w:tc>
          <w:tcPr>
            <w:tcW w:w="1971" w:type="dxa"/>
          </w:tcPr>
          <w:p w:rsidR="00547E18" w:rsidRPr="00433F8C" w:rsidRDefault="00547E18" w:rsidP="00433F8C">
            <w:pPr>
              <w:spacing w:line="360" w:lineRule="auto"/>
              <w:jc w:val="center"/>
              <w:rPr>
                <w:rFonts w:ascii="Times New Roman" w:eastAsia="Times New Roman" w:hAnsi="Times New Roman" w:cs="Times New Roman"/>
                <w:color w:val="000000"/>
                <w:sz w:val="28"/>
                <w:szCs w:val="28"/>
                <w:lang w:val="en-US"/>
              </w:rPr>
            </w:pPr>
            <w:r w:rsidRPr="00433F8C">
              <w:rPr>
                <w:rFonts w:ascii="Times New Roman" w:eastAsia="Times New Roman" w:hAnsi="Times New Roman" w:cs="Times New Roman"/>
                <w:color w:val="000000"/>
                <w:sz w:val="28"/>
                <w:szCs w:val="28"/>
                <w:lang w:val="en-US"/>
              </w:rPr>
              <w:t>18,5</w:t>
            </w:r>
          </w:p>
        </w:tc>
        <w:tc>
          <w:tcPr>
            <w:tcW w:w="1971" w:type="dxa"/>
          </w:tcPr>
          <w:p w:rsidR="00547E18" w:rsidRPr="00433F8C" w:rsidRDefault="00547E18" w:rsidP="00433F8C">
            <w:pPr>
              <w:spacing w:line="360" w:lineRule="auto"/>
              <w:jc w:val="center"/>
              <w:rPr>
                <w:rFonts w:ascii="Times New Roman" w:eastAsia="Times New Roman" w:hAnsi="Times New Roman" w:cs="Times New Roman"/>
                <w:color w:val="000000"/>
                <w:sz w:val="28"/>
                <w:szCs w:val="28"/>
                <w:lang w:val="en-US"/>
              </w:rPr>
            </w:pPr>
            <w:r w:rsidRPr="00433F8C">
              <w:rPr>
                <w:rFonts w:ascii="Times New Roman" w:eastAsia="Times New Roman" w:hAnsi="Times New Roman" w:cs="Times New Roman"/>
                <w:color w:val="000000"/>
                <w:sz w:val="28"/>
                <w:szCs w:val="28"/>
                <w:lang w:val="en-US"/>
              </w:rPr>
              <w:t>2,2</w:t>
            </w:r>
          </w:p>
        </w:tc>
        <w:tc>
          <w:tcPr>
            <w:tcW w:w="1672" w:type="dxa"/>
          </w:tcPr>
          <w:p w:rsidR="00547E18" w:rsidRPr="00433F8C" w:rsidRDefault="00547E18" w:rsidP="00433F8C">
            <w:pPr>
              <w:spacing w:line="360" w:lineRule="auto"/>
              <w:jc w:val="center"/>
              <w:rPr>
                <w:rFonts w:ascii="Times New Roman" w:eastAsia="Times New Roman" w:hAnsi="Times New Roman" w:cs="Times New Roman"/>
                <w:color w:val="000000"/>
                <w:sz w:val="28"/>
                <w:szCs w:val="28"/>
                <w:lang w:val="en-US"/>
              </w:rPr>
            </w:pPr>
            <w:r w:rsidRPr="00433F8C">
              <w:rPr>
                <w:rFonts w:ascii="Times New Roman" w:eastAsia="Times New Roman" w:hAnsi="Times New Roman" w:cs="Times New Roman"/>
                <w:color w:val="000000"/>
                <w:sz w:val="28"/>
                <w:szCs w:val="28"/>
                <w:lang w:val="en-US"/>
              </w:rPr>
              <w:t>18,3</w:t>
            </w:r>
          </w:p>
        </w:tc>
      </w:tr>
      <w:tr w:rsidR="00433F8C" w:rsidRPr="00433F8C" w:rsidTr="00433F8C">
        <w:tc>
          <w:tcPr>
            <w:tcW w:w="1955" w:type="dxa"/>
            <w:hideMark/>
          </w:tcPr>
          <w:p w:rsidR="00433F8C" w:rsidRPr="00433F8C" w:rsidRDefault="00347DA0" w:rsidP="00433F8C">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position w:val="-4"/>
                <w:sz w:val="28"/>
                <w:szCs w:val="28"/>
              </w:rPr>
              <w:object w:dxaOrig="320" w:dyaOrig="320">
                <v:shape id="_x0000_i1037" type="#_x0000_t75" style="width:18pt;height:18pt" o:ole="">
                  <v:imagedata r:id="rId18" o:title=""/>
                </v:shape>
                <o:OLEObject Type="Embed" ProgID="Equation.3" ShapeID="_x0000_i1037" DrawAspect="Content" ObjectID="_1640219179" r:id="rId30"/>
              </w:objec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2,4</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17,2</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2,6</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18,7</w:t>
            </w:r>
          </w:p>
        </w:tc>
      </w:tr>
      <w:tr w:rsidR="00BE010B" w:rsidRPr="00433F8C" w:rsidTr="00433F8C">
        <w:tc>
          <w:tcPr>
            <w:tcW w:w="1955" w:type="dxa"/>
          </w:tcPr>
          <w:p w:rsidR="00BE010B" w:rsidRPr="00433F8C" w:rsidRDefault="00BE010B" w:rsidP="00BE010B">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σ</w:t>
            </w:r>
          </w:p>
        </w:tc>
        <w:tc>
          <w:tcPr>
            <w:tcW w:w="2119" w:type="dxa"/>
          </w:tcPr>
          <w:p w:rsidR="00BE010B" w:rsidRPr="00433F8C" w:rsidRDefault="00BE010B" w:rsidP="00BE010B">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±0,268</w:t>
            </w:r>
          </w:p>
        </w:tc>
        <w:tc>
          <w:tcPr>
            <w:tcW w:w="1971" w:type="dxa"/>
          </w:tcPr>
          <w:p w:rsidR="00BE010B" w:rsidRPr="00433F8C" w:rsidRDefault="00BE010B" w:rsidP="00BE010B">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±1,206</w:t>
            </w:r>
          </w:p>
        </w:tc>
        <w:tc>
          <w:tcPr>
            <w:tcW w:w="1971" w:type="dxa"/>
          </w:tcPr>
          <w:p w:rsidR="00BE010B" w:rsidRPr="00433F8C" w:rsidRDefault="00BE010B" w:rsidP="00BE010B">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±0,241</w:t>
            </w:r>
          </w:p>
        </w:tc>
        <w:tc>
          <w:tcPr>
            <w:tcW w:w="1672" w:type="dxa"/>
          </w:tcPr>
          <w:p w:rsidR="00BE010B" w:rsidRPr="00433F8C" w:rsidRDefault="00BE010B" w:rsidP="00BE010B">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±1,394</w:t>
            </w:r>
          </w:p>
        </w:tc>
      </w:tr>
    </w:tbl>
    <w:p w:rsidR="00BE010B" w:rsidRDefault="00BE010B" w:rsidP="00BE010B">
      <w:pPr>
        <w:jc w:val="right"/>
      </w:pPr>
      <w:r>
        <w:rPr>
          <w:rFonts w:ascii="Times New Roman" w:hAnsi="Times New Roman" w:cs="Times New Roman"/>
          <w:sz w:val="28"/>
          <w:szCs w:val="28"/>
          <w:lang w:val="uk-UA"/>
        </w:rPr>
        <w:lastRenderedPageBreak/>
        <w:t>Продовження таблиці 3.12</w:t>
      </w:r>
    </w:p>
    <w:tbl>
      <w:tblPr>
        <w:tblStyle w:val="af"/>
        <w:tblW w:w="0" w:type="auto"/>
        <w:tblLook w:val="04A0" w:firstRow="1" w:lastRow="0" w:firstColumn="1" w:lastColumn="0" w:noHBand="0" w:noVBand="1"/>
      </w:tblPr>
      <w:tblGrid>
        <w:gridCol w:w="1955"/>
        <w:gridCol w:w="2119"/>
        <w:gridCol w:w="1971"/>
        <w:gridCol w:w="1971"/>
        <w:gridCol w:w="1672"/>
      </w:tblGrid>
      <w:tr w:rsidR="00433F8C" w:rsidRPr="00433F8C" w:rsidTr="00BE010B">
        <w:tc>
          <w:tcPr>
            <w:tcW w:w="1955" w:type="dxa"/>
          </w:tcPr>
          <w:p w:rsidR="00433F8C" w:rsidRPr="00BE010B" w:rsidRDefault="00BE010B" w:rsidP="00433F8C">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19" w:type="dxa"/>
          </w:tcPr>
          <w:p w:rsidR="00433F8C" w:rsidRPr="00BE010B" w:rsidRDefault="00BE010B" w:rsidP="00433F8C">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971" w:type="dxa"/>
          </w:tcPr>
          <w:p w:rsidR="00433F8C" w:rsidRPr="00BE010B" w:rsidRDefault="00BE010B" w:rsidP="00433F8C">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971" w:type="dxa"/>
          </w:tcPr>
          <w:p w:rsidR="00433F8C" w:rsidRPr="00BE010B" w:rsidRDefault="00BE010B" w:rsidP="00433F8C">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672" w:type="dxa"/>
          </w:tcPr>
          <w:p w:rsidR="00433F8C" w:rsidRPr="00BE010B" w:rsidRDefault="00BE010B" w:rsidP="00433F8C">
            <w:pPr>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m</w:t>
            </w:r>
          </w:p>
        </w:tc>
        <w:tc>
          <w:tcPr>
            <w:tcW w:w="2119" w:type="dxa"/>
            <w:hideMark/>
          </w:tcPr>
          <w:p w:rsidR="00433F8C" w:rsidRPr="00433F8C" w:rsidRDefault="00547E18" w:rsidP="00433F8C">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433F8C" w:rsidRPr="00433F8C">
              <w:rPr>
                <w:rFonts w:ascii="Times New Roman" w:eastAsia="Times New Roman" w:hAnsi="Times New Roman" w:cs="Times New Roman"/>
                <w:color w:val="000000"/>
                <w:sz w:val="28"/>
                <w:szCs w:val="28"/>
                <w:lang w:val="en-US"/>
              </w:rPr>
              <w:t>0,06</w:t>
            </w:r>
          </w:p>
        </w:tc>
        <w:tc>
          <w:tcPr>
            <w:tcW w:w="1971" w:type="dxa"/>
            <w:hideMark/>
          </w:tcPr>
          <w:p w:rsidR="00433F8C" w:rsidRPr="00433F8C" w:rsidRDefault="00547E18" w:rsidP="00433F8C">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433F8C" w:rsidRPr="00433F8C">
              <w:rPr>
                <w:rFonts w:ascii="Times New Roman" w:eastAsia="Times New Roman" w:hAnsi="Times New Roman" w:cs="Times New Roman"/>
                <w:color w:val="000000"/>
                <w:sz w:val="28"/>
                <w:szCs w:val="28"/>
                <w:lang w:val="en-US"/>
              </w:rPr>
              <w:t>0,28</w:t>
            </w:r>
          </w:p>
        </w:tc>
        <w:tc>
          <w:tcPr>
            <w:tcW w:w="1971" w:type="dxa"/>
            <w:hideMark/>
          </w:tcPr>
          <w:p w:rsidR="00433F8C" w:rsidRPr="00433F8C" w:rsidRDefault="00547E18" w:rsidP="00433F8C">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433F8C" w:rsidRPr="00433F8C">
              <w:rPr>
                <w:rFonts w:ascii="Times New Roman" w:eastAsia="Times New Roman" w:hAnsi="Times New Roman" w:cs="Times New Roman"/>
                <w:color w:val="000000"/>
                <w:sz w:val="28"/>
                <w:szCs w:val="28"/>
                <w:lang w:val="en-US"/>
              </w:rPr>
              <w:t>0,06</w:t>
            </w:r>
          </w:p>
        </w:tc>
        <w:tc>
          <w:tcPr>
            <w:tcW w:w="1672" w:type="dxa"/>
            <w:hideMark/>
          </w:tcPr>
          <w:p w:rsidR="00433F8C" w:rsidRPr="00433F8C" w:rsidRDefault="00547E18" w:rsidP="00433F8C">
            <w:pPr>
              <w:spacing w:line="360" w:lineRule="auto"/>
              <w:jc w:val="center"/>
              <w:rPr>
                <w:rFonts w:ascii="Times New Roman" w:eastAsia="Times New Roman" w:hAnsi="Times New Roman" w:cs="Times New Roman"/>
                <w:sz w:val="28"/>
                <w:szCs w:val="28"/>
                <w:lang w:val="en-US"/>
              </w:rPr>
            </w:pPr>
            <w:r w:rsidRPr="00571FFA">
              <w:rPr>
                <w:rFonts w:ascii="Times New Roman" w:hAnsi="Times New Roman" w:cs="Times New Roman"/>
                <w:sz w:val="28"/>
                <w:szCs w:val="28"/>
                <w:lang w:val="uk-UA"/>
              </w:rPr>
              <w:t>±</w:t>
            </w:r>
            <w:r w:rsidR="00433F8C" w:rsidRPr="00433F8C">
              <w:rPr>
                <w:rFonts w:ascii="Times New Roman" w:eastAsia="Times New Roman" w:hAnsi="Times New Roman" w:cs="Times New Roman"/>
                <w:color w:val="000000"/>
                <w:sz w:val="28"/>
                <w:szCs w:val="28"/>
                <w:lang w:val="en-US"/>
              </w:rPr>
              <w:t>0,32</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t</w:t>
            </w:r>
            <w:r w:rsidRPr="00433F8C">
              <w:rPr>
                <w:rFonts w:ascii="Times New Roman" w:eastAsia="Times New Roman" w:hAnsi="Times New Roman" w:cs="Times New Roman"/>
                <w:color w:val="000000"/>
                <w:sz w:val="28"/>
                <w:szCs w:val="28"/>
                <w:vertAlign w:val="subscript"/>
                <w:lang w:val="en-US"/>
              </w:rPr>
              <w:t>d1</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sz w:val="28"/>
                <w:szCs w:val="28"/>
                <w:lang w:val="en-US"/>
              </w:rPr>
              <w:t> </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52,656</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2,357</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50,065</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р</w:t>
            </w:r>
            <w:r w:rsidRPr="00433F8C">
              <w:rPr>
                <w:rFonts w:ascii="Times New Roman" w:eastAsia="Times New Roman" w:hAnsi="Times New Roman" w:cs="Times New Roman"/>
                <w:color w:val="000000"/>
                <w:sz w:val="28"/>
                <w:szCs w:val="28"/>
                <w:vertAlign w:val="subscript"/>
                <w:lang w:val="en-US"/>
              </w:rPr>
              <w:t>1</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sz w:val="28"/>
                <w:szCs w:val="28"/>
                <w:lang w:val="en-US"/>
              </w:rPr>
              <w:t> </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&lt;0,001</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&lt;0,05</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&lt;0,001</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t</w:t>
            </w:r>
            <w:r w:rsidRPr="00433F8C">
              <w:rPr>
                <w:rFonts w:ascii="Times New Roman" w:eastAsia="Times New Roman" w:hAnsi="Times New Roman" w:cs="Times New Roman"/>
                <w:color w:val="000000"/>
                <w:sz w:val="28"/>
                <w:szCs w:val="28"/>
                <w:vertAlign w:val="subscript"/>
                <w:lang w:val="en-US"/>
              </w:rPr>
              <w:t>d2</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sz w:val="28"/>
                <w:szCs w:val="28"/>
                <w:lang w:val="en-US"/>
              </w:rPr>
              <w:t> </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sz w:val="28"/>
                <w:szCs w:val="28"/>
                <w:lang w:val="en-US"/>
              </w:rPr>
              <w:t> </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sz w:val="28"/>
                <w:szCs w:val="28"/>
                <w:lang w:val="en-US"/>
              </w:rPr>
              <w:t> </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49,386</w:t>
            </w:r>
          </w:p>
        </w:tc>
      </w:tr>
      <w:tr w:rsidR="00433F8C" w:rsidRPr="00433F8C" w:rsidTr="00433F8C">
        <w:tc>
          <w:tcPr>
            <w:tcW w:w="1955"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р</w:t>
            </w:r>
            <w:r w:rsidRPr="00433F8C">
              <w:rPr>
                <w:rFonts w:ascii="Times New Roman" w:eastAsia="Times New Roman" w:hAnsi="Times New Roman" w:cs="Times New Roman"/>
                <w:color w:val="000000"/>
                <w:sz w:val="28"/>
                <w:szCs w:val="28"/>
                <w:vertAlign w:val="subscript"/>
                <w:lang w:val="en-US"/>
              </w:rPr>
              <w:t>2</w:t>
            </w:r>
          </w:p>
        </w:tc>
        <w:tc>
          <w:tcPr>
            <w:tcW w:w="2119"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sz w:val="28"/>
                <w:szCs w:val="28"/>
                <w:lang w:val="en-US"/>
              </w:rPr>
              <w:t> </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sz w:val="28"/>
                <w:szCs w:val="28"/>
                <w:lang w:val="en-US"/>
              </w:rPr>
              <w:t> </w:t>
            </w:r>
          </w:p>
        </w:tc>
        <w:tc>
          <w:tcPr>
            <w:tcW w:w="1971"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sz w:val="28"/>
                <w:szCs w:val="28"/>
                <w:lang w:val="en-US"/>
              </w:rPr>
              <w:t> </w:t>
            </w:r>
          </w:p>
        </w:tc>
        <w:tc>
          <w:tcPr>
            <w:tcW w:w="1672" w:type="dxa"/>
            <w:hideMark/>
          </w:tcPr>
          <w:p w:rsidR="00433F8C" w:rsidRPr="00433F8C" w:rsidRDefault="00433F8C" w:rsidP="00433F8C">
            <w:pPr>
              <w:spacing w:line="360" w:lineRule="auto"/>
              <w:jc w:val="center"/>
              <w:rPr>
                <w:rFonts w:ascii="Times New Roman" w:eastAsia="Times New Roman" w:hAnsi="Times New Roman" w:cs="Times New Roman"/>
                <w:sz w:val="28"/>
                <w:szCs w:val="28"/>
                <w:lang w:val="en-US"/>
              </w:rPr>
            </w:pPr>
            <w:r w:rsidRPr="00433F8C">
              <w:rPr>
                <w:rFonts w:ascii="Times New Roman" w:eastAsia="Times New Roman" w:hAnsi="Times New Roman" w:cs="Times New Roman"/>
                <w:color w:val="000000"/>
                <w:sz w:val="28"/>
                <w:szCs w:val="28"/>
                <w:lang w:val="en-US"/>
              </w:rPr>
              <w:t>&lt;0,001</w:t>
            </w:r>
          </w:p>
        </w:tc>
      </w:tr>
    </w:tbl>
    <w:p w:rsidR="00433F8C" w:rsidRDefault="00433F8C" w:rsidP="00433F8C">
      <w:pPr>
        <w:tabs>
          <w:tab w:val="left" w:pos="2407"/>
        </w:tabs>
        <w:spacing w:after="0" w:line="360" w:lineRule="auto"/>
        <w:ind w:firstLine="709"/>
        <w:jc w:val="both"/>
        <w:rPr>
          <w:rFonts w:ascii="Times New Roman" w:hAnsi="Times New Roman" w:cs="Times New Roman"/>
          <w:sz w:val="28"/>
          <w:szCs w:val="28"/>
          <w:lang w:val="uk-UA"/>
        </w:rPr>
      </w:pPr>
      <w:r w:rsidRPr="00433F8C">
        <w:rPr>
          <w:rFonts w:ascii="Times New Roman" w:hAnsi="Times New Roman" w:cs="Times New Roman"/>
          <w:sz w:val="28"/>
          <w:szCs w:val="28"/>
          <w:lang w:val="uk-UA"/>
        </w:rPr>
        <w:t>Примітка:  р</w:t>
      </w:r>
      <w:r w:rsidRPr="00433F8C">
        <w:rPr>
          <w:rFonts w:ascii="Times New Roman" w:hAnsi="Times New Roman" w:cs="Times New Roman"/>
          <w:sz w:val="28"/>
          <w:szCs w:val="28"/>
          <w:vertAlign w:val="subscript"/>
          <w:lang w:val="uk-UA"/>
        </w:rPr>
        <w:t>1</w:t>
      </w:r>
      <w:r w:rsidRPr="00433F8C">
        <w:rPr>
          <w:rFonts w:ascii="Times New Roman" w:hAnsi="Times New Roman" w:cs="Times New Roman"/>
          <w:sz w:val="28"/>
          <w:szCs w:val="28"/>
          <w:lang w:val="uk-UA"/>
        </w:rPr>
        <w:t xml:space="preserve"> – порівняно з практично здор</w:t>
      </w:r>
      <w:r>
        <w:rPr>
          <w:rFonts w:ascii="Times New Roman" w:hAnsi="Times New Roman" w:cs="Times New Roman"/>
          <w:sz w:val="28"/>
          <w:szCs w:val="28"/>
          <w:lang w:val="uk-UA"/>
        </w:rPr>
        <w:t>овими особами середнього віку, р</w:t>
      </w:r>
      <w:r w:rsidRPr="00433F8C">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w:t>
      </w:r>
      <w:r w:rsidRPr="00433F8C">
        <w:rPr>
          <w:rFonts w:ascii="Times New Roman" w:hAnsi="Times New Roman" w:cs="Times New Roman"/>
          <w:sz w:val="28"/>
          <w:szCs w:val="28"/>
          <w:lang w:val="uk-UA"/>
        </w:rPr>
        <w:t>– порівняно з практично здоровими особами похилого віку.</w:t>
      </w:r>
    </w:p>
    <w:p w:rsidR="00547E18" w:rsidRDefault="00547E18" w:rsidP="00433F8C">
      <w:pPr>
        <w:tabs>
          <w:tab w:val="left" w:pos="2407"/>
        </w:tabs>
        <w:spacing w:after="0" w:line="360" w:lineRule="auto"/>
        <w:ind w:firstLine="709"/>
        <w:jc w:val="both"/>
        <w:rPr>
          <w:rFonts w:ascii="Times New Roman" w:hAnsi="Times New Roman" w:cs="Times New Roman"/>
          <w:sz w:val="28"/>
          <w:szCs w:val="28"/>
          <w:lang w:val="uk-UA"/>
        </w:rPr>
      </w:pPr>
    </w:p>
    <w:p w:rsidR="00FA1342" w:rsidRPr="00571FFA" w:rsidRDefault="00F80BB2" w:rsidP="00FA1342">
      <w:pPr>
        <w:tabs>
          <w:tab w:val="left" w:pos="240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Концентрація </w:t>
      </w:r>
      <w:r w:rsidRPr="00F80BB2">
        <w:rPr>
          <w:rFonts w:ascii="Times New Roman" w:hAnsi="Times New Roman" w:cs="Times New Roman"/>
          <w:sz w:val="28"/>
          <w:szCs w:val="28"/>
          <w:lang w:val="uk-UA"/>
        </w:rPr>
        <w:t xml:space="preserve">β-ліпопротеїдів у сироватці крові </w:t>
      </w:r>
      <w:r w:rsidR="00FA1342" w:rsidRPr="00571FFA">
        <w:rPr>
          <w:rFonts w:ascii="Times New Roman" w:hAnsi="Times New Roman" w:cs="Times New Roman"/>
          <w:sz w:val="28"/>
          <w:szCs w:val="28"/>
          <w:lang w:val="uk-UA"/>
        </w:rPr>
        <w:t xml:space="preserve">осіб похилого віку з інфарктом міокарда в середньому дорівнювала </w:t>
      </w:r>
      <w:r w:rsidRPr="00F80BB2">
        <w:rPr>
          <w:rFonts w:ascii="Times New Roman" w:eastAsia="Times New Roman" w:hAnsi="Times New Roman" w:cs="Times New Roman"/>
          <w:color w:val="000000"/>
          <w:sz w:val="28"/>
          <w:szCs w:val="28"/>
          <w:lang w:val="uk-UA"/>
        </w:rPr>
        <w:t>18,7</w:t>
      </w:r>
      <w:r>
        <w:rPr>
          <w:rFonts w:ascii="Times New Roman" w:hAnsi="Times New Roman" w:cs="Times New Roman"/>
          <w:sz w:val="28"/>
          <w:szCs w:val="28"/>
          <w:lang w:val="uk-UA"/>
        </w:rPr>
        <w:t>±</w:t>
      </w:r>
      <w:r w:rsidRPr="00F80BB2">
        <w:rPr>
          <w:rFonts w:ascii="Times New Roman" w:eastAsia="Times New Roman" w:hAnsi="Times New Roman" w:cs="Times New Roman"/>
          <w:color w:val="000000"/>
          <w:sz w:val="28"/>
          <w:szCs w:val="28"/>
          <w:lang w:val="uk-UA"/>
        </w:rPr>
        <w:t>0,32</w:t>
      </w:r>
      <w:r>
        <w:rPr>
          <w:rFonts w:ascii="Times New Roman" w:hAnsi="Times New Roman" w:cs="Times New Roman"/>
          <w:sz w:val="28"/>
          <w:szCs w:val="28"/>
          <w:lang w:val="uk-UA"/>
        </w:rPr>
        <w:t xml:space="preserve"> </w:t>
      </w:r>
      <w:r w:rsidRPr="00433F8C">
        <w:rPr>
          <w:rFonts w:ascii="Times New Roman" w:hAnsi="Times New Roman" w:cs="Times New Roman"/>
          <w:sz w:val="28"/>
          <w:szCs w:val="28"/>
          <w:lang w:val="uk-UA"/>
        </w:rPr>
        <w:t>ммоль/л</w:t>
      </w:r>
      <w:r w:rsidR="00FA1342" w:rsidRPr="00571FFA">
        <w:rPr>
          <w:rFonts w:ascii="Times New Roman" w:hAnsi="Times New Roman" w:cs="Times New Roman"/>
          <w:sz w:val="28"/>
          <w:szCs w:val="28"/>
          <w:lang w:val="uk-UA"/>
        </w:rPr>
        <w:t xml:space="preserve">, що </w:t>
      </w:r>
      <w:r>
        <w:rPr>
          <w:rFonts w:ascii="Times New Roman" w:hAnsi="Times New Roman" w:cs="Times New Roman"/>
          <w:sz w:val="28"/>
          <w:szCs w:val="28"/>
          <w:lang w:val="uk-UA"/>
        </w:rPr>
        <w:t>значно більше у 7,8 рази</w:t>
      </w:r>
      <w:r w:rsidR="00FA1342" w:rsidRPr="00571FFA">
        <w:rPr>
          <w:rFonts w:ascii="Times New Roman" w:hAnsi="Times New Roman" w:cs="Times New Roman"/>
          <w:sz w:val="28"/>
          <w:szCs w:val="28"/>
          <w:lang w:val="uk-UA"/>
        </w:rPr>
        <w:t xml:space="preserve"> відносно контрольних значень (</w:t>
      </w:r>
      <w:r w:rsidRPr="00F80BB2">
        <w:rPr>
          <w:rFonts w:ascii="Times New Roman" w:eastAsia="Times New Roman" w:hAnsi="Times New Roman" w:cs="Times New Roman"/>
          <w:color w:val="000000"/>
          <w:sz w:val="28"/>
          <w:szCs w:val="28"/>
          <w:lang w:val="uk-UA"/>
        </w:rPr>
        <w:t>&lt;0,001</w:t>
      </w:r>
      <w:r w:rsidR="00FA1342" w:rsidRPr="00571FFA">
        <w:rPr>
          <w:rFonts w:ascii="Times New Roman" w:hAnsi="Times New Roman" w:cs="Times New Roman"/>
          <w:sz w:val="28"/>
          <w:szCs w:val="28"/>
          <w:lang w:val="uk-UA"/>
        </w:rPr>
        <w:t xml:space="preserve">) і </w:t>
      </w:r>
      <w:r>
        <w:rPr>
          <w:rFonts w:ascii="Times New Roman" w:hAnsi="Times New Roman" w:cs="Times New Roman"/>
          <w:sz w:val="28"/>
          <w:szCs w:val="28"/>
          <w:lang w:val="uk-UA"/>
        </w:rPr>
        <w:t>у 7,2 рази більше</w:t>
      </w:r>
      <w:r w:rsidR="00FA1342" w:rsidRPr="00571FFA">
        <w:rPr>
          <w:rFonts w:ascii="Times New Roman" w:hAnsi="Times New Roman" w:cs="Times New Roman"/>
          <w:sz w:val="28"/>
          <w:szCs w:val="28"/>
          <w:lang w:val="uk-UA"/>
        </w:rPr>
        <w:t xml:space="preserve"> відносно значень у осіб похилого віку (р&lt;0,05).</w:t>
      </w:r>
    </w:p>
    <w:p w:rsidR="00433F8C" w:rsidRPr="00F80BB2" w:rsidRDefault="00FA1342" w:rsidP="00F80BB2">
      <w:pPr>
        <w:tabs>
          <w:tab w:val="left" w:pos="2407"/>
        </w:tabs>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Таким чином, </w:t>
      </w:r>
      <w:r w:rsidR="00A7741C">
        <w:rPr>
          <w:rFonts w:ascii="Times New Roman" w:hAnsi="Times New Roman" w:cs="Times New Roman"/>
          <w:sz w:val="28"/>
          <w:szCs w:val="28"/>
          <w:lang w:val="uk-UA"/>
        </w:rPr>
        <w:t>спостерігалось</w:t>
      </w:r>
      <w:r w:rsidR="00F80BB2">
        <w:rPr>
          <w:rFonts w:ascii="Times New Roman" w:hAnsi="Times New Roman" w:cs="Times New Roman"/>
          <w:sz w:val="28"/>
          <w:szCs w:val="28"/>
          <w:lang w:val="uk-UA"/>
        </w:rPr>
        <w:t xml:space="preserve"> збільшення концентрації </w:t>
      </w:r>
      <w:r w:rsidR="00F80BB2" w:rsidRPr="00F80BB2">
        <w:rPr>
          <w:rFonts w:ascii="Times New Roman" w:hAnsi="Times New Roman" w:cs="Times New Roman"/>
          <w:sz w:val="28"/>
          <w:szCs w:val="28"/>
          <w:lang w:val="uk-UA"/>
        </w:rPr>
        <w:t>β-ліпопротеїдів у сироватці крові</w:t>
      </w:r>
      <w:r w:rsidR="00F80BB2">
        <w:rPr>
          <w:rFonts w:ascii="Times New Roman" w:hAnsi="Times New Roman" w:cs="Times New Roman"/>
          <w:sz w:val="28"/>
          <w:szCs w:val="28"/>
          <w:lang w:val="uk-UA"/>
        </w:rPr>
        <w:t xml:space="preserve"> в осіб середнього та похилого віку, хворих на інфаркт міокарда.</w:t>
      </w:r>
    </w:p>
    <w:p w:rsidR="00A7741C" w:rsidRDefault="00A7741C">
      <w:pPr>
        <w:rPr>
          <w:rFonts w:ascii="Times New Roman" w:eastAsiaTheme="majorEastAsia" w:hAnsi="Times New Roman" w:cs="Times New Roman"/>
          <w:bCs/>
          <w:sz w:val="28"/>
          <w:szCs w:val="28"/>
          <w:lang w:val="uk-UA"/>
        </w:rPr>
      </w:pPr>
      <w:r>
        <w:rPr>
          <w:rFonts w:ascii="Times New Roman" w:hAnsi="Times New Roman" w:cs="Times New Roman"/>
          <w:b/>
          <w:lang w:val="uk-UA"/>
        </w:rPr>
        <w:br w:type="page"/>
      </w:r>
    </w:p>
    <w:p w:rsidR="000628DD" w:rsidRPr="00571FFA" w:rsidRDefault="007E2508" w:rsidP="003369F4">
      <w:pPr>
        <w:pStyle w:val="1"/>
        <w:jc w:val="center"/>
        <w:rPr>
          <w:rFonts w:ascii="Times New Roman" w:hAnsi="Times New Roman" w:cs="Times New Roman"/>
          <w:b w:val="0"/>
          <w:color w:val="auto"/>
          <w:lang w:val="uk-UA"/>
        </w:rPr>
      </w:pPr>
      <w:bookmarkStart w:id="30" w:name="_Toc28256082"/>
      <w:r w:rsidRPr="00571FFA">
        <w:rPr>
          <w:rFonts w:ascii="Times New Roman" w:hAnsi="Times New Roman" w:cs="Times New Roman"/>
          <w:b w:val="0"/>
          <w:color w:val="auto"/>
          <w:lang w:val="uk-UA"/>
        </w:rPr>
        <w:lastRenderedPageBreak/>
        <w:t>4 ОХОРОНА ПРАЦІ</w:t>
      </w:r>
      <w:bookmarkEnd w:id="30"/>
    </w:p>
    <w:p w:rsidR="007E2508" w:rsidRPr="00571FFA" w:rsidRDefault="007E2508" w:rsidP="007E2508">
      <w:pPr>
        <w:tabs>
          <w:tab w:val="left" w:pos="2407"/>
        </w:tabs>
        <w:spacing w:after="0" w:line="360" w:lineRule="auto"/>
        <w:ind w:firstLine="709"/>
        <w:jc w:val="center"/>
        <w:rPr>
          <w:rFonts w:ascii="Times New Roman" w:hAnsi="Times New Roman" w:cs="Times New Roman"/>
          <w:sz w:val="28"/>
          <w:szCs w:val="28"/>
          <w:lang w:val="uk-UA"/>
        </w:rPr>
      </w:pPr>
    </w:p>
    <w:p w:rsidR="007E2508" w:rsidRPr="00571FFA" w:rsidRDefault="007E2508" w:rsidP="007E2508">
      <w:pPr>
        <w:tabs>
          <w:tab w:val="left" w:pos="2407"/>
        </w:tabs>
        <w:spacing w:after="0" w:line="360" w:lineRule="auto"/>
        <w:ind w:firstLine="709"/>
        <w:jc w:val="center"/>
        <w:rPr>
          <w:rFonts w:ascii="Times New Roman" w:hAnsi="Times New Roman" w:cs="Times New Roman"/>
          <w:sz w:val="28"/>
          <w:szCs w:val="28"/>
          <w:lang w:val="uk-UA"/>
        </w:rPr>
      </w:pP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Тема моєї роботи «Особливості гематологічних та біохімічних показників при інфаркті міокарда у хворих середнього та похилого віку». Виконання своїх професійних обов’язків на підприємствах агропромислового комплексу або в науковій сфері вимогає суворого дотримання правил охорони праці. Останні мають профілактичний характер щодо смертності від нещасних випадків, травматизму, професійних хвороб. Перед початком роботи зі мною був проведений інструктаж моїм науковим керівником Григоровою Н.В. за інструкцією № 276 з Охорони праці та № 62 з Пожежної безпеки. Неуважне, недостатнє ознайомлення з приладами, властивостями речовин і правилами безпеки при проведенні робіт можуть призвести до нещасного випадку. Тому слід ретельно ознайомлюватися з правилами техніки безпеки.</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Легкозаймисті й пожежонебезпечні реактиви та матеріали, хімічні і біологічні матеріали, електроприлади становлять основні групи небезпечних виробничих факторів. За правилами техніки безпеки заборонено працювати в лабораторії самій, тому всі досліди проводились в присутності викладача або лаборанта.</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Для безпечного проведення лабораторних досліджень потрібно бути уважним, обізнаним з властивостями речовин, інструментами та приладами. Документальне оформлення у журналі. вводного інструктажу з охорони праці у разі його проходження є необхідною умовою допуску до самостійної роботи студентів. Вид лабораторної роботи вимогає від студентів, лаборантів та викладачів спеціального одягу: халату окулярів, маски, рукавичок. Застосування хімічних реактивів, газів, лабораторних тварин у разі постановки студентами експериментів потребує проходження ними спеціального інструктажу з охорони праці та обов’язкової реєстрації у відповідних журналах інструктажу [69]. </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На робочих приладах, в першу чергу, потрібно перевірити захисне заземлення (занулення). Пстановити наявність засобів надання першої </w:t>
      </w:r>
      <w:r w:rsidRPr="009719F8">
        <w:rPr>
          <w:rFonts w:ascii="Times New Roman" w:hAnsi="Times New Roman" w:cs="Times New Roman"/>
          <w:sz w:val="28"/>
          <w:szCs w:val="28"/>
          <w:lang w:val="uk-UA"/>
        </w:rPr>
        <w:lastRenderedPageBreak/>
        <w:t xml:space="preserve">долікарської допомоги. та гасіння вогню. Після отримання дозволу від  викладача на роботу потрібно уважно ознайомитись з робочим обладнанням і, що саме головне, правилами безпеки робіт. </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Використанням штучного освітлення для забезпечення нормального здорового сприйняття та світлової енергії сонця прийнято називати освітлення. Щоб підтримувати високу продуктивність  праці та для збереження здоров’я, вкрай важливо використовувати світло. Обидва види освітлення (природне та штучне) використовувалось у цій праці. Сонячними променями та світлом небосхилу створюється природне освітлення, електроприладами – штучне.              400 Лк є нормальним показником освітлення. У залежності від роботи його значення може змінюватися. На стан здоров’я людини не повинні впливати мікрокліматичні умови [70]. </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Перевірка заземлення (занулення) приладів та їх справності, для яких це передбачене інструкцією, а також цілісності дротів та електропилки, передує початку роботи. Головною вимогою проведення експериментальних досліджень на приладах – це чітко виконання інструкцій присутніх тут лаборантів або паспортів заводу-виробника. У разі тимчасового або остаточного невикористання приладу його від’єднують від електропостачання. Діючі прилади після перевірки та/або проходження обов’язкового профілактичного огляду використовувалися в роботі [70, 71].</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На електричних світильниках обов’язково повинні бути захисними прозорі розсіювачи світла. Використання штепсельних з’єднань промислового виробництва є основною вимогою для підключення настільних ламп, радіоприймачів, обчислювальних машини в електромережу. Захист від струму короткого замикання та інших потенційно небезпечних відхилень від нормальних режимів роботи є головною вимогою до усіх електроустановок. Напруга переносних електросвітильників не повинна перевищувати 36 В на тлі дотриманням правил електробезпечності [71]. </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Вимкнення електромережі або електроприладу проводить внаслідок виникнення напруги на корпусах обладнання. Якщо студент під час роботи зазнав </w:t>
      </w:r>
      <w:r w:rsidRPr="009719F8">
        <w:rPr>
          <w:rFonts w:ascii="Times New Roman" w:hAnsi="Times New Roman" w:cs="Times New Roman"/>
          <w:sz w:val="28"/>
          <w:szCs w:val="28"/>
          <w:lang w:val="uk-UA"/>
        </w:rPr>
        <w:lastRenderedPageBreak/>
        <w:t>впливу електричного струму, тоді негайно вимикають напругу, звільняють його з-під дії струму та надають  першу долікарську допомогу. Потрібно знати місце знаходження засобів пожежогасіння, вміти використовувати вуглекислотний або порошковий вогнегасник та різні підручні засоби у разі появи пожежі. Пожежну охорону потрібно негайно викликати. Уміння надати першу долікарську допомогу є обов’язковою вимогою для усіх, а особливо  для тих, хто потрапив в екстремальну ситуацію [70, 71].</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Способи гасіння хімічних речовин та матеріалів і дотримання правил безпеки при роботі з ними розглядаються співробітниками та студентами в плані пожежної безпеки. Забороняється користуватись відкритим вогнем та легкозаймистими матеріалами. У витяжних шафах, обладнаних вентиляцією, повинні проводитися всі роботи, пов’язані з можливістю виділення токсичних і пожежовибухонебезпечних пару і газу, у спеціальну герметичну тару, що в кінці роботи видаляється з приміщення для утилізації, потрібно збирати відпрацьовані легкозаймисті і горючі речовини. Терміново потрібно промити пожежобезпечними розчинами посуд з-під легкозаймистих і горючих речовин. Виключати електроприлади і електроустаткування, освітлення, перевіряти відсутність запаху горілого чи диму, закривати приміщення на замок потрібно після виходу з приміщення [70, 72]. </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На здоров’я людини впливає мікроклімат, що створюється в лабораторному приміщенні. Оптимальні мікрокліматичні умови – це поєднання характеристик мікроклімату, що є передумовою систематичного впливу нормального функціонування організму без змін терморегуляції. Атмосферний тиск, температура повітря, його  відносна вологість та швидкість руху належать до показників мікроклімату.</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Під час проведення дослілдень температура повітря дорівнювала 18-20 °С, що важається оптимальною. Порушення функціонування організму людини  може викликатися відхиленням температури навколишнього середовища. Як у довкіллі була також відносна вологість повітря. Порушення тепловіддачі і зниження </w:t>
      </w:r>
      <w:r w:rsidRPr="009719F8">
        <w:rPr>
          <w:rFonts w:ascii="Times New Roman" w:hAnsi="Times New Roman" w:cs="Times New Roman"/>
          <w:sz w:val="28"/>
          <w:szCs w:val="28"/>
          <w:lang w:val="uk-UA"/>
        </w:rPr>
        <w:lastRenderedPageBreak/>
        <w:t>працездатності людини можливе  при збільшенні відносної вологості. 0,25-0,3 м/с є оптимальною швидкістю руху повітря у приміщенні [72].</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Показникам довкілля відповідає також і значення атмосферного тиску в лабораторії. 760 мм.рт.ст. – це оптимальне значення атмосферного тиску.                550-950 мм.рт.ст. становить допустимий інтервал значень атмосферного тиску для людини. Провітрювання відіграє важливу роль при роботі в лабораторії. До складу повітря входять кисень (20,93%), азот (78%); вуглекислий газ (0,04%), інертні гази (0,94%). Відновлення концентрації кисню та зниження концентрації вуглекислого газу в повітрі закритого приміщення досягається шляхом провітрювання. Уникнення надмірних протягів – запорука захисту від переохолодження, що є передумовою розвитку  запальних процесів і низки захворювань.</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Змогла б використовувати в разі потреби знання, отримані при вивченні охорони праці, по наданню першої медичної допомоги потерпілим. Потерпілому потрібно в будь-якому випадку забезпечити приток свіжого повітря та спокій. Внаслідок невмілого використання приладів під час лабораторної роботи можуть виникати травми різного характеру. Очищують від забруднення рану, настойкою йоду змазують її краї, 3% розчином перекису  водню дезінфікують, стерильну пов’язку накладають. Термічні опіки 1-го – 4-го ступенів можуть виникати при роботі в лабораторії. Допомогою при термічних опіках 1-го та 2-го ступеня є звільнення від обгорілих шматків одягу, обробка обпеченої поверхні 96% спиртом та накладання пов’язку з протиопіковою маззю. Для нейтралізації речовин, що потрапили на частини тіла, уражену ділянку потрібно промити великою кількістю проточної води. Необхідно мати в лабораторії у постійній готовності речовини, щоб нейтралізувати їдкі та отруйні речовини, що потрапили в очі, на шкіру та обличчя. Речовини, що  мають у своєму складі алюміній неорганічний, при з’єднанні з водою запалюються. Тому їх змивати водою не можна. Нейтралізація ураженої ділянки: опіки кислотою – 4% розчин соди, опіки лугом – слабкий розчин оцтової або лимонної кислоти. Ними змочують  серветки, що накладають на опікову поверхню [72].</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lastRenderedPageBreak/>
        <w:t xml:space="preserve">Хімічний посуд загального і спеціального призначення, а також  мірний застосовується при лабораторних експериментах. Пробірки також використовуються дуже часто. Щоб уникнути розхлюпування і попадання рідин на шкіру експериментатора, неприпустимо, щоб пробірка була наповнена до країв, закривати її пальцем і струшувати в такому вигляді. Щоб уникнути попадання на шкіру чи в очі випадково виплеснутої рідини, потрібно при нагріванні відкритий кінець пробірки тримати зверненим убік від працюючого і від сусідів по столу. </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Треба стежити за тим, щоб йорж під час миття посуду не вдарявся об дно і стінки посуду, тому що так можна вибити дно чи проломити стінку і поранитися. 1% розчином дезактину обробляла інструменти, які застосовувалися в процесі роботи з тваринами.</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Концентровані розчини кислот і лугів, що дурно пахнуть, та отруйні речовини не можна виливати і викидати в раковини. Їхнє випаровування й отруєння повітря лабораторії можливе при виливанні в раковини цих речовин. Щоб уникнути руйнування каналізаційної мережі, концентровані кислоти і луги необхідно попередньо сильно розбавити чи нейтралізувати.</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Луги й кислоти знаходяться окремо одне від одного, у герметичній шафі зберігаються усі легкозаймисті й пожежонебезпечні реактиви та матеріали. У хімічному посуді, що щільно закривається, містяться леткі рідини. Працювати при проведенні дослідження слід у гумових рукавичках, а після проведення експерименту – мити руки [73].</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Світловий мікроскоп використовували при проведенні досліджень. Уникали тривалого контакту з мікроскопом з метою уникнення перевантаження очей, що може привести до погіршення гостроти зору. Робили короткочасні перерви для відпочинку та зорової гімнастики після підрахунку кожної проби.</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Дотримувалась при роботі певних правил при роботі з комп’ютерною технікою. Особи, що пройшли навчання та інструктаж з охорони праці, допускаються до роботи на комп’ютері. Міри захисту та прийоми надання першої </w:t>
      </w:r>
      <w:r w:rsidRPr="009719F8">
        <w:rPr>
          <w:rFonts w:ascii="Times New Roman" w:hAnsi="Times New Roman" w:cs="Times New Roman"/>
          <w:sz w:val="28"/>
          <w:szCs w:val="28"/>
          <w:lang w:val="uk-UA"/>
        </w:rPr>
        <w:lastRenderedPageBreak/>
        <w:t>домедичної допомоги при ураженні електричним струмом, повинні знати усі особи, що працюють на комп’ютері.</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Тільки через спеціально встановлені електричні розетки або вилки із заземленням здійснюється вмикання комп’ютерів до електричної мережі.</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Площа, що припадає на працюючого з дисплеєм, повинна бути не менше </w:t>
      </w:r>
      <w:r w:rsidR="00BE010B">
        <w:rPr>
          <w:rFonts w:ascii="Times New Roman" w:hAnsi="Times New Roman" w:cs="Times New Roman"/>
          <w:sz w:val="28"/>
          <w:szCs w:val="28"/>
          <w:lang w:val="uk-UA"/>
        </w:rPr>
        <w:t xml:space="preserve">   </w:t>
      </w:r>
      <w:r w:rsidRPr="009719F8">
        <w:rPr>
          <w:rFonts w:ascii="Times New Roman" w:hAnsi="Times New Roman" w:cs="Times New Roman"/>
          <w:sz w:val="28"/>
          <w:szCs w:val="28"/>
          <w:lang w:val="uk-UA"/>
        </w:rPr>
        <w:t>6,0 м</w:t>
      </w:r>
      <w:r w:rsidRPr="00BE010B">
        <w:rPr>
          <w:rFonts w:ascii="Times New Roman" w:hAnsi="Times New Roman" w:cs="Times New Roman"/>
          <w:sz w:val="28"/>
          <w:szCs w:val="28"/>
          <w:vertAlign w:val="superscript"/>
          <w:lang w:val="uk-UA"/>
        </w:rPr>
        <w:t>2</w:t>
      </w:r>
      <w:r w:rsidRPr="009719F8">
        <w:rPr>
          <w:rFonts w:ascii="Times New Roman" w:hAnsi="Times New Roman" w:cs="Times New Roman"/>
          <w:sz w:val="28"/>
          <w:szCs w:val="28"/>
          <w:lang w:val="uk-UA"/>
        </w:rPr>
        <w:t>, відстань між робочими  місцями повинна бути не менше 1,50 м в ряду, і не менше 1,25 м між рядками. Стіни слід фарбувати фарбами пастельних тонів у приміщеннях, обладнаних відео терміналом. Матову фактуру слід надавати фарбованим поверхням. Допустимі рівні температури повітря в дисплейних залах  становлять +22°С – +24°С і швидкості руху повітря – не менше 0,2 м/с.</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 xml:space="preserve">Нетреба сідати ближче до екрану ніж 50-70 см, щоб запобігти впливу шкідливих променів. Вони являють собою високочастотні електромагнітні випромінювання, що виникають в процесі одержання зображення  на екрані монітору </w:t>
      </w:r>
    </w:p>
    <w:p w:rsidR="009719F8" w:rsidRPr="009719F8"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Через кожну годину 20 хвилин слід робити перерви, враховуючи, що тривала робота з комп’ютером призводить до іонізації приміщення позитивними та негативними іонами. У цей час кімната провітрюється. Рекомендується виконувати фізичні вправи та вправи для очей під час перерви, так як робота з комп’ютером є роботою з тривалим перебуванням в фіксованій позі.</w:t>
      </w:r>
    </w:p>
    <w:p w:rsidR="00A631DE" w:rsidRPr="00571FFA" w:rsidRDefault="009719F8" w:rsidP="009719F8">
      <w:pPr>
        <w:spacing w:after="0" w:line="360" w:lineRule="auto"/>
        <w:ind w:firstLine="709"/>
        <w:jc w:val="both"/>
        <w:rPr>
          <w:rFonts w:ascii="Times New Roman" w:hAnsi="Times New Roman" w:cs="Times New Roman"/>
          <w:sz w:val="28"/>
          <w:szCs w:val="28"/>
          <w:lang w:val="uk-UA"/>
        </w:rPr>
      </w:pPr>
      <w:r w:rsidRPr="009719F8">
        <w:rPr>
          <w:rFonts w:ascii="Times New Roman" w:hAnsi="Times New Roman" w:cs="Times New Roman"/>
          <w:sz w:val="28"/>
          <w:szCs w:val="28"/>
          <w:lang w:val="uk-UA"/>
        </w:rPr>
        <w:t>Отже, під час виконання кваліфікаційної роботи магістра знання правил техніки безпеки допомогли мені уникнути різного роду травмувань [74].</w:t>
      </w:r>
      <w:r w:rsidR="003369F4" w:rsidRPr="00571FFA">
        <w:rPr>
          <w:rFonts w:ascii="Times New Roman" w:hAnsi="Times New Roman" w:cs="Times New Roman"/>
          <w:sz w:val="28"/>
          <w:szCs w:val="28"/>
          <w:lang w:val="uk-UA"/>
        </w:rPr>
        <w:br w:type="page"/>
      </w:r>
    </w:p>
    <w:p w:rsidR="00A631DE" w:rsidRPr="00571FFA" w:rsidRDefault="006537B5" w:rsidP="003369F4">
      <w:pPr>
        <w:pStyle w:val="1"/>
        <w:jc w:val="center"/>
        <w:rPr>
          <w:rFonts w:ascii="Times New Roman" w:hAnsi="Times New Roman" w:cs="Times New Roman"/>
          <w:b w:val="0"/>
          <w:color w:val="auto"/>
          <w:lang w:val="uk-UA"/>
        </w:rPr>
      </w:pPr>
      <w:bookmarkStart w:id="31" w:name="_Toc28256083"/>
      <w:r w:rsidRPr="00571FFA">
        <w:rPr>
          <w:rFonts w:ascii="Times New Roman" w:hAnsi="Times New Roman" w:cs="Times New Roman"/>
          <w:b w:val="0"/>
          <w:color w:val="auto"/>
          <w:lang w:val="uk-UA"/>
        </w:rPr>
        <w:lastRenderedPageBreak/>
        <w:t>ВИСНОВКИ</w:t>
      </w:r>
      <w:bookmarkEnd w:id="31"/>
    </w:p>
    <w:p w:rsidR="00E9608D" w:rsidRPr="00571FFA" w:rsidRDefault="00E9608D" w:rsidP="00E9608D">
      <w:pPr>
        <w:rPr>
          <w:rFonts w:ascii="Times New Roman" w:hAnsi="Times New Roman" w:cs="Times New Roman"/>
          <w:sz w:val="28"/>
          <w:szCs w:val="28"/>
          <w:lang w:val="uk-UA"/>
        </w:rPr>
      </w:pPr>
    </w:p>
    <w:p w:rsidR="00E9608D" w:rsidRPr="00571FFA" w:rsidRDefault="00E9608D" w:rsidP="00E9608D">
      <w:pPr>
        <w:rPr>
          <w:rFonts w:ascii="Times New Roman" w:hAnsi="Times New Roman" w:cs="Times New Roman"/>
          <w:sz w:val="28"/>
          <w:szCs w:val="28"/>
          <w:lang w:val="uk-UA"/>
        </w:rPr>
      </w:pPr>
    </w:p>
    <w:p w:rsidR="00E93F82" w:rsidRPr="00571FFA" w:rsidRDefault="00E9608D" w:rsidP="00A0500D">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1. </w:t>
      </w:r>
      <w:r w:rsidR="005D2047" w:rsidRPr="00571FFA">
        <w:rPr>
          <w:rFonts w:ascii="Times New Roman" w:hAnsi="Times New Roman" w:cs="Times New Roman"/>
          <w:sz w:val="28"/>
          <w:szCs w:val="28"/>
          <w:lang w:val="uk-UA"/>
        </w:rPr>
        <w:t>У</w:t>
      </w:r>
      <w:r w:rsidR="00A0500D" w:rsidRPr="00571FFA">
        <w:rPr>
          <w:rFonts w:ascii="Times New Roman" w:hAnsi="Times New Roman" w:cs="Times New Roman"/>
          <w:sz w:val="28"/>
          <w:szCs w:val="28"/>
          <w:lang w:val="uk-UA"/>
        </w:rPr>
        <w:t xml:space="preserve"> крові хворих на інфаркт міокарда </w:t>
      </w:r>
      <w:r w:rsidR="005D2047" w:rsidRPr="00571FFA">
        <w:rPr>
          <w:rFonts w:ascii="Times New Roman" w:hAnsi="Times New Roman" w:cs="Times New Roman"/>
          <w:sz w:val="28"/>
          <w:szCs w:val="28"/>
          <w:lang w:val="uk-UA"/>
        </w:rPr>
        <w:t>середнього та похилого віку,</w:t>
      </w:r>
      <w:r w:rsidR="005D2047" w:rsidRPr="00571FFA">
        <w:rPr>
          <w:rFonts w:ascii="Times New Roman" w:hAnsi="Times New Roman" w:cs="Times New Roman"/>
          <w:lang w:val="uk-UA"/>
        </w:rPr>
        <w:t xml:space="preserve"> </w:t>
      </w:r>
      <w:r w:rsidR="005D2047" w:rsidRPr="00571FFA">
        <w:rPr>
          <w:rFonts w:ascii="Times New Roman" w:hAnsi="Times New Roman" w:cs="Times New Roman"/>
          <w:sz w:val="28"/>
          <w:szCs w:val="28"/>
          <w:lang w:val="uk-UA"/>
        </w:rPr>
        <w:t>порівняно з групою практично здорових осіб середнього віку, з</w:t>
      </w:r>
      <w:r w:rsidRPr="00571FFA">
        <w:rPr>
          <w:rFonts w:ascii="Times New Roman" w:hAnsi="Times New Roman" w:cs="Times New Roman"/>
          <w:sz w:val="28"/>
          <w:szCs w:val="28"/>
          <w:lang w:val="uk-UA"/>
        </w:rPr>
        <w:t>агальна</w:t>
      </w:r>
      <w:r w:rsidR="0069213B" w:rsidRPr="00571FFA">
        <w:rPr>
          <w:rFonts w:ascii="Times New Roman" w:hAnsi="Times New Roman" w:cs="Times New Roman"/>
          <w:sz w:val="28"/>
          <w:szCs w:val="28"/>
          <w:lang w:val="uk-UA"/>
        </w:rPr>
        <w:t xml:space="preserve"> кількість еритроцитів </w:t>
      </w:r>
      <w:r w:rsidR="005D2047" w:rsidRPr="00571FFA">
        <w:rPr>
          <w:rFonts w:ascii="Times New Roman" w:hAnsi="Times New Roman" w:cs="Times New Roman"/>
          <w:sz w:val="28"/>
          <w:szCs w:val="28"/>
          <w:lang w:val="uk-UA"/>
        </w:rPr>
        <w:t xml:space="preserve">суттєво </w:t>
      </w:r>
      <w:r w:rsidRPr="00571FFA">
        <w:rPr>
          <w:rFonts w:ascii="Times New Roman" w:hAnsi="Times New Roman" w:cs="Times New Roman"/>
          <w:sz w:val="28"/>
          <w:szCs w:val="28"/>
          <w:lang w:val="uk-UA"/>
        </w:rPr>
        <w:t>не змінювалась</w:t>
      </w:r>
      <w:r w:rsidR="005D2047" w:rsidRPr="00571FFA">
        <w:rPr>
          <w:rFonts w:ascii="Times New Roman" w:hAnsi="Times New Roman" w:cs="Times New Roman"/>
          <w:sz w:val="28"/>
          <w:szCs w:val="28"/>
          <w:lang w:val="uk-UA"/>
        </w:rPr>
        <w:t>,</w:t>
      </w:r>
      <w:r w:rsidRPr="00571FFA">
        <w:rPr>
          <w:rFonts w:ascii="Times New Roman" w:hAnsi="Times New Roman" w:cs="Times New Roman"/>
          <w:sz w:val="28"/>
          <w:szCs w:val="28"/>
          <w:lang w:val="uk-UA"/>
        </w:rPr>
        <w:t xml:space="preserve"> </w:t>
      </w:r>
      <w:r w:rsidR="005D2047" w:rsidRPr="00571FFA">
        <w:rPr>
          <w:rFonts w:ascii="Times New Roman" w:hAnsi="Times New Roman" w:cs="Times New Roman"/>
          <w:sz w:val="28"/>
          <w:szCs w:val="28"/>
          <w:lang w:val="uk-UA"/>
        </w:rPr>
        <w:t>рівень гемоглобіну знижувався відповідно на 6% (р&lt;0,001) і 4% (</w:t>
      </w:r>
      <w:r w:rsidR="005D2047" w:rsidRPr="00571FFA">
        <w:rPr>
          <w:rFonts w:ascii="Times New Roman" w:hAnsi="Times New Roman" w:cs="Times New Roman"/>
          <w:sz w:val="28"/>
          <w:szCs w:val="28"/>
          <w:lang w:val="en-US"/>
        </w:rPr>
        <w:t>p</w:t>
      </w:r>
      <w:r w:rsidR="005D2047" w:rsidRPr="00571FFA">
        <w:rPr>
          <w:rFonts w:ascii="Times New Roman" w:hAnsi="Times New Roman" w:cs="Times New Roman"/>
          <w:sz w:val="28"/>
          <w:szCs w:val="28"/>
          <w:lang w:val="uk-UA"/>
        </w:rPr>
        <w:t xml:space="preserve">&lt;0,005). </w:t>
      </w:r>
      <w:r w:rsidR="00A0500D" w:rsidRPr="00571FFA">
        <w:rPr>
          <w:rFonts w:ascii="Times New Roman" w:hAnsi="Times New Roman" w:cs="Times New Roman"/>
          <w:sz w:val="28"/>
          <w:szCs w:val="28"/>
          <w:lang w:val="uk-UA"/>
        </w:rPr>
        <w:t>У</w:t>
      </w:r>
      <w:r w:rsidR="005D2047" w:rsidRPr="00571FFA">
        <w:rPr>
          <w:rFonts w:ascii="Times New Roman" w:hAnsi="Times New Roman" w:cs="Times New Roman"/>
          <w:sz w:val="28"/>
          <w:szCs w:val="28"/>
          <w:lang w:val="uk-UA"/>
        </w:rPr>
        <w:t xml:space="preserve"> групі осіб похилого віку з інфарктом міокарда, порівняно з практично здоровими особами цього ж віку, спостерігалося зменшення загальної кількості еритроцитів на 7% (р&lt;0,05)</w:t>
      </w:r>
      <w:r w:rsidR="00F34AB5" w:rsidRPr="00571FFA">
        <w:rPr>
          <w:rFonts w:ascii="Times New Roman" w:hAnsi="Times New Roman" w:cs="Times New Roman"/>
          <w:sz w:val="28"/>
          <w:szCs w:val="28"/>
          <w:lang w:val="uk-UA"/>
        </w:rPr>
        <w:t xml:space="preserve"> та </w:t>
      </w:r>
      <w:r w:rsidR="005D2047" w:rsidRPr="00571FFA">
        <w:rPr>
          <w:rFonts w:ascii="Times New Roman" w:hAnsi="Times New Roman" w:cs="Times New Roman"/>
          <w:sz w:val="28"/>
          <w:szCs w:val="28"/>
          <w:lang w:val="uk-UA"/>
        </w:rPr>
        <w:t xml:space="preserve"> рівня гемоглобіну на </w:t>
      </w:r>
      <w:r w:rsidR="00A0500D" w:rsidRPr="00571FFA">
        <w:rPr>
          <w:rFonts w:ascii="Times New Roman" w:hAnsi="Times New Roman" w:cs="Times New Roman"/>
          <w:sz w:val="28"/>
          <w:szCs w:val="28"/>
          <w:lang w:val="uk-UA"/>
        </w:rPr>
        <w:t>6% (р&lt;0,001).</w:t>
      </w:r>
      <w:r w:rsidR="005D2047" w:rsidRPr="00571FFA">
        <w:rPr>
          <w:rFonts w:ascii="Times New Roman" w:hAnsi="Times New Roman" w:cs="Times New Roman"/>
          <w:sz w:val="28"/>
          <w:szCs w:val="28"/>
          <w:lang w:val="uk-UA"/>
        </w:rPr>
        <w:t xml:space="preserve">  </w:t>
      </w:r>
    </w:p>
    <w:p w:rsidR="00E9608D" w:rsidRPr="00571FFA" w:rsidRDefault="00E9608D" w:rsidP="00E9608D">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2. Загальна кількість лейкоцитів і </w:t>
      </w:r>
      <w:r w:rsidR="00A0500D" w:rsidRPr="00571FFA">
        <w:rPr>
          <w:rFonts w:ascii="Times New Roman" w:hAnsi="Times New Roman" w:cs="Times New Roman"/>
          <w:sz w:val="28"/>
          <w:szCs w:val="28"/>
          <w:lang w:val="uk-UA"/>
        </w:rPr>
        <w:t>ШОЕ в крові порівняно з практично здоровими особам</w:t>
      </w:r>
      <w:r w:rsidR="00D07BA6" w:rsidRPr="00571FFA">
        <w:rPr>
          <w:rFonts w:ascii="Times New Roman" w:hAnsi="Times New Roman" w:cs="Times New Roman"/>
          <w:sz w:val="28"/>
          <w:szCs w:val="28"/>
          <w:lang w:val="uk-UA"/>
        </w:rPr>
        <w:t xml:space="preserve">и середнього віку збільшувалися </w:t>
      </w:r>
      <w:r w:rsidR="00A0500D" w:rsidRPr="00571FFA">
        <w:rPr>
          <w:rFonts w:ascii="Times New Roman" w:hAnsi="Times New Roman" w:cs="Times New Roman"/>
          <w:sz w:val="28"/>
          <w:szCs w:val="28"/>
          <w:lang w:val="uk-UA"/>
        </w:rPr>
        <w:t xml:space="preserve">в 2,96 і 3,13 </w:t>
      </w:r>
      <w:r w:rsidRPr="00571FFA">
        <w:rPr>
          <w:rFonts w:ascii="Times New Roman" w:hAnsi="Times New Roman" w:cs="Times New Roman"/>
          <w:sz w:val="28"/>
          <w:szCs w:val="28"/>
          <w:lang w:val="uk-UA"/>
        </w:rPr>
        <w:t xml:space="preserve">рази </w:t>
      </w:r>
      <w:r w:rsidR="00A0500D" w:rsidRPr="00571FFA">
        <w:rPr>
          <w:rFonts w:ascii="Times New Roman" w:hAnsi="Times New Roman" w:cs="Times New Roman"/>
          <w:sz w:val="28"/>
          <w:szCs w:val="28"/>
          <w:lang w:val="uk-UA"/>
        </w:rPr>
        <w:t>(</w:t>
      </w:r>
      <w:r w:rsidR="00A0500D" w:rsidRPr="00571FFA">
        <w:rPr>
          <w:rFonts w:ascii="Times New Roman" w:hAnsi="Times New Roman" w:cs="Times New Roman"/>
          <w:sz w:val="28"/>
          <w:szCs w:val="28"/>
          <w:lang w:val="en-US"/>
        </w:rPr>
        <w:t>p</w:t>
      </w:r>
      <w:r w:rsidR="00A0500D" w:rsidRPr="00571FFA">
        <w:rPr>
          <w:rFonts w:ascii="Times New Roman" w:hAnsi="Times New Roman" w:cs="Times New Roman"/>
          <w:sz w:val="28"/>
          <w:szCs w:val="28"/>
          <w:lang w:val="uk-UA"/>
        </w:rPr>
        <w:t xml:space="preserve">&lt;0,001)  у хворих на інфаркт міокарду середнього віку, 1,94 рази (p&lt;0,001) – у хворих на інфаркт міокарду похилого віку. Відносно осіб похилого віку ці показники при інфаркті міокарда </w:t>
      </w:r>
      <w:r w:rsidR="00F34AB5" w:rsidRPr="00571FFA">
        <w:rPr>
          <w:rFonts w:ascii="Times New Roman" w:hAnsi="Times New Roman" w:cs="Times New Roman"/>
          <w:sz w:val="28"/>
          <w:szCs w:val="28"/>
          <w:lang w:val="uk-UA"/>
        </w:rPr>
        <w:t xml:space="preserve">у </w:t>
      </w:r>
      <w:r w:rsidR="00D07BA6" w:rsidRPr="00571FFA">
        <w:rPr>
          <w:rFonts w:ascii="Times New Roman" w:hAnsi="Times New Roman" w:cs="Times New Roman"/>
          <w:sz w:val="28"/>
          <w:szCs w:val="28"/>
          <w:lang w:val="uk-UA"/>
        </w:rPr>
        <w:t xml:space="preserve">хворих цієї ж вікової категорії </w:t>
      </w:r>
      <w:r w:rsidR="00A0500D" w:rsidRPr="00571FFA">
        <w:rPr>
          <w:rFonts w:ascii="Times New Roman" w:hAnsi="Times New Roman" w:cs="Times New Roman"/>
          <w:sz w:val="28"/>
          <w:szCs w:val="28"/>
          <w:lang w:val="uk-UA"/>
        </w:rPr>
        <w:t xml:space="preserve">збільшувалися в 1,98 і </w:t>
      </w:r>
      <w:r w:rsidR="00D07BA6" w:rsidRPr="00571FFA">
        <w:rPr>
          <w:rFonts w:ascii="Times New Roman" w:hAnsi="Times New Roman" w:cs="Times New Roman"/>
          <w:sz w:val="28"/>
          <w:szCs w:val="28"/>
          <w:lang w:val="uk-UA"/>
        </w:rPr>
        <w:t xml:space="preserve">         </w:t>
      </w:r>
      <w:r w:rsidR="00BE010B">
        <w:rPr>
          <w:rFonts w:ascii="Times New Roman" w:hAnsi="Times New Roman" w:cs="Times New Roman"/>
          <w:sz w:val="28"/>
          <w:szCs w:val="28"/>
          <w:lang w:val="uk-UA"/>
        </w:rPr>
        <w:t xml:space="preserve">        </w:t>
      </w:r>
      <w:r w:rsidR="00A0500D" w:rsidRPr="00571FFA">
        <w:rPr>
          <w:rFonts w:ascii="Times New Roman" w:hAnsi="Times New Roman" w:cs="Times New Roman"/>
          <w:sz w:val="28"/>
          <w:szCs w:val="28"/>
          <w:lang w:val="uk-UA"/>
        </w:rPr>
        <w:t xml:space="preserve">1,84 рази (р&lt;0,001). </w:t>
      </w:r>
    </w:p>
    <w:p w:rsidR="00E9608D" w:rsidRPr="00571FFA" w:rsidRDefault="00E9608D" w:rsidP="00E9608D">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3. </w:t>
      </w:r>
      <w:r w:rsidR="003B7270" w:rsidRPr="00571FFA">
        <w:rPr>
          <w:rFonts w:ascii="Times New Roman" w:hAnsi="Times New Roman" w:cs="Times New Roman"/>
          <w:sz w:val="28"/>
          <w:szCs w:val="28"/>
          <w:lang w:val="uk-UA"/>
        </w:rPr>
        <w:t>П</w:t>
      </w:r>
      <w:r w:rsidR="00D07BA6" w:rsidRPr="00571FFA">
        <w:rPr>
          <w:rFonts w:ascii="Times New Roman" w:hAnsi="Times New Roman" w:cs="Times New Roman"/>
          <w:sz w:val="28"/>
          <w:szCs w:val="28"/>
          <w:lang w:val="uk-UA"/>
        </w:rPr>
        <w:t xml:space="preserve">оказники активності АЛТ, АСТ і креатинфосфокінази </w:t>
      </w:r>
      <w:r w:rsidR="00F34AB5" w:rsidRPr="00571FFA">
        <w:rPr>
          <w:rFonts w:ascii="Times New Roman" w:hAnsi="Times New Roman" w:cs="Times New Roman"/>
          <w:sz w:val="28"/>
          <w:szCs w:val="28"/>
          <w:lang w:val="uk-UA"/>
        </w:rPr>
        <w:t xml:space="preserve">при інфаркті міокарда </w:t>
      </w:r>
      <w:r w:rsidR="00D07BA6" w:rsidRPr="00571FFA">
        <w:rPr>
          <w:rFonts w:ascii="Times New Roman" w:hAnsi="Times New Roman" w:cs="Times New Roman"/>
          <w:sz w:val="28"/>
          <w:szCs w:val="28"/>
          <w:lang w:val="uk-UA"/>
        </w:rPr>
        <w:t>високо достовірно підвищувалися відповідно в 2,34, 5,89 і 9,49 рази в осіб середнього віку,</w:t>
      </w:r>
      <w:r w:rsidR="003B7270" w:rsidRPr="00571FFA">
        <w:rPr>
          <w:rFonts w:ascii="Times New Roman" w:hAnsi="Times New Roman" w:cs="Times New Roman"/>
          <w:sz w:val="28"/>
          <w:szCs w:val="28"/>
          <w:lang w:val="uk-UA"/>
        </w:rPr>
        <w:t xml:space="preserve"> в</w:t>
      </w:r>
      <w:r w:rsidR="00D07BA6" w:rsidRPr="00571FFA">
        <w:rPr>
          <w:rFonts w:ascii="Times New Roman" w:hAnsi="Times New Roman" w:cs="Times New Roman"/>
          <w:sz w:val="28"/>
          <w:szCs w:val="28"/>
          <w:lang w:val="uk-UA"/>
        </w:rPr>
        <w:t xml:space="preserve"> 2,25, 5,48 і 6,58 рази – в осіб похилого віку. </w:t>
      </w:r>
      <w:r w:rsidR="003B7270" w:rsidRPr="00571FFA">
        <w:rPr>
          <w:rFonts w:ascii="Times New Roman" w:hAnsi="Times New Roman" w:cs="Times New Roman"/>
          <w:sz w:val="28"/>
          <w:szCs w:val="28"/>
          <w:lang w:val="uk-UA"/>
        </w:rPr>
        <w:t xml:space="preserve">Відносно своєї ж вікової категорії в осіб похилого віку, хворих на інфаркт міокарда, отримані цифри відповідно 2,12, 5,1 і 6,8 рази (р&lt;0,001).  </w:t>
      </w:r>
    </w:p>
    <w:p w:rsidR="0063081E" w:rsidRDefault="00E9608D" w:rsidP="0063081E">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 xml:space="preserve">4. </w:t>
      </w:r>
      <w:r w:rsidR="003B7270" w:rsidRPr="00571FFA">
        <w:rPr>
          <w:rFonts w:ascii="Times New Roman" w:hAnsi="Times New Roman" w:cs="Times New Roman"/>
          <w:sz w:val="28"/>
          <w:szCs w:val="28"/>
          <w:lang w:val="uk-UA"/>
        </w:rPr>
        <w:t xml:space="preserve">При інфаркті мокарда </w:t>
      </w:r>
      <w:r w:rsidR="00F34AB5" w:rsidRPr="00571FFA">
        <w:rPr>
          <w:rFonts w:ascii="Times New Roman" w:hAnsi="Times New Roman" w:cs="Times New Roman"/>
          <w:sz w:val="28"/>
          <w:szCs w:val="28"/>
          <w:lang w:val="uk-UA"/>
        </w:rPr>
        <w:t xml:space="preserve">порівняно з практично здоровими особами середнього віку в сироватці крові </w:t>
      </w:r>
      <w:r w:rsidR="003B7270" w:rsidRPr="00571FFA">
        <w:rPr>
          <w:rFonts w:ascii="Times New Roman" w:hAnsi="Times New Roman" w:cs="Times New Roman"/>
          <w:sz w:val="28"/>
          <w:szCs w:val="28"/>
          <w:lang w:val="uk-UA"/>
        </w:rPr>
        <w:t>концентрація загального білка</w:t>
      </w:r>
      <w:r w:rsidR="007B5E3F">
        <w:rPr>
          <w:rFonts w:ascii="Times New Roman" w:hAnsi="Times New Roman" w:cs="Times New Roman"/>
          <w:sz w:val="28"/>
          <w:szCs w:val="28"/>
          <w:lang w:val="uk-UA"/>
        </w:rPr>
        <w:t xml:space="preserve"> </w:t>
      </w:r>
      <w:r w:rsidR="0063081E">
        <w:rPr>
          <w:rFonts w:ascii="Times New Roman" w:hAnsi="Times New Roman" w:cs="Times New Roman"/>
          <w:sz w:val="28"/>
          <w:szCs w:val="28"/>
          <w:lang w:val="uk-UA"/>
        </w:rPr>
        <w:t xml:space="preserve">високодостовірно </w:t>
      </w:r>
      <w:r w:rsidR="007B5E3F">
        <w:rPr>
          <w:rFonts w:ascii="Times New Roman" w:hAnsi="Times New Roman" w:cs="Times New Roman"/>
          <w:sz w:val="28"/>
          <w:szCs w:val="28"/>
          <w:lang w:val="uk-UA"/>
        </w:rPr>
        <w:t xml:space="preserve">зменшувалася на 14% в осіб середнього віку та на 20% – в осіб похилого </w:t>
      </w:r>
      <w:r w:rsidR="00F34AB5" w:rsidRPr="00571FFA">
        <w:rPr>
          <w:rFonts w:ascii="Times New Roman" w:hAnsi="Times New Roman" w:cs="Times New Roman"/>
          <w:sz w:val="28"/>
          <w:szCs w:val="28"/>
          <w:lang w:val="uk-UA"/>
        </w:rPr>
        <w:t xml:space="preserve"> </w:t>
      </w:r>
      <w:r w:rsidR="007B5E3F">
        <w:rPr>
          <w:rFonts w:ascii="Times New Roman" w:hAnsi="Times New Roman" w:cs="Times New Roman"/>
          <w:sz w:val="28"/>
          <w:szCs w:val="28"/>
          <w:lang w:val="uk-UA"/>
        </w:rPr>
        <w:t>віку. У групі осіб похилого віку з інфарктом міокарда, порівняно з практично здоровими особами цього ж віку, спостерігалося зменшення цього показника на 18% (</w:t>
      </w:r>
      <w:r w:rsidR="007B5E3F" w:rsidRPr="007B5E3F">
        <w:rPr>
          <w:rFonts w:ascii="Times New Roman" w:hAnsi="Times New Roman" w:cs="Times New Roman"/>
          <w:sz w:val="28"/>
          <w:szCs w:val="28"/>
          <w:lang w:val="uk-UA"/>
        </w:rPr>
        <w:t>р&lt;0,001)</w:t>
      </w:r>
      <w:r w:rsidR="007B5E3F">
        <w:rPr>
          <w:rFonts w:ascii="Times New Roman" w:hAnsi="Times New Roman" w:cs="Times New Roman"/>
          <w:sz w:val="28"/>
          <w:szCs w:val="28"/>
          <w:lang w:val="uk-UA"/>
        </w:rPr>
        <w:t xml:space="preserve">. </w:t>
      </w:r>
      <w:r w:rsidR="0063081E">
        <w:rPr>
          <w:rFonts w:ascii="Times New Roman" w:hAnsi="Times New Roman" w:cs="Times New Roman"/>
          <w:sz w:val="28"/>
          <w:szCs w:val="28"/>
          <w:lang w:val="uk-UA"/>
        </w:rPr>
        <w:t xml:space="preserve">Порівняно з контролем, концентрація тропоніну І та сечовини збільшувалась відповідно в 63,3 та 2,26 рази </w:t>
      </w:r>
      <w:r w:rsidR="0063081E" w:rsidRPr="00571FFA">
        <w:rPr>
          <w:rFonts w:ascii="Times New Roman" w:hAnsi="Times New Roman" w:cs="Times New Roman"/>
          <w:sz w:val="28"/>
          <w:szCs w:val="28"/>
          <w:lang w:val="uk-UA"/>
        </w:rPr>
        <w:t>(р&lt;0,001)</w:t>
      </w:r>
      <w:r w:rsidR="0063081E">
        <w:rPr>
          <w:rFonts w:ascii="Times New Roman" w:hAnsi="Times New Roman" w:cs="Times New Roman"/>
          <w:sz w:val="28"/>
          <w:szCs w:val="28"/>
          <w:lang w:val="uk-UA"/>
        </w:rPr>
        <w:t xml:space="preserve"> в осіб середнього віку, в 73,3 та 2 рази </w:t>
      </w:r>
      <w:r w:rsidR="0063081E" w:rsidRPr="00571FFA">
        <w:rPr>
          <w:rFonts w:ascii="Times New Roman" w:hAnsi="Times New Roman" w:cs="Times New Roman"/>
          <w:sz w:val="28"/>
          <w:szCs w:val="28"/>
          <w:lang w:val="uk-UA"/>
        </w:rPr>
        <w:t>(р&lt;0,001)</w:t>
      </w:r>
      <w:r w:rsidR="0063081E">
        <w:rPr>
          <w:rFonts w:ascii="Times New Roman" w:hAnsi="Times New Roman" w:cs="Times New Roman"/>
          <w:sz w:val="28"/>
          <w:szCs w:val="28"/>
          <w:lang w:val="uk-UA"/>
        </w:rPr>
        <w:t xml:space="preserve"> – в осіб похилого віку. Відносно практично </w:t>
      </w:r>
      <w:r w:rsidR="0063081E">
        <w:rPr>
          <w:rFonts w:ascii="Times New Roman" w:hAnsi="Times New Roman" w:cs="Times New Roman"/>
          <w:sz w:val="28"/>
          <w:szCs w:val="28"/>
          <w:lang w:val="uk-UA"/>
        </w:rPr>
        <w:lastRenderedPageBreak/>
        <w:t xml:space="preserve">здорових осіб похилого віку зміни цих показників становили 31,4 та 2 рази відповідно </w:t>
      </w:r>
      <w:r w:rsidR="0063081E" w:rsidRPr="00571FFA">
        <w:rPr>
          <w:rFonts w:ascii="Times New Roman" w:hAnsi="Times New Roman" w:cs="Times New Roman"/>
          <w:sz w:val="28"/>
          <w:szCs w:val="28"/>
          <w:lang w:val="uk-UA"/>
        </w:rPr>
        <w:t>(р&lt;0,001)</w:t>
      </w:r>
      <w:r w:rsidR="0063081E">
        <w:rPr>
          <w:rFonts w:ascii="Times New Roman" w:hAnsi="Times New Roman" w:cs="Times New Roman"/>
          <w:sz w:val="28"/>
          <w:szCs w:val="28"/>
          <w:lang w:val="uk-UA"/>
        </w:rPr>
        <w:t>.</w:t>
      </w:r>
    </w:p>
    <w:p w:rsidR="006537B5" w:rsidRDefault="007B5E3F" w:rsidP="007B5E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Рівень </w:t>
      </w:r>
      <w:r w:rsidR="00F34AB5" w:rsidRPr="00571FFA">
        <w:rPr>
          <w:rFonts w:ascii="Times New Roman" w:hAnsi="Times New Roman" w:cs="Times New Roman"/>
          <w:sz w:val="28"/>
          <w:szCs w:val="28"/>
          <w:lang w:val="uk-UA"/>
        </w:rPr>
        <w:t xml:space="preserve">холестерину </w:t>
      </w:r>
      <w:r>
        <w:rPr>
          <w:rFonts w:ascii="Times New Roman" w:hAnsi="Times New Roman" w:cs="Times New Roman"/>
          <w:sz w:val="28"/>
          <w:szCs w:val="28"/>
          <w:lang w:val="uk-UA"/>
        </w:rPr>
        <w:t xml:space="preserve">та </w:t>
      </w:r>
      <w:r w:rsidRPr="007B5E3F">
        <w:rPr>
          <w:rFonts w:ascii="Times New Roman" w:hAnsi="Times New Roman" w:cs="Times New Roman"/>
          <w:sz w:val="28"/>
          <w:szCs w:val="28"/>
          <w:lang w:val="uk-UA"/>
        </w:rPr>
        <w:t xml:space="preserve">β-ліпопротеїдів </w:t>
      </w:r>
      <w:r w:rsidR="00F34AB5" w:rsidRPr="00571FFA">
        <w:rPr>
          <w:rFonts w:ascii="Times New Roman" w:hAnsi="Times New Roman" w:cs="Times New Roman"/>
          <w:sz w:val="28"/>
          <w:szCs w:val="28"/>
          <w:lang w:val="uk-UA"/>
        </w:rPr>
        <w:t>збільшув</w:t>
      </w:r>
      <w:r>
        <w:rPr>
          <w:rFonts w:ascii="Times New Roman" w:hAnsi="Times New Roman" w:cs="Times New Roman"/>
          <w:sz w:val="28"/>
          <w:szCs w:val="28"/>
          <w:lang w:val="uk-UA"/>
        </w:rPr>
        <w:t xml:space="preserve">ся </w:t>
      </w:r>
      <w:r w:rsidR="00F34AB5" w:rsidRPr="00571FFA">
        <w:rPr>
          <w:rFonts w:ascii="Times New Roman" w:hAnsi="Times New Roman" w:cs="Times New Roman"/>
          <w:sz w:val="28"/>
          <w:szCs w:val="28"/>
          <w:lang w:val="uk-UA"/>
        </w:rPr>
        <w:t>відповідно</w:t>
      </w:r>
      <w:r>
        <w:rPr>
          <w:rFonts w:ascii="Times New Roman" w:hAnsi="Times New Roman" w:cs="Times New Roman"/>
          <w:sz w:val="28"/>
          <w:szCs w:val="28"/>
          <w:lang w:val="uk-UA"/>
        </w:rPr>
        <w:t xml:space="preserve"> </w:t>
      </w:r>
      <w:r w:rsidR="00F34AB5" w:rsidRPr="00571FFA">
        <w:rPr>
          <w:rFonts w:ascii="Times New Roman" w:hAnsi="Times New Roman" w:cs="Times New Roman"/>
          <w:sz w:val="28"/>
          <w:szCs w:val="28"/>
          <w:lang w:val="uk-UA"/>
        </w:rPr>
        <w:t xml:space="preserve">в 2,15 </w:t>
      </w:r>
      <w:r>
        <w:rPr>
          <w:rFonts w:ascii="Times New Roman" w:hAnsi="Times New Roman" w:cs="Times New Roman"/>
          <w:sz w:val="28"/>
          <w:szCs w:val="28"/>
          <w:lang w:val="uk-UA"/>
        </w:rPr>
        <w:t xml:space="preserve">та </w:t>
      </w:r>
      <w:r w:rsidR="00BE01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7,2 </w:t>
      </w:r>
      <w:r w:rsidR="00F34AB5" w:rsidRPr="00571FFA">
        <w:rPr>
          <w:rFonts w:ascii="Times New Roman" w:hAnsi="Times New Roman" w:cs="Times New Roman"/>
          <w:sz w:val="28"/>
          <w:szCs w:val="28"/>
          <w:lang w:val="uk-UA"/>
        </w:rPr>
        <w:t xml:space="preserve">рази </w:t>
      </w:r>
      <w:r w:rsidR="003B7270" w:rsidRPr="00571FFA">
        <w:rPr>
          <w:rFonts w:ascii="Times New Roman" w:hAnsi="Times New Roman" w:cs="Times New Roman"/>
          <w:sz w:val="28"/>
          <w:szCs w:val="28"/>
          <w:lang w:val="uk-UA"/>
        </w:rPr>
        <w:t xml:space="preserve">(р&lt;0,001) в осіб середнього віку, </w:t>
      </w:r>
      <w:r w:rsidR="00F34AB5" w:rsidRPr="00571FFA">
        <w:rPr>
          <w:rFonts w:ascii="Times New Roman" w:hAnsi="Times New Roman" w:cs="Times New Roman"/>
          <w:sz w:val="28"/>
          <w:szCs w:val="28"/>
          <w:lang w:val="uk-UA"/>
        </w:rPr>
        <w:t>2,5</w:t>
      </w:r>
      <w:r>
        <w:rPr>
          <w:rFonts w:ascii="Times New Roman" w:hAnsi="Times New Roman" w:cs="Times New Roman"/>
          <w:sz w:val="28"/>
          <w:szCs w:val="28"/>
          <w:lang w:val="uk-UA"/>
        </w:rPr>
        <w:t xml:space="preserve"> та </w:t>
      </w:r>
      <w:r w:rsidRPr="007B5E3F">
        <w:rPr>
          <w:rFonts w:ascii="Times New Roman" w:hAnsi="Times New Roman" w:cs="Times New Roman"/>
          <w:sz w:val="28"/>
          <w:szCs w:val="28"/>
          <w:lang w:val="uk-UA"/>
        </w:rPr>
        <w:t>7,8</w:t>
      </w:r>
      <w:r>
        <w:rPr>
          <w:rFonts w:ascii="Times New Roman" w:hAnsi="Times New Roman" w:cs="Times New Roman"/>
          <w:sz w:val="28"/>
          <w:szCs w:val="28"/>
          <w:lang w:val="uk-UA"/>
        </w:rPr>
        <w:t xml:space="preserve"> </w:t>
      </w:r>
      <w:r w:rsidR="00F34AB5" w:rsidRPr="00571FFA">
        <w:rPr>
          <w:rFonts w:ascii="Times New Roman" w:hAnsi="Times New Roman" w:cs="Times New Roman"/>
          <w:sz w:val="28"/>
          <w:szCs w:val="28"/>
          <w:lang w:val="uk-UA"/>
        </w:rPr>
        <w:t>рази</w:t>
      </w:r>
      <w:r w:rsidR="003B7270" w:rsidRPr="00571FFA">
        <w:rPr>
          <w:rFonts w:ascii="Times New Roman" w:hAnsi="Times New Roman" w:cs="Times New Roman"/>
          <w:sz w:val="28"/>
          <w:szCs w:val="28"/>
          <w:lang w:val="uk-UA"/>
        </w:rPr>
        <w:t xml:space="preserve"> (р&lt;0,001) – в осіб похилого віку.</w:t>
      </w:r>
      <w:r w:rsidR="00F34AB5" w:rsidRPr="00571FFA">
        <w:rPr>
          <w:rFonts w:ascii="Times New Roman" w:hAnsi="Times New Roman" w:cs="Times New Roman"/>
          <w:sz w:val="28"/>
          <w:szCs w:val="28"/>
          <w:lang w:val="uk-UA"/>
        </w:rPr>
        <w:t xml:space="preserve"> Відносно практично здорових осіб похилого віку зміни цих показників становили відповідно 2,19</w:t>
      </w:r>
      <w:r w:rsidRPr="00571F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7B5E3F">
        <w:rPr>
          <w:rFonts w:ascii="Times New Roman" w:hAnsi="Times New Roman" w:cs="Times New Roman"/>
          <w:sz w:val="28"/>
          <w:szCs w:val="28"/>
          <w:lang w:val="uk-UA"/>
        </w:rPr>
        <w:t xml:space="preserve">7,2 </w:t>
      </w:r>
      <w:r w:rsidR="00F34AB5" w:rsidRPr="00571FFA">
        <w:rPr>
          <w:rFonts w:ascii="Times New Roman" w:hAnsi="Times New Roman" w:cs="Times New Roman"/>
          <w:sz w:val="28"/>
          <w:szCs w:val="28"/>
          <w:lang w:val="uk-UA"/>
        </w:rPr>
        <w:t xml:space="preserve">рази </w:t>
      </w:r>
      <w:r>
        <w:rPr>
          <w:rFonts w:ascii="Times New Roman" w:hAnsi="Times New Roman" w:cs="Times New Roman"/>
          <w:sz w:val="28"/>
          <w:szCs w:val="28"/>
          <w:lang w:val="uk-UA"/>
        </w:rPr>
        <w:t>(</w:t>
      </w:r>
      <w:r w:rsidRPr="00571FFA">
        <w:rPr>
          <w:rFonts w:ascii="Times New Roman" w:hAnsi="Times New Roman" w:cs="Times New Roman"/>
          <w:sz w:val="28"/>
          <w:szCs w:val="28"/>
          <w:lang w:val="uk-UA"/>
        </w:rPr>
        <w:t>р&lt;0,001</w:t>
      </w:r>
      <w:r>
        <w:rPr>
          <w:rFonts w:ascii="Times New Roman" w:hAnsi="Times New Roman" w:cs="Times New Roman"/>
          <w:sz w:val="28"/>
          <w:szCs w:val="28"/>
          <w:lang w:val="uk-UA"/>
        </w:rPr>
        <w:t>).</w:t>
      </w:r>
    </w:p>
    <w:p w:rsidR="00A631DE" w:rsidRPr="00571FFA" w:rsidRDefault="00A631DE" w:rsidP="00E9608D">
      <w:pPr>
        <w:spacing w:after="0" w:line="360" w:lineRule="auto"/>
        <w:ind w:firstLine="709"/>
        <w:jc w:val="both"/>
        <w:rPr>
          <w:rFonts w:ascii="Times New Roman" w:hAnsi="Times New Roman" w:cs="Times New Roman"/>
          <w:sz w:val="28"/>
          <w:szCs w:val="28"/>
          <w:lang w:val="uk-UA"/>
        </w:rPr>
      </w:pPr>
    </w:p>
    <w:p w:rsidR="00A631DE" w:rsidRPr="00571FFA" w:rsidRDefault="00A631DE" w:rsidP="00321B11">
      <w:pPr>
        <w:spacing w:after="0" w:line="360" w:lineRule="auto"/>
        <w:rPr>
          <w:rFonts w:ascii="Times New Roman" w:hAnsi="Times New Roman" w:cs="Times New Roman"/>
          <w:sz w:val="28"/>
          <w:szCs w:val="28"/>
          <w:lang w:val="uk-UA"/>
        </w:rPr>
      </w:pPr>
    </w:p>
    <w:p w:rsidR="003139C9" w:rsidRDefault="003139C9">
      <w:pPr>
        <w:rPr>
          <w:rFonts w:ascii="Times New Roman" w:eastAsiaTheme="majorEastAsia" w:hAnsi="Times New Roman" w:cs="Times New Roman"/>
          <w:bCs/>
          <w:sz w:val="28"/>
          <w:szCs w:val="28"/>
          <w:lang w:val="uk-UA"/>
        </w:rPr>
      </w:pPr>
      <w:r>
        <w:rPr>
          <w:rFonts w:ascii="Times New Roman" w:hAnsi="Times New Roman" w:cs="Times New Roman"/>
          <w:b/>
          <w:lang w:val="uk-UA"/>
        </w:rPr>
        <w:br w:type="page"/>
      </w:r>
    </w:p>
    <w:p w:rsidR="00AC310C" w:rsidRPr="00571FFA" w:rsidRDefault="00AC310C" w:rsidP="00AC310C">
      <w:pPr>
        <w:pStyle w:val="1"/>
        <w:jc w:val="center"/>
        <w:rPr>
          <w:rFonts w:ascii="Times New Roman" w:eastAsia="Times New Roman" w:hAnsi="Times New Roman" w:cs="Times New Roman"/>
          <w:b w:val="0"/>
          <w:color w:val="auto"/>
          <w:kern w:val="32"/>
        </w:rPr>
      </w:pPr>
      <w:bookmarkStart w:id="32" w:name="_Toc28256084"/>
      <w:r w:rsidRPr="00571FFA">
        <w:rPr>
          <w:rFonts w:ascii="Times New Roman" w:hAnsi="Times New Roman" w:cs="Times New Roman"/>
          <w:b w:val="0"/>
          <w:color w:val="auto"/>
          <w:lang w:val="uk-UA"/>
        </w:rPr>
        <w:lastRenderedPageBreak/>
        <w:t>П</w:t>
      </w:r>
      <w:r w:rsidRPr="00571FFA">
        <w:rPr>
          <w:rFonts w:ascii="Times New Roman" w:eastAsia="Times New Roman" w:hAnsi="Times New Roman" w:cs="Times New Roman"/>
          <w:b w:val="0"/>
          <w:color w:val="auto"/>
          <w:kern w:val="32"/>
        </w:rPr>
        <w:t>РАКТИЧНІ РЕКОМЕНДАЦІЇ</w:t>
      </w:r>
      <w:bookmarkEnd w:id="32"/>
    </w:p>
    <w:p w:rsidR="00AC310C" w:rsidRPr="00571FFA" w:rsidRDefault="00AC310C" w:rsidP="00AC310C">
      <w:pPr>
        <w:tabs>
          <w:tab w:val="left" w:pos="0"/>
        </w:tabs>
        <w:spacing w:line="360" w:lineRule="auto"/>
        <w:ind w:firstLine="567"/>
        <w:contextualSpacing/>
        <w:jc w:val="both"/>
        <w:rPr>
          <w:rFonts w:ascii="Times New Roman" w:eastAsia="Calibri" w:hAnsi="Times New Roman" w:cs="Times New Roman"/>
          <w:caps/>
          <w:color w:val="000000"/>
          <w:sz w:val="28"/>
          <w:szCs w:val="28"/>
          <w:lang w:val="uk-UA"/>
        </w:rPr>
      </w:pPr>
    </w:p>
    <w:p w:rsidR="00AC310C" w:rsidRPr="00571FFA" w:rsidRDefault="00AC310C" w:rsidP="00AC310C">
      <w:pPr>
        <w:tabs>
          <w:tab w:val="left" w:pos="0"/>
        </w:tabs>
        <w:spacing w:line="360" w:lineRule="auto"/>
        <w:ind w:firstLine="567"/>
        <w:contextualSpacing/>
        <w:jc w:val="both"/>
        <w:rPr>
          <w:rFonts w:ascii="Times New Roman" w:eastAsia="Calibri" w:hAnsi="Times New Roman" w:cs="Times New Roman"/>
          <w:caps/>
          <w:color w:val="000000"/>
          <w:sz w:val="28"/>
          <w:szCs w:val="28"/>
          <w:lang w:val="uk-UA"/>
        </w:rPr>
      </w:pPr>
    </w:p>
    <w:p w:rsidR="00AC310C" w:rsidRPr="00571FFA" w:rsidRDefault="00AC310C" w:rsidP="00AC310C">
      <w:pPr>
        <w:pStyle w:val="12"/>
        <w:spacing w:after="0" w:line="360" w:lineRule="auto"/>
        <w:ind w:left="0" w:firstLine="567"/>
        <w:jc w:val="both"/>
        <w:rPr>
          <w:rFonts w:ascii="Times New Roman" w:hAnsi="Times New Roman"/>
          <w:sz w:val="28"/>
          <w:szCs w:val="28"/>
          <w:lang w:val="uk-UA"/>
        </w:rPr>
      </w:pPr>
      <w:r w:rsidRPr="00571FFA">
        <w:rPr>
          <w:rFonts w:ascii="Times New Roman" w:hAnsi="Times New Roman"/>
          <w:color w:val="000000"/>
          <w:sz w:val="28"/>
          <w:szCs w:val="28"/>
          <w:lang w:val="uk-UA" w:eastAsia="ru-RU"/>
        </w:rPr>
        <w:t xml:space="preserve">Отримані результати досліджень сприяють ефективному проведенню діагностичних і лікувальних процедур, а також </w:t>
      </w:r>
      <w:r w:rsidRPr="00571FFA">
        <w:rPr>
          <w:rFonts w:ascii="Times New Roman" w:hAnsi="Times New Roman"/>
          <w:color w:val="000000"/>
          <w:sz w:val="28"/>
          <w:szCs w:val="28"/>
          <w:lang w:val="uk-UA"/>
        </w:rPr>
        <w:t xml:space="preserve">профілактичних заходів </w:t>
      </w:r>
      <w:r w:rsidRPr="00571FFA">
        <w:rPr>
          <w:rFonts w:ascii="Times New Roman" w:hAnsi="Times New Roman"/>
          <w:sz w:val="28"/>
          <w:szCs w:val="28"/>
          <w:lang w:val="uk-UA"/>
        </w:rPr>
        <w:t xml:space="preserve">при інфаркті міокарду. </w:t>
      </w:r>
    </w:p>
    <w:p w:rsidR="00AC310C" w:rsidRPr="00571FFA" w:rsidRDefault="00AC310C" w:rsidP="00AC310C">
      <w:pPr>
        <w:tabs>
          <w:tab w:val="left" w:pos="0"/>
        </w:tabs>
        <w:spacing w:line="360" w:lineRule="auto"/>
        <w:ind w:firstLine="567"/>
        <w:jc w:val="both"/>
        <w:rPr>
          <w:rFonts w:ascii="Times New Roman" w:eastAsia="Calibri" w:hAnsi="Times New Roman" w:cs="Times New Roman"/>
          <w:color w:val="000000"/>
          <w:sz w:val="28"/>
          <w:szCs w:val="28"/>
          <w:lang w:val="uk-UA"/>
        </w:rPr>
      </w:pPr>
      <w:r w:rsidRPr="00571FFA">
        <w:rPr>
          <w:rFonts w:ascii="Times New Roman" w:eastAsia="Calibri" w:hAnsi="Times New Roman" w:cs="Times New Roman"/>
          <w:color w:val="000000"/>
          <w:sz w:val="28"/>
          <w:szCs w:val="28"/>
          <w:lang w:val="uk-UA"/>
        </w:rPr>
        <w:t>Використані в роботі методи можуть бути впроваджені в навчальний процес вищих навчальних закладів. А конкретно в такі дисципліни, як «Біохімія</w:t>
      </w:r>
      <w:r w:rsidRPr="00571FFA">
        <w:rPr>
          <w:rFonts w:ascii="Times New Roman" w:hAnsi="Times New Roman" w:cs="Times New Roman"/>
          <w:color w:val="000000"/>
          <w:sz w:val="28"/>
          <w:szCs w:val="28"/>
          <w:lang w:val="uk-UA"/>
        </w:rPr>
        <w:t xml:space="preserve">», «Гематологія», </w:t>
      </w:r>
      <w:r w:rsidRPr="00571FFA">
        <w:rPr>
          <w:rFonts w:ascii="Times New Roman" w:eastAsia="Calibri" w:hAnsi="Times New Roman" w:cs="Times New Roman"/>
          <w:color w:val="000000"/>
          <w:sz w:val="28"/>
          <w:szCs w:val="28"/>
          <w:lang w:val="uk-UA"/>
        </w:rPr>
        <w:t>«Фізіологія людини та тварини»</w:t>
      </w:r>
      <w:r w:rsidRPr="00571FFA">
        <w:rPr>
          <w:rFonts w:ascii="Times New Roman" w:hAnsi="Times New Roman" w:cs="Times New Roman"/>
          <w:color w:val="000000"/>
          <w:sz w:val="28"/>
          <w:szCs w:val="28"/>
          <w:lang w:val="uk-UA"/>
        </w:rPr>
        <w:t>, «Фізіологія серцево-судинної системи» та «Фізіологія дихальної систем»</w:t>
      </w:r>
      <w:r w:rsidRPr="00571FFA">
        <w:rPr>
          <w:rFonts w:ascii="Times New Roman" w:eastAsia="Calibri" w:hAnsi="Times New Roman" w:cs="Times New Roman"/>
          <w:color w:val="000000"/>
          <w:sz w:val="28"/>
          <w:szCs w:val="28"/>
          <w:lang w:val="uk-UA"/>
        </w:rPr>
        <w:t>. Студенти з цікавістю засвоять представлені в проведених дослідженнях методики.</w:t>
      </w: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Pr="00571FFA" w:rsidRDefault="00AC310C">
      <w:pPr>
        <w:rPr>
          <w:rFonts w:ascii="Times New Roman" w:eastAsiaTheme="majorEastAsia" w:hAnsi="Times New Roman" w:cs="Times New Roman"/>
          <w:bCs/>
          <w:color w:val="000000" w:themeColor="text1"/>
          <w:sz w:val="28"/>
          <w:szCs w:val="28"/>
          <w:lang w:val="uk-UA"/>
        </w:rPr>
      </w:pPr>
    </w:p>
    <w:p w:rsidR="00AC310C" w:rsidRDefault="00AC310C">
      <w:pPr>
        <w:rPr>
          <w:rFonts w:ascii="Times New Roman" w:eastAsiaTheme="majorEastAsia" w:hAnsi="Times New Roman" w:cs="Times New Roman"/>
          <w:bCs/>
          <w:color w:val="000000" w:themeColor="text1"/>
          <w:sz w:val="28"/>
          <w:szCs w:val="28"/>
          <w:lang w:val="uk-UA"/>
        </w:rPr>
      </w:pPr>
    </w:p>
    <w:p w:rsidR="003139C9" w:rsidRPr="00571FFA" w:rsidRDefault="003139C9">
      <w:pPr>
        <w:rPr>
          <w:rFonts w:ascii="Times New Roman" w:eastAsiaTheme="majorEastAsia" w:hAnsi="Times New Roman" w:cs="Times New Roman"/>
          <w:bCs/>
          <w:color w:val="000000" w:themeColor="text1"/>
          <w:sz w:val="28"/>
          <w:szCs w:val="28"/>
          <w:lang w:val="uk-UA"/>
        </w:rPr>
      </w:pPr>
    </w:p>
    <w:p w:rsidR="00D73910" w:rsidRPr="00571FFA" w:rsidRDefault="00D73910">
      <w:pPr>
        <w:rPr>
          <w:rFonts w:ascii="Times New Roman" w:eastAsiaTheme="majorEastAsia" w:hAnsi="Times New Roman" w:cs="Times New Roman"/>
          <w:bCs/>
          <w:color w:val="000000" w:themeColor="text1"/>
          <w:sz w:val="28"/>
          <w:szCs w:val="28"/>
          <w:lang w:val="uk-UA"/>
        </w:rPr>
      </w:pPr>
    </w:p>
    <w:p w:rsidR="000C3972" w:rsidRPr="00571FFA" w:rsidRDefault="000C3972" w:rsidP="00B94690">
      <w:pPr>
        <w:pStyle w:val="1"/>
        <w:spacing w:before="0" w:line="360" w:lineRule="auto"/>
        <w:ind w:firstLine="709"/>
        <w:jc w:val="center"/>
        <w:rPr>
          <w:rFonts w:ascii="Times New Roman" w:hAnsi="Times New Roman" w:cs="Times New Roman"/>
          <w:b w:val="0"/>
          <w:color w:val="000000" w:themeColor="text1"/>
          <w:lang w:val="uk-UA"/>
        </w:rPr>
      </w:pPr>
      <w:bookmarkStart w:id="33" w:name="_Toc28256085"/>
      <w:r w:rsidRPr="00571FFA">
        <w:rPr>
          <w:rFonts w:ascii="Times New Roman" w:hAnsi="Times New Roman" w:cs="Times New Roman"/>
          <w:b w:val="0"/>
          <w:color w:val="000000" w:themeColor="text1"/>
          <w:lang w:val="uk-UA"/>
        </w:rPr>
        <w:lastRenderedPageBreak/>
        <w:t>ПЕРЕЛІК ПОСИЛ</w:t>
      </w:r>
      <w:r w:rsidR="00A111CB" w:rsidRPr="00571FFA">
        <w:rPr>
          <w:rFonts w:ascii="Times New Roman" w:hAnsi="Times New Roman" w:cs="Times New Roman"/>
          <w:b w:val="0"/>
          <w:color w:val="000000" w:themeColor="text1"/>
          <w:lang w:val="uk-UA"/>
        </w:rPr>
        <w:t>А</w:t>
      </w:r>
      <w:r w:rsidRPr="00571FFA">
        <w:rPr>
          <w:rFonts w:ascii="Times New Roman" w:hAnsi="Times New Roman" w:cs="Times New Roman"/>
          <w:b w:val="0"/>
          <w:color w:val="000000" w:themeColor="text1"/>
          <w:lang w:val="uk-UA"/>
        </w:rPr>
        <w:t>НЬ</w:t>
      </w:r>
      <w:bookmarkEnd w:id="33"/>
    </w:p>
    <w:p w:rsidR="006A75CD" w:rsidRDefault="006A75CD" w:rsidP="006A75CD">
      <w:pPr>
        <w:spacing w:after="0" w:line="360" w:lineRule="auto"/>
        <w:rPr>
          <w:rFonts w:ascii="Times New Roman" w:hAnsi="Times New Roman" w:cs="Times New Roman"/>
          <w:sz w:val="28"/>
          <w:szCs w:val="28"/>
          <w:lang w:val="uk-UA"/>
        </w:rPr>
      </w:pPr>
    </w:p>
    <w:p w:rsidR="006A75CD" w:rsidRDefault="006A75CD" w:rsidP="006A75CD">
      <w:pPr>
        <w:spacing w:after="0" w:line="360" w:lineRule="auto"/>
        <w:rPr>
          <w:rFonts w:ascii="Times New Roman" w:hAnsi="Times New Roman" w:cs="Times New Roman"/>
          <w:sz w:val="28"/>
          <w:szCs w:val="28"/>
          <w:lang w:val="uk-UA"/>
        </w:rPr>
      </w:pPr>
    </w:p>
    <w:p w:rsidR="006A75CD" w:rsidRPr="006A75CD" w:rsidRDefault="00FF72C3" w:rsidP="006A75CD">
      <w:pPr>
        <w:spacing w:after="0" w:line="360" w:lineRule="auto"/>
        <w:ind w:firstLine="708"/>
        <w:jc w:val="both"/>
        <w:rPr>
          <w:rFonts w:ascii="Times New Roman" w:hAnsi="Times New Roman" w:cs="Times New Roman"/>
          <w:sz w:val="28"/>
          <w:szCs w:val="28"/>
        </w:rPr>
      </w:pPr>
      <w:r w:rsidRPr="00AF685D">
        <w:rPr>
          <w:rFonts w:ascii="Times New Roman" w:hAnsi="Times New Roman" w:cs="Times New Roman"/>
          <w:sz w:val="28"/>
          <w:szCs w:val="28"/>
          <w:lang w:val="uk-UA"/>
        </w:rPr>
        <w:t xml:space="preserve">1. </w:t>
      </w:r>
      <w:r w:rsidR="00AF685D" w:rsidRPr="00AF685D">
        <w:rPr>
          <w:rFonts w:ascii="Times New Roman" w:hAnsi="Times New Roman" w:cs="Times New Roman"/>
          <w:sz w:val="28"/>
          <w:szCs w:val="28"/>
          <w:lang w:val="uk-UA"/>
        </w:rPr>
        <w:t xml:space="preserve">Федчишин Н. Є. </w:t>
      </w:r>
      <w:r w:rsidR="00EB3966" w:rsidRPr="00AF685D">
        <w:rPr>
          <w:rFonts w:ascii="Times New Roman" w:hAnsi="Times New Roman" w:cs="Times New Roman"/>
          <w:sz w:val="28"/>
          <w:szCs w:val="28"/>
          <w:lang w:val="uk-UA"/>
        </w:rPr>
        <w:t xml:space="preserve">Хвороби системи кровообігу як медико-соціальна і </w:t>
      </w:r>
      <w:r w:rsidR="001A715F" w:rsidRPr="00AF685D">
        <w:rPr>
          <w:rFonts w:ascii="Times New Roman" w:hAnsi="Times New Roman" w:cs="Times New Roman"/>
          <w:sz w:val="28"/>
          <w:szCs w:val="28"/>
          <w:lang w:val="uk-UA"/>
        </w:rPr>
        <w:t xml:space="preserve">                            </w:t>
      </w:r>
      <w:r w:rsidR="00EB3966" w:rsidRPr="00AF685D">
        <w:rPr>
          <w:rFonts w:ascii="Times New Roman" w:hAnsi="Times New Roman" w:cs="Times New Roman"/>
          <w:sz w:val="28"/>
          <w:szCs w:val="28"/>
          <w:lang w:val="uk-UA"/>
        </w:rPr>
        <w:t>суспільно-політична проблема : аналітикоастатистичний посібник / під ред.</w:t>
      </w:r>
      <w:r w:rsidR="00EB3966" w:rsidRPr="00AF685D">
        <w:rPr>
          <w:rFonts w:ascii="Times New Roman" w:hAnsi="Times New Roman" w:cs="Times New Roman"/>
          <w:sz w:val="28"/>
          <w:szCs w:val="28"/>
        </w:rPr>
        <w:t xml:space="preserve"> </w:t>
      </w:r>
      <w:r w:rsidR="001A715F" w:rsidRPr="00AF685D">
        <w:rPr>
          <w:rFonts w:ascii="Times New Roman" w:hAnsi="Times New Roman" w:cs="Times New Roman"/>
          <w:sz w:val="28"/>
          <w:szCs w:val="28"/>
          <w:lang w:val="uk-UA"/>
        </w:rPr>
        <w:t xml:space="preserve">                                 </w:t>
      </w:r>
      <w:r w:rsidR="00EB3966" w:rsidRPr="00AF685D">
        <w:rPr>
          <w:rFonts w:ascii="Times New Roman" w:hAnsi="Times New Roman" w:cs="Times New Roman"/>
          <w:sz w:val="28"/>
          <w:szCs w:val="28"/>
          <w:lang w:val="uk-UA"/>
        </w:rPr>
        <w:t xml:space="preserve">В. М. </w:t>
      </w:r>
      <w:r w:rsidR="00013906" w:rsidRPr="00AF685D">
        <w:rPr>
          <w:rFonts w:ascii="Times New Roman" w:hAnsi="Times New Roman" w:cs="Times New Roman"/>
          <w:sz w:val="28"/>
          <w:szCs w:val="28"/>
          <w:lang w:val="uk-UA"/>
        </w:rPr>
        <w:t>Коваленка, В. М. Корнацького. Київ</w:t>
      </w:r>
      <w:r w:rsidR="00EB3966" w:rsidRPr="00AF685D">
        <w:rPr>
          <w:rFonts w:ascii="Times New Roman" w:hAnsi="Times New Roman" w:cs="Times New Roman"/>
          <w:sz w:val="28"/>
          <w:szCs w:val="28"/>
          <w:lang w:val="uk-UA"/>
        </w:rPr>
        <w:t>, 2014. 279 с.</w:t>
      </w:r>
    </w:p>
    <w:p w:rsidR="007853E6" w:rsidRPr="006A75CD" w:rsidRDefault="00FF72C3" w:rsidP="005A66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7853E6" w:rsidRPr="006A75CD">
        <w:rPr>
          <w:rFonts w:ascii="Times New Roman" w:hAnsi="Times New Roman" w:cs="Times New Roman"/>
          <w:sz w:val="28"/>
          <w:szCs w:val="28"/>
        </w:rPr>
        <w:t>Богословский В.</w:t>
      </w:r>
      <w:r w:rsidR="007853E6" w:rsidRPr="006A75CD">
        <w:rPr>
          <w:rFonts w:ascii="Times New Roman" w:hAnsi="Times New Roman" w:cs="Times New Roman"/>
          <w:sz w:val="28"/>
          <w:szCs w:val="28"/>
          <w:lang w:val="uk-UA"/>
        </w:rPr>
        <w:t xml:space="preserve"> </w:t>
      </w:r>
      <w:r w:rsidR="007853E6" w:rsidRPr="006A75CD">
        <w:rPr>
          <w:rFonts w:ascii="Times New Roman" w:hAnsi="Times New Roman" w:cs="Times New Roman"/>
          <w:sz w:val="28"/>
          <w:szCs w:val="28"/>
        </w:rPr>
        <w:t>А.</w:t>
      </w:r>
      <w:r w:rsidR="007853E6" w:rsidRPr="006A75CD">
        <w:rPr>
          <w:rFonts w:ascii="Times New Roman" w:hAnsi="Times New Roman" w:cs="Times New Roman"/>
          <w:sz w:val="28"/>
          <w:szCs w:val="28"/>
          <w:lang w:val="uk-UA"/>
        </w:rPr>
        <w:t>,</w:t>
      </w:r>
      <w:r w:rsidR="007853E6" w:rsidRPr="006A75CD">
        <w:rPr>
          <w:rFonts w:ascii="Times New Roman" w:hAnsi="Times New Roman" w:cs="Times New Roman"/>
          <w:sz w:val="28"/>
          <w:szCs w:val="28"/>
        </w:rPr>
        <w:t xml:space="preserve"> Наддачина Т.</w:t>
      </w:r>
      <w:r w:rsidR="007853E6" w:rsidRPr="006A75CD">
        <w:rPr>
          <w:rFonts w:ascii="Times New Roman" w:hAnsi="Times New Roman" w:cs="Times New Roman"/>
          <w:sz w:val="28"/>
          <w:szCs w:val="28"/>
          <w:lang w:val="uk-UA"/>
        </w:rPr>
        <w:t xml:space="preserve"> </w:t>
      </w:r>
      <w:r w:rsidR="007853E6" w:rsidRPr="006A75CD">
        <w:rPr>
          <w:rFonts w:ascii="Times New Roman" w:hAnsi="Times New Roman" w:cs="Times New Roman"/>
          <w:sz w:val="28"/>
          <w:szCs w:val="28"/>
        </w:rPr>
        <w:t>А.</w:t>
      </w:r>
      <w:r w:rsidR="007853E6" w:rsidRPr="006A75CD">
        <w:rPr>
          <w:rFonts w:ascii="Times New Roman" w:hAnsi="Times New Roman" w:cs="Times New Roman"/>
          <w:sz w:val="28"/>
          <w:szCs w:val="28"/>
          <w:lang w:val="uk-UA"/>
        </w:rPr>
        <w:t>,</w:t>
      </w:r>
      <w:r w:rsidR="005A6607">
        <w:rPr>
          <w:rFonts w:ascii="Times New Roman" w:hAnsi="Times New Roman" w:cs="Times New Roman"/>
          <w:sz w:val="28"/>
          <w:szCs w:val="28"/>
        </w:rPr>
        <w:t xml:space="preserve"> </w:t>
      </w:r>
      <w:r w:rsidR="007853E6" w:rsidRPr="006A75CD">
        <w:rPr>
          <w:rFonts w:ascii="Times New Roman" w:hAnsi="Times New Roman" w:cs="Times New Roman"/>
          <w:sz w:val="28"/>
          <w:szCs w:val="28"/>
        </w:rPr>
        <w:t>Смольянников А.</w:t>
      </w:r>
      <w:r w:rsidR="005A6607">
        <w:rPr>
          <w:rFonts w:ascii="Times New Roman" w:hAnsi="Times New Roman" w:cs="Times New Roman"/>
          <w:sz w:val="28"/>
          <w:szCs w:val="28"/>
        </w:rPr>
        <w:t xml:space="preserve"> </w:t>
      </w:r>
      <w:r w:rsidR="007853E6" w:rsidRPr="006A75CD">
        <w:rPr>
          <w:rFonts w:ascii="Times New Roman" w:hAnsi="Times New Roman" w:cs="Times New Roman"/>
          <w:sz w:val="28"/>
          <w:szCs w:val="28"/>
        </w:rPr>
        <w:t>В.</w:t>
      </w:r>
      <w:r w:rsidR="005A6607">
        <w:rPr>
          <w:rFonts w:ascii="Times New Roman" w:hAnsi="Times New Roman" w:cs="Times New Roman"/>
          <w:sz w:val="28"/>
          <w:szCs w:val="28"/>
        </w:rPr>
        <w:t xml:space="preserve"> </w:t>
      </w:r>
      <w:r w:rsidR="005A6607">
        <w:rPr>
          <w:rFonts w:ascii="Times New Roman" w:hAnsi="Times New Roman" w:cs="Times New Roman"/>
          <w:sz w:val="28"/>
          <w:szCs w:val="28"/>
          <w:lang w:val="uk-UA"/>
        </w:rPr>
        <w:t xml:space="preserve">Инфаркт миокарда. URL </w:t>
      </w:r>
      <w:r w:rsidR="007853E6" w:rsidRPr="006A75CD">
        <w:rPr>
          <w:rFonts w:ascii="Times New Roman" w:hAnsi="Times New Roman" w:cs="Times New Roman"/>
          <w:sz w:val="28"/>
          <w:szCs w:val="28"/>
          <w:lang w:val="uk-UA"/>
        </w:rPr>
        <w:t>http://www.ordodeus.ru/Ordo_Deus12_Infarkt_miokarda.html</w:t>
      </w:r>
      <w:r w:rsidR="006A75CD" w:rsidRPr="006A75CD">
        <w:rPr>
          <w:rFonts w:ascii="Times New Roman" w:hAnsi="Times New Roman" w:cs="Times New Roman"/>
          <w:sz w:val="28"/>
          <w:szCs w:val="28"/>
          <w:lang w:val="uk-UA"/>
        </w:rPr>
        <w:t xml:space="preserve"> (дата звернення: 01.06.2018</w:t>
      </w:r>
      <w:r w:rsidR="007853E6" w:rsidRPr="006A75CD">
        <w:rPr>
          <w:rFonts w:ascii="Times New Roman" w:hAnsi="Times New Roman" w:cs="Times New Roman"/>
          <w:sz w:val="28"/>
          <w:szCs w:val="28"/>
          <w:lang w:val="uk-UA"/>
        </w:rPr>
        <w:t>).</w:t>
      </w:r>
    </w:p>
    <w:p w:rsidR="00A81EFB" w:rsidRDefault="00FF72C3" w:rsidP="00A81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A81EFB" w:rsidRPr="00A81EFB">
        <w:rPr>
          <w:rFonts w:ascii="Times New Roman" w:hAnsi="Times New Roman" w:cs="Times New Roman"/>
          <w:sz w:val="28"/>
          <w:szCs w:val="28"/>
        </w:rPr>
        <w:t>Бокерия, Л.</w:t>
      </w:r>
      <w:r w:rsidR="00A81EFB">
        <w:rPr>
          <w:rFonts w:ascii="Times New Roman" w:hAnsi="Times New Roman" w:cs="Times New Roman"/>
          <w:sz w:val="28"/>
          <w:szCs w:val="28"/>
          <w:lang w:val="uk-UA"/>
        </w:rPr>
        <w:t xml:space="preserve"> </w:t>
      </w:r>
      <w:r w:rsidR="00A81EFB" w:rsidRPr="00A81EFB">
        <w:rPr>
          <w:rFonts w:ascii="Times New Roman" w:hAnsi="Times New Roman" w:cs="Times New Roman"/>
          <w:sz w:val="28"/>
          <w:szCs w:val="28"/>
        </w:rPr>
        <w:t xml:space="preserve">А. </w:t>
      </w:r>
      <w:r w:rsidR="00A81EFB">
        <w:rPr>
          <w:rFonts w:ascii="Times New Roman" w:hAnsi="Times New Roman" w:cs="Times New Roman"/>
          <w:sz w:val="28"/>
          <w:szCs w:val="28"/>
          <w:lang w:val="uk-UA"/>
        </w:rPr>
        <w:t xml:space="preserve">Гудкова Р. Г. </w:t>
      </w:r>
      <w:r w:rsidR="00A81EFB" w:rsidRPr="00A81EFB">
        <w:rPr>
          <w:rFonts w:ascii="Times New Roman" w:hAnsi="Times New Roman" w:cs="Times New Roman"/>
          <w:sz w:val="28"/>
          <w:szCs w:val="28"/>
        </w:rPr>
        <w:t>Болезни сис</w:t>
      </w:r>
      <w:r w:rsidR="00A81EFB">
        <w:rPr>
          <w:rFonts w:ascii="Times New Roman" w:hAnsi="Times New Roman" w:cs="Times New Roman"/>
          <w:sz w:val="28"/>
          <w:szCs w:val="28"/>
        </w:rPr>
        <w:t>темы кровообращения и сердечно-</w:t>
      </w:r>
      <w:r w:rsidR="00A81EFB" w:rsidRPr="00A81EFB">
        <w:rPr>
          <w:rFonts w:ascii="Times New Roman" w:hAnsi="Times New Roman" w:cs="Times New Roman"/>
          <w:sz w:val="28"/>
          <w:szCs w:val="28"/>
        </w:rPr>
        <w:t>сосудистая хирургия в Российской Федерации. Состояни</w:t>
      </w:r>
      <w:r w:rsidR="00A81EFB">
        <w:rPr>
          <w:rFonts w:ascii="Times New Roman" w:hAnsi="Times New Roman" w:cs="Times New Roman"/>
          <w:sz w:val="28"/>
          <w:szCs w:val="28"/>
        </w:rPr>
        <w:t>е и</w:t>
      </w:r>
      <w:r w:rsidR="00A81EFB">
        <w:rPr>
          <w:rFonts w:ascii="Times New Roman" w:hAnsi="Times New Roman" w:cs="Times New Roman"/>
          <w:sz w:val="28"/>
          <w:szCs w:val="28"/>
          <w:lang w:val="uk-UA"/>
        </w:rPr>
        <w:t xml:space="preserve"> </w:t>
      </w:r>
      <w:r w:rsidR="00A81EFB">
        <w:rPr>
          <w:rFonts w:ascii="Times New Roman" w:hAnsi="Times New Roman" w:cs="Times New Roman"/>
          <w:sz w:val="28"/>
          <w:szCs w:val="28"/>
        </w:rPr>
        <w:t>проблемы</w:t>
      </w:r>
      <w:r w:rsidR="00A81EFB">
        <w:rPr>
          <w:rFonts w:ascii="Times New Roman" w:hAnsi="Times New Roman" w:cs="Times New Roman"/>
          <w:sz w:val="28"/>
          <w:szCs w:val="28"/>
          <w:lang w:val="uk-UA"/>
        </w:rPr>
        <w:t>.</w:t>
      </w:r>
      <w:r w:rsidR="00A81EFB" w:rsidRPr="00A81EFB">
        <w:rPr>
          <w:rFonts w:ascii="Times New Roman" w:hAnsi="Times New Roman" w:cs="Times New Roman"/>
          <w:sz w:val="28"/>
          <w:szCs w:val="28"/>
        </w:rPr>
        <w:t xml:space="preserve"> </w:t>
      </w:r>
      <w:r w:rsidR="00A81EFB" w:rsidRPr="00A81EFB">
        <w:rPr>
          <w:rFonts w:ascii="Times New Roman" w:hAnsi="Times New Roman" w:cs="Times New Roman"/>
          <w:i/>
          <w:sz w:val="28"/>
          <w:szCs w:val="28"/>
        </w:rPr>
        <w:t>Аналитический вестник</w:t>
      </w:r>
      <w:r w:rsidR="00AF685D">
        <w:rPr>
          <w:rFonts w:ascii="Times New Roman" w:hAnsi="Times New Roman" w:cs="Times New Roman"/>
          <w:sz w:val="28"/>
          <w:szCs w:val="28"/>
        </w:rPr>
        <w:t>. 2015. № 44</w:t>
      </w:r>
      <w:r w:rsidR="00A81EFB">
        <w:rPr>
          <w:rFonts w:ascii="Times New Roman" w:hAnsi="Times New Roman" w:cs="Times New Roman"/>
          <w:sz w:val="28"/>
          <w:szCs w:val="28"/>
        </w:rPr>
        <w:t>.</w:t>
      </w:r>
      <w:r w:rsidR="00F47DB0">
        <w:rPr>
          <w:rFonts w:ascii="Times New Roman" w:hAnsi="Times New Roman" w:cs="Times New Roman"/>
          <w:sz w:val="28"/>
          <w:szCs w:val="28"/>
        </w:rPr>
        <w:t xml:space="preserve"> С. 9–</w:t>
      </w:r>
      <w:r w:rsidR="00A81EFB" w:rsidRPr="00A81EFB">
        <w:rPr>
          <w:rFonts w:ascii="Times New Roman" w:hAnsi="Times New Roman" w:cs="Times New Roman"/>
          <w:sz w:val="28"/>
          <w:szCs w:val="28"/>
        </w:rPr>
        <w:t>18.</w:t>
      </w:r>
    </w:p>
    <w:p w:rsidR="00802875" w:rsidRPr="00A81EFB" w:rsidRDefault="00FF72C3" w:rsidP="00A81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02875" w:rsidRPr="00802875">
        <w:rPr>
          <w:rFonts w:ascii="Times New Roman" w:hAnsi="Times New Roman" w:cs="Times New Roman"/>
          <w:sz w:val="28"/>
          <w:szCs w:val="28"/>
        </w:rPr>
        <w:t xml:space="preserve">Достижения </w:t>
      </w:r>
      <w:r w:rsidR="00802875">
        <w:rPr>
          <w:rFonts w:ascii="Times New Roman" w:hAnsi="Times New Roman" w:cs="Times New Roman"/>
          <w:sz w:val="28"/>
          <w:szCs w:val="28"/>
        </w:rPr>
        <w:t xml:space="preserve">современной </w:t>
      </w:r>
      <w:proofErr w:type="gramStart"/>
      <w:r w:rsidR="00802875">
        <w:rPr>
          <w:rFonts w:ascii="Times New Roman" w:hAnsi="Times New Roman" w:cs="Times New Roman"/>
          <w:sz w:val="28"/>
          <w:szCs w:val="28"/>
        </w:rPr>
        <w:t xml:space="preserve">кардиологии </w:t>
      </w:r>
      <w:r w:rsidR="00536E61">
        <w:rPr>
          <w:rFonts w:ascii="Times New Roman" w:hAnsi="Times New Roman" w:cs="Times New Roman"/>
          <w:sz w:val="28"/>
          <w:szCs w:val="28"/>
        </w:rPr>
        <w:t>:</w:t>
      </w:r>
      <w:proofErr w:type="gramEnd"/>
      <w:r w:rsidR="00536E61">
        <w:rPr>
          <w:rFonts w:ascii="Times New Roman" w:hAnsi="Times New Roman" w:cs="Times New Roman"/>
          <w:sz w:val="28"/>
          <w:szCs w:val="28"/>
        </w:rPr>
        <w:t xml:space="preserve"> сб. ст. к 70-летию </w:t>
      </w:r>
      <w:r w:rsidR="00BE010B">
        <w:rPr>
          <w:rFonts w:ascii="Times New Roman" w:hAnsi="Times New Roman" w:cs="Times New Roman"/>
          <w:sz w:val="28"/>
          <w:szCs w:val="28"/>
        </w:rPr>
        <w:t xml:space="preserve">                                     </w:t>
      </w:r>
      <w:r w:rsidR="00536E61">
        <w:rPr>
          <w:rFonts w:ascii="Times New Roman" w:hAnsi="Times New Roman" w:cs="Times New Roman"/>
          <w:sz w:val="28"/>
          <w:szCs w:val="28"/>
        </w:rPr>
        <w:t xml:space="preserve"> </w:t>
      </w:r>
      <w:r w:rsidR="00802875" w:rsidRPr="00802875">
        <w:rPr>
          <w:rFonts w:ascii="Times New Roman" w:hAnsi="Times New Roman" w:cs="Times New Roman"/>
          <w:sz w:val="28"/>
          <w:szCs w:val="28"/>
        </w:rPr>
        <w:t>П. Е. Лукомского / ред.</w:t>
      </w:r>
      <w:r w:rsidR="00802875">
        <w:rPr>
          <w:rFonts w:ascii="Times New Roman" w:hAnsi="Times New Roman" w:cs="Times New Roman"/>
          <w:sz w:val="28"/>
          <w:szCs w:val="28"/>
        </w:rPr>
        <w:t xml:space="preserve"> Е. М. Тареев, В. В. Соловьев. Москва : Медицина, 1970. </w:t>
      </w:r>
      <w:r w:rsidR="00802875" w:rsidRPr="00802875">
        <w:rPr>
          <w:rFonts w:ascii="Times New Roman" w:hAnsi="Times New Roman" w:cs="Times New Roman"/>
          <w:sz w:val="28"/>
          <w:szCs w:val="28"/>
        </w:rPr>
        <w:t>304 с.</w:t>
      </w:r>
    </w:p>
    <w:p w:rsidR="00A111CB" w:rsidRPr="00571FFA" w:rsidRDefault="00802875"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E24E7" w:rsidRPr="00571FFA">
        <w:rPr>
          <w:rFonts w:ascii="Times New Roman" w:hAnsi="Times New Roman" w:cs="Times New Roman"/>
          <w:sz w:val="28"/>
          <w:szCs w:val="28"/>
          <w:lang w:val="uk-UA"/>
        </w:rPr>
        <w:t>.</w:t>
      </w:r>
      <w:r w:rsidR="00FF72C3">
        <w:rPr>
          <w:rFonts w:ascii="Times New Roman" w:hAnsi="Times New Roman" w:cs="Times New Roman"/>
          <w:sz w:val="28"/>
          <w:szCs w:val="28"/>
        </w:rPr>
        <w:t xml:space="preserve"> </w:t>
      </w:r>
      <w:r w:rsidR="00A111CB" w:rsidRPr="00571FFA">
        <w:rPr>
          <w:rFonts w:ascii="Times New Roman" w:hAnsi="Times New Roman" w:cs="Times New Roman"/>
          <w:sz w:val="28"/>
          <w:szCs w:val="28"/>
          <w:lang w:val="uk-UA"/>
        </w:rPr>
        <w:t>Гайворонский И.</w:t>
      </w:r>
      <w:r w:rsidR="00771FAC">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В. Нормальная анатомия человека</w:t>
      </w:r>
      <w:r w:rsidR="00007F68">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 учебник для мед. вуз</w:t>
      </w:r>
      <w:r w:rsidR="00AC310C" w:rsidRPr="00571FFA">
        <w:rPr>
          <w:rFonts w:ascii="Times New Roman" w:hAnsi="Times New Roman" w:cs="Times New Roman"/>
          <w:sz w:val="28"/>
          <w:szCs w:val="28"/>
          <w:lang w:val="uk-UA"/>
        </w:rPr>
        <w:t>ов :  в 2 т. 8-е изд., перераб. и доп. Санк</w:t>
      </w:r>
      <w:r w:rsidR="001A715F">
        <w:rPr>
          <w:rFonts w:ascii="Times New Roman" w:hAnsi="Times New Roman" w:cs="Times New Roman"/>
          <w:sz w:val="28"/>
          <w:szCs w:val="28"/>
          <w:lang w:val="uk-UA"/>
        </w:rPr>
        <w:t xml:space="preserve">т-Петербург :  СпецЛит, 2017. </w:t>
      </w:r>
      <w:r w:rsidR="00A111CB" w:rsidRPr="00571FFA">
        <w:rPr>
          <w:rFonts w:ascii="Times New Roman" w:hAnsi="Times New Roman" w:cs="Times New Roman"/>
          <w:sz w:val="28"/>
          <w:szCs w:val="28"/>
          <w:lang w:val="uk-UA"/>
        </w:rPr>
        <w:t>Т</w:t>
      </w:r>
      <w:r w:rsidR="00AC310C" w:rsidRPr="00571FFA">
        <w:rPr>
          <w:rFonts w:ascii="Times New Roman" w:hAnsi="Times New Roman" w:cs="Times New Roman"/>
          <w:sz w:val="28"/>
          <w:szCs w:val="28"/>
          <w:lang w:val="uk-UA"/>
        </w:rPr>
        <w:t xml:space="preserve">. 1. </w:t>
      </w:r>
      <w:r w:rsidR="00A111CB" w:rsidRPr="00571FFA">
        <w:rPr>
          <w:rFonts w:ascii="Times New Roman" w:hAnsi="Times New Roman" w:cs="Times New Roman"/>
          <w:sz w:val="28"/>
          <w:szCs w:val="28"/>
          <w:lang w:val="uk-UA"/>
        </w:rPr>
        <w:t>567 с.</w:t>
      </w:r>
    </w:p>
    <w:p w:rsidR="005954FB" w:rsidRPr="00C80627" w:rsidRDefault="00802875" w:rsidP="005954FB">
      <w:pPr>
        <w:spacing w:after="0" w:line="360" w:lineRule="auto"/>
        <w:ind w:firstLine="709"/>
        <w:jc w:val="both"/>
        <w:rPr>
          <w:rFonts w:ascii="Times New Roman" w:hAnsi="Times New Roman" w:cs="Times New Roman"/>
          <w:sz w:val="28"/>
          <w:szCs w:val="28"/>
        </w:rPr>
      </w:pPr>
      <w:r w:rsidRPr="005954FB">
        <w:rPr>
          <w:rFonts w:ascii="Times New Roman" w:hAnsi="Times New Roman" w:cs="Times New Roman"/>
          <w:sz w:val="28"/>
          <w:szCs w:val="28"/>
          <w:lang w:val="uk-UA"/>
        </w:rPr>
        <w:t>6</w:t>
      </w:r>
      <w:r w:rsidR="00333B24" w:rsidRPr="005954FB">
        <w:rPr>
          <w:rFonts w:ascii="Times New Roman" w:hAnsi="Times New Roman" w:cs="Times New Roman"/>
          <w:sz w:val="28"/>
          <w:szCs w:val="28"/>
          <w:lang w:val="uk-UA"/>
        </w:rPr>
        <w:t>.</w:t>
      </w:r>
      <w:r w:rsidR="00FF72C3">
        <w:rPr>
          <w:rFonts w:ascii="Times New Roman" w:hAnsi="Times New Roman" w:cs="Times New Roman"/>
          <w:sz w:val="28"/>
          <w:szCs w:val="28"/>
        </w:rPr>
        <w:t xml:space="preserve"> </w:t>
      </w:r>
      <w:r w:rsidR="00F279A5">
        <w:rPr>
          <w:rFonts w:ascii="Times New Roman" w:hAnsi="Times New Roman" w:cs="Times New Roman"/>
          <w:sz w:val="28"/>
          <w:szCs w:val="28"/>
        </w:rPr>
        <w:t>Йоганес В.</w:t>
      </w:r>
      <w:r w:rsidR="00C80627">
        <w:rPr>
          <w:rFonts w:ascii="Times New Roman" w:hAnsi="Times New Roman" w:cs="Times New Roman"/>
          <w:sz w:val="28"/>
          <w:szCs w:val="28"/>
        </w:rPr>
        <w:t xml:space="preserve"> </w:t>
      </w:r>
      <w:r w:rsidR="00F279A5">
        <w:rPr>
          <w:rFonts w:ascii="Times New Roman" w:hAnsi="Times New Roman" w:cs="Times New Roman"/>
          <w:sz w:val="28"/>
          <w:szCs w:val="28"/>
        </w:rPr>
        <w:t>Роен, Йокочи Ч., Лютьен-Дреколл Э. Большой атлас по анатомии. Москва : Издательство АСТ-ЛТД, 2015. 502 с.</w:t>
      </w:r>
    </w:p>
    <w:p w:rsidR="00A111CB" w:rsidRPr="00571FFA" w:rsidRDefault="00802875"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E24E7" w:rsidRPr="00571FFA">
        <w:rPr>
          <w:rFonts w:ascii="Times New Roman" w:hAnsi="Times New Roman" w:cs="Times New Roman"/>
          <w:sz w:val="28"/>
          <w:szCs w:val="28"/>
          <w:lang w:val="uk-UA"/>
        </w:rPr>
        <w:t>.</w:t>
      </w:r>
      <w:r w:rsidR="00FF72C3">
        <w:rPr>
          <w:rFonts w:ascii="Times New Roman" w:hAnsi="Times New Roman" w:cs="Times New Roman"/>
          <w:sz w:val="28"/>
          <w:szCs w:val="28"/>
        </w:rPr>
        <w:t xml:space="preserve"> </w:t>
      </w:r>
      <w:r w:rsidR="00A111CB" w:rsidRPr="00571FFA">
        <w:rPr>
          <w:rFonts w:ascii="Times New Roman" w:hAnsi="Times New Roman" w:cs="Times New Roman"/>
          <w:sz w:val="28"/>
          <w:szCs w:val="28"/>
          <w:lang w:val="uk-UA"/>
        </w:rPr>
        <w:t>Солодков А.</w:t>
      </w:r>
      <w:r w:rsidR="00771FAC">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С.</w:t>
      </w:r>
      <w:r w:rsidR="00715EE9" w:rsidRPr="00571FFA">
        <w:rPr>
          <w:rFonts w:ascii="Times New Roman" w:hAnsi="Times New Roman" w:cs="Times New Roman"/>
          <w:sz w:val="28"/>
          <w:szCs w:val="28"/>
          <w:lang w:val="uk-UA"/>
        </w:rPr>
        <w:t>, Сологуб Е.</w:t>
      </w:r>
      <w:r w:rsidR="00771FAC">
        <w:rPr>
          <w:rFonts w:ascii="Times New Roman" w:hAnsi="Times New Roman" w:cs="Times New Roman"/>
          <w:sz w:val="28"/>
          <w:szCs w:val="28"/>
          <w:lang w:val="uk-UA"/>
        </w:rPr>
        <w:t xml:space="preserve"> </w:t>
      </w:r>
      <w:r w:rsidR="00715EE9" w:rsidRPr="00571FFA">
        <w:rPr>
          <w:rFonts w:ascii="Times New Roman" w:hAnsi="Times New Roman" w:cs="Times New Roman"/>
          <w:sz w:val="28"/>
          <w:szCs w:val="28"/>
          <w:lang w:val="uk-UA"/>
        </w:rPr>
        <w:t xml:space="preserve">Б. </w:t>
      </w:r>
      <w:r w:rsidR="00A111CB" w:rsidRPr="00571FFA">
        <w:rPr>
          <w:rFonts w:ascii="Times New Roman" w:hAnsi="Times New Roman" w:cs="Times New Roman"/>
          <w:sz w:val="28"/>
          <w:szCs w:val="28"/>
          <w:lang w:val="uk-UA"/>
        </w:rPr>
        <w:t xml:space="preserve">Физиология человека. Общая. Спортивная. Возрастная. </w:t>
      </w:r>
      <w:r w:rsidR="00715EE9" w:rsidRPr="00571FFA">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М</w:t>
      </w:r>
      <w:r w:rsidR="00715EE9" w:rsidRPr="00571FFA">
        <w:rPr>
          <w:rFonts w:ascii="Times New Roman" w:hAnsi="Times New Roman" w:cs="Times New Roman"/>
          <w:sz w:val="28"/>
          <w:szCs w:val="28"/>
          <w:lang w:val="uk-UA"/>
        </w:rPr>
        <w:t xml:space="preserve">осква : Олимпия, 2005. </w:t>
      </w:r>
      <w:r w:rsidR="00A111CB" w:rsidRPr="00571FFA">
        <w:rPr>
          <w:rFonts w:ascii="Times New Roman" w:hAnsi="Times New Roman" w:cs="Times New Roman"/>
          <w:sz w:val="28"/>
          <w:szCs w:val="28"/>
          <w:lang w:val="uk-UA"/>
        </w:rPr>
        <w:t>528 с.</w:t>
      </w:r>
    </w:p>
    <w:p w:rsidR="005B0E50" w:rsidRPr="00643DDF" w:rsidRDefault="00802875" w:rsidP="00B94690">
      <w:pPr>
        <w:spacing w:after="0" w:line="360" w:lineRule="auto"/>
        <w:ind w:firstLine="709"/>
        <w:jc w:val="both"/>
        <w:rPr>
          <w:rFonts w:ascii="Times New Roman" w:hAnsi="Times New Roman" w:cs="Times New Roman"/>
          <w:sz w:val="28"/>
          <w:szCs w:val="28"/>
        </w:rPr>
      </w:pPr>
      <w:r w:rsidRPr="00643DDF">
        <w:rPr>
          <w:rFonts w:ascii="Times New Roman" w:hAnsi="Times New Roman" w:cs="Times New Roman"/>
          <w:sz w:val="28"/>
          <w:szCs w:val="28"/>
          <w:lang w:val="uk-UA"/>
        </w:rPr>
        <w:t>8</w:t>
      </w:r>
      <w:r w:rsidR="00FF72C3" w:rsidRPr="00643DDF">
        <w:rPr>
          <w:rFonts w:ascii="Times New Roman" w:hAnsi="Times New Roman" w:cs="Times New Roman"/>
          <w:sz w:val="28"/>
          <w:szCs w:val="28"/>
        </w:rPr>
        <w:t xml:space="preserve">. </w:t>
      </w:r>
      <w:r w:rsidR="00D14296" w:rsidRPr="00643DDF">
        <w:rPr>
          <w:rFonts w:ascii="Times New Roman" w:hAnsi="Times New Roman" w:cs="Times New Roman"/>
          <w:sz w:val="28"/>
          <w:szCs w:val="28"/>
          <w:lang w:val="uk-UA"/>
        </w:rPr>
        <w:t>Билич Г. Л. Анатомия чел</w:t>
      </w:r>
      <w:r w:rsidR="00AC310C" w:rsidRPr="00643DDF">
        <w:rPr>
          <w:rFonts w:ascii="Times New Roman" w:hAnsi="Times New Roman" w:cs="Times New Roman"/>
          <w:sz w:val="28"/>
          <w:szCs w:val="28"/>
          <w:lang w:val="uk-UA"/>
        </w:rPr>
        <w:t xml:space="preserve">овека. Большой популярный атлас. </w:t>
      </w:r>
      <w:r w:rsidR="00D14296" w:rsidRPr="00643DDF">
        <w:rPr>
          <w:rFonts w:ascii="Times New Roman" w:hAnsi="Times New Roman" w:cs="Times New Roman"/>
          <w:sz w:val="28"/>
          <w:szCs w:val="28"/>
          <w:lang w:val="uk-UA"/>
        </w:rPr>
        <w:t>М</w:t>
      </w:r>
      <w:r w:rsidR="00715EE9" w:rsidRPr="00643DDF">
        <w:rPr>
          <w:rFonts w:ascii="Times New Roman" w:hAnsi="Times New Roman" w:cs="Times New Roman"/>
          <w:sz w:val="28"/>
          <w:szCs w:val="28"/>
          <w:lang w:val="uk-UA"/>
        </w:rPr>
        <w:t xml:space="preserve">осква </w:t>
      </w:r>
      <w:r w:rsidR="00D14296" w:rsidRPr="00643DDF">
        <w:rPr>
          <w:rFonts w:ascii="Times New Roman" w:hAnsi="Times New Roman" w:cs="Times New Roman"/>
          <w:sz w:val="28"/>
          <w:szCs w:val="28"/>
          <w:lang w:val="uk-UA"/>
        </w:rPr>
        <w:t>: Э</w:t>
      </w:r>
      <w:r w:rsidR="008E24E7" w:rsidRPr="00643DDF">
        <w:rPr>
          <w:rFonts w:ascii="Times New Roman" w:hAnsi="Times New Roman" w:cs="Times New Roman"/>
          <w:sz w:val="28"/>
          <w:szCs w:val="28"/>
          <w:lang w:val="uk-UA"/>
        </w:rPr>
        <w:t>скимо, 2015. 144 с.</w:t>
      </w:r>
    </w:p>
    <w:p w:rsidR="00A111CB" w:rsidRPr="00571FFA" w:rsidRDefault="00802875" w:rsidP="00B94690">
      <w:pPr>
        <w:spacing w:after="0" w:line="360" w:lineRule="auto"/>
        <w:ind w:firstLine="709"/>
        <w:jc w:val="both"/>
        <w:rPr>
          <w:rFonts w:ascii="Times New Roman" w:hAnsi="Times New Roman" w:cs="Times New Roman"/>
          <w:sz w:val="28"/>
          <w:szCs w:val="28"/>
          <w:lang w:val="uk-UA"/>
        </w:rPr>
      </w:pPr>
      <w:r w:rsidRPr="00643DDF">
        <w:rPr>
          <w:rFonts w:ascii="Times New Roman" w:hAnsi="Times New Roman" w:cs="Times New Roman"/>
          <w:sz w:val="28"/>
          <w:szCs w:val="28"/>
          <w:lang w:val="uk-UA"/>
        </w:rPr>
        <w:t>9</w:t>
      </w:r>
      <w:r w:rsidR="008E24E7" w:rsidRPr="00643DDF">
        <w:rPr>
          <w:rFonts w:ascii="Times New Roman" w:hAnsi="Times New Roman" w:cs="Times New Roman"/>
          <w:sz w:val="28"/>
          <w:szCs w:val="28"/>
          <w:lang w:val="uk-UA"/>
        </w:rPr>
        <w:t>.</w:t>
      </w:r>
      <w:r w:rsidR="00FF72C3" w:rsidRPr="00643DDF">
        <w:rPr>
          <w:rFonts w:ascii="Times New Roman" w:hAnsi="Times New Roman" w:cs="Times New Roman"/>
          <w:sz w:val="28"/>
          <w:szCs w:val="28"/>
        </w:rPr>
        <w:t xml:space="preserve"> </w:t>
      </w:r>
      <w:r w:rsidR="001F3062" w:rsidRPr="00643DDF">
        <w:rPr>
          <w:rFonts w:ascii="Times New Roman" w:hAnsi="Times New Roman" w:cs="Times New Roman"/>
          <w:sz w:val="28"/>
          <w:szCs w:val="28"/>
          <w:lang w:val="uk-UA"/>
        </w:rPr>
        <w:t>Евлахов В.И., Пуговкин А.П., Рудакова Т.Л., Шалковская Л.Н. Основы физиологии сердца : учебное пособие. Санкт-Петербург : СпецЛит, 2015. 335 с.</w:t>
      </w:r>
      <w:r w:rsidR="00A111CB" w:rsidRPr="00571FFA">
        <w:rPr>
          <w:rFonts w:ascii="Times New Roman" w:hAnsi="Times New Roman" w:cs="Times New Roman"/>
          <w:sz w:val="28"/>
          <w:szCs w:val="28"/>
          <w:lang w:val="uk-UA"/>
        </w:rPr>
        <w:t xml:space="preserve"> </w:t>
      </w:r>
    </w:p>
    <w:p w:rsidR="00842A80" w:rsidRPr="00571FFA" w:rsidRDefault="00802875"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00FF72C3">
        <w:rPr>
          <w:rFonts w:ascii="Times New Roman" w:hAnsi="Times New Roman" w:cs="Times New Roman"/>
          <w:sz w:val="28"/>
          <w:szCs w:val="28"/>
        </w:rPr>
        <w:t xml:space="preserve">. </w:t>
      </w:r>
      <w:r w:rsidR="00E812FB" w:rsidRPr="00571FFA">
        <w:rPr>
          <w:rFonts w:ascii="Times New Roman" w:hAnsi="Times New Roman" w:cs="Times New Roman"/>
          <w:sz w:val="28"/>
          <w:szCs w:val="28"/>
          <w:lang w:val="uk-UA"/>
        </w:rPr>
        <w:t xml:space="preserve">Бокерия Л. А., Бокерия И. И. </w:t>
      </w:r>
      <w:r w:rsidR="00842A80" w:rsidRPr="00571FFA">
        <w:rPr>
          <w:rFonts w:ascii="Times New Roman" w:hAnsi="Times New Roman" w:cs="Times New Roman"/>
          <w:sz w:val="28"/>
          <w:szCs w:val="28"/>
          <w:lang w:val="uk-UA"/>
        </w:rPr>
        <w:t>Анатомия сердца человека. Атлас</w:t>
      </w:r>
      <w:r w:rsidR="00E812FB" w:rsidRPr="00571FFA">
        <w:rPr>
          <w:rFonts w:ascii="Times New Roman" w:hAnsi="Times New Roman" w:cs="Times New Roman"/>
          <w:sz w:val="28"/>
          <w:szCs w:val="28"/>
          <w:lang w:val="uk-UA"/>
        </w:rPr>
        <w:t xml:space="preserve">.  </w:t>
      </w:r>
      <w:r w:rsidR="00842A80" w:rsidRPr="00571FFA">
        <w:rPr>
          <w:rFonts w:ascii="Times New Roman" w:hAnsi="Times New Roman" w:cs="Times New Roman"/>
          <w:sz w:val="28"/>
          <w:szCs w:val="28"/>
          <w:lang w:val="uk-UA"/>
        </w:rPr>
        <w:t>М</w:t>
      </w:r>
      <w:r w:rsidR="00E812FB" w:rsidRPr="00571FFA">
        <w:rPr>
          <w:rFonts w:ascii="Times New Roman" w:hAnsi="Times New Roman" w:cs="Times New Roman"/>
          <w:sz w:val="28"/>
          <w:szCs w:val="28"/>
          <w:lang w:val="uk-UA"/>
        </w:rPr>
        <w:t xml:space="preserve">осква </w:t>
      </w:r>
      <w:r w:rsidR="00842A80" w:rsidRPr="00571FFA">
        <w:rPr>
          <w:rFonts w:ascii="Times New Roman" w:hAnsi="Times New Roman" w:cs="Times New Roman"/>
          <w:sz w:val="28"/>
          <w:szCs w:val="28"/>
          <w:lang w:val="uk-UA"/>
        </w:rPr>
        <w:t>: НЦССХ им. А. Н. Баку</w:t>
      </w:r>
      <w:r w:rsidR="00E812FB" w:rsidRPr="00571FFA">
        <w:rPr>
          <w:rFonts w:ascii="Times New Roman" w:hAnsi="Times New Roman" w:cs="Times New Roman"/>
          <w:sz w:val="28"/>
          <w:szCs w:val="28"/>
          <w:lang w:val="uk-UA"/>
        </w:rPr>
        <w:t xml:space="preserve">лева РАМН, 2012. </w:t>
      </w:r>
      <w:r w:rsidR="008B3DD1" w:rsidRPr="00571FFA">
        <w:rPr>
          <w:rFonts w:ascii="Times New Roman" w:hAnsi="Times New Roman" w:cs="Times New Roman"/>
          <w:sz w:val="28"/>
          <w:szCs w:val="28"/>
          <w:lang w:val="uk-UA"/>
        </w:rPr>
        <w:t>90 с</w:t>
      </w:r>
      <w:r w:rsidR="008B3DD1" w:rsidRPr="00571FFA">
        <w:rPr>
          <w:rFonts w:ascii="Times New Roman" w:hAnsi="Times New Roman" w:cs="Times New Roman"/>
          <w:sz w:val="28"/>
          <w:szCs w:val="28"/>
        </w:rPr>
        <w:t>.</w:t>
      </w:r>
    </w:p>
    <w:p w:rsidR="00BA5864" w:rsidRPr="00571FFA" w:rsidRDefault="006A75CD"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00802875">
        <w:rPr>
          <w:rFonts w:ascii="Times New Roman" w:hAnsi="Times New Roman" w:cs="Times New Roman"/>
          <w:sz w:val="28"/>
          <w:szCs w:val="28"/>
          <w:lang w:val="uk-UA"/>
        </w:rPr>
        <w:t>1</w:t>
      </w:r>
      <w:r w:rsidR="00FF72C3">
        <w:rPr>
          <w:rFonts w:ascii="Times New Roman" w:hAnsi="Times New Roman" w:cs="Times New Roman"/>
          <w:sz w:val="28"/>
          <w:szCs w:val="28"/>
        </w:rPr>
        <w:t xml:space="preserve">. </w:t>
      </w:r>
      <w:r w:rsidR="00BA5864" w:rsidRPr="00571FFA">
        <w:rPr>
          <w:rFonts w:ascii="Times New Roman" w:hAnsi="Times New Roman" w:cs="Times New Roman"/>
          <w:sz w:val="28"/>
          <w:szCs w:val="28"/>
          <w:lang w:val="uk-UA"/>
        </w:rPr>
        <w:t xml:space="preserve">Андерсон Р. Г. </w:t>
      </w:r>
      <w:r w:rsidR="00E812FB" w:rsidRPr="00571FFA">
        <w:rPr>
          <w:rFonts w:ascii="Times New Roman" w:hAnsi="Times New Roman" w:cs="Times New Roman"/>
          <w:sz w:val="28"/>
          <w:szCs w:val="28"/>
          <w:lang w:val="uk-UA"/>
        </w:rPr>
        <w:t xml:space="preserve">Спайсер Д. Е. </w:t>
      </w:r>
      <w:r w:rsidR="00BA5864" w:rsidRPr="00571FFA">
        <w:rPr>
          <w:rFonts w:ascii="Times New Roman" w:hAnsi="Times New Roman" w:cs="Times New Roman"/>
          <w:sz w:val="28"/>
          <w:szCs w:val="28"/>
          <w:lang w:val="uk-UA"/>
        </w:rPr>
        <w:t>Хирургичес</w:t>
      </w:r>
      <w:r w:rsidR="00E812FB" w:rsidRPr="00571FFA">
        <w:rPr>
          <w:rFonts w:ascii="Times New Roman" w:hAnsi="Times New Roman" w:cs="Times New Roman"/>
          <w:sz w:val="28"/>
          <w:szCs w:val="28"/>
          <w:lang w:val="uk-UA"/>
        </w:rPr>
        <w:t xml:space="preserve">кая анатомия сердца по Уилкоксу. </w:t>
      </w:r>
      <w:r w:rsidR="00BA5864" w:rsidRPr="00571FFA">
        <w:rPr>
          <w:rFonts w:ascii="Times New Roman" w:hAnsi="Times New Roman" w:cs="Times New Roman"/>
          <w:sz w:val="28"/>
          <w:szCs w:val="28"/>
          <w:lang w:val="uk-UA"/>
        </w:rPr>
        <w:t>М</w:t>
      </w:r>
      <w:r w:rsidR="00E812FB" w:rsidRPr="00571FFA">
        <w:rPr>
          <w:rFonts w:ascii="Times New Roman" w:hAnsi="Times New Roman" w:cs="Times New Roman"/>
          <w:sz w:val="28"/>
          <w:szCs w:val="28"/>
          <w:lang w:val="uk-UA"/>
        </w:rPr>
        <w:t>осква : Логосфера, 2015.</w:t>
      </w:r>
      <w:r w:rsidR="00BA5864" w:rsidRPr="00571FFA">
        <w:rPr>
          <w:rFonts w:ascii="Times New Roman" w:hAnsi="Times New Roman" w:cs="Times New Roman"/>
          <w:sz w:val="28"/>
          <w:szCs w:val="28"/>
          <w:lang w:val="uk-UA"/>
        </w:rPr>
        <w:t xml:space="preserve"> 456 с.</w:t>
      </w:r>
      <w:r w:rsidR="005A6742" w:rsidRPr="00571FFA">
        <w:rPr>
          <w:rFonts w:ascii="Times New Roman" w:hAnsi="Times New Roman" w:cs="Times New Roman"/>
          <w:sz w:val="28"/>
          <w:szCs w:val="28"/>
          <w:lang w:val="uk-UA"/>
        </w:rPr>
        <w:t xml:space="preserve"> </w:t>
      </w:r>
    </w:p>
    <w:p w:rsidR="00D14296" w:rsidRPr="00571FFA" w:rsidRDefault="006A75CD" w:rsidP="00B94690">
      <w:pPr>
        <w:spacing w:after="0" w:line="360" w:lineRule="auto"/>
        <w:ind w:firstLine="709"/>
        <w:jc w:val="both"/>
        <w:rPr>
          <w:rFonts w:ascii="Times New Roman" w:hAnsi="Times New Roman" w:cs="Times New Roman"/>
          <w:sz w:val="28"/>
          <w:szCs w:val="28"/>
        </w:rPr>
      </w:pPr>
      <w:r w:rsidRPr="00AF685D">
        <w:rPr>
          <w:rFonts w:ascii="Times New Roman" w:hAnsi="Times New Roman" w:cs="Times New Roman"/>
          <w:sz w:val="28"/>
          <w:szCs w:val="28"/>
          <w:lang w:val="uk-UA"/>
        </w:rPr>
        <w:lastRenderedPageBreak/>
        <w:t>1</w:t>
      </w:r>
      <w:r w:rsidR="00802875" w:rsidRPr="00AF685D">
        <w:rPr>
          <w:rFonts w:ascii="Times New Roman" w:hAnsi="Times New Roman" w:cs="Times New Roman"/>
          <w:sz w:val="28"/>
          <w:szCs w:val="28"/>
          <w:lang w:val="uk-UA"/>
        </w:rPr>
        <w:t>2</w:t>
      </w:r>
      <w:r w:rsidR="00FF72C3" w:rsidRPr="00AF685D">
        <w:rPr>
          <w:rFonts w:ascii="Times New Roman" w:hAnsi="Times New Roman" w:cs="Times New Roman"/>
          <w:sz w:val="28"/>
          <w:szCs w:val="28"/>
        </w:rPr>
        <w:t xml:space="preserve">. </w:t>
      </w:r>
      <w:r w:rsidR="00D14296" w:rsidRPr="00AF685D">
        <w:rPr>
          <w:rFonts w:ascii="Times New Roman" w:hAnsi="Times New Roman" w:cs="Times New Roman"/>
          <w:sz w:val="28"/>
          <w:szCs w:val="28"/>
        </w:rPr>
        <w:t>Сапин М. Р.</w:t>
      </w:r>
      <w:r w:rsidR="00E812FB" w:rsidRPr="00AF685D">
        <w:rPr>
          <w:rFonts w:ascii="Times New Roman" w:hAnsi="Times New Roman" w:cs="Times New Roman"/>
          <w:sz w:val="28"/>
          <w:szCs w:val="28"/>
          <w:lang w:val="uk-UA"/>
        </w:rPr>
        <w:t>,</w:t>
      </w:r>
      <w:r w:rsidR="00D14296" w:rsidRPr="00AF685D">
        <w:rPr>
          <w:rFonts w:ascii="Times New Roman" w:hAnsi="Times New Roman" w:cs="Times New Roman"/>
          <w:sz w:val="28"/>
          <w:szCs w:val="28"/>
        </w:rPr>
        <w:t xml:space="preserve"> </w:t>
      </w:r>
      <w:r w:rsidR="00E812FB" w:rsidRPr="00AF685D">
        <w:rPr>
          <w:rFonts w:ascii="Times New Roman" w:hAnsi="Times New Roman" w:cs="Times New Roman"/>
          <w:sz w:val="28"/>
          <w:szCs w:val="28"/>
          <w:lang w:val="uk-UA"/>
        </w:rPr>
        <w:t xml:space="preserve">Клочкова С. Д., Никитюк Д. Б. </w:t>
      </w:r>
      <w:r w:rsidR="00D14296" w:rsidRPr="00AF685D">
        <w:rPr>
          <w:rFonts w:ascii="Times New Roman" w:hAnsi="Times New Roman" w:cs="Times New Roman"/>
          <w:sz w:val="28"/>
          <w:szCs w:val="28"/>
        </w:rPr>
        <w:t>Анатомия человека. Учебник в 3-х томах. М</w:t>
      </w:r>
      <w:r w:rsidR="00E812FB" w:rsidRPr="00AF685D">
        <w:rPr>
          <w:rFonts w:ascii="Times New Roman" w:hAnsi="Times New Roman" w:cs="Times New Roman"/>
          <w:sz w:val="28"/>
          <w:szCs w:val="28"/>
          <w:lang w:val="uk-UA"/>
        </w:rPr>
        <w:t xml:space="preserve">осква </w:t>
      </w:r>
      <w:r w:rsidR="00D14296" w:rsidRPr="00AF685D">
        <w:rPr>
          <w:rFonts w:ascii="Times New Roman" w:hAnsi="Times New Roman" w:cs="Times New Roman"/>
          <w:sz w:val="28"/>
          <w:szCs w:val="28"/>
        </w:rPr>
        <w:t>: Э</w:t>
      </w:r>
      <w:r w:rsidR="00771FAC" w:rsidRPr="00AF685D">
        <w:rPr>
          <w:rFonts w:ascii="Times New Roman" w:hAnsi="Times New Roman" w:cs="Times New Roman"/>
          <w:sz w:val="28"/>
          <w:szCs w:val="28"/>
        </w:rPr>
        <w:t>скимо, 2015.</w:t>
      </w:r>
      <w:r w:rsidR="00771FAC" w:rsidRPr="00AF685D">
        <w:rPr>
          <w:rFonts w:ascii="Times New Roman" w:hAnsi="Times New Roman" w:cs="Times New Roman"/>
          <w:sz w:val="28"/>
          <w:szCs w:val="28"/>
          <w:lang w:val="uk-UA"/>
        </w:rPr>
        <w:t xml:space="preserve"> </w:t>
      </w:r>
      <w:r w:rsidR="00AF685D" w:rsidRPr="00AF685D">
        <w:rPr>
          <w:rFonts w:ascii="Times New Roman" w:hAnsi="Times New Roman" w:cs="Times New Roman"/>
          <w:sz w:val="28"/>
          <w:szCs w:val="28"/>
          <w:lang w:val="uk-UA"/>
        </w:rPr>
        <w:t xml:space="preserve">Т. 3. </w:t>
      </w:r>
      <w:r w:rsidR="00E45B63" w:rsidRPr="00AF685D">
        <w:rPr>
          <w:rFonts w:ascii="Times New Roman" w:hAnsi="Times New Roman" w:cs="Times New Roman"/>
          <w:sz w:val="28"/>
          <w:szCs w:val="28"/>
        </w:rPr>
        <w:t>256 с.</w:t>
      </w:r>
    </w:p>
    <w:p w:rsidR="00381E66" w:rsidRPr="00571FFA" w:rsidRDefault="006A75CD"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00802875">
        <w:rPr>
          <w:rFonts w:ascii="Times New Roman" w:hAnsi="Times New Roman" w:cs="Times New Roman"/>
          <w:sz w:val="28"/>
          <w:szCs w:val="28"/>
          <w:lang w:val="uk-UA"/>
        </w:rPr>
        <w:t>3</w:t>
      </w:r>
      <w:r w:rsidR="00FF72C3">
        <w:rPr>
          <w:rFonts w:ascii="Times New Roman" w:hAnsi="Times New Roman" w:cs="Times New Roman"/>
          <w:sz w:val="28"/>
          <w:szCs w:val="28"/>
        </w:rPr>
        <w:t xml:space="preserve">. </w:t>
      </w:r>
      <w:r w:rsidR="00E812FB" w:rsidRPr="00571FFA">
        <w:rPr>
          <w:rFonts w:ascii="Times New Roman" w:hAnsi="Times New Roman" w:cs="Times New Roman"/>
          <w:sz w:val="28"/>
          <w:szCs w:val="28"/>
          <w:lang w:val="uk-UA"/>
        </w:rPr>
        <w:t>Евлахов В. И., Пуговкин А. П</w:t>
      </w:r>
      <w:r w:rsidR="00771FAC">
        <w:rPr>
          <w:rFonts w:ascii="Times New Roman" w:hAnsi="Times New Roman" w:cs="Times New Roman"/>
          <w:sz w:val="28"/>
          <w:szCs w:val="28"/>
          <w:lang w:val="uk-UA"/>
        </w:rPr>
        <w:t>.</w:t>
      </w:r>
      <w:r w:rsidR="00E812FB" w:rsidRPr="00571FFA">
        <w:rPr>
          <w:rFonts w:ascii="Times New Roman" w:hAnsi="Times New Roman" w:cs="Times New Roman"/>
          <w:sz w:val="28"/>
          <w:szCs w:val="28"/>
          <w:lang w:val="uk-UA"/>
        </w:rPr>
        <w:t xml:space="preserve">, Рудакова Т. Л., Шалковская Л. Н. </w:t>
      </w:r>
      <w:r w:rsidR="00381E66" w:rsidRPr="00571FFA">
        <w:rPr>
          <w:rFonts w:ascii="Times New Roman" w:hAnsi="Times New Roman" w:cs="Times New Roman"/>
          <w:sz w:val="28"/>
          <w:szCs w:val="28"/>
        </w:rPr>
        <w:t>Основы физиологии сердца</w:t>
      </w:r>
      <w:r w:rsidR="00E812FB" w:rsidRPr="00571FFA">
        <w:rPr>
          <w:rFonts w:ascii="Times New Roman" w:hAnsi="Times New Roman" w:cs="Times New Roman"/>
          <w:sz w:val="28"/>
          <w:szCs w:val="28"/>
          <w:lang w:val="uk-UA"/>
        </w:rPr>
        <w:t xml:space="preserve"> </w:t>
      </w:r>
      <w:r w:rsidR="00E812FB" w:rsidRPr="00571FFA">
        <w:rPr>
          <w:rFonts w:ascii="Times New Roman" w:hAnsi="Times New Roman" w:cs="Times New Roman"/>
          <w:sz w:val="28"/>
          <w:szCs w:val="28"/>
        </w:rPr>
        <w:t>:</w:t>
      </w:r>
      <w:r w:rsidR="00E812FB" w:rsidRPr="00571FFA">
        <w:rPr>
          <w:rFonts w:ascii="Times New Roman" w:hAnsi="Times New Roman" w:cs="Times New Roman"/>
          <w:sz w:val="28"/>
          <w:szCs w:val="28"/>
          <w:lang w:val="uk-UA"/>
        </w:rPr>
        <w:t xml:space="preserve"> </w:t>
      </w:r>
      <w:r w:rsidR="00E812FB" w:rsidRPr="00571FFA">
        <w:rPr>
          <w:rFonts w:ascii="Times New Roman" w:hAnsi="Times New Roman" w:cs="Times New Roman"/>
          <w:sz w:val="28"/>
          <w:szCs w:val="28"/>
        </w:rPr>
        <w:t xml:space="preserve">СпецЛит, 2015. </w:t>
      </w:r>
      <w:r w:rsidR="00381E66" w:rsidRPr="00571FFA">
        <w:rPr>
          <w:rFonts w:ascii="Times New Roman" w:hAnsi="Times New Roman" w:cs="Times New Roman"/>
          <w:sz w:val="28"/>
          <w:szCs w:val="28"/>
        </w:rPr>
        <w:t>335 с.</w:t>
      </w:r>
      <w:r w:rsidR="00E45B63" w:rsidRPr="00571FFA">
        <w:rPr>
          <w:rFonts w:ascii="Times New Roman" w:hAnsi="Times New Roman" w:cs="Times New Roman"/>
          <w:sz w:val="28"/>
          <w:szCs w:val="28"/>
        </w:rPr>
        <w:t xml:space="preserve"> </w:t>
      </w:r>
    </w:p>
    <w:p w:rsidR="00BA5864" w:rsidRPr="00A66693" w:rsidRDefault="006A75CD" w:rsidP="00B9469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w:t>
      </w:r>
      <w:r w:rsidR="00802875">
        <w:rPr>
          <w:rFonts w:ascii="Times New Roman" w:hAnsi="Times New Roman" w:cs="Times New Roman"/>
          <w:sz w:val="28"/>
          <w:szCs w:val="28"/>
          <w:lang w:val="uk-UA"/>
        </w:rPr>
        <w:t>4</w:t>
      </w:r>
      <w:r w:rsidR="00FF72C3">
        <w:rPr>
          <w:rFonts w:ascii="Times New Roman" w:hAnsi="Times New Roman" w:cs="Times New Roman"/>
          <w:sz w:val="28"/>
          <w:szCs w:val="28"/>
        </w:rPr>
        <w:t xml:space="preserve">. </w:t>
      </w:r>
      <w:r w:rsidR="00381E66" w:rsidRPr="00571FFA">
        <w:rPr>
          <w:rFonts w:ascii="Times New Roman" w:hAnsi="Times New Roman" w:cs="Times New Roman"/>
          <w:sz w:val="28"/>
          <w:szCs w:val="28"/>
        </w:rPr>
        <w:t>Крылова Н. В.</w:t>
      </w:r>
      <w:r w:rsidR="00E812FB" w:rsidRPr="00571FFA">
        <w:rPr>
          <w:rFonts w:ascii="Times New Roman" w:hAnsi="Times New Roman" w:cs="Times New Roman"/>
          <w:sz w:val="28"/>
          <w:szCs w:val="28"/>
          <w:lang w:val="uk-UA"/>
        </w:rPr>
        <w:t xml:space="preserve">, Таричко Ю. В., Веретник Г.И. </w:t>
      </w:r>
      <w:r w:rsidR="00381E66" w:rsidRPr="00571FFA">
        <w:rPr>
          <w:rFonts w:ascii="Times New Roman" w:hAnsi="Times New Roman" w:cs="Times New Roman"/>
          <w:sz w:val="28"/>
          <w:szCs w:val="28"/>
        </w:rPr>
        <w:t>Анатомия серд</w:t>
      </w:r>
      <w:r w:rsidR="00E812FB" w:rsidRPr="00571FFA">
        <w:rPr>
          <w:rFonts w:ascii="Times New Roman" w:hAnsi="Times New Roman" w:cs="Times New Roman"/>
          <w:sz w:val="28"/>
          <w:szCs w:val="28"/>
        </w:rPr>
        <w:t>ца</w:t>
      </w:r>
      <w:r w:rsidR="00E812FB" w:rsidRPr="00571FFA">
        <w:rPr>
          <w:rFonts w:ascii="Times New Roman" w:hAnsi="Times New Roman" w:cs="Times New Roman"/>
          <w:sz w:val="28"/>
          <w:szCs w:val="28"/>
          <w:lang w:val="uk-UA"/>
        </w:rPr>
        <w:t xml:space="preserve">. </w:t>
      </w:r>
      <w:r w:rsidR="00E812FB" w:rsidRPr="00571FFA">
        <w:rPr>
          <w:rFonts w:ascii="Times New Roman" w:hAnsi="Times New Roman" w:cs="Times New Roman"/>
          <w:sz w:val="28"/>
          <w:szCs w:val="28"/>
        </w:rPr>
        <w:t>М</w:t>
      </w:r>
      <w:r w:rsidR="00E812FB" w:rsidRPr="00571FFA">
        <w:rPr>
          <w:rFonts w:ascii="Times New Roman" w:hAnsi="Times New Roman" w:cs="Times New Roman"/>
          <w:sz w:val="28"/>
          <w:szCs w:val="28"/>
          <w:lang w:val="uk-UA"/>
        </w:rPr>
        <w:t>осква</w:t>
      </w:r>
      <w:r w:rsidR="00F40B03">
        <w:rPr>
          <w:rFonts w:ascii="Times New Roman" w:hAnsi="Times New Roman" w:cs="Times New Roman"/>
          <w:sz w:val="28"/>
          <w:szCs w:val="28"/>
          <w:lang w:val="uk-UA"/>
        </w:rPr>
        <w:t xml:space="preserve"> </w:t>
      </w:r>
      <w:r w:rsidR="00E812FB" w:rsidRPr="00A66693">
        <w:rPr>
          <w:rFonts w:ascii="Times New Roman" w:hAnsi="Times New Roman" w:cs="Times New Roman"/>
          <w:sz w:val="28"/>
          <w:szCs w:val="28"/>
          <w:lang w:val="en-US"/>
        </w:rPr>
        <w:t xml:space="preserve">: </w:t>
      </w:r>
      <w:r w:rsidR="00E812FB" w:rsidRPr="00571FFA">
        <w:rPr>
          <w:rFonts w:ascii="Times New Roman" w:hAnsi="Times New Roman" w:cs="Times New Roman"/>
          <w:sz w:val="28"/>
          <w:szCs w:val="28"/>
        </w:rPr>
        <w:t>МИА</w:t>
      </w:r>
      <w:r w:rsidR="00E812FB" w:rsidRPr="00A66693">
        <w:rPr>
          <w:rFonts w:ascii="Times New Roman" w:hAnsi="Times New Roman" w:cs="Times New Roman"/>
          <w:sz w:val="28"/>
          <w:szCs w:val="28"/>
          <w:lang w:val="en-US"/>
        </w:rPr>
        <w:t xml:space="preserve">, 2016. </w:t>
      </w:r>
      <w:r w:rsidR="00381E66" w:rsidRPr="00A66693">
        <w:rPr>
          <w:rFonts w:ascii="Times New Roman" w:hAnsi="Times New Roman" w:cs="Times New Roman"/>
          <w:sz w:val="28"/>
          <w:szCs w:val="28"/>
          <w:lang w:val="en-US"/>
        </w:rPr>
        <w:t xml:space="preserve">96 </w:t>
      </w:r>
      <w:r w:rsidR="00381E66" w:rsidRPr="00571FFA">
        <w:rPr>
          <w:rFonts w:ascii="Times New Roman" w:hAnsi="Times New Roman" w:cs="Times New Roman"/>
          <w:sz w:val="28"/>
          <w:szCs w:val="28"/>
        </w:rPr>
        <w:t>с</w:t>
      </w:r>
      <w:r w:rsidR="00381E66" w:rsidRPr="00A66693">
        <w:rPr>
          <w:rFonts w:ascii="Times New Roman" w:hAnsi="Times New Roman" w:cs="Times New Roman"/>
          <w:sz w:val="28"/>
          <w:szCs w:val="28"/>
          <w:lang w:val="en-US"/>
        </w:rPr>
        <w:t>.</w:t>
      </w:r>
    </w:p>
    <w:p w:rsidR="005954FB" w:rsidRDefault="006A75CD" w:rsidP="005954F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1</w:t>
      </w:r>
      <w:r w:rsidR="00802875">
        <w:rPr>
          <w:rFonts w:ascii="Times New Roman" w:hAnsi="Times New Roman" w:cs="Times New Roman"/>
          <w:sz w:val="28"/>
          <w:szCs w:val="28"/>
          <w:lang w:val="uk-UA"/>
        </w:rPr>
        <w:t>5</w:t>
      </w:r>
      <w:r w:rsidR="00333B24" w:rsidRPr="00571FFA">
        <w:rPr>
          <w:rFonts w:ascii="Times New Roman" w:hAnsi="Times New Roman" w:cs="Times New Roman"/>
          <w:sz w:val="28"/>
          <w:szCs w:val="28"/>
          <w:lang w:val="uk-UA"/>
        </w:rPr>
        <w:t>.</w:t>
      </w:r>
      <w:r w:rsidR="00FF72C3">
        <w:rPr>
          <w:rFonts w:ascii="Times New Roman" w:hAnsi="Times New Roman" w:cs="Times New Roman"/>
          <w:sz w:val="28"/>
          <w:szCs w:val="28"/>
          <w:lang w:val="en-US"/>
        </w:rPr>
        <w:t xml:space="preserve"> </w:t>
      </w:r>
      <w:r w:rsidR="005954FB" w:rsidRPr="00643DDF">
        <w:rPr>
          <w:rFonts w:ascii="Times New Roman" w:hAnsi="Times New Roman" w:cs="Times New Roman"/>
          <w:sz w:val="28"/>
          <w:szCs w:val="28"/>
          <w:lang w:val="en-US"/>
        </w:rPr>
        <w:t xml:space="preserve">Durães Campos, Isabel, Pinto, Vitor, Sousa, Nuno, Pereira, Vitor H. A brain within the heart: A review on the intracardiac nervous system. </w:t>
      </w:r>
      <w:r w:rsidR="005954FB" w:rsidRPr="00F40B03">
        <w:rPr>
          <w:rFonts w:ascii="Times New Roman" w:hAnsi="Times New Roman" w:cs="Times New Roman"/>
          <w:i/>
          <w:sz w:val="28"/>
          <w:szCs w:val="28"/>
          <w:lang w:val="en-US"/>
        </w:rPr>
        <w:t>Journal of Molecular and Cellular Cardiology</w:t>
      </w:r>
      <w:r w:rsidR="00F40B03">
        <w:rPr>
          <w:rFonts w:ascii="Times New Roman" w:hAnsi="Times New Roman" w:cs="Times New Roman"/>
          <w:i/>
          <w:sz w:val="28"/>
          <w:szCs w:val="28"/>
          <w:lang w:val="uk-UA"/>
        </w:rPr>
        <w:t xml:space="preserve">. </w:t>
      </w:r>
      <w:r w:rsidR="005954FB" w:rsidRPr="00643DDF">
        <w:rPr>
          <w:rFonts w:ascii="Times New Roman" w:hAnsi="Times New Roman" w:cs="Times New Roman"/>
          <w:sz w:val="28"/>
          <w:szCs w:val="28"/>
          <w:lang w:val="uk-UA"/>
        </w:rPr>
        <w:t>2018</w:t>
      </w:r>
      <w:r w:rsidR="005954FB" w:rsidRPr="00643DDF">
        <w:rPr>
          <w:rFonts w:ascii="Times New Roman" w:hAnsi="Times New Roman" w:cs="Times New Roman"/>
          <w:sz w:val="28"/>
          <w:szCs w:val="28"/>
          <w:lang w:val="en-US"/>
        </w:rPr>
        <w:t xml:space="preserve">. </w:t>
      </w:r>
      <w:r w:rsidR="005954FB" w:rsidRPr="00643DDF">
        <w:rPr>
          <w:rFonts w:ascii="Times New Roman" w:hAnsi="Times New Roman" w:cs="Times New Roman"/>
          <w:sz w:val="28"/>
          <w:szCs w:val="28"/>
          <w:lang w:val="uk-UA"/>
        </w:rPr>
        <w:t>P</w:t>
      </w:r>
      <w:r w:rsidR="005954FB" w:rsidRPr="00643DDF">
        <w:rPr>
          <w:rFonts w:ascii="Times New Roman" w:hAnsi="Times New Roman" w:cs="Times New Roman"/>
          <w:sz w:val="28"/>
          <w:szCs w:val="28"/>
          <w:lang w:val="en-US"/>
        </w:rPr>
        <w:t>. 6.</w:t>
      </w:r>
      <w:r w:rsidR="005954FB" w:rsidRPr="00833489">
        <w:rPr>
          <w:rFonts w:ascii="Times New Roman" w:hAnsi="Times New Roman" w:cs="Times New Roman"/>
          <w:sz w:val="28"/>
          <w:szCs w:val="28"/>
          <w:lang w:val="en-US"/>
        </w:rPr>
        <w:t xml:space="preserve"> </w:t>
      </w:r>
    </w:p>
    <w:p w:rsidR="00333B24" w:rsidRPr="00571FFA" w:rsidRDefault="006A75CD" w:rsidP="00B94690">
      <w:pPr>
        <w:spacing w:after="0" w:line="360" w:lineRule="auto"/>
        <w:ind w:firstLine="709"/>
        <w:jc w:val="both"/>
        <w:rPr>
          <w:rFonts w:ascii="Times New Roman" w:hAnsi="Times New Roman" w:cs="Times New Roman"/>
          <w:sz w:val="28"/>
          <w:szCs w:val="28"/>
        </w:rPr>
      </w:pPr>
      <w:r w:rsidRPr="00A66693">
        <w:rPr>
          <w:rFonts w:ascii="Times New Roman" w:hAnsi="Times New Roman" w:cs="Times New Roman"/>
          <w:sz w:val="28"/>
          <w:szCs w:val="28"/>
          <w:lang w:val="en-US"/>
        </w:rPr>
        <w:t>1</w:t>
      </w:r>
      <w:r w:rsidR="00802875">
        <w:rPr>
          <w:rFonts w:ascii="Times New Roman" w:hAnsi="Times New Roman" w:cs="Times New Roman"/>
          <w:sz w:val="28"/>
          <w:szCs w:val="28"/>
          <w:lang w:val="uk-UA"/>
        </w:rPr>
        <w:t>6</w:t>
      </w:r>
      <w:r w:rsidR="00333B24" w:rsidRPr="00571FFA">
        <w:rPr>
          <w:rFonts w:ascii="Times New Roman" w:hAnsi="Times New Roman" w:cs="Times New Roman"/>
          <w:sz w:val="28"/>
          <w:szCs w:val="28"/>
          <w:lang w:val="uk-UA"/>
        </w:rPr>
        <w:t>.</w:t>
      </w:r>
      <w:r w:rsidR="00FF72C3" w:rsidRPr="00A66693">
        <w:rPr>
          <w:rFonts w:ascii="Times New Roman" w:hAnsi="Times New Roman" w:cs="Times New Roman"/>
          <w:sz w:val="28"/>
          <w:szCs w:val="28"/>
          <w:lang w:val="en-US"/>
        </w:rPr>
        <w:t xml:space="preserve"> </w:t>
      </w:r>
      <w:r w:rsidR="00A111CB" w:rsidRPr="00571FFA">
        <w:rPr>
          <w:rFonts w:ascii="Times New Roman" w:hAnsi="Times New Roman" w:cs="Times New Roman"/>
          <w:sz w:val="28"/>
          <w:szCs w:val="28"/>
          <w:lang w:val="uk-UA"/>
        </w:rPr>
        <w:t>Алипов Н.</w:t>
      </w:r>
      <w:r w:rsidR="00771FAC">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Н. Основы медицинской физиологи</w:t>
      </w:r>
      <w:r w:rsidR="00E812FB" w:rsidRPr="00571FFA">
        <w:rPr>
          <w:rFonts w:ascii="Times New Roman" w:hAnsi="Times New Roman" w:cs="Times New Roman"/>
          <w:sz w:val="28"/>
          <w:szCs w:val="28"/>
          <w:lang w:val="uk-UA"/>
        </w:rPr>
        <w:t xml:space="preserve">и. Москва : Практика, 2016. </w:t>
      </w:r>
      <w:r w:rsidR="00A111CB" w:rsidRPr="00571FFA">
        <w:rPr>
          <w:rFonts w:ascii="Times New Roman" w:hAnsi="Times New Roman" w:cs="Times New Roman"/>
          <w:sz w:val="28"/>
          <w:szCs w:val="28"/>
          <w:lang w:val="uk-UA"/>
        </w:rPr>
        <w:t xml:space="preserve">496 с. </w:t>
      </w:r>
    </w:p>
    <w:p w:rsidR="00A111CB" w:rsidRPr="00571FFA" w:rsidRDefault="006A75CD"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w:t>
      </w:r>
      <w:r w:rsidR="00802875">
        <w:rPr>
          <w:rFonts w:ascii="Times New Roman" w:hAnsi="Times New Roman" w:cs="Times New Roman"/>
          <w:sz w:val="28"/>
          <w:szCs w:val="28"/>
          <w:lang w:val="uk-UA"/>
        </w:rPr>
        <w:t>7</w:t>
      </w:r>
      <w:r w:rsidR="00FF72C3">
        <w:rPr>
          <w:rFonts w:ascii="Times New Roman" w:hAnsi="Times New Roman" w:cs="Times New Roman"/>
          <w:sz w:val="28"/>
          <w:szCs w:val="28"/>
        </w:rPr>
        <w:t xml:space="preserve">. </w:t>
      </w:r>
      <w:r w:rsidR="00A111CB" w:rsidRPr="00571FFA">
        <w:rPr>
          <w:rFonts w:ascii="Times New Roman" w:hAnsi="Times New Roman" w:cs="Times New Roman"/>
          <w:sz w:val="28"/>
          <w:szCs w:val="28"/>
          <w:lang w:val="uk-UA"/>
        </w:rPr>
        <w:t>Липовецкий Б.</w:t>
      </w:r>
      <w:r w:rsidR="00771FAC">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 xml:space="preserve">М. </w:t>
      </w:r>
      <w:r w:rsidR="00E812FB" w:rsidRPr="00571FFA">
        <w:rPr>
          <w:rFonts w:ascii="Times New Roman" w:hAnsi="Times New Roman" w:cs="Times New Roman"/>
          <w:sz w:val="28"/>
          <w:szCs w:val="28"/>
          <w:lang w:val="uk-UA"/>
        </w:rPr>
        <w:t xml:space="preserve">Инфаркт, инсульт, факторы риска. </w:t>
      </w:r>
      <w:r w:rsidR="00A111CB" w:rsidRPr="00571FFA">
        <w:rPr>
          <w:rFonts w:ascii="Times New Roman" w:hAnsi="Times New Roman" w:cs="Times New Roman"/>
          <w:sz w:val="28"/>
          <w:szCs w:val="28"/>
          <w:lang w:val="uk-UA"/>
        </w:rPr>
        <w:t>М</w:t>
      </w:r>
      <w:r w:rsidR="00E812FB" w:rsidRPr="00571FFA">
        <w:rPr>
          <w:rFonts w:ascii="Times New Roman" w:hAnsi="Times New Roman" w:cs="Times New Roman"/>
          <w:sz w:val="28"/>
          <w:szCs w:val="28"/>
          <w:lang w:val="uk-UA"/>
        </w:rPr>
        <w:t>осква : Наука, 1999.</w:t>
      </w:r>
      <w:r w:rsidR="00A111CB" w:rsidRPr="00571FFA">
        <w:rPr>
          <w:rFonts w:ascii="Times New Roman" w:hAnsi="Times New Roman" w:cs="Times New Roman"/>
          <w:sz w:val="28"/>
          <w:szCs w:val="28"/>
          <w:lang w:val="uk-UA"/>
        </w:rPr>
        <w:t xml:space="preserve"> 301 с.</w:t>
      </w:r>
    </w:p>
    <w:p w:rsidR="00A111CB" w:rsidRPr="00571FFA" w:rsidRDefault="005A6742" w:rsidP="00B94690">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1</w:t>
      </w:r>
      <w:r w:rsidR="00802875">
        <w:rPr>
          <w:rFonts w:ascii="Times New Roman" w:hAnsi="Times New Roman" w:cs="Times New Roman"/>
          <w:sz w:val="28"/>
          <w:szCs w:val="28"/>
          <w:lang w:val="uk-UA"/>
        </w:rPr>
        <w:t>8</w:t>
      </w:r>
      <w:r w:rsidR="00333B24" w:rsidRPr="00571FFA">
        <w:rPr>
          <w:rFonts w:ascii="Times New Roman" w:hAnsi="Times New Roman" w:cs="Times New Roman"/>
          <w:sz w:val="28"/>
          <w:szCs w:val="28"/>
          <w:lang w:val="uk-UA"/>
        </w:rPr>
        <w:t>.</w:t>
      </w:r>
      <w:r w:rsidR="00FF72C3">
        <w:rPr>
          <w:rFonts w:ascii="Times New Roman" w:hAnsi="Times New Roman" w:cs="Times New Roman"/>
          <w:sz w:val="28"/>
          <w:szCs w:val="28"/>
        </w:rPr>
        <w:t xml:space="preserve"> </w:t>
      </w:r>
      <w:r w:rsidR="00E812FB" w:rsidRPr="00571FFA">
        <w:rPr>
          <w:rFonts w:ascii="Times New Roman" w:hAnsi="Times New Roman" w:cs="Times New Roman"/>
          <w:sz w:val="28"/>
          <w:szCs w:val="28"/>
          <w:lang w:val="uk-UA"/>
        </w:rPr>
        <w:t xml:space="preserve">Чукаева И. И., Богова О. Т., Корочкин И. М. </w:t>
      </w:r>
      <w:r w:rsidR="00A111CB" w:rsidRPr="00571FFA">
        <w:rPr>
          <w:rFonts w:ascii="Times New Roman" w:hAnsi="Times New Roman" w:cs="Times New Roman"/>
          <w:sz w:val="28"/>
          <w:szCs w:val="28"/>
          <w:lang w:val="uk-UA"/>
        </w:rPr>
        <w:t>И</w:t>
      </w:r>
      <w:r w:rsidR="00E812FB" w:rsidRPr="00571FFA">
        <w:rPr>
          <w:rFonts w:ascii="Times New Roman" w:hAnsi="Times New Roman" w:cs="Times New Roman"/>
          <w:sz w:val="28"/>
          <w:szCs w:val="28"/>
          <w:lang w:val="uk-UA"/>
        </w:rPr>
        <w:t xml:space="preserve">нфаркт миокарда и воспаление. </w:t>
      </w:r>
      <w:r w:rsidR="00A111CB" w:rsidRPr="00571FFA">
        <w:rPr>
          <w:rFonts w:ascii="Times New Roman" w:hAnsi="Times New Roman" w:cs="Times New Roman"/>
          <w:sz w:val="28"/>
          <w:szCs w:val="28"/>
          <w:lang w:val="uk-UA"/>
        </w:rPr>
        <w:t>М</w:t>
      </w:r>
      <w:r w:rsidR="00E812FB" w:rsidRPr="00571FFA">
        <w:rPr>
          <w:rFonts w:ascii="Times New Roman" w:hAnsi="Times New Roman" w:cs="Times New Roman"/>
          <w:sz w:val="28"/>
          <w:szCs w:val="28"/>
          <w:lang w:val="uk-UA"/>
        </w:rPr>
        <w:t>осква : РГМУ, 2007.</w:t>
      </w:r>
      <w:r w:rsidR="00A111CB" w:rsidRPr="00571FFA">
        <w:rPr>
          <w:rFonts w:ascii="Times New Roman" w:hAnsi="Times New Roman" w:cs="Times New Roman"/>
          <w:sz w:val="28"/>
          <w:szCs w:val="28"/>
          <w:lang w:val="uk-UA"/>
        </w:rPr>
        <w:t xml:space="preserve"> 23 с.</w:t>
      </w:r>
    </w:p>
    <w:p w:rsidR="00A111CB" w:rsidRPr="00724344" w:rsidRDefault="008B3DD1" w:rsidP="00B94690">
      <w:pPr>
        <w:spacing w:after="0" w:line="360" w:lineRule="auto"/>
        <w:ind w:firstLine="709"/>
        <w:jc w:val="both"/>
        <w:rPr>
          <w:rFonts w:ascii="Times New Roman" w:hAnsi="Times New Roman" w:cs="Times New Roman"/>
          <w:sz w:val="28"/>
          <w:szCs w:val="28"/>
          <w:lang w:val="en-US"/>
        </w:rPr>
      </w:pPr>
      <w:r w:rsidRPr="00643DDF">
        <w:rPr>
          <w:rFonts w:ascii="Times New Roman" w:hAnsi="Times New Roman" w:cs="Times New Roman"/>
          <w:sz w:val="28"/>
          <w:szCs w:val="28"/>
          <w:lang w:val="uk-UA"/>
        </w:rPr>
        <w:t>1</w:t>
      </w:r>
      <w:r w:rsidR="00802875" w:rsidRPr="00643DDF">
        <w:rPr>
          <w:rFonts w:ascii="Times New Roman" w:hAnsi="Times New Roman" w:cs="Times New Roman"/>
          <w:sz w:val="28"/>
          <w:szCs w:val="28"/>
          <w:lang w:val="uk-UA"/>
        </w:rPr>
        <w:t>9</w:t>
      </w:r>
      <w:r w:rsidR="00333B24" w:rsidRPr="00643DDF">
        <w:rPr>
          <w:rFonts w:ascii="Times New Roman" w:hAnsi="Times New Roman" w:cs="Times New Roman"/>
          <w:sz w:val="28"/>
          <w:szCs w:val="28"/>
          <w:lang w:val="uk-UA"/>
        </w:rPr>
        <w:t>.</w:t>
      </w:r>
      <w:r w:rsidR="00FF72C3" w:rsidRPr="00643DDF">
        <w:rPr>
          <w:rFonts w:ascii="Times New Roman" w:hAnsi="Times New Roman" w:cs="Times New Roman"/>
          <w:sz w:val="28"/>
          <w:szCs w:val="28"/>
          <w:lang w:val="uk-UA"/>
        </w:rPr>
        <w:t xml:space="preserve"> </w:t>
      </w:r>
      <w:r w:rsidR="00E4542E" w:rsidRPr="00643DDF">
        <w:rPr>
          <w:rFonts w:ascii="Times New Roman" w:hAnsi="Times New Roman" w:cs="Times New Roman"/>
          <w:sz w:val="28"/>
          <w:szCs w:val="28"/>
          <w:lang w:val="uk-UA"/>
        </w:rPr>
        <w:t xml:space="preserve"> </w:t>
      </w:r>
      <w:r w:rsidR="00E4542E" w:rsidRPr="00643DDF">
        <w:rPr>
          <w:rFonts w:ascii="Times New Roman" w:hAnsi="Times New Roman" w:cs="Times New Roman"/>
          <w:sz w:val="28"/>
          <w:szCs w:val="28"/>
          <w:lang w:val="en-US"/>
        </w:rPr>
        <w:t>Marschall</w:t>
      </w:r>
      <w:r w:rsidR="00E4542E" w:rsidRPr="00643DDF">
        <w:rPr>
          <w:rFonts w:ascii="Times New Roman" w:hAnsi="Times New Roman" w:cs="Times New Roman"/>
          <w:sz w:val="28"/>
          <w:szCs w:val="28"/>
          <w:lang w:val="uk-UA"/>
        </w:rPr>
        <w:t xml:space="preserve"> </w:t>
      </w:r>
      <w:r w:rsidR="00E4542E" w:rsidRPr="00643DDF">
        <w:rPr>
          <w:rFonts w:ascii="Times New Roman" w:hAnsi="Times New Roman" w:cs="Times New Roman"/>
          <w:sz w:val="28"/>
          <w:szCs w:val="28"/>
          <w:lang w:val="en-US"/>
        </w:rPr>
        <w:t>S</w:t>
      </w:r>
      <w:r w:rsidR="00E4542E" w:rsidRPr="00643DDF">
        <w:rPr>
          <w:rFonts w:ascii="Times New Roman" w:hAnsi="Times New Roman" w:cs="Times New Roman"/>
          <w:sz w:val="28"/>
          <w:szCs w:val="28"/>
          <w:lang w:val="uk-UA"/>
        </w:rPr>
        <w:t xml:space="preserve">. </w:t>
      </w:r>
      <w:r w:rsidR="00E4542E" w:rsidRPr="00643DDF">
        <w:rPr>
          <w:rFonts w:ascii="Times New Roman" w:hAnsi="Times New Roman" w:cs="Times New Roman"/>
          <w:sz w:val="28"/>
          <w:szCs w:val="28"/>
          <w:lang w:val="en-US"/>
        </w:rPr>
        <w:t>Runge, George A. Stouffer, Cam Patterson. Netter</w:t>
      </w:r>
      <w:r w:rsidR="00E4542E" w:rsidRPr="00643DDF">
        <w:rPr>
          <w:rFonts w:ascii="Times New Roman" w:hAnsi="Times New Roman" w:cs="Times New Roman"/>
          <w:sz w:val="28"/>
          <w:szCs w:val="28"/>
          <w:lang w:val="uk-UA"/>
        </w:rPr>
        <w:t>`</w:t>
      </w:r>
      <w:r w:rsidR="00E4542E" w:rsidRPr="00643DDF">
        <w:rPr>
          <w:rFonts w:ascii="Times New Roman" w:hAnsi="Times New Roman" w:cs="Times New Roman"/>
          <w:sz w:val="28"/>
          <w:szCs w:val="28"/>
          <w:lang w:val="en-US"/>
        </w:rPr>
        <w:t>s</w:t>
      </w:r>
      <w:r w:rsidR="00E4542E" w:rsidRPr="00643DDF">
        <w:rPr>
          <w:rFonts w:ascii="Times New Roman" w:hAnsi="Times New Roman" w:cs="Times New Roman"/>
          <w:sz w:val="28"/>
          <w:szCs w:val="28"/>
          <w:lang w:val="uk-UA"/>
        </w:rPr>
        <w:t xml:space="preserve"> </w:t>
      </w:r>
      <w:r w:rsidR="00E4542E" w:rsidRPr="00643DDF">
        <w:rPr>
          <w:rFonts w:ascii="Times New Roman" w:hAnsi="Times New Roman" w:cs="Times New Roman"/>
          <w:sz w:val="28"/>
          <w:szCs w:val="28"/>
          <w:lang w:val="en-US"/>
        </w:rPr>
        <w:t>cardiology</w:t>
      </w:r>
      <w:r w:rsidR="00E4542E" w:rsidRPr="00643DDF">
        <w:rPr>
          <w:rFonts w:ascii="Times New Roman" w:hAnsi="Times New Roman" w:cs="Times New Roman"/>
          <w:sz w:val="28"/>
          <w:szCs w:val="28"/>
          <w:lang w:val="uk-UA"/>
        </w:rPr>
        <w:t xml:space="preserve">, </w:t>
      </w:r>
      <w:r w:rsidR="00E4542E" w:rsidRPr="00643DDF">
        <w:rPr>
          <w:rFonts w:ascii="Times New Roman" w:hAnsi="Times New Roman" w:cs="Times New Roman"/>
          <w:sz w:val="28"/>
          <w:szCs w:val="28"/>
          <w:lang w:val="en-US"/>
        </w:rPr>
        <w:t>second</w:t>
      </w:r>
      <w:r w:rsidR="00E4542E" w:rsidRPr="00643DDF">
        <w:rPr>
          <w:rFonts w:ascii="Times New Roman" w:hAnsi="Times New Roman" w:cs="Times New Roman"/>
          <w:sz w:val="28"/>
          <w:szCs w:val="28"/>
          <w:lang w:val="uk-UA"/>
        </w:rPr>
        <w:t xml:space="preserve"> </w:t>
      </w:r>
      <w:r w:rsidR="00E4542E" w:rsidRPr="00643DDF">
        <w:rPr>
          <w:rFonts w:ascii="Times New Roman" w:hAnsi="Times New Roman" w:cs="Times New Roman"/>
          <w:sz w:val="28"/>
          <w:szCs w:val="28"/>
          <w:lang w:val="en-US"/>
        </w:rPr>
        <w:t>edition. Philadelphia</w:t>
      </w:r>
      <w:r w:rsidR="00E4542E" w:rsidRPr="00724344">
        <w:rPr>
          <w:rFonts w:ascii="Times New Roman" w:hAnsi="Times New Roman" w:cs="Times New Roman"/>
          <w:sz w:val="28"/>
          <w:szCs w:val="28"/>
          <w:lang w:val="en-US"/>
        </w:rPr>
        <w:t xml:space="preserve"> : </w:t>
      </w:r>
      <w:r w:rsidR="00E4542E" w:rsidRPr="00643DDF">
        <w:rPr>
          <w:rFonts w:ascii="Times New Roman" w:hAnsi="Times New Roman" w:cs="Times New Roman"/>
          <w:sz w:val="28"/>
          <w:szCs w:val="28"/>
          <w:lang w:val="en-US"/>
        </w:rPr>
        <w:t>Elyse</w:t>
      </w:r>
      <w:r w:rsidR="00E4542E" w:rsidRPr="00724344">
        <w:rPr>
          <w:rFonts w:ascii="Times New Roman" w:hAnsi="Times New Roman" w:cs="Times New Roman"/>
          <w:sz w:val="28"/>
          <w:szCs w:val="28"/>
          <w:lang w:val="en-US"/>
        </w:rPr>
        <w:t xml:space="preserve"> </w:t>
      </w:r>
      <w:r w:rsidR="00E4542E" w:rsidRPr="00643DDF">
        <w:rPr>
          <w:rFonts w:ascii="Times New Roman" w:hAnsi="Times New Roman" w:cs="Times New Roman"/>
          <w:sz w:val="28"/>
          <w:szCs w:val="28"/>
          <w:lang w:val="en-US"/>
        </w:rPr>
        <w:t>O</w:t>
      </w:r>
      <w:r w:rsidR="00E4542E" w:rsidRPr="00724344">
        <w:rPr>
          <w:rFonts w:ascii="Times New Roman" w:hAnsi="Times New Roman" w:cs="Times New Roman"/>
          <w:sz w:val="28"/>
          <w:szCs w:val="28"/>
          <w:lang w:val="en-US"/>
        </w:rPr>
        <w:t>`</w:t>
      </w:r>
      <w:r w:rsidR="00E4542E" w:rsidRPr="00643DDF">
        <w:rPr>
          <w:rFonts w:ascii="Times New Roman" w:hAnsi="Times New Roman" w:cs="Times New Roman"/>
          <w:sz w:val="28"/>
          <w:szCs w:val="28"/>
          <w:lang w:val="en-US"/>
        </w:rPr>
        <w:t>Grady</w:t>
      </w:r>
      <w:r w:rsidR="00E4542E" w:rsidRPr="00724344">
        <w:rPr>
          <w:rFonts w:ascii="Times New Roman" w:hAnsi="Times New Roman" w:cs="Times New Roman"/>
          <w:sz w:val="28"/>
          <w:szCs w:val="28"/>
          <w:lang w:val="en-US"/>
        </w:rPr>
        <w:t>, 2010. 650</w:t>
      </w:r>
      <w:r w:rsidR="00F40B03">
        <w:rPr>
          <w:rFonts w:ascii="Times New Roman" w:hAnsi="Times New Roman" w:cs="Times New Roman"/>
          <w:sz w:val="28"/>
          <w:szCs w:val="28"/>
          <w:lang w:val="uk-UA"/>
        </w:rPr>
        <w:t xml:space="preserve"> р</w:t>
      </w:r>
      <w:r w:rsidR="00E4542E" w:rsidRPr="00724344">
        <w:rPr>
          <w:rFonts w:ascii="Times New Roman" w:hAnsi="Times New Roman" w:cs="Times New Roman"/>
          <w:sz w:val="28"/>
          <w:szCs w:val="28"/>
          <w:lang w:val="en-US"/>
        </w:rPr>
        <w:t xml:space="preserve">. </w:t>
      </w:r>
    </w:p>
    <w:p w:rsidR="00A111CB" w:rsidRPr="00571FFA" w:rsidRDefault="00802875" w:rsidP="00B94690">
      <w:pPr>
        <w:spacing w:after="0" w:line="360" w:lineRule="auto"/>
        <w:ind w:firstLine="709"/>
        <w:jc w:val="both"/>
        <w:rPr>
          <w:rFonts w:ascii="Times New Roman" w:hAnsi="Times New Roman" w:cs="Times New Roman"/>
          <w:sz w:val="28"/>
          <w:szCs w:val="28"/>
        </w:rPr>
      </w:pPr>
      <w:r w:rsidRPr="00E4542E">
        <w:rPr>
          <w:rFonts w:ascii="Times New Roman" w:hAnsi="Times New Roman" w:cs="Times New Roman"/>
          <w:sz w:val="28"/>
          <w:szCs w:val="28"/>
          <w:lang w:val="uk-UA"/>
        </w:rPr>
        <w:t>20</w:t>
      </w:r>
      <w:r w:rsidR="00333B24" w:rsidRPr="00571FFA">
        <w:rPr>
          <w:rFonts w:ascii="Times New Roman" w:hAnsi="Times New Roman" w:cs="Times New Roman"/>
          <w:sz w:val="28"/>
          <w:szCs w:val="28"/>
          <w:lang w:val="uk-UA"/>
        </w:rPr>
        <w:t>.</w:t>
      </w:r>
      <w:r w:rsidR="00FF72C3" w:rsidRPr="00E4542E">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Руксин В.</w:t>
      </w:r>
      <w:r w:rsidR="00771FAC">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 xml:space="preserve">В. Неотложная </w:t>
      </w:r>
      <w:r w:rsidR="00771FAC">
        <w:rPr>
          <w:rFonts w:ascii="Times New Roman" w:hAnsi="Times New Roman" w:cs="Times New Roman"/>
          <w:sz w:val="28"/>
          <w:szCs w:val="28"/>
          <w:lang w:val="uk-UA"/>
        </w:rPr>
        <w:t>кардиологи</w:t>
      </w:r>
      <w:r w:rsidR="00E812FB" w:rsidRPr="00571FFA">
        <w:rPr>
          <w:rFonts w:ascii="Times New Roman" w:hAnsi="Times New Roman" w:cs="Times New Roman"/>
          <w:sz w:val="28"/>
          <w:szCs w:val="28"/>
          <w:lang w:val="uk-UA"/>
        </w:rPr>
        <w:t>я :</w:t>
      </w:r>
      <w:r w:rsidR="00A111CB" w:rsidRPr="00571FFA">
        <w:rPr>
          <w:rFonts w:ascii="Times New Roman" w:hAnsi="Times New Roman" w:cs="Times New Roman"/>
          <w:sz w:val="28"/>
          <w:szCs w:val="28"/>
          <w:lang w:val="uk-UA"/>
        </w:rPr>
        <w:t xml:space="preserve"> </w:t>
      </w:r>
      <w:r w:rsidR="00E812FB" w:rsidRPr="00571FFA">
        <w:rPr>
          <w:rFonts w:ascii="Times New Roman" w:hAnsi="Times New Roman" w:cs="Times New Roman"/>
          <w:sz w:val="28"/>
          <w:szCs w:val="28"/>
          <w:lang w:val="uk-UA"/>
        </w:rPr>
        <w:t xml:space="preserve">3-е изд., перераб. и доп. </w:t>
      </w:r>
      <w:r w:rsidR="00E812FB" w:rsidRPr="00771FAC">
        <w:rPr>
          <w:rFonts w:ascii="Times New Roman" w:hAnsi="Times New Roman" w:cs="Times New Roman"/>
          <w:sz w:val="28"/>
          <w:szCs w:val="28"/>
          <w:lang w:val="uk-UA"/>
        </w:rPr>
        <w:t xml:space="preserve">Санкт-Петербург : Невский диалект; Москва : </w:t>
      </w:r>
      <w:r w:rsidR="00771FAC">
        <w:rPr>
          <w:rFonts w:ascii="Times New Roman" w:hAnsi="Times New Roman" w:cs="Times New Roman"/>
          <w:sz w:val="28"/>
          <w:szCs w:val="28"/>
          <w:lang w:val="uk-UA"/>
        </w:rPr>
        <w:t>Бином</w:t>
      </w:r>
      <w:r w:rsidR="00A111CB" w:rsidRPr="00771FAC">
        <w:rPr>
          <w:rFonts w:ascii="Times New Roman" w:hAnsi="Times New Roman" w:cs="Times New Roman"/>
          <w:sz w:val="28"/>
          <w:szCs w:val="28"/>
          <w:lang w:val="uk-UA"/>
        </w:rPr>
        <w:t>,</w:t>
      </w:r>
      <w:r w:rsidR="00A111CB" w:rsidRPr="00571FFA">
        <w:rPr>
          <w:rFonts w:ascii="Times New Roman" w:hAnsi="Times New Roman" w:cs="Times New Roman"/>
          <w:sz w:val="28"/>
          <w:szCs w:val="28"/>
          <w:lang w:val="uk-UA"/>
        </w:rPr>
        <w:t xml:space="preserve"> 2000. 503 с.</w:t>
      </w:r>
    </w:p>
    <w:p w:rsidR="002A0454" w:rsidRPr="00571FFA" w:rsidRDefault="006A75CD"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00802875">
        <w:rPr>
          <w:rFonts w:ascii="Times New Roman" w:hAnsi="Times New Roman" w:cs="Times New Roman"/>
          <w:sz w:val="28"/>
          <w:szCs w:val="28"/>
          <w:lang w:val="uk-UA"/>
        </w:rPr>
        <w:t>1</w:t>
      </w:r>
      <w:r w:rsidR="00FF72C3">
        <w:rPr>
          <w:rFonts w:ascii="Times New Roman" w:hAnsi="Times New Roman" w:cs="Times New Roman"/>
          <w:sz w:val="28"/>
          <w:szCs w:val="28"/>
        </w:rPr>
        <w:t xml:space="preserve">. </w:t>
      </w:r>
      <w:r w:rsidR="002A0454" w:rsidRPr="00571FFA">
        <w:rPr>
          <w:rFonts w:ascii="Times New Roman" w:hAnsi="Times New Roman" w:cs="Times New Roman"/>
          <w:sz w:val="28"/>
          <w:szCs w:val="28"/>
        </w:rPr>
        <w:t>Струков, А.</w:t>
      </w:r>
      <w:r w:rsidR="00771FAC">
        <w:rPr>
          <w:rFonts w:ascii="Times New Roman" w:hAnsi="Times New Roman" w:cs="Times New Roman"/>
          <w:sz w:val="28"/>
          <w:szCs w:val="28"/>
          <w:lang w:val="uk-UA"/>
        </w:rPr>
        <w:t xml:space="preserve"> </w:t>
      </w:r>
      <w:r w:rsidR="002A0454" w:rsidRPr="00571FFA">
        <w:rPr>
          <w:rFonts w:ascii="Times New Roman" w:hAnsi="Times New Roman" w:cs="Times New Roman"/>
          <w:sz w:val="28"/>
          <w:szCs w:val="28"/>
        </w:rPr>
        <w:t>И.</w:t>
      </w:r>
      <w:r w:rsidR="00E812FB" w:rsidRPr="00571FFA">
        <w:rPr>
          <w:rFonts w:ascii="Times New Roman" w:hAnsi="Times New Roman" w:cs="Times New Roman"/>
          <w:sz w:val="28"/>
          <w:szCs w:val="28"/>
          <w:lang w:val="uk-UA"/>
        </w:rPr>
        <w:t>, Серов В. В.</w:t>
      </w:r>
      <w:r w:rsidR="002A0454" w:rsidRPr="00571FFA">
        <w:rPr>
          <w:rFonts w:ascii="Times New Roman" w:hAnsi="Times New Roman" w:cs="Times New Roman"/>
          <w:sz w:val="28"/>
          <w:szCs w:val="28"/>
        </w:rPr>
        <w:t xml:space="preserve"> Патологическая анатомия</w:t>
      </w:r>
      <w:r w:rsidR="00007F68">
        <w:rPr>
          <w:rFonts w:ascii="Times New Roman" w:hAnsi="Times New Roman" w:cs="Times New Roman"/>
          <w:sz w:val="28"/>
          <w:szCs w:val="28"/>
          <w:lang w:val="uk-UA"/>
        </w:rPr>
        <w:t xml:space="preserve"> </w:t>
      </w:r>
      <w:r w:rsidR="002A0454" w:rsidRPr="00571FFA">
        <w:rPr>
          <w:rFonts w:ascii="Times New Roman" w:hAnsi="Times New Roman" w:cs="Times New Roman"/>
          <w:sz w:val="28"/>
          <w:szCs w:val="28"/>
        </w:rPr>
        <w:t>: учебник для медицинских ву</w:t>
      </w:r>
      <w:r w:rsidR="00E812FB" w:rsidRPr="00571FFA">
        <w:rPr>
          <w:rFonts w:ascii="Times New Roman" w:hAnsi="Times New Roman" w:cs="Times New Roman"/>
          <w:sz w:val="28"/>
          <w:szCs w:val="28"/>
        </w:rPr>
        <w:t>зов</w:t>
      </w:r>
      <w:r w:rsidR="00E812FB" w:rsidRPr="00571FFA">
        <w:rPr>
          <w:rFonts w:ascii="Times New Roman" w:hAnsi="Times New Roman" w:cs="Times New Roman"/>
          <w:sz w:val="28"/>
          <w:szCs w:val="28"/>
          <w:lang w:val="uk-UA"/>
        </w:rPr>
        <w:t xml:space="preserve"> : </w:t>
      </w:r>
      <w:r w:rsidR="00E812FB" w:rsidRPr="00571FFA">
        <w:rPr>
          <w:rFonts w:ascii="Times New Roman" w:hAnsi="Times New Roman" w:cs="Times New Roman"/>
          <w:sz w:val="28"/>
          <w:szCs w:val="28"/>
        </w:rPr>
        <w:t>3-е изд., перераб. и доп.</w:t>
      </w:r>
      <w:r w:rsidR="00E812FB" w:rsidRPr="00571FFA">
        <w:rPr>
          <w:rFonts w:ascii="Times New Roman" w:hAnsi="Times New Roman" w:cs="Times New Roman"/>
          <w:sz w:val="28"/>
          <w:szCs w:val="28"/>
          <w:lang w:val="uk-UA"/>
        </w:rPr>
        <w:t xml:space="preserve"> </w:t>
      </w:r>
      <w:r w:rsidR="00BF0F93" w:rsidRPr="00571FFA">
        <w:rPr>
          <w:rFonts w:ascii="Times New Roman" w:hAnsi="Times New Roman" w:cs="Times New Roman"/>
          <w:sz w:val="28"/>
          <w:szCs w:val="28"/>
        </w:rPr>
        <w:t>М</w:t>
      </w:r>
      <w:r w:rsidR="00E812FB" w:rsidRPr="00571FFA">
        <w:rPr>
          <w:rFonts w:ascii="Times New Roman" w:hAnsi="Times New Roman" w:cs="Times New Roman"/>
          <w:sz w:val="28"/>
          <w:szCs w:val="28"/>
          <w:lang w:val="uk-UA"/>
        </w:rPr>
        <w:t xml:space="preserve">осква </w:t>
      </w:r>
      <w:r w:rsidR="00E812FB" w:rsidRPr="00571FFA">
        <w:rPr>
          <w:rFonts w:ascii="Times New Roman" w:hAnsi="Times New Roman" w:cs="Times New Roman"/>
          <w:sz w:val="28"/>
          <w:szCs w:val="28"/>
        </w:rPr>
        <w:t>: Медицина, 1993.</w:t>
      </w:r>
      <w:r w:rsidR="00E812FB" w:rsidRPr="00571FFA">
        <w:rPr>
          <w:rFonts w:ascii="Times New Roman" w:hAnsi="Times New Roman" w:cs="Times New Roman"/>
          <w:sz w:val="28"/>
          <w:szCs w:val="28"/>
          <w:lang w:val="uk-UA"/>
        </w:rPr>
        <w:t xml:space="preserve"> </w:t>
      </w:r>
      <w:r w:rsidR="002A0454" w:rsidRPr="00571FFA">
        <w:rPr>
          <w:rFonts w:ascii="Times New Roman" w:hAnsi="Times New Roman" w:cs="Times New Roman"/>
          <w:sz w:val="28"/>
          <w:szCs w:val="28"/>
        </w:rPr>
        <w:t>688 с.</w:t>
      </w:r>
    </w:p>
    <w:p w:rsidR="00A111CB" w:rsidRPr="00571FFA" w:rsidRDefault="006A75CD"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02875">
        <w:rPr>
          <w:rFonts w:ascii="Times New Roman" w:hAnsi="Times New Roman" w:cs="Times New Roman"/>
          <w:sz w:val="28"/>
          <w:szCs w:val="28"/>
          <w:lang w:val="uk-UA"/>
        </w:rPr>
        <w:t>2</w:t>
      </w:r>
      <w:r w:rsidR="00333B24" w:rsidRPr="00571FFA">
        <w:rPr>
          <w:rFonts w:ascii="Times New Roman" w:hAnsi="Times New Roman" w:cs="Times New Roman"/>
          <w:sz w:val="28"/>
          <w:szCs w:val="28"/>
          <w:lang w:val="uk-UA"/>
        </w:rPr>
        <w:t>.</w:t>
      </w:r>
      <w:r w:rsidR="00FF72C3">
        <w:rPr>
          <w:rFonts w:ascii="Times New Roman" w:hAnsi="Times New Roman" w:cs="Times New Roman"/>
          <w:sz w:val="28"/>
          <w:szCs w:val="28"/>
        </w:rPr>
        <w:t xml:space="preserve"> </w:t>
      </w:r>
      <w:r w:rsidR="00A111CB" w:rsidRPr="00571FFA">
        <w:rPr>
          <w:rFonts w:ascii="Times New Roman" w:hAnsi="Times New Roman" w:cs="Times New Roman"/>
          <w:sz w:val="28"/>
          <w:szCs w:val="28"/>
          <w:lang w:val="uk-UA"/>
        </w:rPr>
        <w:t>Сыркин А.</w:t>
      </w:r>
      <w:r w:rsidR="00771FAC">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 xml:space="preserve">Л. Инфаркт </w:t>
      </w:r>
      <w:r w:rsidR="00771FAC">
        <w:rPr>
          <w:rFonts w:ascii="Times New Roman" w:hAnsi="Times New Roman" w:cs="Times New Roman"/>
          <w:sz w:val="28"/>
          <w:szCs w:val="28"/>
          <w:lang w:val="uk-UA"/>
        </w:rPr>
        <w:t>ми</w:t>
      </w:r>
      <w:r w:rsidR="00E812FB" w:rsidRPr="00571FFA">
        <w:rPr>
          <w:rFonts w:ascii="Times New Roman" w:hAnsi="Times New Roman" w:cs="Times New Roman"/>
          <w:sz w:val="28"/>
          <w:szCs w:val="28"/>
          <w:lang w:val="uk-UA"/>
        </w:rPr>
        <w:t>окарда.</w:t>
      </w:r>
      <w:r w:rsidR="00A111CB" w:rsidRPr="00571FFA">
        <w:rPr>
          <w:rFonts w:ascii="Times New Roman" w:hAnsi="Times New Roman" w:cs="Times New Roman"/>
          <w:sz w:val="28"/>
          <w:szCs w:val="28"/>
          <w:lang w:val="uk-UA"/>
        </w:rPr>
        <w:t xml:space="preserve"> М</w:t>
      </w:r>
      <w:r w:rsidR="00E812FB" w:rsidRPr="00571FFA">
        <w:rPr>
          <w:rFonts w:ascii="Times New Roman" w:hAnsi="Times New Roman" w:cs="Times New Roman"/>
          <w:sz w:val="28"/>
          <w:szCs w:val="28"/>
          <w:lang w:val="uk-UA"/>
        </w:rPr>
        <w:t xml:space="preserve">осква : Наука, 2003. </w:t>
      </w:r>
      <w:r w:rsidR="00A111CB" w:rsidRPr="00571FFA">
        <w:rPr>
          <w:rFonts w:ascii="Times New Roman" w:hAnsi="Times New Roman" w:cs="Times New Roman"/>
          <w:sz w:val="28"/>
          <w:szCs w:val="28"/>
          <w:lang w:val="uk-UA"/>
        </w:rPr>
        <w:t>264 с.</w:t>
      </w:r>
    </w:p>
    <w:p w:rsidR="00677EC7" w:rsidRPr="006A13AD" w:rsidRDefault="006A75CD" w:rsidP="000B630D">
      <w:pPr>
        <w:spacing w:after="0" w:line="360" w:lineRule="auto"/>
        <w:ind w:firstLine="709"/>
        <w:jc w:val="both"/>
        <w:rPr>
          <w:rFonts w:ascii="Times New Roman" w:hAnsi="Times New Roman" w:cs="Times New Roman"/>
          <w:sz w:val="28"/>
          <w:szCs w:val="28"/>
        </w:rPr>
      </w:pPr>
      <w:r w:rsidRPr="00643DDF">
        <w:rPr>
          <w:rFonts w:ascii="Times New Roman" w:hAnsi="Times New Roman" w:cs="Times New Roman"/>
          <w:sz w:val="28"/>
          <w:szCs w:val="28"/>
          <w:lang w:val="uk-UA"/>
        </w:rPr>
        <w:t>2</w:t>
      </w:r>
      <w:r w:rsidR="00802875" w:rsidRPr="00643DDF">
        <w:rPr>
          <w:rFonts w:ascii="Times New Roman" w:hAnsi="Times New Roman" w:cs="Times New Roman"/>
          <w:sz w:val="28"/>
          <w:szCs w:val="28"/>
          <w:lang w:val="uk-UA"/>
        </w:rPr>
        <w:t>3</w:t>
      </w:r>
      <w:r w:rsidR="00FF72C3" w:rsidRPr="00643DDF">
        <w:rPr>
          <w:rFonts w:ascii="Times New Roman" w:hAnsi="Times New Roman" w:cs="Times New Roman"/>
          <w:sz w:val="28"/>
          <w:szCs w:val="28"/>
          <w:lang w:val="uk-UA"/>
        </w:rPr>
        <w:t xml:space="preserve">. </w:t>
      </w:r>
      <w:r w:rsidR="000B630D" w:rsidRPr="00643DDF">
        <w:rPr>
          <w:rFonts w:ascii="Times New Roman" w:hAnsi="Times New Roman" w:cs="Times New Roman"/>
          <w:sz w:val="28"/>
          <w:szCs w:val="28"/>
          <w:lang w:val="uk-UA"/>
        </w:rPr>
        <w:t>Hutchison S. J. Complications of myocardial i</w:t>
      </w:r>
      <w:r w:rsidR="009242F7" w:rsidRPr="00643DDF">
        <w:rPr>
          <w:rFonts w:ascii="Times New Roman" w:hAnsi="Times New Roman" w:cs="Times New Roman"/>
          <w:sz w:val="28"/>
          <w:szCs w:val="28"/>
          <w:lang w:val="uk-UA"/>
        </w:rPr>
        <w:t>nfarct</w:t>
      </w:r>
      <w:r w:rsidR="000B630D" w:rsidRPr="00643DDF">
        <w:rPr>
          <w:rFonts w:ascii="Times New Roman" w:hAnsi="Times New Roman" w:cs="Times New Roman"/>
          <w:sz w:val="28"/>
          <w:szCs w:val="28"/>
          <w:lang w:val="uk-UA"/>
        </w:rPr>
        <w:t xml:space="preserve">ion: clinical diagnostic imaging atlas. </w:t>
      </w:r>
      <w:r w:rsidR="000B630D" w:rsidRPr="00643DDF">
        <w:rPr>
          <w:rFonts w:ascii="Times New Roman" w:hAnsi="Times New Roman" w:cs="Times New Roman"/>
          <w:sz w:val="28"/>
          <w:szCs w:val="28"/>
          <w:lang w:val="en-US"/>
        </w:rPr>
        <w:t>Philadelphia</w:t>
      </w:r>
      <w:r w:rsidR="000B630D" w:rsidRPr="00A66693">
        <w:rPr>
          <w:rFonts w:ascii="Times New Roman" w:hAnsi="Times New Roman" w:cs="Times New Roman"/>
          <w:sz w:val="28"/>
          <w:szCs w:val="28"/>
        </w:rPr>
        <w:t xml:space="preserve">  : </w:t>
      </w:r>
      <w:r w:rsidR="000B630D" w:rsidRPr="00643DDF">
        <w:rPr>
          <w:rFonts w:ascii="Times New Roman" w:hAnsi="Times New Roman" w:cs="Times New Roman"/>
          <w:sz w:val="28"/>
          <w:szCs w:val="28"/>
          <w:lang w:val="uk-UA"/>
        </w:rPr>
        <w:t>Saunders</w:t>
      </w:r>
      <w:r w:rsidR="000B630D" w:rsidRPr="00A66693">
        <w:rPr>
          <w:rFonts w:ascii="Times New Roman" w:hAnsi="Times New Roman" w:cs="Times New Roman"/>
          <w:sz w:val="28"/>
          <w:szCs w:val="28"/>
        </w:rPr>
        <w:t xml:space="preserve">, </w:t>
      </w:r>
      <w:r w:rsidR="009242F7" w:rsidRPr="00A66693">
        <w:rPr>
          <w:rFonts w:ascii="Times New Roman" w:hAnsi="Times New Roman" w:cs="Times New Roman"/>
          <w:sz w:val="28"/>
          <w:szCs w:val="28"/>
        </w:rPr>
        <w:t xml:space="preserve">2009. </w:t>
      </w:r>
      <w:r w:rsidR="009242F7" w:rsidRPr="00643DDF">
        <w:rPr>
          <w:rFonts w:ascii="Times New Roman" w:hAnsi="Times New Roman" w:cs="Times New Roman"/>
          <w:sz w:val="28"/>
          <w:szCs w:val="28"/>
          <w:lang w:val="en-US"/>
        </w:rPr>
        <w:t>P</w:t>
      </w:r>
      <w:r w:rsidR="009242F7" w:rsidRPr="00A66693">
        <w:rPr>
          <w:rFonts w:ascii="Times New Roman" w:hAnsi="Times New Roman" w:cs="Times New Roman"/>
          <w:sz w:val="28"/>
          <w:szCs w:val="28"/>
        </w:rPr>
        <w:t>. 280.</w:t>
      </w:r>
    </w:p>
    <w:p w:rsidR="00A111CB" w:rsidRPr="00571FFA" w:rsidRDefault="006A75CD"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2</w:t>
      </w:r>
      <w:r w:rsidR="00802875">
        <w:rPr>
          <w:rFonts w:ascii="Times New Roman" w:hAnsi="Times New Roman" w:cs="Times New Roman"/>
          <w:sz w:val="28"/>
          <w:szCs w:val="28"/>
          <w:lang w:val="uk-UA"/>
        </w:rPr>
        <w:t>4</w:t>
      </w:r>
      <w:r w:rsidR="00FF72C3">
        <w:rPr>
          <w:rFonts w:ascii="Times New Roman" w:hAnsi="Times New Roman" w:cs="Times New Roman"/>
          <w:sz w:val="28"/>
          <w:szCs w:val="28"/>
          <w:lang w:val="uk-UA"/>
        </w:rPr>
        <w:t>.</w:t>
      </w:r>
      <w:r w:rsidR="00A111CB" w:rsidRPr="00571FFA">
        <w:rPr>
          <w:rFonts w:ascii="Times New Roman" w:hAnsi="Times New Roman" w:cs="Times New Roman"/>
          <w:sz w:val="28"/>
          <w:szCs w:val="28"/>
          <w:lang w:val="uk-UA"/>
        </w:rPr>
        <w:t xml:space="preserve"> Гасилин В.</w:t>
      </w:r>
      <w:r w:rsidR="00771FAC">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С.</w:t>
      </w:r>
      <w:r w:rsidR="00E812FB" w:rsidRPr="00571FFA">
        <w:rPr>
          <w:rFonts w:ascii="Times New Roman" w:hAnsi="Times New Roman" w:cs="Times New Roman"/>
          <w:sz w:val="28"/>
          <w:szCs w:val="28"/>
          <w:lang w:val="uk-UA"/>
        </w:rPr>
        <w:t>, Сидоренко Б. А.</w:t>
      </w:r>
      <w:r w:rsidR="00A111CB" w:rsidRPr="00571FFA">
        <w:rPr>
          <w:rFonts w:ascii="Times New Roman" w:hAnsi="Times New Roman" w:cs="Times New Roman"/>
          <w:sz w:val="28"/>
          <w:szCs w:val="28"/>
          <w:lang w:val="uk-UA"/>
        </w:rPr>
        <w:t xml:space="preserve"> Сердечно-сосудистые заболевания</w:t>
      </w:r>
      <w:r w:rsidR="00E812FB" w:rsidRPr="00571FFA">
        <w:rPr>
          <w:rFonts w:ascii="Times New Roman" w:hAnsi="Times New Roman" w:cs="Times New Roman"/>
          <w:sz w:val="28"/>
          <w:szCs w:val="28"/>
          <w:lang w:val="uk-UA"/>
        </w:rPr>
        <w:t>.</w:t>
      </w:r>
      <w:r w:rsidR="00A111CB" w:rsidRPr="00571FFA">
        <w:rPr>
          <w:rFonts w:ascii="Times New Roman" w:hAnsi="Times New Roman" w:cs="Times New Roman"/>
          <w:sz w:val="28"/>
          <w:szCs w:val="28"/>
          <w:lang w:val="uk-UA"/>
        </w:rPr>
        <w:t xml:space="preserve"> М</w:t>
      </w:r>
      <w:r w:rsidR="00E812FB" w:rsidRPr="00571FFA">
        <w:rPr>
          <w:rFonts w:ascii="Times New Roman" w:hAnsi="Times New Roman" w:cs="Times New Roman"/>
          <w:sz w:val="28"/>
          <w:szCs w:val="28"/>
          <w:lang w:val="uk-UA"/>
        </w:rPr>
        <w:t xml:space="preserve">осква : Медицина, 1999. </w:t>
      </w:r>
      <w:r w:rsidR="00A111CB" w:rsidRPr="00571FFA">
        <w:rPr>
          <w:rFonts w:ascii="Times New Roman" w:hAnsi="Times New Roman" w:cs="Times New Roman"/>
          <w:sz w:val="28"/>
          <w:szCs w:val="28"/>
          <w:lang w:val="uk-UA"/>
        </w:rPr>
        <w:t>240 с.</w:t>
      </w:r>
    </w:p>
    <w:p w:rsidR="004D2932" w:rsidRPr="00571FFA" w:rsidRDefault="006A75CD"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2875">
        <w:rPr>
          <w:rFonts w:ascii="Times New Roman" w:hAnsi="Times New Roman" w:cs="Times New Roman"/>
          <w:sz w:val="28"/>
          <w:szCs w:val="28"/>
          <w:lang w:val="uk-UA"/>
        </w:rPr>
        <w:t>5</w:t>
      </w:r>
      <w:r w:rsidR="00FF72C3">
        <w:rPr>
          <w:rFonts w:ascii="Times New Roman" w:hAnsi="Times New Roman" w:cs="Times New Roman"/>
          <w:sz w:val="28"/>
          <w:szCs w:val="28"/>
        </w:rPr>
        <w:t xml:space="preserve">. </w:t>
      </w:r>
      <w:r w:rsidR="004D2932" w:rsidRPr="00571FFA">
        <w:rPr>
          <w:rFonts w:ascii="Times New Roman" w:hAnsi="Times New Roman" w:cs="Times New Roman"/>
          <w:sz w:val="28"/>
          <w:szCs w:val="28"/>
          <w:lang w:val="uk-UA"/>
        </w:rPr>
        <w:t>Руда М. Я.</w:t>
      </w:r>
      <w:r w:rsidR="00771FAC">
        <w:rPr>
          <w:rFonts w:ascii="Times New Roman" w:hAnsi="Times New Roman" w:cs="Times New Roman"/>
          <w:sz w:val="28"/>
          <w:szCs w:val="28"/>
          <w:lang w:val="uk-UA"/>
        </w:rPr>
        <w:t>, Зи</w:t>
      </w:r>
      <w:r w:rsidR="00E812FB" w:rsidRPr="00571FFA">
        <w:rPr>
          <w:rFonts w:ascii="Times New Roman" w:hAnsi="Times New Roman" w:cs="Times New Roman"/>
          <w:sz w:val="28"/>
          <w:szCs w:val="28"/>
          <w:lang w:val="uk-UA"/>
        </w:rPr>
        <w:t>ско А. П.</w:t>
      </w:r>
      <w:r w:rsidR="004D2932" w:rsidRPr="00571FFA">
        <w:rPr>
          <w:rFonts w:ascii="Times New Roman" w:hAnsi="Times New Roman" w:cs="Times New Roman"/>
          <w:sz w:val="28"/>
          <w:szCs w:val="28"/>
          <w:lang w:val="uk-UA"/>
        </w:rPr>
        <w:t xml:space="preserve"> Инфаркт миокарда: моног. М</w:t>
      </w:r>
      <w:r w:rsidR="00E812FB" w:rsidRPr="00571FFA">
        <w:rPr>
          <w:rFonts w:ascii="Times New Roman" w:hAnsi="Times New Roman" w:cs="Times New Roman"/>
          <w:sz w:val="28"/>
          <w:szCs w:val="28"/>
          <w:lang w:val="uk-UA"/>
        </w:rPr>
        <w:t>осква : Медицина, 2016.</w:t>
      </w:r>
      <w:r w:rsidR="004D2932" w:rsidRPr="00571FFA">
        <w:rPr>
          <w:rFonts w:ascii="Times New Roman" w:hAnsi="Times New Roman" w:cs="Times New Roman"/>
          <w:sz w:val="28"/>
          <w:szCs w:val="28"/>
          <w:lang w:val="uk-UA"/>
        </w:rPr>
        <w:t xml:space="preserve"> 248 с.</w:t>
      </w:r>
    </w:p>
    <w:p w:rsidR="00A111CB" w:rsidRPr="00571FFA" w:rsidRDefault="000164F2" w:rsidP="00B94690">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rPr>
        <w:t>2</w:t>
      </w:r>
      <w:r w:rsidR="00802875">
        <w:rPr>
          <w:rFonts w:ascii="Times New Roman" w:hAnsi="Times New Roman" w:cs="Times New Roman"/>
          <w:sz w:val="28"/>
          <w:szCs w:val="28"/>
          <w:lang w:val="uk-UA"/>
        </w:rPr>
        <w:t>6</w:t>
      </w:r>
      <w:r w:rsidR="00FF72C3">
        <w:rPr>
          <w:rFonts w:ascii="Times New Roman" w:hAnsi="Times New Roman" w:cs="Times New Roman"/>
          <w:sz w:val="28"/>
          <w:szCs w:val="28"/>
          <w:lang w:val="uk-UA"/>
        </w:rPr>
        <w:t>.</w:t>
      </w:r>
      <w:r w:rsidR="00A111CB" w:rsidRPr="00571FFA">
        <w:rPr>
          <w:rFonts w:ascii="Times New Roman" w:hAnsi="Times New Roman" w:cs="Times New Roman"/>
          <w:sz w:val="28"/>
          <w:szCs w:val="28"/>
          <w:lang w:val="uk-UA"/>
        </w:rPr>
        <w:t xml:space="preserve"> Мітченко О.І.</w:t>
      </w:r>
      <w:r w:rsidR="00FE74EB" w:rsidRPr="00571FFA">
        <w:rPr>
          <w:rFonts w:ascii="Times New Roman" w:hAnsi="Times New Roman" w:cs="Times New Roman"/>
          <w:sz w:val="28"/>
          <w:szCs w:val="28"/>
          <w:lang w:val="uk-UA"/>
        </w:rPr>
        <w:t xml:space="preserve">, Лунтай М. І. Практична ангіологія. </w:t>
      </w:r>
      <w:r w:rsidR="00A111CB" w:rsidRPr="00571FFA">
        <w:rPr>
          <w:rFonts w:ascii="Times New Roman" w:hAnsi="Times New Roman" w:cs="Times New Roman"/>
          <w:sz w:val="28"/>
          <w:szCs w:val="28"/>
          <w:lang w:val="uk-UA"/>
        </w:rPr>
        <w:t>К</w:t>
      </w:r>
      <w:r w:rsidR="00FE74EB" w:rsidRPr="00571FFA">
        <w:rPr>
          <w:rFonts w:ascii="Times New Roman" w:hAnsi="Times New Roman" w:cs="Times New Roman"/>
          <w:sz w:val="28"/>
          <w:szCs w:val="28"/>
          <w:lang w:val="uk-UA"/>
        </w:rPr>
        <w:t>иїв : НАМН України, 2012.</w:t>
      </w:r>
      <w:r w:rsidR="00A111CB" w:rsidRPr="00571FFA">
        <w:rPr>
          <w:rFonts w:ascii="Times New Roman" w:hAnsi="Times New Roman" w:cs="Times New Roman"/>
          <w:sz w:val="28"/>
          <w:szCs w:val="28"/>
          <w:lang w:val="uk-UA"/>
        </w:rPr>
        <w:t xml:space="preserve"> 70 c.</w:t>
      </w:r>
    </w:p>
    <w:p w:rsidR="00DF084A" w:rsidRPr="00571FFA" w:rsidRDefault="006A75CD"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2</w:t>
      </w:r>
      <w:r w:rsidR="006C1EB6">
        <w:rPr>
          <w:rFonts w:ascii="Times New Roman" w:hAnsi="Times New Roman" w:cs="Times New Roman"/>
          <w:sz w:val="28"/>
          <w:szCs w:val="28"/>
          <w:lang w:val="uk-UA"/>
        </w:rPr>
        <w:t>7</w:t>
      </w:r>
      <w:r w:rsidR="00FF72C3">
        <w:rPr>
          <w:rFonts w:ascii="Times New Roman" w:hAnsi="Times New Roman" w:cs="Times New Roman"/>
          <w:sz w:val="28"/>
          <w:szCs w:val="28"/>
        </w:rPr>
        <w:t xml:space="preserve">. </w:t>
      </w:r>
      <w:r w:rsidR="00DF084A" w:rsidRPr="00571FFA">
        <w:rPr>
          <w:rFonts w:ascii="Times New Roman" w:hAnsi="Times New Roman" w:cs="Times New Roman"/>
          <w:sz w:val="28"/>
          <w:szCs w:val="28"/>
          <w:lang w:val="uk-UA"/>
        </w:rPr>
        <w:t>Блюмхен Г. Инфаркт миокарда. Практические советы для вра</w:t>
      </w:r>
      <w:r w:rsidR="00FE74EB" w:rsidRPr="00571FFA">
        <w:rPr>
          <w:rFonts w:ascii="Times New Roman" w:hAnsi="Times New Roman" w:cs="Times New Roman"/>
          <w:sz w:val="28"/>
          <w:szCs w:val="28"/>
          <w:lang w:val="uk-UA"/>
        </w:rPr>
        <w:t xml:space="preserve">чей, больных и их родственников. </w:t>
      </w:r>
      <w:r w:rsidR="00DF084A" w:rsidRPr="00571FFA">
        <w:rPr>
          <w:rFonts w:ascii="Times New Roman" w:hAnsi="Times New Roman" w:cs="Times New Roman"/>
          <w:sz w:val="28"/>
          <w:szCs w:val="28"/>
          <w:lang w:val="uk-UA"/>
        </w:rPr>
        <w:t>Харьк</w:t>
      </w:r>
      <w:r w:rsidR="00FE74EB" w:rsidRPr="00571FFA">
        <w:rPr>
          <w:rFonts w:ascii="Times New Roman" w:hAnsi="Times New Roman" w:cs="Times New Roman"/>
          <w:sz w:val="28"/>
          <w:szCs w:val="28"/>
          <w:lang w:val="uk-UA"/>
        </w:rPr>
        <w:t xml:space="preserve">ов: Гуманитарный центр, 2007. </w:t>
      </w:r>
      <w:r w:rsidR="00DF084A" w:rsidRPr="00571FFA">
        <w:rPr>
          <w:rFonts w:ascii="Times New Roman" w:hAnsi="Times New Roman" w:cs="Times New Roman"/>
          <w:sz w:val="28"/>
          <w:szCs w:val="28"/>
          <w:lang w:val="uk-UA"/>
        </w:rPr>
        <w:t xml:space="preserve">174 с. </w:t>
      </w:r>
    </w:p>
    <w:p w:rsidR="00A111CB" w:rsidRPr="00571FFA" w:rsidRDefault="000164F2" w:rsidP="00B94690">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uk-UA"/>
        </w:rPr>
        <w:t>2</w:t>
      </w:r>
      <w:r w:rsidR="006C1EB6">
        <w:rPr>
          <w:rFonts w:ascii="Times New Roman" w:hAnsi="Times New Roman" w:cs="Times New Roman"/>
          <w:sz w:val="28"/>
          <w:szCs w:val="28"/>
          <w:lang w:val="uk-UA"/>
        </w:rPr>
        <w:t>8</w:t>
      </w:r>
      <w:r w:rsidR="00FF72C3">
        <w:rPr>
          <w:rFonts w:ascii="Times New Roman" w:hAnsi="Times New Roman" w:cs="Times New Roman"/>
          <w:sz w:val="28"/>
          <w:szCs w:val="28"/>
          <w:lang w:val="uk-UA"/>
        </w:rPr>
        <w:t xml:space="preserve">. </w:t>
      </w:r>
      <w:r w:rsidR="00FE74EB" w:rsidRPr="00571FFA">
        <w:rPr>
          <w:rFonts w:ascii="Times New Roman" w:hAnsi="Times New Roman" w:cs="Times New Roman"/>
          <w:sz w:val="28"/>
          <w:szCs w:val="28"/>
          <w:lang w:val="uk-UA"/>
        </w:rPr>
        <w:t xml:space="preserve">Мітченко О. І., Лаврик А. С., Романов В. Ю. </w:t>
      </w:r>
      <w:r w:rsidR="005F30B0" w:rsidRPr="00571FFA">
        <w:rPr>
          <w:rFonts w:ascii="Times New Roman" w:hAnsi="Times New Roman" w:cs="Times New Roman"/>
          <w:sz w:val="28"/>
          <w:szCs w:val="28"/>
          <w:lang w:val="uk-UA"/>
        </w:rPr>
        <w:t>Чинники серцево судинного ризику у хворих з морбідним ожирінням та шляхи їх медикаментозної, немедикам</w:t>
      </w:r>
      <w:r w:rsidR="00FE74EB" w:rsidRPr="00571FFA">
        <w:rPr>
          <w:rFonts w:ascii="Times New Roman" w:hAnsi="Times New Roman" w:cs="Times New Roman"/>
          <w:sz w:val="28"/>
          <w:szCs w:val="28"/>
          <w:lang w:val="uk-UA"/>
        </w:rPr>
        <w:t xml:space="preserve">ентозної і хірургічної корекції. </w:t>
      </w:r>
      <w:r w:rsidR="005F30B0" w:rsidRPr="00571FFA">
        <w:rPr>
          <w:rFonts w:ascii="Times New Roman" w:hAnsi="Times New Roman" w:cs="Times New Roman"/>
          <w:sz w:val="28"/>
          <w:szCs w:val="28"/>
          <w:lang w:val="uk-UA"/>
        </w:rPr>
        <w:t>К</w:t>
      </w:r>
      <w:r w:rsidR="00FE74EB" w:rsidRPr="00571FFA">
        <w:rPr>
          <w:rFonts w:ascii="Times New Roman" w:hAnsi="Times New Roman" w:cs="Times New Roman"/>
          <w:sz w:val="28"/>
          <w:szCs w:val="28"/>
          <w:lang w:val="uk-UA"/>
        </w:rPr>
        <w:t xml:space="preserve">иїв : НАМН України, 2013. </w:t>
      </w:r>
      <w:r w:rsidR="005F30B0" w:rsidRPr="00571FFA">
        <w:rPr>
          <w:rFonts w:ascii="Times New Roman" w:hAnsi="Times New Roman" w:cs="Times New Roman"/>
          <w:sz w:val="28"/>
          <w:szCs w:val="28"/>
          <w:lang w:val="uk-UA"/>
        </w:rPr>
        <w:t xml:space="preserve">98 с. </w:t>
      </w:r>
      <w:r w:rsidR="00771FAC">
        <w:rPr>
          <w:rFonts w:ascii="Times New Roman" w:hAnsi="Times New Roman" w:cs="Times New Roman"/>
          <w:sz w:val="28"/>
          <w:szCs w:val="28"/>
          <w:highlight w:val="yellow"/>
          <w:lang w:val="uk-UA"/>
        </w:rPr>
        <w:t xml:space="preserve"> </w:t>
      </w:r>
    </w:p>
    <w:p w:rsidR="00A111CB" w:rsidRPr="00571FFA" w:rsidRDefault="000164F2" w:rsidP="00B94690">
      <w:pPr>
        <w:spacing w:after="0" w:line="360" w:lineRule="auto"/>
        <w:ind w:firstLine="709"/>
        <w:jc w:val="both"/>
        <w:rPr>
          <w:rFonts w:ascii="Times New Roman" w:hAnsi="Times New Roman" w:cs="Times New Roman"/>
          <w:sz w:val="28"/>
          <w:szCs w:val="28"/>
          <w:lang w:val="uk-UA"/>
        </w:rPr>
      </w:pPr>
      <w:r w:rsidRPr="00571FFA">
        <w:rPr>
          <w:rFonts w:ascii="Times New Roman" w:hAnsi="Times New Roman" w:cs="Times New Roman"/>
          <w:sz w:val="28"/>
          <w:szCs w:val="28"/>
          <w:lang w:val="en-US"/>
        </w:rPr>
        <w:t>2</w:t>
      </w:r>
      <w:r w:rsidR="006C1EB6">
        <w:rPr>
          <w:rFonts w:ascii="Times New Roman" w:hAnsi="Times New Roman" w:cs="Times New Roman"/>
          <w:sz w:val="28"/>
          <w:szCs w:val="28"/>
          <w:lang w:val="uk-UA"/>
        </w:rPr>
        <w:t>9</w:t>
      </w:r>
      <w:r w:rsidR="00FF72C3">
        <w:rPr>
          <w:rFonts w:ascii="Times New Roman" w:hAnsi="Times New Roman" w:cs="Times New Roman"/>
          <w:sz w:val="28"/>
          <w:szCs w:val="28"/>
          <w:lang w:val="uk-UA"/>
        </w:rPr>
        <w:t xml:space="preserve">. </w:t>
      </w:r>
      <w:r w:rsidR="005E2AD7" w:rsidRPr="00771FAC">
        <w:rPr>
          <w:rFonts w:ascii="Times New Roman" w:hAnsi="Times New Roman" w:cs="Times New Roman"/>
          <w:sz w:val="28"/>
          <w:szCs w:val="28"/>
          <w:lang w:val="uk-UA"/>
        </w:rPr>
        <w:t>Burr M.</w:t>
      </w:r>
      <w:r w:rsidR="00007F68">
        <w:rPr>
          <w:rFonts w:ascii="Times New Roman" w:hAnsi="Times New Roman" w:cs="Times New Roman"/>
          <w:sz w:val="28"/>
          <w:szCs w:val="28"/>
          <w:lang w:val="uk-UA"/>
        </w:rPr>
        <w:t xml:space="preserve"> </w:t>
      </w:r>
      <w:r w:rsidR="005E2AD7" w:rsidRPr="00771FAC">
        <w:rPr>
          <w:rFonts w:ascii="Times New Roman" w:hAnsi="Times New Roman" w:cs="Times New Roman"/>
          <w:sz w:val="28"/>
          <w:szCs w:val="28"/>
          <w:lang w:val="uk-UA"/>
        </w:rPr>
        <w:t>L.,</w:t>
      </w:r>
      <w:r w:rsidR="00771FAC" w:rsidRPr="00771FAC">
        <w:rPr>
          <w:rFonts w:ascii="Times New Roman" w:hAnsi="Times New Roman" w:cs="Times New Roman"/>
          <w:sz w:val="28"/>
          <w:szCs w:val="28"/>
          <w:lang w:val="uk-UA"/>
        </w:rPr>
        <w:t xml:space="preserve"> Fehily A.</w:t>
      </w:r>
      <w:r w:rsidR="00007F68">
        <w:rPr>
          <w:rFonts w:ascii="Times New Roman" w:hAnsi="Times New Roman" w:cs="Times New Roman"/>
          <w:sz w:val="28"/>
          <w:szCs w:val="28"/>
          <w:lang w:val="uk-UA"/>
        </w:rPr>
        <w:t xml:space="preserve"> </w:t>
      </w:r>
      <w:r w:rsidR="00771FAC" w:rsidRPr="00771FAC">
        <w:rPr>
          <w:rFonts w:ascii="Times New Roman" w:hAnsi="Times New Roman" w:cs="Times New Roman"/>
          <w:sz w:val="28"/>
          <w:szCs w:val="28"/>
          <w:lang w:val="uk-UA"/>
        </w:rPr>
        <w:t>M., Gilbert J.</w:t>
      </w:r>
      <w:r w:rsidR="00007F68">
        <w:rPr>
          <w:rFonts w:ascii="Times New Roman" w:hAnsi="Times New Roman" w:cs="Times New Roman"/>
          <w:sz w:val="28"/>
          <w:szCs w:val="28"/>
          <w:lang w:val="uk-UA"/>
        </w:rPr>
        <w:t xml:space="preserve"> </w:t>
      </w:r>
      <w:r w:rsidR="00771FAC" w:rsidRPr="00771FAC">
        <w:rPr>
          <w:rFonts w:ascii="Times New Roman" w:hAnsi="Times New Roman" w:cs="Times New Roman"/>
          <w:sz w:val="28"/>
          <w:szCs w:val="28"/>
          <w:lang w:val="uk-UA"/>
        </w:rPr>
        <w:t>F</w:t>
      </w:r>
      <w:r w:rsidR="005E2AD7" w:rsidRPr="00771FAC">
        <w:rPr>
          <w:rFonts w:ascii="Times New Roman" w:hAnsi="Times New Roman" w:cs="Times New Roman"/>
          <w:sz w:val="28"/>
          <w:szCs w:val="28"/>
          <w:lang w:val="uk-UA"/>
        </w:rPr>
        <w:t>. Effects of changes in fat, fish, and fibre intakes on death and myocardial reinfarction: die</w:t>
      </w:r>
      <w:r w:rsidR="00771FAC" w:rsidRPr="00771FAC">
        <w:rPr>
          <w:rFonts w:ascii="Times New Roman" w:hAnsi="Times New Roman" w:cs="Times New Roman"/>
          <w:sz w:val="28"/>
          <w:szCs w:val="28"/>
          <w:lang w:val="uk-UA"/>
        </w:rPr>
        <w:t xml:space="preserve">t and reinfarction trial (DART). </w:t>
      </w:r>
      <w:r w:rsidR="00771FAC" w:rsidRPr="00771FAC">
        <w:rPr>
          <w:rFonts w:ascii="Times New Roman" w:hAnsi="Times New Roman" w:cs="Times New Roman"/>
          <w:i/>
          <w:sz w:val="28"/>
          <w:szCs w:val="28"/>
          <w:lang w:val="uk-UA"/>
        </w:rPr>
        <w:t>Lancet</w:t>
      </w:r>
      <w:r w:rsidR="00771FAC" w:rsidRPr="00771FAC">
        <w:rPr>
          <w:rFonts w:ascii="Times New Roman" w:hAnsi="Times New Roman" w:cs="Times New Roman"/>
          <w:sz w:val="28"/>
          <w:szCs w:val="28"/>
          <w:lang w:val="uk-UA"/>
        </w:rPr>
        <w:t xml:space="preserve">. 1989. Vol. 2. </w:t>
      </w:r>
      <w:r w:rsidR="00F47DB0">
        <w:rPr>
          <w:rFonts w:ascii="Times New Roman" w:hAnsi="Times New Roman" w:cs="Times New Roman"/>
          <w:sz w:val="28"/>
          <w:szCs w:val="28"/>
          <w:lang w:val="uk-UA"/>
        </w:rPr>
        <w:t>P. 757–</w:t>
      </w:r>
      <w:r w:rsidR="005E2AD7" w:rsidRPr="00771FAC">
        <w:rPr>
          <w:rFonts w:ascii="Times New Roman" w:hAnsi="Times New Roman" w:cs="Times New Roman"/>
          <w:sz w:val="28"/>
          <w:szCs w:val="28"/>
          <w:lang w:val="uk-UA"/>
        </w:rPr>
        <w:t>761.</w:t>
      </w:r>
    </w:p>
    <w:p w:rsidR="00A111CB" w:rsidRPr="00571FFA" w:rsidRDefault="006C1EB6"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FF72C3">
        <w:rPr>
          <w:rFonts w:ascii="Times New Roman" w:hAnsi="Times New Roman" w:cs="Times New Roman"/>
          <w:sz w:val="28"/>
          <w:szCs w:val="28"/>
          <w:lang w:val="uk-UA"/>
        </w:rPr>
        <w:t xml:space="preserve">. </w:t>
      </w:r>
      <w:r w:rsidR="005F30B0" w:rsidRPr="00795929">
        <w:rPr>
          <w:rFonts w:ascii="Times New Roman" w:hAnsi="Times New Roman" w:cs="Times New Roman"/>
          <w:sz w:val="28"/>
          <w:szCs w:val="28"/>
          <w:lang w:val="uk-UA"/>
        </w:rPr>
        <w:t>Горбась І.</w:t>
      </w:r>
      <w:r w:rsidR="00007F68">
        <w:rPr>
          <w:rFonts w:ascii="Times New Roman" w:hAnsi="Times New Roman" w:cs="Times New Roman"/>
          <w:sz w:val="28"/>
          <w:szCs w:val="28"/>
          <w:lang w:val="uk-UA"/>
        </w:rPr>
        <w:t xml:space="preserve"> </w:t>
      </w:r>
      <w:r w:rsidR="005F30B0" w:rsidRPr="00795929">
        <w:rPr>
          <w:rFonts w:ascii="Times New Roman" w:hAnsi="Times New Roman" w:cs="Times New Roman"/>
          <w:sz w:val="28"/>
          <w:szCs w:val="28"/>
          <w:lang w:val="uk-UA"/>
        </w:rPr>
        <w:t>М. Фактори ризику серцево-судинних захворювань: поширеність і контроль</w:t>
      </w:r>
      <w:r w:rsidR="00007F68">
        <w:rPr>
          <w:rFonts w:ascii="Times New Roman" w:hAnsi="Times New Roman" w:cs="Times New Roman"/>
          <w:sz w:val="28"/>
          <w:szCs w:val="28"/>
          <w:lang w:val="uk-UA"/>
        </w:rPr>
        <w:t>.</w:t>
      </w:r>
      <w:r w:rsidR="005F30B0" w:rsidRPr="00795929">
        <w:rPr>
          <w:rFonts w:ascii="Times New Roman" w:hAnsi="Times New Roman" w:cs="Times New Roman"/>
          <w:sz w:val="28"/>
          <w:szCs w:val="28"/>
          <w:lang w:val="uk-UA"/>
        </w:rPr>
        <w:t xml:space="preserve"> </w:t>
      </w:r>
      <w:r w:rsidR="00FE74EB" w:rsidRPr="00795929">
        <w:rPr>
          <w:rFonts w:ascii="Times New Roman" w:hAnsi="Times New Roman" w:cs="Times New Roman"/>
          <w:sz w:val="28"/>
          <w:szCs w:val="28"/>
          <w:lang w:val="en-US"/>
        </w:rPr>
        <w:t>URL</w:t>
      </w:r>
      <w:r w:rsidR="00FE74EB" w:rsidRPr="00795929">
        <w:rPr>
          <w:rFonts w:ascii="Times New Roman" w:hAnsi="Times New Roman" w:cs="Times New Roman"/>
          <w:sz w:val="28"/>
          <w:szCs w:val="28"/>
          <w:lang w:val="uk-UA"/>
        </w:rPr>
        <w:t xml:space="preserve"> </w:t>
      </w:r>
      <w:r w:rsidR="005F30B0" w:rsidRPr="00795929">
        <w:rPr>
          <w:rFonts w:ascii="Times New Roman" w:hAnsi="Times New Roman" w:cs="Times New Roman"/>
          <w:sz w:val="28"/>
          <w:szCs w:val="28"/>
          <w:lang w:val="uk-UA"/>
        </w:rPr>
        <w:t xml:space="preserve">: </w:t>
      </w:r>
      <w:hyperlink r:id="rId31" w:history="1">
        <w:r w:rsidR="00795929" w:rsidRPr="00795929">
          <w:rPr>
            <w:rStyle w:val="af0"/>
            <w:rFonts w:ascii="Times New Roman" w:hAnsi="Times New Roman" w:cs="Times New Roman"/>
            <w:color w:val="auto"/>
            <w:sz w:val="28"/>
            <w:szCs w:val="28"/>
            <w:u w:val="none"/>
            <w:lang w:val="uk-UA"/>
          </w:rPr>
          <w:t>http://health-ua.com/article/2229.html</w:t>
        </w:r>
      </w:hyperlink>
      <w:r w:rsidR="00795929">
        <w:rPr>
          <w:rFonts w:ascii="Times New Roman" w:hAnsi="Times New Roman" w:cs="Times New Roman"/>
          <w:sz w:val="28"/>
          <w:szCs w:val="28"/>
          <w:lang w:val="uk-UA"/>
        </w:rPr>
        <w:t xml:space="preserve"> (дата звернення</w:t>
      </w:r>
      <w:r w:rsidR="00007F68">
        <w:rPr>
          <w:rFonts w:ascii="Times New Roman" w:hAnsi="Times New Roman" w:cs="Times New Roman"/>
          <w:sz w:val="28"/>
          <w:szCs w:val="28"/>
          <w:lang w:val="uk-UA"/>
        </w:rPr>
        <w:t>:</w:t>
      </w:r>
      <w:r w:rsidR="00795929">
        <w:rPr>
          <w:rFonts w:ascii="Times New Roman" w:hAnsi="Times New Roman" w:cs="Times New Roman"/>
          <w:sz w:val="28"/>
          <w:szCs w:val="28"/>
          <w:lang w:val="uk-UA"/>
        </w:rPr>
        <w:t xml:space="preserve"> 16.02.2017)</w:t>
      </w:r>
      <w:r w:rsidR="00007F68">
        <w:rPr>
          <w:rFonts w:ascii="Times New Roman" w:hAnsi="Times New Roman" w:cs="Times New Roman"/>
          <w:sz w:val="28"/>
          <w:szCs w:val="28"/>
          <w:lang w:val="uk-UA"/>
        </w:rPr>
        <w:t>.</w:t>
      </w:r>
    </w:p>
    <w:p w:rsidR="00A111CB" w:rsidRPr="00571FFA" w:rsidRDefault="006A75CD" w:rsidP="00B94690">
      <w:pPr>
        <w:spacing w:after="0" w:line="360" w:lineRule="auto"/>
        <w:ind w:firstLine="709"/>
        <w:jc w:val="both"/>
        <w:rPr>
          <w:rFonts w:ascii="Times New Roman" w:hAnsi="Times New Roman" w:cs="Times New Roman"/>
          <w:sz w:val="28"/>
          <w:szCs w:val="28"/>
        </w:rPr>
      </w:pPr>
      <w:r w:rsidRPr="00AF685D">
        <w:rPr>
          <w:rFonts w:ascii="Times New Roman" w:hAnsi="Times New Roman" w:cs="Times New Roman"/>
          <w:sz w:val="28"/>
          <w:szCs w:val="28"/>
          <w:lang w:val="uk-UA"/>
        </w:rPr>
        <w:t>3</w:t>
      </w:r>
      <w:r w:rsidR="006C1EB6" w:rsidRPr="00AF685D">
        <w:rPr>
          <w:rFonts w:ascii="Times New Roman" w:hAnsi="Times New Roman" w:cs="Times New Roman"/>
          <w:sz w:val="28"/>
          <w:szCs w:val="28"/>
          <w:lang w:val="uk-UA"/>
        </w:rPr>
        <w:t>1</w:t>
      </w:r>
      <w:r w:rsidR="00FF72C3" w:rsidRPr="00AF685D">
        <w:rPr>
          <w:rFonts w:ascii="Times New Roman" w:hAnsi="Times New Roman" w:cs="Times New Roman"/>
          <w:sz w:val="28"/>
          <w:szCs w:val="28"/>
          <w:lang w:val="uk-UA"/>
        </w:rPr>
        <w:t xml:space="preserve">. </w:t>
      </w:r>
      <w:r w:rsidR="005E2AD7" w:rsidRPr="00AF685D">
        <w:rPr>
          <w:rFonts w:ascii="Times New Roman" w:hAnsi="Times New Roman" w:cs="Times New Roman"/>
          <w:sz w:val="28"/>
          <w:szCs w:val="28"/>
          <w:lang w:val="uk-UA"/>
        </w:rPr>
        <w:t>Lavie C.</w:t>
      </w:r>
      <w:r w:rsidR="00795929" w:rsidRPr="00AF685D">
        <w:rPr>
          <w:rFonts w:ascii="Times New Roman" w:hAnsi="Times New Roman" w:cs="Times New Roman"/>
          <w:sz w:val="28"/>
          <w:szCs w:val="28"/>
          <w:lang w:val="uk-UA"/>
        </w:rPr>
        <w:t xml:space="preserve"> </w:t>
      </w:r>
      <w:r w:rsidR="005E2AD7" w:rsidRPr="00AF685D">
        <w:rPr>
          <w:rFonts w:ascii="Times New Roman" w:hAnsi="Times New Roman" w:cs="Times New Roman"/>
          <w:sz w:val="28"/>
          <w:szCs w:val="28"/>
          <w:lang w:val="uk-UA"/>
        </w:rPr>
        <w:t>J.</w:t>
      </w:r>
      <w:r w:rsidR="00795929" w:rsidRPr="00AF685D">
        <w:rPr>
          <w:rFonts w:ascii="Times New Roman" w:hAnsi="Times New Roman" w:cs="Times New Roman"/>
          <w:sz w:val="28"/>
          <w:szCs w:val="28"/>
          <w:lang w:val="uk-UA"/>
        </w:rPr>
        <w:t>,</w:t>
      </w:r>
      <w:r w:rsidR="005E2AD7" w:rsidRPr="00AF685D">
        <w:rPr>
          <w:rFonts w:ascii="Times New Roman" w:hAnsi="Times New Roman" w:cs="Times New Roman"/>
          <w:sz w:val="28"/>
          <w:szCs w:val="28"/>
          <w:lang w:val="uk-UA"/>
        </w:rPr>
        <w:t xml:space="preserve"> </w:t>
      </w:r>
      <w:r w:rsidR="00795929" w:rsidRPr="00AF685D">
        <w:rPr>
          <w:rFonts w:ascii="Times New Roman" w:hAnsi="Times New Roman" w:cs="Times New Roman"/>
          <w:sz w:val="28"/>
          <w:szCs w:val="28"/>
          <w:lang w:val="uk-UA"/>
        </w:rPr>
        <w:t xml:space="preserve">DeSchutter А., Patel D.  </w:t>
      </w:r>
      <w:r w:rsidR="005E2AD7" w:rsidRPr="00AF685D">
        <w:rPr>
          <w:rFonts w:ascii="Times New Roman" w:hAnsi="Times New Roman" w:cs="Times New Roman"/>
          <w:sz w:val="28"/>
          <w:szCs w:val="28"/>
          <w:lang w:val="uk-UA"/>
        </w:rPr>
        <w:t>Body composition and coronary heart disease mortality is thi</w:t>
      </w:r>
      <w:r w:rsidR="00795929" w:rsidRPr="00AF685D">
        <w:rPr>
          <w:rFonts w:ascii="Times New Roman" w:hAnsi="Times New Roman" w:cs="Times New Roman"/>
          <w:sz w:val="28"/>
          <w:szCs w:val="28"/>
          <w:lang w:val="uk-UA"/>
        </w:rPr>
        <w:t xml:space="preserve">s an obesity or a lean paradox? </w:t>
      </w:r>
      <w:r w:rsidR="005E2AD7" w:rsidRPr="00AF685D">
        <w:rPr>
          <w:rFonts w:ascii="Times New Roman" w:hAnsi="Times New Roman" w:cs="Times New Roman"/>
          <w:i/>
          <w:sz w:val="28"/>
          <w:szCs w:val="28"/>
          <w:lang w:val="uk-UA"/>
        </w:rPr>
        <w:t>Mayo Clin</w:t>
      </w:r>
      <w:r w:rsidR="00AF685D" w:rsidRPr="00AF685D">
        <w:rPr>
          <w:rFonts w:ascii="Times New Roman" w:hAnsi="Times New Roman" w:cs="Times New Roman"/>
          <w:i/>
          <w:sz w:val="28"/>
          <w:szCs w:val="28"/>
          <w:lang w:val="en-US"/>
        </w:rPr>
        <w:t>ic</w:t>
      </w:r>
      <w:r w:rsidR="005E2AD7" w:rsidRPr="00AF685D">
        <w:rPr>
          <w:rFonts w:ascii="Times New Roman" w:hAnsi="Times New Roman" w:cs="Times New Roman"/>
          <w:i/>
          <w:sz w:val="28"/>
          <w:szCs w:val="28"/>
          <w:lang w:val="uk-UA"/>
        </w:rPr>
        <w:t xml:space="preserve"> Proc</w:t>
      </w:r>
      <w:r w:rsidR="00AF685D" w:rsidRPr="00AF685D">
        <w:rPr>
          <w:rFonts w:ascii="Times New Roman" w:hAnsi="Times New Roman" w:cs="Times New Roman"/>
          <w:i/>
          <w:sz w:val="28"/>
          <w:szCs w:val="28"/>
          <w:lang w:val="en-US"/>
        </w:rPr>
        <w:t>eedings</w:t>
      </w:r>
      <w:r w:rsidR="005E2AD7" w:rsidRPr="00AF685D">
        <w:rPr>
          <w:rFonts w:ascii="Times New Roman" w:hAnsi="Times New Roman" w:cs="Times New Roman"/>
          <w:i/>
          <w:sz w:val="28"/>
          <w:szCs w:val="28"/>
          <w:lang w:val="uk-UA"/>
        </w:rPr>
        <w:t>.</w:t>
      </w:r>
      <w:r w:rsidR="00795929" w:rsidRPr="00AF685D">
        <w:rPr>
          <w:rFonts w:ascii="Times New Roman" w:hAnsi="Times New Roman" w:cs="Times New Roman"/>
          <w:sz w:val="28"/>
          <w:szCs w:val="28"/>
          <w:lang w:val="uk-UA"/>
        </w:rPr>
        <w:t xml:space="preserve"> 2011. </w:t>
      </w:r>
      <w:r w:rsidR="00795929" w:rsidRPr="00AF685D">
        <w:rPr>
          <w:rFonts w:ascii="Times New Roman" w:hAnsi="Times New Roman" w:cs="Times New Roman"/>
          <w:sz w:val="28"/>
          <w:szCs w:val="28"/>
          <w:lang w:val="en-US"/>
        </w:rPr>
        <w:t>Vol</w:t>
      </w:r>
      <w:r w:rsidR="00795929" w:rsidRPr="00AF685D">
        <w:rPr>
          <w:rFonts w:ascii="Times New Roman" w:hAnsi="Times New Roman" w:cs="Times New Roman"/>
          <w:sz w:val="28"/>
          <w:szCs w:val="28"/>
        </w:rPr>
        <w:t xml:space="preserve">. </w:t>
      </w:r>
      <w:r w:rsidR="00795929" w:rsidRPr="00AF685D">
        <w:rPr>
          <w:rFonts w:ascii="Times New Roman" w:hAnsi="Times New Roman" w:cs="Times New Roman"/>
          <w:sz w:val="28"/>
          <w:szCs w:val="28"/>
          <w:lang w:val="uk-UA"/>
        </w:rPr>
        <w:t xml:space="preserve">86. </w:t>
      </w:r>
      <w:r w:rsidR="00F47DB0" w:rsidRPr="00AF685D">
        <w:rPr>
          <w:rFonts w:ascii="Times New Roman" w:hAnsi="Times New Roman" w:cs="Times New Roman"/>
          <w:sz w:val="28"/>
          <w:szCs w:val="28"/>
          <w:lang w:val="uk-UA"/>
        </w:rPr>
        <w:t>P. 857–</w:t>
      </w:r>
      <w:r w:rsidR="005E2AD7" w:rsidRPr="00AF685D">
        <w:rPr>
          <w:rFonts w:ascii="Times New Roman" w:hAnsi="Times New Roman" w:cs="Times New Roman"/>
          <w:sz w:val="28"/>
          <w:szCs w:val="28"/>
          <w:lang w:val="uk-UA"/>
        </w:rPr>
        <w:t>864.</w:t>
      </w:r>
    </w:p>
    <w:p w:rsidR="00DF084A" w:rsidRPr="00571FFA" w:rsidRDefault="006A75CD"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w:t>
      </w:r>
      <w:r w:rsidR="006C1EB6">
        <w:rPr>
          <w:rFonts w:ascii="Times New Roman" w:hAnsi="Times New Roman" w:cs="Times New Roman"/>
          <w:sz w:val="28"/>
          <w:szCs w:val="28"/>
          <w:lang w:val="uk-UA"/>
        </w:rPr>
        <w:t>2</w:t>
      </w:r>
      <w:r w:rsidR="00FF72C3">
        <w:rPr>
          <w:rFonts w:ascii="Times New Roman" w:hAnsi="Times New Roman" w:cs="Times New Roman"/>
          <w:sz w:val="28"/>
          <w:szCs w:val="28"/>
        </w:rPr>
        <w:t xml:space="preserve">. </w:t>
      </w:r>
      <w:r w:rsidR="007F3AF1" w:rsidRPr="00571FFA">
        <w:rPr>
          <w:rFonts w:ascii="Times New Roman" w:hAnsi="Times New Roman" w:cs="Times New Roman"/>
          <w:sz w:val="28"/>
          <w:szCs w:val="28"/>
          <w:lang w:val="uk-UA"/>
        </w:rPr>
        <w:t>Шестерня П.</w:t>
      </w:r>
      <w:r w:rsidR="00007F68">
        <w:rPr>
          <w:rFonts w:ascii="Times New Roman" w:hAnsi="Times New Roman" w:cs="Times New Roman"/>
          <w:sz w:val="28"/>
          <w:szCs w:val="28"/>
          <w:lang w:val="uk-UA"/>
        </w:rPr>
        <w:t xml:space="preserve"> </w:t>
      </w:r>
      <w:r w:rsidR="007F3AF1" w:rsidRPr="00571FFA">
        <w:rPr>
          <w:rFonts w:ascii="Times New Roman" w:hAnsi="Times New Roman" w:cs="Times New Roman"/>
          <w:sz w:val="28"/>
          <w:szCs w:val="28"/>
          <w:lang w:val="uk-UA"/>
        </w:rPr>
        <w:t>А.</w:t>
      </w:r>
      <w:r w:rsidR="00FE74EB" w:rsidRPr="00571FFA">
        <w:rPr>
          <w:rFonts w:ascii="Times New Roman" w:hAnsi="Times New Roman" w:cs="Times New Roman"/>
          <w:sz w:val="28"/>
          <w:szCs w:val="28"/>
          <w:lang w:val="uk-UA"/>
        </w:rPr>
        <w:t>, Шульман П. А., Никулина С. Ю.</w:t>
      </w:r>
      <w:r w:rsidR="007F3AF1" w:rsidRPr="00571FFA">
        <w:rPr>
          <w:rFonts w:ascii="Times New Roman" w:hAnsi="Times New Roman" w:cs="Times New Roman"/>
          <w:sz w:val="28"/>
          <w:szCs w:val="28"/>
          <w:lang w:val="uk-UA"/>
        </w:rPr>
        <w:t xml:space="preserve"> Генетические аспекты инфаркта м</w:t>
      </w:r>
      <w:r w:rsidR="00FE74EB" w:rsidRPr="00571FFA">
        <w:rPr>
          <w:rFonts w:ascii="Times New Roman" w:hAnsi="Times New Roman" w:cs="Times New Roman"/>
          <w:sz w:val="28"/>
          <w:szCs w:val="28"/>
          <w:lang w:val="uk-UA"/>
        </w:rPr>
        <w:t xml:space="preserve">иокарда: проблемы и перспективы. </w:t>
      </w:r>
      <w:r w:rsidR="007F3AF1" w:rsidRPr="00571FFA">
        <w:rPr>
          <w:rFonts w:ascii="Times New Roman" w:hAnsi="Times New Roman" w:cs="Times New Roman"/>
          <w:i/>
          <w:sz w:val="28"/>
          <w:szCs w:val="28"/>
          <w:lang w:val="uk-UA"/>
        </w:rPr>
        <w:t>Россий</w:t>
      </w:r>
      <w:r w:rsidR="00FE74EB" w:rsidRPr="00571FFA">
        <w:rPr>
          <w:rFonts w:ascii="Times New Roman" w:hAnsi="Times New Roman" w:cs="Times New Roman"/>
          <w:i/>
          <w:sz w:val="28"/>
          <w:szCs w:val="28"/>
          <w:lang w:val="uk-UA"/>
        </w:rPr>
        <w:t>ский кардиологический журнал.</w:t>
      </w:r>
      <w:r w:rsidR="00FE74EB" w:rsidRPr="00571FFA">
        <w:rPr>
          <w:rFonts w:ascii="Times New Roman" w:hAnsi="Times New Roman" w:cs="Times New Roman"/>
          <w:sz w:val="28"/>
          <w:szCs w:val="28"/>
          <w:lang w:val="uk-UA"/>
        </w:rPr>
        <w:t xml:space="preserve"> 2012. №</w:t>
      </w:r>
      <w:r w:rsidR="00795929">
        <w:rPr>
          <w:rFonts w:ascii="Times New Roman" w:hAnsi="Times New Roman" w:cs="Times New Roman"/>
          <w:sz w:val="28"/>
          <w:szCs w:val="28"/>
          <w:lang w:val="uk-UA"/>
        </w:rPr>
        <w:t xml:space="preserve"> </w:t>
      </w:r>
      <w:r w:rsidR="00FE74EB" w:rsidRPr="00571FFA">
        <w:rPr>
          <w:rFonts w:ascii="Times New Roman" w:hAnsi="Times New Roman" w:cs="Times New Roman"/>
          <w:sz w:val="28"/>
          <w:szCs w:val="28"/>
          <w:lang w:val="uk-UA"/>
        </w:rPr>
        <w:t xml:space="preserve">1. </w:t>
      </w:r>
      <w:r w:rsidR="007F3AF1" w:rsidRPr="00571FFA">
        <w:rPr>
          <w:rFonts w:ascii="Times New Roman" w:hAnsi="Times New Roman" w:cs="Times New Roman"/>
          <w:sz w:val="28"/>
          <w:szCs w:val="28"/>
          <w:lang w:val="uk-UA"/>
        </w:rPr>
        <w:t>С. 9.</w:t>
      </w:r>
    </w:p>
    <w:p w:rsidR="00A111CB" w:rsidRPr="00571FFA" w:rsidRDefault="006A75CD"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C1EB6">
        <w:rPr>
          <w:rFonts w:ascii="Times New Roman" w:hAnsi="Times New Roman" w:cs="Times New Roman"/>
          <w:sz w:val="28"/>
          <w:szCs w:val="28"/>
          <w:lang w:val="uk-UA"/>
        </w:rPr>
        <w:t>3</w:t>
      </w:r>
      <w:r w:rsidR="00FF72C3">
        <w:rPr>
          <w:rFonts w:ascii="Times New Roman" w:hAnsi="Times New Roman" w:cs="Times New Roman"/>
          <w:sz w:val="28"/>
          <w:szCs w:val="28"/>
          <w:lang w:val="uk-UA"/>
        </w:rPr>
        <w:t xml:space="preserve">. </w:t>
      </w:r>
      <w:r w:rsidR="007F3AF1" w:rsidRPr="00571FFA">
        <w:rPr>
          <w:rFonts w:ascii="Times New Roman" w:hAnsi="Times New Roman" w:cs="Times New Roman"/>
          <w:sz w:val="28"/>
          <w:szCs w:val="28"/>
        </w:rPr>
        <w:t>Ройтберг Г. Е.</w:t>
      </w:r>
      <w:r w:rsidR="00FE74EB" w:rsidRPr="00571FFA">
        <w:rPr>
          <w:rFonts w:ascii="Times New Roman" w:hAnsi="Times New Roman" w:cs="Times New Roman"/>
          <w:sz w:val="28"/>
          <w:szCs w:val="28"/>
        </w:rPr>
        <w:t>,</w:t>
      </w:r>
      <w:r w:rsidR="007F3AF1" w:rsidRPr="00571FFA">
        <w:rPr>
          <w:rFonts w:ascii="Times New Roman" w:hAnsi="Times New Roman" w:cs="Times New Roman"/>
          <w:sz w:val="28"/>
          <w:szCs w:val="28"/>
        </w:rPr>
        <w:t xml:space="preserve"> </w:t>
      </w:r>
      <w:r w:rsidR="00FE74EB" w:rsidRPr="00571FFA">
        <w:rPr>
          <w:rFonts w:ascii="Times New Roman" w:hAnsi="Times New Roman" w:cs="Times New Roman"/>
          <w:sz w:val="28"/>
          <w:szCs w:val="28"/>
          <w:lang w:val="uk-UA"/>
        </w:rPr>
        <w:t>Струт</w:t>
      </w:r>
      <w:r w:rsidR="00FE74EB" w:rsidRPr="00571FFA">
        <w:rPr>
          <w:rFonts w:ascii="Times New Roman" w:hAnsi="Times New Roman" w:cs="Times New Roman"/>
          <w:sz w:val="28"/>
          <w:szCs w:val="28"/>
        </w:rPr>
        <w:t xml:space="preserve">ынский А. В. </w:t>
      </w:r>
      <w:r w:rsidR="007F3AF1" w:rsidRPr="00571FFA">
        <w:rPr>
          <w:rFonts w:ascii="Times New Roman" w:hAnsi="Times New Roman" w:cs="Times New Roman"/>
          <w:sz w:val="28"/>
          <w:szCs w:val="28"/>
        </w:rPr>
        <w:t>Внутренние болез</w:t>
      </w:r>
      <w:r w:rsidR="00FE74EB" w:rsidRPr="00571FFA">
        <w:rPr>
          <w:rFonts w:ascii="Times New Roman" w:hAnsi="Times New Roman" w:cs="Times New Roman"/>
          <w:sz w:val="28"/>
          <w:szCs w:val="28"/>
        </w:rPr>
        <w:t xml:space="preserve">ни. Сердечно-сосудистая система. </w:t>
      </w:r>
      <w:r w:rsidR="007F3AF1" w:rsidRPr="00571FFA">
        <w:rPr>
          <w:rFonts w:ascii="Times New Roman" w:hAnsi="Times New Roman" w:cs="Times New Roman"/>
          <w:sz w:val="28"/>
          <w:szCs w:val="28"/>
        </w:rPr>
        <w:t>М</w:t>
      </w:r>
      <w:r w:rsidR="00FE74EB" w:rsidRPr="00571FFA">
        <w:rPr>
          <w:rFonts w:ascii="Times New Roman" w:hAnsi="Times New Roman" w:cs="Times New Roman"/>
          <w:sz w:val="28"/>
          <w:szCs w:val="28"/>
        </w:rPr>
        <w:t>осква : Бином, 2003.</w:t>
      </w:r>
      <w:r w:rsidR="007F3AF1" w:rsidRPr="00571FFA">
        <w:rPr>
          <w:rFonts w:ascii="Times New Roman" w:hAnsi="Times New Roman" w:cs="Times New Roman"/>
          <w:sz w:val="28"/>
          <w:szCs w:val="28"/>
        </w:rPr>
        <w:t xml:space="preserve"> 856 с.</w:t>
      </w:r>
    </w:p>
    <w:p w:rsidR="000744E5" w:rsidRPr="00A31241" w:rsidRDefault="006A75CD" w:rsidP="00A312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C1EB6">
        <w:rPr>
          <w:rFonts w:ascii="Times New Roman" w:hAnsi="Times New Roman" w:cs="Times New Roman"/>
          <w:sz w:val="28"/>
          <w:szCs w:val="28"/>
          <w:lang w:val="uk-UA"/>
        </w:rPr>
        <w:t>4</w:t>
      </w:r>
      <w:r w:rsidR="00FF72C3">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Ященко Ю.</w:t>
      </w:r>
      <w:r w:rsidR="00007F68">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Б.</w:t>
      </w:r>
      <w:r w:rsidR="00FE74EB" w:rsidRPr="00571FFA">
        <w:rPr>
          <w:rFonts w:ascii="Times New Roman" w:hAnsi="Times New Roman" w:cs="Times New Roman"/>
          <w:sz w:val="28"/>
          <w:szCs w:val="28"/>
          <w:lang w:val="uk-UA"/>
        </w:rPr>
        <w:t>, Кондратюк Н. Ю.</w:t>
      </w:r>
      <w:r w:rsidR="00A111CB" w:rsidRPr="00571FFA">
        <w:rPr>
          <w:rFonts w:ascii="Times New Roman" w:hAnsi="Times New Roman" w:cs="Times New Roman"/>
          <w:sz w:val="28"/>
          <w:szCs w:val="28"/>
          <w:lang w:val="uk-UA"/>
        </w:rPr>
        <w:t xml:space="preserve"> Динаміка захворюваності та смертності внаслідок хвороб системи кровообігу в </w:t>
      </w:r>
      <w:r w:rsidR="00FE74EB" w:rsidRPr="00571FFA">
        <w:rPr>
          <w:rFonts w:ascii="Times New Roman" w:hAnsi="Times New Roman" w:cs="Times New Roman"/>
          <w:sz w:val="28"/>
          <w:szCs w:val="28"/>
          <w:lang w:val="uk-UA"/>
        </w:rPr>
        <w:t xml:space="preserve">Україні у регіональному аспекті. </w:t>
      </w:r>
      <w:r w:rsidR="00A111CB" w:rsidRPr="00571FFA">
        <w:rPr>
          <w:rFonts w:ascii="Times New Roman" w:hAnsi="Times New Roman" w:cs="Times New Roman"/>
          <w:i/>
          <w:sz w:val="28"/>
          <w:szCs w:val="28"/>
          <w:lang w:val="uk-UA"/>
        </w:rPr>
        <w:t>Вісник соц. гігієни та о</w:t>
      </w:r>
      <w:r w:rsidR="00FE74EB" w:rsidRPr="00571FFA">
        <w:rPr>
          <w:rFonts w:ascii="Times New Roman" w:hAnsi="Times New Roman" w:cs="Times New Roman"/>
          <w:i/>
          <w:sz w:val="28"/>
          <w:szCs w:val="28"/>
          <w:lang w:val="uk-UA"/>
        </w:rPr>
        <w:t>рг. охорони здоров’я України</w:t>
      </w:r>
      <w:r w:rsidR="00FE74EB" w:rsidRPr="00571FFA">
        <w:rPr>
          <w:rFonts w:ascii="Times New Roman" w:hAnsi="Times New Roman" w:cs="Times New Roman"/>
          <w:sz w:val="28"/>
          <w:szCs w:val="28"/>
          <w:lang w:val="uk-UA"/>
        </w:rPr>
        <w:t>. 2012. № 3.</w:t>
      </w:r>
      <w:r w:rsidR="00BE010B">
        <w:rPr>
          <w:rFonts w:ascii="Times New Roman" w:hAnsi="Times New Roman" w:cs="Times New Roman"/>
          <w:sz w:val="28"/>
          <w:szCs w:val="28"/>
          <w:lang w:val="uk-UA"/>
        </w:rPr>
        <w:t xml:space="preserve"> </w:t>
      </w:r>
      <w:r w:rsidR="00A111CB" w:rsidRPr="00571FFA">
        <w:rPr>
          <w:rFonts w:ascii="Times New Roman" w:hAnsi="Times New Roman" w:cs="Times New Roman"/>
          <w:sz w:val="28"/>
          <w:szCs w:val="28"/>
          <w:lang w:val="uk-UA"/>
        </w:rPr>
        <w:t>С. 25–29.</w:t>
      </w:r>
    </w:p>
    <w:p w:rsidR="000744E5" w:rsidRDefault="00FF72C3"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3F5F1E">
        <w:rPr>
          <w:rFonts w:ascii="Times New Roman" w:hAnsi="Times New Roman" w:cs="Times New Roman"/>
          <w:sz w:val="28"/>
          <w:szCs w:val="28"/>
          <w:lang w:val="uk-UA"/>
        </w:rPr>
        <w:t>Адаптована клінічна настанова, заснована на доказах. Ішемічна хвороба серця : стабільна стенокардія напруги. Рекомендовано наказом МОЗ України від «23» листопада 2011 р. № 816. 2011. 82 с.</w:t>
      </w:r>
    </w:p>
    <w:p w:rsidR="003F5F1E" w:rsidRPr="003F5F1E" w:rsidRDefault="00FF72C3" w:rsidP="003F5F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3F5F1E" w:rsidRPr="003F5F1E">
        <w:rPr>
          <w:rFonts w:ascii="Times New Roman" w:hAnsi="Times New Roman" w:cs="Times New Roman"/>
          <w:sz w:val="28"/>
          <w:szCs w:val="28"/>
          <w:lang w:val="uk-UA"/>
        </w:rPr>
        <w:t>Братусь В.</w:t>
      </w:r>
      <w:r w:rsidR="003F5F1E">
        <w:rPr>
          <w:rFonts w:ascii="Times New Roman" w:hAnsi="Times New Roman" w:cs="Times New Roman"/>
          <w:sz w:val="28"/>
          <w:szCs w:val="28"/>
          <w:lang w:val="uk-UA"/>
        </w:rPr>
        <w:t xml:space="preserve"> </w:t>
      </w:r>
      <w:r w:rsidR="003F5F1E" w:rsidRPr="003F5F1E">
        <w:rPr>
          <w:rFonts w:ascii="Times New Roman" w:hAnsi="Times New Roman" w:cs="Times New Roman"/>
          <w:sz w:val="28"/>
          <w:szCs w:val="28"/>
          <w:lang w:val="uk-UA"/>
        </w:rPr>
        <w:t>В., Шумаков В.</w:t>
      </w:r>
      <w:r w:rsidR="003F5F1E">
        <w:rPr>
          <w:rFonts w:ascii="Times New Roman" w:hAnsi="Times New Roman" w:cs="Times New Roman"/>
          <w:sz w:val="28"/>
          <w:szCs w:val="28"/>
          <w:lang w:val="uk-UA"/>
        </w:rPr>
        <w:t xml:space="preserve"> </w:t>
      </w:r>
      <w:r w:rsidR="003F5F1E" w:rsidRPr="003F5F1E">
        <w:rPr>
          <w:rFonts w:ascii="Times New Roman" w:hAnsi="Times New Roman" w:cs="Times New Roman"/>
          <w:sz w:val="28"/>
          <w:szCs w:val="28"/>
          <w:lang w:val="uk-UA"/>
        </w:rPr>
        <w:t>А., Талаева Т.</w:t>
      </w:r>
      <w:r w:rsidR="003F5F1E">
        <w:rPr>
          <w:rFonts w:ascii="Times New Roman" w:hAnsi="Times New Roman" w:cs="Times New Roman"/>
          <w:sz w:val="28"/>
          <w:szCs w:val="28"/>
          <w:lang w:val="uk-UA"/>
        </w:rPr>
        <w:t xml:space="preserve"> </w:t>
      </w:r>
      <w:r w:rsidR="003F5F1E" w:rsidRPr="003F5F1E">
        <w:rPr>
          <w:rFonts w:ascii="Times New Roman" w:hAnsi="Times New Roman" w:cs="Times New Roman"/>
          <w:sz w:val="28"/>
          <w:szCs w:val="28"/>
          <w:lang w:val="uk-UA"/>
        </w:rPr>
        <w:t>В. Атеросклероз,</w:t>
      </w:r>
      <w:r w:rsidR="003F5F1E">
        <w:rPr>
          <w:rFonts w:ascii="Times New Roman" w:hAnsi="Times New Roman" w:cs="Times New Roman"/>
          <w:sz w:val="28"/>
          <w:szCs w:val="28"/>
          <w:lang w:val="uk-UA"/>
        </w:rPr>
        <w:t xml:space="preserve"> </w:t>
      </w:r>
      <w:r w:rsidR="003F5F1E" w:rsidRPr="003F5F1E">
        <w:rPr>
          <w:rFonts w:ascii="Times New Roman" w:hAnsi="Times New Roman" w:cs="Times New Roman"/>
          <w:sz w:val="28"/>
          <w:szCs w:val="28"/>
          <w:lang w:val="uk-UA"/>
        </w:rPr>
        <w:t>ишемическая болезнь сердца</w:t>
      </w:r>
      <w:r w:rsidR="003F5F1E">
        <w:rPr>
          <w:rFonts w:ascii="Times New Roman" w:hAnsi="Times New Roman" w:cs="Times New Roman"/>
          <w:sz w:val="28"/>
          <w:szCs w:val="28"/>
          <w:lang w:val="uk-UA"/>
        </w:rPr>
        <w:t>, острый коронарный синдром: па</w:t>
      </w:r>
      <w:r w:rsidR="003F5F1E" w:rsidRPr="003F5F1E">
        <w:rPr>
          <w:rFonts w:ascii="Times New Roman" w:hAnsi="Times New Roman" w:cs="Times New Roman"/>
          <w:sz w:val="28"/>
          <w:szCs w:val="28"/>
          <w:lang w:val="uk-UA"/>
        </w:rPr>
        <w:t xml:space="preserve">тогенез, </w:t>
      </w:r>
      <w:r w:rsidR="003F5F1E">
        <w:rPr>
          <w:rFonts w:ascii="Times New Roman" w:hAnsi="Times New Roman" w:cs="Times New Roman"/>
          <w:sz w:val="28"/>
          <w:szCs w:val="28"/>
          <w:lang w:val="uk-UA"/>
        </w:rPr>
        <w:t>диагностика, клиника, лечение.</w:t>
      </w:r>
      <w:r w:rsidR="003F5F1E" w:rsidRPr="003F5F1E">
        <w:rPr>
          <w:rFonts w:ascii="Times New Roman" w:hAnsi="Times New Roman" w:cs="Times New Roman"/>
          <w:sz w:val="28"/>
          <w:szCs w:val="28"/>
          <w:lang w:val="uk-UA"/>
        </w:rPr>
        <w:t xml:space="preserve"> К</w:t>
      </w:r>
      <w:r w:rsidR="003F5F1E">
        <w:rPr>
          <w:rFonts w:ascii="Times New Roman" w:hAnsi="Times New Roman" w:cs="Times New Roman"/>
          <w:sz w:val="28"/>
          <w:szCs w:val="28"/>
          <w:lang w:val="uk-UA"/>
        </w:rPr>
        <w:t xml:space="preserve">иев: Четверта хвиля, </w:t>
      </w:r>
      <w:r w:rsidR="003F5F1E" w:rsidRPr="003F5F1E">
        <w:rPr>
          <w:rFonts w:ascii="Times New Roman" w:hAnsi="Times New Roman" w:cs="Times New Roman"/>
          <w:sz w:val="28"/>
          <w:szCs w:val="28"/>
          <w:lang w:val="uk-UA"/>
        </w:rPr>
        <w:t>200</w:t>
      </w:r>
      <w:r w:rsidR="003F5F1E">
        <w:rPr>
          <w:rFonts w:ascii="Times New Roman" w:hAnsi="Times New Roman" w:cs="Times New Roman"/>
          <w:sz w:val="28"/>
          <w:szCs w:val="28"/>
          <w:lang w:val="uk-UA"/>
        </w:rPr>
        <w:t>4.</w:t>
      </w:r>
      <w:r w:rsidR="003F5F1E" w:rsidRPr="003F5F1E">
        <w:rPr>
          <w:rFonts w:ascii="Times New Roman" w:hAnsi="Times New Roman" w:cs="Times New Roman"/>
          <w:sz w:val="28"/>
          <w:szCs w:val="28"/>
          <w:lang w:val="uk-UA"/>
        </w:rPr>
        <w:t xml:space="preserve"> 576 с</w:t>
      </w:r>
      <w:r w:rsidR="003F5F1E">
        <w:rPr>
          <w:rFonts w:ascii="Times New Roman" w:hAnsi="Times New Roman" w:cs="Times New Roman"/>
          <w:sz w:val="28"/>
          <w:szCs w:val="28"/>
          <w:lang w:val="uk-UA"/>
        </w:rPr>
        <w:t>.</w:t>
      </w:r>
    </w:p>
    <w:p w:rsidR="00365A71" w:rsidRPr="00643DDF" w:rsidRDefault="00FF72C3" w:rsidP="00786D1B">
      <w:pPr>
        <w:spacing w:after="0" w:line="360" w:lineRule="auto"/>
        <w:ind w:firstLine="709"/>
        <w:jc w:val="both"/>
        <w:rPr>
          <w:rFonts w:ascii="Times New Roman" w:hAnsi="Times New Roman" w:cs="Times New Roman"/>
          <w:sz w:val="28"/>
          <w:szCs w:val="28"/>
          <w:lang w:val="en-US"/>
        </w:rPr>
      </w:pPr>
      <w:r w:rsidRPr="00643DDF">
        <w:rPr>
          <w:rFonts w:ascii="Times New Roman" w:hAnsi="Times New Roman" w:cs="Times New Roman"/>
          <w:sz w:val="28"/>
          <w:szCs w:val="28"/>
          <w:lang w:val="uk-UA"/>
        </w:rPr>
        <w:t xml:space="preserve">37. </w:t>
      </w:r>
      <w:r w:rsidR="00786D1B" w:rsidRPr="00643DDF">
        <w:rPr>
          <w:rFonts w:ascii="Times New Roman" w:hAnsi="Times New Roman" w:cs="Times New Roman"/>
          <w:sz w:val="28"/>
          <w:szCs w:val="28"/>
          <w:lang w:val="uk-UA"/>
        </w:rPr>
        <w:t>Provan D., Krentz A. Oxford Handbook Of Clinical and Laboratory Investigation</w:t>
      </w:r>
      <w:r w:rsidR="009F0077" w:rsidRPr="00643DDF">
        <w:rPr>
          <w:rFonts w:ascii="Times New Roman" w:hAnsi="Times New Roman" w:cs="Times New Roman"/>
          <w:sz w:val="28"/>
          <w:szCs w:val="28"/>
          <w:lang w:val="uk-UA"/>
        </w:rPr>
        <w:t>, f</w:t>
      </w:r>
      <w:r w:rsidR="00786D1B" w:rsidRPr="00643DDF">
        <w:rPr>
          <w:rFonts w:ascii="Times New Roman" w:hAnsi="Times New Roman" w:cs="Times New Roman"/>
          <w:sz w:val="28"/>
          <w:szCs w:val="28"/>
          <w:lang w:val="en-US"/>
        </w:rPr>
        <w:t>ourth edition.</w:t>
      </w:r>
      <w:r w:rsidR="00786D1B" w:rsidRPr="00643DDF">
        <w:rPr>
          <w:rFonts w:ascii="Times New Roman" w:hAnsi="Times New Roman" w:cs="Times New Roman"/>
          <w:sz w:val="28"/>
          <w:szCs w:val="28"/>
          <w:lang w:val="uk-UA"/>
        </w:rPr>
        <w:t xml:space="preserve"> New York : Oxford University Press, 2018. </w:t>
      </w:r>
      <w:r w:rsidR="00786D1B" w:rsidRPr="00643DDF">
        <w:rPr>
          <w:rFonts w:ascii="Times New Roman" w:hAnsi="Times New Roman" w:cs="Times New Roman"/>
          <w:sz w:val="28"/>
          <w:szCs w:val="28"/>
          <w:lang w:val="en-US"/>
        </w:rPr>
        <w:t>969</w:t>
      </w:r>
      <w:r w:rsidR="00F47DB0" w:rsidRPr="00724344">
        <w:rPr>
          <w:rFonts w:ascii="Times New Roman" w:hAnsi="Times New Roman" w:cs="Times New Roman"/>
          <w:sz w:val="28"/>
          <w:szCs w:val="28"/>
          <w:lang w:val="en-US"/>
        </w:rPr>
        <w:t xml:space="preserve"> </w:t>
      </w:r>
      <w:r w:rsidR="00F47DB0">
        <w:rPr>
          <w:rFonts w:ascii="Times New Roman" w:hAnsi="Times New Roman" w:cs="Times New Roman"/>
          <w:sz w:val="28"/>
          <w:szCs w:val="28"/>
        </w:rPr>
        <w:t>р</w:t>
      </w:r>
      <w:r w:rsidR="00786D1B" w:rsidRPr="00643DDF">
        <w:rPr>
          <w:rFonts w:ascii="Times New Roman" w:hAnsi="Times New Roman" w:cs="Times New Roman"/>
          <w:sz w:val="28"/>
          <w:szCs w:val="28"/>
          <w:lang w:val="en-US"/>
        </w:rPr>
        <w:t>.</w:t>
      </w:r>
    </w:p>
    <w:p w:rsidR="00365A71" w:rsidRPr="00A66693" w:rsidRDefault="006A75CD" w:rsidP="00B94690">
      <w:pPr>
        <w:spacing w:after="0" w:line="360" w:lineRule="auto"/>
        <w:ind w:firstLine="709"/>
        <w:jc w:val="both"/>
        <w:rPr>
          <w:rFonts w:ascii="Times New Roman" w:hAnsi="Times New Roman" w:cs="Times New Roman"/>
          <w:sz w:val="28"/>
          <w:szCs w:val="28"/>
        </w:rPr>
      </w:pPr>
      <w:r w:rsidRPr="00643DDF">
        <w:rPr>
          <w:rFonts w:ascii="Times New Roman" w:hAnsi="Times New Roman" w:cs="Times New Roman"/>
          <w:sz w:val="28"/>
          <w:szCs w:val="28"/>
          <w:lang w:val="en-US"/>
        </w:rPr>
        <w:lastRenderedPageBreak/>
        <w:t>3</w:t>
      </w:r>
      <w:r w:rsidR="003F5F1E" w:rsidRPr="00643DDF">
        <w:rPr>
          <w:rFonts w:ascii="Times New Roman" w:hAnsi="Times New Roman" w:cs="Times New Roman"/>
          <w:sz w:val="28"/>
          <w:szCs w:val="28"/>
          <w:lang w:val="uk-UA"/>
        </w:rPr>
        <w:t>8</w:t>
      </w:r>
      <w:r w:rsidR="006A13AD" w:rsidRPr="00643DDF">
        <w:rPr>
          <w:rFonts w:ascii="Times New Roman" w:hAnsi="Times New Roman" w:cs="Times New Roman"/>
          <w:sz w:val="28"/>
          <w:szCs w:val="28"/>
          <w:lang w:val="en-US"/>
        </w:rPr>
        <w:t xml:space="preserve">. Rifai N. </w:t>
      </w:r>
      <w:r w:rsidR="006A13AD" w:rsidRPr="00643DDF">
        <w:rPr>
          <w:rFonts w:ascii="Times New Roman" w:hAnsi="Times New Roman" w:cs="Times New Roman"/>
          <w:sz w:val="28"/>
          <w:szCs w:val="28"/>
          <w:lang w:val="uk-UA"/>
        </w:rPr>
        <w:t>Tietz Textbook of Clinical Chemistry and Molecular Diagnostics Hardcover. Philadelphia : Sau</w:t>
      </w:r>
      <w:r w:rsidR="00F47DB0">
        <w:rPr>
          <w:rFonts w:ascii="Times New Roman" w:hAnsi="Times New Roman" w:cs="Times New Roman"/>
          <w:sz w:val="28"/>
          <w:szCs w:val="28"/>
          <w:lang w:val="uk-UA"/>
        </w:rPr>
        <w:t xml:space="preserve">nders, 2017. </w:t>
      </w:r>
      <w:r w:rsidR="006A13AD" w:rsidRPr="00643DDF">
        <w:rPr>
          <w:rFonts w:ascii="Times New Roman" w:hAnsi="Times New Roman" w:cs="Times New Roman"/>
          <w:sz w:val="28"/>
          <w:szCs w:val="28"/>
          <w:lang w:val="uk-UA"/>
        </w:rPr>
        <w:t>1888</w:t>
      </w:r>
      <w:r w:rsidR="00F47DB0">
        <w:rPr>
          <w:rFonts w:ascii="Times New Roman" w:hAnsi="Times New Roman" w:cs="Times New Roman"/>
          <w:sz w:val="28"/>
          <w:szCs w:val="28"/>
          <w:lang w:val="uk-UA"/>
        </w:rPr>
        <w:t xml:space="preserve"> р.</w:t>
      </w:r>
    </w:p>
    <w:p w:rsidR="0050681E" w:rsidRPr="00571FFA" w:rsidRDefault="006A75CD"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5F1E">
        <w:rPr>
          <w:rFonts w:ascii="Times New Roman" w:hAnsi="Times New Roman" w:cs="Times New Roman"/>
          <w:sz w:val="28"/>
          <w:szCs w:val="28"/>
          <w:lang w:val="uk-UA"/>
        </w:rPr>
        <w:t>9</w:t>
      </w:r>
      <w:r w:rsidR="00FF72C3">
        <w:rPr>
          <w:rFonts w:ascii="Times New Roman" w:hAnsi="Times New Roman" w:cs="Times New Roman"/>
          <w:sz w:val="28"/>
          <w:szCs w:val="28"/>
        </w:rPr>
        <w:t xml:space="preserve">. </w:t>
      </w:r>
      <w:r w:rsidR="0050681E" w:rsidRPr="00571FFA">
        <w:rPr>
          <w:rFonts w:ascii="Times New Roman" w:hAnsi="Times New Roman" w:cs="Times New Roman"/>
          <w:sz w:val="28"/>
          <w:szCs w:val="28"/>
        </w:rPr>
        <w:t>Камышников В.</w:t>
      </w:r>
      <w:r w:rsidR="00D67F42">
        <w:rPr>
          <w:rFonts w:ascii="Times New Roman" w:hAnsi="Times New Roman" w:cs="Times New Roman"/>
          <w:sz w:val="28"/>
          <w:szCs w:val="28"/>
        </w:rPr>
        <w:t xml:space="preserve"> </w:t>
      </w:r>
      <w:r w:rsidR="0050681E" w:rsidRPr="00571FFA">
        <w:rPr>
          <w:rFonts w:ascii="Times New Roman" w:hAnsi="Times New Roman" w:cs="Times New Roman"/>
          <w:sz w:val="28"/>
          <w:szCs w:val="28"/>
        </w:rPr>
        <w:t>С. Справочник по клинико-биохимическим исследовани</w:t>
      </w:r>
      <w:r w:rsidR="00195556" w:rsidRPr="00571FFA">
        <w:rPr>
          <w:rFonts w:ascii="Times New Roman" w:hAnsi="Times New Roman" w:cs="Times New Roman"/>
          <w:sz w:val="28"/>
          <w:szCs w:val="28"/>
        </w:rPr>
        <w:t>ям и лабор</w:t>
      </w:r>
      <w:r w:rsidR="00795929">
        <w:rPr>
          <w:rFonts w:ascii="Times New Roman" w:hAnsi="Times New Roman" w:cs="Times New Roman"/>
          <w:sz w:val="28"/>
          <w:szCs w:val="28"/>
        </w:rPr>
        <w:t>аторной диагностике. Москва : Мед</w:t>
      </w:r>
      <w:r w:rsidR="00195556" w:rsidRPr="00571FFA">
        <w:rPr>
          <w:rFonts w:ascii="Times New Roman" w:hAnsi="Times New Roman" w:cs="Times New Roman"/>
          <w:sz w:val="28"/>
          <w:szCs w:val="28"/>
        </w:rPr>
        <w:t xml:space="preserve">Пресс-информ, 2004. </w:t>
      </w:r>
      <w:r w:rsidR="0050681E" w:rsidRPr="00571FFA">
        <w:rPr>
          <w:rFonts w:ascii="Times New Roman" w:hAnsi="Times New Roman" w:cs="Times New Roman"/>
          <w:sz w:val="28"/>
          <w:szCs w:val="28"/>
        </w:rPr>
        <w:t>920 с.</w:t>
      </w:r>
    </w:p>
    <w:p w:rsidR="0050681E" w:rsidRPr="00571FFA" w:rsidRDefault="003F5F1E"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40</w:t>
      </w:r>
      <w:r w:rsidR="00FF72C3">
        <w:rPr>
          <w:rFonts w:ascii="Times New Roman" w:hAnsi="Times New Roman" w:cs="Times New Roman"/>
          <w:sz w:val="28"/>
          <w:szCs w:val="28"/>
        </w:rPr>
        <w:t xml:space="preserve">. </w:t>
      </w:r>
      <w:r w:rsidR="00195556" w:rsidRPr="00795929">
        <w:rPr>
          <w:rFonts w:ascii="Times New Roman" w:hAnsi="Times New Roman" w:cs="Times New Roman"/>
          <w:sz w:val="28"/>
          <w:szCs w:val="28"/>
        </w:rPr>
        <w:t>Ворон</w:t>
      </w:r>
      <w:r w:rsidR="00195556" w:rsidRPr="00795929">
        <w:rPr>
          <w:rFonts w:ascii="Times New Roman" w:hAnsi="Times New Roman" w:cs="Times New Roman"/>
          <w:sz w:val="28"/>
          <w:szCs w:val="28"/>
          <w:lang w:val="uk-UA"/>
        </w:rPr>
        <w:t xml:space="preserve">іна Л. М., Десенко В. Ф., Загайко А. Л. </w:t>
      </w:r>
      <w:r w:rsidR="0050681E" w:rsidRPr="00795929">
        <w:rPr>
          <w:rFonts w:ascii="Times New Roman" w:hAnsi="Times New Roman" w:cs="Times New Roman"/>
          <w:sz w:val="28"/>
          <w:szCs w:val="28"/>
        </w:rPr>
        <w:t>Лабораторні та семінарські заняття з біологічної хімії</w:t>
      </w:r>
      <w:r w:rsidR="00195556" w:rsidRPr="00795929">
        <w:rPr>
          <w:rFonts w:ascii="Times New Roman" w:hAnsi="Times New Roman" w:cs="Times New Roman"/>
          <w:sz w:val="28"/>
          <w:szCs w:val="28"/>
        </w:rPr>
        <w:t xml:space="preserve"> </w:t>
      </w:r>
      <w:r w:rsidR="0050681E" w:rsidRPr="00795929">
        <w:rPr>
          <w:rFonts w:ascii="Times New Roman" w:hAnsi="Times New Roman" w:cs="Times New Roman"/>
          <w:sz w:val="28"/>
          <w:szCs w:val="28"/>
        </w:rPr>
        <w:t xml:space="preserve">: </w:t>
      </w:r>
      <w:r w:rsidR="00007F68">
        <w:rPr>
          <w:rFonts w:ascii="Times New Roman" w:hAnsi="Times New Roman" w:cs="Times New Roman"/>
          <w:sz w:val="28"/>
          <w:szCs w:val="28"/>
          <w:lang w:val="uk-UA"/>
        </w:rPr>
        <w:t>н</w:t>
      </w:r>
      <w:r w:rsidR="0050681E" w:rsidRPr="00795929">
        <w:rPr>
          <w:rFonts w:ascii="Times New Roman" w:hAnsi="Times New Roman" w:cs="Times New Roman"/>
          <w:sz w:val="28"/>
          <w:szCs w:val="28"/>
        </w:rPr>
        <w:t xml:space="preserve">авч. посібник для студентів вищих навч. закл. </w:t>
      </w:r>
      <w:r w:rsidR="00195556" w:rsidRPr="00795929">
        <w:rPr>
          <w:rFonts w:ascii="Times New Roman" w:hAnsi="Times New Roman" w:cs="Times New Roman"/>
          <w:sz w:val="28"/>
          <w:szCs w:val="28"/>
        </w:rPr>
        <w:t>Х</w:t>
      </w:r>
      <w:r w:rsidR="00195556" w:rsidRPr="00795929">
        <w:rPr>
          <w:rFonts w:ascii="Times New Roman" w:hAnsi="Times New Roman" w:cs="Times New Roman"/>
          <w:sz w:val="28"/>
          <w:szCs w:val="28"/>
          <w:lang w:val="uk-UA"/>
        </w:rPr>
        <w:t xml:space="preserve">арьков </w:t>
      </w:r>
      <w:r w:rsidR="0050681E" w:rsidRPr="00795929">
        <w:rPr>
          <w:rFonts w:ascii="Times New Roman" w:hAnsi="Times New Roman" w:cs="Times New Roman"/>
          <w:sz w:val="28"/>
          <w:szCs w:val="28"/>
        </w:rPr>
        <w:t>:</w:t>
      </w:r>
      <w:r w:rsidR="00795929" w:rsidRPr="00795929">
        <w:rPr>
          <w:rFonts w:ascii="Times New Roman" w:hAnsi="Times New Roman" w:cs="Times New Roman"/>
          <w:sz w:val="28"/>
          <w:szCs w:val="28"/>
        </w:rPr>
        <w:t xml:space="preserve"> Вид-во НФаУ; Оригінал, 2004. С. 194–</w:t>
      </w:r>
      <w:r w:rsidR="0050681E" w:rsidRPr="00795929">
        <w:rPr>
          <w:rFonts w:ascii="Times New Roman" w:hAnsi="Times New Roman" w:cs="Times New Roman"/>
          <w:sz w:val="28"/>
          <w:szCs w:val="28"/>
        </w:rPr>
        <w:t>195.</w:t>
      </w:r>
    </w:p>
    <w:p w:rsidR="00E44A51" w:rsidRPr="00571FFA" w:rsidRDefault="003F5F1E" w:rsidP="00E44A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41</w:t>
      </w:r>
      <w:r w:rsidR="00E44A51" w:rsidRPr="00795929">
        <w:rPr>
          <w:rFonts w:ascii="Times New Roman" w:hAnsi="Times New Roman" w:cs="Times New Roman"/>
          <w:sz w:val="28"/>
          <w:szCs w:val="28"/>
          <w:lang w:val="uk-UA"/>
        </w:rPr>
        <w:t>.</w:t>
      </w:r>
      <w:r w:rsidR="00FF72C3">
        <w:rPr>
          <w:rFonts w:ascii="Times New Roman" w:hAnsi="Times New Roman" w:cs="Times New Roman"/>
          <w:sz w:val="28"/>
          <w:szCs w:val="28"/>
        </w:rPr>
        <w:t xml:space="preserve"> </w:t>
      </w:r>
      <w:r w:rsidR="00E44A51" w:rsidRPr="00795929">
        <w:rPr>
          <w:rFonts w:ascii="Times New Roman" w:hAnsi="Times New Roman" w:cs="Times New Roman"/>
          <w:sz w:val="28"/>
          <w:szCs w:val="28"/>
          <w:lang w:val="uk-UA"/>
        </w:rPr>
        <w:t xml:space="preserve">Назаренко Г. И., Кишкун А. Клиническая оценка результатов </w:t>
      </w:r>
      <w:r w:rsidR="00195556" w:rsidRPr="00795929">
        <w:rPr>
          <w:rFonts w:ascii="Times New Roman" w:hAnsi="Times New Roman" w:cs="Times New Roman"/>
          <w:sz w:val="28"/>
          <w:szCs w:val="28"/>
          <w:lang w:val="uk-UA"/>
        </w:rPr>
        <w:t xml:space="preserve">лабораторных исследований. </w:t>
      </w:r>
      <w:r w:rsidR="00E44A51" w:rsidRPr="00795929">
        <w:rPr>
          <w:rFonts w:ascii="Times New Roman" w:hAnsi="Times New Roman" w:cs="Times New Roman"/>
          <w:sz w:val="28"/>
          <w:szCs w:val="28"/>
          <w:lang w:val="uk-UA"/>
        </w:rPr>
        <w:t>М</w:t>
      </w:r>
      <w:r w:rsidR="00195556" w:rsidRPr="00795929">
        <w:rPr>
          <w:rFonts w:ascii="Times New Roman" w:hAnsi="Times New Roman" w:cs="Times New Roman"/>
          <w:sz w:val="28"/>
          <w:szCs w:val="28"/>
          <w:lang w:val="uk-UA"/>
        </w:rPr>
        <w:t xml:space="preserve">осква : Медицина, 2000. </w:t>
      </w:r>
      <w:r w:rsidR="00795929" w:rsidRPr="00795929">
        <w:rPr>
          <w:rFonts w:ascii="Times New Roman" w:hAnsi="Times New Roman" w:cs="Times New Roman"/>
          <w:sz w:val="28"/>
          <w:szCs w:val="28"/>
          <w:lang w:val="uk-UA"/>
        </w:rPr>
        <w:t>146–</w:t>
      </w:r>
      <w:r w:rsidR="00E44A51" w:rsidRPr="00795929">
        <w:rPr>
          <w:rFonts w:ascii="Times New Roman" w:hAnsi="Times New Roman" w:cs="Times New Roman"/>
          <w:sz w:val="28"/>
          <w:szCs w:val="28"/>
          <w:lang w:val="uk-UA"/>
        </w:rPr>
        <w:t>152.</w:t>
      </w:r>
    </w:p>
    <w:p w:rsidR="0050681E" w:rsidRPr="00571FFA" w:rsidRDefault="003F5F1E"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2</w:t>
      </w:r>
      <w:r w:rsidR="00FF72C3">
        <w:rPr>
          <w:rFonts w:ascii="Times New Roman" w:hAnsi="Times New Roman" w:cs="Times New Roman"/>
          <w:sz w:val="28"/>
          <w:szCs w:val="28"/>
        </w:rPr>
        <w:t xml:space="preserve">. </w:t>
      </w:r>
      <w:r w:rsidR="00E44A51" w:rsidRPr="00795929">
        <w:rPr>
          <w:rFonts w:ascii="Times New Roman" w:hAnsi="Times New Roman" w:cs="Times New Roman"/>
          <w:sz w:val="28"/>
          <w:szCs w:val="28"/>
          <w:lang w:val="uk-UA"/>
        </w:rPr>
        <w:t>Методы клинических лабор</w:t>
      </w:r>
      <w:r w:rsidR="00FF72C3">
        <w:rPr>
          <w:rFonts w:ascii="Times New Roman" w:hAnsi="Times New Roman" w:cs="Times New Roman"/>
          <w:sz w:val="28"/>
          <w:szCs w:val="28"/>
          <w:lang w:val="uk-UA"/>
        </w:rPr>
        <w:t xml:space="preserve">аторных исследований / под ред. </w:t>
      </w:r>
      <w:r w:rsidR="00BE010B">
        <w:rPr>
          <w:rFonts w:ascii="Times New Roman" w:hAnsi="Times New Roman" w:cs="Times New Roman"/>
          <w:sz w:val="28"/>
          <w:szCs w:val="28"/>
          <w:lang w:val="uk-UA"/>
        </w:rPr>
        <w:t xml:space="preserve">                                </w:t>
      </w:r>
      <w:r w:rsidR="00E44A51" w:rsidRPr="00795929">
        <w:rPr>
          <w:rFonts w:ascii="Times New Roman" w:hAnsi="Times New Roman" w:cs="Times New Roman"/>
          <w:sz w:val="28"/>
          <w:szCs w:val="28"/>
          <w:lang w:val="uk-UA"/>
        </w:rPr>
        <w:t>В</w:t>
      </w:r>
      <w:r w:rsidR="00795929" w:rsidRPr="00795929">
        <w:rPr>
          <w:rFonts w:ascii="Times New Roman" w:hAnsi="Times New Roman" w:cs="Times New Roman"/>
          <w:sz w:val="28"/>
          <w:szCs w:val="28"/>
          <w:lang w:val="uk-UA"/>
        </w:rPr>
        <w:t>.</w:t>
      </w:r>
      <w:r w:rsidR="00D67F42">
        <w:rPr>
          <w:rFonts w:ascii="Times New Roman" w:hAnsi="Times New Roman" w:cs="Times New Roman"/>
          <w:sz w:val="28"/>
          <w:szCs w:val="28"/>
          <w:lang w:val="uk-UA"/>
        </w:rPr>
        <w:t xml:space="preserve"> </w:t>
      </w:r>
      <w:r w:rsidR="00795929" w:rsidRPr="00795929">
        <w:rPr>
          <w:rFonts w:ascii="Times New Roman" w:hAnsi="Times New Roman" w:cs="Times New Roman"/>
          <w:sz w:val="28"/>
          <w:szCs w:val="28"/>
          <w:lang w:val="uk-UA"/>
        </w:rPr>
        <w:t>С.</w:t>
      </w:r>
      <w:r w:rsidR="00D67F42">
        <w:rPr>
          <w:rFonts w:ascii="Times New Roman" w:hAnsi="Times New Roman" w:cs="Times New Roman"/>
          <w:sz w:val="28"/>
          <w:szCs w:val="28"/>
          <w:lang w:val="uk-UA"/>
        </w:rPr>
        <w:t xml:space="preserve"> </w:t>
      </w:r>
      <w:r w:rsidR="00795929" w:rsidRPr="00795929">
        <w:rPr>
          <w:rFonts w:ascii="Times New Roman" w:hAnsi="Times New Roman" w:cs="Times New Roman"/>
          <w:sz w:val="28"/>
          <w:szCs w:val="28"/>
          <w:lang w:val="uk-UA"/>
        </w:rPr>
        <w:t>Камышникова. 8- е  изд. Москва</w:t>
      </w:r>
      <w:r w:rsidR="00795929">
        <w:rPr>
          <w:rFonts w:ascii="Times New Roman" w:hAnsi="Times New Roman" w:cs="Times New Roman"/>
          <w:sz w:val="28"/>
          <w:szCs w:val="28"/>
          <w:lang w:val="uk-UA"/>
        </w:rPr>
        <w:t xml:space="preserve"> : МедП</w:t>
      </w:r>
      <w:r w:rsidR="00795929" w:rsidRPr="00795929">
        <w:rPr>
          <w:rFonts w:ascii="Times New Roman" w:hAnsi="Times New Roman" w:cs="Times New Roman"/>
          <w:sz w:val="28"/>
          <w:szCs w:val="28"/>
          <w:lang w:val="uk-UA"/>
        </w:rPr>
        <w:t xml:space="preserve">ресс-информ, 2016. 736 с. </w:t>
      </w:r>
    </w:p>
    <w:p w:rsidR="005558A7" w:rsidRPr="003B3B48" w:rsidRDefault="006A75CD" w:rsidP="00B9469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003F5F1E">
        <w:rPr>
          <w:rFonts w:ascii="Times New Roman" w:hAnsi="Times New Roman" w:cs="Times New Roman"/>
          <w:sz w:val="28"/>
          <w:szCs w:val="28"/>
          <w:lang w:val="uk-UA"/>
        </w:rPr>
        <w:t>3</w:t>
      </w:r>
      <w:r w:rsidR="00FF72C3">
        <w:rPr>
          <w:rFonts w:ascii="Times New Roman" w:hAnsi="Times New Roman" w:cs="Times New Roman"/>
          <w:sz w:val="28"/>
          <w:szCs w:val="28"/>
        </w:rPr>
        <w:t xml:space="preserve">. </w:t>
      </w:r>
      <w:r w:rsidR="005558A7" w:rsidRPr="00795929">
        <w:rPr>
          <w:rFonts w:ascii="Times New Roman" w:hAnsi="Times New Roman" w:cs="Times New Roman"/>
          <w:sz w:val="28"/>
          <w:szCs w:val="28"/>
        </w:rPr>
        <w:t>Медицинские анализы и исследования. Полный справочник</w:t>
      </w:r>
      <w:r w:rsidR="00195556" w:rsidRPr="00795929">
        <w:rPr>
          <w:rFonts w:ascii="Times New Roman" w:hAnsi="Times New Roman" w:cs="Times New Roman"/>
          <w:sz w:val="28"/>
          <w:szCs w:val="28"/>
          <w:lang w:val="uk-UA"/>
        </w:rPr>
        <w:t xml:space="preserve"> </w:t>
      </w:r>
      <w:r w:rsidR="00795929">
        <w:rPr>
          <w:rFonts w:ascii="Times New Roman" w:hAnsi="Times New Roman" w:cs="Times New Roman"/>
          <w:sz w:val="28"/>
          <w:szCs w:val="28"/>
        </w:rPr>
        <w:t>/ под</w:t>
      </w:r>
      <w:r w:rsidR="005558A7" w:rsidRPr="00795929">
        <w:rPr>
          <w:rFonts w:ascii="Times New Roman" w:hAnsi="Times New Roman" w:cs="Times New Roman"/>
          <w:sz w:val="28"/>
          <w:szCs w:val="28"/>
        </w:rPr>
        <w:t xml:space="preserve"> </w:t>
      </w:r>
      <w:r w:rsidR="00795929" w:rsidRPr="00795929">
        <w:rPr>
          <w:rFonts w:ascii="Times New Roman" w:hAnsi="Times New Roman" w:cs="Times New Roman"/>
          <w:sz w:val="28"/>
          <w:szCs w:val="28"/>
        </w:rPr>
        <w:t>р</w:t>
      </w:r>
      <w:r w:rsidR="005558A7" w:rsidRPr="00795929">
        <w:rPr>
          <w:rFonts w:ascii="Times New Roman" w:hAnsi="Times New Roman" w:cs="Times New Roman"/>
          <w:sz w:val="28"/>
          <w:szCs w:val="28"/>
        </w:rPr>
        <w:t>ед</w:t>
      </w:r>
      <w:r w:rsidR="00795929" w:rsidRPr="00795929">
        <w:rPr>
          <w:rFonts w:ascii="Times New Roman" w:hAnsi="Times New Roman" w:cs="Times New Roman"/>
          <w:sz w:val="28"/>
          <w:szCs w:val="28"/>
        </w:rPr>
        <w:t>.</w:t>
      </w:r>
      <w:r w:rsidR="00795929">
        <w:rPr>
          <w:rFonts w:ascii="Times New Roman" w:hAnsi="Times New Roman" w:cs="Times New Roman"/>
          <w:sz w:val="28"/>
          <w:szCs w:val="28"/>
        </w:rPr>
        <w:t xml:space="preserve"> </w:t>
      </w:r>
      <w:r w:rsidR="00195556" w:rsidRPr="00795929">
        <w:rPr>
          <w:rFonts w:ascii="Times New Roman" w:hAnsi="Times New Roman" w:cs="Times New Roman"/>
          <w:sz w:val="28"/>
          <w:szCs w:val="28"/>
        </w:rPr>
        <w:t>Елисеева Ю.</w:t>
      </w:r>
      <w:r w:rsidR="00795929" w:rsidRPr="00795929">
        <w:rPr>
          <w:rFonts w:ascii="Times New Roman" w:hAnsi="Times New Roman" w:cs="Times New Roman"/>
          <w:sz w:val="28"/>
          <w:szCs w:val="28"/>
        </w:rPr>
        <w:t xml:space="preserve"> </w:t>
      </w:r>
      <w:r w:rsidR="00795929">
        <w:rPr>
          <w:rFonts w:ascii="Times New Roman" w:hAnsi="Times New Roman" w:cs="Times New Roman"/>
          <w:sz w:val="28"/>
          <w:szCs w:val="28"/>
        </w:rPr>
        <w:t xml:space="preserve">Ю. </w:t>
      </w:r>
      <w:r w:rsidR="00195556" w:rsidRPr="00795929">
        <w:rPr>
          <w:rFonts w:ascii="Times New Roman" w:hAnsi="Times New Roman" w:cs="Times New Roman"/>
          <w:sz w:val="28"/>
          <w:szCs w:val="28"/>
        </w:rPr>
        <w:t>М</w:t>
      </w:r>
      <w:r w:rsidR="00795929" w:rsidRPr="00795929">
        <w:rPr>
          <w:rFonts w:ascii="Times New Roman" w:hAnsi="Times New Roman" w:cs="Times New Roman"/>
          <w:sz w:val="28"/>
          <w:szCs w:val="28"/>
          <w:lang w:val="uk-UA"/>
        </w:rPr>
        <w:t>осква :</w:t>
      </w:r>
      <w:r w:rsidR="00795929" w:rsidRPr="00795929">
        <w:rPr>
          <w:rFonts w:ascii="Times New Roman" w:hAnsi="Times New Roman" w:cs="Times New Roman"/>
          <w:sz w:val="28"/>
          <w:szCs w:val="28"/>
        </w:rPr>
        <w:t xml:space="preserve"> Эскимо</w:t>
      </w:r>
      <w:r w:rsidR="00195556" w:rsidRPr="00795929">
        <w:rPr>
          <w:rFonts w:ascii="Times New Roman" w:hAnsi="Times New Roman" w:cs="Times New Roman"/>
          <w:sz w:val="28"/>
          <w:szCs w:val="28"/>
        </w:rPr>
        <w:t>, 2009</w:t>
      </w:r>
      <w:r w:rsidR="00195556" w:rsidRPr="00795929">
        <w:rPr>
          <w:rFonts w:ascii="Times New Roman" w:hAnsi="Times New Roman" w:cs="Times New Roman"/>
          <w:sz w:val="28"/>
          <w:szCs w:val="28"/>
          <w:lang w:val="uk-UA"/>
        </w:rPr>
        <w:t xml:space="preserve">. </w:t>
      </w:r>
      <w:r w:rsidR="005558A7" w:rsidRPr="003B3B48">
        <w:rPr>
          <w:rFonts w:ascii="Times New Roman" w:hAnsi="Times New Roman" w:cs="Times New Roman"/>
          <w:sz w:val="28"/>
          <w:szCs w:val="28"/>
          <w:lang w:val="en-US"/>
        </w:rPr>
        <w:t xml:space="preserve">608 </w:t>
      </w:r>
      <w:r w:rsidR="005558A7" w:rsidRPr="00795929">
        <w:rPr>
          <w:rFonts w:ascii="Times New Roman" w:hAnsi="Times New Roman" w:cs="Times New Roman"/>
          <w:sz w:val="28"/>
          <w:szCs w:val="28"/>
        </w:rPr>
        <w:t>с</w:t>
      </w:r>
      <w:r w:rsidR="005558A7" w:rsidRPr="003B3B48">
        <w:rPr>
          <w:rFonts w:ascii="Times New Roman" w:hAnsi="Times New Roman" w:cs="Times New Roman"/>
          <w:sz w:val="28"/>
          <w:szCs w:val="28"/>
          <w:lang w:val="en-US"/>
        </w:rPr>
        <w:t>.</w:t>
      </w:r>
    </w:p>
    <w:p w:rsidR="005558A7" w:rsidRPr="009D6878" w:rsidRDefault="006A75CD"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003F5F1E">
        <w:rPr>
          <w:rFonts w:ascii="Times New Roman" w:hAnsi="Times New Roman" w:cs="Times New Roman"/>
          <w:sz w:val="28"/>
          <w:szCs w:val="28"/>
          <w:lang w:val="uk-UA"/>
        </w:rPr>
        <w:t>4</w:t>
      </w:r>
      <w:r w:rsidR="00FF72C3">
        <w:rPr>
          <w:rFonts w:ascii="Times New Roman" w:hAnsi="Times New Roman" w:cs="Times New Roman"/>
          <w:sz w:val="28"/>
          <w:szCs w:val="28"/>
          <w:lang w:val="en-US"/>
        </w:rPr>
        <w:t xml:space="preserve">. </w:t>
      </w:r>
      <w:r w:rsidR="00D67F42" w:rsidRPr="00D67F42">
        <w:rPr>
          <w:rFonts w:ascii="Times New Roman" w:hAnsi="Times New Roman" w:cs="Times New Roman"/>
          <w:sz w:val="28"/>
          <w:szCs w:val="28"/>
          <w:lang w:val="en-US"/>
        </w:rPr>
        <w:t>Winter M. E</w:t>
      </w:r>
      <w:r w:rsidR="005558A7" w:rsidRPr="00D67F42">
        <w:rPr>
          <w:rFonts w:ascii="Times New Roman" w:hAnsi="Times New Roman" w:cs="Times New Roman"/>
          <w:sz w:val="28"/>
          <w:szCs w:val="28"/>
          <w:lang w:val="en-US"/>
        </w:rPr>
        <w:t>. Basic Clinical Pharmacokinetics. Applied The</w:t>
      </w:r>
      <w:r w:rsidR="00D67F42" w:rsidRPr="00D67F42">
        <w:rPr>
          <w:rFonts w:ascii="Times New Roman" w:hAnsi="Times New Roman" w:cs="Times New Roman"/>
          <w:sz w:val="28"/>
          <w:szCs w:val="28"/>
          <w:lang w:val="en-US"/>
        </w:rPr>
        <w:t xml:space="preserve">rapeutics. Vancouver, 1994. </w:t>
      </w:r>
      <w:r w:rsidR="005558A7" w:rsidRPr="009D6878">
        <w:rPr>
          <w:rFonts w:ascii="Times New Roman" w:hAnsi="Times New Roman" w:cs="Times New Roman"/>
          <w:sz w:val="28"/>
          <w:szCs w:val="28"/>
        </w:rPr>
        <w:t xml:space="preserve">93 </w:t>
      </w:r>
      <w:r w:rsidR="005558A7" w:rsidRPr="00D67F42">
        <w:rPr>
          <w:rFonts w:ascii="Times New Roman" w:hAnsi="Times New Roman" w:cs="Times New Roman"/>
          <w:sz w:val="28"/>
          <w:szCs w:val="28"/>
          <w:lang w:val="en-US"/>
        </w:rPr>
        <w:t>p</w:t>
      </w:r>
      <w:r w:rsidR="005558A7" w:rsidRPr="009D6878">
        <w:rPr>
          <w:rFonts w:ascii="Times New Roman" w:hAnsi="Times New Roman" w:cs="Times New Roman"/>
          <w:sz w:val="28"/>
          <w:szCs w:val="28"/>
        </w:rPr>
        <w:t>.</w:t>
      </w:r>
    </w:p>
    <w:p w:rsidR="005558A7" w:rsidRPr="007F0A28" w:rsidRDefault="006A75CD" w:rsidP="00B9469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003F5F1E">
        <w:rPr>
          <w:rFonts w:ascii="Times New Roman" w:hAnsi="Times New Roman" w:cs="Times New Roman"/>
          <w:sz w:val="28"/>
          <w:szCs w:val="28"/>
          <w:lang w:val="uk-UA"/>
        </w:rPr>
        <w:t>5</w:t>
      </w:r>
      <w:r w:rsidR="00FF72C3">
        <w:rPr>
          <w:rFonts w:ascii="Times New Roman" w:hAnsi="Times New Roman" w:cs="Times New Roman"/>
          <w:sz w:val="28"/>
          <w:szCs w:val="28"/>
        </w:rPr>
        <w:t xml:space="preserve">. </w:t>
      </w:r>
      <w:r w:rsidR="00DE330D" w:rsidRPr="00571FFA">
        <w:rPr>
          <w:rFonts w:ascii="Times New Roman" w:hAnsi="Times New Roman" w:cs="Times New Roman"/>
          <w:sz w:val="28"/>
          <w:szCs w:val="28"/>
        </w:rPr>
        <w:t>Гитун</w:t>
      </w:r>
      <w:r w:rsidR="00DE330D" w:rsidRPr="009D6878">
        <w:rPr>
          <w:rFonts w:ascii="Times New Roman" w:hAnsi="Times New Roman" w:cs="Times New Roman"/>
          <w:sz w:val="28"/>
          <w:szCs w:val="28"/>
        </w:rPr>
        <w:t xml:space="preserve"> </w:t>
      </w:r>
      <w:r w:rsidR="00DE330D" w:rsidRPr="00571FFA">
        <w:rPr>
          <w:rFonts w:ascii="Times New Roman" w:hAnsi="Times New Roman" w:cs="Times New Roman"/>
          <w:sz w:val="28"/>
          <w:szCs w:val="28"/>
        </w:rPr>
        <w:t>Т</w:t>
      </w:r>
      <w:r w:rsidR="00DE330D" w:rsidRPr="009D6878">
        <w:rPr>
          <w:rFonts w:ascii="Times New Roman" w:hAnsi="Times New Roman" w:cs="Times New Roman"/>
          <w:sz w:val="28"/>
          <w:szCs w:val="28"/>
        </w:rPr>
        <w:t xml:space="preserve">. </w:t>
      </w:r>
      <w:r w:rsidR="00DE330D" w:rsidRPr="00571FFA">
        <w:rPr>
          <w:rFonts w:ascii="Times New Roman" w:hAnsi="Times New Roman" w:cs="Times New Roman"/>
          <w:sz w:val="28"/>
          <w:szCs w:val="28"/>
        </w:rPr>
        <w:t>В</w:t>
      </w:r>
      <w:r w:rsidR="00DE330D" w:rsidRPr="009D6878">
        <w:rPr>
          <w:rFonts w:ascii="Times New Roman" w:hAnsi="Times New Roman" w:cs="Times New Roman"/>
          <w:sz w:val="28"/>
          <w:szCs w:val="28"/>
        </w:rPr>
        <w:t xml:space="preserve">. </w:t>
      </w:r>
      <w:r w:rsidR="00DE330D" w:rsidRPr="00571FFA">
        <w:rPr>
          <w:rFonts w:ascii="Times New Roman" w:hAnsi="Times New Roman" w:cs="Times New Roman"/>
          <w:sz w:val="28"/>
          <w:szCs w:val="28"/>
        </w:rPr>
        <w:t>Инфаркт</w:t>
      </w:r>
      <w:r w:rsidR="00DE330D" w:rsidRPr="009D6878">
        <w:rPr>
          <w:rFonts w:ascii="Times New Roman" w:hAnsi="Times New Roman" w:cs="Times New Roman"/>
          <w:sz w:val="28"/>
          <w:szCs w:val="28"/>
        </w:rPr>
        <w:t xml:space="preserve"> </w:t>
      </w:r>
      <w:r w:rsidR="00DE330D" w:rsidRPr="00571FFA">
        <w:rPr>
          <w:rFonts w:ascii="Times New Roman" w:hAnsi="Times New Roman" w:cs="Times New Roman"/>
          <w:sz w:val="28"/>
          <w:szCs w:val="28"/>
        </w:rPr>
        <w:t>міокарда</w:t>
      </w:r>
      <w:r w:rsidR="00DE330D" w:rsidRPr="009D6878">
        <w:rPr>
          <w:rFonts w:ascii="Times New Roman" w:hAnsi="Times New Roman" w:cs="Times New Roman"/>
          <w:sz w:val="28"/>
          <w:szCs w:val="28"/>
        </w:rPr>
        <w:t xml:space="preserve">. </w:t>
      </w:r>
      <w:r w:rsidR="00D67F42">
        <w:rPr>
          <w:rFonts w:ascii="Times New Roman" w:hAnsi="Times New Roman" w:cs="Times New Roman"/>
          <w:sz w:val="28"/>
          <w:szCs w:val="28"/>
        </w:rPr>
        <w:t>Диагностика, профи</w:t>
      </w:r>
      <w:r w:rsidR="00DE330D" w:rsidRPr="00571FFA">
        <w:rPr>
          <w:rFonts w:ascii="Times New Roman" w:hAnsi="Times New Roman" w:cs="Times New Roman"/>
          <w:sz w:val="28"/>
          <w:szCs w:val="28"/>
        </w:rPr>
        <w:t>лактика и метод</w:t>
      </w:r>
      <w:r w:rsidR="00195556" w:rsidRPr="00571FFA">
        <w:rPr>
          <w:rFonts w:ascii="Times New Roman" w:hAnsi="Times New Roman" w:cs="Times New Roman"/>
          <w:sz w:val="28"/>
          <w:szCs w:val="28"/>
        </w:rPr>
        <w:t>ы лечения</w:t>
      </w:r>
      <w:r w:rsidR="00195556" w:rsidRPr="00571FFA">
        <w:rPr>
          <w:rFonts w:ascii="Times New Roman" w:hAnsi="Times New Roman" w:cs="Times New Roman"/>
          <w:sz w:val="28"/>
          <w:szCs w:val="28"/>
          <w:lang w:val="uk-UA"/>
        </w:rPr>
        <w:t xml:space="preserve">. </w:t>
      </w:r>
      <w:r w:rsidR="00DE330D" w:rsidRPr="00571FFA">
        <w:rPr>
          <w:rFonts w:ascii="Times New Roman" w:hAnsi="Times New Roman" w:cs="Times New Roman"/>
          <w:sz w:val="28"/>
          <w:szCs w:val="28"/>
        </w:rPr>
        <w:t>М</w:t>
      </w:r>
      <w:r w:rsidR="00195556" w:rsidRPr="00571FFA">
        <w:rPr>
          <w:rFonts w:ascii="Times New Roman" w:hAnsi="Times New Roman" w:cs="Times New Roman"/>
          <w:sz w:val="28"/>
          <w:szCs w:val="28"/>
          <w:lang w:val="uk-UA"/>
        </w:rPr>
        <w:t xml:space="preserve">осква </w:t>
      </w:r>
      <w:r w:rsidR="00195556" w:rsidRPr="007F0A28">
        <w:rPr>
          <w:rFonts w:ascii="Times New Roman" w:hAnsi="Times New Roman" w:cs="Times New Roman"/>
          <w:sz w:val="28"/>
          <w:szCs w:val="28"/>
          <w:lang w:val="en-US"/>
        </w:rPr>
        <w:t xml:space="preserve">: </w:t>
      </w:r>
      <w:r w:rsidR="00195556" w:rsidRPr="00571FFA">
        <w:rPr>
          <w:rFonts w:ascii="Times New Roman" w:hAnsi="Times New Roman" w:cs="Times New Roman"/>
          <w:sz w:val="28"/>
          <w:szCs w:val="28"/>
        </w:rPr>
        <w:t>Центрополиграф</w:t>
      </w:r>
      <w:r w:rsidR="00195556" w:rsidRPr="007F0A28">
        <w:rPr>
          <w:rFonts w:ascii="Times New Roman" w:hAnsi="Times New Roman" w:cs="Times New Roman"/>
          <w:sz w:val="28"/>
          <w:szCs w:val="28"/>
          <w:lang w:val="en-US"/>
        </w:rPr>
        <w:t>, 2004.</w:t>
      </w:r>
      <w:r w:rsidR="00195556" w:rsidRPr="00571FFA">
        <w:rPr>
          <w:rFonts w:ascii="Times New Roman" w:hAnsi="Times New Roman" w:cs="Times New Roman"/>
          <w:sz w:val="28"/>
          <w:szCs w:val="28"/>
          <w:lang w:val="uk-UA"/>
        </w:rPr>
        <w:t xml:space="preserve"> </w:t>
      </w:r>
      <w:r w:rsidR="00DE330D" w:rsidRPr="007F0A28">
        <w:rPr>
          <w:rFonts w:ascii="Times New Roman" w:hAnsi="Times New Roman" w:cs="Times New Roman"/>
          <w:sz w:val="28"/>
          <w:szCs w:val="28"/>
          <w:lang w:val="en-US"/>
        </w:rPr>
        <w:t xml:space="preserve">160 </w:t>
      </w:r>
      <w:r w:rsidR="00DE330D" w:rsidRPr="00571FFA">
        <w:rPr>
          <w:rFonts w:ascii="Times New Roman" w:hAnsi="Times New Roman" w:cs="Times New Roman"/>
          <w:sz w:val="28"/>
          <w:szCs w:val="28"/>
        </w:rPr>
        <w:t>с</w:t>
      </w:r>
      <w:r w:rsidR="00DE330D" w:rsidRPr="007F0A28">
        <w:rPr>
          <w:rFonts w:ascii="Times New Roman" w:hAnsi="Times New Roman" w:cs="Times New Roman"/>
          <w:sz w:val="28"/>
          <w:szCs w:val="28"/>
          <w:lang w:val="en-US"/>
        </w:rPr>
        <w:t>.</w:t>
      </w:r>
    </w:p>
    <w:p w:rsidR="00A111CB" w:rsidRPr="003C5B33" w:rsidRDefault="006A75CD" w:rsidP="00B9469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3F5F1E">
        <w:rPr>
          <w:rFonts w:ascii="Times New Roman" w:hAnsi="Times New Roman" w:cs="Times New Roman"/>
          <w:sz w:val="28"/>
          <w:szCs w:val="28"/>
          <w:lang w:val="uk-UA"/>
        </w:rPr>
        <w:t>6</w:t>
      </w:r>
      <w:r w:rsidR="00FF72C3">
        <w:rPr>
          <w:rFonts w:ascii="Times New Roman" w:hAnsi="Times New Roman" w:cs="Times New Roman"/>
          <w:sz w:val="28"/>
          <w:szCs w:val="28"/>
          <w:lang w:val="uk-UA"/>
        </w:rPr>
        <w:t xml:space="preserve">. </w:t>
      </w:r>
      <w:r w:rsidR="00A111CB" w:rsidRPr="005B6CE1">
        <w:rPr>
          <w:rFonts w:ascii="Times New Roman" w:hAnsi="Times New Roman" w:cs="Times New Roman"/>
          <w:sz w:val="28"/>
          <w:szCs w:val="28"/>
          <w:lang w:val="uk-UA"/>
        </w:rPr>
        <w:t>Conti C.</w:t>
      </w:r>
      <w:r w:rsidR="00D67F42" w:rsidRPr="005B6CE1">
        <w:rPr>
          <w:rFonts w:ascii="Times New Roman" w:hAnsi="Times New Roman" w:cs="Times New Roman"/>
          <w:sz w:val="28"/>
          <w:szCs w:val="28"/>
          <w:lang w:val="uk-UA"/>
        </w:rPr>
        <w:t xml:space="preserve"> </w:t>
      </w:r>
      <w:r w:rsidR="00A111CB" w:rsidRPr="005B6CE1">
        <w:rPr>
          <w:rFonts w:ascii="Times New Roman" w:hAnsi="Times New Roman" w:cs="Times New Roman"/>
          <w:sz w:val="28"/>
          <w:szCs w:val="28"/>
          <w:lang w:val="uk-UA"/>
        </w:rPr>
        <w:t xml:space="preserve">R. </w:t>
      </w:r>
      <w:r w:rsidR="003C5B33" w:rsidRPr="005B6CE1">
        <w:rPr>
          <w:rFonts w:ascii="Times New Roman" w:hAnsi="Times New Roman" w:cs="Times New Roman"/>
          <w:sz w:val="28"/>
          <w:szCs w:val="28"/>
          <w:lang w:val="uk-UA"/>
        </w:rPr>
        <w:t xml:space="preserve">Analysis of blood serum of people of different age category. </w:t>
      </w:r>
      <w:r w:rsidR="00A111CB" w:rsidRPr="005B6CE1">
        <w:rPr>
          <w:rFonts w:ascii="Times New Roman" w:hAnsi="Times New Roman" w:cs="Times New Roman"/>
          <w:i/>
          <w:sz w:val="28"/>
          <w:szCs w:val="28"/>
          <w:lang w:val="uk-UA"/>
        </w:rPr>
        <w:t>Amer. Heart.</w:t>
      </w:r>
      <w:r w:rsidR="00D67F42" w:rsidRPr="005B6CE1">
        <w:rPr>
          <w:rFonts w:ascii="Times New Roman" w:hAnsi="Times New Roman" w:cs="Times New Roman"/>
          <w:i/>
          <w:sz w:val="28"/>
          <w:szCs w:val="28"/>
          <w:lang w:val="uk-UA"/>
        </w:rPr>
        <w:t xml:space="preserve"> </w:t>
      </w:r>
      <w:r w:rsidR="00D67F42" w:rsidRPr="005B6CE1">
        <w:rPr>
          <w:rFonts w:ascii="Times New Roman" w:hAnsi="Times New Roman" w:cs="Times New Roman"/>
          <w:sz w:val="28"/>
          <w:szCs w:val="28"/>
          <w:lang w:val="uk-UA"/>
        </w:rPr>
        <w:t>2004.</w:t>
      </w:r>
      <w:r w:rsidR="00A111CB" w:rsidRPr="005B6CE1">
        <w:rPr>
          <w:rFonts w:ascii="Times New Roman" w:hAnsi="Times New Roman" w:cs="Times New Roman"/>
          <w:sz w:val="28"/>
          <w:szCs w:val="28"/>
          <w:lang w:val="uk-UA"/>
        </w:rPr>
        <w:t xml:space="preserve"> 193 p.</w:t>
      </w:r>
      <w:r w:rsidR="003C5B33">
        <w:rPr>
          <w:rFonts w:ascii="Times New Roman" w:hAnsi="Times New Roman" w:cs="Times New Roman"/>
          <w:sz w:val="28"/>
          <w:szCs w:val="28"/>
          <w:lang w:val="uk-UA"/>
        </w:rPr>
        <w:t xml:space="preserve"> </w:t>
      </w:r>
    </w:p>
    <w:p w:rsidR="00E44A51" w:rsidRPr="00DF481C" w:rsidRDefault="005558A7" w:rsidP="00B94690">
      <w:pPr>
        <w:spacing w:after="0" w:line="360" w:lineRule="auto"/>
        <w:ind w:firstLine="709"/>
        <w:jc w:val="both"/>
        <w:rPr>
          <w:rFonts w:ascii="Times New Roman" w:hAnsi="Times New Roman" w:cs="Times New Roman"/>
          <w:sz w:val="28"/>
          <w:szCs w:val="28"/>
          <w:lang w:val="uk-UA"/>
        </w:rPr>
      </w:pPr>
      <w:r w:rsidRPr="00D67F42">
        <w:rPr>
          <w:rFonts w:ascii="Times New Roman" w:hAnsi="Times New Roman" w:cs="Times New Roman"/>
          <w:sz w:val="28"/>
          <w:szCs w:val="28"/>
          <w:lang w:val="en-US"/>
        </w:rPr>
        <w:t>4</w:t>
      </w:r>
      <w:r w:rsidR="003F5F1E">
        <w:rPr>
          <w:rFonts w:ascii="Times New Roman" w:hAnsi="Times New Roman" w:cs="Times New Roman"/>
          <w:sz w:val="28"/>
          <w:szCs w:val="28"/>
          <w:lang w:val="uk-UA"/>
        </w:rPr>
        <w:t>7</w:t>
      </w:r>
      <w:r w:rsidR="00FF72C3">
        <w:rPr>
          <w:rFonts w:ascii="Times New Roman" w:hAnsi="Times New Roman" w:cs="Times New Roman"/>
          <w:sz w:val="28"/>
          <w:szCs w:val="28"/>
          <w:lang w:val="en-US"/>
        </w:rPr>
        <w:t xml:space="preserve">. </w:t>
      </w:r>
      <w:r w:rsidR="00DE330D" w:rsidRPr="00D67F42">
        <w:rPr>
          <w:rFonts w:ascii="Times New Roman" w:hAnsi="Times New Roman" w:cs="Times New Roman"/>
          <w:sz w:val="28"/>
          <w:szCs w:val="28"/>
          <w:lang w:val="uk-UA"/>
        </w:rPr>
        <w:t>Yong L.</w:t>
      </w:r>
      <w:r w:rsidR="00D67F42">
        <w:rPr>
          <w:rFonts w:ascii="Times New Roman" w:hAnsi="Times New Roman" w:cs="Times New Roman"/>
          <w:sz w:val="28"/>
          <w:szCs w:val="28"/>
          <w:lang w:val="uk-UA"/>
        </w:rPr>
        <w:t xml:space="preserve"> </w:t>
      </w:r>
      <w:r w:rsidR="00DE330D" w:rsidRPr="00D67F42">
        <w:rPr>
          <w:rFonts w:ascii="Times New Roman" w:hAnsi="Times New Roman" w:cs="Times New Roman"/>
          <w:sz w:val="28"/>
          <w:szCs w:val="28"/>
          <w:lang w:val="uk-UA"/>
        </w:rPr>
        <w:t>Y., Holland E.</w:t>
      </w:r>
      <w:r w:rsidR="00D67F42">
        <w:rPr>
          <w:rFonts w:ascii="Times New Roman" w:hAnsi="Times New Roman" w:cs="Times New Roman"/>
          <w:sz w:val="28"/>
          <w:szCs w:val="28"/>
          <w:lang w:val="uk-UA"/>
        </w:rPr>
        <w:t xml:space="preserve"> </w:t>
      </w:r>
      <w:r w:rsidR="00DE330D" w:rsidRPr="00D67F42">
        <w:rPr>
          <w:rFonts w:ascii="Times New Roman" w:hAnsi="Times New Roman" w:cs="Times New Roman"/>
          <w:sz w:val="28"/>
          <w:szCs w:val="28"/>
          <w:lang w:val="uk-UA"/>
        </w:rPr>
        <w:t xml:space="preserve">G. Interpretation of clinical Laboratory tests. </w:t>
      </w:r>
      <w:r w:rsidR="00007F68" w:rsidRPr="00007F68">
        <w:rPr>
          <w:rFonts w:ascii="Times New Roman" w:hAnsi="Times New Roman" w:cs="Times New Roman"/>
          <w:i/>
          <w:sz w:val="28"/>
          <w:szCs w:val="28"/>
          <w:lang w:val="uk-UA"/>
        </w:rPr>
        <w:t>Applied Therapeutics</w:t>
      </w:r>
      <w:r w:rsidR="00D67F42" w:rsidRPr="00D67F42">
        <w:rPr>
          <w:rFonts w:ascii="Times New Roman" w:hAnsi="Times New Roman" w:cs="Times New Roman"/>
          <w:sz w:val="28"/>
          <w:szCs w:val="28"/>
          <w:lang w:val="uk-UA"/>
        </w:rPr>
        <w:t xml:space="preserve">. Vancouver, 1996. </w:t>
      </w:r>
      <w:r w:rsidR="00DE330D" w:rsidRPr="00D67F42">
        <w:rPr>
          <w:rFonts w:ascii="Times New Roman" w:hAnsi="Times New Roman" w:cs="Times New Roman"/>
          <w:sz w:val="28"/>
          <w:szCs w:val="28"/>
          <w:lang w:val="uk-UA"/>
        </w:rPr>
        <w:t>136 p.</w:t>
      </w:r>
    </w:p>
    <w:p w:rsidR="00E44A51" w:rsidRPr="00571FFA" w:rsidRDefault="005558A7" w:rsidP="00B94690">
      <w:pPr>
        <w:spacing w:after="0" w:line="360" w:lineRule="auto"/>
        <w:ind w:firstLine="709"/>
        <w:jc w:val="both"/>
        <w:rPr>
          <w:rFonts w:ascii="Times New Roman" w:hAnsi="Times New Roman" w:cs="Times New Roman"/>
          <w:sz w:val="28"/>
          <w:szCs w:val="28"/>
        </w:rPr>
      </w:pPr>
      <w:r w:rsidRPr="00DF481C">
        <w:rPr>
          <w:rFonts w:ascii="Times New Roman" w:hAnsi="Times New Roman" w:cs="Times New Roman"/>
          <w:sz w:val="28"/>
          <w:szCs w:val="28"/>
          <w:lang w:val="uk-UA"/>
        </w:rPr>
        <w:t>4</w:t>
      </w:r>
      <w:r w:rsidR="003F5F1E">
        <w:rPr>
          <w:rFonts w:ascii="Times New Roman" w:hAnsi="Times New Roman" w:cs="Times New Roman"/>
          <w:sz w:val="28"/>
          <w:szCs w:val="28"/>
          <w:lang w:val="uk-UA"/>
        </w:rPr>
        <w:t>8</w:t>
      </w:r>
      <w:r w:rsidR="00FF72C3">
        <w:rPr>
          <w:rFonts w:ascii="Times New Roman" w:hAnsi="Times New Roman" w:cs="Times New Roman"/>
          <w:sz w:val="28"/>
          <w:szCs w:val="28"/>
          <w:lang w:val="uk-UA"/>
        </w:rPr>
        <w:t xml:space="preserve">. </w:t>
      </w:r>
      <w:r w:rsidR="005178D2" w:rsidRPr="00DF481C">
        <w:rPr>
          <w:rFonts w:ascii="Times New Roman" w:hAnsi="Times New Roman" w:cs="Times New Roman"/>
          <w:sz w:val="28"/>
          <w:szCs w:val="28"/>
          <w:lang w:val="uk-UA"/>
        </w:rPr>
        <w:t>Камышников</w:t>
      </w:r>
      <w:r w:rsidR="00D67F42" w:rsidRPr="00DF481C">
        <w:rPr>
          <w:rFonts w:ascii="Times New Roman" w:hAnsi="Times New Roman" w:cs="Times New Roman"/>
          <w:sz w:val="28"/>
          <w:szCs w:val="28"/>
          <w:lang w:val="uk-UA"/>
        </w:rPr>
        <w:t xml:space="preserve"> В. С.</w:t>
      </w:r>
      <w:r w:rsidR="005178D2" w:rsidRPr="00DF481C">
        <w:rPr>
          <w:rFonts w:ascii="Times New Roman" w:hAnsi="Times New Roman" w:cs="Times New Roman"/>
          <w:sz w:val="28"/>
          <w:szCs w:val="28"/>
          <w:lang w:val="uk-UA"/>
        </w:rPr>
        <w:t xml:space="preserve"> Атлас по гематологии</w:t>
      </w:r>
      <w:r w:rsidR="00195556" w:rsidRPr="00DF481C">
        <w:rPr>
          <w:rFonts w:ascii="Times New Roman" w:hAnsi="Times New Roman" w:cs="Times New Roman"/>
          <w:sz w:val="28"/>
          <w:szCs w:val="28"/>
          <w:lang w:val="uk-UA"/>
        </w:rPr>
        <w:t>.</w:t>
      </w:r>
      <w:r w:rsidR="005178D2" w:rsidRPr="00DF481C">
        <w:rPr>
          <w:rFonts w:ascii="Times New Roman" w:hAnsi="Times New Roman" w:cs="Times New Roman"/>
          <w:sz w:val="28"/>
          <w:szCs w:val="28"/>
          <w:lang w:val="uk-UA"/>
        </w:rPr>
        <w:t xml:space="preserve"> </w:t>
      </w:r>
      <w:r w:rsidR="005178D2" w:rsidRPr="00571FFA">
        <w:rPr>
          <w:rFonts w:ascii="Times New Roman" w:hAnsi="Times New Roman" w:cs="Times New Roman"/>
          <w:sz w:val="28"/>
          <w:szCs w:val="28"/>
        </w:rPr>
        <w:t>М</w:t>
      </w:r>
      <w:r w:rsidR="00195556" w:rsidRPr="00571FFA">
        <w:rPr>
          <w:rFonts w:ascii="Times New Roman" w:hAnsi="Times New Roman" w:cs="Times New Roman"/>
          <w:sz w:val="28"/>
          <w:szCs w:val="28"/>
          <w:lang w:val="uk-UA"/>
        </w:rPr>
        <w:t xml:space="preserve">осква </w:t>
      </w:r>
      <w:r w:rsidR="00FF72C3">
        <w:rPr>
          <w:rFonts w:ascii="Times New Roman" w:hAnsi="Times New Roman" w:cs="Times New Roman"/>
          <w:sz w:val="28"/>
          <w:szCs w:val="28"/>
        </w:rPr>
        <w:t xml:space="preserve">: </w:t>
      </w:r>
      <w:r w:rsidR="00D67F42">
        <w:rPr>
          <w:rFonts w:ascii="Times New Roman" w:hAnsi="Times New Roman" w:cs="Times New Roman"/>
          <w:sz w:val="28"/>
          <w:szCs w:val="28"/>
        </w:rPr>
        <w:t>МедП</w:t>
      </w:r>
      <w:r w:rsidR="00195556" w:rsidRPr="00571FFA">
        <w:rPr>
          <w:rFonts w:ascii="Times New Roman" w:hAnsi="Times New Roman" w:cs="Times New Roman"/>
          <w:sz w:val="28"/>
          <w:szCs w:val="28"/>
        </w:rPr>
        <w:t xml:space="preserve">ресс-информ, 2017. </w:t>
      </w:r>
      <w:r w:rsidR="005178D2" w:rsidRPr="00571FFA">
        <w:rPr>
          <w:rFonts w:ascii="Times New Roman" w:hAnsi="Times New Roman" w:cs="Times New Roman"/>
          <w:sz w:val="28"/>
          <w:szCs w:val="28"/>
        </w:rPr>
        <w:t>624 с.</w:t>
      </w:r>
    </w:p>
    <w:p w:rsidR="005178D2" w:rsidRPr="00571FFA" w:rsidRDefault="005178D2" w:rsidP="00B94690">
      <w:pPr>
        <w:spacing w:after="0" w:line="360" w:lineRule="auto"/>
        <w:ind w:firstLine="709"/>
        <w:jc w:val="both"/>
        <w:rPr>
          <w:rFonts w:ascii="Times New Roman" w:hAnsi="Times New Roman" w:cs="Times New Roman"/>
          <w:sz w:val="28"/>
          <w:szCs w:val="28"/>
        </w:rPr>
      </w:pPr>
      <w:r w:rsidRPr="00571FFA">
        <w:rPr>
          <w:rFonts w:ascii="Times New Roman" w:hAnsi="Times New Roman" w:cs="Times New Roman"/>
          <w:sz w:val="28"/>
          <w:szCs w:val="28"/>
        </w:rPr>
        <w:t>4</w:t>
      </w:r>
      <w:r w:rsidR="003F5F1E">
        <w:rPr>
          <w:rFonts w:ascii="Times New Roman" w:hAnsi="Times New Roman" w:cs="Times New Roman"/>
          <w:sz w:val="28"/>
          <w:szCs w:val="28"/>
          <w:lang w:val="uk-UA"/>
        </w:rPr>
        <w:t>9</w:t>
      </w:r>
      <w:r w:rsidR="00FF72C3">
        <w:rPr>
          <w:rFonts w:ascii="Times New Roman" w:hAnsi="Times New Roman" w:cs="Times New Roman"/>
          <w:sz w:val="28"/>
          <w:szCs w:val="28"/>
        </w:rPr>
        <w:t xml:space="preserve">. </w:t>
      </w:r>
      <w:r w:rsidR="00195556" w:rsidRPr="00571FFA">
        <w:rPr>
          <w:rFonts w:ascii="Times New Roman" w:hAnsi="Times New Roman" w:cs="Times New Roman"/>
          <w:sz w:val="28"/>
          <w:szCs w:val="28"/>
          <w:lang w:val="uk-UA"/>
        </w:rPr>
        <w:t>Козинец Г.</w:t>
      </w:r>
      <w:r w:rsidR="00D67F42">
        <w:rPr>
          <w:rFonts w:ascii="Times New Roman" w:hAnsi="Times New Roman" w:cs="Times New Roman"/>
          <w:sz w:val="28"/>
          <w:szCs w:val="28"/>
          <w:lang w:val="uk-UA"/>
        </w:rPr>
        <w:t xml:space="preserve"> И., Сари</w:t>
      </w:r>
      <w:r w:rsidR="00195556" w:rsidRPr="00571FFA">
        <w:rPr>
          <w:rFonts w:ascii="Times New Roman" w:hAnsi="Times New Roman" w:cs="Times New Roman"/>
          <w:sz w:val="28"/>
          <w:szCs w:val="28"/>
          <w:lang w:val="uk-UA"/>
        </w:rPr>
        <w:t xml:space="preserve">чева Т. Г., Луговская С. А. </w:t>
      </w:r>
      <w:r w:rsidRPr="00571FFA">
        <w:rPr>
          <w:rFonts w:ascii="Times New Roman" w:hAnsi="Times New Roman" w:cs="Times New Roman"/>
          <w:sz w:val="28"/>
          <w:szCs w:val="28"/>
        </w:rPr>
        <w:t>Гематологический атлас. Настольное руководство врача-лаборант</w:t>
      </w:r>
      <w:r w:rsidR="00571FFA" w:rsidRPr="00571FFA">
        <w:rPr>
          <w:rFonts w:ascii="Times New Roman" w:hAnsi="Times New Roman" w:cs="Times New Roman"/>
          <w:sz w:val="28"/>
          <w:szCs w:val="28"/>
          <w:lang w:val="uk-UA"/>
        </w:rPr>
        <w:t xml:space="preserve">а. </w:t>
      </w:r>
      <w:r w:rsidR="00571FFA" w:rsidRPr="00571FFA">
        <w:rPr>
          <w:rFonts w:ascii="Times New Roman" w:hAnsi="Times New Roman" w:cs="Times New Roman"/>
          <w:sz w:val="28"/>
          <w:szCs w:val="28"/>
        </w:rPr>
        <w:t>С</w:t>
      </w:r>
      <w:r w:rsidR="00571FFA" w:rsidRPr="00571FFA">
        <w:rPr>
          <w:rFonts w:ascii="Times New Roman" w:hAnsi="Times New Roman" w:cs="Times New Roman"/>
          <w:sz w:val="28"/>
          <w:szCs w:val="28"/>
          <w:lang w:val="uk-UA"/>
        </w:rPr>
        <w:t xml:space="preserve">анкт-Петербург </w:t>
      </w:r>
      <w:r w:rsidRPr="00571FFA">
        <w:rPr>
          <w:rFonts w:ascii="Times New Roman" w:hAnsi="Times New Roman" w:cs="Times New Roman"/>
          <w:sz w:val="28"/>
          <w:szCs w:val="28"/>
        </w:rPr>
        <w:t>:</w:t>
      </w:r>
      <w:r w:rsidR="00571FFA" w:rsidRPr="00571FFA">
        <w:rPr>
          <w:rFonts w:ascii="Times New Roman" w:hAnsi="Times New Roman" w:cs="Times New Roman"/>
          <w:sz w:val="28"/>
          <w:szCs w:val="28"/>
        </w:rPr>
        <w:t xml:space="preserve"> Практическая медицина, 2017. </w:t>
      </w:r>
      <w:r w:rsidRPr="00571FFA">
        <w:rPr>
          <w:rFonts w:ascii="Times New Roman" w:hAnsi="Times New Roman" w:cs="Times New Roman"/>
          <w:sz w:val="28"/>
          <w:szCs w:val="28"/>
        </w:rPr>
        <w:t>120 с.</w:t>
      </w:r>
    </w:p>
    <w:p w:rsidR="005178D2" w:rsidRPr="00724344" w:rsidRDefault="003F5F1E" w:rsidP="00453C3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50</w:t>
      </w:r>
      <w:r w:rsidR="00FF72C3">
        <w:rPr>
          <w:rFonts w:ascii="Times New Roman" w:hAnsi="Times New Roman" w:cs="Times New Roman"/>
          <w:sz w:val="28"/>
          <w:szCs w:val="28"/>
        </w:rPr>
        <w:t xml:space="preserve">. </w:t>
      </w:r>
      <w:r w:rsidR="00453C37" w:rsidRPr="00453C37">
        <w:rPr>
          <w:rFonts w:ascii="Times New Roman" w:hAnsi="Times New Roman" w:cs="Times New Roman"/>
          <w:sz w:val="28"/>
          <w:szCs w:val="28"/>
        </w:rPr>
        <w:t>Тэмл Х., Диам</w:t>
      </w:r>
      <w:r w:rsidR="00453C37">
        <w:rPr>
          <w:rFonts w:ascii="Times New Roman" w:hAnsi="Times New Roman" w:cs="Times New Roman"/>
          <w:sz w:val="28"/>
          <w:szCs w:val="28"/>
          <w:lang w:val="uk-UA"/>
        </w:rPr>
        <w:t xml:space="preserve"> </w:t>
      </w:r>
      <w:r w:rsidR="00453C37" w:rsidRPr="00453C37">
        <w:rPr>
          <w:rFonts w:ascii="Times New Roman" w:hAnsi="Times New Roman" w:cs="Times New Roman"/>
          <w:sz w:val="28"/>
          <w:szCs w:val="28"/>
        </w:rPr>
        <w:t>Х., Хаферлах Т. Атлас по гематологии. Практическое пособие по морфологической и клинической диагностике</w:t>
      </w:r>
      <w:r w:rsidR="00571FFA" w:rsidRPr="00453C37">
        <w:rPr>
          <w:rFonts w:ascii="Times New Roman" w:hAnsi="Times New Roman" w:cs="Times New Roman"/>
          <w:sz w:val="28"/>
          <w:szCs w:val="28"/>
        </w:rPr>
        <w:t xml:space="preserve">. </w:t>
      </w:r>
      <w:r w:rsidR="0026674C" w:rsidRPr="00453C37">
        <w:rPr>
          <w:rFonts w:ascii="Times New Roman" w:hAnsi="Times New Roman" w:cs="Times New Roman"/>
          <w:sz w:val="28"/>
          <w:szCs w:val="28"/>
        </w:rPr>
        <w:t>М</w:t>
      </w:r>
      <w:r w:rsidR="00571FFA" w:rsidRPr="00453C37">
        <w:rPr>
          <w:rFonts w:ascii="Times New Roman" w:hAnsi="Times New Roman" w:cs="Times New Roman"/>
          <w:sz w:val="28"/>
          <w:szCs w:val="28"/>
          <w:lang w:val="uk-UA"/>
        </w:rPr>
        <w:t xml:space="preserve">осква </w:t>
      </w:r>
      <w:r w:rsidR="0026674C" w:rsidRPr="00724344">
        <w:rPr>
          <w:rFonts w:ascii="Times New Roman" w:hAnsi="Times New Roman" w:cs="Times New Roman"/>
          <w:sz w:val="28"/>
          <w:szCs w:val="28"/>
          <w:lang w:val="en-US"/>
        </w:rPr>
        <w:t xml:space="preserve">: </w:t>
      </w:r>
      <w:r w:rsidR="00571FFA" w:rsidRPr="00453C37">
        <w:rPr>
          <w:rFonts w:ascii="Times New Roman" w:hAnsi="Times New Roman" w:cs="Times New Roman"/>
          <w:sz w:val="28"/>
          <w:szCs w:val="28"/>
          <w:lang w:val="uk-UA"/>
        </w:rPr>
        <w:t xml:space="preserve">          </w:t>
      </w:r>
      <w:r w:rsidR="00F13821" w:rsidRPr="00453C37">
        <w:rPr>
          <w:rFonts w:ascii="Times New Roman" w:hAnsi="Times New Roman" w:cs="Times New Roman"/>
          <w:sz w:val="28"/>
          <w:szCs w:val="28"/>
        </w:rPr>
        <w:t>М</w:t>
      </w:r>
      <w:r w:rsidR="00F13821" w:rsidRPr="00453C37">
        <w:rPr>
          <w:rFonts w:ascii="Times New Roman" w:hAnsi="Times New Roman" w:cs="Times New Roman"/>
          <w:sz w:val="28"/>
          <w:szCs w:val="28"/>
          <w:lang w:val="uk-UA"/>
        </w:rPr>
        <w:t>едП</w:t>
      </w:r>
      <w:r w:rsidR="00571FFA" w:rsidRPr="00453C37">
        <w:rPr>
          <w:rFonts w:ascii="Times New Roman" w:hAnsi="Times New Roman" w:cs="Times New Roman"/>
          <w:sz w:val="28"/>
          <w:szCs w:val="28"/>
        </w:rPr>
        <w:t>ресс</w:t>
      </w:r>
      <w:r w:rsidR="00571FFA" w:rsidRPr="00724344">
        <w:rPr>
          <w:rFonts w:ascii="Times New Roman" w:hAnsi="Times New Roman" w:cs="Times New Roman"/>
          <w:sz w:val="28"/>
          <w:szCs w:val="28"/>
          <w:lang w:val="en-US"/>
        </w:rPr>
        <w:t>-</w:t>
      </w:r>
      <w:r w:rsidR="00571FFA" w:rsidRPr="00453C37">
        <w:rPr>
          <w:rFonts w:ascii="Times New Roman" w:hAnsi="Times New Roman" w:cs="Times New Roman"/>
          <w:sz w:val="28"/>
          <w:szCs w:val="28"/>
        </w:rPr>
        <w:t>информ</w:t>
      </w:r>
      <w:r w:rsidR="00571FFA" w:rsidRPr="00724344">
        <w:rPr>
          <w:rFonts w:ascii="Times New Roman" w:hAnsi="Times New Roman" w:cs="Times New Roman"/>
          <w:sz w:val="28"/>
          <w:szCs w:val="28"/>
          <w:lang w:val="en-US"/>
        </w:rPr>
        <w:t>, 2017.</w:t>
      </w:r>
      <w:r w:rsidR="00453C37" w:rsidRPr="00724344">
        <w:rPr>
          <w:rFonts w:ascii="Times New Roman" w:hAnsi="Times New Roman" w:cs="Times New Roman"/>
          <w:sz w:val="28"/>
          <w:szCs w:val="28"/>
          <w:lang w:val="en-US"/>
        </w:rPr>
        <w:t xml:space="preserve"> </w:t>
      </w:r>
      <w:r w:rsidR="00453C37">
        <w:rPr>
          <w:rFonts w:ascii="Times New Roman" w:hAnsi="Times New Roman" w:cs="Times New Roman"/>
          <w:sz w:val="28"/>
          <w:szCs w:val="28"/>
          <w:lang w:val="uk-UA"/>
        </w:rPr>
        <w:t>208</w:t>
      </w:r>
      <w:r w:rsidR="0026674C" w:rsidRPr="00724344">
        <w:rPr>
          <w:rFonts w:ascii="Times New Roman" w:hAnsi="Times New Roman" w:cs="Times New Roman"/>
          <w:sz w:val="28"/>
          <w:szCs w:val="28"/>
          <w:lang w:val="en-US"/>
        </w:rPr>
        <w:t xml:space="preserve"> </w:t>
      </w:r>
      <w:r w:rsidR="0026674C" w:rsidRPr="00453C37">
        <w:rPr>
          <w:rFonts w:ascii="Times New Roman" w:hAnsi="Times New Roman" w:cs="Times New Roman"/>
          <w:sz w:val="28"/>
          <w:szCs w:val="28"/>
        </w:rPr>
        <w:t>с</w:t>
      </w:r>
      <w:r w:rsidR="0026674C" w:rsidRPr="00724344">
        <w:rPr>
          <w:rFonts w:ascii="Times New Roman" w:hAnsi="Times New Roman" w:cs="Times New Roman"/>
          <w:sz w:val="28"/>
          <w:szCs w:val="28"/>
          <w:lang w:val="en-US"/>
        </w:rPr>
        <w:t>.</w:t>
      </w:r>
    </w:p>
    <w:p w:rsidR="009F0077" w:rsidRPr="009242F7" w:rsidRDefault="003F5F1E" w:rsidP="009242F7">
      <w:pPr>
        <w:spacing w:after="0" w:line="360" w:lineRule="auto"/>
        <w:ind w:firstLine="709"/>
        <w:jc w:val="both"/>
        <w:rPr>
          <w:rFonts w:ascii="Times New Roman" w:hAnsi="Times New Roman" w:cs="Times New Roman"/>
          <w:sz w:val="28"/>
          <w:szCs w:val="28"/>
        </w:rPr>
      </w:pPr>
      <w:r w:rsidRPr="00643DDF">
        <w:rPr>
          <w:rFonts w:ascii="Times New Roman" w:hAnsi="Times New Roman" w:cs="Times New Roman"/>
          <w:sz w:val="28"/>
          <w:szCs w:val="28"/>
          <w:lang w:val="uk-UA"/>
        </w:rPr>
        <w:lastRenderedPageBreak/>
        <w:t>51</w:t>
      </w:r>
      <w:r w:rsidR="0026674C" w:rsidRPr="00643DDF">
        <w:rPr>
          <w:rFonts w:ascii="Times New Roman" w:hAnsi="Times New Roman" w:cs="Times New Roman"/>
          <w:sz w:val="28"/>
          <w:szCs w:val="28"/>
          <w:lang w:val="en-US"/>
        </w:rPr>
        <w:t>.</w:t>
      </w:r>
      <w:r w:rsidR="009F0077" w:rsidRPr="00643DDF">
        <w:rPr>
          <w:rFonts w:ascii="Times New Roman" w:hAnsi="Times New Roman" w:cs="Times New Roman"/>
          <w:sz w:val="28"/>
          <w:szCs w:val="28"/>
          <w:lang w:val="en-US"/>
        </w:rPr>
        <w:t xml:space="preserve"> </w:t>
      </w:r>
      <w:r w:rsidR="009242F7" w:rsidRPr="00643DDF">
        <w:rPr>
          <w:rFonts w:ascii="Times New Roman" w:hAnsi="Times New Roman" w:cs="Times New Roman"/>
          <w:sz w:val="28"/>
          <w:szCs w:val="28"/>
          <w:lang w:val="en-US"/>
        </w:rPr>
        <w:t xml:space="preserve">Frcpath G. </w:t>
      </w:r>
      <w:r w:rsidR="009F0077" w:rsidRPr="00643DDF">
        <w:rPr>
          <w:rFonts w:ascii="Times New Roman" w:hAnsi="Times New Roman" w:cs="Times New Roman"/>
          <w:sz w:val="28"/>
          <w:szCs w:val="28"/>
          <w:lang w:val="en-US"/>
        </w:rPr>
        <w:t>Clinical Biochemistry: An Illustrated Colour Text, fifth edition.</w:t>
      </w:r>
      <w:r w:rsidR="009242F7" w:rsidRPr="00643DDF">
        <w:rPr>
          <w:rFonts w:ascii="Times New Roman" w:hAnsi="Times New Roman" w:cs="Times New Roman"/>
          <w:sz w:val="28"/>
          <w:szCs w:val="28"/>
          <w:lang w:val="en-US"/>
        </w:rPr>
        <w:t xml:space="preserve"> London</w:t>
      </w:r>
      <w:r w:rsidR="009242F7" w:rsidRPr="00643DDF">
        <w:rPr>
          <w:rFonts w:ascii="Times New Roman" w:hAnsi="Times New Roman" w:cs="Times New Roman"/>
          <w:sz w:val="28"/>
          <w:szCs w:val="28"/>
        </w:rPr>
        <w:t xml:space="preserve"> : </w:t>
      </w:r>
      <w:r w:rsidR="009242F7" w:rsidRPr="00643DDF">
        <w:rPr>
          <w:rFonts w:ascii="Times New Roman" w:hAnsi="Times New Roman" w:cs="Times New Roman"/>
          <w:sz w:val="28"/>
          <w:szCs w:val="28"/>
          <w:lang w:val="en-US"/>
        </w:rPr>
        <w:t>Churchill</w:t>
      </w:r>
      <w:r w:rsidR="009242F7" w:rsidRPr="00643DDF">
        <w:rPr>
          <w:rFonts w:ascii="Times New Roman" w:hAnsi="Times New Roman" w:cs="Times New Roman"/>
          <w:sz w:val="28"/>
          <w:szCs w:val="28"/>
        </w:rPr>
        <w:t xml:space="preserve"> </w:t>
      </w:r>
      <w:r w:rsidR="009242F7" w:rsidRPr="00643DDF">
        <w:rPr>
          <w:rFonts w:ascii="Times New Roman" w:hAnsi="Times New Roman" w:cs="Times New Roman"/>
          <w:sz w:val="28"/>
          <w:szCs w:val="28"/>
          <w:lang w:val="en-US"/>
        </w:rPr>
        <w:t>Livingstone</w:t>
      </w:r>
      <w:r w:rsidR="009242F7" w:rsidRPr="00643DDF">
        <w:rPr>
          <w:rFonts w:ascii="Times New Roman" w:hAnsi="Times New Roman" w:cs="Times New Roman"/>
          <w:sz w:val="28"/>
          <w:szCs w:val="28"/>
        </w:rPr>
        <w:t>,</w:t>
      </w:r>
      <w:r w:rsidR="009F0077" w:rsidRPr="00643DDF">
        <w:rPr>
          <w:rFonts w:ascii="Times New Roman" w:hAnsi="Times New Roman" w:cs="Times New Roman"/>
          <w:sz w:val="28"/>
          <w:szCs w:val="28"/>
        </w:rPr>
        <w:t xml:space="preserve"> 2013. 196</w:t>
      </w:r>
      <w:r w:rsidR="00F47DB0">
        <w:rPr>
          <w:rFonts w:ascii="Times New Roman" w:hAnsi="Times New Roman" w:cs="Times New Roman"/>
          <w:sz w:val="28"/>
          <w:szCs w:val="28"/>
        </w:rPr>
        <w:t xml:space="preserve"> р</w:t>
      </w:r>
      <w:r w:rsidR="009F0077" w:rsidRPr="00643DDF">
        <w:rPr>
          <w:rFonts w:ascii="Times New Roman" w:hAnsi="Times New Roman" w:cs="Times New Roman"/>
          <w:sz w:val="28"/>
          <w:szCs w:val="28"/>
        </w:rPr>
        <w:t>.</w:t>
      </w:r>
    </w:p>
    <w:p w:rsidR="0026674C" w:rsidRPr="00571FFA" w:rsidRDefault="003F5F1E"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uk-UA"/>
        </w:rPr>
        <w:t>2</w:t>
      </w:r>
      <w:r w:rsidR="00FF72C3">
        <w:rPr>
          <w:rFonts w:ascii="Times New Roman" w:hAnsi="Times New Roman" w:cs="Times New Roman"/>
          <w:sz w:val="28"/>
          <w:szCs w:val="28"/>
        </w:rPr>
        <w:t xml:space="preserve">. </w:t>
      </w:r>
      <w:r w:rsidR="0026674C" w:rsidRPr="00571FFA">
        <w:rPr>
          <w:rFonts w:ascii="Times New Roman" w:hAnsi="Times New Roman" w:cs="Times New Roman"/>
          <w:sz w:val="28"/>
          <w:szCs w:val="28"/>
        </w:rPr>
        <w:t>Данилова</w:t>
      </w:r>
      <w:r w:rsidR="00D67F42" w:rsidRPr="00D67F42">
        <w:rPr>
          <w:rFonts w:ascii="Times New Roman" w:hAnsi="Times New Roman" w:cs="Times New Roman"/>
          <w:sz w:val="28"/>
          <w:szCs w:val="28"/>
        </w:rPr>
        <w:t xml:space="preserve"> </w:t>
      </w:r>
      <w:r w:rsidR="00D67F42" w:rsidRPr="00571FFA">
        <w:rPr>
          <w:rFonts w:ascii="Times New Roman" w:hAnsi="Times New Roman" w:cs="Times New Roman"/>
          <w:sz w:val="28"/>
          <w:szCs w:val="28"/>
        </w:rPr>
        <w:t>Л.</w:t>
      </w:r>
      <w:r w:rsidR="00D67F42">
        <w:rPr>
          <w:rFonts w:ascii="Times New Roman" w:hAnsi="Times New Roman" w:cs="Times New Roman"/>
          <w:sz w:val="28"/>
          <w:szCs w:val="28"/>
        </w:rPr>
        <w:t xml:space="preserve"> </w:t>
      </w:r>
      <w:r w:rsidR="00D67F42" w:rsidRPr="00571FFA">
        <w:rPr>
          <w:rFonts w:ascii="Times New Roman" w:hAnsi="Times New Roman" w:cs="Times New Roman"/>
          <w:sz w:val="28"/>
          <w:szCs w:val="28"/>
        </w:rPr>
        <w:t>А.</w:t>
      </w:r>
      <w:r w:rsidR="0026674C" w:rsidRPr="00571FFA">
        <w:rPr>
          <w:rFonts w:ascii="Times New Roman" w:hAnsi="Times New Roman" w:cs="Times New Roman"/>
          <w:sz w:val="28"/>
          <w:szCs w:val="28"/>
        </w:rPr>
        <w:t xml:space="preserve"> Анализы крови, мочи и других биологических жидкостей</w:t>
      </w:r>
      <w:r w:rsidR="00571FFA" w:rsidRPr="00571FFA">
        <w:rPr>
          <w:rFonts w:ascii="Times New Roman" w:hAnsi="Times New Roman" w:cs="Times New Roman"/>
          <w:sz w:val="28"/>
          <w:szCs w:val="28"/>
        </w:rPr>
        <w:t xml:space="preserve"> в различные возрастные периоды. Санкт-Петербург : СпецЛит, 2014. </w:t>
      </w:r>
      <w:r w:rsidR="0026674C" w:rsidRPr="00571FFA">
        <w:rPr>
          <w:rFonts w:ascii="Times New Roman" w:hAnsi="Times New Roman" w:cs="Times New Roman"/>
          <w:sz w:val="28"/>
          <w:szCs w:val="28"/>
        </w:rPr>
        <w:t>112 с.</w:t>
      </w:r>
    </w:p>
    <w:p w:rsidR="0026674C" w:rsidRPr="00571FFA" w:rsidRDefault="006A75CD" w:rsidP="00B94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3F5F1E">
        <w:rPr>
          <w:rFonts w:ascii="Times New Roman" w:hAnsi="Times New Roman" w:cs="Times New Roman"/>
          <w:sz w:val="28"/>
          <w:szCs w:val="28"/>
          <w:lang w:val="uk-UA"/>
        </w:rPr>
        <w:t>3</w:t>
      </w:r>
      <w:r w:rsidR="0026674C" w:rsidRPr="00571FFA">
        <w:rPr>
          <w:rFonts w:ascii="Times New Roman" w:hAnsi="Times New Roman" w:cs="Times New Roman"/>
          <w:sz w:val="28"/>
          <w:szCs w:val="28"/>
        </w:rPr>
        <w:t>.</w:t>
      </w:r>
      <w:r w:rsidR="00FF72C3">
        <w:rPr>
          <w:rFonts w:ascii="Times New Roman" w:hAnsi="Times New Roman" w:cs="Times New Roman"/>
        </w:rPr>
        <w:t xml:space="preserve"> </w:t>
      </w:r>
      <w:r w:rsidR="0026674C" w:rsidRPr="00571FFA">
        <w:rPr>
          <w:rFonts w:ascii="Times New Roman" w:hAnsi="Times New Roman" w:cs="Times New Roman"/>
          <w:sz w:val="28"/>
          <w:szCs w:val="28"/>
        </w:rPr>
        <w:t>Камышникова</w:t>
      </w:r>
      <w:r w:rsidR="00D67F42" w:rsidRPr="00D67F42">
        <w:rPr>
          <w:rFonts w:ascii="Times New Roman" w:hAnsi="Times New Roman" w:cs="Times New Roman"/>
          <w:sz w:val="28"/>
          <w:szCs w:val="28"/>
        </w:rPr>
        <w:t xml:space="preserve"> </w:t>
      </w:r>
      <w:r w:rsidR="00D67F42" w:rsidRPr="00571FFA">
        <w:rPr>
          <w:rFonts w:ascii="Times New Roman" w:hAnsi="Times New Roman" w:cs="Times New Roman"/>
          <w:sz w:val="28"/>
          <w:szCs w:val="28"/>
        </w:rPr>
        <w:t>В.</w:t>
      </w:r>
      <w:r w:rsidR="00D67F42">
        <w:rPr>
          <w:rFonts w:ascii="Times New Roman" w:hAnsi="Times New Roman" w:cs="Times New Roman"/>
          <w:sz w:val="28"/>
          <w:szCs w:val="28"/>
        </w:rPr>
        <w:t xml:space="preserve"> </w:t>
      </w:r>
      <w:r w:rsidR="00D67F42" w:rsidRPr="00571FFA">
        <w:rPr>
          <w:rFonts w:ascii="Times New Roman" w:hAnsi="Times New Roman" w:cs="Times New Roman"/>
          <w:sz w:val="28"/>
          <w:szCs w:val="28"/>
        </w:rPr>
        <w:t>С.</w:t>
      </w:r>
      <w:r w:rsidR="0026674C" w:rsidRPr="00571FFA">
        <w:rPr>
          <w:rFonts w:ascii="Times New Roman" w:hAnsi="Times New Roman" w:cs="Times New Roman"/>
          <w:sz w:val="28"/>
          <w:szCs w:val="28"/>
        </w:rPr>
        <w:t xml:space="preserve"> Методы клинических лабораторных исследований</w:t>
      </w:r>
      <w:r w:rsidR="00571FFA" w:rsidRPr="00571FFA">
        <w:rPr>
          <w:rFonts w:ascii="Times New Roman" w:hAnsi="Times New Roman" w:cs="Times New Roman"/>
          <w:sz w:val="28"/>
          <w:szCs w:val="28"/>
        </w:rPr>
        <w:t xml:space="preserve">. </w:t>
      </w:r>
      <w:r w:rsidR="0026674C" w:rsidRPr="00571FFA">
        <w:rPr>
          <w:rFonts w:ascii="Times New Roman" w:hAnsi="Times New Roman" w:cs="Times New Roman"/>
          <w:sz w:val="28"/>
          <w:szCs w:val="28"/>
        </w:rPr>
        <w:t>М</w:t>
      </w:r>
      <w:r w:rsidR="00D67F42">
        <w:rPr>
          <w:rFonts w:ascii="Times New Roman" w:hAnsi="Times New Roman" w:cs="Times New Roman"/>
          <w:sz w:val="28"/>
          <w:szCs w:val="28"/>
        </w:rPr>
        <w:t>осква : МедП</w:t>
      </w:r>
      <w:r w:rsidR="00571FFA" w:rsidRPr="00571FFA">
        <w:rPr>
          <w:rFonts w:ascii="Times New Roman" w:hAnsi="Times New Roman" w:cs="Times New Roman"/>
          <w:sz w:val="28"/>
          <w:szCs w:val="28"/>
        </w:rPr>
        <w:t xml:space="preserve">ресс-информ, 2018. </w:t>
      </w:r>
      <w:r w:rsidR="0026674C" w:rsidRPr="00571FFA">
        <w:rPr>
          <w:rFonts w:ascii="Times New Roman" w:hAnsi="Times New Roman" w:cs="Times New Roman"/>
          <w:sz w:val="28"/>
          <w:szCs w:val="28"/>
        </w:rPr>
        <w:t>736 с.</w:t>
      </w:r>
    </w:p>
    <w:p w:rsidR="0026674C" w:rsidRPr="00724344" w:rsidRDefault="006A75CD" w:rsidP="00B9469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5</w:t>
      </w:r>
      <w:r w:rsidR="003F5F1E">
        <w:rPr>
          <w:rFonts w:ascii="Times New Roman" w:hAnsi="Times New Roman" w:cs="Times New Roman"/>
          <w:sz w:val="28"/>
          <w:szCs w:val="28"/>
          <w:lang w:val="uk-UA"/>
        </w:rPr>
        <w:t>4</w:t>
      </w:r>
      <w:r w:rsidR="00FF72C3">
        <w:rPr>
          <w:rFonts w:ascii="Times New Roman" w:hAnsi="Times New Roman" w:cs="Times New Roman"/>
          <w:sz w:val="28"/>
          <w:szCs w:val="28"/>
        </w:rPr>
        <w:t xml:space="preserve">. </w:t>
      </w:r>
      <w:r w:rsidR="0026674C" w:rsidRPr="00571FFA">
        <w:rPr>
          <w:rFonts w:ascii="Times New Roman" w:hAnsi="Times New Roman" w:cs="Times New Roman"/>
          <w:sz w:val="28"/>
          <w:szCs w:val="28"/>
        </w:rPr>
        <w:t>Долгов</w:t>
      </w:r>
      <w:r w:rsidR="00D67F42" w:rsidRPr="00D67F42">
        <w:rPr>
          <w:rFonts w:ascii="Times New Roman" w:hAnsi="Times New Roman" w:cs="Times New Roman"/>
          <w:sz w:val="28"/>
          <w:szCs w:val="28"/>
        </w:rPr>
        <w:t xml:space="preserve"> </w:t>
      </w:r>
      <w:r w:rsidR="00D67F42" w:rsidRPr="00571FFA">
        <w:rPr>
          <w:rFonts w:ascii="Times New Roman" w:hAnsi="Times New Roman" w:cs="Times New Roman"/>
          <w:sz w:val="28"/>
          <w:szCs w:val="28"/>
        </w:rPr>
        <w:t>В.</w:t>
      </w:r>
      <w:r w:rsidR="00D67F42">
        <w:rPr>
          <w:rFonts w:ascii="Times New Roman" w:hAnsi="Times New Roman" w:cs="Times New Roman"/>
          <w:sz w:val="28"/>
          <w:szCs w:val="28"/>
        </w:rPr>
        <w:t xml:space="preserve"> </w:t>
      </w:r>
      <w:r w:rsidR="00D67F42" w:rsidRPr="00571FFA">
        <w:rPr>
          <w:rFonts w:ascii="Times New Roman" w:hAnsi="Times New Roman" w:cs="Times New Roman"/>
          <w:sz w:val="28"/>
          <w:szCs w:val="28"/>
        </w:rPr>
        <w:t>В.</w:t>
      </w:r>
      <w:r w:rsidR="0026674C" w:rsidRPr="00571FFA">
        <w:rPr>
          <w:rFonts w:ascii="Times New Roman" w:hAnsi="Times New Roman" w:cs="Times New Roman"/>
          <w:sz w:val="28"/>
          <w:szCs w:val="28"/>
        </w:rPr>
        <w:t xml:space="preserve"> Клиническая лабораторная </w:t>
      </w:r>
      <w:r w:rsidR="00571FFA" w:rsidRPr="00571FFA">
        <w:rPr>
          <w:rFonts w:ascii="Times New Roman" w:hAnsi="Times New Roman" w:cs="Times New Roman"/>
          <w:sz w:val="28"/>
          <w:szCs w:val="28"/>
        </w:rPr>
        <w:t xml:space="preserve">диагностика. В 2-х томах. Том 2. </w:t>
      </w:r>
      <w:r w:rsidR="0026674C" w:rsidRPr="00571FFA">
        <w:rPr>
          <w:rFonts w:ascii="Times New Roman" w:hAnsi="Times New Roman" w:cs="Times New Roman"/>
          <w:sz w:val="28"/>
          <w:szCs w:val="28"/>
        </w:rPr>
        <w:t>М</w:t>
      </w:r>
      <w:r w:rsidR="00571FFA" w:rsidRPr="00571FFA">
        <w:rPr>
          <w:rFonts w:ascii="Times New Roman" w:hAnsi="Times New Roman" w:cs="Times New Roman"/>
          <w:sz w:val="28"/>
          <w:szCs w:val="28"/>
        </w:rPr>
        <w:t xml:space="preserve">осква : Лабдиаг, 2018. </w:t>
      </w:r>
      <w:r w:rsidR="0026674C" w:rsidRPr="00724344">
        <w:rPr>
          <w:rFonts w:ascii="Times New Roman" w:hAnsi="Times New Roman" w:cs="Times New Roman"/>
          <w:sz w:val="28"/>
          <w:szCs w:val="28"/>
          <w:lang w:val="en-US"/>
        </w:rPr>
        <w:t xml:space="preserve">624 </w:t>
      </w:r>
      <w:r w:rsidR="0026674C" w:rsidRPr="00571FFA">
        <w:rPr>
          <w:rFonts w:ascii="Times New Roman" w:hAnsi="Times New Roman" w:cs="Times New Roman"/>
          <w:sz w:val="28"/>
          <w:szCs w:val="28"/>
        </w:rPr>
        <w:t>с</w:t>
      </w:r>
      <w:r w:rsidR="0026674C" w:rsidRPr="00724344">
        <w:rPr>
          <w:rFonts w:ascii="Times New Roman" w:hAnsi="Times New Roman" w:cs="Times New Roman"/>
          <w:sz w:val="28"/>
          <w:szCs w:val="28"/>
          <w:lang w:val="en-US"/>
        </w:rPr>
        <w:t>.</w:t>
      </w:r>
    </w:p>
    <w:p w:rsidR="0026674C" w:rsidRPr="00FA58C4" w:rsidRDefault="006A75CD" w:rsidP="00FA58C4">
      <w:pPr>
        <w:spacing w:after="0" w:line="360" w:lineRule="auto"/>
        <w:ind w:firstLine="709"/>
        <w:jc w:val="both"/>
        <w:rPr>
          <w:rFonts w:ascii="Times New Roman" w:hAnsi="Times New Roman" w:cs="Times New Roman"/>
          <w:sz w:val="28"/>
          <w:szCs w:val="28"/>
          <w:lang w:val="en-US"/>
        </w:rPr>
      </w:pPr>
      <w:r w:rsidRPr="00643DDF">
        <w:rPr>
          <w:rFonts w:ascii="Times New Roman" w:hAnsi="Times New Roman" w:cs="Times New Roman"/>
          <w:sz w:val="28"/>
          <w:szCs w:val="28"/>
          <w:lang w:val="uk-UA"/>
        </w:rPr>
        <w:t>5</w:t>
      </w:r>
      <w:r w:rsidR="003F5F1E" w:rsidRPr="00643DDF">
        <w:rPr>
          <w:rFonts w:ascii="Times New Roman" w:hAnsi="Times New Roman" w:cs="Times New Roman"/>
          <w:sz w:val="28"/>
          <w:szCs w:val="28"/>
          <w:lang w:val="uk-UA"/>
        </w:rPr>
        <w:t>5</w:t>
      </w:r>
      <w:r w:rsidR="00571FFA" w:rsidRPr="00643DDF">
        <w:rPr>
          <w:rFonts w:ascii="Times New Roman" w:hAnsi="Times New Roman" w:cs="Times New Roman"/>
          <w:sz w:val="28"/>
          <w:szCs w:val="28"/>
          <w:lang w:val="en-US"/>
        </w:rPr>
        <w:t>.</w:t>
      </w:r>
      <w:r w:rsidR="00FF72C3" w:rsidRPr="00643DDF">
        <w:rPr>
          <w:rFonts w:ascii="Times New Roman" w:hAnsi="Times New Roman" w:cs="Times New Roman"/>
          <w:sz w:val="28"/>
          <w:szCs w:val="28"/>
          <w:lang w:val="en-US"/>
        </w:rPr>
        <w:t xml:space="preserve"> </w:t>
      </w:r>
      <w:r w:rsidR="00FA58C4" w:rsidRPr="00643DDF">
        <w:rPr>
          <w:rFonts w:ascii="Times New Roman" w:hAnsi="Times New Roman" w:cs="Times New Roman"/>
          <w:sz w:val="28"/>
          <w:szCs w:val="28"/>
          <w:lang w:val="en-US"/>
        </w:rPr>
        <w:t>John F. Van Pilsum, Robert J. Roon. Medical Biochemistry: Principles and Experiments. Canada  : U of Minnesota Press, 1986. 105</w:t>
      </w:r>
      <w:r w:rsidR="00F47DB0" w:rsidRPr="00724344">
        <w:rPr>
          <w:rFonts w:ascii="Times New Roman" w:hAnsi="Times New Roman" w:cs="Times New Roman"/>
          <w:sz w:val="28"/>
          <w:szCs w:val="28"/>
          <w:lang w:val="en-US"/>
        </w:rPr>
        <w:t xml:space="preserve"> </w:t>
      </w:r>
      <w:r w:rsidR="00F47DB0">
        <w:rPr>
          <w:rFonts w:ascii="Times New Roman" w:hAnsi="Times New Roman" w:cs="Times New Roman"/>
          <w:sz w:val="28"/>
          <w:szCs w:val="28"/>
        </w:rPr>
        <w:t>р</w:t>
      </w:r>
      <w:r w:rsidR="00FA58C4" w:rsidRPr="00643DDF">
        <w:rPr>
          <w:rFonts w:ascii="Times New Roman" w:hAnsi="Times New Roman" w:cs="Times New Roman"/>
          <w:sz w:val="28"/>
          <w:szCs w:val="28"/>
          <w:lang w:val="en-US"/>
        </w:rPr>
        <w:t>.</w:t>
      </w:r>
    </w:p>
    <w:p w:rsidR="00B87D7D" w:rsidRPr="003B3B48" w:rsidRDefault="006A75CD" w:rsidP="00B94690">
      <w:pPr>
        <w:spacing w:after="0" w:line="360" w:lineRule="auto"/>
        <w:ind w:firstLine="709"/>
        <w:jc w:val="both"/>
        <w:rPr>
          <w:rFonts w:ascii="Times New Roman" w:hAnsi="Times New Roman" w:cs="Times New Roman"/>
          <w:sz w:val="28"/>
          <w:szCs w:val="28"/>
          <w:lang w:val="en-US"/>
        </w:rPr>
      </w:pPr>
      <w:r w:rsidRPr="00B51B8A">
        <w:rPr>
          <w:rFonts w:ascii="Times New Roman" w:hAnsi="Times New Roman" w:cs="Times New Roman"/>
          <w:sz w:val="28"/>
          <w:szCs w:val="28"/>
          <w:lang w:val="en-US"/>
        </w:rPr>
        <w:t>5</w:t>
      </w:r>
      <w:r w:rsidR="003F5F1E">
        <w:rPr>
          <w:rFonts w:ascii="Times New Roman" w:hAnsi="Times New Roman" w:cs="Times New Roman"/>
          <w:sz w:val="28"/>
          <w:szCs w:val="28"/>
          <w:lang w:val="uk-UA"/>
        </w:rPr>
        <w:t>6</w:t>
      </w:r>
      <w:r w:rsidR="00FF72C3"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Гонський</w:t>
      </w:r>
      <w:r w:rsidR="00B87D7D"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Я</w:t>
      </w:r>
      <w:r w:rsidR="00B87D7D" w:rsidRPr="00B51B8A">
        <w:rPr>
          <w:rFonts w:ascii="Times New Roman" w:hAnsi="Times New Roman" w:cs="Times New Roman"/>
          <w:sz w:val="28"/>
          <w:szCs w:val="28"/>
          <w:lang w:val="en-US"/>
        </w:rPr>
        <w:t>.</w:t>
      </w:r>
      <w:r w:rsidR="00D67F42"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І</w:t>
      </w:r>
      <w:r w:rsidR="00B87D7D"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Максимчук</w:t>
      </w:r>
      <w:r w:rsidR="00B87D7D"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Т</w:t>
      </w:r>
      <w:r w:rsidR="00B87D7D" w:rsidRPr="00B51B8A">
        <w:rPr>
          <w:rFonts w:ascii="Times New Roman" w:hAnsi="Times New Roman" w:cs="Times New Roman"/>
          <w:sz w:val="28"/>
          <w:szCs w:val="28"/>
          <w:lang w:val="en-US"/>
        </w:rPr>
        <w:t>.</w:t>
      </w:r>
      <w:r w:rsidR="00D67F42"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П</w:t>
      </w:r>
      <w:r w:rsidR="00B87D7D"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Калинський</w:t>
      </w:r>
      <w:r w:rsidR="00B87D7D"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М</w:t>
      </w:r>
      <w:r w:rsidR="00B87D7D" w:rsidRPr="00B51B8A">
        <w:rPr>
          <w:rFonts w:ascii="Times New Roman" w:hAnsi="Times New Roman" w:cs="Times New Roman"/>
          <w:sz w:val="28"/>
          <w:szCs w:val="28"/>
          <w:lang w:val="en-US"/>
        </w:rPr>
        <w:t>.</w:t>
      </w:r>
      <w:r w:rsidR="00D67F42"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І</w:t>
      </w:r>
      <w:r w:rsidR="00571FFA" w:rsidRPr="00B51B8A">
        <w:rPr>
          <w:rFonts w:ascii="Times New Roman" w:hAnsi="Times New Roman" w:cs="Times New Roman"/>
          <w:sz w:val="28"/>
          <w:szCs w:val="28"/>
          <w:lang w:val="en-US"/>
        </w:rPr>
        <w:t xml:space="preserve">. </w:t>
      </w:r>
      <w:r w:rsidR="00571FFA" w:rsidRPr="00571FFA">
        <w:rPr>
          <w:rFonts w:ascii="Times New Roman" w:hAnsi="Times New Roman" w:cs="Times New Roman"/>
          <w:sz w:val="28"/>
          <w:szCs w:val="28"/>
        </w:rPr>
        <w:t>Біохімія</w:t>
      </w:r>
      <w:r w:rsidR="00571FFA" w:rsidRPr="00B51B8A">
        <w:rPr>
          <w:rFonts w:ascii="Times New Roman" w:hAnsi="Times New Roman" w:cs="Times New Roman"/>
          <w:sz w:val="28"/>
          <w:szCs w:val="28"/>
          <w:lang w:val="en-US"/>
        </w:rPr>
        <w:t xml:space="preserve"> </w:t>
      </w:r>
      <w:r w:rsidR="00571FFA" w:rsidRPr="00571FFA">
        <w:rPr>
          <w:rFonts w:ascii="Times New Roman" w:hAnsi="Times New Roman" w:cs="Times New Roman"/>
          <w:sz w:val="28"/>
          <w:szCs w:val="28"/>
        </w:rPr>
        <w:t>людини</w:t>
      </w:r>
      <w:r w:rsidR="00007F68">
        <w:rPr>
          <w:rFonts w:ascii="Times New Roman" w:hAnsi="Times New Roman" w:cs="Times New Roman"/>
          <w:sz w:val="28"/>
          <w:szCs w:val="28"/>
          <w:lang w:val="uk-UA"/>
        </w:rPr>
        <w:t xml:space="preserve"> </w:t>
      </w:r>
      <w:r w:rsidR="00571FFA" w:rsidRPr="00B51B8A">
        <w:rPr>
          <w:rFonts w:ascii="Times New Roman" w:hAnsi="Times New Roman" w:cs="Times New Roman"/>
          <w:sz w:val="28"/>
          <w:szCs w:val="28"/>
          <w:lang w:val="en-US"/>
        </w:rPr>
        <w:t xml:space="preserve">: </w:t>
      </w:r>
      <w:r w:rsidR="00007F68">
        <w:rPr>
          <w:rFonts w:ascii="Times New Roman" w:hAnsi="Times New Roman" w:cs="Times New Roman"/>
          <w:sz w:val="28"/>
          <w:szCs w:val="28"/>
          <w:lang w:val="uk-UA"/>
        </w:rPr>
        <w:t>п</w:t>
      </w:r>
      <w:r w:rsidR="00571FFA" w:rsidRPr="00571FFA">
        <w:rPr>
          <w:rFonts w:ascii="Times New Roman" w:hAnsi="Times New Roman" w:cs="Times New Roman"/>
          <w:sz w:val="28"/>
          <w:szCs w:val="28"/>
        </w:rPr>
        <w:t>ідручник</w:t>
      </w:r>
      <w:r w:rsidR="00571FFA" w:rsidRPr="00B51B8A">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Тернопіль</w:t>
      </w:r>
      <w:r w:rsidR="00571FFA" w:rsidRPr="003B3B48">
        <w:rPr>
          <w:rFonts w:ascii="Times New Roman" w:hAnsi="Times New Roman" w:cs="Times New Roman"/>
          <w:sz w:val="28"/>
          <w:szCs w:val="28"/>
          <w:lang w:val="en-US"/>
        </w:rPr>
        <w:t xml:space="preserve"> : </w:t>
      </w:r>
      <w:r w:rsidR="00571FFA" w:rsidRPr="00571FFA">
        <w:rPr>
          <w:rFonts w:ascii="Times New Roman" w:hAnsi="Times New Roman" w:cs="Times New Roman"/>
          <w:sz w:val="28"/>
          <w:szCs w:val="28"/>
        </w:rPr>
        <w:t>Укрмедкнига</w:t>
      </w:r>
      <w:r w:rsidR="00571FFA" w:rsidRPr="003B3B48">
        <w:rPr>
          <w:rFonts w:ascii="Times New Roman" w:hAnsi="Times New Roman" w:cs="Times New Roman"/>
          <w:sz w:val="28"/>
          <w:szCs w:val="28"/>
          <w:lang w:val="en-US"/>
        </w:rPr>
        <w:t xml:space="preserve">, 2002. </w:t>
      </w:r>
      <w:r w:rsidR="00B87D7D" w:rsidRPr="003B3B48">
        <w:rPr>
          <w:rFonts w:ascii="Times New Roman" w:hAnsi="Times New Roman" w:cs="Times New Roman"/>
          <w:sz w:val="28"/>
          <w:szCs w:val="28"/>
          <w:lang w:val="en-US"/>
        </w:rPr>
        <w:t>411</w:t>
      </w:r>
      <w:r w:rsidR="00571FFA" w:rsidRPr="003B3B48">
        <w:rPr>
          <w:rFonts w:ascii="Times New Roman" w:hAnsi="Times New Roman" w:cs="Times New Roman"/>
          <w:sz w:val="28"/>
          <w:szCs w:val="28"/>
          <w:lang w:val="en-US"/>
        </w:rPr>
        <w:t xml:space="preserve"> </w:t>
      </w:r>
      <w:r w:rsidR="00571FFA" w:rsidRPr="00571FFA">
        <w:rPr>
          <w:rFonts w:ascii="Times New Roman" w:hAnsi="Times New Roman" w:cs="Times New Roman"/>
          <w:sz w:val="28"/>
          <w:szCs w:val="28"/>
        </w:rPr>
        <w:t>с</w:t>
      </w:r>
      <w:r w:rsidR="00B87D7D" w:rsidRPr="003B3B48">
        <w:rPr>
          <w:rFonts w:ascii="Times New Roman" w:hAnsi="Times New Roman" w:cs="Times New Roman"/>
          <w:sz w:val="28"/>
          <w:szCs w:val="28"/>
          <w:lang w:val="en-US"/>
        </w:rPr>
        <w:t>.</w:t>
      </w:r>
    </w:p>
    <w:p w:rsidR="00B87D7D" w:rsidRPr="00571FFA" w:rsidRDefault="005558A7" w:rsidP="00B94690">
      <w:pPr>
        <w:spacing w:after="0" w:line="360" w:lineRule="auto"/>
        <w:ind w:firstLine="709"/>
        <w:jc w:val="both"/>
        <w:rPr>
          <w:rFonts w:ascii="Times New Roman" w:hAnsi="Times New Roman" w:cs="Times New Roman"/>
          <w:sz w:val="28"/>
          <w:szCs w:val="28"/>
          <w:lang w:val="en-US"/>
        </w:rPr>
      </w:pPr>
      <w:r w:rsidRPr="00D67F42">
        <w:rPr>
          <w:rFonts w:ascii="Times New Roman" w:hAnsi="Times New Roman" w:cs="Times New Roman"/>
          <w:sz w:val="28"/>
          <w:szCs w:val="28"/>
          <w:lang w:val="en-US"/>
        </w:rPr>
        <w:t>5</w:t>
      </w:r>
      <w:r w:rsidR="003F5F1E">
        <w:rPr>
          <w:rFonts w:ascii="Times New Roman" w:hAnsi="Times New Roman" w:cs="Times New Roman"/>
          <w:sz w:val="28"/>
          <w:szCs w:val="28"/>
          <w:lang w:val="uk-UA"/>
        </w:rPr>
        <w:t>7</w:t>
      </w:r>
      <w:r w:rsidR="00B87D7D" w:rsidRPr="00D67F42">
        <w:rPr>
          <w:rFonts w:ascii="Times New Roman" w:hAnsi="Times New Roman" w:cs="Times New Roman"/>
          <w:sz w:val="28"/>
          <w:szCs w:val="28"/>
          <w:lang w:val="en-US"/>
        </w:rPr>
        <w:t>. Henry J.</w:t>
      </w:r>
      <w:r w:rsidR="00C97174">
        <w:rPr>
          <w:rFonts w:ascii="Times New Roman" w:hAnsi="Times New Roman" w:cs="Times New Roman"/>
          <w:sz w:val="28"/>
          <w:szCs w:val="28"/>
          <w:lang w:val="en-US"/>
        </w:rPr>
        <w:t xml:space="preserve"> </w:t>
      </w:r>
      <w:r w:rsidR="00B87D7D" w:rsidRPr="00D67F42">
        <w:rPr>
          <w:rFonts w:ascii="Times New Roman" w:hAnsi="Times New Roman" w:cs="Times New Roman"/>
          <w:sz w:val="28"/>
          <w:szCs w:val="28"/>
          <w:lang w:val="en-US"/>
        </w:rPr>
        <w:t>B. Clinical diagnosis and management by L</w:t>
      </w:r>
      <w:r w:rsidR="00D67F42" w:rsidRPr="00D67F42">
        <w:rPr>
          <w:rFonts w:ascii="Times New Roman" w:hAnsi="Times New Roman" w:cs="Times New Roman"/>
          <w:sz w:val="28"/>
          <w:szCs w:val="28"/>
          <w:lang w:val="en-US"/>
        </w:rPr>
        <w:t xml:space="preserve">aboratory Methods. </w:t>
      </w:r>
      <w:r w:rsidR="00B87D7D" w:rsidRPr="00D67F42">
        <w:rPr>
          <w:rFonts w:ascii="Times New Roman" w:hAnsi="Times New Roman" w:cs="Times New Roman"/>
          <w:sz w:val="28"/>
          <w:szCs w:val="28"/>
          <w:lang w:val="en-US"/>
        </w:rPr>
        <w:t>Phil</w:t>
      </w:r>
      <w:r w:rsidR="00D67F42">
        <w:rPr>
          <w:rFonts w:ascii="Times New Roman" w:hAnsi="Times New Roman" w:cs="Times New Roman"/>
          <w:sz w:val="28"/>
          <w:szCs w:val="28"/>
          <w:lang w:val="en-US"/>
        </w:rPr>
        <w:t>adelphia</w:t>
      </w:r>
      <w:r w:rsidR="00D67F42" w:rsidRPr="003B3B48">
        <w:rPr>
          <w:rFonts w:ascii="Times New Roman" w:hAnsi="Times New Roman" w:cs="Times New Roman"/>
          <w:sz w:val="28"/>
          <w:szCs w:val="28"/>
          <w:lang w:val="en-US"/>
        </w:rPr>
        <w:t xml:space="preserve"> </w:t>
      </w:r>
      <w:r w:rsidR="00D67F42" w:rsidRPr="00D67F42">
        <w:rPr>
          <w:rFonts w:ascii="Times New Roman" w:hAnsi="Times New Roman" w:cs="Times New Roman"/>
          <w:sz w:val="28"/>
          <w:szCs w:val="28"/>
          <w:lang w:val="en-US"/>
        </w:rPr>
        <w:t xml:space="preserve">: Saunders, 1991. </w:t>
      </w:r>
      <w:r w:rsidR="00B87D7D" w:rsidRPr="00D67F42">
        <w:rPr>
          <w:rFonts w:ascii="Times New Roman" w:hAnsi="Times New Roman" w:cs="Times New Roman"/>
          <w:sz w:val="28"/>
          <w:szCs w:val="28"/>
          <w:lang w:val="en-US"/>
        </w:rPr>
        <w:t>682 p.</w:t>
      </w:r>
    </w:p>
    <w:p w:rsidR="00427E63" w:rsidRDefault="005558A7" w:rsidP="00B94690">
      <w:pPr>
        <w:spacing w:after="0" w:line="360" w:lineRule="auto"/>
        <w:ind w:firstLine="709"/>
        <w:jc w:val="both"/>
        <w:rPr>
          <w:rFonts w:ascii="Times New Roman" w:hAnsi="Times New Roman" w:cs="Times New Roman"/>
          <w:sz w:val="28"/>
          <w:szCs w:val="28"/>
          <w:lang w:val="en-US"/>
        </w:rPr>
      </w:pPr>
      <w:r w:rsidRPr="00981A69">
        <w:rPr>
          <w:rFonts w:ascii="Times New Roman" w:hAnsi="Times New Roman" w:cs="Times New Roman"/>
          <w:sz w:val="28"/>
          <w:szCs w:val="28"/>
          <w:lang w:val="en-US"/>
        </w:rPr>
        <w:t>5</w:t>
      </w:r>
      <w:r w:rsidR="003F5F1E">
        <w:rPr>
          <w:rFonts w:ascii="Times New Roman" w:hAnsi="Times New Roman" w:cs="Times New Roman"/>
          <w:sz w:val="28"/>
          <w:szCs w:val="28"/>
          <w:lang w:val="uk-UA"/>
        </w:rPr>
        <w:t>8</w:t>
      </w:r>
      <w:r w:rsidR="00FF72C3">
        <w:rPr>
          <w:rFonts w:ascii="Times New Roman" w:hAnsi="Times New Roman" w:cs="Times New Roman"/>
          <w:sz w:val="28"/>
          <w:szCs w:val="28"/>
          <w:lang w:val="en-US"/>
        </w:rPr>
        <w:t>.</w:t>
      </w:r>
      <w:r w:rsidR="00FF72C3" w:rsidRPr="00FF72C3">
        <w:rPr>
          <w:rFonts w:ascii="Times New Roman" w:hAnsi="Times New Roman" w:cs="Times New Roman"/>
          <w:sz w:val="28"/>
          <w:szCs w:val="28"/>
          <w:lang w:val="en-US"/>
        </w:rPr>
        <w:t xml:space="preserve"> </w:t>
      </w:r>
      <w:r w:rsidR="00427E63" w:rsidRPr="00427E63">
        <w:rPr>
          <w:rFonts w:ascii="Times New Roman" w:hAnsi="Times New Roman" w:cs="Times New Roman"/>
          <w:sz w:val="28"/>
          <w:szCs w:val="28"/>
          <w:lang w:val="en-US"/>
        </w:rPr>
        <w:t>Widijanti, A., Fatonah, S. and Hernowati, T.E. Diagnostic va</w:t>
      </w:r>
      <w:r w:rsidR="00B132E9">
        <w:rPr>
          <w:rFonts w:ascii="Times New Roman" w:hAnsi="Times New Roman" w:cs="Times New Roman"/>
          <w:sz w:val="28"/>
          <w:szCs w:val="28"/>
          <w:lang w:val="en-US"/>
        </w:rPr>
        <w:t xml:space="preserve">lue of quantitative rapid test </w:t>
      </w:r>
      <w:r w:rsidR="00427E63" w:rsidRPr="00427E63">
        <w:rPr>
          <w:rFonts w:ascii="Times New Roman" w:hAnsi="Times New Roman" w:cs="Times New Roman"/>
          <w:sz w:val="28"/>
          <w:szCs w:val="28"/>
          <w:lang w:val="en-US"/>
        </w:rPr>
        <w:t>cardiac troponin I in acute myocardial infraction patients. Department Clinical Pathologist Brawijaya University/Saiful Anwar H</w:t>
      </w:r>
      <w:r w:rsidR="00B132E9">
        <w:rPr>
          <w:rFonts w:ascii="Times New Roman" w:hAnsi="Times New Roman" w:cs="Times New Roman"/>
          <w:sz w:val="28"/>
          <w:szCs w:val="28"/>
          <w:lang w:val="en-US"/>
        </w:rPr>
        <w:t>ospital in Malang Indonesia</w:t>
      </w:r>
      <w:r w:rsidR="00427E63" w:rsidRPr="00427E63">
        <w:rPr>
          <w:rFonts w:ascii="Times New Roman" w:hAnsi="Times New Roman" w:cs="Times New Roman"/>
          <w:sz w:val="28"/>
          <w:szCs w:val="28"/>
          <w:lang w:val="en-US"/>
        </w:rPr>
        <w:t>. 2008.</w:t>
      </w:r>
      <w:r w:rsidR="00B132E9">
        <w:rPr>
          <w:rFonts w:ascii="Times New Roman" w:hAnsi="Times New Roman" w:cs="Times New Roman"/>
          <w:sz w:val="28"/>
          <w:szCs w:val="28"/>
          <w:lang w:val="en-US"/>
        </w:rPr>
        <w:t xml:space="preserve"> P. 1-9.</w:t>
      </w:r>
    </w:p>
    <w:p w:rsidR="00427E63" w:rsidRDefault="00427E63" w:rsidP="00B9469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sidR="00B132E9">
        <w:rPr>
          <w:rFonts w:ascii="Times New Roman" w:hAnsi="Times New Roman" w:cs="Times New Roman"/>
          <w:sz w:val="28"/>
          <w:szCs w:val="28"/>
          <w:lang w:val="en-US"/>
        </w:rPr>
        <w:t>F.S. Apple,</w:t>
      </w:r>
      <w:r w:rsidRPr="00427E63">
        <w:rPr>
          <w:rFonts w:ascii="Times New Roman" w:hAnsi="Times New Roman" w:cs="Times New Roman"/>
          <w:sz w:val="28"/>
          <w:szCs w:val="28"/>
          <w:lang w:val="en-US"/>
        </w:rPr>
        <w:t xml:space="preserve"> A. WU. </w:t>
      </w:r>
      <w:r w:rsidR="00B132E9">
        <w:rPr>
          <w:rFonts w:ascii="Times New Roman" w:hAnsi="Times New Roman" w:cs="Times New Roman"/>
          <w:sz w:val="28"/>
          <w:szCs w:val="28"/>
          <w:lang w:val="en-US"/>
        </w:rPr>
        <w:t>Myocardial infarction redefined</w:t>
      </w:r>
      <w:r w:rsidRPr="00427E63">
        <w:rPr>
          <w:rFonts w:ascii="Times New Roman" w:hAnsi="Times New Roman" w:cs="Times New Roman"/>
          <w:sz w:val="28"/>
          <w:szCs w:val="28"/>
          <w:lang w:val="en-US"/>
        </w:rPr>
        <w:t>: role of cardiac troponin testing. Clinical Chemistry. Vol. 47 no.3. 2001.</w:t>
      </w:r>
    </w:p>
    <w:p w:rsidR="00B87D7D" w:rsidRPr="00E36FAB" w:rsidRDefault="00FF72C3" w:rsidP="00B132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60. </w:t>
      </w:r>
      <w:r w:rsidR="00981A69" w:rsidRPr="00981A69">
        <w:rPr>
          <w:rFonts w:ascii="Times New Roman" w:hAnsi="Times New Roman" w:cs="Times New Roman"/>
          <w:sz w:val="28"/>
          <w:szCs w:val="28"/>
          <w:lang w:val="en-US"/>
        </w:rPr>
        <w:t xml:space="preserve">Alpert, White, Thygesen. </w:t>
      </w:r>
      <w:r w:rsidR="00D67F42" w:rsidRPr="00981A69">
        <w:rPr>
          <w:rFonts w:ascii="Times New Roman" w:hAnsi="Times New Roman" w:cs="Times New Roman"/>
          <w:sz w:val="28"/>
          <w:szCs w:val="28"/>
          <w:lang w:val="en-US"/>
        </w:rPr>
        <w:t>LDL Cholesterol</w:t>
      </w:r>
      <w:r w:rsidR="00C97174">
        <w:rPr>
          <w:rFonts w:ascii="Times New Roman" w:hAnsi="Times New Roman" w:cs="Times New Roman"/>
          <w:sz w:val="28"/>
          <w:szCs w:val="28"/>
          <w:lang w:val="en-US"/>
        </w:rPr>
        <w:t xml:space="preserve"> </w:t>
      </w:r>
      <w:r w:rsidR="00E36FAB">
        <w:rPr>
          <w:rFonts w:ascii="Times New Roman" w:hAnsi="Times New Roman" w:cs="Times New Roman"/>
          <w:sz w:val="28"/>
          <w:szCs w:val="28"/>
          <w:lang w:val="en-US"/>
        </w:rPr>
        <w:t xml:space="preserve">: Don′ t guss. Measure it. </w:t>
      </w:r>
      <w:r w:rsidR="00D67F42" w:rsidRPr="00981A69">
        <w:rPr>
          <w:rFonts w:ascii="Times New Roman" w:hAnsi="Times New Roman" w:cs="Times New Roman"/>
          <w:sz w:val="28"/>
          <w:szCs w:val="28"/>
          <w:lang w:val="en-US"/>
        </w:rPr>
        <w:t xml:space="preserve">A critical examination of the Friedewald formula. </w:t>
      </w:r>
      <w:r w:rsidR="00D67F42" w:rsidRPr="00981A69">
        <w:rPr>
          <w:rFonts w:ascii="Times New Roman" w:hAnsi="Times New Roman" w:cs="Times New Roman"/>
          <w:i/>
          <w:sz w:val="28"/>
          <w:szCs w:val="28"/>
          <w:lang w:val="en-US"/>
        </w:rPr>
        <w:t>Clin</w:t>
      </w:r>
      <w:r w:rsidR="00D67F42" w:rsidRPr="00981A69">
        <w:rPr>
          <w:rFonts w:ascii="Times New Roman" w:hAnsi="Times New Roman" w:cs="Times New Roman"/>
          <w:i/>
          <w:sz w:val="28"/>
          <w:szCs w:val="28"/>
        </w:rPr>
        <w:t xml:space="preserve">. </w:t>
      </w:r>
      <w:r w:rsidR="00D67F42" w:rsidRPr="00981A69">
        <w:rPr>
          <w:rFonts w:ascii="Times New Roman" w:hAnsi="Times New Roman" w:cs="Times New Roman"/>
          <w:i/>
          <w:sz w:val="28"/>
          <w:szCs w:val="28"/>
          <w:lang w:val="en-US"/>
        </w:rPr>
        <w:t>Lab</w:t>
      </w:r>
      <w:r w:rsidR="00D67F42" w:rsidRPr="00981A69">
        <w:rPr>
          <w:rFonts w:ascii="Times New Roman" w:hAnsi="Times New Roman" w:cs="Times New Roman"/>
          <w:i/>
          <w:sz w:val="28"/>
          <w:szCs w:val="28"/>
        </w:rPr>
        <w:t>.</w:t>
      </w:r>
      <w:r w:rsidR="00D67F42" w:rsidRPr="00981A69">
        <w:rPr>
          <w:rFonts w:ascii="Times New Roman" w:hAnsi="Times New Roman" w:cs="Times New Roman"/>
          <w:sz w:val="28"/>
          <w:szCs w:val="28"/>
        </w:rPr>
        <w:t xml:space="preserve"> 1999. </w:t>
      </w:r>
      <w:r w:rsidR="00D67F42" w:rsidRPr="00981A69">
        <w:rPr>
          <w:rFonts w:ascii="Times New Roman" w:hAnsi="Times New Roman" w:cs="Times New Roman"/>
          <w:sz w:val="28"/>
          <w:szCs w:val="28"/>
          <w:lang w:val="en-US"/>
        </w:rPr>
        <w:t>Vol</w:t>
      </w:r>
      <w:r w:rsidR="00E36FAB">
        <w:rPr>
          <w:rFonts w:ascii="Times New Roman" w:hAnsi="Times New Roman" w:cs="Times New Roman"/>
          <w:sz w:val="28"/>
          <w:szCs w:val="28"/>
        </w:rPr>
        <w:t xml:space="preserve">. 45. </w:t>
      </w:r>
      <w:r w:rsidR="00D67F42" w:rsidRPr="00981A69">
        <w:rPr>
          <w:rFonts w:ascii="Times New Roman" w:hAnsi="Times New Roman" w:cs="Times New Roman"/>
          <w:sz w:val="28"/>
          <w:szCs w:val="28"/>
          <w:lang w:val="en-US"/>
        </w:rPr>
        <w:t>P</w:t>
      </w:r>
      <w:r w:rsidR="00D67F42" w:rsidRPr="00981A69">
        <w:rPr>
          <w:rFonts w:ascii="Times New Roman" w:hAnsi="Times New Roman" w:cs="Times New Roman"/>
          <w:sz w:val="28"/>
          <w:szCs w:val="28"/>
        </w:rPr>
        <w:t>. 617–</w:t>
      </w:r>
      <w:r w:rsidR="00B87D7D" w:rsidRPr="00981A69">
        <w:rPr>
          <w:rFonts w:ascii="Times New Roman" w:hAnsi="Times New Roman" w:cs="Times New Roman"/>
          <w:sz w:val="28"/>
          <w:szCs w:val="28"/>
        </w:rPr>
        <w:t>622</w:t>
      </w:r>
      <w:r w:rsidR="00C97174" w:rsidRPr="007F0A28">
        <w:rPr>
          <w:rFonts w:ascii="Times New Roman" w:hAnsi="Times New Roman" w:cs="Times New Roman"/>
          <w:sz w:val="28"/>
          <w:szCs w:val="28"/>
        </w:rPr>
        <w:t>.</w:t>
      </w:r>
    </w:p>
    <w:p w:rsidR="00B87D7D" w:rsidRPr="003B3B48" w:rsidRDefault="00B132E9" w:rsidP="00B9469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61</w:t>
      </w:r>
      <w:r w:rsidR="00FF72C3">
        <w:rPr>
          <w:rFonts w:ascii="Times New Roman" w:hAnsi="Times New Roman" w:cs="Times New Roman"/>
          <w:sz w:val="28"/>
          <w:szCs w:val="28"/>
        </w:rPr>
        <w:t xml:space="preserve">. </w:t>
      </w:r>
      <w:r w:rsidR="00B87D7D" w:rsidRPr="00571FFA">
        <w:rPr>
          <w:rFonts w:ascii="Times New Roman" w:hAnsi="Times New Roman" w:cs="Times New Roman"/>
          <w:sz w:val="28"/>
          <w:szCs w:val="28"/>
        </w:rPr>
        <w:t xml:space="preserve">Лифшнц В.М., Сидельникова В.И. Биохимические анализы в </w:t>
      </w:r>
      <w:proofErr w:type="gramStart"/>
      <w:r w:rsidR="00B87D7D" w:rsidRPr="00571FFA">
        <w:rPr>
          <w:rFonts w:ascii="Times New Roman" w:hAnsi="Times New Roman" w:cs="Times New Roman"/>
          <w:sz w:val="28"/>
          <w:szCs w:val="28"/>
        </w:rPr>
        <w:t>клинике</w:t>
      </w:r>
      <w:r w:rsidR="00E36FAB">
        <w:rPr>
          <w:rFonts w:ascii="Times New Roman" w:hAnsi="Times New Roman" w:cs="Times New Roman"/>
          <w:sz w:val="28"/>
          <w:szCs w:val="28"/>
        </w:rPr>
        <w:t xml:space="preserve"> </w:t>
      </w:r>
      <w:r w:rsidR="00B87D7D" w:rsidRPr="00571FFA">
        <w:rPr>
          <w:rFonts w:ascii="Times New Roman" w:hAnsi="Times New Roman" w:cs="Times New Roman"/>
          <w:sz w:val="28"/>
          <w:szCs w:val="28"/>
        </w:rPr>
        <w:t>:</w:t>
      </w:r>
      <w:proofErr w:type="gramEnd"/>
      <w:r w:rsidR="00B87D7D" w:rsidRPr="00571FFA">
        <w:rPr>
          <w:rFonts w:ascii="Times New Roman" w:hAnsi="Times New Roman" w:cs="Times New Roman"/>
          <w:sz w:val="28"/>
          <w:szCs w:val="28"/>
        </w:rPr>
        <w:t xml:space="preserve"> </w:t>
      </w:r>
      <w:r w:rsidR="00007F68">
        <w:rPr>
          <w:rFonts w:ascii="Times New Roman" w:hAnsi="Times New Roman" w:cs="Times New Roman"/>
          <w:sz w:val="28"/>
          <w:szCs w:val="28"/>
          <w:lang w:val="uk-UA"/>
        </w:rPr>
        <w:t>с</w:t>
      </w:r>
      <w:r w:rsidR="00B87D7D" w:rsidRPr="00571FFA">
        <w:rPr>
          <w:rFonts w:ascii="Times New Roman" w:hAnsi="Times New Roman" w:cs="Times New Roman"/>
          <w:sz w:val="28"/>
          <w:szCs w:val="28"/>
        </w:rPr>
        <w:t>правочник, 2-е изд</w:t>
      </w:r>
      <w:r w:rsidR="00571FFA" w:rsidRPr="00571FFA">
        <w:rPr>
          <w:rFonts w:ascii="Times New Roman" w:hAnsi="Times New Roman" w:cs="Times New Roman"/>
          <w:sz w:val="28"/>
          <w:szCs w:val="28"/>
        </w:rPr>
        <w:t xml:space="preserve">. </w:t>
      </w:r>
      <w:r w:rsidR="00B87D7D" w:rsidRPr="00571FFA">
        <w:rPr>
          <w:rFonts w:ascii="Times New Roman" w:hAnsi="Times New Roman" w:cs="Times New Roman"/>
          <w:sz w:val="28"/>
          <w:szCs w:val="28"/>
        </w:rPr>
        <w:t>М</w:t>
      </w:r>
      <w:r w:rsidR="00571FFA" w:rsidRPr="00571FFA">
        <w:rPr>
          <w:rFonts w:ascii="Times New Roman" w:hAnsi="Times New Roman" w:cs="Times New Roman"/>
          <w:sz w:val="28"/>
          <w:szCs w:val="28"/>
        </w:rPr>
        <w:t>осква</w:t>
      </w:r>
      <w:r w:rsidR="00571FFA" w:rsidRPr="003B3B48">
        <w:rPr>
          <w:rFonts w:ascii="Times New Roman" w:hAnsi="Times New Roman" w:cs="Times New Roman"/>
          <w:sz w:val="28"/>
          <w:szCs w:val="28"/>
          <w:lang w:val="en-US"/>
        </w:rPr>
        <w:t xml:space="preserve"> </w:t>
      </w:r>
      <w:r w:rsidR="00B87D7D" w:rsidRPr="003B3B48">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Медицинское</w:t>
      </w:r>
      <w:r w:rsidR="00B87D7D" w:rsidRPr="003B3B48">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информационное</w:t>
      </w:r>
      <w:r w:rsidR="00B87D7D" w:rsidRPr="003B3B48">
        <w:rPr>
          <w:rFonts w:ascii="Times New Roman" w:hAnsi="Times New Roman" w:cs="Times New Roman"/>
          <w:sz w:val="28"/>
          <w:szCs w:val="28"/>
          <w:lang w:val="en-US"/>
        </w:rPr>
        <w:t xml:space="preserve"> </w:t>
      </w:r>
      <w:r w:rsidR="00B87D7D" w:rsidRPr="00571FFA">
        <w:rPr>
          <w:rFonts w:ascii="Times New Roman" w:hAnsi="Times New Roman" w:cs="Times New Roman"/>
          <w:sz w:val="28"/>
          <w:szCs w:val="28"/>
        </w:rPr>
        <w:t>агенство</w:t>
      </w:r>
      <w:r w:rsidR="00571FFA" w:rsidRPr="003B3B48">
        <w:rPr>
          <w:rFonts w:ascii="Times New Roman" w:hAnsi="Times New Roman" w:cs="Times New Roman"/>
          <w:sz w:val="28"/>
          <w:szCs w:val="28"/>
          <w:lang w:val="en-US"/>
        </w:rPr>
        <w:t xml:space="preserve">, 2001. </w:t>
      </w:r>
      <w:r w:rsidR="00BE010B">
        <w:rPr>
          <w:rFonts w:ascii="Times New Roman" w:hAnsi="Times New Roman" w:cs="Times New Roman"/>
          <w:sz w:val="28"/>
          <w:szCs w:val="28"/>
          <w:lang w:val="uk-UA"/>
        </w:rPr>
        <w:t xml:space="preserve">         </w:t>
      </w:r>
      <w:r w:rsidR="00B87D7D" w:rsidRPr="003B3B48">
        <w:rPr>
          <w:rFonts w:ascii="Times New Roman" w:hAnsi="Times New Roman" w:cs="Times New Roman"/>
          <w:sz w:val="28"/>
          <w:szCs w:val="28"/>
          <w:lang w:val="en-US"/>
        </w:rPr>
        <w:t xml:space="preserve">303 </w:t>
      </w:r>
      <w:r w:rsidR="00B87D7D" w:rsidRPr="00571FFA">
        <w:rPr>
          <w:rFonts w:ascii="Times New Roman" w:hAnsi="Times New Roman" w:cs="Times New Roman"/>
          <w:sz w:val="28"/>
          <w:szCs w:val="28"/>
        </w:rPr>
        <w:t>с</w:t>
      </w:r>
      <w:r w:rsidR="00B87D7D" w:rsidRPr="003B3B48">
        <w:rPr>
          <w:rFonts w:ascii="Times New Roman" w:hAnsi="Times New Roman" w:cs="Times New Roman"/>
          <w:sz w:val="28"/>
          <w:szCs w:val="28"/>
          <w:lang w:val="en-US"/>
        </w:rPr>
        <w:t>.</w:t>
      </w:r>
    </w:p>
    <w:p w:rsidR="00B87D7D" w:rsidRPr="00A66693" w:rsidRDefault="003F5F1E" w:rsidP="00B9469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00B132E9">
        <w:rPr>
          <w:rFonts w:ascii="Times New Roman" w:hAnsi="Times New Roman" w:cs="Times New Roman"/>
          <w:sz w:val="28"/>
          <w:szCs w:val="28"/>
          <w:lang w:val="uk-UA"/>
        </w:rPr>
        <w:t>2</w:t>
      </w:r>
      <w:r w:rsidR="00FF72C3">
        <w:rPr>
          <w:rFonts w:ascii="Times New Roman" w:hAnsi="Times New Roman" w:cs="Times New Roman"/>
          <w:sz w:val="28"/>
          <w:szCs w:val="28"/>
          <w:lang w:val="en-US"/>
        </w:rPr>
        <w:t xml:space="preserve">. </w:t>
      </w:r>
      <w:r w:rsidR="00DE330D" w:rsidRPr="00F13821">
        <w:rPr>
          <w:rFonts w:ascii="Times New Roman" w:hAnsi="Times New Roman" w:cs="Times New Roman"/>
          <w:sz w:val="28"/>
          <w:szCs w:val="28"/>
          <w:lang w:val="en-US"/>
        </w:rPr>
        <w:t>Fihn S</w:t>
      </w:r>
      <w:r w:rsidR="00D67F42" w:rsidRPr="00F13821">
        <w:rPr>
          <w:rFonts w:ascii="Times New Roman" w:hAnsi="Times New Roman" w:cs="Times New Roman"/>
          <w:sz w:val="28"/>
          <w:szCs w:val="28"/>
          <w:lang w:val="en-US"/>
        </w:rPr>
        <w:t xml:space="preserve">. </w:t>
      </w:r>
      <w:r w:rsidR="00DE330D" w:rsidRPr="00F13821">
        <w:rPr>
          <w:rFonts w:ascii="Times New Roman" w:hAnsi="Times New Roman" w:cs="Times New Roman"/>
          <w:sz w:val="28"/>
          <w:szCs w:val="28"/>
          <w:lang w:val="en-US"/>
        </w:rPr>
        <w:t>D</w:t>
      </w:r>
      <w:r w:rsidR="00D67F42" w:rsidRPr="00F13821">
        <w:rPr>
          <w:rFonts w:ascii="Times New Roman" w:hAnsi="Times New Roman" w:cs="Times New Roman"/>
          <w:sz w:val="28"/>
          <w:szCs w:val="28"/>
          <w:lang w:val="en-US"/>
        </w:rPr>
        <w:t>.</w:t>
      </w:r>
      <w:r w:rsidR="00DE330D" w:rsidRPr="00F13821">
        <w:rPr>
          <w:rFonts w:ascii="Times New Roman" w:hAnsi="Times New Roman" w:cs="Times New Roman"/>
          <w:sz w:val="28"/>
          <w:szCs w:val="28"/>
          <w:lang w:val="en-US"/>
        </w:rPr>
        <w:t>, Gardin J</w:t>
      </w:r>
      <w:r w:rsidR="00D67F42" w:rsidRPr="00F13821">
        <w:rPr>
          <w:rFonts w:ascii="Times New Roman" w:hAnsi="Times New Roman" w:cs="Times New Roman"/>
          <w:sz w:val="28"/>
          <w:szCs w:val="28"/>
          <w:lang w:val="en-US"/>
        </w:rPr>
        <w:t xml:space="preserve">. </w:t>
      </w:r>
      <w:r w:rsidR="00DE330D" w:rsidRPr="00F13821">
        <w:rPr>
          <w:rFonts w:ascii="Times New Roman" w:hAnsi="Times New Roman" w:cs="Times New Roman"/>
          <w:sz w:val="28"/>
          <w:szCs w:val="28"/>
          <w:lang w:val="en-US"/>
        </w:rPr>
        <w:t>M</w:t>
      </w:r>
      <w:r w:rsidR="00D67F42" w:rsidRPr="00F13821">
        <w:rPr>
          <w:rFonts w:ascii="Times New Roman" w:hAnsi="Times New Roman" w:cs="Times New Roman"/>
          <w:sz w:val="28"/>
          <w:szCs w:val="28"/>
          <w:lang w:val="en-US"/>
        </w:rPr>
        <w:t>., Abrams J</w:t>
      </w:r>
      <w:r w:rsidR="00DE330D" w:rsidRPr="00F13821">
        <w:rPr>
          <w:rFonts w:ascii="Times New Roman" w:hAnsi="Times New Roman" w:cs="Times New Roman"/>
          <w:sz w:val="28"/>
          <w:szCs w:val="28"/>
          <w:lang w:val="en-US"/>
        </w:rPr>
        <w:t>. 2012 ACCF/AHA/ACP/ AATS/PCNA/ SCAI/STS Guideline for the Diagnosis and Management of Patients With Stable Ischemic Heart Disease</w:t>
      </w:r>
      <w:r w:rsidR="00D67F42" w:rsidRPr="00F13821">
        <w:rPr>
          <w:rFonts w:ascii="Times New Roman" w:hAnsi="Times New Roman" w:cs="Times New Roman"/>
          <w:sz w:val="28"/>
          <w:szCs w:val="28"/>
          <w:lang w:val="en-US"/>
        </w:rPr>
        <w:t>.</w:t>
      </w:r>
      <w:r w:rsidR="00DE330D" w:rsidRPr="00F13821">
        <w:rPr>
          <w:rFonts w:ascii="Times New Roman" w:hAnsi="Times New Roman" w:cs="Times New Roman"/>
          <w:sz w:val="28"/>
          <w:szCs w:val="28"/>
          <w:lang w:val="en-US"/>
        </w:rPr>
        <w:t xml:space="preserve"> </w:t>
      </w:r>
      <w:r w:rsidR="00DE330D" w:rsidRPr="00F13821">
        <w:rPr>
          <w:rFonts w:ascii="Times New Roman" w:hAnsi="Times New Roman" w:cs="Times New Roman"/>
          <w:i/>
          <w:sz w:val="28"/>
          <w:szCs w:val="28"/>
          <w:lang w:val="en-US"/>
        </w:rPr>
        <w:t>JACC</w:t>
      </w:r>
      <w:r w:rsidR="00D67F42" w:rsidRPr="00A66693">
        <w:rPr>
          <w:rFonts w:ascii="Times New Roman" w:hAnsi="Times New Roman" w:cs="Times New Roman"/>
          <w:i/>
          <w:sz w:val="28"/>
          <w:szCs w:val="28"/>
          <w:lang w:val="en-US"/>
        </w:rPr>
        <w:t>.</w:t>
      </w:r>
      <w:r w:rsidR="00D67F42" w:rsidRPr="00A66693">
        <w:rPr>
          <w:rFonts w:ascii="Times New Roman" w:hAnsi="Times New Roman" w:cs="Times New Roman"/>
          <w:sz w:val="28"/>
          <w:szCs w:val="28"/>
          <w:lang w:val="en-US"/>
        </w:rPr>
        <w:t xml:space="preserve"> 2012.</w:t>
      </w:r>
      <w:r w:rsidR="00DE330D" w:rsidRPr="00A66693">
        <w:rPr>
          <w:rFonts w:ascii="Times New Roman" w:hAnsi="Times New Roman" w:cs="Times New Roman"/>
          <w:sz w:val="28"/>
          <w:szCs w:val="28"/>
          <w:lang w:val="en-US"/>
        </w:rPr>
        <w:t xml:space="preserve"> </w:t>
      </w:r>
      <w:r w:rsidR="00D67F42" w:rsidRPr="00F13821">
        <w:rPr>
          <w:rFonts w:ascii="Times New Roman" w:hAnsi="Times New Roman" w:cs="Times New Roman"/>
          <w:sz w:val="28"/>
          <w:szCs w:val="28"/>
          <w:lang w:val="en-US"/>
        </w:rPr>
        <w:t>Vol</w:t>
      </w:r>
      <w:r w:rsidR="00D67F42" w:rsidRPr="00A66693">
        <w:rPr>
          <w:rFonts w:ascii="Times New Roman" w:hAnsi="Times New Roman" w:cs="Times New Roman"/>
          <w:sz w:val="28"/>
          <w:szCs w:val="28"/>
          <w:lang w:val="en-US"/>
        </w:rPr>
        <w:t xml:space="preserve">. 60, </w:t>
      </w:r>
      <w:r w:rsidR="00D67F42" w:rsidRPr="00F13821">
        <w:rPr>
          <w:rFonts w:ascii="Times New Roman" w:hAnsi="Times New Roman" w:cs="Times New Roman"/>
          <w:sz w:val="28"/>
          <w:szCs w:val="28"/>
          <w:lang w:val="uk-UA"/>
        </w:rPr>
        <w:t xml:space="preserve">№ </w:t>
      </w:r>
      <w:r w:rsidR="00D67F42" w:rsidRPr="00A66693">
        <w:rPr>
          <w:rFonts w:ascii="Times New Roman" w:hAnsi="Times New Roman" w:cs="Times New Roman"/>
          <w:sz w:val="28"/>
          <w:szCs w:val="28"/>
          <w:lang w:val="en-US"/>
        </w:rPr>
        <w:t>2</w:t>
      </w:r>
      <w:r w:rsidR="00D67F42" w:rsidRPr="00F13821">
        <w:rPr>
          <w:rFonts w:ascii="Times New Roman" w:hAnsi="Times New Roman" w:cs="Times New Roman"/>
          <w:sz w:val="28"/>
          <w:szCs w:val="28"/>
          <w:lang w:val="uk-UA"/>
        </w:rPr>
        <w:t>4.</w:t>
      </w:r>
      <w:r w:rsidR="00D67F42" w:rsidRPr="00A66693">
        <w:rPr>
          <w:rFonts w:ascii="Times New Roman" w:hAnsi="Times New Roman" w:cs="Times New Roman"/>
          <w:sz w:val="28"/>
          <w:szCs w:val="28"/>
          <w:lang w:val="en-US"/>
        </w:rPr>
        <w:t xml:space="preserve"> </w:t>
      </w:r>
      <w:r w:rsidR="00D67F42" w:rsidRPr="00F13821">
        <w:rPr>
          <w:rFonts w:ascii="Times New Roman" w:hAnsi="Times New Roman" w:cs="Times New Roman"/>
          <w:sz w:val="28"/>
          <w:szCs w:val="28"/>
          <w:lang w:val="uk-UA"/>
        </w:rPr>
        <w:t xml:space="preserve">Р. </w:t>
      </w:r>
      <w:r w:rsidR="00F47DB0">
        <w:rPr>
          <w:rFonts w:ascii="Times New Roman" w:hAnsi="Times New Roman" w:cs="Times New Roman"/>
          <w:sz w:val="28"/>
          <w:szCs w:val="28"/>
          <w:lang w:val="en-US"/>
        </w:rPr>
        <w:t>44</w:t>
      </w:r>
      <w:r w:rsidR="00DE330D" w:rsidRPr="00A66693">
        <w:rPr>
          <w:rFonts w:ascii="Times New Roman" w:hAnsi="Times New Roman" w:cs="Times New Roman"/>
          <w:sz w:val="28"/>
          <w:szCs w:val="28"/>
          <w:lang w:val="en-US"/>
        </w:rPr>
        <w:t>–164.</w:t>
      </w:r>
    </w:p>
    <w:p w:rsidR="00B87D7D" w:rsidRPr="00571FFA" w:rsidRDefault="00B132E9" w:rsidP="00C4109F">
      <w:pPr>
        <w:spacing w:after="0" w:line="360" w:lineRule="auto"/>
        <w:ind w:firstLine="709"/>
        <w:jc w:val="both"/>
        <w:rPr>
          <w:rFonts w:ascii="Times New Roman" w:hAnsi="Times New Roman" w:cs="Times New Roman"/>
          <w:sz w:val="28"/>
          <w:szCs w:val="28"/>
        </w:rPr>
      </w:pPr>
      <w:r w:rsidRPr="00643DDF">
        <w:rPr>
          <w:rFonts w:ascii="Times New Roman" w:hAnsi="Times New Roman" w:cs="Times New Roman"/>
          <w:sz w:val="28"/>
          <w:szCs w:val="28"/>
          <w:lang w:val="uk-UA"/>
        </w:rPr>
        <w:t>63</w:t>
      </w:r>
      <w:r w:rsidR="00FF72C3" w:rsidRPr="00643DDF">
        <w:rPr>
          <w:rFonts w:ascii="Times New Roman" w:hAnsi="Times New Roman" w:cs="Times New Roman"/>
          <w:sz w:val="28"/>
          <w:szCs w:val="28"/>
          <w:lang w:val="en-US"/>
        </w:rPr>
        <w:t xml:space="preserve">. </w:t>
      </w:r>
      <w:r w:rsidR="00C4109F" w:rsidRPr="00643DDF">
        <w:rPr>
          <w:rFonts w:ascii="Times New Roman" w:hAnsi="Times New Roman" w:cs="Times New Roman"/>
          <w:sz w:val="28"/>
          <w:szCs w:val="28"/>
          <w:lang w:val="en-US"/>
        </w:rPr>
        <w:t xml:space="preserve">Beeson PB, McDermott W, Wyngaarden JB, eds. Textbook ofmedicine. </w:t>
      </w:r>
      <w:r w:rsidR="00BE010B">
        <w:rPr>
          <w:rFonts w:ascii="Times New Roman" w:hAnsi="Times New Roman" w:cs="Times New Roman"/>
          <w:sz w:val="28"/>
          <w:szCs w:val="28"/>
          <w:lang w:val="uk-UA"/>
        </w:rPr>
        <w:t xml:space="preserve">            </w:t>
      </w:r>
      <w:r w:rsidR="00C4109F" w:rsidRPr="00643DDF">
        <w:rPr>
          <w:rFonts w:ascii="Times New Roman" w:hAnsi="Times New Roman" w:cs="Times New Roman"/>
          <w:sz w:val="28"/>
          <w:szCs w:val="28"/>
          <w:lang w:val="en-US"/>
        </w:rPr>
        <w:t>16th ed. Philadelphia</w:t>
      </w:r>
      <w:r w:rsidR="00C4109F" w:rsidRPr="00A66693">
        <w:rPr>
          <w:rFonts w:ascii="Times New Roman" w:hAnsi="Times New Roman" w:cs="Times New Roman"/>
          <w:sz w:val="28"/>
          <w:szCs w:val="28"/>
          <w:lang w:val="en-US"/>
        </w:rPr>
        <w:t xml:space="preserve">: Saunders, 1982. </w:t>
      </w:r>
      <w:r w:rsidR="00C4109F" w:rsidRPr="00643DDF">
        <w:rPr>
          <w:rFonts w:ascii="Times New Roman" w:hAnsi="Times New Roman" w:cs="Times New Roman"/>
          <w:sz w:val="28"/>
          <w:szCs w:val="28"/>
        </w:rPr>
        <w:t>Р. 2055.</w:t>
      </w:r>
    </w:p>
    <w:p w:rsidR="002A2DA7" w:rsidRPr="002A2DA7" w:rsidRDefault="003F5F1E" w:rsidP="002A2DA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6</w:t>
      </w:r>
      <w:r w:rsidR="00B132E9">
        <w:rPr>
          <w:rFonts w:ascii="Times New Roman" w:hAnsi="Times New Roman" w:cs="Times New Roman"/>
          <w:sz w:val="28"/>
          <w:szCs w:val="28"/>
          <w:lang w:val="uk-UA"/>
        </w:rPr>
        <w:t>4</w:t>
      </w:r>
      <w:r w:rsidR="00FF72C3">
        <w:rPr>
          <w:rFonts w:ascii="Times New Roman" w:hAnsi="Times New Roman" w:cs="Times New Roman"/>
          <w:sz w:val="28"/>
          <w:szCs w:val="28"/>
        </w:rPr>
        <w:t xml:space="preserve">. </w:t>
      </w:r>
      <w:r w:rsidR="002A2DA7" w:rsidRPr="002A2DA7">
        <w:rPr>
          <w:rFonts w:ascii="Times New Roman" w:hAnsi="Times New Roman" w:cs="Times New Roman"/>
          <w:sz w:val="28"/>
          <w:szCs w:val="28"/>
        </w:rPr>
        <w:t xml:space="preserve">Камышников В. С. Карманный справочник врача </w:t>
      </w:r>
      <w:r w:rsidR="002A2DA7">
        <w:rPr>
          <w:rFonts w:ascii="Times New Roman" w:hAnsi="Times New Roman" w:cs="Times New Roman"/>
          <w:sz w:val="28"/>
          <w:szCs w:val="28"/>
        </w:rPr>
        <w:t>по лабораторной диагностике. Москва</w:t>
      </w:r>
      <w:r w:rsidR="002A2DA7" w:rsidRPr="00A66693">
        <w:rPr>
          <w:rFonts w:ascii="Times New Roman" w:hAnsi="Times New Roman" w:cs="Times New Roman"/>
          <w:sz w:val="28"/>
          <w:szCs w:val="28"/>
          <w:lang w:val="en-US"/>
        </w:rPr>
        <w:t xml:space="preserve"> : </w:t>
      </w:r>
      <w:r w:rsidR="002A2DA7" w:rsidRPr="002A2DA7">
        <w:rPr>
          <w:rFonts w:ascii="Times New Roman" w:hAnsi="Times New Roman" w:cs="Times New Roman"/>
          <w:sz w:val="28"/>
          <w:szCs w:val="28"/>
        </w:rPr>
        <w:t>МЕДпресс</w:t>
      </w:r>
      <w:r w:rsidR="002A2DA7" w:rsidRPr="00A66693">
        <w:rPr>
          <w:rFonts w:ascii="Times New Roman" w:hAnsi="Times New Roman" w:cs="Times New Roman"/>
          <w:sz w:val="28"/>
          <w:szCs w:val="28"/>
          <w:lang w:val="en-US"/>
        </w:rPr>
        <w:t>-</w:t>
      </w:r>
      <w:r w:rsidR="002A2DA7" w:rsidRPr="002A2DA7">
        <w:rPr>
          <w:rFonts w:ascii="Times New Roman" w:hAnsi="Times New Roman" w:cs="Times New Roman"/>
          <w:sz w:val="28"/>
          <w:szCs w:val="28"/>
        </w:rPr>
        <w:t>информ</w:t>
      </w:r>
      <w:r w:rsidR="002A2DA7" w:rsidRPr="00A66693">
        <w:rPr>
          <w:rFonts w:ascii="Times New Roman" w:hAnsi="Times New Roman" w:cs="Times New Roman"/>
          <w:sz w:val="28"/>
          <w:szCs w:val="28"/>
          <w:lang w:val="en-US"/>
        </w:rPr>
        <w:t>, 2008. 40</w:t>
      </w:r>
      <w:r w:rsidR="002A2DA7" w:rsidRPr="002A2DA7">
        <w:rPr>
          <w:rFonts w:ascii="Times New Roman" w:hAnsi="Times New Roman" w:cs="Times New Roman"/>
          <w:sz w:val="28"/>
          <w:szCs w:val="28"/>
          <w:lang w:val="en-US"/>
        </w:rPr>
        <w:t xml:space="preserve">0 </w:t>
      </w:r>
      <w:r w:rsidR="002A2DA7" w:rsidRPr="002A2DA7">
        <w:rPr>
          <w:rFonts w:ascii="Times New Roman" w:hAnsi="Times New Roman" w:cs="Times New Roman"/>
          <w:sz w:val="28"/>
          <w:szCs w:val="28"/>
        </w:rPr>
        <w:t>с</w:t>
      </w:r>
      <w:r w:rsidR="002A2DA7" w:rsidRPr="00FF72C3">
        <w:rPr>
          <w:rFonts w:ascii="Times New Roman" w:hAnsi="Times New Roman" w:cs="Times New Roman"/>
          <w:sz w:val="28"/>
          <w:szCs w:val="28"/>
          <w:lang w:val="en-US"/>
        </w:rPr>
        <w:t>.</w:t>
      </w:r>
    </w:p>
    <w:p w:rsidR="00B87D7D" w:rsidRPr="00571FFA" w:rsidRDefault="006A75CD" w:rsidP="00B9469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00B132E9">
        <w:rPr>
          <w:rFonts w:ascii="Times New Roman" w:hAnsi="Times New Roman" w:cs="Times New Roman"/>
          <w:sz w:val="28"/>
          <w:szCs w:val="28"/>
          <w:lang w:val="uk-UA"/>
        </w:rPr>
        <w:t>5</w:t>
      </w:r>
      <w:r w:rsidR="00FF72C3">
        <w:rPr>
          <w:rFonts w:ascii="Times New Roman" w:hAnsi="Times New Roman" w:cs="Times New Roman"/>
          <w:sz w:val="28"/>
          <w:szCs w:val="28"/>
          <w:lang w:val="en-US"/>
        </w:rPr>
        <w:t xml:space="preserve">. </w:t>
      </w:r>
      <w:r w:rsidR="00B87D7D" w:rsidRPr="00F13821">
        <w:rPr>
          <w:rFonts w:ascii="Times New Roman" w:hAnsi="Times New Roman" w:cs="Times New Roman"/>
          <w:sz w:val="28"/>
          <w:szCs w:val="28"/>
          <w:lang w:val="en-US"/>
        </w:rPr>
        <w:t>Painter P.</w:t>
      </w:r>
      <w:r w:rsidR="00F13821" w:rsidRPr="00F13821">
        <w:rPr>
          <w:rFonts w:ascii="Times New Roman" w:hAnsi="Times New Roman" w:cs="Times New Roman"/>
          <w:sz w:val="28"/>
          <w:szCs w:val="28"/>
          <w:lang w:val="uk-UA"/>
        </w:rPr>
        <w:t xml:space="preserve"> </w:t>
      </w:r>
      <w:r w:rsidR="00B87D7D" w:rsidRPr="00F13821">
        <w:rPr>
          <w:rFonts w:ascii="Times New Roman" w:hAnsi="Times New Roman" w:cs="Times New Roman"/>
          <w:sz w:val="28"/>
          <w:szCs w:val="28"/>
          <w:lang w:val="en-US"/>
        </w:rPr>
        <w:t>C., Cope J.</w:t>
      </w:r>
      <w:r w:rsidR="00F13821" w:rsidRPr="00F13821">
        <w:rPr>
          <w:rFonts w:ascii="Times New Roman" w:hAnsi="Times New Roman" w:cs="Times New Roman"/>
          <w:sz w:val="28"/>
          <w:szCs w:val="28"/>
          <w:lang w:val="uk-UA"/>
        </w:rPr>
        <w:t xml:space="preserve"> </w:t>
      </w:r>
      <w:r w:rsidR="00B87D7D" w:rsidRPr="00F13821">
        <w:rPr>
          <w:rFonts w:ascii="Times New Roman" w:hAnsi="Times New Roman" w:cs="Times New Roman"/>
          <w:sz w:val="28"/>
          <w:szCs w:val="28"/>
          <w:lang w:val="en-US"/>
        </w:rPr>
        <w:t>Y., Smith J.</w:t>
      </w:r>
      <w:r w:rsidR="00F13821" w:rsidRPr="00F13821">
        <w:rPr>
          <w:rFonts w:ascii="Times New Roman" w:hAnsi="Times New Roman" w:cs="Times New Roman"/>
          <w:sz w:val="28"/>
          <w:szCs w:val="28"/>
          <w:lang w:val="uk-UA"/>
        </w:rPr>
        <w:t xml:space="preserve"> </w:t>
      </w:r>
      <w:r w:rsidR="00B87D7D" w:rsidRPr="00F13821">
        <w:rPr>
          <w:rFonts w:ascii="Times New Roman" w:hAnsi="Times New Roman" w:cs="Times New Roman"/>
          <w:sz w:val="28"/>
          <w:szCs w:val="28"/>
          <w:lang w:val="en-US"/>
        </w:rPr>
        <w:t>L</w:t>
      </w:r>
      <w:r w:rsidR="00F13821" w:rsidRPr="00F13821">
        <w:rPr>
          <w:rFonts w:ascii="Times New Roman" w:hAnsi="Times New Roman" w:cs="Times New Roman"/>
          <w:sz w:val="28"/>
          <w:szCs w:val="28"/>
          <w:lang w:val="uk-UA"/>
        </w:rPr>
        <w:t>.</w:t>
      </w:r>
      <w:r w:rsidR="00B87D7D" w:rsidRPr="00F13821">
        <w:rPr>
          <w:rFonts w:ascii="Times New Roman" w:hAnsi="Times New Roman" w:cs="Times New Roman"/>
          <w:sz w:val="28"/>
          <w:szCs w:val="28"/>
          <w:lang w:val="en-US"/>
        </w:rPr>
        <w:t xml:space="preserve"> Reference information for the clinical laboratory. Tietz textbook of clinical chemistry. Philadelph</w:t>
      </w:r>
      <w:r w:rsidR="00F13821" w:rsidRPr="00F13821">
        <w:rPr>
          <w:rFonts w:ascii="Times New Roman" w:hAnsi="Times New Roman" w:cs="Times New Roman"/>
          <w:sz w:val="28"/>
          <w:szCs w:val="28"/>
          <w:lang w:val="en-US"/>
        </w:rPr>
        <w:t>ia</w:t>
      </w:r>
      <w:r w:rsidR="00AA6343">
        <w:rPr>
          <w:rFonts w:ascii="Times New Roman" w:hAnsi="Times New Roman" w:cs="Times New Roman"/>
          <w:sz w:val="28"/>
          <w:szCs w:val="28"/>
          <w:lang w:val="uk-UA"/>
        </w:rPr>
        <w:t xml:space="preserve"> </w:t>
      </w:r>
      <w:r w:rsidR="00F13821" w:rsidRPr="00F13821">
        <w:rPr>
          <w:rFonts w:ascii="Times New Roman" w:hAnsi="Times New Roman" w:cs="Times New Roman"/>
          <w:sz w:val="28"/>
          <w:szCs w:val="28"/>
          <w:lang w:val="en-US"/>
        </w:rPr>
        <w:t xml:space="preserve">: WB Saunders company, 1999. 1803 </w:t>
      </w:r>
      <w:r w:rsidR="00B87D7D" w:rsidRPr="00F13821">
        <w:rPr>
          <w:rFonts w:ascii="Times New Roman" w:hAnsi="Times New Roman" w:cs="Times New Roman"/>
          <w:sz w:val="28"/>
          <w:szCs w:val="28"/>
          <w:lang w:val="en-US"/>
        </w:rPr>
        <w:t>p.</w:t>
      </w:r>
    </w:p>
    <w:p w:rsidR="002A2DA7" w:rsidRDefault="006A75CD"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132E9">
        <w:rPr>
          <w:rFonts w:ascii="Times New Roman" w:hAnsi="Times New Roman" w:cs="Times New Roman"/>
          <w:sz w:val="28"/>
          <w:szCs w:val="28"/>
          <w:lang w:val="uk-UA"/>
        </w:rPr>
        <w:t>6</w:t>
      </w:r>
      <w:r w:rsidR="00B87D7D" w:rsidRPr="003B3B48">
        <w:rPr>
          <w:rFonts w:ascii="Times New Roman" w:hAnsi="Times New Roman" w:cs="Times New Roman"/>
          <w:sz w:val="28"/>
          <w:szCs w:val="28"/>
        </w:rPr>
        <w:t xml:space="preserve">. </w:t>
      </w:r>
      <w:r w:rsidR="00FF72C3">
        <w:rPr>
          <w:rFonts w:ascii="Times New Roman" w:hAnsi="Times New Roman" w:cs="Times New Roman"/>
          <w:sz w:val="28"/>
          <w:szCs w:val="28"/>
          <w:lang w:val="uk-UA"/>
        </w:rPr>
        <w:t xml:space="preserve">Хиггинс К. Расшифровка клинических лабораторных анализов. </w:t>
      </w:r>
      <w:r w:rsidR="00BE010B">
        <w:rPr>
          <w:rFonts w:ascii="Times New Roman" w:hAnsi="Times New Roman" w:cs="Times New Roman"/>
          <w:sz w:val="28"/>
          <w:szCs w:val="28"/>
          <w:lang w:val="uk-UA"/>
        </w:rPr>
        <w:t xml:space="preserve">                  </w:t>
      </w:r>
      <w:r w:rsidR="00FF72C3">
        <w:rPr>
          <w:rFonts w:ascii="Times New Roman" w:hAnsi="Times New Roman" w:cs="Times New Roman"/>
          <w:sz w:val="28"/>
          <w:szCs w:val="28"/>
          <w:lang w:val="uk-UA"/>
        </w:rPr>
        <w:t>7-е  издание. Москва : Лаборатория знаний. 2016. 592 с.</w:t>
      </w:r>
    </w:p>
    <w:p w:rsidR="00B87D7D" w:rsidRPr="00571FFA" w:rsidRDefault="00FF72C3"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67. </w:t>
      </w:r>
      <w:r w:rsidR="00626F77" w:rsidRPr="00571FFA">
        <w:rPr>
          <w:rFonts w:ascii="Times New Roman" w:hAnsi="Times New Roman" w:cs="Times New Roman"/>
          <w:sz w:val="28"/>
          <w:szCs w:val="28"/>
        </w:rPr>
        <w:t>Балди</w:t>
      </w:r>
      <w:r w:rsidR="00F13821">
        <w:rPr>
          <w:rFonts w:ascii="Times New Roman" w:hAnsi="Times New Roman" w:cs="Times New Roman"/>
          <w:sz w:val="28"/>
          <w:szCs w:val="28"/>
        </w:rPr>
        <w:t>н</w:t>
      </w:r>
      <w:r w:rsidR="00626F77" w:rsidRPr="00571FFA">
        <w:rPr>
          <w:rFonts w:ascii="Times New Roman" w:hAnsi="Times New Roman" w:cs="Times New Roman"/>
          <w:sz w:val="28"/>
          <w:szCs w:val="28"/>
        </w:rPr>
        <w:t xml:space="preserve"> К.</w:t>
      </w:r>
      <w:r w:rsidR="00F13821">
        <w:rPr>
          <w:rFonts w:ascii="Times New Roman" w:hAnsi="Times New Roman" w:cs="Times New Roman"/>
          <w:sz w:val="28"/>
          <w:szCs w:val="28"/>
          <w:lang w:val="uk-UA"/>
        </w:rPr>
        <w:t xml:space="preserve"> </w:t>
      </w:r>
      <w:r w:rsidR="00626F77" w:rsidRPr="00571FFA">
        <w:rPr>
          <w:rFonts w:ascii="Times New Roman" w:hAnsi="Times New Roman" w:cs="Times New Roman"/>
          <w:sz w:val="28"/>
          <w:szCs w:val="28"/>
        </w:rPr>
        <w:t>В.</w:t>
      </w:r>
      <w:r w:rsidR="00571FFA" w:rsidRPr="00571FFA">
        <w:rPr>
          <w:rFonts w:ascii="Times New Roman" w:hAnsi="Times New Roman" w:cs="Times New Roman"/>
          <w:sz w:val="28"/>
          <w:szCs w:val="28"/>
        </w:rPr>
        <w:t>, Рукосуев А. В.</w:t>
      </w:r>
      <w:r w:rsidR="00626F77" w:rsidRPr="00571FFA">
        <w:rPr>
          <w:rFonts w:ascii="Times New Roman" w:hAnsi="Times New Roman" w:cs="Times New Roman"/>
          <w:sz w:val="28"/>
          <w:szCs w:val="28"/>
        </w:rPr>
        <w:t xml:space="preserve"> Общая теория статистики</w:t>
      </w:r>
      <w:r w:rsidR="00AA6343">
        <w:rPr>
          <w:rFonts w:ascii="Times New Roman" w:hAnsi="Times New Roman" w:cs="Times New Roman"/>
          <w:sz w:val="28"/>
          <w:szCs w:val="28"/>
          <w:lang w:val="uk-UA"/>
        </w:rPr>
        <w:t xml:space="preserve"> </w:t>
      </w:r>
      <w:r w:rsidR="00626F77" w:rsidRPr="00571FFA">
        <w:rPr>
          <w:rFonts w:ascii="Times New Roman" w:hAnsi="Times New Roman" w:cs="Times New Roman"/>
          <w:sz w:val="28"/>
          <w:szCs w:val="28"/>
        </w:rPr>
        <w:t xml:space="preserve">: </w:t>
      </w:r>
      <w:r w:rsidR="0050192A">
        <w:rPr>
          <w:rFonts w:ascii="Times New Roman" w:hAnsi="Times New Roman" w:cs="Times New Roman"/>
          <w:sz w:val="28"/>
          <w:szCs w:val="28"/>
          <w:lang w:val="uk-UA"/>
        </w:rPr>
        <w:t>у</w:t>
      </w:r>
      <w:r w:rsidR="00626F77" w:rsidRPr="00571FFA">
        <w:rPr>
          <w:rFonts w:ascii="Times New Roman" w:hAnsi="Times New Roman" w:cs="Times New Roman"/>
          <w:sz w:val="28"/>
          <w:szCs w:val="28"/>
        </w:rPr>
        <w:t>чебное пособие</w:t>
      </w:r>
      <w:r w:rsidR="00571FFA" w:rsidRPr="00571FFA">
        <w:rPr>
          <w:rFonts w:ascii="Times New Roman" w:hAnsi="Times New Roman" w:cs="Times New Roman"/>
          <w:sz w:val="28"/>
          <w:szCs w:val="28"/>
        </w:rPr>
        <w:t xml:space="preserve">. </w:t>
      </w:r>
      <w:r w:rsidR="00626F77" w:rsidRPr="00571FFA">
        <w:rPr>
          <w:rFonts w:ascii="Times New Roman" w:hAnsi="Times New Roman" w:cs="Times New Roman"/>
          <w:sz w:val="28"/>
          <w:szCs w:val="28"/>
        </w:rPr>
        <w:t>М</w:t>
      </w:r>
      <w:r w:rsidR="00571FFA" w:rsidRPr="00571FFA">
        <w:rPr>
          <w:rFonts w:ascii="Times New Roman" w:hAnsi="Times New Roman" w:cs="Times New Roman"/>
          <w:sz w:val="28"/>
          <w:szCs w:val="28"/>
        </w:rPr>
        <w:t xml:space="preserve">осква </w:t>
      </w:r>
      <w:r w:rsidR="00626F77" w:rsidRPr="00571FFA">
        <w:rPr>
          <w:rFonts w:ascii="Times New Roman" w:hAnsi="Times New Roman" w:cs="Times New Roman"/>
          <w:sz w:val="28"/>
          <w:szCs w:val="28"/>
        </w:rPr>
        <w:t>: Дашков и К</w:t>
      </w:r>
      <w:r w:rsidR="00571FFA" w:rsidRPr="00571FFA">
        <w:rPr>
          <w:rFonts w:ascii="Times New Roman" w:hAnsi="Times New Roman" w:cs="Times New Roman"/>
          <w:sz w:val="28"/>
          <w:szCs w:val="28"/>
        </w:rPr>
        <w:t xml:space="preserve">, 2015. </w:t>
      </w:r>
      <w:r w:rsidR="00626F77" w:rsidRPr="00571FFA">
        <w:rPr>
          <w:rFonts w:ascii="Times New Roman" w:hAnsi="Times New Roman" w:cs="Times New Roman"/>
          <w:sz w:val="28"/>
          <w:szCs w:val="28"/>
        </w:rPr>
        <w:t xml:space="preserve">312 </w:t>
      </w:r>
      <w:r w:rsidR="00626F77" w:rsidRPr="00571FFA">
        <w:rPr>
          <w:rFonts w:ascii="Times New Roman" w:hAnsi="Times New Roman" w:cs="Times New Roman"/>
          <w:sz w:val="28"/>
          <w:szCs w:val="28"/>
          <w:lang w:val="en-US"/>
        </w:rPr>
        <w:t>c</w:t>
      </w:r>
      <w:r w:rsidR="00626F77" w:rsidRPr="00571FFA">
        <w:rPr>
          <w:rFonts w:ascii="Times New Roman" w:hAnsi="Times New Roman" w:cs="Times New Roman"/>
          <w:sz w:val="28"/>
          <w:szCs w:val="28"/>
        </w:rPr>
        <w:t>.</w:t>
      </w:r>
    </w:p>
    <w:p w:rsidR="00626F77" w:rsidRPr="00571FFA" w:rsidRDefault="006A75CD" w:rsidP="00B946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F72C3">
        <w:rPr>
          <w:rFonts w:ascii="Times New Roman" w:hAnsi="Times New Roman" w:cs="Times New Roman"/>
          <w:sz w:val="28"/>
          <w:szCs w:val="28"/>
          <w:lang w:val="uk-UA"/>
        </w:rPr>
        <w:t xml:space="preserve">8. </w:t>
      </w:r>
      <w:r w:rsidR="00F13821">
        <w:rPr>
          <w:rFonts w:ascii="Times New Roman" w:hAnsi="Times New Roman" w:cs="Times New Roman"/>
          <w:sz w:val="28"/>
          <w:szCs w:val="28"/>
          <w:lang w:val="uk-UA"/>
        </w:rPr>
        <w:t>Малых</w:t>
      </w:r>
      <w:r w:rsidR="00626F77" w:rsidRPr="00571FFA">
        <w:rPr>
          <w:rFonts w:ascii="Times New Roman" w:hAnsi="Times New Roman" w:cs="Times New Roman"/>
          <w:sz w:val="28"/>
          <w:szCs w:val="28"/>
          <w:lang w:val="uk-UA"/>
        </w:rPr>
        <w:t xml:space="preserve"> Н.</w:t>
      </w:r>
      <w:r w:rsidR="00F13821">
        <w:rPr>
          <w:rFonts w:ascii="Times New Roman" w:hAnsi="Times New Roman" w:cs="Times New Roman"/>
          <w:sz w:val="28"/>
          <w:szCs w:val="28"/>
          <w:lang w:val="uk-UA"/>
        </w:rPr>
        <w:t xml:space="preserve"> </w:t>
      </w:r>
      <w:r w:rsidR="00626F77" w:rsidRPr="00571FFA">
        <w:rPr>
          <w:rFonts w:ascii="Times New Roman" w:hAnsi="Times New Roman" w:cs="Times New Roman"/>
          <w:sz w:val="28"/>
          <w:szCs w:val="28"/>
          <w:lang w:val="uk-UA"/>
        </w:rPr>
        <w:t>И. Статистика.</w:t>
      </w:r>
      <w:r w:rsidR="00F13821">
        <w:rPr>
          <w:rFonts w:ascii="Times New Roman" w:hAnsi="Times New Roman" w:cs="Times New Roman"/>
          <w:sz w:val="28"/>
          <w:szCs w:val="28"/>
          <w:lang w:val="uk-UA"/>
        </w:rPr>
        <w:t xml:space="preserve"> Т</w:t>
      </w:r>
      <w:r w:rsidR="00626F77" w:rsidRPr="00571FFA">
        <w:rPr>
          <w:rFonts w:ascii="Times New Roman" w:hAnsi="Times New Roman" w:cs="Times New Roman"/>
          <w:sz w:val="28"/>
          <w:szCs w:val="28"/>
          <w:lang w:val="uk-UA"/>
        </w:rPr>
        <w:t>.</w:t>
      </w:r>
      <w:r w:rsidR="00F13821">
        <w:rPr>
          <w:rFonts w:ascii="Times New Roman" w:hAnsi="Times New Roman" w:cs="Times New Roman"/>
          <w:sz w:val="28"/>
          <w:szCs w:val="28"/>
          <w:lang w:val="uk-UA"/>
        </w:rPr>
        <w:t xml:space="preserve"> </w:t>
      </w:r>
      <w:r w:rsidR="00626F77" w:rsidRPr="00571FFA">
        <w:rPr>
          <w:rFonts w:ascii="Times New Roman" w:hAnsi="Times New Roman" w:cs="Times New Roman"/>
          <w:sz w:val="28"/>
          <w:szCs w:val="28"/>
          <w:lang w:val="uk-UA"/>
        </w:rPr>
        <w:t>1 теория статистики</w:t>
      </w:r>
      <w:r w:rsidR="00AA6343">
        <w:rPr>
          <w:rFonts w:ascii="Times New Roman" w:hAnsi="Times New Roman" w:cs="Times New Roman"/>
          <w:sz w:val="28"/>
          <w:szCs w:val="28"/>
          <w:lang w:val="uk-UA"/>
        </w:rPr>
        <w:t xml:space="preserve"> </w:t>
      </w:r>
      <w:r w:rsidR="00626F77" w:rsidRPr="00571FFA">
        <w:rPr>
          <w:rFonts w:ascii="Times New Roman" w:hAnsi="Times New Roman" w:cs="Times New Roman"/>
          <w:sz w:val="28"/>
          <w:szCs w:val="28"/>
          <w:lang w:val="uk-UA"/>
        </w:rPr>
        <w:t xml:space="preserve">: </w:t>
      </w:r>
      <w:r w:rsidR="0050192A">
        <w:rPr>
          <w:rFonts w:ascii="Times New Roman" w:hAnsi="Times New Roman" w:cs="Times New Roman"/>
          <w:sz w:val="28"/>
          <w:szCs w:val="28"/>
          <w:lang w:val="uk-UA"/>
        </w:rPr>
        <w:t>у</w:t>
      </w:r>
      <w:r w:rsidR="00626F77" w:rsidRPr="00571FFA">
        <w:rPr>
          <w:rFonts w:ascii="Times New Roman" w:hAnsi="Times New Roman" w:cs="Times New Roman"/>
          <w:sz w:val="28"/>
          <w:szCs w:val="28"/>
          <w:lang w:val="uk-UA"/>
        </w:rPr>
        <w:t xml:space="preserve">чебник и практикум </w:t>
      </w:r>
      <w:r w:rsidR="00571FFA" w:rsidRPr="00571FFA">
        <w:rPr>
          <w:rFonts w:ascii="Times New Roman" w:hAnsi="Times New Roman" w:cs="Times New Roman"/>
          <w:sz w:val="28"/>
          <w:szCs w:val="28"/>
          <w:lang w:val="uk-UA"/>
        </w:rPr>
        <w:t xml:space="preserve">для академического бакалавриата. </w:t>
      </w:r>
      <w:r w:rsidR="00626F77" w:rsidRPr="00571FFA">
        <w:rPr>
          <w:rFonts w:ascii="Times New Roman" w:hAnsi="Times New Roman" w:cs="Times New Roman"/>
          <w:sz w:val="28"/>
          <w:szCs w:val="28"/>
          <w:lang w:val="uk-UA"/>
        </w:rPr>
        <w:t>Люберцы</w:t>
      </w:r>
      <w:r w:rsidR="0050192A">
        <w:rPr>
          <w:rFonts w:ascii="Times New Roman" w:hAnsi="Times New Roman" w:cs="Times New Roman"/>
          <w:sz w:val="28"/>
          <w:szCs w:val="28"/>
          <w:lang w:val="uk-UA"/>
        </w:rPr>
        <w:t xml:space="preserve"> </w:t>
      </w:r>
      <w:r w:rsidR="00626F77" w:rsidRPr="00571FFA">
        <w:rPr>
          <w:rFonts w:ascii="Times New Roman" w:hAnsi="Times New Roman" w:cs="Times New Roman"/>
          <w:sz w:val="28"/>
          <w:szCs w:val="28"/>
          <w:lang w:val="uk-UA"/>
        </w:rPr>
        <w:t>: Юрайт, 2016.</w:t>
      </w:r>
      <w:r w:rsidR="00F13821">
        <w:rPr>
          <w:rFonts w:ascii="Times New Roman" w:hAnsi="Times New Roman" w:cs="Times New Roman"/>
          <w:sz w:val="28"/>
          <w:szCs w:val="28"/>
          <w:lang w:val="uk-UA"/>
        </w:rPr>
        <w:t xml:space="preserve"> 304 с.</w:t>
      </w:r>
    </w:p>
    <w:p w:rsidR="002414FD" w:rsidRPr="00571FFA" w:rsidRDefault="006A75CD" w:rsidP="00571F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F72C3">
        <w:rPr>
          <w:rFonts w:ascii="Times New Roman" w:hAnsi="Times New Roman" w:cs="Times New Roman"/>
          <w:sz w:val="28"/>
          <w:szCs w:val="28"/>
          <w:lang w:val="uk-UA"/>
        </w:rPr>
        <w:t xml:space="preserve">9. </w:t>
      </w:r>
      <w:r w:rsidR="002414FD" w:rsidRPr="00571FFA">
        <w:rPr>
          <w:rFonts w:ascii="Times New Roman" w:hAnsi="Times New Roman" w:cs="Times New Roman"/>
          <w:sz w:val="28"/>
          <w:szCs w:val="28"/>
          <w:lang w:val="uk-UA"/>
        </w:rPr>
        <w:t>Зеркалов Д.</w:t>
      </w:r>
      <w:r w:rsidR="00F13821">
        <w:rPr>
          <w:rFonts w:ascii="Times New Roman" w:hAnsi="Times New Roman" w:cs="Times New Roman"/>
          <w:sz w:val="28"/>
          <w:szCs w:val="28"/>
          <w:lang w:val="uk-UA"/>
        </w:rPr>
        <w:t xml:space="preserve"> </w:t>
      </w:r>
      <w:r w:rsidR="002414FD" w:rsidRPr="00571FFA">
        <w:rPr>
          <w:rFonts w:ascii="Times New Roman" w:hAnsi="Times New Roman" w:cs="Times New Roman"/>
          <w:sz w:val="28"/>
          <w:szCs w:val="28"/>
          <w:lang w:val="uk-UA"/>
        </w:rPr>
        <w:t>В. Охорона праці в галузі</w:t>
      </w:r>
      <w:r w:rsidR="00571FFA" w:rsidRPr="00571FFA">
        <w:rPr>
          <w:rFonts w:ascii="Times New Roman" w:hAnsi="Times New Roman" w:cs="Times New Roman"/>
          <w:sz w:val="28"/>
          <w:szCs w:val="28"/>
          <w:lang w:val="uk-UA"/>
        </w:rPr>
        <w:t xml:space="preserve"> </w:t>
      </w:r>
      <w:r w:rsidR="002414FD" w:rsidRPr="00571FFA">
        <w:rPr>
          <w:rFonts w:ascii="Times New Roman" w:hAnsi="Times New Roman" w:cs="Times New Roman"/>
          <w:sz w:val="28"/>
          <w:szCs w:val="28"/>
          <w:lang w:val="uk-UA"/>
        </w:rPr>
        <w:t xml:space="preserve">: </w:t>
      </w:r>
      <w:r w:rsidR="0050192A">
        <w:rPr>
          <w:rFonts w:ascii="Times New Roman" w:hAnsi="Times New Roman" w:cs="Times New Roman"/>
          <w:sz w:val="28"/>
          <w:szCs w:val="28"/>
          <w:lang w:val="uk-UA"/>
        </w:rPr>
        <w:t>з</w:t>
      </w:r>
      <w:r w:rsidR="002414FD" w:rsidRPr="00571FFA">
        <w:rPr>
          <w:rFonts w:ascii="Times New Roman" w:hAnsi="Times New Roman" w:cs="Times New Roman"/>
          <w:sz w:val="28"/>
          <w:szCs w:val="28"/>
          <w:lang w:val="uk-UA"/>
        </w:rPr>
        <w:t>агальні вимоги : навчальний посібник. Київ : Основа, 2011. 551 с.</w:t>
      </w:r>
    </w:p>
    <w:p w:rsidR="002414FD" w:rsidRPr="00571FFA" w:rsidRDefault="00FF72C3" w:rsidP="002414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70. </w:t>
      </w:r>
      <w:r w:rsidR="00571FFA" w:rsidRPr="00571FFA">
        <w:rPr>
          <w:rFonts w:ascii="Times New Roman" w:hAnsi="Times New Roman" w:cs="Times New Roman"/>
          <w:sz w:val="28"/>
          <w:szCs w:val="28"/>
          <w:lang w:val="uk-UA"/>
        </w:rPr>
        <w:t>Шевченко А.</w:t>
      </w:r>
      <w:r w:rsidR="00F13821">
        <w:rPr>
          <w:rFonts w:ascii="Times New Roman" w:hAnsi="Times New Roman" w:cs="Times New Roman"/>
          <w:sz w:val="28"/>
          <w:szCs w:val="28"/>
          <w:lang w:val="uk-UA"/>
        </w:rPr>
        <w:t xml:space="preserve"> </w:t>
      </w:r>
      <w:r w:rsidR="00571FFA" w:rsidRPr="00571FFA">
        <w:rPr>
          <w:rFonts w:ascii="Times New Roman" w:hAnsi="Times New Roman" w:cs="Times New Roman"/>
          <w:sz w:val="28"/>
          <w:szCs w:val="28"/>
          <w:lang w:val="uk-UA"/>
        </w:rPr>
        <w:t>М., Яворівський О.</w:t>
      </w:r>
      <w:r w:rsidR="00F13821">
        <w:rPr>
          <w:rFonts w:ascii="Times New Roman" w:hAnsi="Times New Roman" w:cs="Times New Roman"/>
          <w:sz w:val="28"/>
          <w:szCs w:val="28"/>
          <w:lang w:val="uk-UA"/>
        </w:rPr>
        <w:t xml:space="preserve"> </w:t>
      </w:r>
      <w:r w:rsidR="00571FFA" w:rsidRPr="00571FFA">
        <w:rPr>
          <w:rFonts w:ascii="Times New Roman" w:hAnsi="Times New Roman" w:cs="Times New Roman"/>
          <w:sz w:val="28"/>
          <w:szCs w:val="28"/>
          <w:lang w:val="uk-UA"/>
        </w:rPr>
        <w:t>П.</w:t>
      </w:r>
      <w:r w:rsidR="002414FD" w:rsidRPr="00571FFA">
        <w:rPr>
          <w:rFonts w:ascii="Times New Roman" w:hAnsi="Times New Roman" w:cs="Times New Roman"/>
          <w:sz w:val="28"/>
          <w:szCs w:val="28"/>
          <w:lang w:val="uk-UA"/>
        </w:rPr>
        <w:t xml:space="preserve"> Гігієна праці. Вінниця : Нова книга, 2005. 840 с.</w:t>
      </w:r>
    </w:p>
    <w:p w:rsidR="002414FD" w:rsidRPr="00571FFA" w:rsidRDefault="00FF72C3" w:rsidP="002414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w:t>
      </w:r>
      <w:r w:rsidR="002414FD" w:rsidRPr="00571FFA">
        <w:rPr>
          <w:rFonts w:ascii="Times New Roman" w:hAnsi="Times New Roman" w:cs="Times New Roman"/>
          <w:sz w:val="28"/>
          <w:szCs w:val="28"/>
          <w:lang w:val="uk-UA"/>
        </w:rPr>
        <w:t>Чекулаев В.</w:t>
      </w:r>
      <w:r w:rsidR="00F13821">
        <w:rPr>
          <w:rFonts w:ascii="Times New Roman" w:hAnsi="Times New Roman" w:cs="Times New Roman"/>
          <w:sz w:val="28"/>
          <w:szCs w:val="28"/>
          <w:lang w:val="uk-UA"/>
        </w:rPr>
        <w:t xml:space="preserve"> </w:t>
      </w:r>
      <w:r w:rsidR="002414FD" w:rsidRPr="00571FFA">
        <w:rPr>
          <w:rFonts w:ascii="Times New Roman" w:hAnsi="Times New Roman" w:cs="Times New Roman"/>
          <w:sz w:val="28"/>
          <w:szCs w:val="28"/>
          <w:lang w:val="uk-UA"/>
        </w:rPr>
        <w:t>Е., Горожанкина Е.</w:t>
      </w:r>
      <w:r w:rsidR="00F13821">
        <w:rPr>
          <w:rFonts w:ascii="Times New Roman" w:hAnsi="Times New Roman" w:cs="Times New Roman"/>
          <w:sz w:val="28"/>
          <w:szCs w:val="28"/>
          <w:lang w:val="uk-UA"/>
        </w:rPr>
        <w:t xml:space="preserve"> </w:t>
      </w:r>
      <w:r w:rsidR="002414FD" w:rsidRPr="00571FFA">
        <w:rPr>
          <w:rFonts w:ascii="Times New Roman" w:hAnsi="Times New Roman" w:cs="Times New Roman"/>
          <w:sz w:val="28"/>
          <w:szCs w:val="28"/>
          <w:lang w:val="uk-UA"/>
        </w:rPr>
        <w:t>Н., Лепеха В.</w:t>
      </w:r>
      <w:r w:rsidR="00F13821">
        <w:rPr>
          <w:rFonts w:ascii="Times New Roman" w:hAnsi="Times New Roman" w:cs="Times New Roman"/>
          <w:sz w:val="28"/>
          <w:szCs w:val="28"/>
          <w:lang w:val="uk-UA"/>
        </w:rPr>
        <w:t xml:space="preserve"> </w:t>
      </w:r>
      <w:r w:rsidR="002414FD" w:rsidRPr="00571FFA">
        <w:rPr>
          <w:rFonts w:ascii="Times New Roman" w:hAnsi="Times New Roman" w:cs="Times New Roman"/>
          <w:sz w:val="28"/>
          <w:szCs w:val="28"/>
          <w:lang w:val="uk-UA"/>
        </w:rPr>
        <w:t>В. Охрана труда и электробезопасность : учебник. Москва : ФГБОУ, 2012. 304 с.</w:t>
      </w:r>
    </w:p>
    <w:p w:rsidR="002414FD" w:rsidRPr="00571FFA" w:rsidRDefault="00FF72C3" w:rsidP="002414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w:t>
      </w:r>
      <w:r w:rsidR="002414FD" w:rsidRPr="00571FFA">
        <w:rPr>
          <w:rFonts w:ascii="Times New Roman" w:hAnsi="Times New Roman" w:cs="Times New Roman"/>
          <w:sz w:val="28"/>
          <w:szCs w:val="28"/>
          <w:lang w:val="uk-UA"/>
        </w:rPr>
        <w:t>Правила пожежної безпеки в Україні. Державний реєстр нормативних актів з питань пожежної безпеки (Реєстр НАПБ). Київ: Пожежінформтехніка, 2001. 238 с.</w:t>
      </w:r>
    </w:p>
    <w:p w:rsidR="002414FD" w:rsidRPr="00571FFA" w:rsidRDefault="00FF72C3" w:rsidP="002414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w:t>
      </w:r>
      <w:r w:rsidR="002414FD" w:rsidRPr="00571FFA">
        <w:rPr>
          <w:rFonts w:ascii="Times New Roman" w:hAnsi="Times New Roman" w:cs="Times New Roman"/>
          <w:sz w:val="28"/>
          <w:szCs w:val="28"/>
          <w:lang w:val="uk-UA"/>
        </w:rPr>
        <w:t>Петриченко Т.</w:t>
      </w:r>
      <w:r w:rsidR="00F13821">
        <w:rPr>
          <w:rFonts w:ascii="Times New Roman" w:hAnsi="Times New Roman" w:cs="Times New Roman"/>
          <w:sz w:val="28"/>
          <w:szCs w:val="28"/>
          <w:lang w:val="uk-UA"/>
        </w:rPr>
        <w:t xml:space="preserve"> </w:t>
      </w:r>
      <w:r w:rsidR="002414FD" w:rsidRPr="00571FFA">
        <w:rPr>
          <w:rFonts w:ascii="Times New Roman" w:hAnsi="Times New Roman" w:cs="Times New Roman"/>
          <w:sz w:val="28"/>
          <w:szCs w:val="28"/>
          <w:lang w:val="uk-UA"/>
        </w:rPr>
        <w:t>В. Перша медична допомога : підручник для ме</w:t>
      </w:r>
      <w:r w:rsidR="006A75CD">
        <w:rPr>
          <w:rFonts w:ascii="Times New Roman" w:hAnsi="Times New Roman" w:cs="Times New Roman"/>
          <w:sz w:val="28"/>
          <w:szCs w:val="28"/>
          <w:lang w:val="uk-UA"/>
        </w:rPr>
        <w:t>д. ВНЗ</w:t>
      </w:r>
      <w:r w:rsidR="002414FD" w:rsidRPr="00571FFA">
        <w:rPr>
          <w:rFonts w:ascii="Times New Roman" w:hAnsi="Times New Roman" w:cs="Times New Roman"/>
          <w:sz w:val="28"/>
          <w:szCs w:val="28"/>
          <w:lang w:val="uk-UA"/>
        </w:rPr>
        <w:t xml:space="preserve"> </w:t>
      </w:r>
      <w:r w:rsidR="00BE010B">
        <w:rPr>
          <w:rFonts w:ascii="Times New Roman" w:hAnsi="Times New Roman" w:cs="Times New Roman"/>
          <w:sz w:val="28"/>
          <w:szCs w:val="28"/>
          <w:lang w:val="uk-UA"/>
        </w:rPr>
        <w:t xml:space="preserve">               </w:t>
      </w:r>
      <w:bookmarkStart w:id="34" w:name="_GoBack"/>
      <w:bookmarkEnd w:id="34"/>
      <w:r w:rsidR="002414FD" w:rsidRPr="00571FFA">
        <w:rPr>
          <w:rFonts w:ascii="Times New Roman" w:hAnsi="Times New Roman" w:cs="Times New Roman"/>
          <w:sz w:val="28"/>
          <w:szCs w:val="28"/>
          <w:lang w:val="uk-UA"/>
        </w:rPr>
        <w:t xml:space="preserve">І-ІІІ рів. aкред. 3-те вид. випр. Київ: Здоровя,  2012. 272 с. </w:t>
      </w:r>
    </w:p>
    <w:p w:rsidR="00626F77" w:rsidRDefault="00FF72C3" w:rsidP="002414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74</w:t>
      </w:r>
      <w:r w:rsidR="006A75CD">
        <w:rPr>
          <w:rFonts w:ascii="Times New Roman" w:hAnsi="Times New Roman" w:cs="Times New Roman"/>
          <w:sz w:val="28"/>
          <w:szCs w:val="28"/>
          <w:lang w:val="uk-UA"/>
        </w:rPr>
        <w:t>.</w:t>
      </w:r>
      <w:r w:rsidR="006A75CD">
        <w:rPr>
          <w:rFonts w:ascii="Times New Roman" w:hAnsi="Times New Roman" w:cs="Times New Roman"/>
          <w:sz w:val="28"/>
          <w:szCs w:val="28"/>
          <w:lang w:val="uk-UA"/>
        </w:rPr>
        <w:tab/>
      </w:r>
      <w:r w:rsidR="002414FD" w:rsidRPr="00571FFA">
        <w:rPr>
          <w:rFonts w:ascii="Times New Roman" w:hAnsi="Times New Roman" w:cs="Times New Roman"/>
          <w:sz w:val="28"/>
          <w:szCs w:val="28"/>
          <w:lang w:val="uk-UA"/>
        </w:rPr>
        <w:t>Бурлак Г.</w:t>
      </w:r>
      <w:r w:rsidR="00F13821">
        <w:rPr>
          <w:rFonts w:ascii="Times New Roman" w:hAnsi="Times New Roman" w:cs="Times New Roman"/>
          <w:sz w:val="28"/>
          <w:szCs w:val="28"/>
          <w:lang w:val="uk-UA"/>
        </w:rPr>
        <w:t xml:space="preserve"> </w:t>
      </w:r>
      <w:r w:rsidR="002414FD" w:rsidRPr="00571FFA">
        <w:rPr>
          <w:rFonts w:ascii="Times New Roman" w:hAnsi="Times New Roman" w:cs="Times New Roman"/>
          <w:sz w:val="28"/>
          <w:szCs w:val="28"/>
          <w:lang w:val="uk-UA"/>
        </w:rPr>
        <w:t>Н. Безопасность работы на компьютере. Москва : Финансы и статистика, 2008. 144 с.</w:t>
      </w:r>
    </w:p>
    <w:p w:rsidR="004E3300" w:rsidRPr="00571FFA" w:rsidRDefault="004E3300">
      <w:pPr>
        <w:spacing w:after="0" w:line="360" w:lineRule="auto"/>
        <w:jc w:val="both"/>
        <w:rPr>
          <w:rFonts w:ascii="Times New Roman" w:hAnsi="Times New Roman" w:cs="Times New Roman"/>
          <w:sz w:val="28"/>
          <w:szCs w:val="28"/>
          <w:lang w:val="uk-UA"/>
        </w:rPr>
      </w:pPr>
    </w:p>
    <w:sectPr w:rsidR="004E3300" w:rsidRPr="00571FFA" w:rsidSect="00724344">
      <w:headerReference w:type="default" r:id="rId32"/>
      <w:pgSz w:w="11906" w:h="16838"/>
      <w:pgMar w:top="1134" w:right="42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57" w:rsidRDefault="008C4457" w:rsidP="001D043F">
      <w:pPr>
        <w:spacing w:after="0" w:line="240" w:lineRule="auto"/>
      </w:pPr>
      <w:r>
        <w:separator/>
      </w:r>
    </w:p>
  </w:endnote>
  <w:endnote w:type="continuationSeparator" w:id="0">
    <w:p w:rsidR="008C4457" w:rsidRDefault="008C4457" w:rsidP="001D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57" w:rsidRDefault="008C4457" w:rsidP="001D043F">
      <w:pPr>
        <w:spacing w:after="0" w:line="240" w:lineRule="auto"/>
      </w:pPr>
      <w:r>
        <w:separator/>
      </w:r>
    </w:p>
  </w:footnote>
  <w:footnote w:type="continuationSeparator" w:id="0">
    <w:p w:rsidR="008C4457" w:rsidRDefault="008C4457" w:rsidP="001D0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01236"/>
      <w:docPartObj>
        <w:docPartGallery w:val="Page Numbers (Top of Page)"/>
        <w:docPartUnique/>
      </w:docPartObj>
    </w:sdtPr>
    <w:sdtContent>
      <w:p w:rsidR="0061114F" w:rsidRDefault="0061114F">
        <w:pPr>
          <w:pStyle w:val="a3"/>
          <w:jc w:val="right"/>
        </w:pPr>
        <w:r>
          <w:fldChar w:fldCharType="begin"/>
        </w:r>
        <w:r>
          <w:instrText xml:space="preserve"> PAGE   \* MERGEFORMAT </w:instrText>
        </w:r>
        <w:r>
          <w:fldChar w:fldCharType="separate"/>
        </w:r>
        <w:r w:rsidR="00BE010B">
          <w:rPr>
            <w:noProof/>
          </w:rPr>
          <w:t>93</w:t>
        </w:r>
        <w:r>
          <w:rPr>
            <w:noProof/>
          </w:rPr>
          <w:fldChar w:fldCharType="end"/>
        </w:r>
      </w:p>
    </w:sdtContent>
  </w:sdt>
  <w:p w:rsidR="0061114F" w:rsidRDefault="0061114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BB5"/>
    <w:multiLevelType w:val="hybridMultilevel"/>
    <w:tmpl w:val="585E616E"/>
    <w:lvl w:ilvl="0" w:tplc="6644D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806C3"/>
    <w:multiLevelType w:val="hybridMultilevel"/>
    <w:tmpl w:val="86F62C7C"/>
    <w:lvl w:ilvl="0" w:tplc="17C0683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B2A2169"/>
    <w:multiLevelType w:val="hybridMultilevel"/>
    <w:tmpl w:val="6276C196"/>
    <w:lvl w:ilvl="0" w:tplc="C28ABC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0317433"/>
    <w:multiLevelType w:val="hybridMultilevel"/>
    <w:tmpl w:val="F856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0A4F97"/>
    <w:multiLevelType w:val="hybridMultilevel"/>
    <w:tmpl w:val="B2003650"/>
    <w:lvl w:ilvl="0" w:tplc="49D267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42C1AF3"/>
    <w:multiLevelType w:val="hybridMultilevel"/>
    <w:tmpl w:val="3C18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590DD8"/>
    <w:multiLevelType w:val="hybridMultilevel"/>
    <w:tmpl w:val="593A5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3F"/>
    <w:rsid w:val="00001785"/>
    <w:rsid w:val="00004588"/>
    <w:rsid w:val="0000520E"/>
    <w:rsid w:val="00007E17"/>
    <w:rsid w:val="00007F68"/>
    <w:rsid w:val="00007FB2"/>
    <w:rsid w:val="00013906"/>
    <w:rsid w:val="000164F2"/>
    <w:rsid w:val="000333D9"/>
    <w:rsid w:val="00034409"/>
    <w:rsid w:val="00037EFE"/>
    <w:rsid w:val="000628DD"/>
    <w:rsid w:val="00071B39"/>
    <w:rsid w:val="00072D35"/>
    <w:rsid w:val="000744E5"/>
    <w:rsid w:val="000771EC"/>
    <w:rsid w:val="00093BB6"/>
    <w:rsid w:val="00095CD4"/>
    <w:rsid w:val="000B5758"/>
    <w:rsid w:val="000B630D"/>
    <w:rsid w:val="000C3972"/>
    <w:rsid w:val="000E2C76"/>
    <w:rsid w:val="00100080"/>
    <w:rsid w:val="0010191C"/>
    <w:rsid w:val="0010689C"/>
    <w:rsid w:val="00113D61"/>
    <w:rsid w:val="00124295"/>
    <w:rsid w:val="00125AA4"/>
    <w:rsid w:val="001369F9"/>
    <w:rsid w:val="00140A54"/>
    <w:rsid w:val="00141103"/>
    <w:rsid w:val="00151AC9"/>
    <w:rsid w:val="00153A32"/>
    <w:rsid w:val="001611E6"/>
    <w:rsid w:val="001613AA"/>
    <w:rsid w:val="00165EBF"/>
    <w:rsid w:val="00166F24"/>
    <w:rsid w:val="00167507"/>
    <w:rsid w:val="00171902"/>
    <w:rsid w:val="00172A5A"/>
    <w:rsid w:val="00185E8E"/>
    <w:rsid w:val="001875F8"/>
    <w:rsid w:val="00195556"/>
    <w:rsid w:val="001963F9"/>
    <w:rsid w:val="001A715F"/>
    <w:rsid w:val="001B60BE"/>
    <w:rsid w:val="001B6634"/>
    <w:rsid w:val="001D043F"/>
    <w:rsid w:val="001E0032"/>
    <w:rsid w:val="001E0D87"/>
    <w:rsid w:val="001E3CD3"/>
    <w:rsid w:val="001F0AA8"/>
    <w:rsid w:val="001F3062"/>
    <w:rsid w:val="002009FA"/>
    <w:rsid w:val="002019B6"/>
    <w:rsid w:val="00210259"/>
    <w:rsid w:val="00227093"/>
    <w:rsid w:val="002316B2"/>
    <w:rsid w:val="00236FD9"/>
    <w:rsid w:val="002371AB"/>
    <w:rsid w:val="00240464"/>
    <w:rsid w:val="002414FD"/>
    <w:rsid w:val="00243523"/>
    <w:rsid w:val="00244772"/>
    <w:rsid w:val="002459F3"/>
    <w:rsid w:val="0026367A"/>
    <w:rsid w:val="0026674C"/>
    <w:rsid w:val="00266C66"/>
    <w:rsid w:val="00266FDE"/>
    <w:rsid w:val="002722A3"/>
    <w:rsid w:val="002758DA"/>
    <w:rsid w:val="00287D83"/>
    <w:rsid w:val="00290F18"/>
    <w:rsid w:val="002A0454"/>
    <w:rsid w:val="002A095E"/>
    <w:rsid w:val="002A2DA7"/>
    <w:rsid w:val="002C22A6"/>
    <w:rsid w:val="002C3B80"/>
    <w:rsid w:val="002C52DE"/>
    <w:rsid w:val="002D6E97"/>
    <w:rsid w:val="002D7090"/>
    <w:rsid w:val="002E4A22"/>
    <w:rsid w:val="002F3490"/>
    <w:rsid w:val="0030154A"/>
    <w:rsid w:val="00304357"/>
    <w:rsid w:val="00307270"/>
    <w:rsid w:val="003139C9"/>
    <w:rsid w:val="00315CF8"/>
    <w:rsid w:val="00321B11"/>
    <w:rsid w:val="0032291D"/>
    <w:rsid w:val="003251FD"/>
    <w:rsid w:val="00333B24"/>
    <w:rsid w:val="00335E70"/>
    <w:rsid w:val="003369F4"/>
    <w:rsid w:val="003409FF"/>
    <w:rsid w:val="00341967"/>
    <w:rsid w:val="0034718E"/>
    <w:rsid w:val="00347DA0"/>
    <w:rsid w:val="0035088D"/>
    <w:rsid w:val="00356E84"/>
    <w:rsid w:val="003577F3"/>
    <w:rsid w:val="00361AC3"/>
    <w:rsid w:val="00363F49"/>
    <w:rsid w:val="003643D3"/>
    <w:rsid w:val="00365A71"/>
    <w:rsid w:val="00366D68"/>
    <w:rsid w:val="00376FA9"/>
    <w:rsid w:val="00381E66"/>
    <w:rsid w:val="003867E9"/>
    <w:rsid w:val="00394922"/>
    <w:rsid w:val="003A2EF4"/>
    <w:rsid w:val="003B12F6"/>
    <w:rsid w:val="003B3B48"/>
    <w:rsid w:val="003B7270"/>
    <w:rsid w:val="003C057D"/>
    <w:rsid w:val="003C5B33"/>
    <w:rsid w:val="003F5F1E"/>
    <w:rsid w:val="00401827"/>
    <w:rsid w:val="00407D30"/>
    <w:rsid w:val="004111EF"/>
    <w:rsid w:val="004137CB"/>
    <w:rsid w:val="00414720"/>
    <w:rsid w:val="00416ADA"/>
    <w:rsid w:val="00417B1D"/>
    <w:rsid w:val="00420396"/>
    <w:rsid w:val="0042777D"/>
    <w:rsid w:val="00427E63"/>
    <w:rsid w:val="004321DF"/>
    <w:rsid w:val="00433F8C"/>
    <w:rsid w:val="00437DAF"/>
    <w:rsid w:val="0044262B"/>
    <w:rsid w:val="00444A0A"/>
    <w:rsid w:val="004510F0"/>
    <w:rsid w:val="00453C37"/>
    <w:rsid w:val="00460A8A"/>
    <w:rsid w:val="00464A28"/>
    <w:rsid w:val="0046647E"/>
    <w:rsid w:val="00476FF9"/>
    <w:rsid w:val="00481F5D"/>
    <w:rsid w:val="00497E18"/>
    <w:rsid w:val="004A12F8"/>
    <w:rsid w:val="004A2A5F"/>
    <w:rsid w:val="004C0254"/>
    <w:rsid w:val="004C0B11"/>
    <w:rsid w:val="004C4A20"/>
    <w:rsid w:val="004D07EC"/>
    <w:rsid w:val="004D2932"/>
    <w:rsid w:val="004D68C1"/>
    <w:rsid w:val="004D6CC6"/>
    <w:rsid w:val="004E3300"/>
    <w:rsid w:val="004E3EA9"/>
    <w:rsid w:val="004E5ABC"/>
    <w:rsid w:val="004E651C"/>
    <w:rsid w:val="004E720F"/>
    <w:rsid w:val="004F1EB3"/>
    <w:rsid w:val="0050192A"/>
    <w:rsid w:val="0050681E"/>
    <w:rsid w:val="00512D94"/>
    <w:rsid w:val="005174E2"/>
    <w:rsid w:val="005178D2"/>
    <w:rsid w:val="0052297F"/>
    <w:rsid w:val="00525588"/>
    <w:rsid w:val="00530B34"/>
    <w:rsid w:val="00536CBE"/>
    <w:rsid w:val="00536E61"/>
    <w:rsid w:val="00547E18"/>
    <w:rsid w:val="00554E13"/>
    <w:rsid w:val="005558A7"/>
    <w:rsid w:val="00563509"/>
    <w:rsid w:val="00567251"/>
    <w:rsid w:val="00571FFA"/>
    <w:rsid w:val="0057312C"/>
    <w:rsid w:val="00575E2B"/>
    <w:rsid w:val="00576ECB"/>
    <w:rsid w:val="00582F59"/>
    <w:rsid w:val="00590507"/>
    <w:rsid w:val="005954FB"/>
    <w:rsid w:val="00595AE9"/>
    <w:rsid w:val="005A22C8"/>
    <w:rsid w:val="005A3970"/>
    <w:rsid w:val="005A6607"/>
    <w:rsid w:val="005A6742"/>
    <w:rsid w:val="005B0E50"/>
    <w:rsid w:val="005B6CE1"/>
    <w:rsid w:val="005B76A7"/>
    <w:rsid w:val="005C32B4"/>
    <w:rsid w:val="005C50F0"/>
    <w:rsid w:val="005C6116"/>
    <w:rsid w:val="005D03B6"/>
    <w:rsid w:val="005D2047"/>
    <w:rsid w:val="005D26F5"/>
    <w:rsid w:val="005E270A"/>
    <w:rsid w:val="005E2AD7"/>
    <w:rsid w:val="005E59BA"/>
    <w:rsid w:val="005E5FF8"/>
    <w:rsid w:val="005E644A"/>
    <w:rsid w:val="005F0793"/>
    <w:rsid w:val="005F113D"/>
    <w:rsid w:val="005F30B0"/>
    <w:rsid w:val="005F3B03"/>
    <w:rsid w:val="00605B85"/>
    <w:rsid w:val="00605FA8"/>
    <w:rsid w:val="006106EF"/>
    <w:rsid w:val="0061114F"/>
    <w:rsid w:val="006156EA"/>
    <w:rsid w:val="006171A9"/>
    <w:rsid w:val="006218DB"/>
    <w:rsid w:val="006244C7"/>
    <w:rsid w:val="00626F77"/>
    <w:rsid w:val="0063081E"/>
    <w:rsid w:val="006340F8"/>
    <w:rsid w:val="00642168"/>
    <w:rsid w:val="00643DDF"/>
    <w:rsid w:val="00645E6F"/>
    <w:rsid w:val="00651C4A"/>
    <w:rsid w:val="00651DE8"/>
    <w:rsid w:val="006537B5"/>
    <w:rsid w:val="00657ECA"/>
    <w:rsid w:val="00675B6C"/>
    <w:rsid w:val="006764AF"/>
    <w:rsid w:val="00677EC7"/>
    <w:rsid w:val="006846EB"/>
    <w:rsid w:val="00684D25"/>
    <w:rsid w:val="0069213B"/>
    <w:rsid w:val="006952D0"/>
    <w:rsid w:val="006A13AD"/>
    <w:rsid w:val="006A1643"/>
    <w:rsid w:val="006A1A06"/>
    <w:rsid w:val="006A39ED"/>
    <w:rsid w:val="006A75CD"/>
    <w:rsid w:val="006B3F6F"/>
    <w:rsid w:val="006C1EB6"/>
    <w:rsid w:val="006C49D7"/>
    <w:rsid w:val="006C5E0A"/>
    <w:rsid w:val="006D0CFB"/>
    <w:rsid w:val="006D0F22"/>
    <w:rsid w:val="006E6116"/>
    <w:rsid w:val="006F6502"/>
    <w:rsid w:val="00715B9F"/>
    <w:rsid w:val="00715C03"/>
    <w:rsid w:val="00715EE9"/>
    <w:rsid w:val="007215DD"/>
    <w:rsid w:val="00722ECA"/>
    <w:rsid w:val="00724344"/>
    <w:rsid w:val="00733FCF"/>
    <w:rsid w:val="0075231D"/>
    <w:rsid w:val="00771C41"/>
    <w:rsid w:val="00771FAC"/>
    <w:rsid w:val="00773765"/>
    <w:rsid w:val="0078205C"/>
    <w:rsid w:val="007853E6"/>
    <w:rsid w:val="00786D1B"/>
    <w:rsid w:val="00792D60"/>
    <w:rsid w:val="00795929"/>
    <w:rsid w:val="007B2F1B"/>
    <w:rsid w:val="007B5E3F"/>
    <w:rsid w:val="007C2E49"/>
    <w:rsid w:val="007C5465"/>
    <w:rsid w:val="007D25D8"/>
    <w:rsid w:val="007E2508"/>
    <w:rsid w:val="007E31F4"/>
    <w:rsid w:val="007F0A28"/>
    <w:rsid w:val="007F34AA"/>
    <w:rsid w:val="007F3AF1"/>
    <w:rsid w:val="007F7753"/>
    <w:rsid w:val="00802875"/>
    <w:rsid w:val="00803F65"/>
    <w:rsid w:val="008103A3"/>
    <w:rsid w:val="008175E8"/>
    <w:rsid w:val="008313C0"/>
    <w:rsid w:val="00833489"/>
    <w:rsid w:val="008413A8"/>
    <w:rsid w:val="00842A80"/>
    <w:rsid w:val="00853AD7"/>
    <w:rsid w:val="00854AFD"/>
    <w:rsid w:val="00871097"/>
    <w:rsid w:val="00873B53"/>
    <w:rsid w:val="00885507"/>
    <w:rsid w:val="008902E5"/>
    <w:rsid w:val="0089066D"/>
    <w:rsid w:val="00893F0F"/>
    <w:rsid w:val="00896836"/>
    <w:rsid w:val="008A0816"/>
    <w:rsid w:val="008A2352"/>
    <w:rsid w:val="008A34EA"/>
    <w:rsid w:val="008B3DD1"/>
    <w:rsid w:val="008C018F"/>
    <w:rsid w:val="008C0661"/>
    <w:rsid w:val="008C3073"/>
    <w:rsid w:val="008C4457"/>
    <w:rsid w:val="008C49BA"/>
    <w:rsid w:val="008C63C8"/>
    <w:rsid w:val="008C7417"/>
    <w:rsid w:val="008C753F"/>
    <w:rsid w:val="008D3049"/>
    <w:rsid w:val="008D35E8"/>
    <w:rsid w:val="008E24E7"/>
    <w:rsid w:val="008E4498"/>
    <w:rsid w:val="008E78BF"/>
    <w:rsid w:val="008F762F"/>
    <w:rsid w:val="0090225D"/>
    <w:rsid w:val="009106A6"/>
    <w:rsid w:val="00912AF2"/>
    <w:rsid w:val="00916AE7"/>
    <w:rsid w:val="00920916"/>
    <w:rsid w:val="009242F7"/>
    <w:rsid w:val="00926572"/>
    <w:rsid w:val="009326F3"/>
    <w:rsid w:val="00932D64"/>
    <w:rsid w:val="0095321C"/>
    <w:rsid w:val="00953F3B"/>
    <w:rsid w:val="00960E5B"/>
    <w:rsid w:val="009719F8"/>
    <w:rsid w:val="00974DC5"/>
    <w:rsid w:val="00981A69"/>
    <w:rsid w:val="00993E5E"/>
    <w:rsid w:val="009A45F5"/>
    <w:rsid w:val="009A63D3"/>
    <w:rsid w:val="009B0E1B"/>
    <w:rsid w:val="009B3BE7"/>
    <w:rsid w:val="009C0DD2"/>
    <w:rsid w:val="009C4A6E"/>
    <w:rsid w:val="009D140E"/>
    <w:rsid w:val="009D1E82"/>
    <w:rsid w:val="009D4F65"/>
    <w:rsid w:val="009D6878"/>
    <w:rsid w:val="009E46FD"/>
    <w:rsid w:val="009E7D7B"/>
    <w:rsid w:val="009F0077"/>
    <w:rsid w:val="009F4ED4"/>
    <w:rsid w:val="00A0500D"/>
    <w:rsid w:val="00A05A21"/>
    <w:rsid w:val="00A111CB"/>
    <w:rsid w:val="00A243FE"/>
    <w:rsid w:val="00A2528E"/>
    <w:rsid w:val="00A26001"/>
    <w:rsid w:val="00A31241"/>
    <w:rsid w:val="00A35628"/>
    <w:rsid w:val="00A36A7C"/>
    <w:rsid w:val="00A47F06"/>
    <w:rsid w:val="00A5073E"/>
    <w:rsid w:val="00A5115B"/>
    <w:rsid w:val="00A53E24"/>
    <w:rsid w:val="00A54442"/>
    <w:rsid w:val="00A550F0"/>
    <w:rsid w:val="00A631DE"/>
    <w:rsid w:val="00A64A5C"/>
    <w:rsid w:val="00A66693"/>
    <w:rsid w:val="00A703B8"/>
    <w:rsid w:val="00A718B8"/>
    <w:rsid w:val="00A72C91"/>
    <w:rsid w:val="00A7741C"/>
    <w:rsid w:val="00A81EFB"/>
    <w:rsid w:val="00A84498"/>
    <w:rsid w:val="00A94F82"/>
    <w:rsid w:val="00AA6343"/>
    <w:rsid w:val="00AB1D3A"/>
    <w:rsid w:val="00AB2E50"/>
    <w:rsid w:val="00AC11D8"/>
    <w:rsid w:val="00AC2058"/>
    <w:rsid w:val="00AC310C"/>
    <w:rsid w:val="00AC3867"/>
    <w:rsid w:val="00AC45C8"/>
    <w:rsid w:val="00AD0460"/>
    <w:rsid w:val="00AD2991"/>
    <w:rsid w:val="00AD31E7"/>
    <w:rsid w:val="00AD44B5"/>
    <w:rsid w:val="00AD75B9"/>
    <w:rsid w:val="00AF2104"/>
    <w:rsid w:val="00AF685D"/>
    <w:rsid w:val="00B10CE5"/>
    <w:rsid w:val="00B11954"/>
    <w:rsid w:val="00B132E9"/>
    <w:rsid w:val="00B22442"/>
    <w:rsid w:val="00B46300"/>
    <w:rsid w:val="00B51B8A"/>
    <w:rsid w:val="00B64110"/>
    <w:rsid w:val="00B7753A"/>
    <w:rsid w:val="00B80475"/>
    <w:rsid w:val="00B822EC"/>
    <w:rsid w:val="00B87D7D"/>
    <w:rsid w:val="00B94690"/>
    <w:rsid w:val="00BA237B"/>
    <w:rsid w:val="00BA2D05"/>
    <w:rsid w:val="00BA5864"/>
    <w:rsid w:val="00BB1408"/>
    <w:rsid w:val="00BB2924"/>
    <w:rsid w:val="00BC476E"/>
    <w:rsid w:val="00BC65CA"/>
    <w:rsid w:val="00BD5F77"/>
    <w:rsid w:val="00BE010B"/>
    <w:rsid w:val="00BE1FF1"/>
    <w:rsid w:val="00BF0F93"/>
    <w:rsid w:val="00BF4FB8"/>
    <w:rsid w:val="00C06BD7"/>
    <w:rsid w:val="00C1393E"/>
    <w:rsid w:val="00C15F9C"/>
    <w:rsid w:val="00C17626"/>
    <w:rsid w:val="00C2568D"/>
    <w:rsid w:val="00C35EBC"/>
    <w:rsid w:val="00C4109F"/>
    <w:rsid w:val="00C418FC"/>
    <w:rsid w:val="00C50402"/>
    <w:rsid w:val="00C507D8"/>
    <w:rsid w:val="00C5607B"/>
    <w:rsid w:val="00C61BD7"/>
    <w:rsid w:val="00C638B0"/>
    <w:rsid w:val="00C75230"/>
    <w:rsid w:val="00C80627"/>
    <w:rsid w:val="00C8450D"/>
    <w:rsid w:val="00C9483B"/>
    <w:rsid w:val="00C97174"/>
    <w:rsid w:val="00CA35FB"/>
    <w:rsid w:val="00CD0109"/>
    <w:rsid w:val="00CD3155"/>
    <w:rsid w:val="00D07BA6"/>
    <w:rsid w:val="00D14296"/>
    <w:rsid w:val="00D14CC3"/>
    <w:rsid w:val="00D2339B"/>
    <w:rsid w:val="00D234C5"/>
    <w:rsid w:val="00D30BE2"/>
    <w:rsid w:val="00D36FA6"/>
    <w:rsid w:val="00D40FDF"/>
    <w:rsid w:val="00D45BFB"/>
    <w:rsid w:val="00D62C3A"/>
    <w:rsid w:val="00D6337E"/>
    <w:rsid w:val="00D67F42"/>
    <w:rsid w:val="00D72797"/>
    <w:rsid w:val="00D73910"/>
    <w:rsid w:val="00D82B93"/>
    <w:rsid w:val="00D844A2"/>
    <w:rsid w:val="00D8610C"/>
    <w:rsid w:val="00D923E9"/>
    <w:rsid w:val="00DA2280"/>
    <w:rsid w:val="00DA5BAA"/>
    <w:rsid w:val="00DB3546"/>
    <w:rsid w:val="00DE2243"/>
    <w:rsid w:val="00DE330D"/>
    <w:rsid w:val="00DE5E0D"/>
    <w:rsid w:val="00DF084A"/>
    <w:rsid w:val="00DF392F"/>
    <w:rsid w:val="00DF46C2"/>
    <w:rsid w:val="00DF481C"/>
    <w:rsid w:val="00E053AE"/>
    <w:rsid w:val="00E07668"/>
    <w:rsid w:val="00E22EDE"/>
    <w:rsid w:val="00E334CF"/>
    <w:rsid w:val="00E36FAB"/>
    <w:rsid w:val="00E37CE5"/>
    <w:rsid w:val="00E44A51"/>
    <w:rsid w:val="00E4542E"/>
    <w:rsid w:val="00E45B63"/>
    <w:rsid w:val="00E55059"/>
    <w:rsid w:val="00E5515E"/>
    <w:rsid w:val="00E63D8E"/>
    <w:rsid w:val="00E658B1"/>
    <w:rsid w:val="00E67AD9"/>
    <w:rsid w:val="00E74E41"/>
    <w:rsid w:val="00E763A7"/>
    <w:rsid w:val="00E767EC"/>
    <w:rsid w:val="00E812FB"/>
    <w:rsid w:val="00E814F0"/>
    <w:rsid w:val="00E93F82"/>
    <w:rsid w:val="00E9608D"/>
    <w:rsid w:val="00EA5516"/>
    <w:rsid w:val="00EB0D64"/>
    <w:rsid w:val="00EB3966"/>
    <w:rsid w:val="00EC2D71"/>
    <w:rsid w:val="00EC3F3A"/>
    <w:rsid w:val="00ED0802"/>
    <w:rsid w:val="00EE5E37"/>
    <w:rsid w:val="00EE6EDE"/>
    <w:rsid w:val="00EF4718"/>
    <w:rsid w:val="00EF742B"/>
    <w:rsid w:val="00F042A6"/>
    <w:rsid w:val="00F05D51"/>
    <w:rsid w:val="00F06077"/>
    <w:rsid w:val="00F10585"/>
    <w:rsid w:val="00F13821"/>
    <w:rsid w:val="00F146AC"/>
    <w:rsid w:val="00F207C1"/>
    <w:rsid w:val="00F2127D"/>
    <w:rsid w:val="00F226B6"/>
    <w:rsid w:val="00F226CF"/>
    <w:rsid w:val="00F23690"/>
    <w:rsid w:val="00F279A5"/>
    <w:rsid w:val="00F34AB5"/>
    <w:rsid w:val="00F40B03"/>
    <w:rsid w:val="00F41164"/>
    <w:rsid w:val="00F46EA0"/>
    <w:rsid w:val="00F47DB0"/>
    <w:rsid w:val="00F65413"/>
    <w:rsid w:val="00F67B70"/>
    <w:rsid w:val="00F67D93"/>
    <w:rsid w:val="00F70235"/>
    <w:rsid w:val="00F76F7C"/>
    <w:rsid w:val="00F80A9E"/>
    <w:rsid w:val="00F80BB2"/>
    <w:rsid w:val="00F90AA1"/>
    <w:rsid w:val="00F90D3E"/>
    <w:rsid w:val="00F93080"/>
    <w:rsid w:val="00FA01AD"/>
    <w:rsid w:val="00FA1342"/>
    <w:rsid w:val="00FA2EA0"/>
    <w:rsid w:val="00FA3DEB"/>
    <w:rsid w:val="00FA5076"/>
    <w:rsid w:val="00FA5099"/>
    <w:rsid w:val="00FA58C4"/>
    <w:rsid w:val="00FA5F3A"/>
    <w:rsid w:val="00FA6D74"/>
    <w:rsid w:val="00FB6868"/>
    <w:rsid w:val="00FD4587"/>
    <w:rsid w:val="00FD59DC"/>
    <w:rsid w:val="00FE0DE3"/>
    <w:rsid w:val="00FE74EB"/>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120D9E"/>
  <w15:docId w15:val="{5753C5ED-439D-4D2A-A2F1-21AA7F7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E3F"/>
  </w:style>
  <w:style w:type="paragraph" w:styleId="1">
    <w:name w:val="heading 1"/>
    <w:basedOn w:val="a"/>
    <w:next w:val="a"/>
    <w:link w:val="10"/>
    <w:uiPriority w:val="9"/>
    <w:qFormat/>
    <w:rsid w:val="001D0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4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43F"/>
  </w:style>
  <w:style w:type="paragraph" w:styleId="a5">
    <w:name w:val="footer"/>
    <w:basedOn w:val="a"/>
    <w:link w:val="a6"/>
    <w:uiPriority w:val="99"/>
    <w:unhideWhenUsed/>
    <w:rsid w:val="001D04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043F"/>
  </w:style>
  <w:style w:type="character" w:customStyle="1" w:styleId="10">
    <w:name w:val="Заголовок 1 Знак"/>
    <w:basedOn w:val="a0"/>
    <w:link w:val="1"/>
    <w:uiPriority w:val="9"/>
    <w:rsid w:val="001D043F"/>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1D043F"/>
    <w:pPr>
      <w:outlineLvl w:val="9"/>
    </w:pPr>
  </w:style>
  <w:style w:type="paragraph" w:styleId="a8">
    <w:name w:val="Balloon Text"/>
    <w:basedOn w:val="a"/>
    <w:link w:val="a9"/>
    <w:uiPriority w:val="99"/>
    <w:semiHidden/>
    <w:unhideWhenUsed/>
    <w:rsid w:val="001D04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043F"/>
    <w:rPr>
      <w:rFonts w:ascii="Tahoma" w:hAnsi="Tahoma" w:cs="Tahoma"/>
      <w:sz w:val="16"/>
      <w:szCs w:val="16"/>
    </w:rPr>
  </w:style>
  <w:style w:type="paragraph" w:styleId="aa">
    <w:name w:val="No Spacing"/>
    <w:link w:val="ab"/>
    <w:uiPriority w:val="1"/>
    <w:qFormat/>
    <w:rsid w:val="001D043F"/>
    <w:pPr>
      <w:spacing w:after="0" w:line="240" w:lineRule="auto"/>
    </w:pPr>
    <w:rPr>
      <w:rFonts w:eastAsiaTheme="minorEastAsia"/>
    </w:rPr>
  </w:style>
  <w:style w:type="character" w:customStyle="1" w:styleId="ab">
    <w:name w:val="Без интервала Знак"/>
    <w:basedOn w:val="a0"/>
    <w:link w:val="aa"/>
    <w:uiPriority w:val="1"/>
    <w:rsid w:val="001D043F"/>
    <w:rPr>
      <w:rFonts w:eastAsiaTheme="minorEastAsia"/>
    </w:rPr>
  </w:style>
  <w:style w:type="paragraph" w:styleId="ac">
    <w:name w:val="Title"/>
    <w:basedOn w:val="a"/>
    <w:next w:val="a"/>
    <w:link w:val="ad"/>
    <w:qFormat/>
    <w:rsid w:val="001D04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rsid w:val="001D043F"/>
    <w:rPr>
      <w:rFonts w:asciiTheme="majorHAnsi" w:eastAsiaTheme="majorEastAsia" w:hAnsiTheme="majorHAnsi" w:cstheme="majorBidi"/>
      <w:color w:val="17365D" w:themeColor="text2" w:themeShade="BF"/>
      <w:spacing w:val="5"/>
      <w:kern w:val="28"/>
      <w:sz w:val="52"/>
      <w:szCs w:val="52"/>
    </w:rPr>
  </w:style>
  <w:style w:type="character" w:styleId="ae">
    <w:name w:val="Placeholder Text"/>
    <w:basedOn w:val="a0"/>
    <w:uiPriority w:val="99"/>
    <w:semiHidden/>
    <w:rsid w:val="009F4ED4"/>
    <w:rPr>
      <w:color w:val="808080"/>
    </w:rPr>
  </w:style>
  <w:style w:type="table" w:styleId="af">
    <w:name w:val="Table Grid"/>
    <w:basedOn w:val="a1"/>
    <w:uiPriority w:val="59"/>
    <w:rsid w:val="0069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A631DE"/>
    <w:pPr>
      <w:spacing w:after="100"/>
    </w:pPr>
  </w:style>
  <w:style w:type="character" w:styleId="af0">
    <w:name w:val="Hyperlink"/>
    <w:basedOn w:val="a0"/>
    <w:uiPriority w:val="99"/>
    <w:unhideWhenUsed/>
    <w:rsid w:val="00A631DE"/>
    <w:rPr>
      <w:color w:val="0000FF" w:themeColor="hyperlink"/>
      <w:u w:val="single"/>
    </w:rPr>
  </w:style>
  <w:style w:type="paragraph" w:styleId="af1">
    <w:name w:val="List Paragraph"/>
    <w:basedOn w:val="a"/>
    <w:qFormat/>
    <w:rsid w:val="005E270A"/>
    <w:pPr>
      <w:ind w:left="720"/>
      <w:contextualSpacing/>
    </w:pPr>
  </w:style>
  <w:style w:type="character" w:customStyle="1" w:styleId="20">
    <w:name w:val="Заголовок 2 Знак"/>
    <w:basedOn w:val="a0"/>
    <w:link w:val="2"/>
    <w:uiPriority w:val="9"/>
    <w:semiHidden/>
    <w:rsid w:val="00FA5F3A"/>
    <w:rPr>
      <w:rFonts w:asciiTheme="majorHAnsi" w:eastAsiaTheme="majorEastAsia" w:hAnsiTheme="majorHAnsi" w:cstheme="majorBidi"/>
      <w:b/>
      <w:bCs/>
      <w:color w:val="4F81BD" w:themeColor="accent1"/>
      <w:sz w:val="26"/>
      <w:szCs w:val="26"/>
    </w:rPr>
  </w:style>
  <w:style w:type="character" w:customStyle="1" w:styleId="FontStyle19">
    <w:name w:val="Font Style19"/>
    <w:rsid w:val="003369F4"/>
    <w:rPr>
      <w:rFonts w:ascii="Times New Roman" w:hAnsi="Times New Roman" w:cs="Times New Roman"/>
      <w:sz w:val="26"/>
      <w:szCs w:val="26"/>
    </w:rPr>
  </w:style>
  <w:style w:type="character" w:styleId="af2">
    <w:name w:val="Strong"/>
    <w:qFormat/>
    <w:rsid w:val="003369F4"/>
    <w:rPr>
      <w:rFonts w:cs="Times New Roman"/>
      <w:b/>
    </w:rPr>
  </w:style>
  <w:style w:type="character" w:customStyle="1" w:styleId="FontStyle21">
    <w:name w:val="Font Style21"/>
    <w:rsid w:val="00F93080"/>
    <w:rPr>
      <w:rFonts w:ascii="Times New Roman" w:hAnsi="Times New Roman" w:cs="Times New Roman"/>
      <w:spacing w:val="20"/>
      <w:sz w:val="24"/>
      <w:szCs w:val="24"/>
    </w:rPr>
  </w:style>
  <w:style w:type="paragraph" w:styleId="21">
    <w:name w:val="toc 2"/>
    <w:basedOn w:val="a"/>
    <w:next w:val="a"/>
    <w:autoRedefine/>
    <w:uiPriority w:val="39"/>
    <w:unhideWhenUsed/>
    <w:rsid w:val="00E334CF"/>
    <w:pPr>
      <w:spacing w:after="100"/>
      <w:ind w:left="220"/>
    </w:pPr>
  </w:style>
  <w:style w:type="paragraph" w:customStyle="1" w:styleId="12">
    <w:name w:val="Абзац списка1"/>
    <w:basedOn w:val="a"/>
    <w:rsid w:val="00AC310C"/>
    <w:pPr>
      <w:ind w:left="720"/>
      <w:contextualSpacing/>
    </w:pPr>
    <w:rPr>
      <w:rFonts w:ascii="Calibri" w:eastAsia="Times New Roman" w:hAnsi="Calibri" w:cs="Times New Roman"/>
    </w:rPr>
  </w:style>
  <w:style w:type="paragraph" w:styleId="af3">
    <w:name w:val="Normal (Web)"/>
    <w:basedOn w:val="a"/>
    <w:uiPriority w:val="99"/>
    <w:unhideWhenUsed/>
    <w:rsid w:val="007F0A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Grid Table Light"/>
    <w:basedOn w:val="a1"/>
    <w:uiPriority w:val="40"/>
    <w:rsid w:val="00512D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924">
      <w:bodyDiv w:val="1"/>
      <w:marLeft w:val="0"/>
      <w:marRight w:val="0"/>
      <w:marTop w:val="0"/>
      <w:marBottom w:val="0"/>
      <w:divBdr>
        <w:top w:val="none" w:sz="0" w:space="0" w:color="auto"/>
        <w:left w:val="none" w:sz="0" w:space="0" w:color="auto"/>
        <w:bottom w:val="none" w:sz="0" w:space="0" w:color="auto"/>
        <w:right w:val="none" w:sz="0" w:space="0" w:color="auto"/>
      </w:divBdr>
    </w:div>
    <w:div w:id="126241255">
      <w:bodyDiv w:val="1"/>
      <w:marLeft w:val="0"/>
      <w:marRight w:val="0"/>
      <w:marTop w:val="0"/>
      <w:marBottom w:val="0"/>
      <w:divBdr>
        <w:top w:val="none" w:sz="0" w:space="0" w:color="auto"/>
        <w:left w:val="none" w:sz="0" w:space="0" w:color="auto"/>
        <w:bottom w:val="none" w:sz="0" w:space="0" w:color="auto"/>
        <w:right w:val="none" w:sz="0" w:space="0" w:color="auto"/>
      </w:divBdr>
    </w:div>
    <w:div w:id="203640852">
      <w:bodyDiv w:val="1"/>
      <w:marLeft w:val="0"/>
      <w:marRight w:val="0"/>
      <w:marTop w:val="0"/>
      <w:marBottom w:val="0"/>
      <w:divBdr>
        <w:top w:val="none" w:sz="0" w:space="0" w:color="auto"/>
        <w:left w:val="none" w:sz="0" w:space="0" w:color="auto"/>
        <w:bottom w:val="none" w:sz="0" w:space="0" w:color="auto"/>
        <w:right w:val="none" w:sz="0" w:space="0" w:color="auto"/>
      </w:divBdr>
    </w:div>
    <w:div w:id="328143533">
      <w:bodyDiv w:val="1"/>
      <w:marLeft w:val="0"/>
      <w:marRight w:val="0"/>
      <w:marTop w:val="0"/>
      <w:marBottom w:val="0"/>
      <w:divBdr>
        <w:top w:val="none" w:sz="0" w:space="0" w:color="auto"/>
        <w:left w:val="none" w:sz="0" w:space="0" w:color="auto"/>
        <w:bottom w:val="none" w:sz="0" w:space="0" w:color="auto"/>
        <w:right w:val="none" w:sz="0" w:space="0" w:color="auto"/>
      </w:divBdr>
    </w:div>
    <w:div w:id="419330847">
      <w:bodyDiv w:val="1"/>
      <w:marLeft w:val="0"/>
      <w:marRight w:val="0"/>
      <w:marTop w:val="0"/>
      <w:marBottom w:val="0"/>
      <w:divBdr>
        <w:top w:val="none" w:sz="0" w:space="0" w:color="auto"/>
        <w:left w:val="none" w:sz="0" w:space="0" w:color="auto"/>
        <w:bottom w:val="none" w:sz="0" w:space="0" w:color="auto"/>
        <w:right w:val="none" w:sz="0" w:space="0" w:color="auto"/>
      </w:divBdr>
    </w:div>
    <w:div w:id="454100091">
      <w:bodyDiv w:val="1"/>
      <w:marLeft w:val="0"/>
      <w:marRight w:val="0"/>
      <w:marTop w:val="0"/>
      <w:marBottom w:val="0"/>
      <w:divBdr>
        <w:top w:val="none" w:sz="0" w:space="0" w:color="auto"/>
        <w:left w:val="none" w:sz="0" w:space="0" w:color="auto"/>
        <w:bottom w:val="none" w:sz="0" w:space="0" w:color="auto"/>
        <w:right w:val="none" w:sz="0" w:space="0" w:color="auto"/>
      </w:divBdr>
    </w:div>
    <w:div w:id="494994944">
      <w:bodyDiv w:val="1"/>
      <w:marLeft w:val="0"/>
      <w:marRight w:val="0"/>
      <w:marTop w:val="0"/>
      <w:marBottom w:val="0"/>
      <w:divBdr>
        <w:top w:val="none" w:sz="0" w:space="0" w:color="auto"/>
        <w:left w:val="none" w:sz="0" w:space="0" w:color="auto"/>
        <w:bottom w:val="none" w:sz="0" w:space="0" w:color="auto"/>
        <w:right w:val="none" w:sz="0" w:space="0" w:color="auto"/>
      </w:divBdr>
    </w:div>
    <w:div w:id="529225115">
      <w:bodyDiv w:val="1"/>
      <w:marLeft w:val="0"/>
      <w:marRight w:val="0"/>
      <w:marTop w:val="0"/>
      <w:marBottom w:val="0"/>
      <w:divBdr>
        <w:top w:val="none" w:sz="0" w:space="0" w:color="auto"/>
        <w:left w:val="none" w:sz="0" w:space="0" w:color="auto"/>
        <w:bottom w:val="none" w:sz="0" w:space="0" w:color="auto"/>
        <w:right w:val="none" w:sz="0" w:space="0" w:color="auto"/>
      </w:divBdr>
    </w:div>
    <w:div w:id="602104445">
      <w:bodyDiv w:val="1"/>
      <w:marLeft w:val="0"/>
      <w:marRight w:val="0"/>
      <w:marTop w:val="0"/>
      <w:marBottom w:val="0"/>
      <w:divBdr>
        <w:top w:val="none" w:sz="0" w:space="0" w:color="auto"/>
        <w:left w:val="none" w:sz="0" w:space="0" w:color="auto"/>
        <w:bottom w:val="none" w:sz="0" w:space="0" w:color="auto"/>
        <w:right w:val="none" w:sz="0" w:space="0" w:color="auto"/>
      </w:divBdr>
    </w:div>
    <w:div w:id="706218740">
      <w:bodyDiv w:val="1"/>
      <w:marLeft w:val="0"/>
      <w:marRight w:val="0"/>
      <w:marTop w:val="0"/>
      <w:marBottom w:val="0"/>
      <w:divBdr>
        <w:top w:val="none" w:sz="0" w:space="0" w:color="auto"/>
        <w:left w:val="none" w:sz="0" w:space="0" w:color="auto"/>
        <w:bottom w:val="none" w:sz="0" w:space="0" w:color="auto"/>
        <w:right w:val="none" w:sz="0" w:space="0" w:color="auto"/>
      </w:divBdr>
    </w:div>
    <w:div w:id="744495242">
      <w:bodyDiv w:val="1"/>
      <w:marLeft w:val="0"/>
      <w:marRight w:val="0"/>
      <w:marTop w:val="0"/>
      <w:marBottom w:val="0"/>
      <w:divBdr>
        <w:top w:val="none" w:sz="0" w:space="0" w:color="auto"/>
        <w:left w:val="none" w:sz="0" w:space="0" w:color="auto"/>
        <w:bottom w:val="none" w:sz="0" w:space="0" w:color="auto"/>
        <w:right w:val="none" w:sz="0" w:space="0" w:color="auto"/>
      </w:divBdr>
    </w:div>
    <w:div w:id="799226751">
      <w:bodyDiv w:val="1"/>
      <w:marLeft w:val="0"/>
      <w:marRight w:val="0"/>
      <w:marTop w:val="0"/>
      <w:marBottom w:val="0"/>
      <w:divBdr>
        <w:top w:val="none" w:sz="0" w:space="0" w:color="auto"/>
        <w:left w:val="none" w:sz="0" w:space="0" w:color="auto"/>
        <w:bottom w:val="none" w:sz="0" w:space="0" w:color="auto"/>
        <w:right w:val="none" w:sz="0" w:space="0" w:color="auto"/>
      </w:divBdr>
    </w:div>
    <w:div w:id="883058115">
      <w:bodyDiv w:val="1"/>
      <w:marLeft w:val="0"/>
      <w:marRight w:val="0"/>
      <w:marTop w:val="0"/>
      <w:marBottom w:val="0"/>
      <w:divBdr>
        <w:top w:val="none" w:sz="0" w:space="0" w:color="auto"/>
        <w:left w:val="none" w:sz="0" w:space="0" w:color="auto"/>
        <w:bottom w:val="none" w:sz="0" w:space="0" w:color="auto"/>
        <w:right w:val="none" w:sz="0" w:space="0" w:color="auto"/>
      </w:divBdr>
    </w:div>
    <w:div w:id="1007050662">
      <w:bodyDiv w:val="1"/>
      <w:marLeft w:val="0"/>
      <w:marRight w:val="0"/>
      <w:marTop w:val="0"/>
      <w:marBottom w:val="0"/>
      <w:divBdr>
        <w:top w:val="none" w:sz="0" w:space="0" w:color="auto"/>
        <w:left w:val="none" w:sz="0" w:space="0" w:color="auto"/>
        <w:bottom w:val="none" w:sz="0" w:space="0" w:color="auto"/>
        <w:right w:val="none" w:sz="0" w:space="0" w:color="auto"/>
      </w:divBdr>
    </w:div>
    <w:div w:id="1139763745">
      <w:bodyDiv w:val="1"/>
      <w:marLeft w:val="0"/>
      <w:marRight w:val="0"/>
      <w:marTop w:val="0"/>
      <w:marBottom w:val="0"/>
      <w:divBdr>
        <w:top w:val="none" w:sz="0" w:space="0" w:color="auto"/>
        <w:left w:val="none" w:sz="0" w:space="0" w:color="auto"/>
        <w:bottom w:val="none" w:sz="0" w:space="0" w:color="auto"/>
        <w:right w:val="none" w:sz="0" w:space="0" w:color="auto"/>
      </w:divBdr>
    </w:div>
    <w:div w:id="1191726138">
      <w:bodyDiv w:val="1"/>
      <w:marLeft w:val="0"/>
      <w:marRight w:val="0"/>
      <w:marTop w:val="0"/>
      <w:marBottom w:val="0"/>
      <w:divBdr>
        <w:top w:val="none" w:sz="0" w:space="0" w:color="auto"/>
        <w:left w:val="none" w:sz="0" w:space="0" w:color="auto"/>
        <w:bottom w:val="none" w:sz="0" w:space="0" w:color="auto"/>
        <w:right w:val="none" w:sz="0" w:space="0" w:color="auto"/>
      </w:divBdr>
    </w:div>
    <w:div w:id="1282884450">
      <w:bodyDiv w:val="1"/>
      <w:marLeft w:val="0"/>
      <w:marRight w:val="0"/>
      <w:marTop w:val="0"/>
      <w:marBottom w:val="0"/>
      <w:divBdr>
        <w:top w:val="none" w:sz="0" w:space="0" w:color="auto"/>
        <w:left w:val="none" w:sz="0" w:space="0" w:color="auto"/>
        <w:bottom w:val="none" w:sz="0" w:space="0" w:color="auto"/>
        <w:right w:val="none" w:sz="0" w:space="0" w:color="auto"/>
      </w:divBdr>
    </w:div>
    <w:div w:id="1327510249">
      <w:bodyDiv w:val="1"/>
      <w:marLeft w:val="0"/>
      <w:marRight w:val="0"/>
      <w:marTop w:val="0"/>
      <w:marBottom w:val="0"/>
      <w:divBdr>
        <w:top w:val="none" w:sz="0" w:space="0" w:color="auto"/>
        <w:left w:val="none" w:sz="0" w:space="0" w:color="auto"/>
        <w:bottom w:val="none" w:sz="0" w:space="0" w:color="auto"/>
        <w:right w:val="none" w:sz="0" w:space="0" w:color="auto"/>
      </w:divBdr>
    </w:div>
    <w:div w:id="1478689828">
      <w:bodyDiv w:val="1"/>
      <w:marLeft w:val="0"/>
      <w:marRight w:val="0"/>
      <w:marTop w:val="0"/>
      <w:marBottom w:val="0"/>
      <w:divBdr>
        <w:top w:val="none" w:sz="0" w:space="0" w:color="auto"/>
        <w:left w:val="none" w:sz="0" w:space="0" w:color="auto"/>
        <w:bottom w:val="none" w:sz="0" w:space="0" w:color="auto"/>
        <w:right w:val="none" w:sz="0" w:space="0" w:color="auto"/>
      </w:divBdr>
    </w:div>
    <w:div w:id="1500654677">
      <w:bodyDiv w:val="1"/>
      <w:marLeft w:val="0"/>
      <w:marRight w:val="0"/>
      <w:marTop w:val="0"/>
      <w:marBottom w:val="0"/>
      <w:divBdr>
        <w:top w:val="none" w:sz="0" w:space="0" w:color="auto"/>
        <w:left w:val="none" w:sz="0" w:space="0" w:color="auto"/>
        <w:bottom w:val="none" w:sz="0" w:space="0" w:color="auto"/>
        <w:right w:val="none" w:sz="0" w:space="0" w:color="auto"/>
      </w:divBdr>
    </w:div>
    <w:div w:id="1576013629">
      <w:bodyDiv w:val="1"/>
      <w:marLeft w:val="0"/>
      <w:marRight w:val="0"/>
      <w:marTop w:val="0"/>
      <w:marBottom w:val="0"/>
      <w:divBdr>
        <w:top w:val="none" w:sz="0" w:space="0" w:color="auto"/>
        <w:left w:val="none" w:sz="0" w:space="0" w:color="auto"/>
        <w:bottom w:val="none" w:sz="0" w:space="0" w:color="auto"/>
        <w:right w:val="none" w:sz="0" w:space="0" w:color="auto"/>
      </w:divBdr>
    </w:div>
    <w:div w:id="1612470368">
      <w:bodyDiv w:val="1"/>
      <w:marLeft w:val="0"/>
      <w:marRight w:val="0"/>
      <w:marTop w:val="0"/>
      <w:marBottom w:val="0"/>
      <w:divBdr>
        <w:top w:val="none" w:sz="0" w:space="0" w:color="auto"/>
        <w:left w:val="none" w:sz="0" w:space="0" w:color="auto"/>
        <w:bottom w:val="none" w:sz="0" w:space="0" w:color="auto"/>
        <w:right w:val="none" w:sz="0" w:space="0" w:color="auto"/>
      </w:divBdr>
    </w:div>
    <w:div w:id="1690372777">
      <w:bodyDiv w:val="1"/>
      <w:marLeft w:val="0"/>
      <w:marRight w:val="0"/>
      <w:marTop w:val="0"/>
      <w:marBottom w:val="0"/>
      <w:divBdr>
        <w:top w:val="none" w:sz="0" w:space="0" w:color="auto"/>
        <w:left w:val="none" w:sz="0" w:space="0" w:color="auto"/>
        <w:bottom w:val="none" w:sz="0" w:space="0" w:color="auto"/>
        <w:right w:val="none" w:sz="0" w:space="0" w:color="auto"/>
      </w:divBdr>
      <w:divsChild>
        <w:div w:id="1993484173">
          <w:marLeft w:val="251"/>
          <w:marRight w:val="0"/>
          <w:marTop w:val="0"/>
          <w:marBottom w:val="0"/>
          <w:divBdr>
            <w:top w:val="none" w:sz="0" w:space="0" w:color="auto"/>
            <w:left w:val="none" w:sz="0" w:space="0" w:color="auto"/>
            <w:bottom w:val="none" w:sz="0" w:space="0" w:color="auto"/>
            <w:right w:val="none" w:sz="0" w:space="0" w:color="auto"/>
          </w:divBdr>
        </w:div>
      </w:divsChild>
    </w:div>
    <w:div w:id="1732772383">
      <w:bodyDiv w:val="1"/>
      <w:marLeft w:val="0"/>
      <w:marRight w:val="0"/>
      <w:marTop w:val="0"/>
      <w:marBottom w:val="0"/>
      <w:divBdr>
        <w:top w:val="none" w:sz="0" w:space="0" w:color="auto"/>
        <w:left w:val="none" w:sz="0" w:space="0" w:color="auto"/>
        <w:bottom w:val="none" w:sz="0" w:space="0" w:color="auto"/>
        <w:right w:val="none" w:sz="0" w:space="0" w:color="auto"/>
      </w:divBdr>
    </w:div>
    <w:div w:id="1739479531">
      <w:bodyDiv w:val="1"/>
      <w:marLeft w:val="0"/>
      <w:marRight w:val="0"/>
      <w:marTop w:val="0"/>
      <w:marBottom w:val="0"/>
      <w:divBdr>
        <w:top w:val="none" w:sz="0" w:space="0" w:color="auto"/>
        <w:left w:val="none" w:sz="0" w:space="0" w:color="auto"/>
        <w:bottom w:val="none" w:sz="0" w:space="0" w:color="auto"/>
        <w:right w:val="none" w:sz="0" w:space="0" w:color="auto"/>
      </w:divBdr>
    </w:div>
    <w:div w:id="1820927037">
      <w:bodyDiv w:val="1"/>
      <w:marLeft w:val="0"/>
      <w:marRight w:val="0"/>
      <w:marTop w:val="0"/>
      <w:marBottom w:val="0"/>
      <w:divBdr>
        <w:top w:val="none" w:sz="0" w:space="0" w:color="auto"/>
        <w:left w:val="none" w:sz="0" w:space="0" w:color="auto"/>
        <w:bottom w:val="none" w:sz="0" w:space="0" w:color="auto"/>
        <w:right w:val="none" w:sz="0" w:space="0" w:color="auto"/>
      </w:divBdr>
      <w:divsChild>
        <w:div w:id="1118111285">
          <w:marLeft w:val="0"/>
          <w:marRight w:val="0"/>
          <w:marTop w:val="0"/>
          <w:marBottom w:val="0"/>
          <w:divBdr>
            <w:top w:val="none" w:sz="0" w:space="0" w:color="auto"/>
            <w:left w:val="none" w:sz="0" w:space="0" w:color="auto"/>
            <w:bottom w:val="none" w:sz="0" w:space="0" w:color="auto"/>
            <w:right w:val="none" w:sz="0" w:space="0" w:color="auto"/>
          </w:divBdr>
          <w:divsChild>
            <w:div w:id="1751808641">
              <w:marLeft w:val="0"/>
              <w:marRight w:val="0"/>
              <w:marTop w:val="0"/>
              <w:marBottom w:val="0"/>
              <w:divBdr>
                <w:top w:val="none" w:sz="0" w:space="0" w:color="auto"/>
                <w:left w:val="none" w:sz="0" w:space="0" w:color="auto"/>
                <w:bottom w:val="none" w:sz="0" w:space="0" w:color="auto"/>
                <w:right w:val="none" w:sz="0" w:space="0" w:color="auto"/>
              </w:divBdr>
              <w:divsChild>
                <w:div w:id="7886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1.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oleObject" Target="embeddings/oleObject3.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oleObject" Target="embeddings/oleObject11.bin"/><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hyperlink" Target="http://health-ua.com/article/222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EFCD1-5F1F-40DD-A68B-F88B73C2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95</Pages>
  <Words>20206</Words>
  <Characters>115179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Марго Карпикова</cp:lastModifiedBy>
  <cp:revision>18</cp:revision>
  <dcterms:created xsi:type="dcterms:W3CDTF">2020-01-10T18:22:00Z</dcterms:created>
  <dcterms:modified xsi:type="dcterms:W3CDTF">2020-01-11T00:39:00Z</dcterms:modified>
</cp:coreProperties>
</file>