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0831" w14:textId="77777777" w:rsidR="00E32E1A" w:rsidRDefault="00E32E1A" w:rsidP="00E559DB">
      <w:pPr>
        <w:pStyle w:val="Default"/>
        <w:rPr>
          <w:b/>
          <w:bCs/>
          <w:sz w:val="28"/>
          <w:szCs w:val="28"/>
        </w:rPr>
      </w:pPr>
    </w:p>
    <w:p w14:paraId="36C1312D" w14:textId="77777777" w:rsidR="00E32E1A" w:rsidRPr="00E32E1A" w:rsidRDefault="00E32E1A" w:rsidP="00E32E1A">
      <w:pPr>
        <w:pStyle w:val="Default"/>
        <w:jc w:val="center"/>
        <w:rPr>
          <w:b/>
          <w:bCs/>
          <w:sz w:val="28"/>
          <w:szCs w:val="28"/>
        </w:rPr>
      </w:pPr>
      <w:r w:rsidRPr="00E32E1A">
        <w:rPr>
          <w:b/>
          <w:bCs/>
          <w:sz w:val="28"/>
          <w:szCs w:val="28"/>
        </w:rPr>
        <w:t>МІНІСТЕРСТВО ОСВІТИ І НАУКИ УКРАЇНИ</w:t>
      </w:r>
    </w:p>
    <w:p w14:paraId="2C88596D" w14:textId="5818D7E3" w:rsidR="00E32E1A" w:rsidRDefault="00E32E1A" w:rsidP="00E32E1A">
      <w:pPr>
        <w:pStyle w:val="Default"/>
        <w:jc w:val="center"/>
        <w:rPr>
          <w:b/>
          <w:bCs/>
          <w:sz w:val="28"/>
          <w:szCs w:val="28"/>
        </w:rPr>
      </w:pPr>
      <w:r w:rsidRPr="00E32E1A">
        <w:rPr>
          <w:b/>
          <w:bCs/>
          <w:sz w:val="28"/>
          <w:szCs w:val="28"/>
        </w:rPr>
        <w:t>ЗАПОРІЗЬКИЙ НАЦІОНАЛЬНИЙ УНІВЕРСИТЕТ</w:t>
      </w:r>
    </w:p>
    <w:p w14:paraId="4C1F0717" w14:textId="5D5FDF36" w:rsidR="00E32E1A" w:rsidRDefault="00E32E1A" w:rsidP="00E32E1A">
      <w:pPr>
        <w:pStyle w:val="Default"/>
        <w:jc w:val="center"/>
        <w:rPr>
          <w:b/>
          <w:bCs/>
          <w:sz w:val="28"/>
          <w:szCs w:val="28"/>
        </w:rPr>
      </w:pPr>
    </w:p>
    <w:p w14:paraId="4202FD00" w14:textId="07B0AF70" w:rsidR="00E32E1A" w:rsidRDefault="00E32E1A" w:rsidP="00E32E1A">
      <w:pPr>
        <w:pStyle w:val="Default"/>
        <w:jc w:val="center"/>
        <w:rPr>
          <w:b/>
          <w:bCs/>
          <w:sz w:val="28"/>
          <w:szCs w:val="28"/>
        </w:rPr>
      </w:pPr>
    </w:p>
    <w:p w14:paraId="20470546" w14:textId="5FA22100" w:rsidR="00E32E1A" w:rsidRDefault="00E32E1A" w:rsidP="00E32E1A">
      <w:pPr>
        <w:pStyle w:val="Default"/>
        <w:jc w:val="center"/>
        <w:rPr>
          <w:b/>
          <w:bCs/>
          <w:sz w:val="28"/>
          <w:szCs w:val="28"/>
        </w:rPr>
      </w:pPr>
    </w:p>
    <w:p w14:paraId="69D8DD48" w14:textId="77777777" w:rsidR="00E32E1A" w:rsidRPr="00E32E1A" w:rsidRDefault="00E32E1A" w:rsidP="00E32E1A">
      <w:pPr>
        <w:pStyle w:val="Default"/>
        <w:jc w:val="center"/>
        <w:rPr>
          <w:b/>
          <w:bCs/>
          <w:sz w:val="28"/>
          <w:szCs w:val="28"/>
        </w:rPr>
      </w:pPr>
    </w:p>
    <w:p w14:paraId="05DB686B" w14:textId="3FADFCA8" w:rsidR="00E32E1A" w:rsidRDefault="00E32E1A" w:rsidP="00E32E1A">
      <w:pPr>
        <w:pStyle w:val="Default"/>
        <w:jc w:val="center"/>
        <w:rPr>
          <w:sz w:val="28"/>
          <w:szCs w:val="28"/>
        </w:rPr>
      </w:pPr>
      <w:r w:rsidRPr="00E32E1A">
        <w:rPr>
          <w:sz w:val="28"/>
          <w:szCs w:val="28"/>
        </w:rPr>
        <w:t>Кафедра міжнародної економіки, природних ресурсів та економіки міжнародного туризму</w:t>
      </w:r>
    </w:p>
    <w:p w14:paraId="10C28948" w14:textId="1219573E" w:rsidR="00E32E1A" w:rsidRDefault="00E32E1A" w:rsidP="00E32E1A">
      <w:pPr>
        <w:pStyle w:val="Default"/>
        <w:rPr>
          <w:sz w:val="28"/>
          <w:szCs w:val="28"/>
        </w:rPr>
      </w:pPr>
    </w:p>
    <w:p w14:paraId="71348EF5" w14:textId="085D3801" w:rsidR="00E32E1A" w:rsidRDefault="00E32E1A" w:rsidP="00E32E1A">
      <w:pPr>
        <w:pStyle w:val="Default"/>
        <w:rPr>
          <w:sz w:val="28"/>
          <w:szCs w:val="28"/>
        </w:rPr>
      </w:pPr>
    </w:p>
    <w:p w14:paraId="7B3A4086" w14:textId="63E85448" w:rsidR="00E32E1A" w:rsidRDefault="00E32E1A" w:rsidP="00E32E1A">
      <w:pPr>
        <w:pStyle w:val="Default"/>
        <w:rPr>
          <w:sz w:val="28"/>
          <w:szCs w:val="28"/>
        </w:rPr>
      </w:pPr>
    </w:p>
    <w:p w14:paraId="62F63854" w14:textId="77777777" w:rsidR="00E32E1A" w:rsidRPr="00E32E1A" w:rsidRDefault="00E32E1A" w:rsidP="00E32E1A">
      <w:pPr>
        <w:pStyle w:val="Default"/>
        <w:rPr>
          <w:sz w:val="28"/>
          <w:szCs w:val="28"/>
        </w:rPr>
      </w:pPr>
    </w:p>
    <w:p w14:paraId="4D417EBA" w14:textId="4C5C6761" w:rsidR="00E32E1A" w:rsidRDefault="00E32E1A" w:rsidP="00E32E1A">
      <w:pPr>
        <w:pStyle w:val="Default"/>
        <w:jc w:val="center"/>
        <w:rPr>
          <w:b/>
          <w:bCs/>
          <w:sz w:val="28"/>
          <w:szCs w:val="28"/>
        </w:rPr>
      </w:pPr>
      <w:r w:rsidRPr="00E32E1A">
        <w:rPr>
          <w:b/>
          <w:bCs/>
          <w:sz w:val="28"/>
          <w:szCs w:val="28"/>
        </w:rPr>
        <w:t>Кваліфікаційна робота</w:t>
      </w:r>
    </w:p>
    <w:p w14:paraId="0FF6C6AA" w14:textId="77777777" w:rsidR="00EA4A4B" w:rsidRDefault="00EA4A4B" w:rsidP="00E32E1A">
      <w:pPr>
        <w:pStyle w:val="Default"/>
        <w:jc w:val="center"/>
        <w:rPr>
          <w:b/>
          <w:bCs/>
          <w:sz w:val="28"/>
          <w:szCs w:val="28"/>
        </w:rPr>
      </w:pPr>
    </w:p>
    <w:p w14:paraId="7ED86340" w14:textId="77777777" w:rsidR="00E32E1A" w:rsidRPr="00E32E1A" w:rsidRDefault="00E32E1A" w:rsidP="00E32E1A">
      <w:pPr>
        <w:pStyle w:val="Default"/>
        <w:jc w:val="center"/>
        <w:rPr>
          <w:b/>
          <w:bCs/>
          <w:sz w:val="28"/>
          <w:szCs w:val="28"/>
        </w:rPr>
      </w:pPr>
    </w:p>
    <w:p w14:paraId="06554530" w14:textId="73FC00FE" w:rsidR="00EA4A4B" w:rsidRPr="00EA4A4B" w:rsidRDefault="00E32E1A" w:rsidP="007B14AE">
      <w:pPr>
        <w:pStyle w:val="Default"/>
        <w:jc w:val="both"/>
        <w:rPr>
          <w:sz w:val="28"/>
          <w:szCs w:val="28"/>
          <w:u w:val="single"/>
        </w:rPr>
      </w:pPr>
      <w:r>
        <w:rPr>
          <w:sz w:val="28"/>
          <w:szCs w:val="28"/>
        </w:rPr>
        <w:t>н</w:t>
      </w:r>
      <w:r w:rsidRPr="00E32E1A">
        <w:rPr>
          <w:sz w:val="28"/>
          <w:szCs w:val="28"/>
        </w:rPr>
        <w:t>а</w:t>
      </w:r>
      <w:r>
        <w:rPr>
          <w:sz w:val="28"/>
          <w:szCs w:val="28"/>
        </w:rPr>
        <w:t xml:space="preserve"> </w:t>
      </w:r>
      <w:r w:rsidRPr="00E32E1A">
        <w:rPr>
          <w:sz w:val="28"/>
          <w:szCs w:val="28"/>
        </w:rPr>
        <w:t>тему</w:t>
      </w:r>
      <w:r w:rsidRPr="00EA4A4B">
        <w:rPr>
          <w:sz w:val="28"/>
          <w:szCs w:val="28"/>
        </w:rPr>
        <w:t>_</w:t>
      </w:r>
      <w:r w:rsidR="007B14AE">
        <w:rPr>
          <w:sz w:val="28"/>
          <w:szCs w:val="28"/>
        </w:rPr>
        <w:t>__</w:t>
      </w:r>
      <w:r w:rsidR="00EA4A4B" w:rsidRPr="00EA4A4B">
        <w:rPr>
          <w:sz w:val="28"/>
          <w:szCs w:val="28"/>
          <w:u w:val="single"/>
        </w:rPr>
        <w:t xml:space="preserve"> Стратегії виходу ТОВ «</w:t>
      </w:r>
      <w:proofErr w:type="spellStart"/>
      <w:r w:rsidR="00EA4A4B" w:rsidRPr="00EA4A4B">
        <w:rPr>
          <w:sz w:val="28"/>
          <w:szCs w:val="28"/>
          <w:u w:val="single"/>
        </w:rPr>
        <w:t>Айті</w:t>
      </w:r>
      <w:proofErr w:type="spellEnd"/>
      <w:r w:rsidR="00EA4A4B" w:rsidRPr="00EA4A4B">
        <w:rPr>
          <w:sz w:val="28"/>
          <w:szCs w:val="28"/>
          <w:u w:val="single"/>
        </w:rPr>
        <w:t xml:space="preserve"> проект» на міжнародні ринки</w:t>
      </w:r>
      <w:r w:rsidR="007B14AE">
        <w:rPr>
          <w:sz w:val="28"/>
          <w:szCs w:val="28"/>
          <w:u w:val="single"/>
        </w:rPr>
        <w:t xml:space="preserve"> </w:t>
      </w:r>
      <w:r w:rsidR="00EA4A4B" w:rsidRPr="00EA4A4B">
        <w:rPr>
          <w:sz w:val="28"/>
          <w:szCs w:val="28"/>
          <w:u w:val="single"/>
        </w:rPr>
        <w:t>Інтернет речей на основі європейського досвіду</w:t>
      </w:r>
      <w:r w:rsidR="00EA4A4B" w:rsidRPr="00EA4A4B">
        <w:rPr>
          <w:sz w:val="28"/>
          <w:szCs w:val="28"/>
        </w:rPr>
        <w:t>_________________________</w:t>
      </w:r>
      <w:r w:rsidR="007B14AE">
        <w:rPr>
          <w:sz w:val="28"/>
          <w:szCs w:val="28"/>
        </w:rPr>
        <w:t>_________</w:t>
      </w:r>
    </w:p>
    <w:p w14:paraId="01B9F57A" w14:textId="77777777" w:rsidR="00E32E1A" w:rsidRDefault="00E32E1A" w:rsidP="00E32E1A">
      <w:pPr>
        <w:pStyle w:val="Default"/>
        <w:jc w:val="both"/>
        <w:rPr>
          <w:sz w:val="28"/>
          <w:szCs w:val="28"/>
        </w:rPr>
      </w:pPr>
    </w:p>
    <w:p w14:paraId="7E0F959A" w14:textId="77777777" w:rsidR="00E32E1A" w:rsidRDefault="00E32E1A" w:rsidP="00E32E1A">
      <w:pPr>
        <w:pStyle w:val="Default"/>
        <w:jc w:val="right"/>
        <w:rPr>
          <w:sz w:val="28"/>
          <w:szCs w:val="28"/>
        </w:rPr>
      </w:pPr>
    </w:p>
    <w:p w14:paraId="5B251161" w14:textId="5220A0E0" w:rsidR="00E32E1A" w:rsidRDefault="00E32E1A" w:rsidP="00E32E1A">
      <w:pPr>
        <w:pStyle w:val="Default"/>
        <w:rPr>
          <w:sz w:val="28"/>
          <w:szCs w:val="28"/>
        </w:rPr>
      </w:pPr>
    </w:p>
    <w:p w14:paraId="48C89FAB" w14:textId="53A24B58" w:rsidR="00E32E1A" w:rsidRDefault="00E32E1A" w:rsidP="00E32E1A">
      <w:pPr>
        <w:pStyle w:val="Default"/>
        <w:rPr>
          <w:sz w:val="28"/>
          <w:szCs w:val="28"/>
        </w:rPr>
      </w:pPr>
    </w:p>
    <w:p w14:paraId="14316236" w14:textId="77777777" w:rsidR="00E32E1A" w:rsidRDefault="00E32E1A" w:rsidP="00E32E1A">
      <w:pPr>
        <w:pStyle w:val="Default"/>
        <w:rPr>
          <w:sz w:val="28"/>
          <w:szCs w:val="28"/>
        </w:rPr>
      </w:pPr>
    </w:p>
    <w:p w14:paraId="22701486" w14:textId="77777777" w:rsidR="00E32E1A" w:rsidRDefault="00E32E1A" w:rsidP="00E32E1A">
      <w:pPr>
        <w:pStyle w:val="Default"/>
        <w:jc w:val="right"/>
        <w:rPr>
          <w:sz w:val="28"/>
          <w:szCs w:val="28"/>
        </w:rPr>
      </w:pPr>
    </w:p>
    <w:p w14:paraId="0C51BF76" w14:textId="77777777" w:rsidR="00E32E1A" w:rsidRDefault="00E32E1A" w:rsidP="00E32E1A">
      <w:pPr>
        <w:pStyle w:val="Default"/>
        <w:jc w:val="right"/>
        <w:rPr>
          <w:sz w:val="28"/>
          <w:szCs w:val="28"/>
        </w:rPr>
      </w:pPr>
    </w:p>
    <w:p w14:paraId="2D9211AF" w14:textId="1CD4A5D2" w:rsidR="00E32E1A" w:rsidRPr="00E32E1A" w:rsidRDefault="00E32E1A" w:rsidP="00E32E1A">
      <w:pPr>
        <w:pStyle w:val="Default"/>
        <w:rPr>
          <w:sz w:val="28"/>
          <w:szCs w:val="28"/>
        </w:rPr>
      </w:pPr>
      <w:r>
        <w:rPr>
          <w:sz w:val="28"/>
          <w:szCs w:val="28"/>
        </w:rPr>
        <w:t xml:space="preserve">                                                  </w:t>
      </w:r>
      <w:r w:rsidRPr="00E32E1A">
        <w:rPr>
          <w:sz w:val="28"/>
          <w:szCs w:val="28"/>
        </w:rPr>
        <w:t xml:space="preserve">Виконав: здобувач </w:t>
      </w:r>
      <w:r w:rsidR="0000440A">
        <w:rPr>
          <w:sz w:val="28"/>
          <w:szCs w:val="28"/>
        </w:rPr>
        <w:t xml:space="preserve"> 2 </w:t>
      </w:r>
      <w:r w:rsidRPr="00E32E1A">
        <w:rPr>
          <w:sz w:val="28"/>
          <w:szCs w:val="28"/>
        </w:rPr>
        <w:t>курсу, групи</w:t>
      </w:r>
      <w:r w:rsidR="0000440A">
        <w:rPr>
          <w:sz w:val="28"/>
          <w:szCs w:val="28"/>
        </w:rPr>
        <w:t xml:space="preserve"> 8.0512-ме-з</w:t>
      </w:r>
    </w:p>
    <w:p w14:paraId="57BD3D6A" w14:textId="6CDD712F" w:rsidR="00E32E1A" w:rsidRPr="00E32E1A" w:rsidRDefault="00E32E1A" w:rsidP="00E32E1A">
      <w:pPr>
        <w:pStyle w:val="Default"/>
        <w:rPr>
          <w:sz w:val="28"/>
          <w:szCs w:val="28"/>
        </w:rPr>
      </w:pPr>
      <w:r>
        <w:rPr>
          <w:sz w:val="28"/>
          <w:szCs w:val="28"/>
        </w:rPr>
        <w:t xml:space="preserve">                                                  </w:t>
      </w:r>
      <w:r w:rsidRPr="00E32E1A">
        <w:rPr>
          <w:sz w:val="28"/>
          <w:szCs w:val="28"/>
        </w:rPr>
        <w:t>Спеціальності 051 «Економіка»</w:t>
      </w:r>
    </w:p>
    <w:p w14:paraId="66C1C940" w14:textId="77777777" w:rsidR="00E32E1A" w:rsidRDefault="00E32E1A" w:rsidP="00E32E1A">
      <w:pPr>
        <w:pStyle w:val="Default"/>
        <w:rPr>
          <w:sz w:val="28"/>
          <w:szCs w:val="28"/>
        </w:rPr>
      </w:pPr>
      <w:r>
        <w:rPr>
          <w:sz w:val="28"/>
          <w:szCs w:val="28"/>
        </w:rPr>
        <w:t xml:space="preserve">                                                  </w:t>
      </w:r>
      <w:r w:rsidRPr="00E32E1A">
        <w:rPr>
          <w:sz w:val="28"/>
          <w:szCs w:val="28"/>
        </w:rPr>
        <w:t xml:space="preserve">Освітньо-професійної програми: «Міжнародна </w:t>
      </w:r>
      <w:r>
        <w:rPr>
          <w:sz w:val="28"/>
          <w:szCs w:val="28"/>
        </w:rPr>
        <w:t xml:space="preserve">                     </w:t>
      </w:r>
    </w:p>
    <w:p w14:paraId="60288239" w14:textId="77777777" w:rsidR="00DB0F39" w:rsidRDefault="00E32E1A" w:rsidP="00DB0F39">
      <w:pPr>
        <w:pStyle w:val="Default"/>
        <w:rPr>
          <w:sz w:val="28"/>
          <w:szCs w:val="28"/>
        </w:rPr>
      </w:pPr>
      <w:r>
        <w:rPr>
          <w:sz w:val="28"/>
          <w:szCs w:val="28"/>
        </w:rPr>
        <w:t xml:space="preserve">                                                  </w:t>
      </w:r>
      <w:r w:rsidRPr="00E32E1A">
        <w:rPr>
          <w:sz w:val="28"/>
          <w:szCs w:val="28"/>
        </w:rPr>
        <w:t>економіка»</w:t>
      </w:r>
    </w:p>
    <w:p w14:paraId="03BB0787" w14:textId="22D0D402" w:rsidR="00DB0F39" w:rsidRPr="00E32E1A" w:rsidRDefault="00DB0F39" w:rsidP="00DB0F39">
      <w:pPr>
        <w:pStyle w:val="Default"/>
        <w:rPr>
          <w:sz w:val="28"/>
          <w:szCs w:val="28"/>
        </w:rPr>
      </w:pPr>
      <w:r>
        <w:rPr>
          <w:sz w:val="28"/>
          <w:szCs w:val="28"/>
        </w:rPr>
        <w:t xml:space="preserve">                                                  </w:t>
      </w:r>
      <w:r w:rsidR="0000440A">
        <w:rPr>
          <w:sz w:val="28"/>
          <w:szCs w:val="28"/>
        </w:rPr>
        <w:t>Ворона Руслана Анатоліївна</w:t>
      </w:r>
      <w:r w:rsidRPr="00E32E1A">
        <w:rPr>
          <w:sz w:val="28"/>
          <w:szCs w:val="28"/>
        </w:rPr>
        <w:t>___________</w:t>
      </w:r>
      <w:r w:rsidR="0000440A">
        <w:rPr>
          <w:sz w:val="28"/>
          <w:szCs w:val="28"/>
        </w:rPr>
        <w:t>_____</w:t>
      </w:r>
    </w:p>
    <w:p w14:paraId="391C82BC" w14:textId="2DE9098E" w:rsidR="00DB0F39" w:rsidRPr="00E32E1A" w:rsidRDefault="00DB0F39" w:rsidP="00DB0F39">
      <w:pPr>
        <w:pStyle w:val="Default"/>
        <w:rPr>
          <w:sz w:val="20"/>
          <w:szCs w:val="20"/>
        </w:rPr>
      </w:pPr>
      <w:r>
        <w:t xml:space="preserve">                                                           </w:t>
      </w:r>
      <w:r w:rsidRPr="00E32E1A">
        <w:rPr>
          <w:sz w:val="20"/>
          <w:szCs w:val="20"/>
        </w:rPr>
        <w:t>(</w:t>
      </w:r>
      <w:r>
        <w:rPr>
          <w:sz w:val="20"/>
          <w:szCs w:val="20"/>
        </w:rPr>
        <w:t>прізвище та ініціали здобувача)</w:t>
      </w:r>
    </w:p>
    <w:p w14:paraId="0FDEE47B" w14:textId="316E236E" w:rsidR="00E32E1A" w:rsidRPr="00E32E1A" w:rsidRDefault="00E32E1A" w:rsidP="00E32E1A">
      <w:pPr>
        <w:pStyle w:val="Default"/>
        <w:rPr>
          <w:sz w:val="28"/>
          <w:szCs w:val="28"/>
        </w:rPr>
      </w:pPr>
      <w:r>
        <w:rPr>
          <w:sz w:val="28"/>
          <w:szCs w:val="28"/>
        </w:rPr>
        <w:t xml:space="preserve">                                                  </w:t>
      </w:r>
      <w:r w:rsidRPr="00E32E1A">
        <w:rPr>
          <w:sz w:val="28"/>
          <w:szCs w:val="28"/>
        </w:rPr>
        <w:t xml:space="preserve">Керівник </w:t>
      </w:r>
      <w:proofErr w:type="spellStart"/>
      <w:r w:rsidR="0000440A" w:rsidRPr="00265D42">
        <w:rPr>
          <w:rFonts w:eastAsia="Times New Roman"/>
          <w:sz w:val="28"/>
          <w:szCs w:val="28"/>
          <w:lang w:eastAsia="ru-RU"/>
        </w:rPr>
        <w:t>к.е.н</w:t>
      </w:r>
      <w:proofErr w:type="spellEnd"/>
      <w:r w:rsidR="0000440A" w:rsidRPr="00265D42">
        <w:rPr>
          <w:rFonts w:eastAsia="Times New Roman"/>
          <w:sz w:val="28"/>
          <w:szCs w:val="28"/>
          <w:lang w:eastAsia="ru-RU"/>
        </w:rPr>
        <w:t>., доцент</w:t>
      </w:r>
      <w:r w:rsidR="0000440A" w:rsidRPr="00E32E1A">
        <w:rPr>
          <w:sz w:val="28"/>
          <w:szCs w:val="28"/>
        </w:rPr>
        <w:t xml:space="preserve"> </w:t>
      </w:r>
      <w:proofErr w:type="spellStart"/>
      <w:r w:rsidR="0000440A">
        <w:rPr>
          <w:sz w:val="28"/>
          <w:szCs w:val="28"/>
        </w:rPr>
        <w:t>Венгерська</w:t>
      </w:r>
      <w:proofErr w:type="spellEnd"/>
      <w:r w:rsidR="0000440A">
        <w:rPr>
          <w:sz w:val="28"/>
          <w:szCs w:val="28"/>
        </w:rPr>
        <w:t xml:space="preserve"> Н. С.</w:t>
      </w:r>
      <w:r w:rsidRPr="00E32E1A">
        <w:rPr>
          <w:sz w:val="28"/>
          <w:szCs w:val="28"/>
        </w:rPr>
        <w:t>______</w:t>
      </w:r>
    </w:p>
    <w:p w14:paraId="74EFFAF4" w14:textId="2FDC2316" w:rsidR="00E32E1A" w:rsidRPr="00E32E1A" w:rsidRDefault="00E32E1A" w:rsidP="00E32E1A">
      <w:pPr>
        <w:pStyle w:val="Default"/>
        <w:rPr>
          <w:sz w:val="20"/>
          <w:szCs w:val="20"/>
        </w:rPr>
      </w:pPr>
      <w:r>
        <w:t xml:space="preserve">                                                           </w:t>
      </w:r>
      <w:r w:rsidRPr="00E32E1A">
        <w:rPr>
          <w:sz w:val="20"/>
          <w:szCs w:val="20"/>
        </w:rPr>
        <w:t>(посада, вчене звання, науковий ступінь, прізвище та ініціали)</w:t>
      </w:r>
    </w:p>
    <w:p w14:paraId="357B4C4A" w14:textId="6A3E5BC9" w:rsidR="00E32E1A" w:rsidRPr="00E32E1A" w:rsidRDefault="00E32E1A" w:rsidP="00E32E1A">
      <w:pPr>
        <w:pStyle w:val="Default"/>
        <w:rPr>
          <w:sz w:val="28"/>
          <w:szCs w:val="28"/>
        </w:rPr>
      </w:pPr>
      <w:r>
        <w:rPr>
          <w:sz w:val="28"/>
          <w:szCs w:val="28"/>
        </w:rPr>
        <w:t xml:space="preserve">                                                  </w:t>
      </w:r>
      <w:r w:rsidRPr="00E32E1A">
        <w:rPr>
          <w:sz w:val="28"/>
          <w:szCs w:val="28"/>
        </w:rPr>
        <w:t xml:space="preserve">Рецензент </w:t>
      </w:r>
      <w:proofErr w:type="spellStart"/>
      <w:r w:rsidR="005B05A4">
        <w:rPr>
          <w:sz w:val="28"/>
          <w:szCs w:val="28"/>
        </w:rPr>
        <w:t>д.е.н</w:t>
      </w:r>
      <w:proofErr w:type="spellEnd"/>
      <w:r w:rsidR="005B05A4">
        <w:rPr>
          <w:sz w:val="28"/>
          <w:szCs w:val="28"/>
        </w:rPr>
        <w:t xml:space="preserve">., професор </w:t>
      </w:r>
      <w:proofErr w:type="spellStart"/>
      <w:r w:rsidR="005B05A4">
        <w:rPr>
          <w:sz w:val="28"/>
          <w:szCs w:val="28"/>
        </w:rPr>
        <w:t>Гамова</w:t>
      </w:r>
      <w:proofErr w:type="spellEnd"/>
      <w:r w:rsidR="005B05A4">
        <w:rPr>
          <w:sz w:val="28"/>
          <w:szCs w:val="28"/>
        </w:rPr>
        <w:t xml:space="preserve"> О. В.</w:t>
      </w:r>
      <w:r w:rsidRPr="00E32E1A">
        <w:rPr>
          <w:sz w:val="28"/>
          <w:szCs w:val="28"/>
        </w:rPr>
        <w:t>_______</w:t>
      </w:r>
    </w:p>
    <w:p w14:paraId="562A9137" w14:textId="051A4CB8" w:rsidR="00E32E1A" w:rsidRPr="00E32E1A" w:rsidRDefault="00E32E1A" w:rsidP="00E32E1A">
      <w:pPr>
        <w:pStyle w:val="Default"/>
        <w:rPr>
          <w:sz w:val="20"/>
          <w:szCs w:val="20"/>
        </w:rPr>
      </w:pPr>
      <w:r w:rsidRPr="00E32E1A">
        <w:rPr>
          <w:sz w:val="20"/>
          <w:szCs w:val="20"/>
        </w:rPr>
        <w:t xml:space="preserve">                                                           </w:t>
      </w:r>
      <w:r>
        <w:rPr>
          <w:sz w:val="20"/>
          <w:szCs w:val="20"/>
        </w:rPr>
        <w:t xml:space="preserve">           </w:t>
      </w:r>
      <w:r w:rsidRPr="00E32E1A">
        <w:rPr>
          <w:sz w:val="20"/>
          <w:szCs w:val="20"/>
        </w:rPr>
        <w:t>(посада, вчене звання, науковий ступінь, прізвище та ініціали)</w:t>
      </w:r>
    </w:p>
    <w:p w14:paraId="7DD91E89" w14:textId="77777777" w:rsidR="00E32E1A" w:rsidRDefault="00E32E1A" w:rsidP="00E32E1A">
      <w:pPr>
        <w:pStyle w:val="Default"/>
        <w:jc w:val="center"/>
        <w:rPr>
          <w:sz w:val="28"/>
          <w:szCs w:val="28"/>
        </w:rPr>
      </w:pPr>
    </w:p>
    <w:p w14:paraId="64573811" w14:textId="20AD5259" w:rsidR="00E32E1A" w:rsidRDefault="00E32E1A" w:rsidP="00E32E1A">
      <w:pPr>
        <w:pStyle w:val="Default"/>
        <w:rPr>
          <w:sz w:val="28"/>
          <w:szCs w:val="28"/>
        </w:rPr>
      </w:pPr>
    </w:p>
    <w:p w14:paraId="343CDE4C" w14:textId="308962A0" w:rsidR="00E32E1A" w:rsidRDefault="00E32E1A" w:rsidP="00E32E1A">
      <w:pPr>
        <w:pStyle w:val="Default"/>
        <w:jc w:val="center"/>
        <w:rPr>
          <w:sz w:val="28"/>
          <w:szCs w:val="28"/>
        </w:rPr>
      </w:pPr>
    </w:p>
    <w:p w14:paraId="219955C4" w14:textId="2C2B5090" w:rsidR="00E32E1A" w:rsidRDefault="00E32E1A" w:rsidP="00E32E1A">
      <w:pPr>
        <w:pStyle w:val="Default"/>
        <w:jc w:val="center"/>
        <w:rPr>
          <w:sz w:val="28"/>
          <w:szCs w:val="28"/>
        </w:rPr>
      </w:pPr>
    </w:p>
    <w:p w14:paraId="14BE6AD3" w14:textId="6814D134" w:rsidR="00E32E1A" w:rsidRDefault="00E32E1A" w:rsidP="00E32E1A">
      <w:pPr>
        <w:pStyle w:val="Default"/>
        <w:jc w:val="center"/>
        <w:rPr>
          <w:sz w:val="28"/>
          <w:szCs w:val="28"/>
        </w:rPr>
      </w:pPr>
    </w:p>
    <w:p w14:paraId="01AAACB5" w14:textId="77777777" w:rsidR="00E32E1A" w:rsidRDefault="00E32E1A" w:rsidP="00E32E1A">
      <w:pPr>
        <w:pStyle w:val="Default"/>
        <w:jc w:val="center"/>
        <w:rPr>
          <w:sz w:val="28"/>
          <w:szCs w:val="28"/>
        </w:rPr>
      </w:pPr>
    </w:p>
    <w:p w14:paraId="38ECA420" w14:textId="77777777" w:rsidR="00E32E1A" w:rsidRDefault="00E32E1A" w:rsidP="00E32E1A">
      <w:pPr>
        <w:pStyle w:val="Default"/>
        <w:jc w:val="center"/>
        <w:rPr>
          <w:sz w:val="28"/>
          <w:szCs w:val="28"/>
        </w:rPr>
      </w:pPr>
    </w:p>
    <w:p w14:paraId="542D738E" w14:textId="77777777" w:rsidR="00E32E1A" w:rsidRDefault="00E32E1A" w:rsidP="00E32E1A">
      <w:pPr>
        <w:pStyle w:val="Default"/>
        <w:rPr>
          <w:sz w:val="28"/>
          <w:szCs w:val="28"/>
        </w:rPr>
      </w:pPr>
    </w:p>
    <w:p w14:paraId="7E29DF49" w14:textId="77777777" w:rsidR="00E32E1A" w:rsidRDefault="00E32E1A" w:rsidP="00E32E1A">
      <w:pPr>
        <w:pStyle w:val="Default"/>
        <w:jc w:val="center"/>
        <w:rPr>
          <w:sz w:val="28"/>
          <w:szCs w:val="28"/>
        </w:rPr>
      </w:pPr>
    </w:p>
    <w:p w14:paraId="188D7315" w14:textId="6788F700" w:rsidR="001707FC" w:rsidRPr="00921B27" w:rsidRDefault="00E32E1A" w:rsidP="00921B27">
      <w:pPr>
        <w:pStyle w:val="Default"/>
        <w:jc w:val="center"/>
        <w:rPr>
          <w:sz w:val="28"/>
          <w:szCs w:val="28"/>
        </w:rPr>
        <w:sectPr w:rsidR="001707FC" w:rsidRPr="00921B27" w:rsidSect="006868D1">
          <w:headerReference w:type="default" r:id="rId8"/>
          <w:pgSz w:w="11910" w:h="16840"/>
          <w:pgMar w:top="1134" w:right="851" w:bottom="1134" w:left="1701" w:header="283" w:footer="975" w:gutter="0"/>
          <w:cols w:space="720"/>
          <w:titlePg/>
          <w:docGrid w:linePitch="299"/>
        </w:sectPr>
      </w:pPr>
      <w:r w:rsidRPr="00E32E1A">
        <w:rPr>
          <w:sz w:val="28"/>
          <w:szCs w:val="28"/>
        </w:rPr>
        <w:t>Запоріжжя - 202</w:t>
      </w:r>
      <w:r w:rsidR="00921B27">
        <w:rPr>
          <w:sz w:val="28"/>
          <w:szCs w:val="28"/>
        </w:rPr>
        <w:t>3</w:t>
      </w:r>
    </w:p>
    <w:p w14:paraId="5F4CC140" w14:textId="7D05EE03" w:rsidR="00570E92" w:rsidRPr="0084551A" w:rsidRDefault="00570E92" w:rsidP="00921B27">
      <w:pPr>
        <w:spacing w:after="0" w:line="240" w:lineRule="auto"/>
        <w:jc w:val="center"/>
        <w:rPr>
          <w:rFonts w:ascii="Times New Roman" w:hAnsi="Times New Roman" w:cs="Times New Roman"/>
          <w:b/>
          <w:caps/>
          <w:sz w:val="28"/>
          <w:szCs w:val="28"/>
          <w:lang w:val="uk-UA"/>
        </w:rPr>
      </w:pPr>
      <w:r w:rsidRPr="0084551A">
        <w:rPr>
          <w:rFonts w:ascii="Times New Roman" w:hAnsi="Times New Roman" w:cs="Times New Roman"/>
          <w:b/>
          <w:caps/>
          <w:sz w:val="28"/>
          <w:szCs w:val="28"/>
          <w:lang w:val="uk-UA"/>
        </w:rPr>
        <w:lastRenderedPageBreak/>
        <w:t>Мiнiстерство освiти i науки України</w:t>
      </w:r>
    </w:p>
    <w:p w14:paraId="1E9E8C5E" w14:textId="77777777" w:rsidR="00570E92" w:rsidRPr="0084551A" w:rsidRDefault="00570E92" w:rsidP="00570E92">
      <w:pPr>
        <w:spacing w:after="0" w:line="240" w:lineRule="auto"/>
        <w:ind w:firstLine="709"/>
        <w:jc w:val="center"/>
        <w:rPr>
          <w:rFonts w:ascii="Times New Roman" w:hAnsi="Times New Roman" w:cs="Times New Roman"/>
          <w:b/>
          <w:caps/>
          <w:sz w:val="28"/>
          <w:szCs w:val="28"/>
          <w:lang w:val="uk-UA"/>
        </w:rPr>
      </w:pPr>
      <w:r w:rsidRPr="0084551A">
        <w:rPr>
          <w:rFonts w:ascii="Times New Roman" w:hAnsi="Times New Roman" w:cs="Times New Roman"/>
          <w:b/>
          <w:caps/>
          <w:sz w:val="28"/>
          <w:szCs w:val="28"/>
          <w:lang w:val="uk-UA"/>
        </w:rPr>
        <w:t>Запорiзький нацiональний унiверситет</w:t>
      </w:r>
    </w:p>
    <w:p w14:paraId="437BBD00" w14:textId="77777777" w:rsidR="00570E92" w:rsidRPr="0084551A" w:rsidRDefault="00570E92" w:rsidP="00570E92">
      <w:pPr>
        <w:spacing w:after="0" w:line="240" w:lineRule="auto"/>
        <w:rPr>
          <w:rFonts w:ascii="Times New Roman" w:hAnsi="Times New Roman" w:cs="Times New Roman"/>
          <w:b/>
          <w:sz w:val="28"/>
          <w:szCs w:val="28"/>
          <w:lang w:val="uk-UA"/>
        </w:rPr>
      </w:pPr>
    </w:p>
    <w:p w14:paraId="7D0E9472" w14:textId="77777777" w:rsidR="00570E92" w:rsidRPr="0084551A" w:rsidRDefault="00570E92" w:rsidP="00570E92">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Факультет </w:t>
      </w:r>
      <w:proofErr w:type="spellStart"/>
      <w:r w:rsidRPr="0084551A">
        <w:rPr>
          <w:rFonts w:ascii="Times New Roman" w:hAnsi="Times New Roman" w:cs="Times New Roman"/>
          <w:sz w:val="28"/>
          <w:szCs w:val="28"/>
          <w:lang w:val="uk-UA"/>
        </w:rPr>
        <w:t>економiчний</w:t>
      </w:r>
      <w:proofErr w:type="spellEnd"/>
      <w:r w:rsidRPr="0084551A">
        <w:rPr>
          <w:rFonts w:ascii="Times New Roman" w:hAnsi="Times New Roman" w:cs="Times New Roman"/>
          <w:sz w:val="28"/>
          <w:szCs w:val="28"/>
          <w:lang w:val="uk-UA"/>
        </w:rPr>
        <w:t xml:space="preserve"> </w:t>
      </w:r>
    </w:p>
    <w:p w14:paraId="3361C563" w14:textId="77777777" w:rsidR="00570E92" w:rsidRPr="0084551A" w:rsidRDefault="00570E92" w:rsidP="00570E92">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Кафедра </w:t>
      </w:r>
      <w:proofErr w:type="spellStart"/>
      <w:r w:rsidRPr="0084551A">
        <w:rPr>
          <w:rFonts w:ascii="Times New Roman" w:hAnsi="Times New Roman" w:cs="Times New Roman"/>
          <w:sz w:val="28"/>
          <w:szCs w:val="28"/>
          <w:lang w:val="uk-UA"/>
        </w:rPr>
        <w:t>мiжнародної</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економiки</w:t>
      </w:r>
      <w:proofErr w:type="spellEnd"/>
      <w:r w:rsidRPr="0084551A">
        <w:rPr>
          <w:rFonts w:ascii="Times New Roman" w:hAnsi="Times New Roman" w:cs="Times New Roman"/>
          <w:sz w:val="28"/>
          <w:szCs w:val="28"/>
          <w:lang w:val="uk-UA"/>
        </w:rPr>
        <w:t xml:space="preserve">, природних </w:t>
      </w:r>
      <w:proofErr w:type="spellStart"/>
      <w:r w:rsidRPr="0084551A">
        <w:rPr>
          <w:rFonts w:ascii="Times New Roman" w:hAnsi="Times New Roman" w:cs="Times New Roman"/>
          <w:sz w:val="28"/>
          <w:szCs w:val="28"/>
          <w:lang w:val="uk-UA"/>
        </w:rPr>
        <w:t>ресурсiв</w:t>
      </w:r>
      <w:proofErr w:type="spellEnd"/>
      <w:r w:rsidRPr="0084551A">
        <w:rPr>
          <w:rFonts w:ascii="Times New Roman" w:hAnsi="Times New Roman" w:cs="Times New Roman"/>
          <w:sz w:val="28"/>
          <w:szCs w:val="28"/>
          <w:lang w:val="uk-UA"/>
        </w:rPr>
        <w:t xml:space="preserve"> та </w:t>
      </w:r>
      <w:proofErr w:type="spellStart"/>
      <w:r w:rsidRPr="0084551A">
        <w:rPr>
          <w:rFonts w:ascii="Times New Roman" w:hAnsi="Times New Roman" w:cs="Times New Roman"/>
          <w:sz w:val="28"/>
          <w:szCs w:val="28"/>
          <w:lang w:val="uk-UA"/>
        </w:rPr>
        <w:t>економiки</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мiжнародного</w:t>
      </w:r>
      <w:proofErr w:type="spellEnd"/>
      <w:r w:rsidRPr="0084551A">
        <w:rPr>
          <w:rFonts w:ascii="Times New Roman" w:hAnsi="Times New Roman" w:cs="Times New Roman"/>
          <w:sz w:val="28"/>
          <w:szCs w:val="28"/>
          <w:lang w:val="uk-UA"/>
        </w:rPr>
        <w:t xml:space="preserve"> туризму</w:t>
      </w:r>
    </w:p>
    <w:p w14:paraId="48DE3710" w14:textId="77777777" w:rsidR="00570E92" w:rsidRPr="0084551A" w:rsidRDefault="00570E92" w:rsidP="00570E92">
      <w:pPr>
        <w:spacing w:after="0" w:line="240" w:lineRule="auto"/>
        <w:jc w:val="both"/>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Рiвень</w:t>
      </w:r>
      <w:proofErr w:type="spellEnd"/>
      <w:r w:rsidRPr="0084551A">
        <w:rPr>
          <w:rFonts w:ascii="Times New Roman" w:hAnsi="Times New Roman" w:cs="Times New Roman"/>
          <w:sz w:val="28"/>
          <w:szCs w:val="28"/>
          <w:lang w:val="uk-UA"/>
        </w:rPr>
        <w:t xml:space="preserve"> вищої </w:t>
      </w:r>
      <w:proofErr w:type="spellStart"/>
      <w:r w:rsidRPr="0084551A">
        <w:rPr>
          <w:rFonts w:ascii="Times New Roman" w:hAnsi="Times New Roman" w:cs="Times New Roman"/>
          <w:sz w:val="28"/>
          <w:szCs w:val="28"/>
          <w:lang w:val="uk-UA"/>
        </w:rPr>
        <w:t>освiти</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магiстр</w:t>
      </w:r>
      <w:proofErr w:type="spellEnd"/>
    </w:p>
    <w:p w14:paraId="0FF34153" w14:textId="77777777" w:rsidR="00570E92" w:rsidRPr="0084551A" w:rsidRDefault="00570E92" w:rsidP="00570E92">
      <w:pPr>
        <w:spacing w:after="0" w:line="240" w:lineRule="auto"/>
        <w:jc w:val="both"/>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Спецiальнiсть</w:t>
      </w:r>
      <w:proofErr w:type="spellEnd"/>
      <w:r w:rsidRPr="0084551A">
        <w:rPr>
          <w:rFonts w:ascii="Times New Roman" w:hAnsi="Times New Roman" w:cs="Times New Roman"/>
          <w:sz w:val="28"/>
          <w:szCs w:val="28"/>
          <w:lang w:val="uk-UA"/>
        </w:rPr>
        <w:t xml:space="preserve"> 051«Економiка»</w:t>
      </w:r>
    </w:p>
    <w:p w14:paraId="021DBED5" w14:textId="77777777" w:rsidR="00570E92" w:rsidRPr="0084551A" w:rsidRDefault="00570E92" w:rsidP="00570E92">
      <w:pPr>
        <w:spacing w:after="0" w:line="240" w:lineRule="auto"/>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Освiтньо-професiйна</w:t>
      </w:r>
      <w:proofErr w:type="spellEnd"/>
      <w:r w:rsidRPr="0084551A">
        <w:rPr>
          <w:rFonts w:ascii="Times New Roman" w:hAnsi="Times New Roman" w:cs="Times New Roman"/>
          <w:sz w:val="28"/>
          <w:szCs w:val="28"/>
          <w:lang w:val="uk-UA"/>
        </w:rPr>
        <w:t xml:space="preserve"> програма «</w:t>
      </w:r>
      <w:proofErr w:type="spellStart"/>
      <w:r w:rsidRPr="0084551A">
        <w:rPr>
          <w:rFonts w:ascii="Times New Roman" w:hAnsi="Times New Roman" w:cs="Times New Roman"/>
          <w:sz w:val="28"/>
          <w:szCs w:val="28"/>
          <w:lang w:val="uk-UA"/>
        </w:rPr>
        <w:t>Мiжнародна</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економiка</w:t>
      </w:r>
      <w:proofErr w:type="spellEnd"/>
      <w:r w:rsidRPr="0084551A">
        <w:rPr>
          <w:rFonts w:ascii="Times New Roman" w:hAnsi="Times New Roman" w:cs="Times New Roman"/>
          <w:sz w:val="28"/>
          <w:szCs w:val="28"/>
          <w:lang w:val="uk-UA"/>
        </w:rPr>
        <w:t>»</w:t>
      </w:r>
    </w:p>
    <w:p w14:paraId="4A2EB543" w14:textId="77777777" w:rsidR="00570E92" w:rsidRPr="0084551A" w:rsidRDefault="00570E92" w:rsidP="00570E92">
      <w:pPr>
        <w:spacing w:after="0" w:line="240" w:lineRule="auto"/>
        <w:jc w:val="right"/>
        <w:rPr>
          <w:rFonts w:ascii="Times New Roman" w:hAnsi="Times New Roman" w:cs="Times New Roman"/>
          <w:sz w:val="28"/>
          <w:szCs w:val="28"/>
          <w:lang w:val="uk-UA"/>
        </w:rPr>
      </w:pPr>
    </w:p>
    <w:p w14:paraId="7CECBAE8" w14:textId="77777777" w:rsidR="00570E92" w:rsidRPr="0084551A" w:rsidRDefault="00570E92" w:rsidP="00570E92">
      <w:pPr>
        <w:spacing w:after="0" w:line="240" w:lineRule="auto"/>
        <w:jc w:val="right"/>
        <w:rPr>
          <w:rFonts w:ascii="Times New Roman" w:hAnsi="Times New Roman" w:cs="Times New Roman"/>
          <w:b/>
          <w:sz w:val="28"/>
          <w:szCs w:val="28"/>
          <w:lang w:val="uk-UA"/>
        </w:rPr>
      </w:pPr>
      <w:r w:rsidRPr="0084551A">
        <w:rPr>
          <w:rFonts w:ascii="Times New Roman" w:hAnsi="Times New Roman" w:cs="Times New Roman"/>
          <w:sz w:val="28"/>
          <w:szCs w:val="28"/>
          <w:lang w:val="uk-UA"/>
        </w:rPr>
        <w:t xml:space="preserve">      </w:t>
      </w:r>
      <w:r w:rsidRPr="0084551A">
        <w:rPr>
          <w:rFonts w:ascii="Times New Roman" w:hAnsi="Times New Roman" w:cs="Times New Roman"/>
          <w:b/>
          <w:sz w:val="28"/>
          <w:szCs w:val="28"/>
          <w:lang w:val="uk-UA"/>
        </w:rPr>
        <w:t>ЗАТВЕРДЖУЮ</w:t>
      </w:r>
    </w:p>
    <w:p w14:paraId="20CB58E2" w14:textId="77777777" w:rsidR="00570E92" w:rsidRPr="0084551A" w:rsidRDefault="00570E92" w:rsidP="00570E92">
      <w:pPr>
        <w:spacing w:after="0" w:line="240" w:lineRule="auto"/>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Завiдувач</w:t>
      </w:r>
      <w:proofErr w:type="spellEnd"/>
      <w:r w:rsidRPr="0084551A">
        <w:rPr>
          <w:rFonts w:ascii="Times New Roman" w:hAnsi="Times New Roman" w:cs="Times New Roman"/>
          <w:sz w:val="28"/>
          <w:szCs w:val="28"/>
          <w:lang w:val="uk-UA"/>
        </w:rPr>
        <w:t xml:space="preserve"> кафедри _________Д.I. </w:t>
      </w:r>
      <w:proofErr w:type="spellStart"/>
      <w:r w:rsidRPr="0084551A">
        <w:rPr>
          <w:rFonts w:ascii="Times New Roman" w:hAnsi="Times New Roman" w:cs="Times New Roman"/>
          <w:sz w:val="28"/>
          <w:szCs w:val="28"/>
          <w:lang w:val="uk-UA"/>
        </w:rPr>
        <w:t>Бабмiндра</w:t>
      </w:r>
      <w:proofErr w:type="spellEnd"/>
    </w:p>
    <w:p w14:paraId="341DA0A8" w14:textId="77777777" w:rsidR="00570E92" w:rsidRPr="0084551A" w:rsidRDefault="00570E92" w:rsidP="00570E92">
      <w:pPr>
        <w:spacing w:after="0" w:line="240" w:lineRule="auto"/>
        <w:jc w:val="right"/>
        <w:rPr>
          <w:rFonts w:ascii="Times New Roman" w:hAnsi="Times New Roman" w:cs="Times New Roman"/>
          <w:sz w:val="28"/>
          <w:szCs w:val="28"/>
          <w:lang w:val="uk-UA"/>
        </w:rPr>
      </w:pPr>
      <w:r w:rsidRPr="0084551A">
        <w:rPr>
          <w:rFonts w:ascii="Times New Roman" w:hAnsi="Times New Roman" w:cs="Times New Roman"/>
          <w:sz w:val="28"/>
          <w:szCs w:val="28"/>
          <w:lang w:val="uk-UA"/>
        </w:rPr>
        <w:t>«____»____________________ року</w:t>
      </w:r>
    </w:p>
    <w:p w14:paraId="6FA91C9A" w14:textId="77777777" w:rsidR="00570E92" w:rsidRPr="0084551A" w:rsidRDefault="00570E92" w:rsidP="00570E92">
      <w:pPr>
        <w:spacing w:after="0" w:line="240" w:lineRule="auto"/>
        <w:ind w:firstLine="709"/>
        <w:jc w:val="center"/>
        <w:rPr>
          <w:rFonts w:ascii="Times New Roman" w:hAnsi="Times New Roman" w:cs="Times New Roman"/>
          <w:b/>
          <w:sz w:val="28"/>
          <w:szCs w:val="28"/>
          <w:lang w:val="uk-UA"/>
        </w:rPr>
      </w:pPr>
    </w:p>
    <w:p w14:paraId="45BB3C67" w14:textId="77777777" w:rsidR="00570E92" w:rsidRPr="0084551A" w:rsidRDefault="00570E92" w:rsidP="00570E92">
      <w:pPr>
        <w:spacing w:after="0" w:line="240" w:lineRule="auto"/>
        <w:ind w:firstLine="499"/>
        <w:jc w:val="center"/>
        <w:rPr>
          <w:rFonts w:ascii="Times New Roman" w:hAnsi="Times New Roman" w:cs="Times New Roman"/>
          <w:b/>
          <w:color w:val="000000"/>
          <w:sz w:val="28"/>
          <w:szCs w:val="28"/>
          <w:lang w:val="uk-UA"/>
        </w:rPr>
      </w:pPr>
      <w:r w:rsidRPr="0084551A">
        <w:rPr>
          <w:rFonts w:ascii="Times New Roman" w:hAnsi="Times New Roman" w:cs="Times New Roman"/>
          <w:b/>
          <w:color w:val="000000"/>
          <w:sz w:val="28"/>
          <w:szCs w:val="28"/>
          <w:lang w:val="uk-UA"/>
        </w:rPr>
        <w:t xml:space="preserve">З  А  В  Д  А  Н  </w:t>
      </w:r>
      <w:proofErr w:type="spellStart"/>
      <w:r w:rsidRPr="0084551A">
        <w:rPr>
          <w:rFonts w:ascii="Times New Roman" w:hAnsi="Times New Roman" w:cs="Times New Roman"/>
          <w:b/>
          <w:color w:val="000000"/>
          <w:sz w:val="28"/>
          <w:szCs w:val="28"/>
          <w:lang w:val="uk-UA"/>
        </w:rPr>
        <w:t>Н</w:t>
      </w:r>
      <w:proofErr w:type="spellEnd"/>
      <w:r w:rsidRPr="0084551A">
        <w:rPr>
          <w:rFonts w:ascii="Times New Roman" w:hAnsi="Times New Roman" w:cs="Times New Roman"/>
          <w:b/>
          <w:color w:val="000000"/>
          <w:sz w:val="28"/>
          <w:szCs w:val="28"/>
          <w:lang w:val="uk-UA"/>
        </w:rPr>
        <w:t xml:space="preserve">  Я</w:t>
      </w:r>
    </w:p>
    <w:p w14:paraId="3B090A05" w14:textId="6961D913" w:rsidR="00570E92" w:rsidRPr="0084551A" w:rsidRDefault="00570E92" w:rsidP="00570E92">
      <w:pPr>
        <w:spacing w:after="0" w:line="240" w:lineRule="auto"/>
        <w:ind w:firstLine="499"/>
        <w:jc w:val="center"/>
        <w:rPr>
          <w:rFonts w:ascii="Times New Roman" w:hAnsi="Times New Roman" w:cs="Times New Roman"/>
          <w:color w:val="000000"/>
          <w:sz w:val="28"/>
          <w:szCs w:val="28"/>
          <w:lang w:val="uk-UA"/>
        </w:rPr>
      </w:pPr>
      <w:r w:rsidRPr="0084551A">
        <w:rPr>
          <w:rFonts w:ascii="Times New Roman" w:hAnsi="Times New Roman" w:cs="Times New Roman"/>
          <w:color w:val="000000"/>
          <w:sz w:val="28"/>
          <w:szCs w:val="28"/>
          <w:lang w:val="uk-UA"/>
        </w:rPr>
        <w:t>НА КВАЛIФIКАЦIЙНУ РОБОТУ</w:t>
      </w:r>
      <w:r w:rsidR="00F33F17">
        <w:rPr>
          <w:rFonts w:ascii="Times New Roman" w:hAnsi="Times New Roman" w:cs="Times New Roman"/>
          <w:color w:val="000000"/>
          <w:sz w:val="28"/>
          <w:szCs w:val="28"/>
          <w:lang w:val="uk-UA"/>
        </w:rPr>
        <w:t xml:space="preserve"> МАГІСТРА</w:t>
      </w:r>
      <w:r w:rsidRPr="0084551A">
        <w:rPr>
          <w:rFonts w:ascii="Times New Roman" w:hAnsi="Times New Roman" w:cs="Times New Roman"/>
          <w:color w:val="000000"/>
          <w:sz w:val="28"/>
          <w:szCs w:val="28"/>
          <w:lang w:val="uk-UA"/>
        </w:rPr>
        <w:t xml:space="preserve"> СТУДЕНТ</w:t>
      </w:r>
      <w:r w:rsidR="00F33F17">
        <w:rPr>
          <w:rFonts w:ascii="Times New Roman" w:hAnsi="Times New Roman" w:cs="Times New Roman"/>
          <w:color w:val="000000"/>
          <w:sz w:val="28"/>
          <w:szCs w:val="28"/>
          <w:lang w:val="uk-UA"/>
        </w:rPr>
        <w:t>ЦІ</w:t>
      </w:r>
    </w:p>
    <w:p w14:paraId="64D22A0C" w14:textId="77777777" w:rsidR="00570E92" w:rsidRPr="0084551A" w:rsidRDefault="00570E92" w:rsidP="00570E92">
      <w:pPr>
        <w:spacing w:after="0" w:line="240" w:lineRule="auto"/>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Вороні Руслані Анатоліївні</w:t>
      </w:r>
    </w:p>
    <w:p w14:paraId="6DA3EC18" w14:textId="77777777" w:rsidR="00570E92" w:rsidRPr="0084551A" w:rsidRDefault="00570E92" w:rsidP="00570E92">
      <w:pPr>
        <w:spacing w:after="0" w:line="240" w:lineRule="auto"/>
        <w:ind w:firstLine="709"/>
        <w:jc w:val="center"/>
        <w:rPr>
          <w:rFonts w:ascii="Times New Roman" w:hAnsi="Times New Roman" w:cs="Times New Roman"/>
          <w:sz w:val="28"/>
          <w:szCs w:val="28"/>
          <w:highlight w:val="yellow"/>
          <w:lang w:val="uk-UA"/>
        </w:rPr>
      </w:pPr>
    </w:p>
    <w:p w14:paraId="44A53779" w14:textId="77777777" w:rsidR="00570E92" w:rsidRPr="0084551A" w:rsidRDefault="00570E92" w:rsidP="00570E92">
      <w:pPr>
        <w:spacing w:after="0" w:line="276"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1.Тема роботи (проекту) «Стратегії виходу ТОВ «</w:t>
      </w:r>
      <w:proofErr w:type="spellStart"/>
      <w:r w:rsidRPr="0084551A">
        <w:rPr>
          <w:rFonts w:ascii="Times New Roman" w:hAnsi="Times New Roman" w:cs="Times New Roman"/>
          <w:sz w:val="28"/>
          <w:szCs w:val="28"/>
          <w:lang w:val="uk-UA"/>
        </w:rPr>
        <w:t>Айті</w:t>
      </w:r>
      <w:proofErr w:type="spellEnd"/>
      <w:r w:rsidRPr="0084551A">
        <w:rPr>
          <w:rFonts w:ascii="Times New Roman" w:hAnsi="Times New Roman" w:cs="Times New Roman"/>
          <w:sz w:val="28"/>
          <w:szCs w:val="28"/>
          <w:lang w:val="uk-UA"/>
        </w:rPr>
        <w:t xml:space="preserve"> проект» на міжнародні ринки Інтернет речей на основі європейського досвіду»</w:t>
      </w:r>
    </w:p>
    <w:p w14:paraId="114E0662" w14:textId="77777777" w:rsidR="00570E92" w:rsidRPr="0084551A" w:rsidRDefault="00570E92" w:rsidP="00570E92">
      <w:pPr>
        <w:spacing w:after="0" w:line="276" w:lineRule="auto"/>
        <w:jc w:val="both"/>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керiвник</w:t>
      </w:r>
      <w:proofErr w:type="spellEnd"/>
      <w:r w:rsidRPr="0084551A">
        <w:rPr>
          <w:rFonts w:ascii="Times New Roman" w:hAnsi="Times New Roman" w:cs="Times New Roman"/>
          <w:sz w:val="28"/>
          <w:szCs w:val="28"/>
          <w:lang w:val="uk-UA"/>
        </w:rPr>
        <w:t xml:space="preserve"> роботи (проекту) </w:t>
      </w:r>
      <w:proofErr w:type="spellStart"/>
      <w:r w:rsidRPr="0084551A">
        <w:rPr>
          <w:rFonts w:ascii="Times New Roman" w:hAnsi="Times New Roman" w:cs="Times New Roman"/>
          <w:sz w:val="28"/>
          <w:szCs w:val="28"/>
          <w:lang w:val="uk-UA"/>
        </w:rPr>
        <w:t>к.е.н</w:t>
      </w:r>
      <w:proofErr w:type="spellEnd"/>
      <w:r w:rsidRPr="0084551A">
        <w:rPr>
          <w:rFonts w:ascii="Times New Roman" w:hAnsi="Times New Roman" w:cs="Times New Roman"/>
          <w:sz w:val="28"/>
          <w:szCs w:val="28"/>
          <w:lang w:val="uk-UA"/>
        </w:rPr>
        <w:t xml:space="preserve">., доцент кафедри </w:t>
      </w:r>
      <w:proofErr w:type="spellStart"/>
      <w:r w:rsidRPr="0084551A">
        <w:rPr>
          <w:rFonts w:ascii="Times New Roman" w:hAnsi="Times New Roman" w:cs="Times New Roman"/>
          <w:sz w:val="28"/>
          <w:szCs w:val="28"/>
          <w:lang w:val="uk-UA"/>
        </w:rPr>
        <w:t>мiжнародної</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економiки</w:t>
      </w:r>
      <w:proofErr w:type="spellEnd"/>
      <w:r w:rsidRPr="0084551A">
        <w:rPr>
          <w:rFonts w:ascii="Times New Roman" w:hAnsi="Times New Roman" w:cs="Times New Roman"/>
          <w:sz w:val="28"/>
          <w:szCs w:val="28"/>
          <w:lang w:val="uk-UA"/>
        </w:rPr>
        <w:t xml:space="preserve">, природних </w:t>
      </w:r>
      <w:proofErr w:type="spellStart"/>
      <w:r w:rsidRPr="0084551A">
        <w:rPr>
          <w:rFonts w:ascii="Times New Roman" w:hAnsi="Times New Roman" w:cs="Times New Roman"/>
          <w:sz w:val="28"/>
          <w:szCs w:val="28"/>
          <w:lang w:val="uk-UA"/>
        </w:rPr>
        <w:t>ресурсiв</w:t>
      </w:r>
      <w:proofErr w:type="spellEnd"/>
      <w:r w:rsidRPr="0084551A">
        <w:rPr>
          <w:rFonts w:ascii="Times New Roman" w:hAnsi="Times New Roman" w:cs="Times New Roman"/>
          <w:sz w:val="28"/>
          <w:szCs w:val="28"/>
          <w:lang w:val="uk-UA"/>
        </w:rPr>
        <w:t xml:space="preserve"> та </w:t>
      </w:r>
      <w:proofErr w:type="spellStart"/>
      <w:r w:rsidRPr="0084551A">
        <w:rPr>
          <w:rFonts w:ascii="Times New Roman" w:hAnsi="Times New Roman" w:cs="Times New Roman"/>
          <w:sz w:val="28"/>
          <w:szCs w:val="28"/>
          <w:lang w:val="uk-UA"/>
        </w:rPr>
        <w:t>економiки</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мiжнародного</w:t>
      </w:r>
      <w:proofErr w:type="spellEnd"/>
      <w:r w:rsidRPr="0084551A">
        <w:rPr>
          <w:rFonts w:ascii="Times New Roman" w:hAnsi="Times New Roman" w:cs="Times New Roman"/>
          <w:sz w:val="28"/>
          <w:szCs w:val="28"/>
          <w:lang w:val="uk-UA"/>
        </w:rPr>
        <w:t xml:space="preserve"> туризму, </w:t>
      </w:r>
      <w:proofErr w:type="spellStart"/>
      <w:r w:rsidRPr="0084551A">
        <w:rPr>
          <w:rFonts w:ascii="Times New Roman" w:hAnsi="Times New Roman" w:cs="Times New Roman"/>
          <w:sz w:val="28"/>
          <w:szCs w:val="28"/>
          <w:lang w:val="uk-UA"/>
        </w:rPr>
        <w:t>Венгерська</w:t>
      </w:r>
      <w:proofErr w:type="spellEnd"/>
      <w:r w:rsidRPr="0084551A">
        <w:rPr>
          <w:rFonts w:ascii="Times New Roman" w:hAnsi="Times New Roman" w:cs="Times New Roman"/>
          <w:sz w:val="28"/>
          <w:szCs w:val="28"/>
          <w:lang w:val="uk-UA"/>
        </w:rPr>
        <w:t xml:space="preserve"> Н.С.</w:t>
      </w:r>
    </w:p>
    <w:p w14:paraId="7957A6E1" w14:textId="77777777" w:rsidR="00570E92" w:rsidRPr="0084551A" w:rsidRDefault="00570E92" w:rsidP="00570E92">
      <w:pPr>
        <w:spacing w:after="0" w:line="276"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затверджена наказом по університету </w:t>
      </w:r>
      <w:proofErr w:type="spellStart"/>
      <w:r w:rsidRPr="0084551A">
        <w:rPr>
          <w:rFonts w:ascii="Times New Roman" w:hAnsi="Times New Roman" w:cs="Times New Roman"/>
          <w:sz w:val="28"/>
          <w:szCs w:val="28"/>
          <w:lang w:val="uk-UA"/>
        </w:rPr>
        <w:t>вiд</w:t>
      </w:r>
      <w:proofErr w:type="spellEnd"/>
      <w:r w:rsidRPr="0084551A">
        <w:rPr>
          <w:rFonts w:ascii="Times New Roman" w:hAnsi="Times New Roman" w:cs="Times New Roman"/>
          <w:sz w:val="28"/>
          <w:szCs w:val="28"/>
          <w:lang w:val="uk-UA"/>
        </w:rPr>
        <w:t xml:space="preserve"> «01» травня 2023 р. № 651-с, «18» вересня 2023 р. № 1447-с</w:t>
      </w:r>
    </w:p>
    <w:p w14:paraId="32A9F84E" w14:textId="77777777" w:rsidR="00570E92" w:rsidRPr="0084551A" w:rsidRDefault="00570E92" w:rsidP="00570E92">
      <w:pPr>
        <w:spacing w:after="0" w:line="276" w:lineRule="auto"/>
        <w:rPr>
          <w:rFonts w:ascii="Times New Roman" w:hAnsi="Times New Roman" w:cs="Times New Roman"/>
          <w:sz w:val="28"/>
          <w:szCs w:val="28"/>
          <w:lang w:val="uk-UA"/>
        </w:rPr>
      </w:pPr>
    </w:p>
    <w:p w14:paraId="3DA797D6" w14:textId="77777777" w:rsidR="00570E92" w:rsidRPr="0084551A" w:rsidRDefault="00570E92" w:rsidP="00570E92">
      <w:pPr>
        <w:spacing w:after="0" w:line="276"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2. Строк подання студентом роботи (проекту) 04.12.2023</w:t>
      </w:r>
    </w:p>
    <w:p w14:paraId="6178BBDD" w14:textId="77777777" w:rsidR="00570E92" w:rsidRPr="0084551A" w:rsidRDefault="00570E92" w:rsidP="00570E92">
      <w:pPr>
        <w:spacing w:after="0" w:line="276" w:lineRule="auto"/>
        <w:ind w:firstLine="709"/>
        <w:rPr>
          <w:rFonts w:ascii="Times New Roman" w:hAnsi="Times New Roman" w:cs="Times New Roman"/>
          <w:sz w:val="28"/>
          <w:szCs w:val="28"/>
          <w:highlight w:val="yellow"/>
          <w:lang w:val="uk-UA"/>
        </w:rPr>
      </w:pPr>
    </w:p>
    <w:p w14:paraId="6FCC064B" w14:textId="77777777" w:rsidR="00570E92" w:rsidRPr="0084551A" w:rsidRDefault="00570E92" w:rsidP="00570E92">
      <w:pPr>
        <w:spacing w:after="0" w:line="276"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3. </w:t>
      </w:r>
      <w:proofErr w:type="spellStart"/>
      <w:r w:rsidRPr="0084551A">
        <w:rPr>
          <w:rFonts w:ascii="Times New Roman" w:hAnsi="Times New Roman" w:cs="Times New Roman"/>
          <w:sz w:val="28"/>
          <w:szCs w:val="28"/>
          <w:lang w:val="uk-UA"/>
        </w:rPr>
        <w:t>Вихiднi</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данi</w:t>
      </w:r>
      <w:proofErr w:type="spellEnd"/>
      <w:r w:rsidRPr="0084551A">
        <w:rPr>
          <w:rFonts w:ascii="Times New Roman" w:hAnsi="Times New Roman" w:cs="Times New Roman"/>
          <w:sz w:val="28"/>
          <w:szCs w:val="28"/>
          <w:lang w:val="uk-UA"/>
        </w:rPr>
        <w:t xml:space="preserve"> до роботи (проекту) </w:t>
      </w:r>
      <w:proofErr w:type="spellStart"/>
      <w:r w:rsidRPr="0084551A">
        <w:rPr>
          <w:rFonts w:ascii="Times New Roman" w:hAnsi="Times New Roman" w:cs="Times New Roman"/>
          <w:sz w:val="28"/>
          <w:szCs w:val="28"/>
          <w:lang w:val="uk-UA"/>
        </w:rPr>
        <w:t>iнформацiйна</w:t>
      </w:r>
      <w:proofErr w:type="spellEnd"/>
      <w:r w:rsidRPr="0084551A">
        <w:rPr>
          <w:rFonts w:ascii="Times New Roman" w:hAnsi="Times New Roman" w:cs="Times New Roman"/>
          <w:sz w:val="28"/>
          <w:szCs w:val="28"/>
          <w:lang w:val="uk-UA"/>
        </w:rPr>
        <w:t xml:space="preserve"> база законодавчих та  нормативних урядових </w:t>
      </w:r>
      <w:proofErr w:type="spellStart"/>
      <w:r w:rsidRPr="0084551A">
        <w:rPr>
          <w:rFonts w:ascii="Times New Roman" w:hAnsi="Times New Roman" w:cs="Times New Roman"/>
          <w:sz w:val="28"/>
          <w:szCs w:val="28"/>
          <w:lang w:val="uk-UA"/>
        </w:rPr>
        <w:t>актiв</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матерiали</w:t>
      </w:r>
      <w:proofErr w:type="spellEnd"/>
      <w:r w:rsidRPr="0084551A">
        <w:rPr>
          <w:rFonts w:ascii="Times New Roman" w:hAnsi="Times New Roman" w:cs="Times New Roman"/>
          <w:sz w:val="28"/>
          <w:szCs w:val="28"/>
          <w:lang w:val="uk-UA"/>
        </w:rPr>
        <w:t xml:space="preserve"> Державної служби статистики України, </w:t>
      </w:r>
      <w:proofErr w:type="spellStart"/>
      <w:r w:rsidRPr="0084551A">
        <w:rPr>
          <w:rFonts w:ascii="Times New Roman" w:hAnsi="Times New Roman" w:cs="Times New Roman"/>
          <w:sz w:val="28"/>
          <w:szCs w:val="28"/>
          <w:lang w:val="uk-UA"/>
        </w:rPr>
        <w:t>публiкацiї</w:t>
      </w:r>
      <w:proofErr w:type="spellEnd"/>
      <w:r w:rsidRPr="0084551A">
        <w:rPr>
          <w:rFonts w:ascii="Times New Roman" w:hAnsi="Times New Roman" w:cs="Times New Roman"/>
          <w:sz w:val="28"/>
          <w:szCs w:val="28"/>
          <w:lang w:val="uk-UA"/>
        </w:rPr>
        <w:t xml:space="preserve"> у фахових журналах, монографії, </w:t>
      </w:r>
      <w:proofErr w:type="spellStart"/>
      <w:r w:rsidRPr="0084551A">
        <w:rPr>
          <w:rFonts w:ascii="Times New Roman" w:hAnsi="Times New Roman" w:cs="Times New Roman"/>
          <w:sz w:val="28"/>
          <w:szCs w:val="28"/>
          <w:lang w:val="uk-UA"/>
        </w:rPr>
        <w:t>електроннi</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економiчнi</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публiкацiї</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Iнтернет</w:t>
      </w:r>
      <w:proofErr w:type="spellEnd"/>
      <w:r w:rsidRPr="0084551A">
        <w:rPr>
          <w:rFonts w:ascii="Times New Roman" w:hAnsi="Times New Roman" w:cs="Times New Roman"/>
          <w:sz w:val="28"/>
          <w:szCs w:val="28"/>
          <w:lang w:val="uk-UA"/>
        </w:rPr>
        <w:t xml:space="preserve"> ресурси</w:t>
      </w:r>
    </w:p>
    <w:p w14:paraId="011A5280" w14:textId="77777777" w:rsidR="00570E92" w:rsidRPr="0084551A" w:rsidRDefault="00570E92" w:rsidP="00570E92">
      <w:pPr>
        <w:spacing w:after="0" w:line="276" w:lineRule="auto"/>
        <w:ind w:firstLine="709"/>
        <w:rPr>
          <w:rFonts w:ascii="Times New Roman" w:hAnsi="Times New Roman" w:cs="Times New Roman"/>
          <w:kern w:val="16"/>
          <w:sz w:val="28"/>
          <w:szCs w:val="28"/>
          <w:highlight w:val="yellow"/>
          <w:lang w:val="uk-UA"/>
        </w:rPr>
      </w:pPr>
    </w:p>
    <w:p w14:paraId="69DBB7AA" w14:textId="77777777" w:rsidR="00570E92" w:rsidRPr="0084551A" w:rsidRDefault="00570E92" w:rsidP="00570E92">
      <w:pPr>
        <w:spacing w:after="0" w:line="276" w:lineRule="auto"/>
        <w:rPr>
          <w:rFonts w:ascii="Times New Roman" w:hAnsi="Times New Roman" w:cs="Times New Roman"/>
          <w:kern w:val="16"/>
          <w:sz w:val="28"/>
          <w:szCs w:val="28"/>
          <w:lang w:val="uk-UA"/>
        </w:rPr>
      </w:pPr>
      <w:r w:rsidRPr="0084551A">
        <w:rPr>
          <w:rFonts w:ascii="Times New Roman" w:hAnsi="Times New Roman" w:cs="Times New Roman"/>
          <w:kern w:val="16"/>
          <w:sz w:val="28"/>
          <w:szCs w:val="28"/>
          <w:lang w:val="uk-UA"/>
        </w:rPr>
        <w:t xml:space="preserve">4. </w:t>
      </w:r>
      <w:proofErr w:type="spellStart"/>
      <w:r w:rsidRPr="0084551A">
        <w:rPr>
          <w:rFonts w:ascii="Times New Roman" w:hAnsi="Times New Roman" w:cs="Times New Roman"/>
          <w:kern w:val="16"/>
          <w:sz w:val="28"/>
          <w:szCs w:val="28"/>
          <w:lang w:val="uk-UA"/>
        </w:rPr>
        <w:t>Змiст</w:t>
      </w:r>
      <w:proofErr w:type="spellEnd"/>
      <w:r w:rsidRPr="0084551A">
        <w:rPr>
          <w:rFonts w:ascii="Times New Roman" w:hAnsi="Times New Roman" w:cs="Times New Roman"/>
          <w:kern w:val="16"/>
          <w:sz w:val="28"/>
          <w:szCs w:val="28"/>
          <w:lang w:val="uk-UA"/>
        </w:rPr>
        <w:t xml:space="preserve"> розрахунково-пояснювальної записки (</w:t>
      </w:r>
      <w:proofErr w:type="spellStart"/>
      <w:r w:rsidRPr="0084551A">
        <w:rPr>
          <w:rFonts w:ascii="Times New Roman" w:hAnsi="Times New Roman" w:cs="Times New Roman"/>
          <w:kern w:val="16"/>
          <w:sz w:val="28"/>
          <w:szCs w:val="28"/>
          <w:lang w:val="uk-UA"/>
        </w:rPr>
        <w:t>перелiк</w:t>
      </w:r>
      <w:proofErr w:type="spellEnd"/>
      <w:r w:rsidRPr="0084551A">
        <w:rPr>
          <w:rFonts w:ascii="Times New Roman" w:hAnsi="Times New Roman" w:cs="Times New Roman"/>
          <w:kern w:val="16"/>
          <w:sz w:val="28"/>
          <w:szCs w:val="28"/>
          <w:lang w:val="uk-UA"/>
        </w:rPr>
        <w:t xml:space="preserve"> питань, що належить розробити)</w:t>
      </w:r>
    </w:p>
    <w:p w14:paraId="2D21D352" w14:textId="06588122" w:rsidR="00570E92" w:rsidRPr="0084551A" w:rsidRDefault="00570E92" w:rsidP="00570E92">
      <w:pPr>
        <w:spacing w:after="0" w:line="276"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1</w:t>
      </w:r>
      <w:r w:rsidR="003B2A3E">
        <w:rPr>
          <w:rFonts w:ascii="Times New Roman" w:hAnsi="Times New Roman" w:cs="Times New Roman"/>
          <w:sz w:val="28"/>
          <w:szCs w:val="28"/>
          <w:lang w:val="uk-UA"/>
        </w:rPr>
        <w:t>)</w:t>
      </w:r>
      <w:r w:rsidRPr="0084551A">
        <w:rPr>
          <w:rFonts w:ascii="Times New Roman" w:hAnsi="Times New Roman" w:cs="Times New Roman"/>
          <w:sz w:val="28"/>
          <w:szCs w:val="28"/>
          <w:lang w:val="uk-UA"/>
        </w:rPr>
        <w:t xml:space="preserve"> Теоретичні основи </w:t>
      </w:r>
      <w:r>
        <w:rPr>
          <w:rFonts w:ascii="Times New Roman" w:hAnsi="Times New Roman" w:cs="Times New Roman"/>
          <w:sz w:val="28"/>
          <w:szCs w:val="28"/>
          <w:lang w:val="uk-UA"/>
        </w:rPr>
        <w:t>функціонування міжнародного ринку Інтернет речей</w:t>
      </w:r>
      <w:r w:rsidRPr="0084551A">
        <w:rPr>
          <w:rFonts w:ascii="Times New Roman" w:hAnsi="Times New Roman" w:cs="Times New Roman"/>
          <w:color w:val="000000" w:themeColor="text1"/>
          <w:sz w:val="28"/>
          <w:szCs w:val="28"/>
          <w:lang w:val="uk-UA"/>
        </w:rPr>
        <w:t>.</w:t>
      </w:r>
    </w:p>
    <w:p w14:paraId="05B4B893" w14:textId="24187A5D" w:rsidR="00570E92" w:rsidRPr="0084551A" w:rsidRDefault="00570E92" w:rsidP="00570E92">
      <w:pPr>
        <w:spacing w:after="0" w:line="276" w:lineRule="auto"/>
        <w:jc w:val="both"/>
        <w:rPr>
          <w:rFonts w:ascii="Times New Roman" w:hAnsi="Times New Roman" w:cs="Times New Roman"/>
          <w:color w:val="000000" w:themeColor="text1"/>
          <w:sz w:val="28"/>
          <w:szCs w:val="28"/>
          <w:lang w:val="uk-UA"/>
        </w:rPr>
      </w:pPr>
      <w:r w:rsidRPr="0084551A">
        <w:rPr>
          <w:rFonts w:ascii="Times New Roman" w:hAnsi="Times New Roman" w:cs="Times New Roman"/>
          <w:sz w:val="28"/>
          <w:szCs w:val="28"/>
          <w:lang w:val="uk-UA"/>
        </w:rPr>
        <w:t>2</w:t>
      </w:r>
      <w:r w:rsidR="003B2A3E">
        <w:rPr>
          <w:rFonts w:ascii="Times New Roman" w:hAnsi="Times New Roman" w:cs="Times New Roman"/>
          <w:sz w:val="28"/>
          <w:szCs w:val="28"/>
          <w:lang w:val="uk-UA"/>
        </w:rPr>
        <w:t>)</w:t>
      </w:r>
      <w:r w:rsidRPr="0084551A">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Аналіз ринку Інтернет речей: міжнародний та національний контекст</w:t>
      </w:r>
      <w:r w:rsidRPr="0084551A">
        <w:rPr>
          <w:rFonts w:ascii="Times New Roman" w:hAnsi="Times New Roman" w:cs="Times New Roman"/>
          <w:color w:val="000000" w:themeColor="text1"/>
          <w:sz w:val="28"/>
          <w:szCs w:val="28"/>
          <w:lang w:val="uk-UA"/>
        </w:rPr>
        <w:t>.</w:t>
      </w:r>
    </w:p>
    <w:p w14:paraId="01199355" w14:textId="5CDD1C59" w:rsidR="00570E92" w:rsidRPr="0084551A" w:rsidRDefault="00570E92" w:rsidP="00570E92">
      <w:pPr>
        <w:spacing w:after="0" w:line="276"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3</w:t>
      </w:r>
      <w:r w:rsidR="003B2A3E">
        <w:rPr>
          <w:rFonts w:ascii="Times New Roman" w:hAnsi="Times New Roman" w:cs="Times New Roman"/>
          <w:sz w:val="28"/>
          <w:szCs w:val="28"/>
          <w:lang w:val="uk-UA"/>
        </w:rPr>
        <w:t>)</w:t>
      </w:r>
      <w:r w:rsidRPr="0084551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A22721">
        <w:rPr>
          <w:rFonts w:ascii="Times New Roman" w:hAnsi="Times New Roman" w:cs="Times New Roman"/>
          <w:sz w:val="28"/>
          <w:szCs w:val="28"/>
          <w:lang w:val="uk-UA"/>
        </w:rPr>
        <w:t xml:space="preserve">досконалення стратегій виходу </w:t>
      </w:r>
      <w:r>
        <w:rPr>
          <w:rFonts w:ascii="Times New Roman" w:hAnsi="Times New Roman" w:cs="Times New Roman"/>
          <w:sz w:val="28"/>
          <w:szCs w:val="28"/>
          <w:lang w:val="uk-UA"/>
        </w:rPr>
        <w:t>ТОВ</w:t>
      </w:r>
      <w:r w:rsidRPr="00A2272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w:t>
      </w:r>
      <w:r w:rsidRPr="00A22721">
        <w:rPr>
          <w:rFonts w:ascii="Times New Roman" w:hAnsi="Times New Roman" w:cs="Times New Roman"/>
          <w:sz w:val="28"/>
          <w:szCs w:val="28"/>
          <w:lang w:val="uk-UA"/>
        </w:rPr>
        <w:t>йті</w:t>
      </w:r>
      <w:proofErr w:type="spellEnd"/>
      <w:r w:rsidRPr="00A22721">
        <w:rPr>
          <w:rFonts w:ascii="Times New Roman" w:hAnsi="Times New Roman" w:cs="Times New Roman"/>
          <w:sz w:val="28"/>
          <w:szCs w:val="28"/>
          <w:lang w:val="uk-UA"/>
        </w:rPr>
        <w:t xml:space="preserve"> проект» на міжнародні ринки інтернет речей на основі європейського досвіду</w:t>
      </w:r>
      <w:r>
        <w:rPr>
          <w:rFonts w:ascii="Times New Roman" w:hAnsi="Times New Roman" w:cs="Times New Roman"/>
          <w:sz w:val="28"/>
          <w:szCs w:val="28"/>
          <w:lang w:val="uk-UA"/>
        </w:rPr>
        <w:t>.</w:t>
      </w:r>
    </w:p>
    <w:p w14:paraId="4D35D2A2" w14:textId="77777777" w:rsidR="00570E92" w:rsidRPr="0084551A" w:rsidRDefault="00570E92" w:rsidP="00570E92">
      <w:pPr>
        <w:spacing w:after="0" w:line="276"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5. </w:t>
      </w:r>
      <w:proofErr w:type="spellStart"/>
      <w:r w:rsidRPr="0084551A">
        <w:rPr>
          <w:rFonts w:ascii="Times New Roman" w:hAnsi="Times New Roman" w:cs="Times New Roman"/>
          <w:sz w:val="28"/>
          <w:szCs w:val="28"/>
          <w:lang w:val="uk-UA"/>
        </w:rPr>
        <w:t>Перелiк</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графiчного</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матерiалу</w:t>
      </w:r>
      <w:proofErr w:type="spellEnd"/>
      <w:r w:rsidRPr="0084551A">
        <w:rPr>
          <w:rFonts w:ascii="Times New Roman" w:hAnsi="Times New Roman" w:cs="Times New Roman"/>
          <w:sz w:val="28"/>
          <w:szCs w:val="28"/>
          <w:lang w:val="uk-UA"/>
        </w:rPr>
        <w:t xml:space="preserve"> (з точним зазначенням обов’язкових креслень). </w:t>
      </w:r>
      <w:proofErr w:type="spellStart"/>
      <w:r w:rsidRPr="0084551A">
        <w:rPr>
          <w:rFonts w:ascii="Times New Roman" w:hAnsi="Times New Roman" w:cs="Times New Roman"/>
          <w:sz w:val="28"/>
          <w:szCs w:val="28"/>
          <w:lang w:val="uk-UA"/>
        </w:rPr>
        <w:t>Графiчний</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матерiал</w:t>
      </w:r>
      <w:proofErr w:type="spellEnd"/>
      <w:r w:rsidRPr="0084551A">
        <w:rPr>
          <w:rFonts w:ascii="Times New Roman" w:hAnsi="Times New Roman" w:cs="Times New Roman"/>
          <w:sz w:val="28"/>
          <w:szCs w:val="28"/>
          <w:lang w:val="uk-UA"/>
        </w:rPr>
        <w:t xml:space="preserve"> використано у другому </w:t>
      </w:r>
      <w:proofErr w:type="spellStart"/>
      <w:r w:rsidRPr="0084551A">
        <w:rPr>
          <w:rFonts w:ascii="Times New Roman" w:hAnsi="Times New Roman" w:cs="Times New Roman"/>
          <w:sz w:val="28"/>
          <w:szCs w:val="28"/>
          <w:lang w:val="uk-UA"/>
        </w:rPr>
        <w:t>роздiлi</w:t>
      </w:r>
      <w:proofErr w:type="spellEnd"/>
      <w:r w:rsidRPr="0084551A">
        <w:rPr>
          <w:rFonts w:ascii="Times New Roman" w:hAnsi="Times New Roman" w:cs="Times New Roman"/>
          <w:sz w:val="28"/>
          <w:szCs w:val="28"/>
          <w:lang w:val="uk-UA"/>
        </w:rPr>
        <w:t xml:space="preserve"> при </w:t>
      </w:r>
      <w:proofErr w:type="spellStart"/>
      <w:r w:rsidRPr="0084551A">
        <w:rPr>
          <w:rFonts w:ascii="Times New Roman" w:hAnsi="Times New Roman" w:cs="Times New Roman"/>
          <w:sz w:val="28"/>
          <w:szCs w:val="28"/>
          <w:lang w:val="uk-UA"/>
        </w:rPr>
        <w:t>аналiзi</w:t>
      </w:r>
      <w:proofErr w:type="spellEnd"/>
      <w:r w:rsidRPr="0084551A">
        <w:rPr>
          <w:rFonts w:ascii="Times New Roman" w:hAnsi="Times New Roman" w:cs="Times New Roman"/>
          <w:sz w:val="28"/>
          <w:szCs w:val="28"/>
          <w:lang w:val="uk-UA"/>
        </w:rPr>
        <w:t xml:space="preserve"> </w:t>
      </w:r>
      <w:r>
        <w:rPr>
          <w:rFonts w:ascii="Times New Roman" w:hAnsi="Times New Roman" w:cs="Times New Roman"/>
          <w:sz w:val="28"/>
          <w:szCs w:val="28"/>
          <w:lang w:val="uk-UA"/>
        </w:rPr>
        <w:t>міжнародного та національного ринку Інтернет речей.</w:t>
      </w:r>
    </w:p>
    <w:p w14:paraId="24DE77E2" w14:textId="77777777" w:rsidR="00570E92" w:rsidRPr="0084551A" w:rsidRDefault="00570E92" w:rsidP="00570E92">
      <w:pPr>
        <w:spacing w:after="0" w:line="276"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lastRenderedPageBreak/>
        <w:t xml:space="preserve">6. Консультанти </w:t>
      </w:r>
      <w:proofErr w:type="spellStart"/>
      <w:r w:rsidRPr="0084551A">
        <w:rPr>
          <w:rFonts w:ascii="Times New Roman" w:hAnsi="Times New Roman" w:cs="Times New Roman"/>
          <w:sz w:val="28"/>
          <w:szCs w:val="28"/>
          <w:lang w:val="uk-UA"/>
        </w:rPr>
        <w:t>роздiлiв</w:t>
      </w:r>
      <w:proofErr w:type="spellEnd"/>
      <w:r w:rsidRPr="0084551A">
        <w:rPr>
          <w:rFonts w:ascii="Times New Roman" w:hAnsi="Times New Roman" w:cs="Times New Roman"/>
          <w:sz w:val="28"/>
          <w:szCs w:val="28"/>
          <w:lang w:val="uk-UA"/>
        </w:rPr>
        <w:t xml:space="preserve">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4152"/>
        <w:gridCol w:w="1936"/>
        <w:gridCol w:w="1766"/>
      </w:tblGrid>
      <w:tr w:rsidR="00570E92" w:rsidRPr="0084551A" w14:paraId="075B6DDD" w14:textId="77777777" w:rsidTr="00B9529C">
        <w:tc>
          <w:tcPr>
            <w:tcW w:w="797" w:type="pct"/>
            <w:vMerge w:val="restart"/>
            <w:vAlign w:val="center"/>
          </w:tcPr>
          <w:p w14:paraId="05A9CEAE" w14:textId="77777777" w:rsidR="00570E92" w:rsidRPr="0084551A" w:rsidRDefault="00570E92" w:rsidP="00B9529C">
            <w:pPr>
              <w:spacing w:after="0" w:line="240" w:lineRule="auto"/>
              <w:jc w:val="center"/>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Роздiл</w:t>
            </w:r>
            <w:proofErr w:type="spellEnd"/>
          </w:p>
        </w:tc>
        <w:tc>
          <w:tcPr>
            <w:tcW w:w="2222" w:type="pct"/>
            <w:vMerge w:val="restart"/>
            <w:vAlign w:val="center"/>
          </w:tcPr>
          <w:p w14:paraId="5E6A97D1" w14:textId="77777777" w:rsidR="00570E92" w:rsidRPr="0084551A" w:rsidRDefault="00570E92" w:rsidP="00B9529C">
            <w:pPr>
              <w:spacing w:after="0" w:line="240" w:lineRule="auto"/>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ПIП, посада</w:t>
            </w:r>
          </w:p>
          <w:p w14:paraId="3A4F0604" w14:textId="77777777" w:rsidR="00570E92" w:rsidRPr="0084551A" w:rsidRDefault="00570E92" w:rsidP="00B9529C">
            <w:pPr>
              <w:spacing w:after="0" w:line="240" w:lineRule="auto"/>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консультанта</w:t>
            </w:r>
          </w:p>
        </w:tc>
        <w:tc>
          <w:tcPr>
            <w:tcW w:w="1981" w:type="pct"/>
            <w:gridSpan w:val="2"/>
            <w:vAlign w:val="center"/>
          </w:tcPr>
          <w:p w14:paraId="04A6A02C" w14:textId="77777777" w:rsidR="00570E92" w:rsidRPr="0084551A" w:rsidRDefault="00570E92" w:rsidP="00B9529C">
            <w:pPr>
              <w:spacing w:after="0" w:line="240" w:lineRule="auto"/>
              <w:jc w:val="center"/>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Пiдпис</w:t>
            </w:r>
            <w:proofErr w:type="spellEnd"/>
            <w:r w:rsidRPr="0084551A">
              <w:rPr>
                <w:rFonts w:ascii="Times New Roman" w:hAnsi="Times New Roman" w:cs="Times New Roman"/>
                <w:sz w:val="28"/>
                <w:szCs w:val="28"/>
                <w:lang w:val="uk-UA"/>
              </w:rPr>
              <w:t>, дата</w:t>
            </w:r>
          </w:p>
        </w:tc>
      </w:tr>
      <w:tr w:rsidR="00570E92" w:rsidRPr="0084551A" w14:paraId="2D94C55E" w14:textId="77777777" w:rsidTr="00B9529C">
        <w:tc>
          <w:tcPr>
            <w:tcW w:w="797" w:type="pct"/>
            <w:vMerge/>
            <w:vAlign w:val="center"/>
          </w:tcPr>
          <w:p w14:paraId="59925B66" w14:textId="77777777" w:rsidR="00570E92" w:rsidRPr="0084551A" w:rsidRDefault="00570E92" w:rsidP="00B9529C">
            <w:pPr>
              <w:spacing w:after="0" w:line="240" w:lineRule="auto"/>
              <w:jc w:val="center"/>
              <w:rPr>
                <w:rFonts w:ascii="Times New Roman" w:hAnsi="Times New Roman" w:cs="Times New Roman"/>
                <w:sz w:val="28"/>
                <w:szCs w:val="28"/>
                <w:lang w:val="uk-UA"/>
              </w:rPr>
            </w:pPr>
          </w:p>
        </w:tc>
        <w:tc>
          <w:tcPr>
            <w:tcW w:w="2222" w:type="pct"/>
            <w:vMerge/>
            <w:vAlign w:val="center"/>
          </w:tcPr>
          <w:p w14:paraId="5EC94706" w14:textId="77777777" w:rsidR="00570E92" w:rsidRPr="0084551A" w:rsidRDefault="00570E92" w:rsidP="00B9529C">
            <w:pPr>
              <w:spacing w:after="0" w:line="240" w:lineRule="auto"/>
              <w:jc w:val="center"/>
              <w:rPr>
                <w:rFonts w:ascii="Times New Roman" w:hAnsi="Times New Roman" w:cs="Times New Roman"/>
                <w:sz w:val="28"/>
                <w:szCs w:val="28"/>
                <w:lang w:val="uk-UA"/>
              </w:rPr>
            </w:pPr>
          </w:p>
        </w:tc>
        <w:tc>
          <w:tcPr>
            <w:tcW w:w="1036" w:type="pct"/>
            <w:vAlign w:val="center"/>
          </w:tcPr>
          <w:p w14:paraId="6AB68B64" w14:textId="77777777" w:rsidR="00570E92" w:rsidRPr="0084551A" w:rsidRDefault="00570E92" w:rsidP="00B9529C">
            <w:pPr>
              <w:spacing w:after="0" w:line="240" w:lineRule="auto"/>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Завдання</w:t>
            </w:r>
          </w:p>
          <w:p w14:paraId="780E6FD7" w14:textId="77777777" w:rsidR="00570E92" w:rsidRPr="0084551A" w:rsidRDefault="00570E92" w:rsidP="00B9529C">
            <w:pPr>
              <w:spacing w:after="0" w:line="240" w:lineRule="auto"/>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видав</w:t>
            </w:r>
          </w:p>
        </w:tc>
        <w:tc>
          <w:tcPr>
            <w:tcW w:w="945" w:type="pct"/>
            <w:vAlign w:val="center"/>
          </w:tcPr>
          <w:p w14:paraId="5CE57640" w14:textId="77777777" w:rsidR="00570E92" w:rsidRPr="0084551A" w:rsidRDefault="00570E92" w:rsidP="00B9529C">
            <w:pPr>
              <w:spacing w:after="0" w:line="240" w:lineRule="auto"/>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Завдання</w:t>
            </w:r>
          </w:p>
          <w:p w14:paraId="69F66BDC" w14:textId="77777777" w:rsidR="00570E92" w:rsidRPr="0084551A" w:rsidRDefault="00570E92" w:rsidP="00B9529C">
            <w:pPr>
              <w:spacing w:after="0" w:line="240" w:lineRule="auto"/>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прийняв</w:t>
            </w:r>
          </w:p>
        </w:tc>
      </w:tr>
      <w:tr w:rsidR="00570E92" w:rsidRPr="0084551A" w14:paraId="2F36ACCE" w14:textId="77777777" w:rsidTr="00B9529C">
        <w:tc>
          <w:tcPr>
            <w:tcW w:w="797" w:type="pct"/>
          </w:tcPr>
          <w:p w14:paraId="3F6476F3" w14:textId="77777777" w:rsidR="00570E92" w:rsidRPr="0084551A" w:rsidRDefault="00570E92" w:rsidP="00B9529C">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Вступ</w:t>
            </w:r>
          </w:p>
        </w:tc>
        <w:tc>
          <w:tcPr>
            <w:tcW w:w="2222" w:type="pct"/>
          </w:tcPr>
          <w:p w14:paraId="0C340CEA" w14:textId="77777777" w:rsidR="00570E92" w:rsidRPr="0084551A" w:rsidRDefault="00570E92" w:rsidP="00B9529C">
            <w:pPr>
              <w:spacing w:after="0" w:line="240" w:lineRule="auto"/>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к.е.н</w:t>
            </w:r>
            <w:proofErr w:type="spellEnd"/>
            <w:r w:rsidRPr="0084551A">
              <w:rPr>
                <w:rFonts w:ascii="Times New Roman" w:hAnsi="Times New Roman" w:cs="Times New Roman"/>
                <w:sz w:val="28"/>
                <w:szCs w:val="28"/>
                <w:lang w:val="uk-UA"/>
              </w:rPr>
              <w:t xml:space="preserve">., доцент </w:t>
            </w:r>
            <w:proofErr w:type="spellStart"/>
            <w:r w:rsidRPr="0084551A">
              <w:rPr>
                <w:rFonts w:ascii="Times New Roman" w:hAnsi="Times New Roman" w:cs="Times New Roman"/>
                <w:sz w:val="28"/>
                <w:szCs w:val="28"/>
                <w:lang w:val="uk-UA"/>
              </w:rPr>
              <w:t>Венгерська</w:t>
            </w:r>
            <w:proofErr w:type="spellEnd"/>
            <w:r w:rsidRPr="0084551A">
              <w:rPr>
                <w:rFonts w:ascii="Times New Roman" w:hAnsi="Times New Roman" w:cs="Times New Roman"/>
                <w:sz w:val="28"/>
                <w:szCs w:val="28"/>
                <w:lang w:val="uk-UA"/>
              </w:rPr>
              <w:t xml:space="preserve"> Н.С.</w:t>
            </w:r>
          </w:p>
        </w:tc>
        <w:tc>
          <w:tcPr>
            <w:tcW w:w="1036" w:type="pct"/>
            <w:vAlign w:val="center"/>
          </w:tcPr>
          <w:p w14:paraId="43E02F2B"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12.09.2023</w:t>
            </w:r>
          </w:p>
        </w:tc>
        <w:tc>
          <w:tcPr>
            <w:tcW w:w="945" w:type="pct"/>
            <w:vAlign w:val="center"/>
          </w:tcPr>
          <w:p w14:paraId="0A7E6D60"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12.09.2023</w:t>
            </w:r>
          </w:p>
        </w:tc>
      </w:tr>
      <w:tr w:rsidR="00570E92" w:rsidRPr="0084551A" w14:paraId="27598082" w14:textId="77777777" w:rsidTr="00B9529C">
        <w:tc>
          <w:tcPr>
            <w:tcW w:w="797" w:type="pct"/>
          </w:tcPr>
          <w:p w14:paraId="5F9025C3" w14:textId="77777777" w:rsidR="00570E92" w:rsidRPr="0084551A" w:rsidRDefault="00570E92" w:rsidP="00B9529C">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 I </w:t>
            </w:r>
            <w:proofErr w:type="spellStart"/>
            <w:r w:rsidRPr="0084551A">
              <w:rPr>
                <w:rFonts w:ascii="Times New Roman" w:hAnsi="Times New Roman" w:cs="Times New Roman"/>
                <w:sz w:val="28"/>
                <w:szCs w:val="28"/>
                <w:lang w:val="uk-UA"/>
              </w:rPr>
              <w:t>роздiл</w:t>
            </w:r>
            <w:proofErr w:type="spellEnd"/>
          </w:p>
        </w:tc>
        <w:tc>
          <w:tcPr>
            <w:tcW w:w="2222" w:type="pct"/>
          </w:tcPr>
          <w:p w14:paraId="38059C42" w14:textId="77777777" w:rsidR="00570E92" w:rsidRPr="0084551A" w:rsidRDefault="00570E92" w:rsidP="00B9529C">
            <w:pPr>
              <w:spacing w:after="0" w:line="240" w:lineRule="auto"/>
              <w:rPr>
                <w:lang w:val="uk-UA"/>
              </w:rPr>
            </w:pPr>
            <w:proofErr w:type="spellStart"/>
            <w:r w:rsidRPr="0084551A">
              <w:rPr>
                <w:rFonts w:ascii="Times New Roman" w:hAnsi="Times New Roman" w:cs="Times New Roman"/>
                <w:sz w:val="28"/>
                <w:szCs w:val="28"/>
                <w:lang w:val="uk-UA"/>
              </w:rPr>
              <w:t>к.е.н</w:t>
            </w:r>
            <w:proofErr w:type="spellEnd"/>
            <w:r w:rsidRPr="0084551A">
              <w:rPr>
                <w:rFonts w:ascii="Times New Roman" w:hAnsi="Times New Roman" w:cs="Times New Roman"/>
                <w:sz w:val="28"/>
                <w:szCs w:val="28"/>
                <w:lang w:val="uk-UA"/>
              </w:rPr>
              <w:t xml:space="preserve">., доцент </w:t>
            </w:r>
            <w:proofErr w:type="spellStart"/>
            <w:r w:rsidRPr="0084551A">
              <w:rPr>
                <w:rFonts w:ascii="Times New Roman" w:hAnsi="Times New Roman" w:cs="Times New Roman"/>
                <w:sz w:val="28"/>
                <w:szCs w:val="28"/>
                <w:lang w:val="uk-UA"/>
              </w:rPr>
              <w:t>Венгерська</w:t>
            </w:r>
            <w:proofErr w:type="spellEnd"/>
            <w:r w:rsidRPr="0084551A">
              <w:rPr>
                <w:rFonts w:ascii="Times New Roman" w:hAnsi="Times New Roman" w:cs="Times New Roman"/>
                <w:sz w:val="28"/>
                <w:szCs w:val="28"/>
                <w:lang w:val="uk-UA"/>
              </w:rPr>
              <w:t xml:space="preserve"> Н.С.</w:t>
            </w:r>
          </w:p>
        </w:tc>
        <w:tc>
          <w:tcPr>
            <w:tcW w:w="1036" w:type="pct"/>
            <w:vAlign w:val="center"/>
          </w:tcPr>
          <w:p w14:paraId="4A485177"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18.09.2023</w:t>
            </w:r>
          </w:p>
        </w:tc>
        <w:tc>
          <w:tcPr>
            <w:tcW w:w="945" w:type="pct"/>
            <w:vAlign w:val="center"/>
          </w:tcPr>
          <w:p w14:paraId="536A12A1"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18.09.2023</w:t>
            </w:r>
          </w:p>
        </w:tc>
      </w:tr>
      <w:tr w:rsidR="00570E92" w:rsidRPr="0084551A" w14:paraId="6121D28A" w14:textId="77777777" w:rsidTr="00B9529C">
        <w:tc>
          <w:tcPr>
            <w:tcW w:w="797" w:type="pct"/>
          </w:tcPr>
          <w:p w14:paraId="2FA3C2C9" w14:textId="77777777" w:rsidR="00570E92" w:rsidRPr="0084551A" w:rsidRDefault="00570E92" w:rsidP="00B9529C">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II </w:t>
            </w:r>
            <w:proofErr w:type="spellStart"/>
            <w:r w:rsidRPr="0084551A">
              <w:rPr>
                <w:rFonts w:ascii="Times New Roman" w:hAnsi="Times New Roman" w:cs="Times New Roman"/>
                <w:sz w:val="28"/>
                <w:szCs w:val="28"/>
                <w:lang w:val="uk-UA"/>
              </w:rPr>
              <w:t>роздiл</w:t>
            </w:r>
            <w:proofErr w:type="spellEnd"/>
          </w:p>
        </w:tc>
        <w:tc>
          <w:tcPr>
            <w:tcW w:w="2222" w:type="pct"/>
          </w:tcPr>
          <w:p w14:paraId="38745E67" w14:textId="77777777" w:rsidR="00570E92" w:rsidRPr="0084551A" w:rsidRDefault="00570E92" w:rsidP="00B9529C">
            <w:pPr>
              <w:spacing w:after="0" w:line="240" w:lineRule="auto"/>
              <w:rPr>
                <w:lang w:val="uk-UA"/>
              </w:rPr>
            </w:pPr>
            <w:proofErr w:type="spellStart"/>
            <w:r w:rsidRPr="0084551A">
              <w:rPr>
                <w:rFonts w:ascii="Times New Roman" w:hAnsi="Times New Roman" w:cs="Times New Roman"/>
                <w:sz w:val="28"/>
                <w:szCs w:val="28"/>
                <w:lang w:val="uk-UA"/>
              </w:rPr>
              <w:t>к.е.н</w:t>
            </w:r>
            <w:proofErr w:type="spellEnd"/>
            <w:r w:rsidRPr="0084551A">
              <w:rPr>
                <w:rFonts w:ascii="Times New Roman" w:hAnsi="Times New Roman" w:cs="Times New Roman"/>
                <w:sz w:val="28"/>
                <w:szCs w:val="28"/>
                <w:lang w:val="uk-UA"/>
              </w:rPr>
              <w:t xml:space="preserve">., доцент </w:t>
            </w:r>
            <w:proofErr w:type="spellStart"/>
            <w:r w:rsidRPr="0084551A">
              <w:rPr>
                <w:rFonts w:ascii="Times New Roman" w:hAnsi="Times New Roman" w:cs="Times New Roman"/>
                <w:sz w:val="28"/>
                <w:szCs w:val="28"/>
                <w:lang w:val="uk-UA"/>
              </w:rPr>
              <w:t>Венгерська</w:t>
            </w:r>
            <w:proofErr w:type="spellEnd"/>
            <w:r w:rsidRPr="0084551A">
              <w:rPr>
                <w:rFonts w:ascii="Times New Roman" w:hAnsi="Times New Roman" w:cs="Times New Roman"/>
                <w:sz w:val="28"/>
                <w:szCs w:val="28"/>
                <w:lang w:val="uk-UA"/>
              </w:rPr>
              <w:t xml:space="preserve"> Н.С.</w:t>
            </w:r>
          </w:p>
        </w:tc>
        <w:tc>
          <w:tcPr>
            <w:tcW w:w="1036" w:type="pct"/>
            <w:vAlign w:val="center"/>
          </w:tcPr>
          <w:p w14:paraId="635676E6"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16.10.2023</w:t>
            </w:r>
          </w:p>
        </w:tc>
        <w:tc>
          <w:tcPr>
            <w:tcW w:w="945" w:type="pct"/>
            <w:vAlign w:val="center"/>
          </w:tcPr>
          <w:p w14:paraId="071C3B76"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16.10.2023</w:t>
            </w:r>
          </w:p>
        </w:tc>
      </w:tr>
      <w:tr w:rsidR="00570E92" w:rsidRPr="0084551A" w14:paraId="479B91FA" w14:textId="77777777" w:rsidTr="00B9529C">
        <w:tc>
          <w:tcPr>
            <w:tcW w:w="797" w:type="pct"/>
          </w:tcPr>
          <w:p w14:paraId="6996EC92" w14:textId="77777777" w:rsidR="00570E92" w:rsidRPr="0084551A" w:rsidRDefault="00570E92" w:rsidP="00B9529C">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III </w:t>
            </w:r>
            <w:proofErr w:type="spellStart"/>
            <w:r w:rsidRPr="0084551A">
              <w:rPr>
                <w:rFonts w:ascii="Times New Roman" w:hAnsi="Times New Roman" w:cs="Times New Roman"/>
                <w:sz w:val="28"/>
                <w:szCs w:val="28"/>
                <w:lang w:val="uk-UA"/>
              </w:rPr>
              <w:t>роздiл</w:t>
            </w:r>
            <w:proofErr w:type="spellEnd"/>
          </w:p>
        </w:tc>
        <w:tc>
          <w:tcPr>
            <w:tcW w:w="2222" w:type="pct"/>
          </w:tcPr>
          <w:p w14:paraId="5DFE8137" w14:textId="77777777" w:rsidR="00570E92" w:rsidRPr="0084551A" w:rsidRDefault="00570E92" w:rsidP="00B9529C">
            <w:pPr>
              <w:spacing w:after="0" w:line="240" w:lineRule="auto"/>
              <w:rPr>
                <w:lang w:val="uk-UA"/>
              </w:rPr>
            </w:pPr>
            <w:proofErr w:type="spellStart"/>
            <w:r w:rsidRPr="0084551A">
              <w:rPr>
                <w:rFonts w:ascii="Times New Roman" w:hAnsi="Times New Roman" w:cs="Times New Roman"/>
                <w:sz w:val="28"/>
                <w:szCs w:val="28"/>
                <w:lang w:val="uk-UA"/>
              </w:rPr>
              <w:t>к.е.н</w:t>
            </w:r>
            <w:proofErr w:type="spellEnd"/>
            <w:r w:rsidRPr="0084551A">
              <w:rPr>
                <w:rFonts w:ascii="Times New Roman" w:hAnsi="Times New Roman" w:cs="Times New Roman"/>
                <w:sz w:val="28"/>
                <w:szCs w:val="28"/>
                <w:lang w:val="uk-UA"/>
              </w:rPr>
              <w:t xml:space="preserve">., доцент </w:t>
            </w:r>
            <w:proofErr w:type="spellStart"/>
            <w:r w:rsidRPr="0084551A">
              <w:rPr>
                <w:rFonts w:ascii="Times New Roman" w:hAnsi="Times New Roman" w:cs="Times New Roman"/>
                <w:sz w:val="28"/>
                <w:szCs w:val="28"/>
                <w:lang w:val="uk-UA"/>
              </w:rPr>
              <w:t>Венгерська</w:t>
            </w:r>
            <w:proofErr w:type="spellEnd"/>
            <w:r w:rsidRPr="0084551A">
              <w:rPr>
                <w:rFonts w:ascii="Times New Roman" w:hAnsi="Times New Roman" w:cs="Times New Roman"/>
                <w:sz w:val="28"/>
                <w:szCs w:val="28"/>
                <w:lang w:val="uk-UA"/>
              </w:rPr>
              <w:t xml:space="preserve"> Н.С.</w:t>
            </w:r>
          </w:p>
        </w:tc>
        <w:tc>
          <w:tcPr>
            <w:tcW w:w="1036" w:type="pct"/>
            <w:vAlign w:val="center"/>
          </w:tcPr>
          <w:p w14:paraId="07B01591"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13.11.2023</w:t>
            </w:r>
          </w:p>
        </w:tc>
        <w:tc>
          <w:tcPr>
            <w:tcW w:w="945" w:type="pct"/>
            <w:vAlign w:val="center"/>
          </w:tcPr>
          <w:p w14:paraId="09381573"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13.11.2023</w:t>
            </w:r>
          </w:p>
        </w:tc>
      </w:tr>
      <w:tr w:rsidR="00570E92" w:rsidRPr="0084551A" w14:paraId="74AE4007" w14:textId="77777777" w:rsidTr="00B9529C">
        <w:tc>
          <w:tcPr>
            <w:tcW w:w="797" w:type="pct"/>
          </w:tcPr>
          <w:p w14:paraId="363BFC50" w14:textId="77777777" w:rsidR="00570E92" w:rsidRPr="0084551A" w:rsidRDefault="00570E92" w:rsidP="00B9529C">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Висновки </w:t>
            </w:r>
          </w:p>
        </w:tc>
        <w:tc>
          <w:tcPr>
            <w:tcW w:w="2222" w:type="pct"/>
          </w:tcPr>
          <w:p w14:paraId="364B5065" w14:textId="77777777" w:rsidR="00570E92" w:rsidRPr="0084551A" w:rsidRDefault="00570E92" w:rsidP="00B9529C">
            <w:pPr>
              <w:spacing w:after="0" w:line="240" w:lineRule="auto"/>
              <w:rPr>
                <w:lang w:val="uk-UA"/>
              </w:rPr>
            </w:pPr>
            <w:proofErr w:type="spellStart"/>
            <w:r w:rsidRPr="0084551A">
              <w:rPr>
                <w:rFonts w:ascii="Times New Roman" w:hAnsi="Times New Roman" w:cs="Times New Roman"/>
                <w:sz w:val="28"/>
                <w:szCs w:val="28"/>
                <w:lang w:val="uk-UA"/>
              </w:rPr>
              <w:t>к.е.н</w:t>
            </w:r>
            <w:proofErr w:type="spellEnd"/>
            <w:r w:rsidRPr="0084551A">
              <w:rPr>
                <w:rFonts w:ascii="Times New Roman" w:hAnsi="Times New Roman" w:cs="Times New Roman"/>
                <w:sz w:val="28"/>
                <w:szCs w:val="28"/>
                <w:lang w:val="uk-UA"/>
              </w:rPr>
              <w:t xml:space="preserve">., доцент </w:t>
            </w:r>
            <w:proofErr w:type="spellStart"/>
            <w:r w:rsidRPr="0084551A">
              <w:rPr>
                <w:rFonts w:ascii="Times New Roman" w:hAnsi="Times New Roman" w:cs="Times New Roman"/>
                <w:sz w:val="28"/>
                <w:szCs w:val="28"/>
                <w:lang w:val="uk-UA"/>
              </w:rPr>
              <w:t>Венгерська</w:t>
            </w:r>
            <w:proofErr w:type="spellEnd"/>
            <w:r w:rsidRPr="0084551A">
              <w:rPr>
                <w:rFonts w:ascii="Times New Roman" w:hAnsi="Times New Roman" w:cs="Times New Roman"/>
                <w:sz w:val="28"/>
                <w:szCs w:val="28"/>
                <w:lang w:val="uk-UA"/>
              </w:rPr>
              <w:t xml:space="preserve"> Н.С.</w:t>
            </w:r>
          </w:p>
        </w:tc>
        <w:tc>
          <w:tcPr>
            <w:tcW w:w="1036" w:type="pct"/>
            <w:vAlign w:val="center"/>
          </w:tcPr>
          <w:p w14:paraId="0258098A"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20.11.2023</w:t>
            </w:r>
          </w:p>
        </w:tc>
        <w:tc>
          <w:tcPr>
            <w:tcW w:w="945" w:type="pct"/>
            <w:vAlign w:val="center"/>
          </w:tcPr>
          <w:p w14:paraId="06729441"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20.11.2023</w:t>
            </w:r>
          </w:p>
        </w:tc>
      </w:tr>
    </w:tbl>
    <w:p w14:paraId="5BDB4923" w14:textId="77777777" w:rsidR="00570E92" w:rsidRPr="0084551A" w:rsidRDefault="00570E92" w:rsidP="00570E92">
      <w:pPr>
        <w:spacing w:after="0" w:line="240" w:lineRule="auto"/>
        <w:rPr>
          <w:rFonts w:ascii="Times New Roman" w:hAnsi="Times New Roman" w:cs="Times New Roman"/>
          <w:sz w:val="28"/>
          <w:szCs w:val="28"/>
          <w:lang w:val="uk-UA"/>
        </w:rPr>
      </w:pPr>
    </w:p>
    <w:p w14:paraId="0691B755" w14:textId="77777777" w:rsidR="00570E92" w:rsidRPr="0084551A" w:rsidRDefault="00570E92" w:rsidP="00570E92">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7. Дата </w:t>
      </w:r>
      <w:proofErr w:type="spellStart"/>
      <w:r w:rsidRPr="0084551A">
        <w:rPr>
          <w:rFonts w:ascii="Times New Roman" w:hAnsi="Times New Roman" w:cs="Times New Roman"/>
          <w:sz w:val="28"/>
          <w:szCs w:val="28"/>
          <w:lang w:val="uk-UA"/>
        </w:rPr>
        <w:t>видачi</w:t>
      </w:r>
      <w:proofErr w:type="spellEnd"/>
      <w:r w:rsidRPr="0084551A">
        <w:rPr>
          <w:rFonts w:ascii="Times New Roman" w:hAnsi="Times New Roman" w:cs="Times New Roman"/>
          <w:sz w:val="28"/>
          <w:szCs w:val="28"/>
          <w:lang w:val="uk-UA"/>
        </w:rPr>
        <w:t xml:space="preserve"> завдання 20.06.2023</w:t>
      </w:r>
    </w:p>
    <w:p w14:paraId="1F32F5C6" w14:textId="00F10B29" w:rsidR="00570E92" w:rsidRPr="0084551A" w:rsidRDefault="00FE0BEA" w:rsidP="00570E92">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noProof/>
          <w:sz w:val="28"/>
          <w:szCs w:val="28"/>
          <w:lang w:val="uk-UA"/>
        </w:rPr>
        <w:drawing>
          <wp:anchor distT="0" distB="0" distL="114300" distR="114300" simplePos="0" relativeHeight="251658240" behindDoc="0" locked="0" layoutInCell="1" allowOverlap="1" wp14:anchorId="4FB98C80" wp14:editId="483C4B8D">
            <wp:simplePos x="0" y="0"/>
            <wp:positionH relativeFrom="column">
              <wp:posOffset>1917065</wp:posOffset>
            </wp:positionH>
            <wp:positionV relativeFrom="paragraph">
              <wp:posOffset>4987290</wp:posOffset>
            </wp:positionV>
            <wp:extent cx="622300" cy="585497"/>
            <wp:effectExtent l="0" t="0" r="0" b="508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300" cy="585497"/>
                    </a:xfrm>
                    <a:prstGeom prst="rect">
                      <a:avLst/>
                    </a:prstGeom>
                  </pic:spPr>
                </pic:pic>
              </a:graphicData>
            </a:graphic>
            <wp14:sizeRelH relativeFrom="page">
              <wp14:pctWidth>0</wp14:pctWidth>
            </wp14:sizeRelH>
            <wp14:sizeRelV relativeFrom="page">
              <wp14:pctHeight>0</wp14:pctHeight>
            </wp14:sizeRelV>
          </wp:anchor>
        </w:drawing>
      </w:r>
      <w:r w:rsidR="00570E92" w:rsidRPr="0084551A">
        <w:rPr>
          <w:rFonts w:ascii="Times New Roman" w:hAnsi="Times New Roman" w:cs="Times New Roman"/>
          <w:b/>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4716"/>
        <w:gridCol w:w="1947"/>
        <w:gridCol w:w="1476"/>
      </w:tblGrid>
      <w:tr w:rsidR="00570E92" w:rsidRPr="0084551A" w14:paraId="24E0575D" w14:textId="77777777" w:rsidTr="00B9529C">
        <w:tc>
          <w:tcPr>
            <w:tcW w:w="353" w:type="pct"/>
          </w:tcPr>
          <w:p w14:paraId="010B61C2" w14:textId="77777777" w:rsidR="00570E92" w:rsidRPr="0084551A" w:rsidRDefault="00570E92" w:rsidP="00B9529C">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 з/п</w:t>
            </w:r>
          </w:p>
        </w:tc>
        <w:tc>
          <w:tcPr>
            <w:tcW w:w="2666" w:type="pct"/>
          </w:tcPr>
          <w:p w14:paraId="2CB20520" w14:textId="77777777" w:rsidR="00570E92" w:rsidRPr="0084551A" w:rsidRDefault="00570E92" w:rsidP="00B9529C">
            <w:pPr>
              <w:spacing w:after="0" w:line="240" w:lineRule="auto"/>
              <w:ind w:hanging="35"/>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Назва </w:t>
            </w:r>
            <w:proofErr w:type="spellStart"/>
            <w:r w:rsidRPr="0084551A">
              <w:rPr>
                <w:rFonts w:ascii="Times New Roman" w:hAnsi="Times New Roman" w:cs="Times New Roman"/>
                <w:sz w:val="28"/>
                <w:szCs w:val="28"/>
                <w:lang w:val="uk-UA"/>
              </w:rPr>
              <w:t>етапiв</w:t>
            </w:r>
            <w:proofErr w:type="spellEnd"/>
            <w:r w:rsidRPr="0084551A">
              <w:rPr>
                <w:rFonts w:ascii="Times New Roman" w:hAnsi="Times New Roman" w:cs="Times New Roman"/>
                <w:sz w:val="28"/>
                <w:szCs w:val="28"/>
                <w:lang w:val="uk-UA"/>
              </w:rPr>
              <w:t xml:space="preserve"> дипломного</w:t>
            </w:r>
          </w:p>
          <w:p w14:paraId="447B7890" w14:textId="77777777" w:rsidR="00570E92" w:rsidRPr="0084551A" w:rsidRDefault="00570E92" w:rsidP="00B9529C">
            <w:pPr>
              <w:spacing w:after="0" w:line="240" w:lineRule="auto"/>
              <w:ind w:hanging="35"/>
              <w:jc w:val="center"/>
              <w:rPr>
                <w:rFonts w:ascii="Times New Roman" w:hAnsi="Times New Roman" w:cs="Times New Roman"/>
                <w:b/>
                <w:sz w:val="28"/>
                <w:szCs w:val="28"/>
                <w:lang w:val="uk-UA"/>
              </w:rPr>
            </w:pPr>
            <w:r w:rsidRPr="0084551A">
              <w:rPr>
                <w:rFonts w:ascii="Times New Roman" w:hAnsi="Times New Roman" w:cs="Times New Roman"/>
                <w:sz w:val="28"/>
                <w:szCs w:val="28"/>
                <w:lang w:val="uk-UA"/>
              </w:rPr>
              <w:t>проекту (роботи)</w:t>
            </w:r>
          </w:p>
        </w:tc>
        <w:tc>
          <w:tcPr>
            <w:tcW w:w="1184" w:type="pct"/>
          </w:tcPr>
          <w:p w14:paraId="4FCD0CC8" w14:textId="77777777" w:rsidR="00570E92" w:rsidRPr="0084551A" w:rsidRDefault="00570E92" w:rsidP="00B9529C">
            <w:pPr>
              <w:spacing w:after="0" w:line="240" w:lineRule="auto"/>
              <w:ind w:hanging="35"/>
              <w:jc w:val="center"/>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Термiн</w:t>
            </w:r>
            <w:proofErr w:type="spellEnd"/>
            <w:r w:rsidRPr="0084551A">
              <w:rPr>
                <w:rFonts w:ascii="Times New Roman" w:hAnsi="Times New Roman" w:cs="Times New Roman"/>
                <w:sz w:val="28"/>
                <w:szCs w:val="28"/>
                <w:lang w:val="uk-UA"/>
              </w:rPr>
              <w:t xml:space="preserve"> виконання </w:t>
            </w:r>
            <w:proofErr w:type="spellStart"/>
            <w:r w:rsidRPr="0084551A">
              <w:rPr>
                <w:rFonts w:ascii="Times New Roman" w:hAnsi="Times New Roman" w:cs="Times New Roman"/>
                <w:sz w:val="28"/>
                <w:szCs w:val="28"/>
                <w:lang w:val="uk-UA"/>
              </w:rPr>
              <w:t>етапiв</w:t>
            </w:r>
            <w:proofErr w:type="spellEnd"/>
          </w:p>
          <w:p w14:paraId="08703C5C" w14:textId="77777777" w:rsidR="00570E92" w:rsidRPr="0084551A" w:rsidRDefault="00570E92" w:rsidP="00B9529C">
            <w:pPr>
              <w:spacing w:after="0" w:line="240" w:lineRule="auto"/>
              <w:ind w:hanging="35"/>
              <w:jc w:val="center"/>
              <w:rPr>
                <w:rFonts w:ascii="Times New Roman" w:hAnsi="Times New Roman" w:cs="Times New Roman"/>
                <w:b/>
                <w:sz w:val="28"/>
                <w:szCs w:val="28"/>
                <w:lang w:val="uk-UA"/>
              </w:rPr>
            </w:pPr>
            <w:r w:rsidRPr="0084551A">
              <w:rPr>
                <w:rFonts w:ascii="Times New Roman" w:hAnsi="Times New Roman" w:cs="Times New Roman"/>
                <w:sz w:val="28"/>
                <w:szCs w:val="28"/>
                <w:lang w:val="uk-UA"/>
              </w:rPr>
              <w:t>проекту (роботи)</w:t>
            </w:r>
          </w:p>
        </w:tc>
        <w:tc>
          <w:tcPr>
            <w:tcW w:w="797" w:type="pct"/>
          </w:tcPr>
          <w:p w14:paraId="54C857E2" w14:textId="77777777" w:rsidR="00570E92" w:rsidRPr="0084551A" w:rsidRDefault="00570E92" w:rsidP="00B9529C">
            <w:pPr>
              <w:spacing w:after="0" w:line="240" w:lineRule="auto"/>
              <w:ind w:hanging="35"/>
              <w:jc w:val="center"/>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Примiтка</w:t>
            </w:r>
            <w:proofErr w:type="spellEnd"/>
          </w:p>
        </w:tc>
      </w:tr>
      <w:tr w:rsidR="00570E92" w:rsidRPr="0084551A" w14:paraId="7E512598" w14:textId="77777777" w:rsidTr="00B9529C">
        <w:tc>
          <w:tcPr>
            <w:tcW w:w="353" w:type="pct"/>
          </w:tcPr>
          <w:p w14:paraId="4D845198"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1</w:t>
            </w:r>
          </w:p>
        </w:tc>
        <w:tc>
          <w:tcPr>
            <w:tcW w:w="2666" w:type="pct"/>
          </w:tcPr>
          <w:p w14:paraId="683B00A5" w14:textId="77777777" w:rsidR="00570E92" w:rsidRPr="0084551A" w:rsidRDefault="00570E92" w:rsidP="00B9529C">
            <w:pPr>
              <w:spacing w:after="0" w:line="240" w:lineRule="auto"/>
              <w:jc w:val="both"/>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Вибiр</w:t>
            </w:r>
            <w:proofErr w:type="spellEnd"/>
            <w:r w:rsidRPr="0084551A">
              <w:rPr>
                <w:rFonts w:ascii="Times New Roman" w:hAnsi="Times New Roman" w:cs="Times New Roman"/>
                <w:sz w:val="28"/>
                <w:szCs w:val="28"/>
                <w:lang w:val="uk-UA"/>
              </w:rPr>
              <w:t xml:space="preserve"> теми</w:t>
            </w:r>
          </w:p>
        </w:tc>
        <w:tc>
          <w:tcPr>
            <w:tcW w:w="1184" w:type="pct"/>
            <w:vAlign w:val="center"/>
          </w:tcPr>
          <w:p w14:paraId="3A949E45"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19.06.2023</w:t>
            </w:r>
          </w:p>
        </w:tc>
        <w:tc>
          <w:tcPr>
            <w:tcW w:w="797" w:type="pct"/>
            <w:vAlign w:val="center"/>
          </w:tcPr>
          <w:p w14:paraId="72889F38"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19.06.2023</w:t>
            </w:r>
          </w:p>
        </w:tc>
      </w:tr>
      <w:tr w:rsidR="00570E92" w:rsidRPr="0084551A" w14:paraId="043ABDB2" w14:textId="77777777" w:rsidTr="00B9529C">
        <w:tc>
          <w:tcPr>
            <w:tcW w:w="353" w:type="pct"/>
          </w:tcPr>
          <w:p w14:paraId="0A1C3AF9"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2</w:t>
            </w:r>
          </w:p>
        </w:tc>
        <w:tc>
          <w:tcPr>
            <w:tcW w:w="2666" w:type="pct"/>
          </w:tcPr>
          <w:p w14:paraId="780F1495"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Складання робочого плану</w:t>
            </w:r>
          </w:p>
        </w:tc>
        <w:tc>
          <w:tcPr>
            <w:tcW w:w="1184" w:type="pct"/>
            <w:vAlign w:val="center"/>
          </w:tcPr>
          <w:p w14:paraId="759585D2"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26.06.2023</w:t>
            </w:r>
          </w:p>
        </w:tc>
        <w:tc>
          <w:tcPr>
            <w:tcW w:w="797" w:type="pct"/>
            <w:vAlign w:val="center"/>
          </w:tcPr>
          <w:p w14:paraId="043BC680"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26.06.2023</w:t>
            </w:r>
          </w:p>
        </w:tc>
      </w:tr>
      <w:tr w:rsidR="00570E92" w:rsidRPr="0084551A" w14:paraId="4CFE5247" w14:textId="77777777" w:rsidTr="00B9529C">
        <w:tc>
          <w:tcPr>
            <w:tcW w:w="353" w:type="pct"/>
          </w:tcPr>
          <w:p w14:paraId="5C8C1B0C"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3</w:t>
            </w:r>
          </w:p>
        </w:tc>
        <w:tc>
          <w:tcPr>
            <w:tcW w:w="2666" w:type="pct"/>
          </w:tcPr>
          <w:p w14:paraId="05F67CD8" w14:textId="77777777" w:rsidR="00570E92" w:rsidRPr="0084551A" w:rsidRDefault="00570E92" w:rsidP="00B9529C">
            <w:pPr>
              <w:spacing w:after="0" w:line="240" w:lineRule="auto"/>
              <w:ind w:firstLine="35"/>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Пiдбiр</w:t>
            </w:r>
            <w:proofErr w:type="spellEnd"/>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лiтератури</w:t>
            </w:r>
            <w:proofErr w:type="spellEnd"/>
            <w:r w:rsidRPr="0084551A">
              <w:rPr>
                <w:rFonts w:ascii="Times New Roman" w:hAnsi="Times New Roman" w:cs="Times New Roman"/>
                <w:sz w:val="28"/>
                <w:szCs w:val="28"/>
                <w:lang w:val="uk-UA"/>
              </w:rPr>
              <w:t xml:space="preserve"> та вивчення </w:t>
            </w:r>
            <w:proofErr w:type="spellStart"/>
            <w:r w:rsidRPr="0084551A">
              <w:rPr>
                <w:rFonts w:ascii="Times New Roman" w:hAnsi="Times New Roman" w:cs="Times New Roman"/>
                <w:sz w:val="28"/>
                <w:szCs w:val="28"/>
                <w:lang w:val="uk-UA"/>
              </w:rPr>
              <w:t>лiтературних</w:t>
            </w:r>
            <w:proofErr w:type="spellEnd"/>
            <w:r w:rsidRPr="0084551A">
              <w:rPr>
                <w:rFonts w:ascii="Times New Roman" w:hAnsi="Times New Roman" w:cs="Times New Roman"/>
                <w:sz w:val="28"/>
                <w:szCs w:val="28"/>
                <w:lang w:val="uk-UA"/>
              </w:rPr>
              <w:t xml:space="preserve"> джерел</w:t>
            </w:r>
          </w:p>
        </w:tc>
        <w:tc>
          <w:tcPr>
            <w:tcW w:w="1184" w:type="pct"/>
            <w:vAlign w:val="center"/>
          </w:tcPr>
          <w:p w14:paraId="5C202A02"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07.08.2023</w:t>
            </w:r>
          </w:p>
        </w:tc>
        <w:tc>
          <w:tcPr>
            <w:tcW w:w="797" w:type="pct"/>
            <w:vAlign w:val="center"/>
          </w:tcPr>
          <w:p w14:paraId="58F869C3"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07.08.2023</w:t>
            </w:r>
          </w:p>
        </w:tc>
      </w:tr>
      <w:tr w:rsidR="00570E92" w:rsidRPr="0084551A" w14:paraId="41AC10E1" w14:textId="77777777" w:rsidTr="00B9529C">
        <w:tc>
          <w:tcPr>
            <w:tcW w:w="353" w:type="pct"/>
          </w:tcPr>
          <w:p w14:paraId="53A751F9"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4</w:t>
            </w:r>
          </w:p>
        </w:tc>
        <w:tc>
          <w:tcPr>
            <w:tcW w:w="2666" w:type="pct"/>
          </w:tcPr>
          <w:p w14:paraId="550091AD"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Складання плану</w:t>
            </w:r>
          </w:p>
        </w:tc>
        <w:tc>
          <w:tcPr>
            <w:tcW w:w="1184" w:type="pct"/>
            <w:vAlign w:val="center"/>
          </w:tcPr>
          <w:p w14:paraId="11E179FC"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11.09.2023</w:t>
            </w:r>
          </w:p>
        </w:tc>
        <w:tc>
          <w:tcPr>
            <w:tcW w:w="797" w:type="pct"/>
            <w:vAlign w:val="center"/>
          </w:tcPr>
          <w:p w14:paraId="12116DC0"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11.09.2023</w:t>
            </w:r>
          </w:p>
        </w:tc>
      </w:tr>
      <w:tr w:rsidR="00570E92" w:rsidRPr="0084551A" w14:paraId="0EFE849A" w14:textId="77777777" w:rsidTr="00B9529C">
        <w:tc>
          <w:tcPr>
            <w:tcW w:w="353" w:type="pct"/>
          </w:tcPr>
          <w:p w14:paraId="01104F13"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5</w:t>
            </w:r>
          </w:p>
        </w:tc>
        <w:tc>
          <w:tcPr>
            <w:tcW w:w="2666" w:type="pct"/>
          </w:tcPr>
          <w:p w14:paraId="69B63C61"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Виконання вступу</w:t>
            </w:r>
          </w:p>
        </w:tc>
        <w:tc>
          <w:tcPr>
            <w:tcW w:w="1184" w:type="pct"/>
            <w:vAlign w:val="center"/>
          </w:tcPr>
          <w:p w14:paraId="0F374316"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12.09.2023</w:t>
            </w:r>
          </w:p>
        </w:tc>
        <w:tc>
          <w:tcPr>
            <w:tcW w:w="797" w:type="pct"/>
            <w:vAlign w:val="center"/>
          </w:tcPr>
          <w:p w14:paraId="56156CDF"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12.09.2023</w:t>
            </w:r>
          </w:p>
        </w:tc>
      </w:tr>
      <w:tr w:rsidR="00570E92" w:rsidRPr="0084551A" w14:paraId="37C427E4" w14:textId="77777777" w:rsidTr="00B9529C">
        <w:tc>
          <w:tcPr>
            <w:tcW w:w="353" w:type="pct"/>
          </w:tcPr>
          <w:p w14:paraId="5531B666"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6</w:t>
            </w:r>
          </w:p>
        </w:tc>
        <w:tc>
          <w:tcPr>
            <w:tcW w:w="2666" w:type="pct"/>
          </w:tcPr>
          <w:p w14:paraId="6F2F5892"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Виконання </w:t>
            </w:r>
            <w:proofErr w:type="spellStart"/>
            <w:r w:rsidRPr="0084551A">
              <w:rPr>
                <w:rFonts w:ascii="Times New Roman" w:hAnsi="Times New Roman" w:cs="Times New Roman"/>
                <w:sz w:val="28"/>
                <w:szCs w:val="28"/>
                <w:lang w:val="uk-UA"/>
              </w:rPr>
              <w:t>роздiлу</w:t>
            </w:r>
            <w:proofErr w:type="spellEnd"/>
            <w:r w:rsidRPr="0084551A">
              <w:rPr>
                <w:rFonts w:ascii="Times New Roman" w:hAnsi="Times New Roman" w:cs="Times New Roman"/>
                <w:sz w:val="28"/>
                <w:szCs w:val="28"/>
                <w:lang w:val="uk-UA"/>
              </w:rPr>
              <w:t xml:space="preserve"> 1</w:t>
            </w:r>
          </w:p>
        </w:tc>
        <w:tc>
          <w:tcPr>
            <w:tcW w:w="1184" w:type="pct"/>
            <w:vAlign w:val="center"/>
          </w:tcPr>
          <w:p w14:paraId="0665BA00"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18.09.2023</w:t>
            </w:r>
          </w:p>
        </w:tc>
        <w:tc>
          <w:tcPr>
            <w:tcW w:w="797" w:type="pct"/>
            <w:vAlign w:val="center"/>
          </w:tcPr>
          <w:p w14:paraId="079D4747"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18.09.2023</w:t>
            </w:r>
          </w:p>
        </w:tc>
      </w:tr>
      <w:tr w:rsidR="00570E92" w:rsidRPr="0084551A" w14:paraId="0CF5F4DF" w14:textId="77777777" w:rsidTr="00B9529C">
        <w:tc>
          <w:tcPr>
            <w:tcW w:w="353" w:type="pct"/>
          </w:tcPr>
          <w:p w14:paraId="7B3B1909"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7</w:t>
            </w:r>
          </w:p>
        </w:tc>
        <w:tc>
          <w:tcPr>
            <w:tcW w:w="2666" w:type="pct"/>
          </w:tcPr>
          <w:p w14:paraId="253C6BDA"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Виконання </w:t>
            </w:r>
            <w:proofErr w:type="spellStart"/>
            <w:r w:rsidRPr="0084551A">
              <w:rPr>
                <w:rFonts w:ascii="Times New Roman" w:hAnsi="Times New Roman" w:cs="Times New Roman"/>
                <w:sz w:val="28"/>
                <w:szCs w:val="28"/>
                <w:lang w:val="uk-UA"/>
              </w:rPr>
              <w:t>роздiлу</w:t>
            </w:r>
            <w:proofErr w:type="spellEnd"/>
            <w:r w:rsidRPr="0084551A">
              <w:rPr>
                <w:rFonts w:ascii="Times New Roman" w:hAnsi="Times New Roman" w:cs="Times New Roman"/>
                <w:sz w:val="28"/>
                <w:szCs w:val="28"/>
                <w:lang w:val="uk-UA"/>
              </w:rPr>
              <w:t xml:space="preserve"> 2</w:t>
            </w:r>
          </w:p>
        </w:tc>
        <w:tc>
          <w:tcPr>
            <w:tcW w:w="1184" w:type="pct"/>
            <w:vAlign w:val="center"/>
          </w:tcPr>
          <w:p w14:paraId="1A024E28"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16.10.2023</w:t>
            </w:r>
          </w:p>
        </w:tc>
        <w:tc>
          <w:tcPr>
            <w:tcW w:w="797" w:type="pct"/>
            <w:vAlign w:val="center"/>
          </w:tcPr>
          <w:p w14:paraId="657D24B4"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16.10.2023</w:t>
            </w:r>
          </w:p>
        </w:tc>
      </w:tr>
      <w:tr w:rsidR="00570E92" w:rsidRPr="0084551A" w14:paraId="109FEB9A" w14:textId="77777777" w:rsidTr="00B9529C">
        <w:tc>
          <w:tcPr>
            <w:tcW w:w="353" w:type="pct"/>
          </w:tcPr>
          <w:p w14:paraId="52BFBC91"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8</w:t>
            </w:r>
          </w:p>
        </w:tc>
        <w:tc>
          <w:tcPr>
            <w:tcW w:w="2666" w:type="pct"/>
          </w:tcPr>
          <w:p w14:paraId="20B1F14D"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Виконання </w:t>
            </w:r>
            <w:proofErr w:type="spellStart"/>
            <w:r w:rsidRPr="0084551A">
              <w:rPr>
                <w:rFonts w:ascii="Times New Roman" w:hAnsi="Times New Roman" w:cs="Times New Roman"/>
                <w:sz w:val="28"/>
                <w:szCs w:val="28"/>
                <w:lang w:val="uk-UA"/>
              </w:rPr>
              <w:t>роздiлу</w:t>
            </w:r>
            <w:proofErr w:type="spellEnd"/>
            <w:r w:rsidRPr="0084551A">
              <w:rPr>
                <w:rFonts w:ascii="Times New Roman" w:hAnsi="Times New Roman" w:cs="Times New Roman"/>
                <w:sz w:val="28"/>
                <w:szCs w:val="28"/>
                <w:lang w:val="uk-UA"/>
              </w:rPr>
              <w:t xml:space="preserve"> 3</w:t>
            </w:r>
          </w:p>
        </w:tc>
        <w:tc>
          <w:tcPr>
            <w:tcW w:w="1184" w:type="pct"/>
            <w:vAlign w:val="center"/>
          </w:tcPr>
          <w:p w14:paraId="6582DCA7"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13.11.2023</w:t>
            </w:r>
          </w:p>
        </w:tc>
        <w:tc>
          <w:tcPr>
            <w:tcW w:w="797" w:type="pct"/>
            <w:vAlign w:val="center"/>
          </w:tcPr>
          <w:p w14:paraId="6857F005"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13.11.2023</w:t>
            </w:r>
          </w:p>
        </w:tc>
      </w:tr>
      <w:tr w:rsidR="00570E92" w:rsidRPr="0084551A" w14:paraId="6E856A27" w14:textId="77777777" w:rsidTr="00B9529C">
        <w:tc>
          <w:tcPr>
            <w:tcW w:w="353" w:type="pct"/>
          </w:tcPr>
          <w:p w14:paraId="621E291E"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9</w:t>
            </w:r>
          </w:p>
        </w:tc>
        <w:tc>
          <w:tcPr>
            <w:tcW w:w="2666" w:type="pct"/>
          </w:tcPr>
          <w:p w14:paraId="3A1C4A40"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Формулювання загальних </w:t>
            </w:r>
            <w:proofErr w:type="spellStart"/>
            <w:r w:rsidRPr="0084551A">
              <w:rPr>
                <w:rFonts w:ascii="Times New Roman" w:hAnsi="Times New Roman" w:cs="Times New Roman"/>
                <w:sz w:val="28"/>
                <w:szCs w:val="28"/>
                <w:lang w:val="uk-UA"/>
              </w:rPr>
              <w:t>висновкiв</w:t>
            </w:r>
            <w:proofErr w:type="spellEnd"/>
          </w:p>
        </w:tc>
        <w:tc>
          <w:tcPr>
            <w:tcW w:w="1184" w:type="pct"/>
            <w:vAlign w:val="center"/>
          </w:tcPr>
          <w:p w14:paraId="6A5957BB"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20.11.2023</w:t>
            </w:r>
          </w:p>
        </w:tc>
        <w:tc>
          <w:tcPr>
            <w:tcW w:w="797" w:type="pct"/>
            <w:vAlign w:val="center"/>
          </w:tcPr>
          <w:p w14:paraId="0087A303"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20.11.2023</w:t>
            </w:r>
          </w:p>
        </w:tc>
      </w:tr>
      <w:tr w:rsidR="00570E92" w:rsidRPr="0084551A" w14:paraId="081C37C1" w14:textId="77777777" w:rsidTr="00B9529C">
        <w:tc>
          <w:tcPr>
            <w:tcW w:w="353" w:type="pct"/>
          </w:tcPr>
          <w:p w14:paraId="0F463FA0"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10</w:t>
            </w:r>
          </w:p>
        </w:tc>
        <w:tc>
          <w:tcPr>
            <w:tcW w:w="2666" w:type="pct"/>
          </w:tcPr>
          <w:p w14:paraId="150399E5"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Подання роботи на кафедру на </w:t>
            </w:r>
            <w:proofErr w:type="spellStart"/>
            <w:r w:rsidRPr="0084551A">
              <w:rPr>
                <w:rFonts w:ascii="Times New Roman" w:hAnsi="Times New Roman" w:cs="Times New Roman"/>
                <w:sz w:val="28"/>
                <w:szCs w:val="28"/>
                <w:lang w:val="uk-UA"/>
              </w:rPr>
              <w:t>передзахист</w:t>
            </w:r>
            <w:proofErr w:type="spellEnd"/>
          </w:p>
        </w:tc>
        <w:tc>
          <w:tcPr>
            <w:tcW w:w="1184" w:type="pct"/>
            <w:vAlign w:val="center"/>
          </w:tcPr>
          <w:p w14:paraId="4633A595"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22.11.2023</w:t>
            </w:r>
          </w:p>
        </w:tc>
        <w:tc>
          <w:tcPr>
            <w:tcW w:w="797" w:type="pct"/>
            <w:vAlign w:val="center"/>
          </w:tcPr>
          <w:p w14:paraId="4664123B"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22.11.2023</w:t>
            </w:r>
          </w:p>
        </w:tc>
      </w:tr>
      <w:tr w:rsidR="00570E92" w:rsidRPr="0084551A" w14:paraId="5FD3F434" w14:textId="77777777" w:rsidTr="00B9529C">
        <w:tc>
          <w:tcPr>
            <w:tcW w:w="353" w:type="pct"/>
          </w:tcPr>
          <w:p w14:paraId="3D93A42E"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11</w:t>
            </w:r>
          </w:p>
        </w:tc>
        <w:tc>
          <w:tcPr>
            <w:tcW w:w="2666" w:type="pct"/>
          </w:tcPr>
          <w:p w14:paraId="640E53F9" w14:textId="77777777" w:rsidR="00570E92" w:rsidRPr="0084551A" w:rsidRDefault="00570E92" w:rsidP="00B9529C">
            <w:pPr>
              <w:spacing w:after="0" w:line="240" w:lineRule="auto"/>
              <w:jc w:val="both"/>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Попереднiй</w:t>
            </w:r>
            <w:proofErr w:type="spellEnd"/>
            <w:r w:rsidRPr="0084551A">
              <w:rPr>
                <w:rFonts w:ascii="Times New Roman" w:hAnsi="Times New Roman" w:cs="Times New Roman"/>
                <w:sz w:val="28"/>
                <w:szCs w:val="28"/>
                <w:lang w:val="uk-UA"/>
              </w:rPr>
              <w:t xml:space="preserve"> захист роботи на </w:t>
            </w:r>
            <w:proofErr w:type="spellStart"/>
            <w:r w:rsidRPr="0084551A">
              <w:rPr>
                <w:rFonts w:ascii="Times New Roman" w:hAnsi="Times New Roman" w:cs="Times New Roman"/>
                <w:sz w:val="28"/>
                <w:szCs w:val="28"/>
                <w:lang w:val="uk-UA"/>
              </w:rPr>
              <w:t>кафедрi</w:t>
            </w:r>
            <w:proofErr w:type="spellEnd"/>
          </w:p>
        </w:tc>
        <w:tc>
          <w:tcPr>
            <w:tcW w:w="1184" w:type="pct"/>
            <w:vAlign w:val="center"/>
          </w:tcPr>
          <w:p w14:paraId="14B85A71"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24.11.2023</w:t>
            </w:r>
          </w:p>
        </w:tc>
        <w:tc>
          <w:tcPr>
            <w:tcW w:w="797" w:type="pct"/>
            <w:vAlign w:val="center"/>
          </w:tcPr>
          <w:p w14:paraId="7F725280"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24.11.2023</w:t>
            </w:r>
          </w:p>
        </w:tc>
      </w:tr>
      <w:tr w:rsidR="00570E92" w:rsidRPr="0084551A" w14:paraId="0C3E8CA2" w14:textId="77777777" w:rsidTr="00B9529C">
        <w:tc>
          <w:tcPr>
            <w:tcW w:w="353" w:type="pct"/>
          </w:tcPr>
          <w:p w14:paraId="614C6AE5"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12</w:t>
            </w:r>
          </w:p>
        </w:tc>
        <w:tc>
          <w:tcPr>
            <w:tcW w:w="2666" w:type="pct"/>
          </w:tcPr>
          <w:p w14:paraId="4BADC4A2" w14:textId="77777777" w:rsidR="00570E92" w:rsidRPr="0084551A" w:rsidRDefault="00570E92" w:rsidP="00B9529C">
            <w:pPr>
              <w:spacing w:after="0" w:line="240" w:lineRule="auto"/>
              <w:ind w:firstLine="35"/>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Оформлення роботи та проходження </w:t>
            </w:r>
            <w:proofErr w:type="spellStart"/>
            <w:r w:rsidRPr="0084551A">
              <w:rPr>
                <w:rFonts w:ascii="Times New Roman" w:hAnsi="Times New Roman" w:cs="Times New Roman"/>
                <w:sz w:val="28"/>
                <w:szCs w:val="28"/>
                <w:lang w:val="uk-UA"/>
              </w:rPr>
              <w:t>нормоконтролю</w:t>
            </w:r>
            <w:proofErr w:type="spellEnd"/>
          </w:p>
        </w:tc>
        <w:tc>
          <w:tcPr>
            <w:tcW w:w="1184" w:type="pct"/>
            <w:vAlign w:val="center"/>
          </w:tcPr>
          <w:p w14:paraId="645D54D7"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27.11.2023</w:t>
            </w:r>
          </w:p>
        </w:tc>
        <w:tc>
          <w:tcPr>
            <w:tcW w:w="797" w:type="pct"/>
            <w:vAlign w:val="center"/>
          </w:tcPr>
          <w:p w14:paraId="6B8C9BB6"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27.11.2023</w:t>
            </w:r>
          </w:p>
        </w:tc>
      </w:tr>
      <w:tr w:rsidR="00570E92" w:rsidRPr="0084551A" w14:paraId="30FAF024" w14:textId="77777777" w:rsidTr="00B9529C">
        <w:tc>
          <w:tcPr>
            <w:tcW w:w="353" w:type="pct"/>
          </w:tcPr>
          <w:p w14:paraId="56A5CB89"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13</w:t>
            </w:r>
          </w:p>
        </w:tc>
        <w:tc>
          <w:tcPr>
            <w:tcW w:w="2666" w:type="pct"/>
          </w:tcPr>
          <w:p w14:paraId="317E38D0"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Одержання </w:t>
            </w:r>
            <w:proofErr w:type="spellStart"/>
            <w:r w:rsidRPr="0084551A">
              <w:rPr>
                <w:rFonts w:ascii="Times New Roman" w:hAnsi="Times New Roman" w:cs="Times New Roman"/>
                <w:sz w:val="28"/>
                <w:szCs w:val="28"/>
                <w:lang w:val="uk-UA"/>
              </w:rPr>
              <w:t>вiдгуку</w:t>
            </w:r>
            <w:proofErr w:type="spellEnd"/>
            <w:r w:rsidRPr="0084551A">
              <w:rPr>
                <w:rFonts w:ascii="Times New Roman" w:hAnsi="Times New Roman" w:cs="Times New Roman"/>
                <w:sz w:val="28"/>
                <w:szCs w:val="28"/>
                <w:lang w:val="uk-UA"/>
              </w:rPr>
              <w:t xml:space="preserve"> та </w:t>
            </w:r>
            <w:proofErr w:type="spellStart"/>
            <w:r w:rsidRPr="0084551A">
              <w:rPr>
                <w:rFonts w:ascii="Times New Roman" w:hAnsi="Times New Roman" w:cs="Times New Roman"/>
                <w:sz w:val="28"/>
                <w:szCs w:val="28"/>
                <w:lang w:val="uk-UA"/>
              </w:rPr>
              <w:t>рецензiї</w:t>
            </w:r>
            <w:proofErr w:type="spellEnd"/>
          </w:p>
        </w:tc>
        <w:tc>
          <w:tcPr>
            <w:tcW w:w="1184" w:type="pct"/>
            <w:vAlign w:val="center"/>
          </w:tcPr>
          <w:p w14:paraId="52564892"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27.11.2023</w:t>
            </w:r>
          </w:p>
        </w:tc>
        <w:tc>
          <w:tcPr>
            <w:tcW w:w="797" w:type="pct"/>
            <w:vAlign w:val="center"/>
          </w:tcPr>
          <w:p w14:paraId="532AEE0B"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27.11.2023</w:t>
            </w:r>
          </w:p>
        </w:tc>
      </w:tr>
      <w:tr w:rsidR="00570E92" w:rsidRPr="0084551A" w14:paraId="7152D73B" w14:textId="77777777" w:rsidTr="00B9529C">
        <w:tc>
          <w:tcPr>
            <w:tcW w:w="353" w:type="pct"/>
          </w:tcPr>
          <w:p w14:paraId="25DB6E3F" w14:textId="77777777" w:rsidR="00570E92" w:rsidRPr="0084551A" w:rsidRDefault="00570E92" w:rsidP="00B9529C">
            <w:pPr>
              <w:spacing w:after="0" w:line="240" w:lineRule="auto"/>
              <w:ind w:firstLine="709"/>
              <w:jc w:val="center"/>
              <w:rPr>
                <w:rFonts w:ascii="Times New Roman" w:hAnsi="Times New Roman" w:cs="Times New Roman"/>
                <w:sz w:val="28"/>
                <w:szCs w:val="28"/>
                <w:lang w:val="uk-UA"/>
              </w:rPr>
            </w:pPr>
            <w:r w:rsidRPr="0084551A">
              <w:rPr>
                <w:rFonts w:ascii="Times New Roman" w:hAnsi="Times New Roman" w:cs="Times New Roman"/>
                <w:sz w:val="28"/>
                <w:szCs w:val="28"/>
                <w:lang w:val="uk-UA"/>
              </w:rPr>
              <w:t>14</w:t>
            </w:r>
          </w:p>
        </w:tc>
        <w:tc>
          <w:tcPr>
            <w:tcW w:w="2666" w:type="pct"/>
          </w:tcPr>
          <w:p w14:paraId="6E212034" w14:textId="77777777" w:rsidR="00570E92" w:rsidRPr="0084551A" w:rsidRDefault="00570E92" w:rsidP="00B9529C">
            <w:pPr>
              <w:spacing w:after="0" w:line="240" w:lineRule="auto"/>
              <w:jc w:val="both"/>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Подання остаточного </w:t>
            </w:r>
            <w:proofErr w:type="spellStart"/>
            <w:r w:rsidRPr="0084551A">
              <w:rPr>
                <w:rFonts w:ascii="Times New Roman" w:hAnsi="Times New Roman" w:cs="Times New Roman"/>
                <w:sz w:val="28"/>
                <w:szCs w:val="28"/>
                <w:lang w:val="uk-UA"/>
              </w:rPr>
              <w:t>варiанту</w:t>
            </w:r>
            <w:proofErr w:type="spellEnd"/>
            <w:r w:rsidRPr="0084551A">
              <w:rPr>
                <w:rFonts w:ascii="Times New Roman" w:hAnsi="Times New Roman" w:cs="Times New Roman"/>
                <w:sz w:val="28"/>
                <w:szCs w:val="28"/>
                <w:lang w:val="uk-UA"/>
              </w:rPr>
              <w:t xml:space="preserve"> роботи на кафедру</w:t>
            </w:r>
          </w:p>
        </w:tc>
        <w:tc>
          <w:tcPr>
            <w:tcW w:w="1184" w:type="pct"/>
            <w:vAlign w:val="center"/>
          </w:tcPr>
          <w:p w14:paraId="07DD6960"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04.12.2023</w:t>
            </w:r>
          </w:p>
        </w:tc>
        <w:tc>
          <w:tcPr>
            <w:tcW w:w="797" w:type="pct"/>
            <w:vAlign w:val="center"/>
          </w:tcPr>
          <w:p w14:paraId="54202C5D" w14:textId="77777777" w:rsidR="00570E92" w:rsidRPr="0084551A" w:rsidRDefault="00570E92" w:rsidP="00B9529C">
            <w:pPr>
              <w:pStyle w:val="af"/>
              <w:widowControl w:val="0"/>
              <w:spacing w:before="0" w:beforeAutospacing="0" w:after="0" w:afterAutospacing="0"/>
              <w:jc w:val="center"/>
            </w:pPr>
            <w:r w:rsidRPr="0084551A">
              <w:rPr>
                <w:color w:val="000000"/>
                <w:sz w:val="28"/>
                <w:szCs w:val="28"/>
              </w:rPr>
              <w:t>04.12.2023</w:t>
            </w:r>
          </w:p>
        </w:tc>
      </w:tr>
    </w:tbl>
    <w:p w14:paraId="1217DE69" w14:textId="71AC7AD4" w:rsidR="00570E92" w:rsidRPr="0084551A" w:rsidRDefault="00570E92" w:rsidP="00570E92">
      <w:pPr>
        <w:spacing w:after="0" w:line="240" w:lineRule="auto"/>
        <w:rPr>
          <w:rFonts w:ascii="Times New Roman" w:hAnsi="Times New Roman" w:cs="Times New Roman"/>
          <w:b/>
          <w:sz w:val="28"/>
          <w:szCs w:val="28"/>
          <w:lang w:val="uk-UA"/>
        </w:rPr>
      </w:pPr>
    </w:p>
    <w:p w14:paraId="38BC0BE1" w14:textId="540449BB" w:rsidR="00570E92" w:rsidRPr="0084551A" w:rsidRDefault="00570E92" w:rsidP="00570E92">
      <w:pPr>
        <w:spacing w:after="0" w:line="240" w:lineRule="auto"/>
        <w:rPr>
          <w:rFonts w:ascii="Times New Roman" w:hAnsi="Times New Roman" w:cs="Times New Roman"/>
          <w:sz w:val="28"/>
          <w:szCs w:val="28"/>
          <w:lang w:val="uk-UA"/>
        </w:rPr>
      </w:pPr>
      <w:r w:rsidRPr="0084551A">
        <w:rPr>
          <w:rFonts w:ascii="Times New Roman" w:hAnsi="Times New Roman" w:cs="Times New Roman"/>
          <w:sz w:val="28"/>
          <w:szCs w:val="28"/>
          <w:lang w:val="uk-UA"/>
        </w:rPr>
        <w:t>Студент – дипломник</w:t>
      </w:r>
      <w:r w:rsidR="007A1F4F">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 xml:space="preserve"> _________  </w:t>
      </w:r>
      <w:r w:rsidR="007A1F4F">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Ворона Р. А.</w:t>
      </w:r>
    </w:p>
    <w:p w14:paraId="21209740" w14:textId="0DD178AB" w:rsidR="00570E92" w:rsidRPr="0084551A" w:rsidRDefault="00570E92" w:rsidP="00570E92">
      <w:pPr>
        <w:spacing w:after="0" w:line="240" w:lineRule="auto"/>
        <w:ind w:firstLine="708"/>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    </w:t>
      </w:r>
      <w:r w:rsidR="00287F81">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w:t>
      </w:r>
      <w:proofErr w:type="spellStart"/>
      <w:r w:rsidRPr="0084551A">
        <w:rPr>
          <w:rFonts w:ascii="Times New Roman" w:hAnsi="Times New Roman" w:cs="Times New Roman"/>
          <w:sz w:val="28"/>
          <w:szCs w:val="28"/>
          <w:lang w:val="uk-UA"/>
        </w:rPr>
        <w:t>пiдпис</w:t>
      </w:r>
      <w:proofErr w:type="spellEnd"/>
      <w:r w:rsidRPr="0084551A">
        <w:rPr>
          <w:rFonts w:ascii="Times New Roman" w:hAnsi="Times New Roman" w:cs="Times New Roman"/>
          <w:sz w:val="28"/>
          <w:szCs w:val="28"/>
          <w:lang w:val="uk-UA"/>
        </w:rPr>
        <w:t>)</w:t>
      </w:r>
    </w:p>
    <w:p w14:paraId="7C0A2558" w14:textId="18F50079" w:rsidR="00570E92" w:rsidRPr="0084551A" w:rsidRDefault="00570E92" w:rsidP="00570E92">
      <w:pPr>
        <w:spacing w:after="0" w:line="240" w:lineRule="auto"/>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Керiвник</w:t>
      </w:r>
      <w:proofErr w:type="spellEnd"/>
      <w:r w:rsidRPr="0084551A">
        <w:rPr>
          <w:rFonts w:ascii="Times New Roman" w:hAnsi="Times New Roman" w:cs="Times New Roman"/>
          <w:sz w:val="28"/>
          <w:szCs w:val="28"/>
          <w:lang w:val="uk-UA"/>
        </w:rPr>
        <w:t xml:space="preserve"> проекту</w:t>
      </w:r>
      <w:r w:rsidR="007A1F4F">
        <w:rPr>
          <w:rFonts w:ascii="Times New Roman" w:hAnsi="Times New Roman" w:cs="Times New Roman"/>
          <w:sz w:val="28"/>
          <w:szCs w:val="28"/>
          <w:lang w:val="uk-UA"/>
        </w:rPr>
        <w:t xml:space="preserve"> </w:t>
      </w:r>
      <w:r w:rsidRPr="0084551A">
        <w:rPr>
          <w:rFonts w:ascii="Times New Roman" w:hAnsi="Times New Roman" w:cs="Times New Roman"/>
          <w:b/>
          <w:sz w:val="28"/>
          <w:szCs w:val="28"/>
          <w:lang w:val="uk-UA"/>
        </w:rPr>
        <w:t xml:space="preserve"> </w:t>
      </w:r>
      <w:r w:rsidR="007A1F4F">
        <w:rPr>
          <w:rFonts w:ascii="Times New Roman" w:hAnsi="Times New Roman" w:cs="Times New Roman"/>
          <w:b/>
          <w:sz w:val="28"/>
          <w:szCs w:val="28"/>
          <w:lang w:val="uk-UA"/>
        </w:rPr>
        <w:t>_</w:t>
      </w:r>
      <w:r w:rsidRPr="0084551A">
        <w:rPr>
          <w:rFonts w:ascii="Times New Roman" w:hAnsi="Times New Roman" w:cs="Times New Roman"/>
          <w:sz w:val="28"/>
          <w:szCs w:val="28"/>
          <w:lang w:val="uk-UA"/>
        </w:rPr>
        <w:t>___________</w:t>
      </w:r>
      <w:r w:rsidR="007A1F4F">
        <w:rPr>
          <w:rFonts w:ascii="Times New Roman" w:hAnsi="Times New Roman" w:cs="Times New Roman"/>
          <w:sz w:val="28"/>
          <w:szCs w:val="28"/>
          <w:lang w:val="uk-UA"/>
        </w:rPr>
        <w:t>_</w:t>
      </w:r>
      <w:r w:rsidRPr="0084551A">
        <w:rPr>
          <w:rFonts w:ascii="Times New Roman" w:hAnsi="Times New Roman" w:cs="Times New Roman"/>
          <w:sz w:val="28"/>
          <w:szCs w:val="28"/>
          <w:lang w:val="uk-UA"/>
        </w:rPr>
        <w:t xml:space="preserve">  </w:t>
      </w:r>
      <w:r w:rsidR="007A1F4F">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Венгерська</w:t>
      </w:r>
      <w:proofErr w:type="spellEnd"/>
      <w:r w:rsidRPr="0084551A">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С.</w:t>
      </w:r>
    </w:p>
    <w:p w14:paraId="2C4790B0" w14:textId="2F545F8C" w:rsidR="00570E92" w:rsidRPr="0084551A" w:rsidRDefault="00570E92" w:rsidP="00570E92">
      <w:pPr>
        <w:spacing w:after="0" w:line="240" w:lineRule="auto"/>
        <w:ind w:firstLine="709"/>
        <w:rPr>
          <w:rFonts w:ascii="Times New Roman" w:hAnsi="Times New Roman" w:cs="Times New Roman"/>
          <w:sz w:val="28"/>
          <w:szCs w:val="28"/>
          <w:lang w:val="uk-UA"/>
        </w:rPr>
      </w:pPr>
      <w:r w:rsidRPr="0084551A">
        <w:rPr>
          <w:rFonts w:ascii="Times New Roman" w:hAnsi="Times New Roman" w:cs="Times New Roman"/>
          <w:sz w:val="28"/>
          <w:szCs w:val="28"/>
          <w:lang w:val="uk-UA"/>
        </w:rPr>
        <w:t xml:space="preserve">                        </w:t>
      </w:r>
      <w:r w:rsidR="007A1F4F">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 xml:space="preserve">  </w:t>
      </w:r>
      <w:r w:rsidR="00CF2CF2">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w:t>
      </w:r>
      <w:proofErr w:type="spellStart"/>
      <w:r w:rsidRPr="0084551A">
        <w:rPr>
          <w:rFonts w:ascii="Times New Roman" w:hAnsi="Times New Roman" w:cs="Times New Roman"/>
          <w:sz w:val="28"/>
          <w:szCs w:val="28"/>
          <w:lang w:val="uk-UA"/>
        </w:rPr>
        <w:t>пiдпис</w:t>
      </w:r>
      <w:proofErr w:type="spellEnd"/>
      <w:r w:rsidRPr="0084551A">
        <w:rPr>
          <w:rFonts w:ascii="Times New Roman" w:hAnsi="Times New Roman" w:cs="Times New Roman"/>
          <w:sz w:val="28"/>
          <w:szCs w:val="28"/>
          <w:lang w:val="uk-UA"/>
        </w:rPr>
        <w:t>)</w:t>
      </w:r>
    </w:p>
    <w:p w14:paraId="53637458" w14:textId="77777777" w:rsidR="00570E92" w:rsidRPr="0084551A" w:rsidRDefault="00570E92" w:rsidP="00570E92">
      <w:pPr>
        <w:spacing w:after="0"/>
        <w:rPr>
          <w:rFonts w:ascii="Times New Roman" w:hAnsi="Times New Roman" w:cs="Times New Roman"/>
          <w:b/>
          <w:sz w:val="28"/>
          <w:szCs w:val="28"/>
          <w:lang w:val="uk-UA"/>
        </w:rPr>
      </w:pPr>
      <w:proofErr w:type="spellStart"/>
      <w:r w:rsidRPr="0084551A">
        <w:rPr>
          <w:rFonts w:ascii="Times New Roman" w:hAnsi="Times New Roman" w:cs="Times New Roman"/>
          <w:b/>
          <w:sz w:val="28"/>
          <w:szCs w:val="28"/>
          <w:lang w:val="uk-UA"/>
        </w:rPr>
        <w:t>Нормоконтроль</w:t>
      </w:r>
      <w:proofErr w:type="spellEnd"/>
      <w:r w:rsidRPr="0084551A">
        <w:rPr>
          <w:rFonts w:ascii="Times New Roman" w:hAnsi="Times New Roman" w:cs="Times New Roman"/>
          <w:b/>
          <w:sz w:val="28"/>
          <w:szCs w:val="28"/>
          <w:lang w:val="uk-UA"/>
        </w:rPr>
        <w:t xml:space="preserve"> пройдено</w:t>
      </w:r>
    </w:p>
    <w:p w14:paraId="60587B98" w14:textId="0A1FE971" w:rsidR="00570E92" w:rsidRPr="0084551A" w:rsidRDefault="00570E92" w:rsidP="00570E92">
      <w:pPr>
        <w:spacing w:after="0" w:line="240" w:lineRule="auto"/>
        <w:rPr>
          <w:rFonts w:ascii="Times New Roman" w:hAnsi="Times New Roman" w:cs="Times New Roman"/>
          <w:sz w:val="28"/>
          <w:szCs w:val="28"/>
          <w:lang w:val="uk-UA"/>
        </w:rPr>
      </w:pPr>
      <w:proofErr w:type="spellStart"/>
      <w:r w:rsidRPr="0084551A">
        <w:rPr>
          <w:rFonts w:ascii="Times New Roman" w:hAnsi="Times New Roman" w:cs="Times New Roman"/>
          <w:sz w:val="28"/>
          <w:szCs w:val="28"/>
          <w:lang w:val="uk-UA"/>
        </w:rPr>
        <w:t>Нормоконтролер</w:t>
      </w:r>
      <w:proofErr w:type="spellEnd"/>
      <w:r w:rsidRPr="0084551A">
        <w:rPr>
          <w:rFonts w:ascii="Times New Roman" w:hAnsi="Times New Roman" w:cs="Times New Roman"/>
          <w:sz w:val="28"/>
          <w:szCs w:val="28"/>
          <w:lang w:val="uk-UA"/>
        </w:rPr>
        <w:t xml:space="preserve"> </w:t>
      </w:r>
      <w:r w:rsidR="007A1F4F">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___________</w:t>
      </w:r>
      <w:r w:rsidR="007A1F4F">
        <w:rPr>
          <w:rFonts w:ascii="Times New Roman" w:hAnsi="Times New Roman" w:cs="Times New Roman"/>
          <w:sz w:val="28"/>
          <w:szCs w:val="28"/>
          <w:lang w:val="uk-UA"/>
        </w:rPr>
        <w:t>___</w:t>
      </w:r>
      <w:r w:rsidRPr="0084551A">
        <w:rPr>
          <w:rFonts w:ascii="Times New Roman" w:hAnsi="Times New Roman" w:cs="Times New Roman"/>
          <w:sz w:val="28"/>
          <w:szCs w:val="28"/>
          <w:lang w:val="uk-UA"/>
        </w:rPr>
        <w:t xml:space="preserve">  </w:t>
      </w:r>
      <w:r w:rsidR="007A1F4F">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 xml:space="preserve"> </w:t>
      </w:r>
      <w:proofErr w:type="spellStart"/>
      <w:r w:rsidRPr="0084551A">
        <w:rPr>
          <w:rFonts w:ascii="Times New Roman" w:hAnsi="Times New Roman" w:cs="Times New Roman"/>
          <w:sz w:val="28"/>
          <w:szCs w:val="28"/>
          <w:lang w:val="uk-UA"/>
        </w:rPr>
        <w:t>Гамова</w:t>
      </w:r>
      <w:proofErr w:type="spellEnd"/>
      <w:r w:rsidRPr="0084551A">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В.</w:t>
      </w:r>
    </w:p>
    <w:p w14:paraId="0E65F61E" w14:textId="2F4EDD6A" w:rsidR="00570E92" w:rsidRPr="0015448C" w:rsidRDefault="00477CB3" w:rsidP="0015448C">
      <w:pPr>
        <w:spacing w:line="259"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7A1F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F2CF2">
        <w:rPr>
          <w:rFonts w:ascii="Times New Roman" w:hAnsi="Times New Roman" w:cs="Times New Roman"/>
          <w:sz w:val="28"/>
          <w:szCs w:val="28"/>
          <w:lang w:val="uk-UA"/>
        </w:rPr>
        <w:t xml:space="preserve">  </w:t>
      </w:r>
      <w:r w:rsidRPr="0084551A">
        <w:rPr>
          <w:rFonts w:ascii="Times New Roman" w:hAnsi="Times New Roman" w:cs="Times New Roman"/>
          <w:sz w:val="28"/>
          <w:szCs w:val="28"/>
          <w:lang w:val="uk-UA"/>
        </w:rPr>
        <w:t>(</w:t>
      </w:r>
      <w:proofErr w:type="spellStart"/>
      <w:r w:rsidRPr="0084551A">
        <w:rPr>
          <w:rFonts w:ascii="Times New Roman" w:hAnsi="Times New Roman" w:cs="Times New Roman"/>
          <w:sz w:val="28"/>
          <w:szCs w:val="28"/>
          <w:lang w:val="uk-UA"/>
        </w:rPr>
        <w:t>пiдпис</w:t>
      </w:r>
      <w:proofErr w:type="spellEnd"/>
      <w:r w:rsidRPr="0084551A">
        <w:rPr>
          <w:rFonts w:ascii="Times New Roman" w:hAnsi="Times New Roman" w:cs="Times New Roman"/>
          <w:sz w:val="28"/>
          <w:szCs w:val="28"/>
          <w:lang w:val="uk-UA"/>
        </w:rPr>
        <w:t>)</w:t>
      </w:r>
    </w:p>
    <w:p w14:paraId="52EF39C9" w14:textId="74FC4EBF" w:rsidR="001707FC" w:rsidRDefault="001707FC" w:rsidP="00B701F0">
      <w:pPr>
        <w:pStyle w:val="1"/>
        <w:spacing w:before="0" w:line="360" w:lineRule="auto"/>
        <w:ind w:left="0"/>
      </w:pPr>
      <w:r>
        <w:lastRenderedPageBreak/>
        <w:t>РЕФЕРАТ</w:t>
      </w:r>
    </w:p>
    <w:p w14:paraId="3E88C6CF" w14:textId="77777777" w:rsidR="001707FC" w:rsidRDefault="001707FC" w:rsidP="00B701F0">
      <w:pPr>
        <w:pStyle w:val="a8"/>
        <w:spacing w:line="360" w:lineRule="auto"/>
        <w:ind w:left="0" w:firstLine="0"/>
        <w:rPr>
          <w:b/>
          <w:sz w:val="30"/>
        </w:rPr>
      </w:pPr>
    </w:p>
    <w:p w14:paraId="203FD788" w14:textId="77777777" w:rsidR="001707FC" w:rsidRDefault="001707FC" w:rsidP="00B701F0">
      <w:pPr>
        <w:pStyle w:val="a8"/>
        <w:spacing w:line="360" w:lineRule="auto"/>
        <w:ind w:left="0" w:firstLine="0"/>
        <w:rPr>
          <w:b/>
          <w:sz w:val="25"/>
        </w:rPr>
      </w:pPr>
    </w:p>
    <w:p w14:paraId="4C3C3833" w14:textId="0C349FBF" w:rsidR="001707FC" w:rsidRDefault="001707FC" w:rsidP="00581B9D">
      <w:pPr>
        <w:pStyle w:val="a8"/>
        <w:spacing w:line="360" w:lineRule="auto"/>
        <w:ind w:left="0" w:firstLine="709"/>
        <w:jc w:val="both"/>
      </w:pPr>
      <w:r>
        <w:t>Кваліфікаційна</w:t>
      </w:r>
      <w:r>
        <w:rPr>
          <w:spacing w:val="-2"/>
        </w:rPr>
        <w:t xml:space="preserve"> </w:t>
      </w:r>
      <w:r>
        <w:t>робота:</w:t>
      </w:r>
      <w:r>
        <w:rPr>
          <w:spacing w:val="-4"/>
        </w:rPr>
        <w:t xml:space="preserve"> </w:t>
      </w:r>
      <w:r w:rsidR="00BE4328">
        <w:t>9</w:t>
      </w:r>
      <w:r w:rsidR="00BF39B2">
        <w:t>7</w:t>
      </w:r>
      <w:r>
        <w:t xml:space="preserve"> с.,</w:t>
      </w:r>
      <w:r>
        <w:rPr>
          <w:spacing w:val="-2"/>
        </w:rPr>
        <w:t xml:space="preserve"> </w:t>
      </w:r>
      <w:r w:rsidR="0087553B">
        <w:t>1</w:t>
      </w:r>
      <w:r w:rsidR="00583B88">
        <w:t>1</w:t>
      </w:r>
      <w:r>
        <w:rPr>
          <w:spacing w:val="-4"/>
        </w:rPr>
        <w:t xml:space="preserve"> </w:t>
      </w:r>
      <w:r>
        <w:t>рис.,</w:t>
      </w:r>
      <w:r>
        <w:rPr>
          <w:spacing w:val="-5"/>
        </w:rPr>
        <w:t xml:space="preserve"> </w:t>
      </w:r>
      <w:r w:rsidR="00BE4328">
        <w:t>3</w:t>
      </w:r>
      <w:r>
        <w:t xml:space="preserve"> табл.,</w:t>
      </w:r>
      <w:r>
        <w:rPr>
          <w:spacing w:val="-2"/>
        </w:rPr>
        <w:t xml:space="preserve"> </w:t>
      </w:r>
      <w:r w:rsidR="00BE4328">
        <w:t>6</w:t>
      </w:r>
      <w:r w:rsidR="00673FD9">
        <w:t>2</w:t>
      </w:r>
      <w:r>
        <w:t xml:space="preserve"> джерел</w:t>
      </w:r>
      <w:r w:rsidR="00673FD9">
        <w:t>а</w:t>
      </w:r>
      <w:r>
        <w:t>.</w:t>
      </w:r>
    </w:p>
    <w:p w14:paraId="07622BD1" w14:textId="7C249110" w:rsidR="00C71827" w:rsidRPr="00F173E7" w:rsidRDefault="00C71827" w:rsidP="00581B9D">
      <w:pPr>
        <w:spacing w:line="360" w:lineRule="auto"/>
        <w:ind w:firstLine="709"/>
        <w:jc w:val="both"/>
        <w:rPr>
          <w:rFonts w:ascii="Times New Roman" w:hAnsi="Times New Roman" w:cs="Times New Roman"/>
          <w:sz w:val="28"/>
          <w:szCs w:val="28"/>
          <w:lang w:val="uk-UA"/>
        </w:rPr>
      </w:pPr>
      <w:r w:rsidRPr="00F173E7">
        <w:rPr>
          <w:rFonts w:ascii="Times New Roman" w:hAnsi="Times New Roman" w:cs="Times New Roman"/>
          <w:sz w:val="28"/>
          <w:szCs w:val="28"/>
          <w:lang w:val="uk-UA"/>
        </w:rPr>
        <w:t>Об’єкт</w:t>
      </w:r>
      <w:r>
        <w:rPr>
          <w:rFonts w:ascii="Times New Roman" w:hAnsi="Times New Roman" w:cs="Times New Roman"/>
          <w:sz w:val="28"/>
          <w:szCs w:val="28"/>
          <w:lang w:val="uk-UA"/>
        </w:rPr>
        <w:t>ом дослідження є</w:t>
      </w:r>
      <w:r w:rsidRPr="00F173E7">
        <w:rPr>
          <w:rFonts w:ascii="Times New Roman" w:hAnsi="Times New Roman" w:cs="Times New Roman"/>
          <w:sz w:val="28"/>
          <w:szCs w:val="28"/>
          <w:lang w:val="uk-UA"/>
        </w:rPr>
        <w:t xml:space="preserve"> </w:t>
      </w:r>
      <w:r w:rsidRPr="00B840DE">
        <w:rPr>
          <w:rFonts w:ascii="Times New Roman" w:hAnsi="Times New Roman" w:cs="Times New Roman"/>
          <w:sz w:val="28"/>
          <w:szCs w:val="28"/>
          <w:lang w:val="uk-UA"/>
        </w:rPr>
        <w:t>стратегії виходу ІТ-підприємств на міжнародні ринки Інтернет речей.</w:t>
      </w:r>
    </w:p>
    <w:p w14:paraId="5C37A41A" w14:textId="77777777" w:rsidR="00C71827" w:rsidRDefault="00C71827" w:rsidP="00581B9D">
      <w:pPr>
        <w:spacing w:line="360" w:lineRule="auto"/>
        <w:ind w:firstLine="709"/>
        <w:jc w:val="both"/>
        <w:rPr>
          <w:rFonts w:ascii="Times New Roman" w:hAnsi="Times New Roman" w:cs="Times New Roman"/>
          <w:sz w:val="28"/>
          <w:szCs w:val="28"/>
          <w:lang w:val="uk-UA"/>
        </w:rPr>
      </w:pPr>
      <w:r w:rsidRPr="00F173E7">
        <w:rPr>
          <w:rFonts w:ascii="Times New Roman" w:hAnsi="Times New Roman" w:cs="Times New Roman"/>
          <w:sz w:val="28"/>
          <w:szCs w:val="28"/>
          <w:lang w:val="uk-UA"/>
        </w:rPr>
        <w:t xml:space="preserve">Предмет дослідження – </w:t>
      </w:r>
      <w:r w:rsidRPr="00B840DE">
        <w:rPr>
          <w:rFonts w:ascii="Times New Roman" w:hAnsi="Times New Roman" w:cs="Times New Roman"/>
          <w:sz w:val="28"/>
          <w:szCs w:val="28"/>
          <w:lang w:val="uk-UA"/>
        </w:rPr>
        <w:t xml:space="preserve">теоретичні та практичні проблеми </w:t>
      </w:r>
      <w:bookmarkStart w:id="0" w:name="_Hlk151805545"/>
      <w:r w:rsidRPr="00B840DE">
        <w:rPr>
          <w:rFonts w:ascii="Times New Roman" w:hAnsi="Times New Roman" w:cs="Times New Roman"/>
          <w:sz w:val="28"/>
          <w:szCs w:val="28"/>
          <w:lang w:val="uk-UA"/>
        </w:rPr>
        <w:t>формування стратегії виходу ТОВ «</w:t>
      </w:r>
      <w:proofErr w:type="spellStart"/>
      <w:r w:rsidRPr="00B840DE">
        <w:rPr>
          <w:rFonts w:ascii="Times New Roman" w:hAnsi="Times New Roman" w:cs="Times New Roman"/>
          <w:sz w:val="28"/>
          <w:szCs w:val="28"/>
          <w:lang w:val="uk-UA"/>
        </w:rPr>
        <w:t>Айті</w:t>
      </w:r>
      <w:proofErr w:type="spellEnd"/>
      <w:r w:rsidRPr="00B840DE">
        <w:rPr>
          <w:rFonts w:ascii="Times New Roman" w:hAnsi="Times New Roman" w:cs="Times New Roman"/>
          <w:sz w:val="28"/>
          <w:szCs w:val="28"/>
          <w:lang w:val="uk-UA"/>
        </w:rPr>
        <w:t xml:space="preserve"> проект» на міжнародні ринки Інтернет речей на основі європейського досвіду.</w:t>
      </w:r>
    </w:p>
    <w:bookmarkEnd w:id="0"/>
    <w:p w14:paraId="561F8185" w14:textId="7D1E0C68" w:rsidR="001707FC" w:rsidRDefault="001707FC" w:rsidP="00581B9D">
      <w:pPr>
        <w:pStyle w:val="a8"/>
        <w:spacing w:line="360" w:lineRule="auto"/>
        <w:ind w:left="0" w:firstLine="709"/>
        <w:jc w:val="both"/>
      </w:pPr>
      <w:r>
        <w:t xml:space="preserve">Мета роботи: </w:t>
      </w:r>
      <w:r w:rsidR="001B6A9F" w:rsidRPr="00657F16">
        <w:rPr>
          <w:spacing w:val="2"/>
          <w:shd w:val="clear" w:color="auto" w:fill="FFFFFF"/>
        </w:rPr>
        <w:t>розкрити особливості міжнародних ринків Інтернет речей та розробити шляхи виходу ТОВ «</w:t>
      </w:r>
      <w:proofErr w:type="spellStart"/>
      <w:r w:rsidR="001B6A9F" w:rsidRPr="00657F16">
        <w:rPr>
          <w:spacing w:val="2"/>
          <w:shd w:val="clear" w:color="auto" w:fill="FFFFFF"/>
        </w:rPr>
        <w:t>Айті</w:t>
      </w:r>
      <w:proofErr w:type="spellEnd"/>
      <w:r w:rsidR="001B6A9F" w:rsidRPr="00657F16">
        <w:rPr>
          <w:spacing w:val="2"/>
          <w:shd w:val="clear" w:color="auto" w:fill="FFFFFF"/>
        </w:rPr>
        <w:t xml:space="preserve"> проект» на зарубіжні ринки з урахуванням європейського досвіду.</w:t>
      </w:r>
    </w:p>
    <w:p w14:paraId="2315309C" w14:textId="19245E0E" w:rsidR="00C71827" w:rsidRDefault="00C71827" w:rsidP="00581B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 дослідження</w:t>
      </w:r>
      <w:r w:rsidR="001B6A9F">
        <w:rPr>
          <w:rFonts w:ascii="Times New Roman" w:hAnsi="Times New Roman" w:cs="Times New Roman"/>
          <w:sz w:val="28"/>
          <w:szCs w:val="28"/>
          <w:lang w:val="uk-UA"/>
        </w:rPr>
        <w:t>:</w:t>
      </w:r>
      <w:r>
        <w:rPr>
          <w:rFonts w:ascii="Times New Roman" w:hAnsi="Times New Roman" w:cs="Times New Roman"/>
          <w:sz w:val="28"/>
          <w:szCs w:val="28"/>
          <w:lang w:val="uk-UA"/>
        </w:rPr>
        <w:t xml:space="preserve"> логічний аналіз, структурно-логічний, статистичний, графічний, а</w:t>
      </w:r>
      <w:r w:rsidRPr="007116FB">
        <w:rPr>
          <w:rFonts w:ascii="Times New Roman" w:hAnsi="Times New Roman" w:cs="Times New Roman"/>
          <w:sz w:val="28"/>
          <w:szCs w:val="28"/>
          <w:lang w:val="uk-UA"/>
        </w:rPr>
        <w:t>наліз статистичних даних</w:t>
      </w:r>
      <w:r>
        <w:rPr>
          <w:rFonts w:ascii="Times New Roman" w:hAnsi="Times New Roman" w:cs="Times New Roman"/>
          <w:sz w:val="28"/>
          <w:szCs w:val="28"/>
          <w:lang w:val="uk-UA"/>
        </w:rPr>
        <w:t xml:space="preserve">, </w:t>
      </w:r>
      <w:r w:rsidRPr="00DA11C2">
        <w:rPr>
          <w:rFonts w:ascii="Times New Roman" w:hAnsi="Times New Roman" w:cs="Times New Roman"/>
          <w:sz w:val="28"/>
          <w:szCs w:val="28"/>
          <w:lang w:val="uk-UA"/>
        </w:rPr>
        <w:t>SWOT-аналіз</w:t>
      </w:r>
      <w:r>
        <w:rPr>
          <w:rFonts w:ascii="Times New Roman" w:hAnsi="Times New Roman" w:cs="Times New Roman"/>
          <w:sz w:val="28"/>
          <w:szCs w:val="28"/>
          <w:lang w:val="uk-UA"/>
        </w:rPr>
        <w:t>, системний підхід.</w:t>
      </w:r>
    </w:p>
    <w:p w14:paraId="763143D8" w14:textId="592721B4" w:rsidR="001707FC" w:rsidRDefault="001707FC" w:rsidP="00581B9D">
      <w:pPr>
        <w:pStyle w:val="a8"/>
        <w:spacing w:line="360" w:lineRule="auto"/>
        <w:ind w:left="0" w:firstLine="709"/>
        <w:jc w:val="both"/>
      </w:pPr>
      <w:r>
        <w:t>В</w:t>
      </w:r>
      <w:r>
        <w:rPr>
          <w:spacing w:val="1"/>
        </w:rPr>
        <w:t xml:space="preserve"> </w:t>
      </w:r>
      <w:r>
        <w:t>роботі</w:t>
      </w:r>
      <w:r>
        <w:rPr>
          <w:spacing w:val="1"/>
        </w:rPr>
        <w:t xml:space="preserve"> </w:t>
      </w:r>
      <w:r>
        <w:t>досліджуються</w:t>
      </w:r>
      <w:r>
        <w:rPr>
          <w:spacing w:val="1"/>
        </w:rPr>
        <w:t xml:space="preserve"> </w:t>
      </w:r>
      <w:r>
        <w:t>теоретичні</w:t>
      </w:r>
      <w:r>
        <w:rPr>
          <w:spacing w:val="1"/>
        </w:rPr>
        <w:t xml:space="preserve"> </w:t>
      </w:r>
      <w:r>
        <w:t>і</w:t>
      </w:r>
      <w:r>
        <w:rPr>
          <w:spacing w:val="1"/>
        </w:rPr>
        <w:t xml:space="preserve"> </w:t>
      </w:r>
      <w:r>
        <w:t>практичні</w:t>
      </w:r>
      <w:r>
        <w:rPr>
          <w:spacing w:val="1"/>
        </w:rPr>
        <w:t xml:space="preserve"> </w:t>
      </w:r>
      <w:r w:rsidR="00581B9D">
        <w:t>проблеми</w:t>
      </w:r>
      <w:r>
        <w:rPr>
          <w:spacing w:val="1"/>
        </w:rPr>
        <w:t xml:space="preserve"> </w:t>
      </w:r>
      <w:r w:rsidR="00581B9D" w:rsidRPr="00581B9D">
        <w:t>формування стратегії виходу ТОВ «</w:t>
      </w:r>
      <w:proofErr w:type="spellStart"/>
      <w:r w:rsidR="00581B9D" w:rsidRPr="00581B9D">
        <w:t>Айті</w:t>
      </w:r>
      <w:proofErr w:type="spellEnd"/>
      <w:r w:rsidR="00581B9D" w:rsidRPr="00581B9D">
        <w:t xml:space="preserve"> проект» на міжнародні ринки Інтернет речей на основі європейського досвіду.</w:t>
      </w:r>
      <w:r w:rsidR="00581B9D">
        <w:t xml:space="preserve"> </w:t>
      </w:r>
      <w:r>
        <w:t>Розкривається</w:t>
      </w:r>
      <w:r>
        <w:rPr>
          <w:spacing w:val="1"/>
        </w:rPr>
        <w:t xml:space="preserve"> </w:t>
      </w:r>
      <w:r>
        <w:t>сутність</w:t>
      </w:r>
      <w:r>
        <w:rPr>
          <w:spacing w:val="1"/>
        </w:rPr>
        <w:t xml:space="preserve"> </w:t>
      </w:r>
      <w:r w:rsidR="00581B9D">
        <w:rPr>
          <w:spacing w:val="1"/>
        </w:rPr>
        <w:t xml:space="preserve">ринку </w:t>
      </w:r>
      <w:r w:rsidR="00581B9D">
        <w:t>Інтернет речей</w:t>
      </w:r>
      <w:r>
        <w:t>,</w:t>
      </w:r>
      <w:r>
        <w:rPr>
          <w:spacing w:val="1"/>
        </w:rPr>
        <w:t xml:space="preserve"> </w:t>
      </w:r>
      <w:r>
        <w:t>основні</w:t>
      </w:r>
      <w:r>
        <w:rPr>
          <w:spacing w:val="1"/>
        </w:rPr>
        <w:t xml:space="preserve"> </w:t>
      </w:r>
      <w:r>
        <w:t>характерні</w:t>
      </w:r>
      <w:r>
        <w:rPr>
          <w:spacing w:val="1"/>
        </w:rPr>
        <w:t xml:space="preserve"> </w:t>
      </w:r>
      <w:r>
        <w:t>риси,</w:t>
      </w:r>
      <w:r>
        <w:rPr>
          <w:spacing w:val="1"/>
        </w:rPr>
        <w:t xml:space="preserve"> </w:t>
      </w:r>
      <w:r w:rsidR="00581B9D">
        <w:t xml:space="preserve">напрями та </w:t>
      </w:r>
      <w:r>
        <w:t>особливості</w:t>
      </w:r>
      <w:r w:rsidR="00581B9D">
        <w:t xml:space="preserve">. </w:t>
      </w:r>
      <w:r>
        <w:rPr>
          <w:spacing w:val="-67"/>
        </w:rPr>
        <w:t xml:space="preserve"> </w:t>
      </w:r>
      <w:r w:rsidR="00581B9D">
        <w:rPr>
          <w:spacing w:val="-67"/>
        </w:rPr>
        <w:t xml:space="preserve"> </w:t>
      </w:r>
      <w:r>
        <w:t xml:space="preserve">Проаналізовано </w:t>
      </w:r>
      <w:r w:rsidR="00153105">
        <w:t xml:space="preserve">стан ринку Інтернет речей </w:t>
      </w:r>
      <w:r>
        <w:t>в Україні</w:t>
      </w:r>
      <w:r w:rsidR="00153105">
        <w:t xml:space="preserve">, Європі та світі. </w:t>
      </w:r>
      <w:r>
        <w:t>Встановлено, що</w:t>
      </w:r>
      <w:r w:rsidR="00153105">
        <w:t xml:space="preserve"> розумна економіка та Інтернет речей в сучасному світі знаходяться на стадії розвитку</w:t>
      </w:r>
      <w:r w:rsidR="00B9512D">
        <w:t xml:space="preserve"> і стають все більш актуальними</w:t>
      </w:r>
      <w:r>
        <w:t>.</w:t>
      </w:r>
      <w:r>
        <w:rPr>
          <w:spacing w:val="1"/>
        </w:rPr>
        <w:t xml:space="preserve"> </w:t>
      </w:r>
      <w:r w:rsidR="00153105">
        <w:rPr>
          <w:spacing w:val="1"/>
        </w:rPr>
        <w:t xml:space="preserve">Запропоновано </w:t>
      </w:r>
      <w:r w:rsidR="00B9512D">
        <w:rPr>
          <w:spacing w:val="1"/>
        </w:rPr>
        <w:t xml:space="preserve">модернізацію старих та використання </w:t>
      </w:r>
      <w:r w:rsidR="00153105">
        <w:rPr>
          <w:spacing w:val="1"/>
        </w:rPr>
        <w:t>нов</w:t>
      </w:r>
      <w:r w:rsidR="00B9512D">
        <w:rPr>
          <w:spacing w:val="1"/>
        </w:rPr>
        <w:t>их</w:t>
      </w:r>
      <w:r w:rsidR="00153105">
        <w:rPr>
          <w:spacing w:val="1"/>
        </w:rPr>
        <w:t xml:space="preserve"> методи виходу фірми на міжнародні ринки Інтернет речей.</w:t>
      </w:r>
    </w:p>
    <w:p w14:paraId="5B04A676" w14:textId="11CCEC41" w:rsidR="001707FC" w:rsidRDefault="001707FC" w:rsidP="00581B9D">
      <w:pPr>
        <w:pStyle w:val="a8"/>
        <w:spacing w:line="360" w:lineRule="auto"/>
        <w:ind w:left="0" w:firstLine="709"/>
        <w:jc w:val="both"/>
        <w:rPr>
          <w:sz w:val="27"/>
        </w:rPr>
      </w:pPr>
    </w:p>
    <w:p w14:paraId="7D903122" w14:textId="77777777" w:rsidR="005712B3" w:rsidRDefault="005712B3" w:rsidP="00581B9D">
      <w:pPr>
        <w:pStyle w:val="a8"/>
        <w:spacing w:line="360" w:lineRule="auto"/>
        <w:ind w:left="0" w:firstLine="709"/>
        <w:jc w:val="both"/>
        <w:rPr>
          <w:sz w:val="27"/>
        </w:rPr>
      </w:pPr>
    </w:p>
    <w:p w14:paraId="3EA2A967" w14:textId="7BC75DED" w:rsidR="00BE4328" w:rsidRDefault="00BE4328" w:rsidP="00581B9D">
      <w:pPr>
        <w:pStyle w:val="a8"/>
        <w:spacing w:line="360" w:lineRule="auto"/>
        <w:ind w:left="0" w:firstLine="709"/>
        <w:jc w:val="both"/>
      </w:pPr>
      <w:r>
        <w:t>ЦИФРОВА ЕКОНОМІКА, РОЗУМНА ЕКОНОМІКА, РОЗУМНИЙ БУДИНОК, ІНТЕРНЕТ РЕЧЕЙ, ЦИФРОВА ПЛАТФОРМА, КЛАСТЕР</w:t>
      </w:r>
      <w:r w:rsidR="002C5EE1">
        <w:t>НА СПІВПРАЦЯ</w:t>
      </w:r>
      <w:r>
        <w:t xml:space="preserve"> </w:t>
      </w:r>
    </w:p>
    <w:p w14:paraId="680AB924" w14:textId="77777777" w:rsidR="00BE4328" w:rsidRDefault="00BE4328">
      <w:pPr>
        <w:spacing w:line="259" w:lineRule="auto"/>
        <w:rPr>
          <w:rFonts w:ascii="Times New Roman" w:eastAsia="Times New Roman" w:hAnsi="Times New Roman" w:cs="Times New Roman"/>
          <w:sz w:val="28"/>
          <w:szCs w:val="28"/>
          <w:lang w:val="uk-UA"/>
        </w:rPr>
      </w:pPr>
      <w:r>
        <w:br w:type="page"/>
      </w:r>
    </w:p>
    <w:p w14:paraId="0897AC2E" w14:textId="77777777" w:rsidR="001707FC" w:rsidRDefault="001707FC" w:rsidP="00B701F0">
      <w:pPr>
        <w:pStyle w:val="a8"/>
        <w:spacing w:line="360" w:lineRule="auto"/>
        <w:ind w:left="0"/>
        <w:jc w:val="both"/>
      </w:pPr>
    </w:p>
    <w:p w14:paraId="6BCAC44A" w14:textId="77777777" w:rsidR="001707FC" w:rsidRDefault="001707FC" w:rsidP="00B701F0">
      <w:pPr>
        <w:pStyle w:val="a8"/>
        <w:spacing w:line="360" w:lineRule="auto"/>
        <w:ind w:left="0" w:firstLine="0"/>
        <w:jc w:val="center"/>
      </w:pPr>
      <w:r>
        <w:t>SUMMARY</w:t>
      </w:r>
    </w:p>
    <w:p w14:paraId="5CD9374D" w14:textId="77777777" w:rsidR="001707FC" w:rsidRDefault="001707FC" w:rsidP="00B701F0">
      <w:pPr>
        <w:pStyle w:val="a8"/>
        <w:spacing w:line="360" w:lineRule="auto"/>
        <w:ind w:left="0" w:firstLine="0"/>
        <w:rPr>
          <w:sz w:val="30"/>
        </w:rPr>
      </w:pPr>
    </w:p>
    <w:p w14:paraId="142B7EE2" w14:textId="77777777" w:rsidR="001707FC" w:rsidRDefault="001707FC" w:rsidP="00B701F0">
      <w:pPr>
        <w:pStyle w:val="a8"/>
        <w:spacing w:line="360" w:lineRule="auto"/>
        <w:ind w:left="0" w:firstLine="0"/>
        <w:rPr>
          <w:sz w:val="26"/>
        </w:rPr>
      </w:pPr>
    </w:p>
    <w:p w14:paraId="63AF6BE2" w14:textId="1DE0672B" w:rsidR="001707FC" w:rsidRDefault="001707FC" w:rsidP="00C61857">
      <w:pPr>
        <w:pStyle w:val="a8"/>
        <w:spacing w:line="360" w:lineRule="auto"/>
        <w:ind w:left="0" w:firstLine="709"/>
        <w:jc w:val="both"/>
      </w:pPr>
      <w:proofErr w:type="spellStart"/>
      <w:r>
        <w:t>Qualification</w:t>
      </w:r>
      <w:proofErr w:type="spellEnd"/>
      <w:r>
        <w:rPr>
          <w:spacing w:val="-3"/>
        </w:rPr>
        <w:t xml:space="preserve"> </w:t>
      </w:r>
      <w:proofErr w:type="spellStart"/>
      <w:r>
        <w:t>work</w:t>
      </w:r>
      <w:proofErr w:type="spellEnd"/>
      <w:r>
        <w:t>:</w:t>
      </w:r>
      <w:r>
        <w:rPr>
          <w:spacing w:val="-5"/>
        </w:rPr>
        <w:t xml:space="preserve"> </w:t>
      </w:r>
      <w:r w:rsidR="005467C4">
        <w:t>94</w:t>
      </w:r>
      <w:r>
        <w:rPr>
          <w:spacing w:val="-6"/>
        </w:rPr>
        <w:t xml:space="preserve"> </w:t>
      </w:r>
      <w:proofErr w:type="spellStart"/>
      <w:r>
        <w:t>pages</w:t>
      </w:r>
      <w:proofErr w:type="spellEnd"/>
      <w:r>
        <w:t>,</w:t>
      </w:r>
      <w:r>
        <w:rPr>
          <w:spacing w:val="-4"/>
        </w:rPr>
        <w:t xml:space="preserve"> </w:t>
      </w:r>
      <w:r w:rsidR="0087553B">
        <w:t>1</w:t>
      </w:r>
      <w:r w:rsidR="00583B88">
        <w:t>1</w:t>
      </w:r>
      <w:r>
        <w:rPr>
          <w:spacing w:val="-2"/>
        </w:rPr>
        <w:t xml:space="preserve"> </w:t>
      </w:r>
      <w:proofErr w:type="spellStart"/>
      <w:r>
        <w:t>figures</w:t>
      </w:r>
      <w:proofErr w:type="spellEnd"/>
      <w:r>
        <w:t>,</w:t>
      </w:r>
      <w:r>
        <w:rPr>
          <w:spacing w:val="-7"/>
        </w:rPr>
        <w:t xml:space="preserve"> </w:t>
      </w:r>
      <w:r w:rsidR="005467C4">
        <w:t>3</w:t>
      </w:r>
      <w:r>
        <w:rPr>
          <w:spacing w:val="-6"/>
        </w:rPr>
        <w:t xml:space="preserve"> </w:t>
      </w:r>
      <w:proofErr w:type="spellStart"/>
      <w:r>
        <w:t>tables</w:t>
      </w:r>
      <w:proofErr w:type="spellEnd"/>
      <w:r>
        <w:t>,</w:t>
      </w:r>
      <w:r>
        <w:rPr>
          <w:spacing w:val="-4"/>
        </w:rPr>
        <w:t xml:space="preserve"> </w:t>
      </w:r>
      <w:r w:rsidR="005467C4">
        <w:t>6</w:t>
      </w:r>
      <w:r w:rsidR="00673FD9">
        <w:t>2</w:t>
      </w:r>
      <w:r>
        <w:rPr>
          <w:spacing w:val="-2"/>
        </w:rPr>
        <w:t xml:space="preserve"> </w:t>
      </w:r>
      <w:proofErr w:type="spellStart"/>
      <w:r>
        <w:t>sources</w:t>
      </w:r>
      <w:proofErr w:type="spellEnd"/>
      <w:r>
        <w:t>.</w:t>
      </w:r>
    </w:p>
    <w:p w14:paraId="51AEE226" w14:textId="77777777" w:rsidR="005467C4" w:rsidRDefault="005467C4" w:rsidP="00C61857">
      <w:pPr>
        <w:pStyle w:val="a8"/>
        <w:spacing w:line="360" w:lineRule="auto"/>
        <w:ind w:left="0" w:firstLine="709"/>
        <w:jc w:val="both"/>
      </w:pPr>
      <w:proofErr w:type="spellStart"/>
      <w:r>
        <w:t>The</w:t>
      </w:r>
      <w:proofErr w:type="spellEnd"/>
      <w:r>
        <w:t xml:space="preserve"> </w:t>
      </w:r>
      <w:proofErr w:type="spellStart"/>
      <w:r>
        <w:t>object</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the</w:t>
      </w:r>
      <w:proofErr w:type="spellEnd"/>
      <w:r>
        <w:t xml:space="preserve"> </w:t>
      </w:r>
      <w:proofErr w:type="spellStart"/>
      <w:r>
        <w:t>strategies</w:t>
      </w:r>
      <w:proofErr w:type="spellEnd"/>
      <w:r>
        <w:t xml:space="preserve"> </w:t>
      </w:r>
      <w:proofErr w:type="spellStart"/>
      <w:r>
        <w:t>of</w:t>
      </w:r>
      <w:proofErr w:type="spellEnd"/>
      <w:r>
        <w:t xml:space="preserve"> IT </w:t>
      </w:r>
      <w:proofErr w:type="spellStart"/>
      <w:r>
        <w:t>enterprises</w:t>
      </w:r>
      <w:proofErr w:type="spellEnd"/>
      <w:r>
        <w:t xml:space="preserve"> </w:t>
      </w:r>
      <w:proofErr w:type="spellStart"/>
      <w:r>
        <w:t>to</w:t>
      </w:r>
      <w:proofErr w:type="spellEnd"/>
      <w:r>
        <w:t xml:space="preserve"> </w:t>
      </w:r>
      <w:proofErr w:type="spellStart"/>
      <w:r>
        <w:t>enter</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markets</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Internet</w:t>
      </w:r>
      <w:proofErr w:type="spellEnd"/>
      <w:r>
        <w:t xml:space="preserve"> </w:t>
      </w:r>
      <w:proofErr w:type="spellStart"/>
      <w:r>
        <w:t>of</w:t>
      </w:r>
      <w:proofErr w:type="spellEnd"/>
      <w:r>
        <w:t xml:space="preserve"> </w:t>
      </w:r>
      <w:proofErr w:type="spellStart"/>
      <w:r>
        <w:t>Things</w:t>
      </w:r>
      <w:proofErr w:type="spellEnd"/>
      <w:r>
        <w:t>.</w:t>
      </w:r>
    </w:p>
    <w:p w14:paraId="3D26AB7D" w14:textId="77777777" w:rsidR="005467C4" w:rsidRDefault="005467C4" w:rsidP="00C61857">
      <w:pPr>
        <w:pStyle w:val="a8"/>
        <w:spacing w:line="360" w:lineRule="auto"/>
        <w:ind w:left="0" w:firstLine="709"/>
        <w:jc w:val="both"/>
      </w:pPr>
      <w:proofErr w:type="spellStart"/>
      <w:r>
        <w:t>The</w:t>
      </w:r>
      <w:proofErr w:type="spellEnd"/>
      <w:r>
        <w:t xml:space="preserve"> </w:t>
      </w:r>
      <w:proofErr w:type="spellStart"/>
      <w:r>
        <w:t>subject</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is</w:t>
      </w:r>
      <w:proofErr w:type="spellEnd"/>
      <w:r>
        <w:t xml:space="preserve"> </w:t>
      </w:r>
      <w:proofErr w:type="spellStart"/>
      <w:r>
        <w:t>the</w:t>
      </w:r>
      <w:proofErr w:type="spellEnd"/>
      <w:r>
        <w:t xml:space="preserve"> </w:t>
      </w:r>
      <w:proofErr w:type="spellStart"/>
      <w:r>
        <w:t>theoretical</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forming</w:t>
      </w:r>
      <w:proofErr w:type="spellEnd"/>
      <w:r>
        <w:t xml:space="preserve"> </w:t>
      </w:r>
      <w:proofErr w:type="spellStart"/>
      <w:r>
        <w:t>the</w:t>
      </w:r>
      <w:proofErr w:type="spellEnd"/>
      <w:r>
        <w:t xml:space="preserve"> </w:t>
      </w:r>
      <w:proofErr w:type="spellStart"/>
      <w:r>
        <w:t>strategy</w:t>
      </w:r>
      <w:proofErr w:type="spellEnd"/>
      <w:r>
        <w:t xml:space="preserve"> </w:t>
      </w:r>
      <w:proofErr w:type="spellStart"/>
      <w:r>
        <w:t>of</w:t>
      </w:r>
      <w:proofErr w:type="spellEnd"/>
      <w:r>
        <w:t xml:space="preserve"> </w:t>
      </w:r>
      <w:proofErr w:type="spellStart"/>
      <w:r>
        <w:t>the</w:t>
      </w:r>
      <w:proofErr w:type="spellEnd"/>
      <w:r>
        <w:t xml:space="preserve"> </w:t>
      </w:r>
      <w:proofErr w:type="spellStart"/>
      <w:r>
        <w:t>exit</w:t>
      </w:r>
      <w:proofErr w:type="spellEnd"/>
      <w:r>
        <w:t xml:space="preserve"> </w:t>
      </w:r>
      <w:proofErr w:type="spellStart"/>
      <w:r>
        <w:t>of</w:t>
      </w:r>
      <w:proofErr w:type="spellEnd"/>
      <w:r>
        <w:t xml:space="preserve"> "</w:t>
      </w:r>
      <w:proofErr w:type="spellStart"/>
      <w:r>
        <w:t>Iti</w:t>
      </w:r>
      <w:proofErr w:type="spellEnd"/>
      <w:r>
        <w:t xml:space="preserve"> Project" LLC </w:t>
      </w:r>
      <w:proofErr w:type="spellStart"/>
      <w:r>
        <w:t>to</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markets</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Internet</w:t>
      </w:r>
      <w:proofErr w:type="spellEnd"/>
      <w:r>
        <w:t xml:space="preserve"> </w:t>
      </w:r>
      <w:proofErr w:type="spellStart"/>
      <w:r>
        <w:t>of</w:t>
      </w:r>
      <w:proofErr w:type="spellEnd"/>
      <w:r>
        <w:t xml:space="preserve"> </w:t>
      </w:r>
      <w:proofErr w:type="spellStart"/>
      <w:r>
        <w:t>Things</w:t>
      </w:r>
      <w:proofErr w:type="spellEnd"/>
      <w:r>
        <w:t xml:space="preserve"> </w:t>
      </w:r>
      <w:proofErr w:type="spellStart"/>
      <w:r>
        <w:t>based</w:t>
      </w:r>
      <w:proofErr w:type="spellEnd"/>
      <w:r>
        <w:t xml:space="preserve"> </w:t>
      </w:r>
      <w:proofErr w:type="spellStart"/>
      <w:r>
        <w:t>on</w:t>
      </w:r>
      <w:proofErr w:type="spellEnd"/>
      <w:r>
        <w:t xml:space="preserve"> </w:t>
      </w:r>
      <w:proofErr w:type="spellStart"/>
      <w:r>
        <w:t>European</w:t>
      </w:r>
      <w:proofErr w:type="spellEnd"/>
      <w:r>
        <w:t xml:space="preserve"> </w:t>
      </w:r>
      <w:proofErr w:type="spellStart"/>
      <w:r>
        <w:t>experience</w:t>
      </w:r>
      <w:proofErr w:type="spellEnd"/>
      <w:r>
        <w:t>.</w:t>
      </w:r>
    </w:p>
    <w:p w14:paraId="0F8DB287" w14:textId="77777777" w:rsidR="005467C4" w:rsidRDefault="005467C4" w:rsidP="00C61857">
      <w:pPr>
        <w:pStyle w:val="a8"/>
        <w:spacing w:line="360" w:lineRule="auto"/>
        <w:ind w:left="0" w:firstLine="709"/>
        <w:jc w:val="both"/>
      </w:pP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to</w:t>
      </w:r>
      <w:proofErr w:type="spellEnd"/>
      <w:r>
        <w:t xml:space="preserve"> </w:t>
      </w:r>
      <w:proofErr w:type="spellStart"/>
      <w:r>
        <w:t>reveal</w:t>
      </w:r>
      <w:proofErr w:type="spellEnd"/>
      <w:r>
        <w:t xml:space="preserve"> </w:t>
      </w:r>
      <w:proofErr w:type="spellStart"/>
      <w:r>
        <w:t>the</w:t>
      </w:r>
      <w:proofErr w:type="spellEnd"/>
      <w:r>
        <w:t xml:space="preserve"> </w:t>
      </w:r>
      <w:proofErr w:type="spellStart"/>
      <w:r>
        <w:t>peculiarities</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markets</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Internet</w:t>
      </w:r>
      <w:proofErr w:type="spellEnd"/>
      <w:r>
        <w:t xml:space="preserve"> </w:t>
      </w:r>
      <w:proofErr w:type="spellStart"/>
      <w:r>
        <w:t>of</w:t>
      </w:r>
      <w:proofErr w:type="spellEnd"/>
      <w:r>
        <w:t xml:space="preserve"> </w:t>
      </w:r>
      <w:proofErr w:type="spellStart"/>
      <w:r>
        <w:t>Things</w:t>
      </w:r>
      <w:proofErr w:type="spellEnd"/>
      <w:r>
        <w:t xml:space="preserve"> </w:t>
      </w:r>
      <w:proofErr w:type="spellStart"/>
      <w:r>
        <w:t>and</w:t>
      </w:r>
      <w:proofErr w:type="spellEnd"/>
      <w:r>
        <w:t xml:space="preserve"> </w:t>
      </w:r>
      <w:proofErr w:type="spellStart"/>
      <w:r>
        <w:t>to</w:t>
      </w:r>
      <w:proofErr w:type="spellEnd"/>
      <w:r>
        <w:t xml:space="preserve"> </w:t>
      </w:r>
      <w:proofErr w:type="spellStart"/>
      <w:r>
        <w:t>develop</w:t>
      </w:r>
      <w:proofErr w:type="spellEnd"/>
      <w:r>
        <w:t xml:space="preserve"> </w:t>
      </w:r>
      <w:proofErr w:type="spellStart"/>
      <w:r>
        <w:t>the</w:t>
      </w:r>
      <w:proofErr w:type="spellEnd"/>
      <w:r>
        <w:t xml:space="preserve"> </w:t>
      </w:r>
      <w:proofErr w:type="spellStart"/>
      <w:r>
        <w:t>ways</w:t>
      </w:r>
      <w:proofErr w:type="spellEnd"/>
      <w:r>
        <w:t xml:space="preserve"> </w:t>
      </w:r>
      <w:proofErr w:type="spellStart"/>
      <w:r>
        <w:t>of</w:t>
      </w:r>
      <w:proofErr w:type="spellEnd"/>
      <w:r>
        <w:t xml:space="preserve"> </w:t>
      </w:r>
      <w:proofErr w:type="spellStart"/>
      <w:r>
        <w:t>the</w:t>
      </w:r>
      <w:proofErr w:type="spellEnd"/>
      <w:r>
        <w:t xml:space="preserve"> </w:t>
      </w:r>
      <w:proofErr w:type="spellStart"/>
      <w:r>
        <w:t>exit</w:t>
      </w:r>
      <w:proofErr w:type="spellEnd"/>
      <w:r>
        <w:t xml:space="preserve"> </w:t>
      </w:r>
      <w:proofErr w:type="spellStart"/>
      <w:r>
        <w:t>of</w:t>
      </w:r>
      <w:proofErr w:type="spellEnd"/>
      <w:r>
        <w:t xml:space="preserve"> "</w:t>
      </w:r>
      <w:proofErr w:type="spellStart"/>
      <w:r>
        <w:t>Aity</w:t>
      </w:r>
      <w:proofErr w:type="spellEnd"/>
      <w:r>
        <w:t xml:space="preserve"> Project" LLC </w:t>
      </w:r>
      <w:proofErr w:type="spellStart"/>
      <w:r>
        <w:t>to</w:t>
      </w:r>
      <w:proofErr w:type="spellEnd"/>
      <w:r>
        <w:t xml:space="preserve"> </w:t>
      </w:r>
      <w:proofErr w:type="spellStart"/>
      <w:r>
        <w:t>foreign</w:t>
      </w:r>
      <w:proofErr w:type="spellEnd"/>
      <w:r>
        <w:t xml:space="preserve"> </w:t>
      </w:r>
      <w:proofErr w:type="spellStart"/>
      <w:r>
        <w:t>markets</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experience</w:t>
      </w:r>
      <w:proofErr w:type="spellEnd"/>
      <w:r>
        <w:t>.</w:t>
      </w:r>
    </w:p>
    <w:p w14:paraId="1DA88C30" w14:textId="77777777" w:rsidR="005467C4" w:rsidRDefault="005467C4" w:rsidP="00C61857">
      <w:pPr>
        <w:pStyle w:val="a8"/>
        <w:spacing w:line="360" w:lineRule="auto"/>
        <w:ind w:left="0" w:firstLine="709"/>
        <w:jc w:val="both"/>
      </w:pPr>
      <w:proofErr w:type="spellStart"/>
      <w:r>
        <w:t>Research</w:t>
      </w:r>
      <w:proofErr w:type="spellEnd"/>
      <w:r>
        <w:t xml:space="preserve"> </w:t>
      </w:r>
      <w:proofErr w:type="spellStart"/>
      <w:r>
        <w:t>methods</w:t>
      </w:r>
      <w:proofErr w:type="spellEnd"/>
      <w:r>
        <w:t xml:space="preserve">: </w:t>
      </w:r>
      <w:proofErr w:type="spellStart"/>
      <w:r>
        <w:t>logical</w:t>
      </w:r>
      <w:proofErr w:type="spellEnd"/>
      <w:r>
        <w:t xml:space="preserve"> </w:t>
      </w:r>
      <w:proofErr w:type="spellStart"/>
      <w:r>
        <w:t>analysis</w:t>
      </w:r>
      <w:proofErr w:type="spellEnd"/>
      <w:r>
        <w:t xml:space="preserve">, </w:t>
      </w:r>
      <w:proofErr w:type="spellStart"/>
      <w:r>
        <w:t>structural-logical</w:t>
      </w:r>
      <w:proofErr w:type="spellEnd"/>
      <w:r>
        <w:t xml:space="preserve">, </w:t>
      </w:r>
      <w:proofErr w:type="spellStart"/>
      <w:r>
        <w:t>statistical</w:t>
      </w:r>
      <w:proofErr w:type="spellEnd"/>
      <w:r>
        <w:t xml:space="preserve">, </w:t>
      </w:r>
      <w:proofErr w:type="spellStart"/>
      <w:r>
        <w:t>graphical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statistical</w:t>
      </w:r>
      <w:proofErr w:type="spellEnd"/>
      <w:r>
        <w:t xml:space="preserve"> </w:t>
      </w:r>
      <w:proofErr w:type="spellStart"/>
      <w:r>
        <w:t>data</w:t>
      </w:r>
      <w:proofErr w:type="spellEnd"/>
      <w:r>
        <w:t xml:space="preserve">, SWOT </w:t>
      </w:r>
      <w:proofErr w:type="spellStart"/>
      <w:r>
        <w:t>analysis</w:t>
      </w:r>
      <w:proofErr w:type="spellEnd"/>
      <w:r>
        <w:t xml:space="preserve">, </w:t>
      </w:r>
      <w:proofErr w:type="spellStart"/>
      <w:r>
        <w:t>systemic</w:t>
      </w:r>
      <w:proofErr w:type="spellEnd"/>
      <w:r>
        <w:t xml:space="preserve"> </w:t>
      </w:r>
      <w:proofErr w:type="spellStart"/>
      <w:r>
        <w:t>approach</w:t>
      </w:r>
      <w:proofErr w:type="spellEnd"/>
      <w:r>
        <w:t>.</w:t>
      </w:r>
    </w:p>
    <w:p w14:paraId="16F116B6" w14:textId="4DE390A9" w:rsidR="001707FC" w:rsidRDefault="005467C4" w:rsidP="00C61857">
      <w:pPr>
        <w:pStyle w:val="a8"/>
        <w:spacing w:line="360" w:lineRule="auto"/>
        <w:ind w:left="0" w:firstLine="709"/>
        <w:jc w:val="both"/>
      </w:pPr>
      <w:proofErr w:type="spellStart"/>
      <w:r w:rsidRPr="005467C4">
        <w:t>The</w:t>
      </w:r>
      <w:proofErr w:type="spellEnd"/>
      <w:r w:rsidRPr="005467C4">
        <w:t xml:space="preserve"> </w:t>
      </w:r>
      <w:proofErr w:type="spellStart"/>
      <w:r w:rsidRPr="005467C4">
        <w:t>paper</w:t>
      </w:r>
      <w:proofErr w:type="spellEnd"/>
      <w:r w:rsidRPr="005467C4">
        <w:t xml:space="preserve"> </w:t>
      </w:r>
      <w:proofErr w:type="spellStart"/>
      <w:r w:rsidRPr="005467C4">
        <w:t>examines</w:t>
      </w:r>
      <w:proofErr w:type="spellEnd"/>
      <w:r w:rsidRPr="005467C4">
        <w:t xml:space="preserve"> </w:t>
      </w:r>
      <w:proofErr w:type="spellStart"/>
      <w:r w:rsidRPr="005467C4">
        <w:t>the</w:t>
      </w:r>
      <w:proofErr w:type="spellEnd"/>
      <w:r w:rsidRPr="005467C4">
        <w:t xml:space="preserve"> </w:t>
      </w:r>
      <w:proofErr w:type="spellStart"/>
      <w:r w:rsidRPr="005467C4">
        <w:t>theoretical</w:t>
      </w:r>
      <w:proofErr w:type="spellEnd"/>
      <w:r w:rsidRPr="005467C4">
        <w:t xml:space="preserve"> </w:t>
      </w:r>
      <w:proofErr w:type="spellStart"/>
      <w:r w:rsidRPr="005467C4">
        <w:t>and</w:t>
      </w:r>
      <w:proofErr w:type="spellEnd"/>
      <w:r w:rsidRPr="005467C4">
        <w:t xml:space="preserve"> </w:t>
      </w:r>
      <w:proofErr w:type="spellStart"/>
      <w:r w:rsidRPr="005467C4">
        <w:t>practical</w:t>
      </w:r>
      <w:proofErr w:type="spellEnd"/>
      <w:r w:rsidRPr="005467C4">
        <w:t xml:space="preserve"> </w:t>
      </w:r>
      <w:proofErr w:type="spellStart"/>
      <w:r w:rsidRPr="005467C4">
        <w:t>problems</w:t>
      </w:r>
      <w:proofErr w:type="spellEnd"/>
      <w:r w:rsidRPr="005467C4">
        <w:t xml:space="preserve"> </w:t>
      </w:r>
      <w:proofErr w:type="spellStart"/>
      <w:r w:rsidRPr="005467C4">
        <w:t>of</w:t>
      </w:r>
      <w:proofErr w:type="spellEnd"/>
      <w:r w:rsidRPr="005467C4">
        <w:t xml:space="preserve"> </w:t>
      </w:r>
      <w:proofErr w:type="spellStart"/>
      <w:r w:rsidRPr="005467C4">
        <w:t>forming</w:t>
      </w:r>
      <w:proofErr w:type="spellEnd"/>
      <w:r w:rsidRPr="005467C4">
        <w:t xml:space="preserve"> a </w:t>
      </w:r>
      <w:proofErr w:type="spellStart"/>
      <w:r w:rsidRPr="005467C4">
        <w:t>strategy</w:t>
      </w:r>
      <w:proofErr w:type="spellEnd"/>
      <w:r w:rsidRPr="005467C4">
        <w:t xml:space="preserve"> </w:t>
      </w:r>
      <w:proofErr w:type="spellStart"/>
      <w:r w:rsidRPr="005467C4">
        <w:t>for</w:t>
      </w:r>
      <w:proofErr w:type="spellEnd"/>
      <w:r w:rsidRPr="005467C4">
        <w:t xml:space="preserve"> </w:t>
      </w:r>
      <w:proofErr w:type="spellStart"/>
      <w:r w:rsidRPr="005467C4">
        <w:t>the</w:t>
      </w:r>
      <w:proofErr w:type="spellEnd"/>
      <w:r w:rsidRPr="005467C4">
        <w:t xml:space="preserve"> </w:t>
      </w:r>
      <w:proofErr w:type="spellStart"/>
      <w:r w:rsidRPr="005467C4">
        <w:t>exit</w:t>
      </w:r>
      <w:proofErr w:type="spellEnd"/>
      <w:r w:rsidRPr="005467C4">
        <w:t xml:space="preserve"> </w:t>
      </w:r>
      <w:proofErr w:type="spellStart"/>
      <w:r w:rsidRPr="005467C4">
        <w:t>of</w:t>
      </w:r>
      <w:proofErr w:type="spellEnd"/>
      <w:r w:rsidRPr="005467C4">
        <w:t xml:space="preserve"> "</w:t>
      </w:r>
      <w:proofErr w:type="spellStart"/>
      <w:r>
        <w:t>Айті</w:t>
      </w:r>
      <w:proofErr w:type="spellEnd"/>
      <w:r>
        <w:t xml:space="preserve"> проект</w:t>
      </w:r>
      <w:r w:rsidRPr="005467C4">
        <w:t xml:space="preserve">" LLC </w:t>
      </w:r>
      <w:proofErr w:type="spellStart"/>
      <w:r w:rsidRPr="005467C4">
        <w:t>to</w:t>
      </w:r>
      <w:proofErr w:type="spellEnd"/>
      <w:r w:rsidRPr="005467C4">
        <w:t xml:space="preserve"> </w:t>
      </w:r>
      <w:proofErr w:type="spellStart"/>
      <w:r w:rsidRPr="005467C4">
        <w:t>the</w:t>
      </w:r>
      <w:proofErr w:type="spellEnd"/>
      <w:r w:rsidRPr="005467C4">
        <w:t xml:space="preserve"> </w:t>
      </w:r>
      <w:proofErr w:type="spellStart"/>
      <w:r w:rsidRPr="005467C4">
        <w:t>international</w:t>
      </w:r>
      <w:proofErr w:type="spellEnd"/>
      <w:r w:rsidRPr="005467C4">
        <w:t xml:space="preserve"> </w:t>
      </w:r>
      <w:proofErr w:type="spellStart"/>
      <w:r w:rsidRPr="005467C4">
        <w:t>markets</w:t>
      </w:r>
      <w:proofErr w:type="spellEnd"/>
      <w:r w:rsidRPr="005467C4">
        <w:t xml:space="preserve"> </w:t>
      </w:r>
      <w:proofErr w:type="spellStart"/>
      <w:r w:rsidRPr="005467C4">
        <w:t>of</w:t>
      </w:r>
      <w:proofErr w:type="spellEnd"/>
      <w:r w:rsidRPr="005467C4">
        <w:t xml:space="preserve"> </w:t>
      </w:r>
      <w:proofErr w:type="spellStart"/>
      <w:r w:rsidRPr="005467C4">
        <w:t>the</w:t>
      </w:r>
      <w:proofErr w:type="spellEnd"/>
      <w:r w:rsidRPr="005467C4">
        <w:t xml:space="preserve"> </w:t>
      </w:r>
      <w:proofErr w:type="spellStart"/>
      <w:r w:rsidRPr="005467C4">
        <w:t>Internet</w:t>
      </w:r>
      <w:proofErr w:type="spellEnd"/>
      <w:r w:rsidRPr="005467C4">
        <w:t xml:space="preserve"> </w:t>
      </w:r>
      <w:proofErr w:type="spellStart"/>
      <w:r w:rsidRPr="005467C4">
        <w:t>of</w:t>
      </w:r>
      <w:proofErr w:type="spellEnd"/>
      <w:r w:rsidRPr="005467C4">
        <w:t xml:space="preserve"> </w:t>
      </w:r>
      <w:proofErr w:type="spellStart"/>
      <w:r w:rsidRPr="005467C4">
        <w:t>Things</w:t>
      </w:r>
      <w:proofErr w:type="spellEnd"/>
      <w:r w:rsidRPr="005467C4">
        <w:t xml:space="preserve"> </w:t>
      </w:r>
      <w:proofErr w:type="spellStart"/>
      <w:r w:rsidRPr="005467C4">
        <w:t>based</w:t>
      </w:r>
      <w:proofErr w:type="spellEnd"/>
      <w:r w:rsidRPr="005467C4">
        <w:t xml:space="preserve"> </w:t>
      </w:r>
      <w:proofErr w:type="spellStart"/>
      <w:r w:rsidRPr="005467C4">
        <w:t>on</w:t>
      </w:r>
      <w:proofErr w:type="spellEnd"/>
      <w:r w:rsidRPr="005467C4">
        <w:t xml:space="preserve"> </w:t>
      </w:r>
      <w:proofErr w:type="spellStart"/>
      <w:r w:rsidRPr="005467C4">
        <w:t>European</w:t>
      </w:r>
      <w:proofErr w:type="spellEnd"/>
      <w:r w:rsidRPr="005467C4">
        <w:t xml:space="preserve"> </w:t>
      </w:r>
      <w:proofErr w:type="spellStart"/>
      <w:r w:rsidRPr="005467C4">
        <w:t>experience</w:t>
      </w:r>
      <w:proofErr w:type="spellEnd"/>
      <w:r w:rsidRPr="005467C4">
        <w:t xml:space="preserve">. </w:t>
      </w:r>
      <w:proofErr w:type="spellStart"/>
      <w:r w:rsidRPr="005467C4">
        <w:t>The</w:t>
      </w:r>
      <w:proofErr w:type="spellEnd"/>
      <w:r w:rsidRPr="005467C4">
        <w:t xml:space="preserve"> </w:t>
      </w:r>
      <w:proofErr w:type="spellStart"/>
      <w:r w:rsidRPr="005467C4">
        <w:t>essence</w:t>
      </w:r>
      <w:proofErr w:type="spellEnd"/>
      <w:r w:rsidRPr="005467C4">
        <w:t xml:space="preserve"> </w:t>
      </w:r>
      <w:proofErr w:type="spellStart"/>
      <w:r w:rsidRPr="005467C4">
        <w:t>of</w:t>
      </w:r>
      <w:proofErr w:type="spellEnd"/>
      <w:r w:rsidRPr="005467C4">
        <w:t xml:space="preserve"> </w:t>
      </w:r>
      <w:proofErr w:type="spellStart"/>
      <w:r w:rsidRPr="005467C4">
        <w:t>the</w:t>
      </w:r>
      <w:proofErr w:type="spellEnd"/>
      <w:r w:rsidRPr="005467C4">
        <w:t xml:space="preserve"> </w:t>
      </w:r>
      <w:proofErr w:type="spellStart"/>
      <w:r w:rsidRPr="005467C4">
        <w:t>Internet</w:t>
      </w:r>
      <w:proofErr w:type="spellEnd"/>
      <w:r w:rsidRPr="005467C4">
        <w:t xml:space="preserve"> </w:t>
      </w:r>
      <w:proofErr w:type="spellStart"/>
      <w:r w:rsidRPr="005467C4">
        <w:t>of</w:t>
      </w:r>
      <w:proofErr w:type="spellEnd"/>
      <w:r w:rsidRPr="005467C4">
        <w:t xml:space="preserve"> </w:t>
      </w:r>
      <w:proofErr w:type="spellStart"/>
      <w:r w:rsidRPr="005467C4">
        <w:t>Things</w:t>
      </w:r>
      <w:proofErr w:type="spellEnd"/>
      <w:r w:rsidRPr="005467C4">
        <w:t xml:space="preserve"> </w:t>
      </w:r>
      <w:proofErr w:type="spellStart"/>
      <w:r w:rsidRPr="005467C4">
        <w:t>market</w:t>
      </w:r>
      <w:proofErr w:type="spellEnd"/>
      <w:r w:rsidRPr="005467C4">
        <w:t xml:space="preserve">, </w:t>
      </w:r>
      <w:proofErr w:type="spellStart"/>
      <w:r w:rsidRPr="005467C4">
        <w:t>its</w:t>
      </w:r>
      <w:proofErr w:type="spellEnd"/>
      <w:r w:rsidRPr="005467C4">
        <w:t xml:space="preserve"> </w:t>
      </w:r>
      <w:proofErr w:type="spellStart"/>
      <w:r w:rsidRPr="005467C4">
        <w:t>main</w:t>
      </w:r>
      <w:proofErr w:type="spellEnd"/>
      <w:r w:rsidRPr="005467C4">
        <w:t xml:space="preserve"> </w:t>
      </w:r>
      <w:proofErr w:type="spellStart"/>
      <w:r w:rsidRPr="005467C4">
        <w:t>characteristics</w:t>
      </w:r>
      <w:proofErr w:type="spellEnd"/>
      <w:r w:rsidRPr="005467C4">
        <w:t xml:space="preserve">, </w:t>
      </w:r>
      <w:proofErr w:type="spellStart"/>
      <w:r w:rsidRPr="005467C4">
        <w:t>trends</w:t>
      </w:r>
      <w:proofErr w:type="spellEnd"/>
      <w:r w:rsidRPr="005467C4">
        <w:t xml:space="preserve"> </w:t>
      </w:r>
      <w:proofErr w:type="spellStart"/>
      <w:r w:rsidRPr="005467C4">
        <w:t>and</w:t>
      </w:r>
      <w:proofErr w:type="spellEnd"/>
      <w:r w:rsidRPr="005467C4">
        <w:t xml:space="preserve"> </w:t>
      </w:r>
      <w:proofErr w:type="spellStart"/>
      <w:r w:rsidRPr="005467C4">
        <w:t>features</w:t>
      </w:r>
      <w:proofErr w:type="spellEnd"/>
      <w:r w:rsidRPr="005467C4">
        <w:t xml:space="preserve"> </w:t>
      </w:r>
      <w:proofErr w:type="spellStart"/>
      <w:r w:rsidRPr="005467C4">
        <w:t>are</w:t>
      </w:r>
      <w:proofErr w:type="spellEnd"/>
      <w:r w:rsidRPr="005467C4">
        <w:t xml:space="preserve"> </w:t>
      </w:r>
      <w:proofErr w:type="spellStart"/>
      <w:r w:rsidRPr="005467C4">
        <w:t>revealed</w:t>
      </w:r>
      <w:proofErr w:type="spellEnd"/>
      <w:r w:rsidRPr="005467C4">
        <w:t xml:space="preserve">. </w:t>
      </w:r>
      <w:proofErr w:type="spellStart"/>
      <w:r w:rsidRPr="005467C4">
        <w:t>The</w:t>
      </w:r>
      <w:proofErr w:type="spellEnd"/>
      <w:r w:rsidRPr="005467C4">
        <w:t xml:space="preserve"> </w:t>
      </w:r>
      <w:proofErr w:type="spellStart"/>
      <w:r w:rsidRPr="005467C4">
        <w:t>state</w:t>
      </w:r>
      <w:proofErr w:type="spellEnd"/>
      <w:r w:rsidRPr="005467C4">
        <w:t xml:space="preserve"> </w:t>
      </w:r>
      <w:proofErr w:type="spellStart"/>
      <w:r w:rsidRPr="005467C4">
        <w:t>of</w:t>
      </w:r>
      <w:proofErr w:type="spellEnd"/>
      <w:r w:rsidRPr="005467C4">
        <w:t xml:space="preserve"> </w:t>
      </w:r>
      <w:proofErr w:type="spellStart"/>
      <w:r w:rsidRPr="005467C4">
        <w:t>the</w:t>
      </w:r>
      <w:proofErr w:type="spellEnd"/>
      <w:r w:rsidRPr="005467C4">
        <w:t xml:space="preserve"> </w:t>
      </w:r>
      <w:proofErr w:type="spellStart"/>
      <w:r w:rsidRPr="005467C4">
        <w:t>Internet</w:t>
      </w:r>
      <w:proofErr w:type="spellEnd"/>
      <w:r w:rsidRPr="005467C4">
        <w:t xml:space="preserve"> </w:t>
      </w:r>
      <w:proofErr w:type="spellStart"/>
      <w:r w:rsidRPr="005467C4">
        <w:t>of</w:t>
      </w:r>
      <w:proofErr w:type="spellEnd"/>
      <w:r w:rsidRPr="005467C4">
        <w:t xml:space="preserve"> </w:t>
      </w:r>
      <w:proofErr w:type="spellStart"/>
      <w:r w:rsidRPr="005467C4">
        <w:t>Things</w:t>
      </w:r>
      <w:proofErr w:type="spellEnd"/>
      <w:r w:rsidRPr="005467C4">
        <w:t xml:space="preserve"> </w:t>
      </w:r>
      <w:proofErr w:type="spellStart"/>
      <w:r w:rsidRPr="005467C4">
        <w:t>market</w:t>
      </w:r>
      <w:proofErr w:type="spellEnd"/>
      <w:r w:rsidRPr="005467C4">
        <w:t xml:space="preserve"> </w:t>
      </w:r>
      <w:proofErr w:type="spellStart"/>
      <w:r w:rsidRPr="005467C4">
        <w:t>in</w:t>
      </w:r>
      <w:proofErr w:type="spellEnd"/>
      <w:r w:rsidRPr="005467C4">
        <w:t xml:space="preserve"> </w:t>
      </w:r>
      <w:proofErr w:type="spellStart"/>
      <w:r w:rsidRPr="005467C4">
        <w:t>Ukraine</w:t>
      </w:r>
      <w:proofErr w:type="spellEnd"/>
      <w:r w:rsidRPr="005467C4">
        <w:t xml:space="preserve">, </w:t>
      </w:r>
      <w:proofErr w:type="spellStart"/>
      <w:r w:rsidRPr="005467C4">
        <w:t>Europe</w:t>
      </w:r>
      <w:proofErr w:type="spellEnd"/>
      <w:r w:rsidRPr="005467C4">
        <w:t xml:space="preserve"> </w:t>
      </w:r>
      <w:proofErr w:type="spellStart"/>
      <w:r w:rsidRPr="005467C4">
        <w:t>and</w:t>
      </w:r>
      <w:proofErr w:type="spellEnd"/>
      <w:r w:rsidRPr="005467C4">
        <w:t xml:space="preserve"> </w:t>
      </w:r>
      <w:proofErr w:type="spellStart"/>
      <w:r w:rsidRPr="005467C4">
        <w:t>the</w:t>
      </w:r>
      <w:proofErr w:type="spellEnd"/>
      <w:r w:rsidRPr="005467C4">
        <w:t xml:space="preserve"> </w:t>
      </w:r>
      <w:proofErr w:type="spellStart"/>
      <w:r w:rsidRPr="005467C4">
        <w:t>world</w:t>
      </w:r>
      <w:proofErr w:type="spellEnd"/>
      <w:r w:rsidRPr="005467C4">
        <w:t xml:space="preserve"> </w:t>
      </w:r>
      <w:proofErr w:type="spellStart"/>
      <w:r w:rsidRPr="005467C4">
        <w:t>is</w:t>
      </w:r>
      <w:proofErr w:type="spellEnd"/>
      <w:r w:rsidRPr="005467C4">
        <w:t xml:space="preserve"> </w:t>
      </w:r>
      <w:proofErr w:type="spellStart"/>
      <w:r w:rsidRPr="005467C4">
        <w:t>analyzed</w:t>
      </w:r>
      <w:proofErr w:type="spellEnd"/>
      <w:r w:rsidRPr="005467C4">
        <w:t xml:space="preserve">. </w:t>
      </w:r>
      <w:proofErr w:type="spellStart"/>
      <w:r w:rsidRPr="005467C4">
        <w:t>It</w:t>
      </w:r>
      <w:proofErr w:type="spellEnd"/>
      <w:r w:rsidRPr="005467C4">
        <w:t xml:space="preserve"> </w:t>
      </w:r>
      <w:proofErr w:type="spellStart"/>
      <w:r w:rsidRPr="005467C4">
        <w:t>has</w:t>
      </w:r>
      <w:proofErr w:type="spellEnd"/>
      <w:r w:rsidRPr="005467C4">
        <w:t xml:space="preserve"> </w:t>
      </w:r>
      <w:proofErr w:type="spellStart"/>
      <w:r w:rsidRPr="005467C4">
        <w:t>been</w:t>
      </w:r>
      <w:proofErr w:type="spellEnd"/>
      <w:r w:rsidRPr="005467C4">
        <w:t xml:space="preserve"> </w:t>
      </w:r>
      <w:proofErr w:type="spellStart"/>
      <w:r w:rsidRPr="005467C4">
        <w:t>established</w:t>
      </w:r>
      <w:proofErr w:type="spellEnd"/>
      <w:r w:rsidRPr="005467C4">
        <w:t xml:space="preserve"> </w:t>
      </w:r>
      <w:proofErr w:type="spellStart"/>
      <w:r w:rsidRPr="005467C4">
        <w:t>that</w:t>
      </w:r>
      <w:proofErr w:type="spellEnd"/>
      <w:r w:rsidRPr="005467C4">
        <w:t xml:space="preserve"> </w:t>
      </w:r>
      <w:proofErr w:type="spellStart"/>
      <w:r w:rsidRPr="005467C4">
        <w:t>the</w:t>
      </w:r>
      <w:proofErr w:type="spellEnd"/>
      <w:r w:rsidRPr="005467C4">
        <w:t xml:space="preserve"> </w:t>
      </w:r>
      <w:proofErr w:type="spellStart"/>
      <w:r w:rsidRPr="005467C4">
        <w:t>smart</w:t>
      </w:r>
      <w:proofErr w:type="spellEnd"/>
      <w:r w:rsidRPr="005467C4">
        <w:t xml:space="preserve"> </w:t>
      </w:r>
      <w:proofErr w:type="spellStart"/>
      <w:r w:rsidRPr="005467C4">
        <w:t>economy</w:t>
      </w:r>
      <w:proofErr w:type="spellEnd"/>
      <w:r w:rsidRPr="005467C4">
        <w:t xml:space="preserve"> </w:t>
      </w:r>
      <w:proofErr w:type="spellStart"/>
      <w:r w:rsidRPr="005467C4">
        <w:t>and</w:t>
      </w:r>
      <w:proofErr w:type="spellEnd"/>
      <w:r w:rsidRPr="005467C4">
        <w:t xml:space="preserve"> </w:t>
      </w:r>
      <w:proofErr w:type="spellStart"/>
      <w:r w:rsidRPr="005467C4">
        <w:t>the</w:t>
      </w:r>
      <w:proofErr w:type="spellEnd"/>
      <w:r w:rsidRPr="005467C4">
        <w:t xml:space="preserve"> </w:t>
      </w:r>
      <w:proofErr w:type="spellStart"/>
      <w:r w:rsidRPr="005467C4">
        <w:t>Internet</w:t>
      </w:r>
      <w:proofErr w:type="spellEnd"/>
      <w:r w:rsidRPr="005467C4">
        <w:t xml:space="preserve"> </w:t>
      </w:r>
      <w:proofErr w:type="spellStart"/>
      <w:r w:rsidRPr="005467C4">
        <w:t>of</w:t>
      </w:r>
      <w:proofErr w:type="spellEnd"/>
      <w:r w:rsidRPr="005467C4">
        <w:t xml:space="preserve"> </w:t>
      </w:r>
      <w:proofErr w:type="spellStart"/>
      <w:r w:rsidRPr="005467C4">
        <w:t>Things</w:t>
      </w:r>
      <w:proofErr w:type="spellEnd"/>
      <w:r w:rsidRPr="005467C4">
        <w:t xml:space="preserve"> </w:t>
      </w:r>
      <w:proofErr w:type="spellStart"/>
      <w:r w:rsidRPr="005467C4">
        <w:t>in</w:t>
      </w:r>
      <w:proofErr w:type="spellEnd"/>
      <w:r w:rsidRPr="005467C4">
        <w:t xml:space="preserve"> </w:t>
      </w:r>
      <w:proofErr w:type="spellStart"/>
      <w:r w:rsidRPr="005467C4">
        <w:t>the</w:t>
      </w:r>
      <w:proofErr w:type="spellEnd"/>
      <w:r w:rsidRPr="005467C4">
        <w:t xml:space="preserve"> </w:t>
      </w:r>
      <w:proofErr w:type="spellStart"/>
      <w:r w:rsidRPr="005467C4">
        <w:t>modern</w:t>
      </w:r>
      <w:proofErr w:type="spellEnd"/>
      <w:r w:rsidRPr="005467C4">
        <w:t xml:space="preserve"> </w:t>
      </w:r>
      <w:proofErr w:type="spellStart"/>
      <w:r w:rsidRPr="005467C4">
        <w:t>world</w:t>
      </w:r>
      <w:proofErr w:type="spellEnd"/>
      <w:r w:rsidRPr="005467C4">
        <w:t xml:space="preserve"> </w:t>
      </w:r>
      <w:proofErr w:type="spellStart"/>
      <w:r w:rsidRPr="005467C4">
        <w:t>are</w:t>
      </w:r>
      <w:proofErr w:type="spellEnd"/>
      <w:r w:rsidRPr="005467C4">
        <w:t xml:space="preserve"> </w:t>
      </w:r>
      <w:proofErr w:type="spellStart"/>
      <w:r w:rsidRPr="005467C4">
        <w:t>at</w:t>
      </w:r>
      <w:proofErr w:type="spellEnd"/>
      <w:r w:rsidRPr="005467C4">
        <w:t xml:space="preserve"> </w:t>
      </w:r>
      <w:proofErr w:type="spellStart"/>
      <w:r w:rsidRPr="005467C4">
        <w:t>the</w:t>
      </w:r>
      <w:proofErr w:type="spellEnd"/>
      <w:r w:rsidRPr="005467C4">
        <w:t xml:space="preserve"> </w:t>
      </w:r>
      <w:proofErr w:type="spellStart"/>
      <w:r w:rsidRPr="005467C4">
        <w:t>stage</w:t>
      </w:r>
      <w:proofErr w:type="spellEnd"/>
      <w:r w:rsidRPr="005467C4">
        <w:t xml:space="preserve"> </w:t>
      </w:r>
      <w:proofErr w:type="spellStart"/>
      <w:r w:rsidRPr="005467C4">
        <w:t>of</w:t>
      </w:r>
      <w:proofErr w:type="spellEnd"/>
      <w:r w:rsidRPr="005467C4">
        <w:t xml:space="preserve"> </w:t>
      </w:r>
      <w:proofErr w:type="spellStart"/>
      <w:r w:rsidRPr="005467C4">
        <w:t>development</w:t>
      </w:r>
      <w:proofErr w:type="spellEnd"/>
      <w:r w:rsidRPr="005467C4">
        <w:t xml:space="preserve"> </w:t>
      </w:r>
      <w:proofErr w:type="spellStart"/>
      <w:r w:rsidRPr="005467C4">
        <w:t>and</w:t>
      </w:r>
      <w:proofErr w:type="spellEnd"/>
      <w:r w:rsidRPr="005467C4">
        <w:t xml:space="preserve"> </w:t>
      </w:r>
      <w:proofErr w:type="spellStart"/>
      <w:r w:rsidRPr="005467C4">
        <w:t>are</w:t>
      </w:r>
      <w:proofErr w:type="spellEnd"/>
      <w:r w:rsidRPr="005467C4">
        <w:t xml:space="preserve"> </w:t>
      </w:r>
      <w:proofErr w:type="spellStart"/>
      <w:r w:rsidRPr="005467C4">
        <w:t>becoming</w:t>
      </w:r>
      <w:proofErr w:type="spellEnd"/>
      <w:r w:rsidRPr="005467C4">
        <w:t xml:space="preserve"> </w:t>
      </w:r>
      <w:proofErr w:type="spellStart"/>
      <w:r w:rsidRPr="005467C4">
        <w:t>more</w:t>
      </w:r>
      <w:proofErr w:type="spellEnd"/>
      <w:r w:rsidRPr="005467C4">
        <w:t xml:space="preserve"> </w:t>
      </w:r>
      <w:proofErr w:type="spellStart"/>
      <w:r w:rsidRPr="005467C4">
        <w:t>and</w:t>
      </w:r>
      <w:proofErr w:type="spellEnd"/>
      <w:r w:rsidRPr="005467C4">
        <w:t xml:space="preserve"> </w:t>
      </w:r>
      <w:proofErr w:type="spellStart"/>
      <w:r w:rsidRPr="005467C4">
        <w:t>more</w:t>
      </w:r>
      <w:proofErr w:type="spellEnd"/>
      <w:r w:rsidRPr="005467C4">
        <w:t xml:space="preserve"> </w:t>
      </w:r>
      <w:proofErr w:type="spellStart"/>
      <w:r w:rsidRPr="005467C4">
        <w:t>relevant</w:t>
      </w:r>
      <w:proofErr w:type="spellEnd"/>
      <w:r w:rsidRPr="005467C4">
        <w:t xml:space="preserve">. </w:t>
      </w:r>
      <w:proofErr w:type="spellStart"/>
      <w:r w:rsidRPr="005467C4">
        <w:t>It</w:t>
      </w:r>
      <w:proofErr w:type="spellEnd"/>
      <w:r w:rsidRPr="005467C4">
        <w:t xml:space="preserve"> </w:t>
      </w:r>
      <w:proofErr w:type="spellStart"/>
      <w:r w:rsidRPr="005467C4">
        <w:t>is</w:t>
      </w:r>
      <w:proofErr w:type="spellEnd"/>
      <w:r w:rsidRPr="005467C4">
        <w:t xml:space="preserve"> </w:t>
      </w:r>
      <w:proofErr w:type="spellStart"/>
      <w:r w:rsidRPr="005467C4">
        <w:t>proposed</w:t>
      </w:r>
      <w:proofErr w:type="spellEnd"/>
      <w:r w:rsidRPr="005467C4">
        <w:t xml:space="preserve"> </w:t>
      </w:r>
      <w:proofErr w:type="spellStart"/>
      <w:r w:rsidRPr="005467C4">
        <w:t>to</w:t>
      </w:r>
      <w:proofErr w:type="spellEnd"/>
      <w:r w:rsidRPr="005467C4">
        <w:t xml:space="preserve"> </w:t>
      </w:r>
      <w:proofErr w:type="spellStart"/>
      <w:r w:rsidRPr="005467C4">
        <w:t>modernize</w:t>
      </w:r>
      <w:proofErr w:type="spellEnd"/>
      <w:r w:rsidRPr="005467C4">
        <w:t xml:space="preserve"> </w:t>
      </w:r>
      <w:proofErr w:type="spellStart"/>
      <w:r w:rsidRPr="005467C4">
        <w:t>the</w:t>
      </w:r>
      <w:proofErr w:type="spellEnd"/>
      <w:r w:rsidRPr="005467C4">
        <w:t xml:space="preserve"> </w:t>
      </w:r>
      <w:proofErr w:type="spellStart"/>
      <w:r w:rsidRPr="005467C4">
        <w:t>old</w:t>
      </w:r>
      <w:proofErr w:type="spellEnd"/>
      <w:r w:rsidRPr="005467C4">
        <w:t xml:space="preserve"> </w:t>
      </w:r>
      <w:proofErr w:type="spellStart"/>
      <w:r w:rsidRPr="005467C4">
        <w:t>and</w:t>
      </w:r>
      <w:proofErr w:type="spellEnd"/>
      <w:r w:rsidRPr="005467C4">
        <w:t xml:space="preserve"> </w:t>
      </w:r>
      <w:proofErr w:type="spellStart"/>
      <w:r w:rsidRPr="005467C4">
        <w:t>use</w:t>
      </w:r>
      <w:proofErr w:type="spellEnd"/>
      <w:r w:rsidRPr="005467C4">
        <w:t xml:space="preserve"> </w:t>
      </w:r>
      <w:proofErr w:type="spellStart"/>
      <w:r w:rsidRPr="005467C4">
        <w:t>new</w:t>
      </w:r>
      <w:proofErr w:type="spellEnd"/>
      <w:r w:rsidRPr="005467C4">
        <w:t xml:space="preserve"> </w:t>
      </w:r>
      <w:proofErr w:type="spellStart"/>
      <w:r w:rsidRPr="005467C4">
        <w:t>methods</w:t>
      </w:r>
      <w:proofErr w:type="spellEnd"/>
      <w:r w:rsidRPr="005467C4">
        <w:t xml:space="preserve"> </w:t>
      </w:r>
      <w:proofErr w:type="spellStart"/>
      <w:r w:rsidRPr="005467C4">
        <w:t>of</w:t>
      </w:r>
      <w:proofErr w:type="spellEnd"/>
      <w:r w:rsidRPr="005467C4">
        <w:t xml:space="preserve"> </w:t>
      </w:r>
      <w:proofErr w:type="spellStart"/>
      <w:r w:rsidRPr="005467C4">
        <w:t>the</w:t>
      </w:r>
      <w:proofErr w:type="spellEnd"/>
      <w:r w:rsidRPr="005467C4">
        <w:t xml:space="preserve"> </w:t>
      </w:r>
      <w:proofErr w:type="spellStart"/>
      <w:r w:rsidRPr="005467C4">
        <w:t>company's</w:t>
      </w:r>
      <w:proofErr w:type="spellEnd"/>
      <w:r w:rsidRPr="005467C4">
        <w:t xml:space="preserve"> </w:t>
      </w:r>
      <w:proofErr w:type="spellStart"/>
      <w:r w:rsidRPr="005467C4">
        <w:t>entry</w:t>
      </w:r>
      <w:proofErr w:type="spellEnd"/>
      <w:r w:rsidRPr="005467C4">
        <w:t xml:space="preserve"> </w:t>
      </w:r>
      <w:proofErr w:type="spellStart"/>
      <w:r w:rsidRPr="005467C4">
        <w:t>into</w:t>
      </w:r>
      <w:proofErr w:type="spellEnd"/>
      <w:r w:rsidRPr="005467C4">
        <w:t xml:space="preserve"> </w:t>
      </w:r>
      <w:proofErr w:type="spellStart"/>
      <w:r w:rsidRPr="005467C4">
        <w:t>the</w:t>
      </w:r>
      <w:proofErr w:type="spellEnd"/>
      <w:r w:rsidRPr="005467C4">
        <w:t xml:space="preserve"> </w:t>
      </w:r>
      <w:proofErr w:type="spellStart"/>
      <w:r w:rsidRPr="005467C4">
        <w:t>international</w:t>
      </w:r>
      <w:proofErr w:type="spellEnd"/>
      <w:r w:rsidRPr="005467C4">
        <w:t xml:space="preserve"> </w:t>
      </w:r>
      <w:proofErr w:type="spellStart"/>
      <w:r w:rsidRPr="005467C4">
        <w:t>markets</w:t>
      </w:r>
      <w:proofErr w:type="spellEnd"/>
      <w:r w:rsidRPr="005467C4">
        <w:t xml:space="preserve"> </w:t>
      </w:r>
      <w:proofErr w:type="spellStart"/>
      <w:r w:rsidRPr="005467C4">
        <w:t>of</w:t>
      </w:r>
      <w:proofErr w:type="spellEnd"/>
      <w:r w:rsidRPr="005467C4">
        <w:t xml:space="preserve"> </w:t>
      </w:r>
      <w:proofErr w:type="spellStart"/>
      <w:r w:rsidRPr="005467C4">
        <w:t>the</w:t>
      </w:r>
      <w:proofErr w:type="spellEnd"/>
      <w:r w:rsidRPr="005467C4">
        <w:t xml:space="preserve"> </w:t>
      </w:r>
      <w:proofErr w:type="spellStart"/>
      <w:r w:rsidRPr="005467C4">
        <w:t>Internet</w:t>
      </w:r>
      <w:proofErr w:type="spellEnd"/>
      <w:r w:rsidRPr="005467C4">
        <w:t xml:space="preserve"> </w:t>
      </w:r>
      <w:proofErr w:type="spellStart"/>
      <w:r w:rsidRPr="005467C4">
        <w:t>of</w:t>
      </w:r>
      <w:proofErr w:type="spellEnd"/>
      <w:r w:rsidRPr="005467C4">
        <w:t xml:space="preserve"> </w:t>
      </w:r>
      <w:proofErr w:type="spellStart"/>
      <w:r w:rsidRPr="005467C4">
        <w:t>Things</w:t>
      </w:r>
      <w:proofErr w:type="spellEnd"/>
      <w:r w:rsidRPr="005467C4">
        <w:t>.</w:t>
      </w:r>
    </w:p>
    <w:p w14:paraId="2E317452" w14:textId="77777777" w:rsidR="005467C4" w:rsidRDefault="005467C4" w:rsidP="00C61857">
      <w:pPr>
        <w:pStyle w:val="a8"/>
        <w:spacing w:line="360" w:lineRule="auto"/>
        <w:ind w:left="0" w:firstLine="709"/>
        <w:jc w:val="both"/>
      </w:pPr>
    </w:p>
    <w:p w14:paraId="25FFFAA2" w14:textId="1095946B" w:rsidR="001707FC" w:rsidRDefault="004E5C97" w:rsidP="00C61857">
      <w:pPr>
        <w:spacing w:line="360" w:lineRule="auto"/>
        <w:ind w:firstLine="709"/>
        <w:jc w:val="both"/>
        <w:rPr>
          <w:rFonts w:ascii="Times New Roman" w:hAnsi="Times New Roman" w:cs="Times New Roman"/>
          <w:sz w:val="28"/>
          <w:szCs w:val="28"/>
          <w:lang w:val="uk-UA"/>
        </w:rPr>
      </w:pPr>
      <w:r w:rsidRPr="004E5C97">
        <w:rPr>
          <w:rFonts w:ascii="Times New Roman" w:eastAsia="Times New Roman" w:hAnsi="Times New Roman" w:cs="Times New Roman"/>
          <w:sz w:val="28"/>
          <w:szCs w:val="28"/>
          <w:lang w:val="uk-UA"/>
        </w:rPr>
        <w:t>DIGITAL ECONOMY, SMART ECONOMY, SMART HOME, INTERNET OF THINGS, DIGITAL PLATFORM, CLUSTER COOPERATION</w:t>
      </w:r>
      <w:r w:rsidR="005467C4">
        <w:rPr>
          <w:rFonts w:ascii="Times New Roman" w:hAnsi="Times New Roman" w:cs="Times New Roman"/>
          <w:sz w:val="28"/>
          <w:szCs w:val="28"/>
          <w:lang w:val="uk-UA"/>
        </w:rPr>
        <w:br w:type="page"/>
      </w:r>
    </w:p>
    <w:p w14:paraId="49060B34" w14:textId="6303EEAC" w:rsidR="001707FC" w:rsidRDefault="001707FC" w:rsidP="000477B1">
      <w:pPr>
        <w:spacing w:after="0" w:line="360" w:lineRule="auto"/>
        <w:ind w:firstLine="709"/>
        <w:jc w:val="center"/>
        <w:rPr>
          <w:rFonts w:ascii="Times New Roman" w:hAnsi="Times New Roman" w:cs="Times New Roman"/>
          <w:b/>
          <w:bCs/>
          <w:sz w:val="28"/>
          <w:szCs w:val="28"/>
          <w:lang w:val="uk-UA"/>
        </w:rPr>
      </w:pPr>
      <w:r w:rsidRPr="001707FC">
        <w:rPr>
          <w:rFonts w:ascii="Times New Roman" w:hAnsi="Times New Roman" w:cs="Times New Roman"/>
          <w:b/>
          <w:bCs/>
          <w:sz w:val="28"/>
          <w:szCs w:val="28"/>
          <w:lang w:val="uk-UA"/>
        </w:rPr>
        <w:lastRenderedPageBreak/>
        <w:t>ЗМІСТ</w:t>
      </w:r>
    </w:p>
    <w:p w14:paraId="28E8339F" w14:textId="77777777" w:rsidR="00983891" w:rsidRPr="001707FC" w:rsidRDefault="00983891" w:rsidP="000477B1">
      <w:pPr>
        <w:spacing w:after="0" w:line="360" w:lineRule="auto"/>
        <w:ind w:firstLine="709"/>
        <w:jc w:val="center"/>
        <w:rPr>
          <w:rFonts w:ascii="Times New Roman" w:hAnsi="Times New Roman" w:cs="Times New Roman"/>
          <w:b/>
          <w:bCs/>
          <w:sz w:val="28"/>
          <w:szCs w:val="28"/>
          <w:lang w:val="uk-UA"/>
        </w:rPr>
      </w:pPr>
    </w:p>
    <w:p w14:paraId="42DD1EF2" w14:textId="515FA2B6"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В</w:t>
      </w:r>
      <w:r w:rsidR="001707FC">
        <w:rPr>
          <w:rFonts w:ascii="Times New Roman" w:hAnsi="Times New Roman" w:cs="Times New Roman"/>
          <w:sz w:val="28"/>
          <w:szCs w:val="28"/>
          <w:lang w:val="uk-UA"/>
        </w:rPr>
        <w:t>СТУП</w:t>
      </w:r>
      <w:r w:rsidR="00F4754A">
        <w:rPr>
          <w:rFonts w:ascii="Times New Roman" w:hAnsi="Times New Roman" w:cs="Times New Roman"/>
          <w:sz w:val="28"/>
          <w:szCs w:val="28"/>
          <w:lang w:val="uk-UA"/>
        </w:rPr>
        <w:t>…………</w:t>
      </w:r>
      <w:r w:rsidR="00B009FB">
        <w:rPr>
          <w:rFonts w:ascii="Times New Roman" w:hAnsi="Times New Roman" w:cs="Times New Roman"/>
          <w:sz w:val="28"/>
          <w:szCs w:val="28"/>
          <w:lang w:val="uk-UA"/>
        </w:rPr>
        <w:t>…………………………………………………………..</w:t>
      </w:r>
      <w:r w:rsidR="00F4754A">
        <w:rPr>
          <w:rFonts w:ascii="Times New Roman" w:hAnsi="Times New Roman" w:cs="Times New Roman"/>
          <w:sz w:val="28"/>
          <w:szCs w:val="28"/>
          <w:lang w:val="uk-UA"/>
        </w:rPr>
        <w:t>..</w:t>
      </w:r>
      <w:r w:rsidR="00FE1A35">
        <w:rPr>
          <w:rFonts w:ascii="Times New Roman" w:hAnsi="Times New Roman" w:cs="Times New Roman"/>
          <w:sz w:val="28"/>
          <w:szCs w:val="28"/>
          <w:lang w:val="uk-UA"/>
        </w:rPr>
        <w:t>7</w:t>
      </w:r>
    </w:p>
    <w:p w14:paraId="37F90B06" w14:textId="4DF750AB" w:rsidR="00BF1802" w:rsidRPr="00511B65"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РОЗДІЛ 1. ТЕОРЕТИЧНІ ОСНОВИ ФУНКЦІОНУВАННЯ МІЖНАРОДНОГО РИНКУ ІНТЕРНЕТ РЕЧЕЙ</w:t>
      </w:r>
      <w:r w:rsidR="00B009FB">
        <w:rPr>
          <w:rFonts w:ascii="Times New Roman" w:hAnsi="Times New Roman" w:cs="Times New Roman"/>
          <w:sz w:val="28"/>
          <w:szCs w:val="28"/>
          <w:lang w:val="uk-UA"/>
        </w:rPr>
        <w:t>…………………………….…</w:t>
      </w:r>
      <w:r w:rsidR="00FF220A">
        <w:rPr>
          <w:rFonts w:ascii="Times New Roman" w:hAnsi="Times New Roman" w:cs="Times New Roman"/>
          <w:sz w:val="28"/>
          <w:szCs w:val="28"/>
          <w:lang w:val="uk-UA"/>
        </w:rPr>
        <w:t>1</w:t>
      </w:r>
      <w:r w:rsidR="00FE1A35">
        <w:rPr>
          <w:rFonts w:ascii="Times New Roman" w:hAnsi="Times New Roman" w:cs="Times New Roman"/>
          <w:sz w:val="28"/>
          <w:szCs w:val="28"/>
          <w:lang w:val="uk-UA"/>
        </w:rPr>
        <w:t>2</w:t>
      </w:r>
    </w:p>
    <w:p w14:paraId="6828A83D" w14:textId="2EDA8BF3"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1.1. Сутність та причини виникнення ринку Інтернет речей (</w:t>
      </w:r>
      <w:r w:rsidRPr="001F0D88">
        <w:rPr>
          <w:rFonts w:ascii="Times New Roman" w:hAnsi="Times New Roman" w:cs="Times New Roman"/>
          <w:sz w:val="28"/>
          <w:szCs w:val="28"/>
          <w:lang w:val="en-US"/>
        </w:rPr>
        <w:t>IoT</w:t>
      </w:r>
      <w:r w:rsidRPr="001F0D88">
        <w:rPr>
          <w:rFonts w:ascii="Times New Roman" w:hAnsi="Times New Roman" w:cs="Times New Roman"/>
          <w:sz w:val="28"/>
          <w:szCs w:val="28"/>
          <w:lang w:val="uk-UA"/>
        </w:rPr>
        <w:t>)</w:t>
      </w:r>
      <w:r w:rsidR="00B009FB">
        <w:rPr>
          <w:rFonts w:ascii="Times New Roman" w:hAnsi="Times New Roman" w:cs="Times New Roman"/>
          <w:sz w:val="28"/>
          <w:szCs w:val="28"/>
          <w:lang w:val="uk-UA"/>
        </w:rPr>
        <w:t>……..1</w:t>
      </w:r>
      <w:r w:rsidR="00FE1A35">
        <w:rPr>
          <w:rFonts w:ascii="Times New Roman" w:hAnsi="Times New Roman" w:cs="Times New Roman"/>
          <w:sz w:val="28"/>
          <w:szCs w:val="28"/>
          <w:lang w:val="uk-UA"/>
        </w:rPr>
        <w:t>2</w:t>
      </w:r>
    </w:p>
    <w:p w14:paraId="7ACB1BCD" w14:textId="21793C44"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1.2. Тренди застосування </w:t>
      </w:r>
      <w:r w:rsidRPr="001F0D88">
        <w:rPr>
          <w:rFonts w:ascii="Times New Roman" w:hAnsi="Times New Roman" w:cs="Times New Roman"/>
          <w:sz w:val="28"/>
          <w:szCs w:val="28"/>
          <w:lang w:val="en-US"/>
        </w:rPr>
        <w:t>IoT</w:t>
      </w:r>
      <w:r w:rsidRPr="001F0D88">
        <w:rPr>
          <w:rFonts w:ascii="Times New Roman" w:hAnsi="Times New Roman" w:cs="Times New Roman"/>
          <w:sz w:val="28"/>
          <w:szCs w:val="28"/>
          <w:lang w:val="uk-UA"/>
        </w:rPr>
        <w:t xml:space="preserve"> в «розумній» економіці</w:t>
      </w:r>
      <w:r w:rsidR="00B009FB">
        <w:rPr>
          <w:rFonts w:ascii="Times New Roman" w:hAnsi="Times New Roman" w:cs="Times New Roman"/>
          <w:sz w:val="28"/>
          <w:szCs w:val="28"/>
          <w:lang w:val="uk-UA"/>
        </w:rPr>
        <w:t>…………………..2</w:t>
      </w:r>
      <w:r w:rsidR="00FE1A35">
        <w:rPr>
          <w:rFonts w:ascii="Times New Roman" w:hAnsi="Times New Roman" w:cs="Times New Roman"/>
          <w:sz w:val="28"/>
          <w:szCs w:val="28"/>
          <w:lang w:val="uk-UA"/>
        </w:rPr>
        <w:t>5</w:t>
      </w:r>
    </w:p>
    <w:p w14:paraId="5CF67A09" w14:textId="66BB5ABE"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1.3 Стратегії виходу підприємств на міжнародні ринки в умовах смарт-економіки: характеристика, види та особливості</w:t>
      </w:r>
      <w:r w:rsidR="00B009FB">
        <w:rPr>
          <w:rFonts w:ascii="Times New Roman" w:hAnsi="Times New Roman" w:cs="Times New Roman"/>
          <w:sz w:val="28"/>
          <w:szCs w:val="28"/>
          <w:lang w:val="uk-UA"/>
        </w:rPr>
        <w:t>……………………………....</w:t>
      </w:r>
      <w:r w:rsidR="00FF220A">
        <w:rPr>
          <w:rFonts w:ascii="Times New Roman" w:hAnsi="Times New Roman" w:cs="Times New Roman"/>
          <w:sz w:val="28"/>
          <w:szCs w:val="28"/>
          <w:lang w:val="uk-UA"/>
        </w:rPr>
        <w:t>3</w:t>
      </w:r>
      <w:r w:rsidR="00FE1A35">
        <w:rPr>
          <w:rFonts w:ascii="Times New Roman" w:hAnsi="Times New Roman" w:cs="Times New Roman"/>
          <w:sz w:val="28"/>
          <w:szCs w:val="28"/>
          <w:lang w:val="uk-UA"/>
        </w:rPr>
        <w:t>0</w:t>
      </w:r>
    </w:p>
    <w:p w14:paraId="76B4A121" w14:textId="3DBFCEBF"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РОЗДІЛ 2.  АНАЛІЗ РИНКУ ІНТЕРНЕТ РЕЧЕЙ: МІЖНАРОДНИЙ ТА НАЦІОНАЛЬНИЙ КОНТЕКСТ</w:t>
      </w:r>
      <w:r w:rsidR="00B009FB">
        <w:rPr>
          <w:rFonts w:ascii="Times New Roman" w:hAnsi="Times New Roman" w:cs="Times New Roman"/>
          <w:sz w:val="28"/>
          <w:szCs w:val="28"/>
          <w:lang w:val="uk-UA"/>
        </w:rPr>
        <w:t>………………………………………………...4</w:t>
      </w:r>
      <w:r w:rsidR="00FE1A35">
        <w:rPr>
          <w:rFonts w:ascii="Times New Roman" w:hAnsi="Times New Roman" w:cs="Times New Roman"/>
          <w:sz w:val="28"/>
          <w:szCs w:val="28"/>
          <w:lang w:val="uk-UA"/>
        </w:rPr>
        <w:t>3</w:t>
      </w:r>
    </w:p>
    <w:p w14:paraId="0A96647B" w14:textId="76A58A5B"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2.1. Динаміка та структура міжнародного ринку Інтернет речей</w:t>
      </w:r>
      <w:r w:rsidR="00B009FB">
        <w:rPr>
          <w:rFonts w:ascii="Times New Roman" w:hAnsi="Times New Roman" w:cs="Times New Roman"/>
          <w:sz w:val="28"/>
          <w:szCs w:val="28"/>
          <w:lang w:val="uk-UA"/>
        </w:rPr>
        <w:t>………………..…………………………………………………………….4</w:t>
      </w:r>
      <w:r w:rsidR="00FE1A35">
        <w:rPr>
          <w:rFonts w:ascii="Times New Roman" w:hAnsi="Times New Roman" w:cs="Times New Roman"/>
          <w:sz w:val="28"/>
          <w:szCs w:val="28"/>
          <w:lang w:val="uk-UA"/>
        </w:rPr>
        <w:t>3</w:t>
      </w:r>
    </w:p>
    <w:p w14:paraId="46996EF7" w14:textId="641D7986"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2.2. Українські підприємства на ринку </w:t>
      </w:r>
      <w:r w:rsidRPr="001F0D88">
        <w:rPr>
          <w:rFonts w:ascii="Times New Roman" w:hAnsi="Times New Roman" w:cs="Times New Roman"/>
          <w:sz w:val="28"/>
          <w:szCs w:val="28"/>
          <w:lang w:val="en-US"/>
        </w:rPr>
        <w:t>IoT</w:t>
      </w:r>
      <w:r w:rsidRPr="001F0D88">
        <w:rPr>
          <w:rFonts w:ascii="Times New Roman" w:hAnsi="Times New Roman" w:cs="Times New Roman"/>
          <w:sz w:val="28"/>
          <w:szCs w:val="28"/>
          <w:lang w:val="uk-UA"/>
        </w:rPr>
        <w:t>: досвід ТОВ «</w:t>
      </w:r>
      <w:proofErr w:type="spellStart"/>
      <w:r w:rsidRPr="001F0D88">
        <w:rPr>
          <w:rFonts w:ascii="Times New Roman" w:hAnsi="Times New Roman" w:cs="Times New Roman"/>
          <w:sz w:val="28"/>
          <w:szCs w:val="28"/>
          <w:lang w:val="uk-UA"/>
        </w:rPr>
        <w:t>Айті</w:t>
      </w:r>
      <w:proofErr w:type="spellEnd"/>
      <w:r w:rsidRPr="001F0D88">
        <w:rPr>
          <w:rFonts w:ascii="Times New Roman" w:hAnsi="Times New Roman" w:cs="Times New Roman"/>
          <w:sz w:val="28"/>
          <w:szCs w:val="28"/>
          <w:lang w:val="uk-UA"/>
        </w:rPr>
        <w:t xml:space="preserve"> проект»</w:t>
      </w:r>
      <w:r w:rsidR="00B009FB">
        <w:rPr>
          <w:rFonts w:ascii="Times New Roman" w:hAnsi="Times New Roman" w:cs="Times New Roman"/>
          <w:sz w:val="28"/>
          <w:szCs w:val="28"/>
          <w:lang w:val="uk-UA"/>
        </w:rPr>
        <w:t>……………………………………………………………………………</w:t>
      </w:r>
      <w:r w:rsidR="00B311BD">
        <w:rPr>
          <w:rFonts w:ascii="Times New Roman" w:hAnsi="Times New Roman" w:cs="Times New Roman"/>
          <w:sz w:val="28"/>
          <w:szCs w:val="28"/>
          <w:lang w:val="uk-UA"/>
        </w:rPr>
        <w:t>5</w:t>
      </w:r>
      <w:r w:rsidR="00FE1A35">
        <w:rPr>
          <w:rFonts w:ascii="Times New Roman" w:hAnsi="Times New Roman" w:cs="Times New Roman"/>
          <w:sz w:val="28"/>
          <w:szCs w:val="28"/>
          <w:lang w:val="uk-UA"/>
        </w:rPr>
        <w:t>3</w:t>
      </w:r>
    </w:p>
    <w:p w14:paraId="0742E0FC" w14:textId="2E0CBDCA"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2.3 Аналіз стратегій виходу ТОВ «</w:t>
      </w:r>
      <w:proofErr w:type="spellStart"/>
      <w:r w:rsidRPr="001F0D88">
        <w:rPr>
          <w:rFonts w:ascii="Times New Roman" w:hAnsi="Times New Roman" w:cs="Times New Roman"/>
          <w:sz w:val="28"/>
          <w:szCs w:val="28"/>
          <w:lang w:val="uk-UA"/>
        </w:rPr>
        <w:t>Айті</w:t>
      </w:r>
      <w:proofErr w:type="spellEnd"/>
      <w:r w:rsidRPr="001F0D88">
        <w:rPr>
          <w:rFonts w:ascii="Times New Roman" w:hAnsi="Times New Roman" w:cs="Times New Roman"/>
          <w:sz w:val="28"/>
          <w:szCs w:val="28"/>
          <w:lang w:val="uk-UA"/>
        </w:rPr>
        <w:t xml:space="preserve"> проект» на міжнародні ринки</w:t>
      </w:r>
      <w:r w:rsidR="00B009FB">
        <w:rPr>
          <w:rFonts w:ascii="Times New Roman" w:hAnsi="Times New Roman" w:cs="Times New Roman"/>
          <w:sz w:val="28"/>
          <w:szCs w:val="28"/>
          <w:lang w:val="uk-UA"/>
        </w:rPr>
        <w:t>……………………………………………………………………………...</w:t>
      </w:r>
      <w:r w:rsidR="00FE1A35">
        <w:rPr>
          <w:rFonts w:ascii="Times New Roman" w:hAnsi="Times New Roman" w:cs="Times New Roman"/>
          <w:sz w:val="28"/>
          <w:szCs w:val="28"/>
          <w:lang w:val="uk-UA"/>
        </w:rPr>
        <w:t>59</w:t>
      </w:r>
    </w:p>
    <w:p w14:paraId="2BBDE290" w14:textId="09931875"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РОЗДІЛ 3. УДОСКОНАЛЕННЯ СТРАТЕГІЙ ВИХОДУ ТОВ «АЙТІ ПРОЕКТ» НА МІЖНАРОДНІ РИНКИ ІНТЕРНЕТ РЕЧЕЙ НА ОСНОВІ ЄВРОПЕЙСЬКОГО ДОСВІДУ</w:t>
      </w:r>
      <w:r w:rsidR="00B009FB">
        <w:rPr>
          <w:rFonts w:ascii="Times New Roman" w:hAnsi="Times New Roman" w:cs="Times New Roman"/>
          <w:sz w:val="28"/>
          <w:szCs w:val="28"/>
          <w:lang w:val="uk-UA"/>
        </w:rPr>
        <w:t>……………………………………………...….6</w:t>
      </w:r>
      <w:r w:rsidR="00FE1A35">
        <w:rPr>
          <w:rFonts w:ascii="Times New Roman" w:hAnsi="Times New Roman" w:cs="Times New Roman"/>
          <w:sz w:val="28"/>
          <w:szCs w:val="28"/>
          <w:lang w:val="uk-UA"/>
        </w:rPr>
        <w:t>5</w:t>
      </w:r>
    </w:p>
    <w:p w14:paraId="2EA97EF0" w14:textId="7A61909B"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3.1. Європейські практики розвитку ринку цифрових та технологічних  продуктів</w:t>
      </w:r>
      <w:r w:rsidR="00B009FB">
        <w:rPr>
          <w:rFonts w:ascii="Times New Roman" w:hAnsi="Times New Roman" w:cs="Times New Roman"/>
          <w:sz w:val="28"/>
          <w:szCs w:val="28"/>
          <w:lang w:val="uk-UA"/>
        </w:rPr>
        <w:t>………………………………………………………………………....6</w:t>
      </w:r>
      <w:r w:rsidR="00FE1A35">
        <w:rPr>
          <w:rFonts w:ascii="Times New Roman" w:hAnsi="Times New Roman" w:cs="Times New Roman"/>
          <w:sz w:val="28"/>
          <w:szCs w:val="28"/>
          <w:lang w:val="uk-UA"/>
        </w:rPr>
        <w:t>5</w:t>
      </w:r>
    </w:p>
    <w:p w14:paraId="377781BF" w14:textId="662011B7"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3.2 Перспективна модель розвитку ТОВ «АЙТІ ПРОЕКТ» на зарубіжному ринку через бізнес-</w:t>
      </w:r>
      <w:proofErr w:type="spellStart"/>
      <w:r w:rsidRPr="001F0D88">
        <w:rPr>
          <w:rFonts w:ascii="Times New Roman" w:hAnsi="Times New Roman" w:cs="Times New Roman"/>
          <w:sz w:val="28"/>
          <w:szCs w:val="28"/>
          <w:lang w:val="uk-UA"/>
        </w:rPr>
        <w:t>метчмейкінг</w:t>
      </w:r>
      <w:proofErr w:type="spellEnd"/>
      <w:r w:rsidRPr="001F0D88">
        <w:rPr>
          <w:rFonts w:ascii="Times New Roman" w:hAnsi="Times New Roman" w:cs="Times New Roman"/>
          <w:sz w:val="28"/>
          <w:szCs w:val="28"/>
          <w:lang w:val="uk-UA"/>
        </w:rPr>
        <w:t xml:space="preserve"> на цифрових платформах</w:t>
      </w:r>
      <w:r w:rsidR="00B009FB">
        <w:rPr>
          <w:rFonts w:ascii="Times New Roman" w:hAnsi="Times New Roman" w:cs="Times New Roman"/>
          <w:sz w:val="28"/>
          <w:szCs w:val="28"/>
          <w:lang w:val="uk-UA"/>
        </w:rPr>
        <w:t>……………………………………………………………………….7</w:t>
      </w:r>
      <w:r w:rsidR="00FE1A35">
        <w:rPr>
          <w:rFonts w:ascii="Times New Roman" w:hAnsi="Times New Roman" w:cs="Times New Roman"/>
          <w:sz w:val="28"/>
          <w:szCs w:val="28"/>
          <w:lang w:val="uk-UA"/>
        </w:rPr>
        <w:t>4</w:t>
      </w:r>
    </w:p>
    <w:p w14:paraId="7EB95DF1" w14:textId="7EC777B9" w:rsidR="00BF1802" w:rsidRPr="001F0D88" w:rsidRDefault="00BF1802" w:rsidP="000477B1">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3.</w:t>
      </w:r>
      <w:r w:rsidR="006F5BFA">
        <w:rPr>
          <w:rFonts w:ascii="Times New Roman" w:hAnsi="Times New Roman" w:cs="Times New Roman"/>
          <w:sz w:val="28"/>
          <w:szCs w:val="28"/>
          <w:lang w:val="uk-UA"/>
        </w:rPr>
        <w:t>3</w:t>
      </w:r>
      <w:r w:rsidRPr="001F0D88">
        <w:rPr>
          <w:rFonts w:ascii="Times New Roman" w:hAnsi="Times New Roman" w:cs="Times New Roman"/>
          <w:sz w:val="28"/>
          <w:szCs w:val="28"/>
          <w:lang w:val="uk-UA"/>
        </w:rPr>
        <w:t xml:space="preserve">. </w:t>
      </w:r>
      <w:r w:rsidR="007467A1">
        <w:rPr>
          <w:rFonts w:ascii="Times New Roman" w:hAnsi="Times New Roman" w:cs="Times New Roman"/>
          <w:sz w:val="28"/>
          <w:szCs w:val="28"/>
          <w:lang w:val="uk-UA"/>
        </w:rPr>
        <w:t>Шляхи</w:t>
      </w:r>
      <w:r w:rsidRPr="001F0D88">
        <w:rPr>
          <w:rFonts w:ascii="Times New Roman" w:hAnsi="Times New Roman" w:cs="Times New Roman"/>
          <w:sz w:val="28"/>
          <w:szCs w:val="28"/>
          <w:lang w:val="uk-UA"/>
        </w:rPr>
        <w:t xml:space="preserve"> виходу ТОВ «</w:t>
      </w:r>
      <w:proofErr w:type="spellStart"/>
      <w:r w:rsidRPr="001F0D88">
        <w:rPr>
          <w:rFonts w:ascii="Times New Roman" w:hAnsi="Times New Roman" w:cs="Times New Roman"/>
          <w:sz w:val="28"/>
          <w:szCs w:val="28"/>
          <w:lang w:val="uk-UA"/>
        </w:rPr>
        <w:t>Айті</w:t>
      </w:r>
      <w:proofErr w:type="spellEnd"/>
      <w:r w:rsidRPr="001F0D88">
        <w:rPr>
          <w:rFonts w:ascii="Times New Roman" w:hAnsi="Times New Roman" w:cs="Times New Roman"/>
          <w:sz w:val="28"/>
          <w:szCs w:val="28"/>
          <w:lang w:val="uk-UA"/>
        </w:rPr>
        <w:t xml:space="preserve"> проект» на міжнародні ринки Інтернет речей в контексті кластерної співпраці</w:t>
      </w:r>
      <w:r w:rsidR="00B009FB">
        <w:rPr>
          <w:rFonts w:ascii="Times New Roman" w:hAnsi="Times New Roman" w:cs="Times New Roman"/>
          <w:sz w:val="28"/>
          <w:szCs w:val="28"/>
          <w:lang w:val="uk-UA"/>
        </w:rPr>
        <w:t>…………………………………………</w:t>
      </w:r>
      <w:r w:rsidR="00FF220A">
        <w:rPr>
          <w:rFonts w:ascii="Times New Roman" w:hAnsi="Times New Roman" w:cs="Times New Roman"/>
          <w:sz w:val="28"/>
          <w:szCs w:val="28"/>
          <w:lang w:val="uk-UA"/>
        </w:rPr>
        <w:t>8</w:t>
      </w:r>
      <w:r w:rsidR="00FE1A35">
        <w:rPr>
          <w:rFonts w:ascii="Times New Roman" w:hAnsi="Times New Roman" w:cs="Times New Roman"/>
          <w:sz w:val="28"/>
          <w:szCs w:val="28"/>
          <w:lang w:val="uk-UA"/>
        </w:rPr>
        <w:t>0</w:t>
      </w:r>
    </w:p>
    <w:p w14:paraId="2855D36C" w14:textId="79B15B3E" w:rsidR="00BF1802" w:rsidRPr="00511B65" w:rsidRDefault="00BF1802" w:rsidP="000477B1">
      <w:pPr>
        <w:spacing w:after="0" w:line="360" w:lineRule="auto"/>
        <w:ind w:firstLine="709"/>
        <w:jc w:val="both"/>
        <w:rPr>
          <w:rFonts w:ascii="Times New Roman" w:hAnsi="Times New Roman" w:cs="Times New Roman"/>
          <w:sz w:val="28"/>
          <w:szCs w:val="28"/>
          <w:lang w:val="uk-UA"/>
        </w:rPr>
      </w:pPr>
      <w:r w:rsidRPr="00511B65">
        <w:rPr>
          <w:rFonts w:ascii="Times New Roman" w:hAnsi="Times New Roman" w:cs="Times New Roman"/>
          <w:sz w:val="28"/>
          <w:szCs w:val="28"/>
          <w:lang w:val="uk-UA"/>
        </w:rPr>
        <w:t>ВИСНОВКИ</w:t>
      </w:r>
      <w:r w:rsidR="00B009FB">
        <w:rPr>
          <w:rFonts w:ascii="Times New Roman" w:hAnsi="Times New Roman" w:cs="Times New Roman"/>
          <w:sz w:val="28"/>
          <w:szCs w:val="28"/>
          <w:lang w:val="uk-UA"/>
        </w:rPr>
        <w:t>……………………………………………………………….</w:t>
      </w:r>
      <w:r w:rsidR="00FE1A35">
        <w:rPr>
          <w:rFonts w:ascii="Times New Roman" w:hAnsi="Times New Roman" w:cs="Times New Roman"/>
          <w:sz w:val="28"/>
          <w:szCs w:val="28"/>
          <w:lang w:val="uk-UA"/>
        </w:rPr>
        <w:t>89</w:t>
      </w:r>
    </w:p>
    <w:p w14:paraId="4E64131B" w14:textId="0DCDE009" w:rsidR="001F0D88" w:rsidRPr="00511B65" w:rsidRDefault="00BF1802" w:rsidP="000477B1">
      <w:pPr>
        <w:spacing w:after="0" w:line="360" w:lineRule="auto"/>
        <w:ind w:firstLine="709"/>
        <w:jc w:val="both"/>
        <w:rPr>
          <w:rFonts w:ascii="Times New Roman" w:hAnsi="Times New Roman" w:cs="Times New Roman"/>
          <w:sz w:val="28"/>
          <w:szCs w:val="28"/>
          <w:lang w:val="uk-UA"/>
        </w:rPr>
      </w:pPr>
      <w:r w:rsidRPr="00511B65">
        <w:rPr>
          <w:rFonts w:ascii="Times New Roman" w:hAnsi="Times New Roman" w:cs="Times New Roman"/>
          <w:sz w:val="28"/>
          <w:szCs w:val="28"/>
          <w:lang w:val="uk-UA"/>
        </w:rPr>
        <w:t>СПИСОК ВИКОРИСТАНИХ ДЖЕРЕЛ</w:t>
      </w:r>
      <w:r w:rsidR="00B009FB">
        <w:rPr>
          <w:rFonts w:ascii="Times New Roman" w:hAnsi="Times New Roman" w:cs="Times New Roman"/>
          <w:sz w:val="28"/>
          <w:szCs w:val="28"/>
          <w:lang w:val="uk-UA"/>
        </w:rPr>
        <w:t>…………………………………</w:t>
      </w:r>
      <w:r w:rsidR="00494657">
        <w:rPr>
          <w:rFonts w:ascii="Times New Roman" w:hAnsi="Times New Roman" w:cs="Times New Roman"/>
          <w:sz w:val="28"/>
          <w:szCs w:val="28"/>
          <w:lang w:val="uk-UA"/>
        </w:rPr>
        <w:t>9</w:t>
      </w:r>
      <w:r w:rsidR="00FE1A35">
        <w:rPr>
          <w:rFonts w:ascii="Times New Roman" w:hAnsi="Times New Roman" w:cs="Times New Roman"/>
          <w:sz w:val="28"/>
          <w:szCs w:val="28"/>
          <w:lang w:val="uk-UA"/>
        </w:rPr>
        <w:t>2</w:t>
      </w:r>
    </w:p>
    <w:p w14:paraId="596FCACC" w14:textId="77777777" w:rsidR="00B009FB" w:rsidRDefault="00B009FB" w:rsidP="000477B1">
      <w:pPr>
        <w:spacing w:after="0" w:line="259"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15FE626B" w14:textId="1564DC9A" w:rsidR="0070768F" w:rsidRDefault="0070768F" w:rsidP="00D00AFA">
      <w:pPr>
        <w:spacing w:after="0" w:line="360" w:lineRule="auto"/>
        <w:jc w:val="center"/>
        <w:rPr>
          <w:rFonts w:ascii="Times New Roman" w:hAnsi="Times New Roman" w:cs="Times New Roman"/>
          <w:b/>
          <w:bCs/>
          <w:sz w:val="28"/>
          <w:szCs w:val="28"/>
          <w:lang w:val="uk-UA"/>
        </w:rPr>
      </w:pPr>
      <w:r w:rsidRPr="0070768F">
        <w:rPr>
          <w:rFonts w:ascii="Times New Roman" w:hAnsi="Times New Roman" w:cs="Times New Roman"/>
          <w:b/>
          <w:bCs/>
          <w:sz w:val="28"/>
          <w:szCs w:val="28"/>
          <w:lang w:val="uk-UA"/>
        </w:rPr>
        <w:lastRenderedPageBreak/>
        <w:t>ВСТУП</w:t>
      </w:r>
    </w:p>
    <w:p w14:paraId="38FD1C20" w14:textId="612CBEBB" w:rsidR="0070768F" w:rsidRDefault="0070768F" w:rsidP="00D00AFA">
      <w:pPr>
        <w:spacing w:after="0" w:line="360" w:lineRule="auto"/>
        <w:jc w:val="both"/>
        <w:rPr>
          <w:rFonts w:ascii="Times New Roman" w:hAnsi="Times New Roman" w:cs="Times New Roman"/>
          <w:sz w:val="28"/>
          <w:szCs w:val="28"/>
          <w:lang w:val="uk-UA"/>
        </w:rPr>
      </w:pPr>
    </w:p>
    <w:p w14:paraId="0C9DF43D" w14:textId="22AF75A5" w:rsidR="0070768F" w:rsidRDefault="0070768F" w:rsidP="00D00AFA">
      <w:pPr>
        <w:spacing w:after="0" w:line="360" w:lineRule="auto"/>
        <w:jc w:val="both"/>
        <w:rPr>
          <w:rFonts w:ascii="Times New Roman" w:hAnsi="Times New Roman" w:cs="Times New Roman"/>
          <w:sz w:val="28"/>
          <w:szCs w:val="28"/>
          <w:lang w:val="uk-UA"/>
        </w:rPr>
      </w:pPr>
    </w:p>
    <w:p w14:paraId="12685F0E" w14:textId="6EBE14E8" w:rsidR="00F5134D" w:rsidRDefault="0084678B" w:rsidP="00D00AFA">
      <w:pPr>
        <w:spacing w:after="0" w:line="360" w:lineRule="auto"/>
        <w:ind w:firstLine="709"/>
        <w:jc w:val="both"/>
        <w:rPr>
          <w:rFonts w:ascii="Times New Roman" w:hAnsi="Times New Roman" w:cs="Times New Roman"/>
          <w:sz w:val="28"/>
          <w:szCs w:val="28"/>
          <w:lang w:val="uk-UA"/>
        </w:rPr>
      </w:pPr>
      <w:r w:rsidRPr="00097433">
        <w:rPr>
          <w:rFonts w:ascii="Times New Roman" w:hAnsi="Times New Roman" w:cs="Times New Roman"/>
          <w:sz w:val="28"/>
          <w:szCs w:val="28"/>
          <w:lang w:val="uk-UA"/>
        </w:rPr>
        <w:t xml:space="preserve">У світі, де інформаційні системи все більше глобалізуються, </w:t>
      </w:r>
      <w:r>
        <w:rPr>
          <w:rFonts w:ascii="Times New Roman" w:hAnsi="Times New Roman" w:cs="Times New Roman"/>
          <w:sz w:val="28"/>
          <w:szCs w:val="28"/>
          <w:lang w:val="uk-UA"/>
        </w:rPr>
        <w:t>ясно те</w:t>
      </w:r>
      <w:r w:rsidRPr="00097433">
        <w:rPr>
          <w:rFonts w:ascii="Times New Roman" w:hAnsi="Times New Roman" w:cs="Times New Roman"/>
          <w:sz w:val="28"/>
          <w:szCs w:val="28"/>
          <w:lang w:val="uk-UA"/>
        </w:rPr>
        <w:t>, що без підключених до Інтернету пристроїв просто неможливо уявити</w:t>
      </w:r>
      <w:r>
        <w:rPr>
          <w:rFonts w:ascii="Times New Roman" w:hAnsi="Times New Roman" w:cs="Times New Roman"/>
          <w:sz w:val="28"/>
          <w:szCs w:val="28"/>
          <w:lang w:val="uk-UA"/>
        </w:rPr>
        <w:t xml:space="preserve"> майбутнє </w:t>
      </w:r>
      <w:r w:rsidRPr="00097433">
        <w:rPr>
          <w:rFonts w:ascii="Times New Roman" w:hAnsi="Times New Roman" w:cs="Times New Roman"/>
          <w:sz w:val="28"/>
          <w:szCs w:val="28"/>
          <w:lang w:val="uk-UA"/>
        </w:rPr>
        <w:t xml:space="preserve">життя. Загалом, однією з основних тенденцій розвитку інформаційних систем та технологій є поширення доступу до обчислювальних ресурсів мереж для окремих користувачів. </w:t>
      </w:r>
      <w:r w:rsidR="00676894" w:rsidRPr="00676894">
        <w:rPr>
          <w:rFonts w:ascii="Times New Roman" w:hAnsi="Times New Roman" w:cs="Times New Roman"/>
          <w:sz w:val="28"/>
          <w:szCs w:val="28"/>
          <w:lang w:val="uk-UA"/>
        </w:rPr>
        <w:t xml:space="preserve">Тема ринку </w:t>
      </w:r>
      <w:r w:rsidR="004A3115">
        <w:rPr>
          <w:rFonts w:ascii="Times New Roman" w:hAnsi="Times New Roman" w:cs="Times New Roman"/>
          <w:sz w:val="28"/>
          <w:szCs w:val="28"/>
          <w:lang w:val="uk-UA"/>
        </w:rPr>
        <w:t>І</w:t>
      </w:r>
      <w:r w:rsidR="00676894" w:rsidRPr="00676894">
        <w:rPr>
          <w:rFonts w:ascii="Times New Roman" w:hAnsi="Times New Roman" w:cs="Times New Roman"/>
          <w:sz w:val="28"/>
          <w:szCs w:val="28"/>
          <w:lang w:val="uk-UA"/>
        </w:rPr>
        <w:t xml:space="preserve">нтернет </w:t>
      </w:r>
      <w:r w:rsidR="00EA1025">
        <w:rPr>
          <w:rFonts w:ascii="Times New Roman" w:hAnsi="Times New Roman" w:cs="Times New Roman"/>
          <w:sz w:val="28"/>
          <w:szCs w:val="28"/>
          <w:lang w:val="uk-UA"/>
        </w:rPr>
        <w:t>р</w:t>
      </w:r>
      <w:r w:rsidR="00676894" w:rsidRPr="00676894">
        <w:rPr>
          <w:rFonts w:ascii="Times New Roman" w:hAnsi="Times New Roman" w:cs="Times New Roman"/>
          <w:sz w:val="28"/>
          <w:szCs w:val="28"/>
          <w:lang w:val="uk-UA"/>
        </w:rPr>
        <w:t>ечей є дуже актуальною, оскільки ця технологія має великий потенціал для розвитку різних сфер життя, таких як промисловість, медицина, освіта, транспорт, енергетика та інші.</w:t>
      </w:r>
      <w:r w:rsidR="00676894">
        <w:rPr>
          <w:rFonts w:ascii="Times New Roman" w:hAnsi="Times New Roman" w:cs="Times New Roman"/>
          <w:sz w:val="28"/>
          <w:szCs w:val="28"/>
          <w:lang w:val="uk-UA"/>
        </w:rPr>
        <w:t xml:space="preserve"> </w:t>
      </w:r>
    </w:p>
    <w:p w14:paraId="618823C1" w14:textId="18B0D068" w:rsidR="00676894" w:rsidRPr="00676894" w:rsidRDefault="00A13F1F" w:rsidP="00D00AFA">
      <w:pPr>
        <w:spacing w:after="0" w:line="360" w:lineRule="auto"/>
        <w:ind w:firstLine="709"/>
        <w:jc w:val="both"/>
        <w:rPr>
          <w:rFonts w:ascii="Times New Roman" w:hAnsi="Times New Roman" w:cs="Times New Roman"/>
          <w:sz w:val="28"/>
          <w:szCs w:val="28"/>
          <w:lang w:val="uk-UA"/>
        </w:rPr>
      </w:pPr>
      <w:r w:rsidRPr="00676894">
        <w:rPr>
          <w:rFonts w:ascii="Times New Roman" w:hAnsi="Times New Roman" w:cs="Times New Roman"/>
          <w:sz w:val="28"/>
          <w:szCs w:val="28"/>
          <w:lang w:val="uk-UA"/>
        </w:rPr>
        <w:t xml:space="preserve">Інтернет речей </w:t>
      </w:r>
      <w:r w:rsidR="00EA1025">
        <w:rPr>
          <w:rFonts w:ascii="Times New Roman" w:hAnsi="Times New Roman" w:cs="Times New Roman"/>
          <w:sz w:val="28"/>
          <w:szCs w:val="28"/>
        </w:rPr>
        <w:t>–</w:t>
      </w:r>
      <w:r w:rsidRPr="00676894">
        <w:rPr>
          <w:rFonts w:ascii="Times New Roman" w:hAnsi="Times New Roman" w:cs="Times New Roman"/>
          <w:sz w:val="28"/>
          <w:szCs w:val="28"/>
          <w:lang w:val="uk-UA"/>
        </w:rPr>
        <w:t xml:space="preserve"> це концепція, за якої різні пристрої, об’єкти та люди з’єднуються між собою за допомогою мережі Інтернет і обмінюються даними </w:t>
      </w:r>
      <w:r w:rsidRPr="00676894">
        <w:rPr>
          <w:rFonts w:ascii="Times New Roman" w:hAnsi="Times New Roman" w:cs="Times New Roman"/>
          <w:sz w:val="28"/>
          <w:szCs w:val="28"/>
        </w:rPr>
        <w:t>[</w:t>
      </w:r>
      <w:r w:rsidRPr="00676894">
        <w:rPr>
          <w:rFonts w:ascii="Times New Roman" w:hAnsi="Times New Roman" w:cs="Times New Roman"/>
          <w:sz w:val="28"/>
          <w:szCs w:val="28"/>
          <w:lang w:val="uk-UA"/>
        </w:rPr>
        <w:t>1</w:t>
      </w:r>
      <w:r w:rsidRPr="00676894">
        <w:rPr>
          <w:rFonts w:ascii="Times New Roman" w:hAnsi="Times New Roman" w:cs="Times New Roman"/>
          <w:sz w:val="28"/>
          <w:szCs w:val="28"/>
        </w:rPr>
        <w:t>]</w:t>
      </w:r>
      <w:r w:rsidRPr="00676894">
        <w:rPr>
          <w:rFonts w:ascii="Times New Roman" w:hAnsi="Times New Roman" w:cs="Times New Roman"/>
          <w:sz w:val="28"/>
          <w:szCs w:val="28"/>
          <w:lang w:val="uk-UA"/>
        </w:rPr>
        <w:t>. Це дозволяє автоматизувати виробничі процеси, підвищити ефективність та якість продукції, зменшити витрати та ризики, створити нові бізнес-моделі та послуги.</w:t>
      </w:r>
      <w:r>
        <w:rPr>
          <w:rFonts w:ascii="Times New Roman" w:hAnsi="Times New Roman" w:cs="Times New Roman"/>
          <w:sz w:val="28"/>
          <w:szCs w:val="28"/>
          <w:lang w:val="uk-UA"/>
        </w:rPr>
        <w:t xml:space="preserve"> </w:t>
      </w:r>
      <w:r w:rsidR="00676894" w:rsidRPr="00676894">
        <w:rPr>
          <w:rFonts w:ascii="Times New Roman" w:hAnsi="Times New Roman" w:cs="Times New Roman"/>
          <w:sz w:val="28"/>
          <w:szCs w:val="28"/>
          <w:lang w:val="uk-UA"/>
        </w:rPr>
        <w:t xml:space="preserve">Вихід фірми на міжнародні ринки </w:t>
      </w:r>
      <w:r w:rsidR="004A3115">
        <w:rPr>
          <w:rFonts w:ascii="Times New Roman" w:hAnsi="Times New Roman" w:cs="Times New Roman"/>
          <w:sz w:val="28"/>
          <w:szCs w:val="28"/>
          <w:lang w:val="uk-UA"/>
        </w:rPr>
        <w:t>І</w:t>
      </w:r>
      <w:r w:rsidR="00676894" w:rsidRPr="00676894">
        <w:rPr>
          <w:rFonts w:ascii="Times New Roman" w:hAnsi="Times New Roman" w:cs="Times New Roman"/>
          <w:sz w:val="28"/>
          <w:szCs w:val="28"/>
          <w:lang w:val="uk-UA"/>
        </w:rPr>
        <w:t xml:space="preserve">нтернет </w:t>
      </w:r>
      <w:r w:rsidR="00EA1025">
        <w:rPr>
          <w:rFonts w:ascii="Times New Roman" w:hAnsi="Times New Roman" w:cs="Times New Roman"/>
          <w:sz w:val="28"/>
          <w:szCs w:val="28"/>
          <w:lang w:val="uk-UA"/>
        </w:rPr>
        <w:t>р</w:t>
      </w:r>
      <w:r w:rsidR="00676894" w:rsidRPr="00676894">
        <w:rPr>
          <w:rFonts w:ascii="Times New Roman" w:hAnsi="Times New Roman" w:cs="Times New Roman"/>
          <w:sz w:val="28"/>
          <w:szCs w:val="28"/>
          <w:lang w:val="uk-UA"/>
        </w:rPr>
        <w:t xml:space="preserve">ечей дає можливість розширити свою діяльність, збільшити прибуток, підвищити конкурентоспроможність та адаптуватися до глобальних технологічних трансформацій. </w:t>
      </w:r>
    </w:p>
    <w:p w14:paraId="616A3663" w14:textId="1B14768A" w:rsidR="00676894" w:rsidRPr="00676894" w:rsidRDefault="00676894" w:rsidP="00D00AFA">
      <w:pPr>
        <w:spacing w:after="0" w:line="360" w:lineRule="auto"/>
        <w:ind w:firstLine="709"/>
        <w:jc w:val="both"/>
        <w:rPr>
          <w:rFonts w:ascii="Times New Roman" w:hAnsi="Times New Roman" w:cs="Times New Roman"/>
          <w:sz w:val="28"/>
          <w:szCs w:val="28"/>
          <w:lang w:val="uk-UA"/>
        </w:rPr>
      </w:pPr>
      <w:r w:rsidRPr="00676894">
        <w:rPr>
          <w:rFonts w:ascii="Times New Roman" w:hAnsi="Times New Roman" w:cs="Times New Roman"/>
          <w:sz w:val="28"/>
          <w:szCs w:val="28"/>
          <w:lang w:val="uk-UA"/>
        </w:rPr>
        <w:t xml:space="preserve">Європейський досвід виходу на міжнародні ринки </w:t>
      </w:r>
      <w:r>
        <w:rPr>
          <w:rFonts w:ascii="Times New Roman" w:hAnsi="Times New Roman" w:cs="Times New Roman"/>
          <w:sz w:val="28"/>
          <w:szCs w:val="28"/>
          <w:lang w:val="uk-UA"/>
        </w:rPr>
        <w:t>у цій сфері</w:t>
      </w:r>
      <w:r w:rsidRPr="00676894">
        <w:rPr>
          <w:rFonts w:ascii="Times New Roman" w:hAnsi="Times New Roman" w:cs="Times New Roman"/>
          <w:sz w:val="28"/>
          <w:szCs w:val="28"/>
          <w:lang w:val="uk-UA"/>
        </w:rPr>
        <w:t xml:space="preserve"> може бути корисним для українських фірм, оскільки Європа є одним з лідерів </w:t>
      </w:r>
      <w:r w:rsidR="004A3115">
        <w:rPr>
          <w:rFonts w:ascii="Times New Roman" w:hAnsi="Times New Roman" w:cs="Times New Roman"/>
          <w:sz w:val="28"/>
          <w:szCs w:val="28"/>
          <w:lang w:val="uk-UA"/>
        </w:rPr>
        <w:t>даної</w:t>
      </w:r>
      <w:r w:rsidRPr="00676894">
        <w:rPr>
          <w:rFonts w:ascii="Times New Roman" w:hAnsi="Times New Roman" w:cs="Times New Roman"/>
          <w:sz w:val="28"/>
          <w:szCs w:val="28"/>
          <w:lang w:val="uk-UA"/>
        </w:rPr>
        <w:t xml:space="preserve"> галузі.</w:t>
      </w:r>
      <w:r w:rsidR="004F7845">
        <w:rPr>
          <w:rFonts w:ascii="Times New Roman" w:hAnsi="Times New Roman" w:cs="Times New Roman"/>
          <w:sz w:val="28"/>
          <w:szCs w:val="28"/>
          <w:lang w:val="uk-UA"/>
        </w:rPr>
        <w:t xml:space="preserve"> У</w:t>
      </w:r>
      <w:r w:rsidR="00315E0A" w:rsidRPr="00315E0A">
        <w:rPr>
          <w:rFonts w:ascii="Times New Roman" w:hAnsi="Times New Roman" w:cs="Times New Roman"/>
          <w:sz w:val="28"/>
          <w:szCs w:val="28"/>
          <w:lang w:val="uk-UA"/>
        </w:rPr>
        <w:t xml:space="preserve"> 2020 році ринок </w:t>
      </w:r>
      <w:r w:rsidR="004A3115">
        <w:rPr>
          <w:rFonts w:ascii="Times New Roman" w:hAnsi="Times New Roman" w:cs="Times New Roman"/>
          <w:sz w:val="28"/>
          <w:szCs w:val="28"/>
          <w:lang w:val="uk-UA"/>
        </w:rPr>
        <w:t>І</w:t>
      </w:r>
      <w:r w:rsidR="00315E0A" w:rsidRPr="00315E0A">
        <w:rPr>
          <w:rFonts w:ascii="Times New Roman" w:hAnsi="Times New Roman" w:cs="Times New Roman"/>
          <w:sz w:val="28"/>
          <w:szCs w:val="28"/>
          <w:lang w:val="uk-UA"/>
        </w:rPr>
        <w:t xml:space="preserve">нтернет </w:t>
      </w:r>
      <w:r w:rsidR="00EA1025">
        <w:rPr>
          <w:rFonts w:ascii="Times New Roman" w:hAnsi="Times New Roman" w:cs="Times New Roman"/>
          <w:sz w:val="28"/>
          <w:szCs w:val="28"/>
          <w:lang w:val="uk-UA"/>
        </w:rPr>
        <w:t>р</w:t>
      </w:r>
      <w:r w:rsidR="00315E0A" w:rsidRPr="00315E0A">
        <w:rPr>
          <w:rFonts w:ascii="Times New Roman" w:hAnsi="Times New Roman" w:cs="Times New Roman"/>
          <w:sz w:val="28"/>
          <w:szCs w:val="28"/>
          <w:lang w:val="uk-UA"/>
        </w:rPr>
        <w:t>ечей в Європі склав 178 мільярдів євро, а кількість підключених пристроїв досягла 6,4 мільярда</w:t>
      </w:r>
      <w:r w:rsidR="004F7845">
        <w:rPr>
          <w:rFonts w:ascii="Times New Roman" w:hAnsi="Times New Roman" w:cs="Times New Roman"/>
          <w:sz w:val="28"/>
          <w:szCs w:val="28"/>
          <w:lang w:val="uk-UA"/>
        </w:rPr>
        <w:t xml:space="preserve"> </w:t>
      </w:r>
      <w:r w:rsidR="004F7845" w:rsidRPr="0090721E">
        <w:rPr>
          <w:rFonts w:ascii="Times New Roman" w:hAnsi="Times New Roman" w:cs="Times New Roman"/>
          <w:sz w:val="28"/>
          <w:szCs w:val="28"/>
          <w:lang w:val="uk-UA"/>
        </w:rPr>
        <w:t>[</w:t>
      </w:r>
      <w:r w:rsidR="004F7845">
        <w:rPr>
          <w:rFonts w:ascii="Times New Roman" w:hAnsi="Times New Roman" w:cs="Times New Roman"/>
          <w:sz w:val="28"/>
          <w:szCs w:val="28"/>
          <w:lang w:val="uk-UA"/>
        </w:rPr>
        <w:t>2</w:t>
      </w:r>
      <w:r w:rsidR="004F7845" w:rsidRPr="0090721E">
        <w:rPr>
          <w:rFonts w:ascii="Times New Roman" w:hAnsi="Times New Roman" w:cs="Times New Roman"/>
          <w:sz w:val="28"/>
          <w:szCs w:val="28"/>
          <w:lang w:val="uk-UA"/>
        </w:rPr>
        <w:t>]</w:t>
      </w:r>
      <w:r w:rsidR="004F7845">
        <w:rPr>
          <w:rFonts w:ascii="Times New Roman" w:hAnsi="Times New Roman" w:cs="Times New Roman"/>
          <w:sz w:val="28"/>
          <w:szCs w:val="28"/>
          <w:lang w:val="uk-UA"/>
        </w:rPr>
        <w:t xml:space="preserve">. </w:t>
      </w:r>
      <w:r w:rsidRPr="00676894">
        <w:rPr>
          <w:rFonts w:ascii="Times New Roman" w:hAnsi="Times New Roman" w:cs="Times New Roman"/>
          <w:sz w:val="28"/>
          <w:szCs w:val="28"/>
          <w:lang w:val="uk-UA"/>
        </w:rPr>
        <w:t>Європейські фірми використовують</w:t>
      </w:r>
      <w:r>
        <w:rPr>
          <w:rFonts w:ascii="Times New Roman" w:hAnsi="Times New Roman" w:cs="Times New Roman"/>
          <w:sz w:val="28"/>
          <w:szCs w:val="28"/>
          <w:lang w:val="uk-UA"/>
        </w:rPr>
        <w:t xml:space="preserve"> і надають багато можливостей</w:t>
      </w:r>
      <w:r w:rsidRPr="00676894">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Pr="00676894">
        <w:rPr>
          <w:rFonts w:ascii="Times New Roman" w:hAnsi="Times New Roman" w:cs="Times New Roman"/>
          <w:sz w:val="28"/>
          <w:szCs w:val="28"/>
          <w:lang w:val="uk-UA"/>
        </w:rPr>
        <w:t xml:space="preserve"> виходу на міжнародні ринки </w:t>
      </w:r>
      <w:r w:rsidR="004A3115">
        <w:rPr>
          <w:rFonts w:ascii="Times New Roman" w:hAnsi="Times New Roman" w:cs="Times New Roman"/>
          <w:sz w:val="28"/>
          <w:szCs w:val="28"/>
          <w:lang w:val="uk-UA"/>
        </w:rPr>
        <w:t>І</w:t>
      </w:r>
      <w:r w:rsidRPr="00676894">
        <w:rPr>
          <w:rFonts w:ascii="Times New Roman" w:hAnsi="Times New Roman" w:cs="Times New Roman"/>
          <w:sz w:val="28"/>
          <w:szCs w:val="28"/>
          <w:lang w:val="uk-UA"/>
        </w:rPr>
        <w:t xml:space="preserve">нтернет </w:t>
      </w:r>
      <w:r w:rsidR="00EA1025">
        <w:rPr>
          <w:rFonts w:ascii="Times New Roman" w:hAnsi="Times New Roman" w:cs="Times New Roman"/>
          <w:sz w:val="28"/>
          <w:szCs w:val="28"/>
          <w:lang w:val="uk-UA"/>
        </w:rPr>
        <w:t>р</w:t>
      </w:r>
      <w:r w:rsidRPr="00676894">
        <w:rPr>
          <w:rFonts w:ascii="Times New Roman" w:hAnsi="Times New Roman" w:cs="Times New Roman"/>
          <w:sz w:val="28"/>
          <w:szCs w:val="28"/>
          <w:lang w:val="uk-UA"/>
        </w:rPr>
        <w:t>ечей</w:t>
      </w:r>
      <w:r w:rsidR="004A3115">
        <w:rPr>
          <w:rFonts w:ascii="Times New Roman" w:hAnsi="Times New Roman" w:cs="Times New Roman"/>
          <w:sz w:val="28"/>
          <w:szCs w:val="28"/>
          <w:lang w:val="uk-UA"/>
        </w:rPr>
        <w:t>, якими могли б скористатися і українські компанії</w:t>
      </w:r>
      <w:r w:rsidRPr="00676894">
        <w:rPr>
          <w:rFonts w:ascii="Times New Roman" w:hAnsi="Times New Roman" w:cs="Times New Roman"/>
          <w:sz w:val="28"/>
          <w:szCs w:val="28"/>
          <w:lang w:val="uk-UA"/>
        </w:rPr>
        <w:t xml:space="preserve">. Кожна з цих </w:t>
      </w:r>
      <w:r>
        <w:rPr>
          <w:rFonts w:ascii="Times New Roman" w:hAnsi="Times New Roman" w:cs="Times New Roman"/>
          <w:sz w:val="28"/>
          <w:szCs w:val="28"/>
          <w:lang w:val="uk-UA"/>
        </w:rPr>
        <w:t>можливостей</w:t>
      </w:r>
      <w:r w:rsidRPr="00676894">
        <w:rPr>
          <w:rFonts w:ascii="Times New Roman" w:hAnsi="Times New Roman" w:cs="Times New Roman"/>
          <w:sz w:val="28"/>
          <w:szCs w:val="28"/>
          <w:lang w:val="uk-UA"/>
        </w:rPr>
        <w:t xml:space="preserve"> має свої переваги та недоліки, які потрібно враховувати при виборі оптимальної стратегії. </w:t>
      </w:r>
    </w:p>
    <w:p w14:paraId="4040F83C" w14:textId="527759BD" w:rsidR="0070768F" w:rsidRDefault="00676894" w:rsidP="00D00AFA">
      <w:pPr>
        <w:spacing w:after="0" w:line="360" w:lineRule="auto"/>
        <w:ind w:firstLine="709"/>
        <w:jc w:val="both"/>
        <w:rPr>
          <w:rFonts w:ascii="Times New Roman" w:hAnsi="Times New Roman" w:cs="Times New Roman"/>
          <w:sz w:val="28"/>
          <w:szCs w:val="28"/>
          <w:lang w:val="uk-UA"/>
        </w:rPr>
      </w:pPr>
      <w:r w:rsidRPr="00676894">
        <w:rPr>
          <w:rFonts w:ascii="Times New Roman" w:hAnsi="Times New Roman" w:cs="Times New Roman"/>
          <w:sz w:val="28"/>
          <w:szCs w:val="28"/>
          <w:lang w:val="uk-UA"/>
        </w:rPr>
        <w:t xml:space="preserve">Таким чином, можна зробити висновок, що тема ринку </w:t>
      </w:r>
      <w:r w:rsidR="00EA1025">
        <w:rPr>
          <w:rFonts w:ascii="Times New Roman" w:hAnsi="Times New Roman" w:cs="Times New Roman"/>
          <w:sz w:val="28"/>
          <w:szCs w:val="28"/>
          <w:lang w:val="uk-UA"/>
        </w:rPr>
        <w:t>І</w:t>
      </w:r>
      <w:r w:rsidRPr="00676894">
        <w:rPr>
          <w:rFonts w:ascii="Times New Roman" w:hAnsi="Times New Roman" w:cs="Times New Roman"/>
          <w:sz w:val="28"/>
          <w:szCs w:val="28"/>
          <w:lang w:val="uk-UA"/>
        </w:rPr>
        <w:t xml:space="preserve">нтернет речей є дуже актуальною, оскільки ця технологія має великі перспективи для розвитку різних сфер життя, а також створює нові можливості для бізнесу, науки, освіти та інновацій. Інтернет речей є одним з ключових напрямків цифрової </w:t>
      </w:r>
      <w:r w:rsidRPr="00676894">
        <w:rPr>
          <w:rFonts w:ascii="Times New Roman" w:hAnsi="Times New Roman" w:cs="Times New Roman"/>
          <w:sz w:val="28"/>
          <w:szCs w:val="28"/>
          <w:lang w:val="uk-UA"/>
        </w:rPr>
        <w:lastRenderedPageBreak/>
        <w:t>трансформації, яка змінює світ навколо нас.</w:t>
      </w:r>
      <w:r w:rsidR="00815BFD">
        <w:rPr>
          <w:rFonts w:ascii="Times New Roman" w:hAnsi="Times New Roman" w:cs="Times New Roman"/>
          <w:sz w:val="28"/>
          <w:szCs w:val="28"/>
          <w:lang w:val="uk-UA"/>
        </w:rPr>
        <w:t xml:space="preserve"> В</w:t>
      </w:r>
      <w:r w:rsidRPr="00676894">
        <w:rPr>
          <w:rFonts w:ascii="Times New Roman" w:hAnsi="Times New Roman" w:cs="Times New Roman"/>
          <w:sz w:val="28"/>
          <w:szCs w:val="28"/>
          <w:lang w:val="uk-UA"/>
        </w:rPr>
        <w:t>ихід фірми на міжнародні ринки інтернет речей є перспективним напрямком розвитку, який вимагає глибокого дослідження та планування. Європейський досвід може слугувати прикладом та джерелом навчання для українських фірм, які хочуть зайняти свою нішу на глобальному ринку інтернет речей.</w:t>
      </w:r>
    </w:p>
    <w:p w14:paraId="31255079" w14:textId="34C2770E" w:rsidR="003A3089" w:rsidRDefault="003A3089" w:rsidP="00D00AFA">
      <w:pPr>
        <w:spacing w:after="0" w:line="360" w:lineRule="auto"/>
        <w:ind w:firstLine="709"/>
        <w:jc w:val="both"/>
        <w:rPr>
          <w:rFonts w:ascii="Times New Roman" w:hAnsi="Times New Roman" w:cs="Times New Roman"/>
          <w:spacing w:val="2"/>
          <w:sz w:val="28"/>
          <w:szCs w:val="28"/>
          <w:shd w:val="clear" w:color="auto" w:fill="FFFFFF"/>
          <w:lang w:val="uk-UA"/>
        </w:rPr>
      </w:pPr>
      <w:r>
        <w:rPr>
          <w:rFonts w:ascii="Times New Roman" w:hAnsi="Times New Roman" w:cs="Times New Roman"/>
          <w:sz w:val="28"/>
          <w:szCs w:val="28"/>
          <w:lang w:val="uk-UA"/>
        </w:rPr>
        <w:t xml:space="preserve">Розвиток </w:t>
      </w:r>
      <w:r w:rsidRPr="005A6BBD">
        <w:rPr>
          <w:rFonts w:ascii="Times New Roman" w:hAnsi="Times New Roman" w:cs="Times New Roman"/>
          <w:sz w:val="28"/>
          <w:szCs w:val="28"/>
          <w:lang w:val="uk-UA"/>
        </w:rPr>
        <w:t xml:space="preserve">цифрової економіки, сучасні тренди та </w:t>
      </w:r>
      <w:r>
        <w:rPr>
          <w:rFonts w:ascii="Times New Roman" w:hAnsi="Times New Roman" w:cs="Times New Roman"/>
          <w:sz w:val="28"/>
          <w:szCs w:val="28"/>
          <w:lang w:val="uk-UA"/>
        </w:rPr>
        <w:t>перспективи смарт-промисловості та</w:t>
      </w:r>
      <w:r w:rsidRPr="005A6BBD">
        <w:rPr>
          <w:rFonts w:ascii="Times New Roman" w:hAnsi="Times New Roman" w:cs="Times New Roman"/>
          <w:sz w:val="28"/>
          <w:szCs w:val="28"/>
          <w:lang w:val="uk-UA"/>
        </w:rPr>
        <w:t xml:space="preserve"> проблеми на шляху розвитку інтернет послуг розглядаються у роботах таких науковців як: Е. </w:t>
      </w:r>
      <w:proofErr w:type="spellStart"/>
      <w:r w:rsidRPr="005A6BBD">
        <w:rPr>
          <w:rFonts w:ascii="Times New Roman" w:hAnsi="Times New Roman" w:cs="Times New Roman"/>
          <w:sz w:val="28"/>
          <w:szCs w:val="28"/>
          <w:lang w:val="uk-UA"/>
        </w:rPr>
        <w:t>Тофлера</w:t>
      </w:r>
      <w:proofErr w:type="spellEnd"/>
      <w:r w:rsidRPr="005A6BBD">
        <w:rPr>
          <w:rFonts w:ascii="Times New Roman" w:hAnsi="Times New Roman" w:cs="Times New Roman"/>
          <w:sz w:val="28"/>
          <w:szCs w:val="28"/>
          <w:lang w:val="uk-UA"/>
        </w:rPr>
        <w:t xml:space="preserve">, К. Шваба, П. </w:t>
      </w:r>
      <w:proofErr w:type="spellStart"/>
      <w:r w:rsidRPr="005A6BBD">
        <w:rPr>
          <w:rFonts w:ascii="Times New Roman" w:hAnsi="Times New Roman" w:cs="Times New Roman"/>
          <w:sz w:val="28"/>
          <w:szCs w:val="28"/>
          <w:lang w:val="uk-UA"/>
        </w:rPr>
        <w:t>Фріса</w:t>
      </w:r>
      <w:proofErr w:type="spellEnd"/>
      <w:r w:rsidRPr="005A6BBD">
        <w:rPr>
          <w:rFonts w:ascii="Times New Roman" w:hAnsi="Times New Roman" w:cs="Times New Roman"/>
          <w:sz w:val="28"/>
          <w:szCs w:val="28"/>
          <w:lang w:val="uk-UA"/>
        </w:rPr>
        <w:t xml:space="preserve">, М. </w:t>
      </w:r>
      <w:proofErr w:type="spellStart"/>
      <w:r w:rsidRPr="005A6BBD">
        <w:rPr>
          <w:rFonts w:ascii="Times New Roman" w:hAnsi="Times New Roman" w:cs="Times New Roman"/>
          <w:sz w:val="28"/>
          <w:szCs w:val="28"/>
          <w:lang w:val="uk-UA"/>
        </w:rPr>
        <w:t>Харрісона</w:t>
      </w:r>
      <w:proofErr w:type="spellEnd"/>
      <w:r w:rsidRPr="005A6B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 </w:t>
      </w:r>
      <w:r w:rsidRPr="005A6BBD">
        <w:rPr>
          <w:rFonts w:ascii="Times New Roman" w:hAnsi="Times New Roman" w:cs="Times New Roman"/>
          <w:sz w:val="28"/>
          <w:szCs w:val="28"/>
          <w:lang w:val="uk-UA"/>
        </w:rPr>
        <w:t>Гудз</w:t>
      </w:r>
      <w:r w:rsidRPr="00412A76">
        <w:rPr>
          <w:rFonts w:ascii="Times New Roman" w:hAnsi="Times New Roman" w:cs="Times New Roman"/>
          <w:sz w:val="28"/>
          <w:szCs w:val="28"/>
          <w:lang w:val="uk-UA"/>
        </w:rPr>
        <w:t>я</w:t>
      </w:r>
      <w:r w:rsidRPr="005A6BBD">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5A6BBD">
        <w:rPr>
          <w:rFonts w:ascii="Times New Roman" w:hAnsi="Times New Roman" w:cs="Times New Roman"/>
          <w:sz w:val="28"/>
          <w:szCs w:val="28"/>
          <w:lang w:val="uk-UA"/>
        </w:rPr>
        <w:t xml:space="preserve"> Ляшенка, </w:t>
      </w:r>
      <w:r>
        <w:rPr>
          <w:rFonts w:ascii="Times New Roman" w:hAnsi="Times New Roman" w:cs="Times New Roman"/>
          <w:sz w:val="28"/>
          <w:szCs w:val="28"/>
          <w:lang w:val="uk-UA"/>
        </w:rPr>
        <w:t xml:space="preserve">А. </w:t>
      </w:r>
      <w:proofErr w:type="spellStart"/>
      <w:r w:rsidRPr="005A6BBD">
        <w:rPr>
          <w:rFonts w:ascii="Times New Roman" w:hAnsi="Times New Roman" w:cs="Times New Roman"/>
          <w:sz w:val="28"/>
          <w:szCs w:val="28"/>
          <w:lang w:val="uk-UA"/>
        </w:rPr>
        <w:t>Сагалович</w:t>
      </w:r>
      <w:proofErr w:type="spellEnd"/>
      <w:r w:rsidRPr="005A6B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5A6BBD">
        <w:rPr>
          <w:rFonts w:ascii="Times New Roman" w:hAnsi="Times New Roman" w:cs="Times New Roman"/>
          <w:sz w:val="28"/>
          <w:szCs w:val="28"/>
          <w:lang w:val="uk-UA"/>
        </w:rPr>
        <w:t xml:space="preserve">Тищенко, </w:t>
      </w:r>
      <w:r>
        <w:rPr>
          <w:rFonts w:ascii="Times New Roman" w:hAnsi="Times New Roman" w:cs="Times New Roman"/>
          <w:sz w:val="28"/>
          <w:szCs w:val="28"/>
          <w:lang w:val="uk-UA"/>
        </w:rPr>
        <w:t xml:space="preserve">В. </w:t>
      </w:r>
      <w:r w:rsidRPr="005A6BBD">
        <w:rPr>
          <w:rFonts w:ascii="Times New Roman" w:hAnsi="Times New Roman" w:cs="Times New Roman"/>
          <w:sz w:val="28"/>
          <w:szCs w:val="28"/>
          <w:lang w:val="uk-UA"/>
        </w:rPr>
        <w:t>Вишневськог</w:t>
      </w:r>
      <w:r>
        <w:rPr>
          <w:rFonts w:ascii="Times New Roman" w:hAnsi="Times New Roman" w:cs="Times New Roman"/>
          <w:sz w:val="28"/>
          <w:szCs w:val="28"/>
          <w:lang w:val="uk-UA"/>
        </w:rPr>
        <w:t>о</w:t>
      </w:r>
      <w:r w:rsidRPr="005A6BBD">
        <w:rPr>
          <w:rFonts w:ascii="Times New Roman" w:hAnsi="Times New Roman" w:cs="Times New Roman"/>
          <w:sz w:val="28"/>
          <w:szCs w:val="28"/>
          <w:lang w:val="uk-UA"/>
        </w:rPr>
        <w:t>.</w:t>
      </w:r>
      <w:r w:rsidRPr="005A6BBD">
        <w:rPr>
          <w:rFonts w:ascii="Helvetica" w:hAnsi="Helvetica" w:cs="Helvetica"/>
          <w:spacing w:val="2"/>
          <w:shd w:val="clear" w:color="auto" w:fill="FFFFFF"/>
          <w:lang w:val="uk-UA"/>
        </w:rPr>
        <w:t xml:space="preserve"> </w:t>
      </w:r>
      <w:r w:rsidRPr="005A6BBD">
        <w:rPr>
          <w:rFonts w:ascii="Times New Roman" w:hAnsi="Times New Roman" w:cs="Times New Roman"/>
          <w:spacing w:val="2"/>
          <w:sz w:val="28"/>
          <w:szCs w:val="28"/>
          <w:shd w:val="clear" w:color="auto" w:fill="FFFFFF"/>
          <w:lang w:val="uk-UA"/>
        </w:rPr>
        <w:t>Дослідж</w:t>
      </w:r>
      <w:r>
        <w:rPr>
          <w:rFonts w:ascii="Times New Roman" w:hAnsi="Times New Roman" w:cs="Times New Roman"/>
          <w:spacing w:val="2"/>
          <w:sz w:val="28"/>
          <w:szCs w:val="28"/>
          <w:shd w:val="clear" w:color="auto" w:fill="FFFFFF"/>
          <w:lang w:val="uk-UA"/>
        </w:rPr>
        <w:t>е</w:t>
      </w:r>
      <w:r w:rsidRPr="005A6BBD">
        <w:rPr>
          <w:rFonts w:ascii="Times New Roman" w:hAnsi="Times New Roman" w:cs="Times New Roman"/>
          <w:spacing w:val="2"/>
          <w:sz w:val="28"/>
          <w:szCs w:val="28"/>
          <w:shd w:val="clear" w:color="auto" w:fill="FFFFFF"/>
          <w:lang w:val="uk-UA"/>
        </w:rPr>
        <w:t xml:space="preserve">ння в напрямку впровадження та розвитку Інтернету речей </w:t>
      </w:r>
      <w:r w:rsidRPr="00412A76">
        <w:rPr>
          <w:rFonts w:ascii="Times New Roman" w:hAnsi="Times New Roman" w:cs="Times New Roman"/>
          <w:spacing w:val="2"/>
          <w:sz w:val="28"/>
          <w:szCs w:val="28"/>
          <w:shd w:val="clear" w:color="auto" w:fill="FFFFFF"/>
          <w:lang w:val="uk-UA"/>
        </w:rPr>
        <w:t>здійснили</w:t>
      </w:r>
      <w:r w:rsidRPr="005A6BBD">
        <w:rPr>
          <w:rFonts w:ascii="Times New Roman" w:hAnsi="Times New Roman" w:cs="Times New Roman"/>
          <w:spacing w:val="2"/>
          <w:sz w:val="28"/>
          <w:szCs w:val="28"/>
          <w:shd w:val="clear" w:color="auto" w:fill="FFFFFF"/>
          <w:lang w:val="uk-UA"/>
        </w:rPr>
        <w:t xml:space="preserve"> такі науковці, як Б. </w:t>
      </w:r>
      <w:proofErr w:type="spellStart"/>
      <w:r w:rsidRPr="005A6BBD">
        <w:rPr>
          <w:rFonts w:ascii="Times New Roman" w:hAnsi="Times New Roman" w:cs="Times New Roman"/>
          <w:spacing w:val="2"/>
          <w:sz w:val="28"/>
          <w:szCs w:val="28"/>
          <w:shd w:val="clear" w:color="auto" w:fill="FFFFFF"/>
          <w:lang w:val="uk-UA"/>
        </w:rPr>
        <w:t>Жураковський</w:t>
      </w:r>
      <w:proofErr w:type="spellEnd"/>
      <w:r w:rsidRPr="005A6BBD">
        <w:rPr>
          <w:rFonts w:ascii="Times New Roman" w:hAnsi="Times New Roman" w:cs="Times New Roman"/>
          <w:spacing w:val="2"/>
          <w:sz w:val="28"/>
          <w:szCs w:val="28"/>
          <w:shd w:val="clear" w:color="auto" w:fill="FFFFFF"/>
          <w:lang w:val="uk-UA"/>
        </w:rPr>
        <w:t xml:space="preserve">, І. </w:t>
      </w:r>
      <w:proofErr w:type="spellStart"/>
      <w:r w:rsidRPr="005A6BBD">
        <w:rPr>
          <w:rFonts w:ascii="Times New Roman" w:hAnsi="Times New Roman" w:cs="Times New Roman"/>
          <w:spacing w:val="2"/>
          <w:sz w:val="28"/>
          <w:szCs w:val="28"/>
          <w:shd w:val="clear" w:color="auto" w:fill="FFFFFF"/>
          <w:lang w:val="uk-UA"/>
        </w:rPr>
        <w:t>Зенів</w:t>
      </w:r>
      <w:proofErr w:type="spellEnd"/>
      <w:r w:rsidRPr="005A6BBD">
        <w:rPr>
          <w:rFonts w:ascii="Times New Roman" w:hAnsi="Times New Roman" w:cs="Times New Roman"/>
          <w:spacing w:val="2"/>
          <w:sz w:val="28"/>
          <w:szCs w:val="28"/>
          <w:shd w:val="clear" w:color="auto" w:fill="FFFFFF"/>
          <w:lang w:val="uk-UA"/>
        </w:rPr>
        <w:t xml:space="preserve">, А. Пархоменко, А. </w:t>
      </w:r>
      <w:proofErr w:type="spellStart"/>
      <w:r w:rsidRPr="005A6BBD">
        <w:rPr>
          <w:rFonts w:ascii="Times New Roman" w:hAnsi="Times New Roman" w:cs="Times New Roman"/>
          <w:spacing w:val="2"/>
          <w:sz w:val="28"/>
          <w:szCs w:val="28"/>
          <w:shd w:val="clear" w:color="auto" w:fill="FFFFFF"/>
          <w:lang w:val="uk-UA"/>
        </w:rPr>
        <w:t>Круц</w:t>
      </w:r>
      <w:proofErr w:type="spellEnd"/>
      <w:r w:rsidRPr="005A6BBD">
        <w:rPr>
          <w:rFonts w:ascii="Times New Roman" w:hAnsi="Times New Roman" w:cs="Times New Roman"/>
          <w:spacing w:val="2"/>
          <w:sz w:val="28"/>
          <w:szCs w:val="28"/>
          <w:shd w:val="clear" w:color="auto" w:fill="FFFFFF"/>
          <w:lang w:val="uk-UA"/>
        </w:rPr>
        <w:t xml:space="preserve">, В. Глушков, І. Шевчук. </w:t>
      </w:r>
      <w:r w:rsidRPr="00412A76">
        <w:rPr>
          <w:rFonts w:ascii="Times New Roman" w:hAnsi="Times New Roman" w:cs="Times New Roman"/>
          <w:spacing w:val="2"/>
          <w:sz w:val="28"/>
          <w:szCs w:val="28"/>
          <w:shd w:val="clear" w:color="auto" w:fill="FFFFFF"/>
          <w:lang w:val="uk-UA"/>
        </w:rPr>
        <w:t>Висвітлення перспектив розвитку ринку Інтернету речей були розкриті</w:t>
      </w:r>
      <w:r>
        <w:rPr>
          <w:rFonts w:ascii="Times New Roman" w:hAnsi="Times New Roman" w:cs="Times New Roman"/>
          <w:spacing w:val="2"/>
          <w:sz w:val="28"/>
          <w:szCs w:val="28"/>
          <w:shd w:val="clear" w:color="auto" w:fill="FFFFFF"/>
          <w:lang w:val="uk-UA"/>
        </w:rPr>
        <w:t xml:space="preserve"> </w:t>
      </w:r>
      <w:r w:rsidRPr="005A6BBD">
        <w:rPr>
          <w:rFonts w:ascii="Times New Roman" w:hAnsi="Times New Roman" w:cs="Times New Roman"/>
          <w:spacing w:val="2"/>
          <w:sz w:val="28"/>
          <w:szCs w:val="28"/>
          <w:shd w:val="clear" w:color="auto" w:fill="FFFFFF"/>
          <w:lang w:val="uk-UA"/>
        </w:rPr>
        <w:t xml:space="preserve">у працях С. </w:t>
      </w:r>
      <w:proofErr w:type="spellStart"/>
      <w:r w:rsidRPr="005A6BBD">
        <w:rPr>
          <w:rFonts w:ascii="Times New Roman" w:hAnsi="Times New Roman" w:cs="Times New Roman"/>
          <w:spacing w:val="2"/>
          <w:sz w:val="28"/>
          <w:szCs w:val="28"/>
          <w:shd w:val="clear" w:color="auto" w:fill="FFFFFF"/>
          <w:lang w:val="uk-UA"/>
        </w:rPr>
        <w:t>Грінгарда</w:t>
      </w:r>
      <w:proofErr w:type="spellEnd"/>
      <w:r w:rsidRPr="005A6BBD">
        <w:rPr>
          <w:rFonts w:ascii="Times New Roman" w:hAnsi="Times New Roman" w:cs="Times New Roman"/>
          <w:spacing w:val="2"/>
          <w:sz w:val="28"/>
          <w:szCs w:val="28"/>
          <w:shd w:val="clear" w:color="auto" w:fill="FFFFFF"/>
          <w:lang w:val="uk-UA"/>
        </w:rPr>
        <w:t xml:space="preserve">, Ч. </w:t>
      </w:r>
      <w:proofErr w:type="spellStart"/>
      <w:r w:rsidRPr="005A6BBD">
        <w:rPr>
          <w:rFonts w:ascii="Times New Roman" w:hAnsi="Times New Roman" w:cs="Times New Roman"/>
          <w:spacing w:val="2"/>
          <w:sz w:val="28"/>
          <w:szCs w:val="28"/>
          <w:shd w:val="clear" w:color="auto" w:fill="FFFFFF"/>
          <w:lang w:val="uk-UA"/>
        </w:rPr>
        <w:t>Бенсона</w:t>
      </w:r>
      <w:proofErr w:type="spellEnd"/>
      <w:r w:rsidRPr="005A6BBD">
        <w:rPr>
          <w:rFonts w:ascii="Times New Roman" w:hAnsi="Times New Roman" w:cs="Times New Roman"/>
          <w:spacing w:val="2"/>
          <w:sz w:val="28"/>
          <w:szCs w:val="28"/>
          <w:shd w:val="clear" w:color="auto" w:fill="FFFFFF"/>
          <w:lang w:val="uk-UA"/>
        </w:rPr>
        <w:t xml:space="preserve">, </w:t>
      </w:r>
      <w:proofErr w:type="spellStart"/>
      <w:r w:rsidRPr="005A6BBD">
        <w:rPr>
          <w:rFonts w:ascii="Times New Roman" w:hAnsi="Times New Roman" w:cs="Times New Roman"/>
          <w:spacing w:val="2"/>
          <w:sz w:val="28"/>
          <w:szCs w:val="28"/>
          <w:shd w:val="clear" w:color="auto" w:fill="FFFFFF"/>
          <w:lang w:val="uk-UA"/>
        </w:rPr>
        <w:t>Дж</w:t>
      </w:r>
      <w:proofErr w:type="spellEnd"/>
      <w:r w:rsidRPr="005A6BBD">
        <w:rPr>
          <w:rFonts w:ascii="Times New Roman" w:hAnsi="Times New Roman" w:cs="Times New Roman"/>
          <w:spacing w:val="2"/>
          <w:sz w:val="28"/>
          <w:szCs w:val="28"/>
          <w:shd w:val="clear" w:color="auto" w:fill="FFFFFF"/>
          <w:lang w:val="uk-UA"/>
        </w:rPr>
        <w:t>. Лі, Р. Пхала, H. Парамонова, А. Наконеч</w:t>
      </w:r>
      <w:r>
        <w:rPr>
          <w:rFonts w:ascii="Times New Roman" w:hAnsi="Times New Roman" w:cs="Times New Roman"/>
          <w:spacing w:val="2"/>
          <w:sz w:val="28"/>
          <w:szCs w:val="28"/>
          <w:shd w:val="clear" w:color="auto" w:fill="FFFFFF"/>
          <w:lang w:val="uk-UA"/>
        </w:rPr>
        <w:t xml:space="preserve">ного, З. </w:t>
      </w:r>
      <w:proofErr w:type="spellStart"/>
      <w:r>
        <w:rPr>
          <w:rFonts w:ascii="Times New Roman" w:hAnsi="Times New Roman" w:cs="Times New Roman"/>
          <w:spacing w:val="2"/>
          <w:sz w:val="28"/>
          <w:szCs w:val="28"/>
          <w:shd w:val="clear" w:color="auto" w:fill="FFFFFF"/>
          <w:lang w:val="uk-UA"/>
        </w:rPr>
        <w:t>Вереса</w:t>
      </w:r>
      <w:proofErr w:type="spellEnd"/>
      <w:r>
        <w:rPr>
          <w:rFonts w:ascii="Times New Roman" w:hAnsi="Times New Roman" w:cs="Times New Roman"/>
          <w:spacing w:val="2"/>
          <w:sz w:val="28"/>
          <w:szCs w:val="28"/>
          <w:shd w:val="clear" w:color="auto" w:fill="FFFFFF"/>
          <w:lang w:val="uk-UA"/>
        </w:rPr>
        <w:t xml:space="preserve">. Однак, </w:t>
      </w:r>
      <w:r w:rsidRPr="00412A76">
        <w:rPr>
          <w:rFonts w:ascii="Times New Roman" w:hAnsi="Times New Roman" w:cs="Times New Roman"/>
          <w:spacing w:val="2"/>
          <w:sz w:val="28"/>
          <w:szCs w:val="28"/>
          <w:shd w:val="clear" w:color="auto" w:fill="FFFFFF"/>
          <w:lang w:val="uk-UA"/>
        </w:rPr>
        <w:t xml:space="preserve">питання національного ринку Інтернет речей </w:t>
      </w:r>
      <w:r w:rsidR="00A34733">
        <w:rPr>
          <w:rFonts w:ascii="Times New Roman" w:hAnsi="Times New Roman" w:cs="Times New Roman"/>
          <w:spacing w:val="2"/>
          <w:sz w:val="28"/>
          <w:szCs w:val="28"/>
          <w:shd w:val="clear" w:color="auto" w:fill="FFFFFF"/>
          <w:lang w:val="uk-UA"/>
        </w:rPr>
        <w:t xml:space="preserve">та способів виходу на міжнародні </w:t>
      </w:r>
      <w:r w:rsidRPr="00412A76">
        <w:rPr>
          <w:rFonts w:ascii="Times New Roman" w:hAnsi="Times New Roman" w:cs="Times New Roman"/>
          <w:spacing w:val="2"/>
          <w:sz w:val="28"/>
          <w:szCs w:val="28"/>
          <w:shd w:val="clear" w:color="auto" w:fill="FFFFFF"/>
          <w:lang w:val="uk-UA"/>
        </w:rPr>
        <w:t>ще не розглянут</w:t>
      </w:r>
      <w:r w:rsidR="004A3115">
        <w:rPr>
          <w:rFonts w:ascii="Times New Roman" w:hAnsi="Times New Roman" w:cs="Times New Roman"/>
          <w:spacing w:val="2"/>
          <w:sz w:val="28"/>
          <w:szCs w:val="28"/>
          <w:shd w:val="clear" w:color="auto" w:fill="FFFFFF"/>
          <w:lang w:val="uk-UA"/>
        </w:rPr>
        <w:t xml:space="preserve">о </w:t>
      </w:r>
      <w:r w:rsidRPr="00412A76">
        <w:rPr>
          <w:rFonts w:ascii="Times New Roman" w:hAnsi="Times New Roman" w:cs="Times New Roman"/>
          <w:spacing w:val="2"/>
          <w:sz w:val="28"/>
          <w:szCs w:val="28"/>
          <w:shd w:val="clear" w:color="auto" w:fill="FFFFFF"/>
          <w:lang w:val="uk-UA"/>
        </w:rPr>
        <w:t xml:space="preserve">достатньо, </w:t>
      </w:r>
      <w:r w:rsidR="00A34733">
        <w:rPr>
          <w:rFonts w:ascii="Times New Roman" w:hAnsi="Times New Roman" w:cs="Times New Roman"/>
          <w:spacing w:val="2"/>
          <w:sz w:val="28"/>
          <w:szCs w:val="28"/>
          <w:shd w:val="clear" w:color="auto" w:fill="FFFFFF"/>
          <w:lang w:val="uk-UA"/>
        </w:rPr>
        <w:t xml:space="preserve">що </w:t>
      </w:r>
      <w:r w:rsidR="004A3115">
        <w:rPr>
          <w:rFonts w:ascii="Times New Roman" w:hAnsi="Times New Roman" w:cs="Times New Roman"/>
          <w:spacing w:val="2"/>
          <w:sz w:val="28"/>
          <w:szCs w:val="28"/>
          <w:shd w:val="clear" w:color="auto" w:fill="FFFFFF"/>
          <w:lang w:val="uk-UA"/>
        </w:rPr>
        <w:t xml:space="preserve">і </w:t>
      </w:r>
      <w:r w:rsidR="00A34733">
        <w:rPr>
          <w:rFonts w:ascii="Times New Roman" w:hAnsi="Times New Roman" w:cs="Times New Roman"/>
          <w:spacing w:val="2"/>
          <w:sz w:val="28"/>
          <w:szCs w:val="28"/>
          <w:shd w:val="clear" w:color="auto" w:fill="FFFFFF"/>
          <w:lang w:val="uk-UA"/>
        </w:rPr>
        <w:t>обумовило вибір теми, проблематики, предмета та об’єкта роботи.</w:t>
      </w:r>
    </w:p>
    <w:p w14:paraId="235E2D54" w14:textId="12919F5B" w:rsidR="00657F16" w:rsidRDefault="00657F16" w:rsidP="00D00AFA">
      <w:pPr>
        <w:spacing w:after="0" w:line="360" w:lineRule="auto"/>
        <w:ind w:firstLine="709"/>
        <w:jc w:val="both"/>
        <w:rPr>
          <w:rFonts w:ascii="Times New Roman" w:hAnsi="Times New Roman" w:cs="Times New Roman"/>
          <w:spacing w:val="2"/>
          <w:sz w:val="28"/>
          <w:szCs w:val="28"/>
          <w:shd w:val="clear" w:color="auto" w:fill="FFFFFF"/>
          <w:lang w:val="uk-UA"/>
        </w:rPr>
      </w:pPr>
      <w:r>
        <w:rPr>
          <w:rFonts w:ascii="Times New Roman" w:hAnsi="Times New Roman" w:cs="Times New Roman"/>
          <w:spacing w:val="2"/>
          <w:sz w:val="28"/>
          <w:szCs w:val="28"/>
          <w:shd w:val="clear" w:color="auto" w:fill="FFFFFF"/>
          <w:lang w:val="uk-UA"/>
        </w:rPr>
        <w:t xml:space="preserve">Метою дипломної роботи є </w:t>
      </w:r>
      <w:r w:rsidRPr="00657F16">
        <w:rPr>
          <w:rFonts w:ascii="Times New Roman" w:hAnsi="Times New Roman" w:cs="Times New Roman"/>
          <w:spacing w:val="2"/>
          <w:sz w:val="28"/>
          <w:szCs w:val="28"/>
          <w:shd w:val="clear" w:color="auto" w:fill="FFFFFF"/>
          <w:lang w:val="uk-UA"/>
        </w:rPr>
        <w:t>розкрити особливості міжнародних ринків Інтернет речей та розробити шляхи виходу ТОВ «</w:t>
      </w:r>
      <w:proofErr w:type="spellStart"/>
      <w:r w:rsidRPr="00657F16">
        <w:rPr>
          <w:rFonts w:ascii="Times New Roman" w:hAnsi="Times New Roman" w:cs="Times New Roman"/>
          <w:spacing w:val="2"/>
          <w:sz w:val="28"/>
          <w:szCs w:val="28"/>
          <w:shd w:val="clear" w:color="auto" w:fill="FFFFFF"/>
          <w:lang w:val="uk-UA"/>
        </w:rPr>
        <w:t>Айті</w:t>
      </w:r>
      <w:proofErr w:type="spellEnd"/>
      <w:r w:rsidRPr="00657F16">
        <w:rPr>
          <w:rFonts w:ascii="Times New Roman" w:hAnsi="Times New Roman" w:cs="Times New Roman"/>
          <w:spacing w:val="2"/>
          <w:sz w:val="28"/>
          <w:szCs w:val="28"/>
          <w:shd w:val="clear" w:color="auto" w:fill="FFFFFF"/>
          <w:lang w:val="uk-UA"/>
        </w:rPr>
        <w:t xml:space="preserve"> проект» на зарубіжні ринки з урахуванням європейського досвіду.</w:t>
      </w:r>
      <w:r>
        <w:rPr>
          <w:rFonts w:ascii="Times New Roman" w:hAnsi="Times New Roman" w:cs="Times New Roman"/>
          <w:spacing w:val="2"/>
          <w:sz w:val="28"/>
          <w:szCs w:val="28"/>
          <w:shd w:val="clear" w:color="auto" w:fill="FFFFFF"/>
          <w:lang w:val="uk-UA"/>
        </w:rPr>
        <w:t xml:space="preserve"> Із загальної мети випливають такі завдання дослідження:</w:t>
      </w:r>
    </w:p>
    <w:p w14:paraId="62297F1A" w14:textId="0242B5DC" w:rsidR="00B06351" w:rsidRDefault="00B06351" w:rsidP="00D00AFA">
      <w:pPr>
        <w:spacing w:after="0" w:line="360" w:lineRule="auto"/>
        <w:ind w:firstLine="709"/>
        <w:jc w:val="both"/>
        <w:rPr>
          <w:rFonts w:ascii="Times New Roman" w:hAnsi="Times New Roman"/>
          <w:sz w:val="28"/>
          <w:szCs w:val="28"/>
          <w:lang w:val="uk-UA"/>
        </w:rPr>
      </w:pPr>
      <w:r w:rsidRPr="00B06351">
        <w:rPr>
          <w:rFonts w:ascii="Times New Roman" w:hAnsi="Times New Roman" w:cs="Times New Roman"/>
          <w:spacing w:val="2"/>
          <w:sz w:val="28"/>
          <w:szCs w:val="28"/>
          <w:shd w:val="clear" w:color="auto" w:fill="FFFFFF"/>
          <w:lang w:val="uk-UA"/>
        </w:rPr>
        <w:t>-</w:t>
      </w:r>
      <w:r>
        <w:rPr>
          <w:rFonts w:ascii="Times New Roman" w:hAnsi="Times New Roman"/>
          <w:sz w:val="28"/>
          <w:szCs w:val="28"/>
          <w:lang w:val="uk-UA"/>
        </w:rPr>
        <w:t xml:space="preserve"> </w:t>
      </w:r>
      <w:r w:rsidR="00B840DE" w:rsidRPr="00B06351">
        <w:rPr>
          <w:rFonts w:ascii="Times New Roman" w:hAnsi="Times New Roman"/>
          <w:sz w:val="28"/>
          <w:szCs w:val="28"/>
          <w:lang w:val="uk-UA"/>
        </w:rPr>
        <w:t xml:space="preserve">висвітлити сутність ринку Інтернет </w:t>
      </w:r>
      <w:r w:rsidR="00484156">
        <w:rPr>
          <w:rFonts w:ascii="Times New Roman" w:hAnsi="Times New Roman"/>
          <w:sz w:val="28"/>
          <w:szCs w:val="28"/>
          <w:lang w:val="uk-UA"/>
        </w:rPr>
        <w:t>р</w:t>
      </w:r>
      <w:r w:rsidR="00B840DE" w:rsidRPr="00B06351">
        <w:rPr>
          <w:rFonts w:ascii="Times New Roman" w:hAnsi="Times New Roman"/>
          <w:sz w:val="28"/>
          <w:szCs w:val="28"/>
          <w:lang w:val="uk-UA"/>
        </w:rPr>
        <w:t>ечей та методичні підходи до оцінки його розвитку;</w:t>
      </w:r>
    </w:p>
    <w:p w14:paraId="5FF43684" w14:textId="46E905BC" w:rsidR="00B06351" w:rsidRDefault="00B06351" w:rsidP="00D00A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B840DE" w:rsidRPr="00B06351">
        <w:rPr>
          <w:rFonts w:ascii="Times New Roman" w:hAnsi="Times New Roman"/>
          <w:sz w:val="28"/>
          <w:szCs w:val="28"/>
          <w:lang w:val="uk-UA"/>
        </w:rPr>
        <w:t xml:space="preserve">розкрити концептуальні основи </w:t>
      </w:r>
      <w:r w:rsidR="00FB380B" w:rsidRPr="00B06351">
        <w:rPr>
          <w:rFonts w:ascii="Times New Roman" w:hAnsi="Times New Roman"/>
          <w:sz w:val="28"/>
          <w:szCs w:val="28"/>
          <w:lang w:val="uk-UA"/>
        </w:rPr>
        <w:t xml:space="preserve">розвитку цифрової економіки та ринку Інтернет </w:t>
      </w:r>
      <w:r w:rsidR="00484156">
        <w:rPr>
          <w:rFonts w:ascii="Times New Roman" w:hAnsi="Times New Roman"/>
          <w:sz w:val="28"/>
          <w:szCs w:val="28"/>
          <w:lang w:val="uk-UA"/>
        </w:rPr>
        <w:t>р</w:t>
      </w:r>
      <w:r w:rsidR="00FB380B" w:rsidRPr="00B06351">
        <w:rPr>
          <w:rFonts w:ascii="Times New Roman" w:hAnsi="Times New Roman"/>
          <w:sz w:val="28"/>
          <w:szCs w:val="28"/>
          <w:lang w:val="uk-UA"/>
        </w:rPr>
        <w:t>ечей</w:t>
      </w:r>
      <w:r w:rsidR="00B840DE" w:rsidRPr="00B06351">
        <w:rPr>
          <w:rFonts w:ascii="Times New Roman" w:hAnsi="Times New Roman"/>
          <w:sz w:val="28"/>
          <w:szCs w:val="28"/>
          <w:lang w:val="uk-UA"/>
        </w:rPr>
        <w:t>;</w:t>
      </w:r>
    </w:p>
    <w:p w14:paraId="7C38EADA" w14:textId="5056166A" w:rsidR="00B06351" w:rsidRDefault="00B06351" w:rsidP="00D00A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B840DE" w:rsidRPr="00B06351">
        <w:rPr>
          <w:rFonts w:ascii="Times New Roman" w:hAnsi="Times New Roman"/>
          <w:sz w:val="28"/>
          <w:szCs w:val="28"/>
          <w:lang w:val="uk-UA"/>
        </w:rPr>
        <w:t xml:space="preserve">здійснити аналіз сучасного стану </w:t>
      </w:r>
      <w:r w:rsidR="00446381" w:rsidRPr="00B06351">
        <w:rPr>
          <w:rFonts w:ascii="Times New Roman" w:hAnsi="Times New Roman"/>
          <w:sz w:val="28"/>
          <w:szCs w:val="28"/>
          <w:lang w:val="uk-UA"/>
        </w:rPr>
        <w:t xml:space="preserve">ринку Інтернет </w:t>
      </w:r>
      <w:r w:rsidR="00484156">
        <w:rPr>
          <w:rFonts w:ascii="Times New Roman" w:hAnsi="Times New Roman"/>
          <w:sz w:val="28"/>
          <w:szCs w:val="28"/>
          <w:lang w:val="uk-UA"/>
        </w:rPr>
        <w:t>р</w:t>
      </w:r>
      <w:r w:rsidR="00446381" w:rsidRPr="00B06351">
        <w:rPr>
          <w:rFonts w:ascii="Times New Roman" w:hAnsi="Times New Roman"/>
          <w:sz w:val="28"/>
          <w:szCs w:val="28"/>
          <w:lang w:val="uk-UA"/>
        </w:rPr>
        <w:t>ечей</w:t>
      </w:r>
      <w:r w:rsidR="00B840DE" w:rsidRPr="00B06351">
        <w:rPr>
          <w:rFonts w:ascii="Times New Roman" w:hAnsi="Times New Roman"/>
          <w:sz w:val="28"/>
          <w:szCs w:val="28"/>
          <w:lang w:val="uk-UA"/>
        </w:rPr>
        <w:t xml:space="preserve">; </w:t>
      </w:r>
    </w:p>
    <w:p w14:paraId="267067AD" w14:textId="15105D9C" w:rsidR="00DC09FC" w:rsidRDefault="00DC09FC" w:rsidP="00D00A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B06351">
        <w:rPr>
          <w:rFonts w:ascii="Times New Roman" w:hAnsi="Times New Roman"/>
          <w:sz w:val="28"/>
          <w:szCs w:val="28"/>
          <w:lang w:val="uk-UA"/>
        </w:rPr>
        <w:t xml:space="preserve">обґрунтувати напрями розвитку ринку Інтернет </w:t>
      </w:r>
      <w:r w:rsidR="00484156">
        <w:rPr>
          <w:rFonts w:ascii="Times New Roman" w:hAnsi="Times New Roman"/>
          <w:sz w:val="28"/>
          <w:szCs w:val="28"/>
          <w:lang w:val="uk-UA"/>
        </w:rPr>
        <w:t>р</w:t>
      </w:r>
      <w:r w:rsidRPr="00B06351">
        <w:rPr>
          <w:rFonts w:ascii="Times New Roman" w:hAnsi="Times New Roman"/>
          <w:sz w:val="28"/>
          <w:szCs w:val="28"/>
          <w:lang w:val="uk-UA"/>
        </w:rPr>
        <w:t>ечей в країні та Європі;</w:t>
      </w:r>
    </w:p>
    <w:p w14:paraId="34A116C1" w14:textId="53E149E4" w:rsidR="00B06351" w:rsidRDefault="00B06351" w:rsidP="00D00A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B840DE" w:rsidRPr="00B06351">
        <w:rPr>
          <w:rFonts w:ascii="Times New Roman" w:hAnsi="Times New Roman"/>
          <w:sz w:val="28"/>
          <w:szCs w:val="28"/>
          <w:lang w:val="uk-UA"/>
        </w:rPr>
        <w:t xml:space="preserve">виявити сучасні перешкоди та проблеми при здійсненні </w:t>
      </w:r>
      <w:r w:rsidR="00446381" w:rsidRPr="00B06351">
        <w:rPr>
          <w:rFonts w:ascii="Times New Roman" w:hAnsi="Times New Roman"/>
          <w:sz w:val="28"/>
          <w:szCs w:val="28"/>
          <w:lang w:val="uk-UA"/>
        </w:rPr>
        <w:t xml:space="preserve">виходу фірми на міжнародні ринки Інтернет </w:t>
      </w:r>
      <w:r w:rsidR="00484156">
        <w:rPr>
          <w:rFonts w:ascii="Times New Roman" w:hAnsi="Times New Roman"/>
          <w:sz w:val="28"/>
          <w:szCs w:val="28"/>
          <w:lang w:val="uk-UA"/>
        </w:rPr>
        <w:t>р</w:t>
      </w:r>
      <w:r w:rsidR="00446381" w:rsidRPr="00B06351">
        <w:rPr>
          <w:rFonts w:ascii="Times New Roman" w:hAnsi="Times New Roman"/>
          <w:sz w:val="28"/>
          <w:szCs w:val="28"/>
          <w:lang w:val="uk-UA"/>
        </w:rPr>
        <w:t>ечей</w:t>
      </w:r>
      <w:r w:rsidR="00B840DE" w:rsidRPr="00B06351">
        <w:rPr>
          <w:rFonts w:ascii="Times New Roman" w:hAnsi="Times New Roman"/>
          <w:sz w:val="28"/>
          <w:szCs w:val="28"/>
          <w:lang w:val="uk-UA"/>
        </w:rPr>
        <w:t>;</w:t>
      </w:r>
    </w:p>
    <w:p w14:paraId="4BEBDAF4" w14:textId="4E1B6270" w:rsidR="00B840DE" w:rsidRPr="00B06351" w:rsidRDefault="00B06351" w:rsidP="00D00A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446381" w:rsidRPr="00B06351">
        <w:rPr>
          <w:rFonts w:ascii="Times New Roman" w:hAnsi="Times New Roman"/>
          <w:sz w:val="28"/>
          <w:szCs w:val="28"/>
          <w:lang w:val="uk-UA"/>
        </w:rPr>
        <w:t>розроб</w:t>
      </w:r>
      <w:r w:rsidR="00B840DE" w:rsidRPr="00B06351">
        <w:rPr>
          <w:rFonts w:ascii="Times New Roman" w:hAnsi="Times New Roman"/>
          <w:sz w:val="28"/>
          <w:szCs w:val="28"/>
          <w:lang w:val="uk-UA"/>
        </w:rPr>
        <w:t xml:space="preserve">ити </w:t>
      </w:r>
      <w:r w:rsidR="00446381" w:rsidRPr="00B06351">
        <w:rPr>
          <w:rFonts w:ascii="Times New Roman" w:hAnsi="Times New Roman"/>
          <w:sz w:val="28"/>
          <w:szCs w:val="28"/>
          <w:lang w:val="uk-UA"/>
        </w:rPr>
        <w:t>стратегію виходу фірми на міжнародні ринк</w:t>
      </w:r>
      <w:r w:rsidR="004E3B09">
        <w:rPr>
          <w:rFonts w:ascii="Times New Roman" w:hAnsi="Times New Roman"/>
          <w:sz w:val="28"/>
          <w:szCs w:val="28"/>
          <w:lang w:val="uk-UA"/>
        </w:rPr>
        <w:t>и</w:t>
      </w:r>
      <w:r w:rsidR="00446381" w:rsidRPr="00B06351">
        <w:rPr>
          <w:rFonts w:ascii="Times New Roman" w:hAnsi="Times New Roman"/>
          <w:sz w:val="28"/>
          <w:szCs w:val="28"/>
          <w:lang w:val="uk-UA"/>
        </w:rPr>
        <w:t xml:space="preserve"> Інтернет </w:t>
      </w:r>
      <w:r w:rsidR="00484156">
        <w:rPr>
          <w:rFonts w:ascii="Times New Roman" w:hAnsi="Times New Roman"/>
          <w:sz w:val="28"/>
          <w:szCs w:val="28"/>
          <w:lang w:val="uk-UA"/>
        </w:rPr>
        <w:t>р</w:t>
      </w:r>
      <w:r w:rsidR="00446381" w:rsidRPr="00B06351">
        <w:rPr>
          <w:rFonts w:ascii="Times New Roman" w:hAnsi="Times New Roman"/>
          <w:sz w:val="28"/>
          <w:szCs w:val="28"/>
          <w:lang w:val="uk-UA"/>
        </w:rPr>
        <w:t>ечей</w:t>
      </w:r>
      <w:r w:rsidR="00B840DE" w:rsidRPr="00B06351">
        <w:rPr>
          <w:rFonts w:ascii="Times New Roman" w:hAnsi="Times New Roman"/>
          <w:sz w:val="28"/>
          <w:szCs w:val="28"/>
          <w:lang w:val="uk-UA"/>
        </w:rPr>
        <w:t>.</w:t>
      </w:r>
    </w:p>
    <w:p w14:paraId="3D2F1493" w14:textId="47F126DA" w:rsidR="00B21988" w:rsidRPr="00F173E7" w:rsidRDefault="00B21988" w:rsidP="00D00AFA">
      <w:pPr>
        <w:spacing w:after="0" w:line="360" w:lineRule="auto"/>
        <w:ind w:firstLine="709"/>
        <w:jc w:val="both"/>
        <w:rPr>
          <w:rFonts w:ascii="Times New Roman" w:hAnsi="Times New Roman" w:cs="Times New Roman"/>
          <w:sz w:val="28"/>
          <w:szCs w:val="28"/>
          <w:lang w:val="uk-UA"/>
        </w:rPr>
      </w:pPr>
      <w:r w:rsidRPr="00F173E7">
        <w:rPr>
          <w:rFonts w:ascii="Times New Roman" w:hAnsi="Times New Roman" w:cs="Times New Roman"/>
          <w:sz w:val="28"/>
          <w:szCs w:val="28"/>
          <w:lang w:val="uk-UA"/>
        </w:rPr>
        <w:t>Об’єкт</w:t>
      </w:r>
      <w:r w:rsidR="00B840DE">
        <w:rPr>
          <w:rFonts w:ascii="Times New Roman" w:hAnsi="Times New Roman" w:cs="Times New Roman"/>
          <w:sz w:val="28"/>
          <w:szCs w:val="28"/>
          <w:lang w:val="uk-UA"/>
        </w:rPr>
        <w:t xml:space="preserve"> дослідження </w:t>
      </w:r>
      <w:r w:rsidR="00B840DE" w:rsidRPr="00F173E7">
        <w:rPr>
          <w:rFonts w:ascii="Times New Roman" w:hAnsi="Times New Roman" w:cs="Times New Roman"/>
          <w:sz w:val="28"/>
          <w:szCs w:val="28"/>
          <w:lang w:val="uk-UA"/>
        </w:rPr>
        <w:t>–</w:t>
      </w:r>
      <w:r w:rsidRPr="00F173E7">
        <w:rPr>
          <w:rFonts w:ascii="Times New Roman" w:hAnsi="Times New Roman" w:cs="Times New Roman"/>
          <w:sz w:val="28"/>
          <w:szCs w:val="28"/>
          <w:lang w:val="uk-UA"/>
        </w:rPr>
        <w:t xml:space="preserve"> </w:t>
      </w:r>
      <w:r w:rsidR="00B840DE" w:rsidRPr="00B840DE">
        <w:rPr>
          <w:rFonts w:ascii="Times New Roman" w:hAnsi="Times New Roman" w:cs="Times New Roman"/>
          <w:sz w:val="28"/>
          <w:szCs w:val="28"/>
          <w:lang w:val="uk-UA"/>
        </w:rPr>
        <w:t>стратегії виходу ІТ-підприємств на міжнародні ринки Інтернет речей.</w:t>
      </w:r>
    </w:p>
    <w:p w14:paraId="468490C1" w14:textId="67E7EECA" w:rsidR="00FD7A10" w:rsidRDefault="00B21988" w:rsidP="00D00AFA">
      <w:pPr>
        <w:spacing w:after="0" w:line="360" w:lineRule="auto"/>
        <w:ind w:firstLine="709"/>
        <w:jc w:val="both"/>
        <w:rPr>
          <w:rFonts w:ascii="Times New Roman" w:hAnsi="Times New Roman" w:cs="Times New Roman"/>
          <w:sz w:val="28"/>
          <w:szCs w:val="28"/>
          <w:lang w:val="uk-UA"/>
        </w:rPr>
      </w:pPr>
      <w:r w:rsidRPr="00F173E7">
        <w:rPr>
          <w:rFonts w:ascii="Times New Roman" w:hAnsi="Times New Roman" w:cs="Times New Roman"/>
          <w:sz w:val="28"/>
          <w:szCs w:val="28"/>
          <w:lang w:val="uk-UA"/>
        </w:rPr>
        <w:t xml:space="preserve">Предмет дослідження – </w:t>
      </w:r>
      <w:r w:rsidR="00B840DE" w:rsidRPr="00B840DE">
        <w:rPr>
          <w:rFonts w:ascii="Times New Roman" w:hAnsi="Times New Roman" w:cs="Times New Roman"/>
          <w:sz w:val="28"/>
          <w:szCs w:val="28"/>
          <w:lang w:val="uk-UA"/>
        </w:rPr>
        <w:t>теоретичні та практичні проблеми формування стратегії виходу ТОВ «</w:t>
      </w:r>
      <w:proofErr w:type="spellStart"/>
      <w:r w:rsidR="00B840DE" w:rsidRPr="00B840DE">
        <w:rPr>
          <w:rFonts w:ascii="Times New Roman" w:hAnsi="Times New Roman" w:cs="Times New Roman"/>
          <w:sz w:val="28"/>
          <w:szCs w:val="28"/>
          <w:lang w:val="uk-UA"/>
        </w:rPr>
        <w:t>Айті</w:t>
      </w:r>
      <w:proofErr w:type="spellEnd"/>
      <w:r w:rsidR="00B840DE" w:rsidRPr="00B840DE">
        <w:rPr>
          <w:rFonts w:ascii="Times New Roman" w:hAnsi="Times New Roman" w:cs="Times New Roman"/>
          <w:sz w:val="28"/>
          <w:szCs w:val="28"/>
          <w:lang w:val="uk-UA"/>
        </w:rPr>
        <w:t xml:space="preserve"> проект» на міжнародні ринки Інтернет речей на основі європейського досвіду.</w:t>
      </w:r>
    </w:p>
    <w:p w14:paraId="64E264BC" w14:textId="13E6102C" w:rsidR="00F75C9E" w:rsidRDefault="00F75C9E" w:rsidP="00D00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дослідження. У процесі роботи застосовувались такі методи економічних досліджень: логічний аналіз – при дослідженні сутності </w:t>
      </w:r>
      <w:r w:rsidR="00863B54">
        <w:rPr>
          <w:rFonts w:ascii="Times New Roman" w:hAnsi="Times New Roman" w:cs="Times New Roman"/>
          <w:sz w:val="28"/>
          <w:szCs w:val="28"/>
          <w:lang w:val="uk-UA"/>
        </w:rPr>
        <w:t>ринку Інтернет речей</w:t>
      </w:r>
      <w:r>
        <w:rPr>
          <w:rFonts w:ascii="Times New Roman" w:hAnsi="Times New Roman" w:cs="Times New Roman"/>
          <w:sz w:val="28"/>
          <w:szCs w:val="28"/>
          <w:lang w:val="uk-UA"/>
        </w:rPr>
        <w:t xml:space="preserve"> та політики сприяння </w:t>
      </w:r>
      <w:r w:rsidR="00863B54">
        <w:rPr>
          <w:rFonts w:ascii="Times New Roman" w:hAnsi="Times New Roman" w:cs="Times New Roman"/>
          <w:sz w:val="28"/>
          <w:szCs w:val="28"/>
          <w:lang w:val="uk-UA"/>
        </w:rPr>
        <w:t>його розвитку</w:t>
      </w:r>
      <w:r>
        <w:rPr>
          <w:rFonts w:ascii="Times New Roman" w:hAnsi="Times New Roman" w:cs="Times New Roman"/>
          <w:sz w:val="28"/>
          <w:szCs w:val="28"/>
          <w:lang w:val="uk-UA"/>
        </w:rPr>
        <w:t xml:space="preserve">; структурно-логічний, статистичний, графічний – при дослідженні </w:t>
      </w:r>
      <w:r w:rsidR="007116FB">
        <w:rPr>
          <w:rFonts w:ascii="Times New Roman" w:hAnsi="Times New Roman" w:cs="Times New Roman"/>
          <w:sz w:val="28"/>
          <w:szCs w:val="28"/>
          <w:lang w:val="uk-UA"/>
        </w:rPr>
        <w:t>стану цифрової економіки</w:t>
      </w:r>
      <w:r>
        <w:rPr>
          <w:rFonts w:ascii="Times New Roman" w:hAnsi="Times New Roman" w:cs="Times New Roman"/>
          <w:sz w:val="28"/>
          <w:szCs w:val="28"/>
          <w:lang w:val="uk-UA"/>
        </w:rPr>
        <w:t xml:space="preserve"> в Україні; </w:t>
      </w:r>
      <w:r w:rsidR="007116FB">
        <w:rPr>
          <w:rFonts w:ascii="Times New Roman" w:hAnsi="Times New Roman" w:cs="Times New Roman"/>
          <w:sz w:val="28"/>
          <w:szCs w:val="28"/>
          <w:lang w:val="uk-UA"/>
        </w:rPr>
        <w:t>а</w:t>
      </w:r>
      <w:r w:rsidR="007116FB" w:rsidRPr="007116FB">
        <w:rPr>
          <w:rFonts w:ascii="Times New Roman" w:hAnsi="Times New Roman" w:cs="Times New Roman"/>
          <w:sz w:val="28"/>
          <w:szCs w:val="28"/>
          <w:lang w:val="uk-UA"/>
        </w:rPr>
        <w:t>наліз статистичних даних</w:t>
      </w:r>
      <w:r w:rsidR="007116FB">
        <w:rPr>
          <w:rFonts w:ascii="Times New Roman" w:hAnsi="Times New Roman" w:cs="Times New Roman"/>
          <w:sz w:val="28"/>
          <w:szCs w:val="28"/>
          <w:lang w:val="uk-UA"/>
        </w:rPr>
        <w:t xml:space="preserve"> – при </w:t>
      </w:r>
      <w:r w:rsidR="007116FB" w:rsidRPr="007116FB">
        <w:rPr>
          <w:rFonts w:ascii="Times New Roman" w:hAnsi="Times New Roman" w:cs="Times New Roman"/>
          <w:sz w:val="28"/>
          <w:szCs w:val="28"/>
          <w:lang w:val="uk-UA"/>
        </w:rPr>
        <w:t>оцін</w:t>
      </w:r>
      <w:r w:rsidR="007116FB">
        <w:rPr>
          <w:rFonts w:ascii="Times New Roman" w:hAnsi="Times New Roman" w:cs="Times New Roman"/>
          <w:sz w:val="28"/>
          <w:szCs w:val="28"/>
          <w:lang w:val="uk-UA"/>
        </w:rPr>
        <w:t>ці</w:t>
      </w:r>
      <w:r w:rsidR="007116FB" w:rsidRPr="007116FB">
        <w:rPr>
          <w:rFonts w:ascii="Times New Roman" w:hAnsi="Times New Roman" w:cs="Times New Roman"/>
          <w:sz w:val="28"/>
          <w:szCs w:val="28"/>
          <w:lang w:val="uk-UA"/>
        </w:rPr>
        <w:t xml:space="preserve"> розмір</w:t>
      </w:r>
      <w:r w:rsidR="007116FB">
        <w:rPr>
          <w:rFonts w:ascii="Times New Roman" w:hAnsi="Times New Roman" w:cs="Times New Roman"/>
          <w:sz w:val="28"/>
          <w:szCs w:val="28"/>
          <w:lang w:val="uk-UA"/>
        </w:rPr>
        <w:t>у</w:t>
      </w:r>
      <w:r w:rsidR="007116FB" w:rsidRPr="007116FB">
        <w:rPr>
          <w:rFonts w:ascii="Times New Roman" w:hAnsi="Times New Roman" w:cs="Times New Roman"/>
          <w:sz w:val="28"/>
          <w:szCs w:val="28"/>
          <w:lang w:val="uk-UA"/>
        </w:rPr>
        <w:t>, структур</w:t>
      </w:r>
      <w:r w:rsidR="007116FB">
        <w:rPr>
          <w:rFonts w:ascii="Times New Roman" w:hAnsi="Times New Roman" w:cs="Times New Roman"/>
          <w:sz w:val="28"/>
          <w:szCs w:val="28"/>
          <w:lang w:val="uk-UA"/>
        </w:rPr>
        <w:t>и</w:t>
      </w:r>
      <w:r w:rsidR="007116FB" w:rsidRPr="007116FB">
        <w:rPr>
          <w:rFonts w:ascii="Times New Roman" w:hAnsi="Times New Roman" w:cs="Times New Roman"/>
          <w:sz w:val="28"/>
          <w:szCs w:val="28"/>
          <w:lang w:val="uk-UA"/>
        </w:rPr>
        <w:t>, динамік</w:t>
      </w:r>
      <w:r w:rsidR="007116FB">
        <w:rPr>
          <w:rFonts w:ascii="Times New Roman" w:hAnsi="Times New Roman" w:cs="Times New Roman"/>
          <w:sz w:val="28"/>
          <w:szCs w:val="28"/>
          <w:lang w:val="uk-UA"/>
        </w:rPr>
        <w:t>и</w:t>
      </w:r>
      <w:r w:rsidR="007116FB" w:rsidRPr="007116FB">
        <w:rPr>
          <w:rFonts w:ascii="Times New Roman" w:hAnsi="Times New Roman" w:cs="Times New Roman"/>
          <w:sz w:val="28"/>
          <w:szCs w:val="28"/>
          <w:lang w:val="uk-UA"/>
        </w:rPr>
        <w:t xml:space="preserve"> та тенденці</w:t>
      </w:r>
      <w:r w:rsidR="007116FB">
        <w:rPr>
          <w:rFonts w:ascii="Times New Roman" w:hAnsi="Times New Roman" w:cs="Times New Roman"/>
          <w:sz w:val="28"/>
          <w:szCs w:val="28"/>
          <w:lang w:val="uk-UA"/>
        </w:rPr>
        <w:t>й</w:t>
      </w:r>
      <w:r w:rsidR="007116FB" w:rsidRPr="007116FB">
        <w:rPr>
          <w:rFonts w:ascii="Times New Roman" w:hAnsi="Times New Roman" w:cs="Times New Roman"/>
          <w:sz w:val="28"/>
          <w:szCs w:val="28"/>
          <w:lang w:val="uk-UA"/>
        </w:rPr>
        <w:t xml:space="preserve"> міжнародних ринків </w:t>
      </w:r>
      <w:r w:rsidR="002C7E6D">
        <w:rPr>
          <w:rFonts w:ascii="Times New Roman" w:hAnsi="Times New Roman" w:cs="Times New Roman"/>
          <w:sz w:val="28"/>
          <w:szCs w:val="28"/>
          <w:lang w:val="uk-UA"/>
        </w:rPr>
        <w:t>І</w:t>
      </w:r>
      <w:r w:rsidR="007116FB" w:rsidRPr="007116FB">
        <w:rPr>
          <w:rFonts w:ascii="Times New Roman" w:hAnsi="Times New Roman" w:cs="Times New Roman"/>
          <w:sz w:val="28"/>
          <w:szCs w:val="28"/>
          <w:lang w:val="uk-UA"/>
        </w:rPr>
        <w:t>нтернету речей, а також визнач</w:t>
      </w:r>
      <w:r w:rsidR="007116FB">
        <w:rPr>
          <w:rFonts w:ascii="Times New Roman" w:hAnsi="Times New Roman" w:cs="Times New Roman"/>
          <w:sz w:val="28"/>
          <w:szCs w:val="28"/>
          <w:lang w:val="uk-UA"/>
        </w:rPr>
        <w:t>енні</w:t>
      </w:r>
      <w:r w:rsidR="007116FB" w:rsidRPr="007116FB">
        <w:rPr>
          <w:rFonts w:ascii="Times New Roman" w:hAnsi="Times New Roman" w:cs="Times New Roman"/>
          <w:sz w:val="28"/>
          <w:szCs w:val="28"/>
          <w:lang w:val="uk-UA"/>
        </w:rPr>
        <w:t xml:space="preserve"> потенційн</w:t>
      </w:r>
      <w:r w:rsidR="007116FB">
        <w:rPr>
          <w:rFonts w:ascii="Times New Roman" w:hAnsi="Times New Roman" w:cs="Times New Roman"/>
          <w:sz w:val="28"/>
          <w:szCs w:val="28"/>
          <w:lang w:val="uk-UA"/>
        </w:rPr>
        <w:t>их</w:t>
      </w:r>
      <w:r w:rsidR="007116FB" w:rsidRPr="007116FB">
        <w:rPr>
          <w:rFonts w:ascii="Times New Roman" w:hAnsi="Times New Roman" w:cs="Times New Roman"/>
          <w:sz w:val="28"/>
          <w:szCs w:val="28"/>
          <w:lang w:val="uk-UA"/>
        </w:rPr>
        <w:t xml:space="preserve"> сегмент</w:t>
      </w:r>
      <w:r w:rsidR="007116FB">
        <w:rPr>
          <w:rFonts w:ascii="Times New Roman" w:hAnsi="Times New Roman" w:cs="Times New Roman"/>
          <w:sz w:val="28"/>
          <w:szCs w:val="28"/>
          <w:lang w:val="uk-UA"/>
        </w:rPr>
        <w:t>ів</w:t>
      </w:r>
      <w:r w:rsidR="007116FB" w:rsidRPr="007116FB">
        <w:rPr>
          <w:rFonts w:ascii="Times New Roman" w:hAnsi="Times New Roman" w:cs="Times New Roman"/>
          <w:sz w:val="28"/>
          <w:szCs w:val="28"/>
          <w:lang w:val="uk-UA"/>
        </w:rPr>
        <w:t xml:space="preserve"> та цільов</w:t>
      </w:r>
      <w:r w:rsidR="007116FB">
        <w:rPr>
          <w:rFonts w:ascii="Times New Roman" w:hAnsi="Times New Roman" w:cs="Times New Roman"/>
          <w:sz w:val="28"/>
          <w:szCs w:val="28"/>
          <w:lang w:val="uk-UA"/>
        </w:rPr>
        <w:t>их</w:t>
      </w:r>
      <w:r w:rsidR="007116FB" w:rsidRPr="007116FB">
        <w:rPr>
          <w:rFonts w:ascii="Times New Roman" w:hAnsi="Times New Roman" w:cs="Times New Roman"/>
          <w:sz w:val="28"/>
          <w:szCs w:val="28"/>
          <w:lang w:val="uk-UA"/>
        </w:rPr>
        <w:t xml:space="preserve"> груп споживачів</w:t>
      </w:r>
      <w:r w:rsidR="007116FB">
        <w:rPr>
          <w:rFonts w:ascii="Times New Roman" w:hAnsi="Times New Roman" w:cs="Times New Roman"/>
          <w:sz w:val="28"/>
          <w:szCs w:val="28"/>
          <w:lang w:val="uk-UA"/>
        </w:rPr>
        <w:t xml:space="preserve">; </w:t>
      </w:r>
      <w:r w:rsidR="00DA11C2" w:rsidRPr="00DA11C2">
        <w:rPr>
          <w:rFonts w:ascii="Times New Roman" w:hAnsi="Times New Roman" w:cs="Times New Roman"/>
          <w:sz w:val="28"/>
          <w:szCs w:val="28"/>
          <w:lang w:val="uk-UA"/>
        </w:rPr>
        <w:t>SWOT-аналіз</w:t>
      </w:r>
      <w:r w:rsidR="00DA11C2">
        <w:rPr>
          <w:rFonts w:ascii="Times New Roman" w:hAnsi="Times New Roman" w:cs="Times New Roman"/>
          <w:sz w:val="28"/>
          <w:szCs w:val="28"/>
          <w:lang w:val="uk-UA"/>
        </w:rPr>
        <w:t xml:space="preserve"> – при</w:t>
      </w:r>
      <w:r w:rsidR="00DA11C2" w:rsidRPr="00DA11C2">
        <w:rPr>
          <w:rFonts w:ascii="Times New Roman" w:hAnsi="Times New Roman" w:cs="Times New Roman"/>
          <w:sz w:val="28"/>
          <w:szCs w:val="28"/>
          <w:lang w:val="uk-UA"/>
        </w:rPr>
        <w:t xml:space="preserve"> вияв</w:t>
      </w:r>
      <w:r w:rsidR="00DA11C2">
        <w:rPr>
          <w:rFonts w:ascii="Times New Roman" w:hAnsi="Times New Roman" w:cs="Times New Roman"/>
          <w:sz w:val="28"/>
          <w:szCs w:val="28"/>
          <w:lang w:val="uk-UA"/>
        </w:rPr>
        <w:t>ленні</w:t>
      </w:r>
      <w:r w:rsidR="00DA11C2" w:rsidRPr="00DA11C2">
        <w:rPr>
          <w:rFonts w:ascii="Times New Roman" w:hAnsi="Times New Roman" w:cs="Times New Roman"/>
          <w:sz w:val="28"/>
          <w:szCs w:val="28"/>
          <w:lang w:val="uk-UA"/>
        </w:rPr>
        <w:t xml:space="preserve"> сильн</w:t>
      </w:r>
      <w:r w:rsidR="00DA11C2">
        <w:rPr>
          <w:rFonts w:ascii="Times New Roman" w:hAnsi="Times New Roman" w:cs="Times New Roman"/>
          <w:sz w:val="28"/>
          <w:szCs w:val="28"/>
          <w:lang w:val="uk-UA"/>
        </w:rPr>
        <w:t>их</w:t>
      </w:r>
      <w:r w:rsidR="00DA11C2" w:rsidRPr="00DA11C2">
        <w:rPr>
          <w:rFonts w:ascii="Times New Roman" w:hAnsi="Times New Roman" w:cs="Times New Roman"/>
          <w:sz w:val="28"/>
          <w:szCs w:val="28"/>
          <w:lang w:val="uk-UA"/>
        </w:rPr>
        <w:t xml:space="preserve"> та слабк</w:t>
      </w:r>
      <w:r w:rsidR="00DA11C2">
        <w:rPr>
          <w:rFonts w:ascii="Times New Roman" w:hAnsi="Times New Roman" w:cs="Times New Roman"/>
          <w:sz w:val="28"/>
          <w:szCs w:val="28"/>
          <w:lang w:val="uk-UA"/>
        </w:rPr>
        <w:t>их</w:t>
      </w:r>
      <w:r w:rsidR="00DA11C2" w:rsidRPr="00DA11C2">
        <w:rPr>
          <w:rFonts w:ascii="Times New Roman" w:hAnsi="Times New Roman" w:cs="Times New Roman"/>
          <w:sz w:val="28"/>
          <w:szCs w:val="28"/>
          <w:lang w:val="uk-UA"/>
        </w:rPr>
        <w:t xml:space="preserve"> стор</w:t>
      </w:r>
      <w:r w:rsidR="00DA11C2">
        <w:rPr>
          <w:rFonts w:ascii="Times New Roman" w:hAnsi="Times New Roman" w:cs="Times New Roman"/>
          <w:sz w:val="28"/>
          <w:szCs w:val="28"/>
          <w:lang w:val="uk-UA"/>
        </w:rPr>
        <w:t>і</w:t>
      </w:r>
      <w:r w:rsidR="00DA11C2" w:rsidRPr="00DA11C2">
        <w:rPr>
          <w:rFonts w:ascii="Times New Roman" w:hAnsi="Times New Roman" w:cs="Times New Roman"/>
          <w:sz w:val="28"/>
          <w:szCs w:val="28"/>
          <w:lang w:val="uk-UA"/>
        </w:rPr>
        <w:t>н, можливост</w:t>
      </w:r>
      <w:r w:rsidR="00DA11C2">
        <w:rPr>
          <w:rFonts w:ascii="Times New Roman" w:hAnsi="Times New Roman" w:cs="Times New Roman"/>
          <w:sz w:val="28"/>
          <w:szCs w:val="28"/>
          <w:lang w:val="uk-UA"/>
        </w:rPr>
        <w:t>ей</w:t>
      </w:r>
      <w:r w:rsidR="00DA11C2" w:rsidRPr="00DA11C2">
        <w:rPr>
          <w:rFonts w:ascii="Times New Roman" w:hAnsi="Times New Roman" w:cs="Times New Roman"/>
          <w:sz w:val="28"/>
          <w:szCs w:val="28"/>
          <w:lang w:val="uk-UA"/>
        </w:rPr>
        <w:t xml:space="preserve"> та загроз для </w:t>
      </w:r>
      <w:r w:rsidR="00DA11C2">
        <w:rPr>
          <w:rFonts w:ascii="Times New Roman" w:hAnsi="Times New Roman" w:cs="Times New Roman"/>
          <w:sz w:val="28"/>
          <w:szCs w:val="28"/>
          <w:lang w:val="uk-UA"/>
        </w:rPr>
        <w:t>обраної</w:t>
      </w:r>
      <w:r w:rsidR="00DA11C2" w:rsidRPr="00DA11C2">
        <w:rPr>
          <w:rFonts w:ascii="Times New Roman" w:hAnsi="Times New Roman" w:cs="Times New Roman"/>
          <w:sz w:val="28"/>
          <w:szCs w:val="28"/>
          <w:lang w:val="uk-UA"/>
        </w:rPr>
        <w:t xml:space="preserve"> фірми при виході на </w:t>
      </w:r>
      <w:r w:rsidR="00DA11C2">
        <w:rPr>
          <w:rFonts w:ascii="Times New Roman" w:hAnsi="Times New Roman" w:cs="Times New Roman"/>
          <w:sz w:val="28"/>
          <w:szCs w:val="28"/>
          <w:lang w:val="uk-UA"/>
        </w:rPr>
        <w:t>закордонні ринки;</w:t>
      </w:r>
      <w:r w:rsidR="00DA11C2" w:rsidRPr="00DA11C2">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системний підхід – при розробці</w:t>
      </w:r>
      <w:r w:rsidR="007116FB">
        <w:rPr>
          <w:rFonts w:ascii="Times New Roman" w:hAnsi="Times New Roman" w:cs="Times New Roman"/>
          <w:sz w:val="28"/>
          <w:szCs w:val="28"/>
          <w:lang w:val="uk-UA"/>
        </w:rPr>
        <w:t xml:space="preserve"> нових</w:t>
      </w:r>
      <w:r>
        <w:rPr>
          <w:rFonts w:ascii="Times New Roman" w:hAnsi="Times New Roman" w:cs="Times New Roman"/>
          <w:sz w:val="28"/>
          <w:szCs w:val="28"/>
          <w:lang w:val="uk-UA"/>
        </w:rPr>
        <w:t xml:space="preserve"> </w:t>
      </w:r>
      <w:r w:rsidR="007116FB">
        <w:rPr>
          <w:rFonts w:ascii="Times New Roman" w:hAnsi="Times New Roman" w:cs="Times New Roman"/>
          <w:sz w:val="28"/>
          <w:szCs w:val="28"/>
          <w:lang w:val="uk-UA"/>
        </w:rPr>
        <w:t>методів</w:t>
      </w:r>
      <w:r w:rsidR="00DA11C2">
        <w:rPr>
          <w:rFonts w:ascii="Times New Roman" w:hAnsi="Times New Roman" w:cs="Times New Roman"/>
          <w:sz w:val="28"/>
          <w:szCs w:val="28"/>
          <w:lang w:val="uk-UA"/>
        </w:rPr>
        <w:t xml:space="preserve"> і способів</w:t>
      </w:r>
      <w:r w:rsidR="007116FB">
        <w:rPr>
          <w:rFonts w:ascii="Times New Roman" w:hAnsi="Times New Roman" w:cs="Times New Roman"/>
          <w:sz w:val="28"/>
          <w:szCs w:val="28"/>
          <w:lang w:val="uk-UA"/>
        </w:rPr>
        <w:t xml:space="preserve"> виходу фірми на міжнародні ринки Інтернет </w:t>
      </w:r>
      <w:r w:rsidR="002C7E6D">
        <w:rPr>
          <w:rFonts w:ascii="Times New Roman" w:hAnsi="Times New Roman" w:cs="Times New Roman"/>
          <w:sz w:val="28"/>
          <w:szCs w:val="28"/>
          <w:lang w:val="uk-UA"/>
        </w:rPr>
        <w:t>р</w:t>
      </w:r>
      <w:r w:rsidR="007116FB">
        <w:rPr>
          <w:rFonts w:ascii="Times New Roman" w:hAnsi="Times New Roman" w:cs="Times New Roman"/>
          <w:sz w:val="28"/>
          <w:szCs w:val="28"/>
          <w:lang w:val="uk-UA"/>
        </w:rPr>
        <w:t>ечей</w:t>
      </w:r>
      <w:r w:rsidR="00DA11C2">
        <w:rPr>
          <w:rFonts w:ascii="Times New Roman" w:hAnsi="Times New Roman" w:cs="Times New Roman"/>
          <w:sz w:val="28"/>
          <w:szCs w:val="28"/>
          <w:lang w:val="uk-UA"/>
        </w:rPr>
        <w:t>.</w:t>
      </w:r>
    </w:p>
    <w:p w14:paraId="34C0057A" w14:textId="576D353F" w:rsidR="0019768D" w:rsidRDefault="00195193" w:rsidP="00D00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Інформаційною базою дослідження були </w:t>
      </w:r>
      <w:r w:rsidR="0019768D">
        <w:rPr>
          <w:rFonts w:ascii="Times New Roman" w:hAnsi="Times New Roman" w:cs="Times New Roman"/>
          <w:sz w:val="28"/>
          <w:szCs w:val="28"/>
          <w:lang w:val="uk-UA"/>
        </w:rPr>
        <w:t>н</w:t>
      </w:r>
      <w:r w:rsidR="0019768D" w:rsidRPr="0019768D">
        <w:rPr>
          <w:rFonts w:ascii="Times New Roman" w:hAnsi="Times New Roman" w:cs="Times New Roman"/>
          <w:sz w:val="28"/>
          <w:szCs w:val="28"/>
          <w:lang w:val="uk-UA"/>
        </w:rPr>
        <w:t>ормативно-правові акти України та інших країн</w:t>
      </w:r>
      <w:r w:rsidR="001976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9768D" w:rsidRPr="0019768D">
        <w:rPr>
          <w:rFonts w:ascii="Times New Roman" w:hAnsi="Times New Roman" w:cs="Times New Roman"/>
          <w:sz w:val="28"/>
          <w:szCs w:val="28"/>
          <w:lang w:val="uk-UA"/>
        </w:rPr>
        <w:t xml:space="preserve">статистичні дані про розвиток </w:t>
      </w:r>
      <w:r w:rsidR="002C7E6D">
        <w:rPr>
          <w:rFonts w:ascii="Times New Roman" w:hAnsi="Times New Roman" w:cs="Times New Roman"/>
          <w:sz w:val="28"/>
          <w:szCs w:val="28"/>
          <w:lang w:val="uk-UA"/>
        </w:rPr>
        <w:t>І</w:t>
      </w:r>
      <w:r w:rsidR="0019768D" w:rsidRPr="0019768D">
        <w:rPr>
          <w:rFonts w:ascii="Times New Roman" w:hAnsi="Times New Roman" w:cs="Times New Roman"/>
          <w:sz w:val="28"/>
          <w:szCs w:val="28"/>
          <w:lang w:val="uk-UA"/>
        </w:rPr>
        <w:t xml:space="preserve">нтернету речей в світі та в окремих країнах, аналітичні звіти та дослідження відомих міжнародних організацій, </w:t>
      </w:r>
      <w:r>
        <w:rPr>
          <w:rFonts w:ascii="Times New Roman" w:hAnsi="Times New Roman" w:cs="Times New Roman"/>
          <w:sz w:val="28"/>
          <w:szCs w:val="28"/>
          <w:lang w:val="uk-UA"/>
        </w:rPr>
        <w:t xml:space="preserve">праці вітчизняних і зарубіжних вчених з проблем цифрової економіки та Інтернету </w:t>
      </w:r>
      <w:r w:rsidR="002C7E6D">
        <w:rPr>
          <w:rFonts w:ascii="Times New Roman" w:hAnsi="Times New Roman" w:cs="Times New Roman"/>
          <w:sz w:val="28"/>
          <w:szCs w:val="28"/>
          <w:lang w:val="uk-UA"/>
        </w:rPr>
        <w:t>р</w:t>
      </w:r>
      <w:r>
        <w:rPr>
          <w:rFonts w:ascii="Times New Roman" w:hAnsi="Times New Roman" w:cs="Times New Roman"/>
          <w:sz w:val="28"/>
          <w:szCs w:val="28"/>
          <w:lang w:val="uk-UA"/>
        </w:rPr>
        <w:t>ечей</w:t>
      </w:r>
      <w:r w:rsidR="0019768D">
        <w:rPr>
          <w:rFonts w:ascii="Times New Roman" w:hAnsi="Times New Roman" w:cs="Times New Roman"/>
          <w:sz w:val="28"/>
          <w:szCs w:val="28"/>
          <w:lang w:val="uk-UA"/>
        </w:rPr>
        <w:t>.</w:t>
      </w:r>
    </w:p>
    <w:p w14:paraId="0EE010AB" w14:textId="39B4F885" w:rsidR="00A208D2" w:rsidRDefault="00171869" w:rsidP="00D00AFA">
      <w:pPr>
        <w:pStyle w:val="a3"/>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Наукова новизна одержаних результатів</w:t>
      </w:r>
      <w:r>
        <w:rPr>
          <w:rFonts w:ascii="Times New Roman" w:hAnsi="Times New Roman"/>
          <w:b/>
          <w:bCs/>
          <w:sz w:val="28"/>
          <w:szCs w:val="28"/>
          <w:lang w:val="uk-UA"/>
        </w:rPr>
        <w:t xml:space="preserve"> </w:t>
      </w:r>
      <w:r>
        <w:rPr>
          <w:rFonts w:ascii="Times New Roman" w:hAnsi="Times New Roman"/>
          <w:sz w:val="28"/>
          <w:szCs w:val="28"/>
          <w:lang w:val="uk-UA"/>
        </w:rPr>
        <w:t>полягає в р</w:t>
      </w:r>
      <w:r w:rsidRPr="00171869">
        <w:rPr>
          <w:rFonts w:ascii="Times New Roman" w:hAnsi="Times New Roman"/>
          <w:sz w:val="28"/>
          <w:szCs w:val="28"/>
          <w:lang w:val="uk-UA"/>
        </w:rPr>
        <w:t>озробленн</w:t>
      </w:r>
      <w:r>
        <w:rPr>
          <w:rFonts w:ascii="Times New Roman" w:hAnsi="Times New Roman"/>
          <w:sz w:val="28"/>
          <w:szCs w:val="28"/>
          <w:lang w:val="uk-UA"/>
        </w:rPr>
        <w:t>і</w:t>
      </w:r>
      <w:r w:rsidRPr="00171869">
        <w:rPr>
          <w:rFonts w:ascii="Times New Roman" w:hAnsi="Times New Roman"/>
          <w:sz w:val="28"/>
          <w:szCs w:val="28"/>
          <w:lang w:val="uk-UA"/>
        </w:rPr>
        <w:t xml:space="preserve"> та обґрунтуванн</w:t>
      </w:r>
      <w:r>
        <w:rPr>
          <w:rFonts w:ascii="Times New Roman" w:hAnsi="Times New Roman"/>
          <w:sz w:val="28"/>
          <w:szCs w:val="28"/>
          <w:lang w:val="uk-UA"/>
        </w:rPr>
        <w:t>і</w:t>
      </w:r>
      <w:r w:rsidRPr="00171869">
        <w:rPr>
          <w:rFonts w:ascii="Times New Roman" w:hAnsi="Times New Roman"/>
          <w:sz w:val="28"/>
          <w:szCs w:val="28"/>
          <w:lang w:val="uk-UA"/>
        </w:rPr>
        <w:t xml:space="preserve"> комплексної стратегії виходу фірми на міжнародні ринки </w:t>
      </w:r>
      <w:r>
        <w:rPr>
          <w:rFonts w:ascii="Times New Roman" w:hAnsi="Times New Roman"/>
          <w:sz w:val="28"/>
          <w:szCs w:val="28"/>
          <w:lang w:val="uk-UA"/>
        </w:rPr>
        <w:t>І</w:t>
      </w:r>
      <w:r w:rsidRPr="00171869">
        <w:rPr>
          <w:rFonts w:ascii="Times New Roman" w:hAnsi="Times New Roman"/>
          <w:sz w:val="28"/>
          <w:szCs w:val="28"/>
          <w:lang w:val="uk-UA"/>
        </w:rPr>
        <w:t xml:space="preserve">нтернет </w:t>
      </w:r>
      <w:r w:rsidR="002C7E6D">
        <w:rPr>
          <w:rFonts w:ascii="Times New Roman" w:hAnsi="Times New Roman"/>
          <w:sz w:val="28"/>
          <w:szCs w:val="28"/>
          <w:lang w:val="uk-UA"/>
        </w:rPr>
        <w:t>р</w:t>
      </w:r>
      <w:r w:rsidRPr="00171869">
        <w:rPr>
          <w:rFonts w:ascii="Times New Roman" w:hAnsi="Times New Roman"/>
          <w:sz w:val="28"/>
          <w:szCs w:val="28"/>
          <w:lang w:val="uk-UA"/>
        </w:rPr>
        <w:t xml:space="preserve">ечей, яка враховує специфіку продукту, цільового ринку, конкурентного середовища, ресурсів та цілей </w:t>
      </w:r>
      <w:r w:rsidR="00220A03">
        <w:rPr>
          <w:rFonts w:ascii="Times New Roman" w:hAnsi="Times New Roman"/>
          <w:sz w:val="28"/>
          <w:szCs w:val="28"/>
          <w:lang w:val="uk-UA"/>
        </w:rPr>
        <w:t>компанії</w:t>
      </w:r>
      <w:r w:rsidRPr="00171869">
        <w:rPr>
          <w:rFonts w:ascii="Times New Roman" w:hAnsi="Times New Roman"/>
          <w:sz w:val="28"/>
          <w:szCs w:val="28"/>
          <w:lang w:val="uk-UA"/>
        </w:rPr>
        <w:t>.</w:t>
      </w:r>
      <w:r w:rsidR="00A208D2">
        <w:rPr>
          <w:rFonts w:ascii="Times New Roman" w:hAnsi="Times New Roman"/>
          <w:sz w:val="28"/>
          <w:szCs w:val="28"/>
          <w:lang w:val="uk-UA"/>
        </w:rPr>
        <w:t xml:space="preserve"> Найважливіші наукові результати полягають у такому:</w:t>
      </w:r>
    </w:p>
    <w:p w14:paraId="34BE8017" w14:textId="77777777" w:rsidR="00DD1147" w:rsidRDefault="00DD1147" w:rsidP="00D00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удосконалено:</w:t>
      </w:r>
      <w:r w:rsidRPr="00DD1147">
        <w:rPr>
          <w:rFonts w:ascii="Times New Roman" w:hAnsi="Times New Roman" w:cs="Times New Roman"/>
          <w:sz w:val="28"/>
          <w:szCs w:val="28"/>
          <w:lang w:val="uk-UA"/>
        </w:rPr>
        <w:t xml:space="preserve"> </w:t>
      </w:r>
    </w:p>
    <w:p w14:paraId="582E948B" w14:textId="4516B8FF" w:rsidR="00DD1147" w:rsidRDefault="00DD1147" w:rsidP="00D00AFA">
      <w:pPr>
        <w:spacing w:after="0" w:line="360" w:lineRule="auto"/>
        <w:ind w:firstLine="709"/>
        <w:jc w:val="both"/>
        <w:rPr>
          <w:rFonts w:ascii="Times New Roman" w:hAnsi="Times New Roman" w:cs="Times New Roman"/>
          <w:sz w:val="28"/>
          <w:szCs w:val="28"/>
          <w:lang w:val="uk-UA"/>
        </w:rPr>
      </w:pPr>
      <w:r w:rsidRPr="00DD11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D1147">
        <w:rPr>
          <w:rFonts w:ascii="Times New Roman" w:hAnsi="Times New Roman" w:cs="Times New Roman"/>
          <w:sz w:val="28"/>
          <w:szCs w:val="28"/>
          <w:lang w:val="uk-UA"/>
        </w:rPr>
        <w:t xml:space="preserve">комплексну стратегію виходу фірми на міжнародні ринки </w:t>
      </w:r>
      <w:r>
        <w:rPr>
          <w:rFonts w:ascii="Times New Roman" w:hAnsi="Times New Roman" w:cs="Times New Roman"/>
          <w:sz w:val="28"/>
          <w:szCs w:val="28"/>
          <w:lang w:val="uk-UA"/>
        </w:rPr>
        <w:t>І</w:t>
      </w:r>
      <w:r w:rsidRPr="00DD1147">
        <w:rPr>
          <w:rFonts w:ascii="Times New Roman" w:hAnsi="Times New Roman" w:cs="Times New Roman"/>
          <w:sz w:val="28"/>
          <w:szCs w:val="28"/>
          <w:lang w:val="uk-UA"/>
        </w:rPr>
        <w:t xml:space="preserve">нтернет </w:t>
      </w:r>
      <w:r w:rsidR="002C7E6D">
        <w:rPr>
          <w:rFonts w:ascii="Times New Roman" w:hAnsi="Times New Roman" w:cs="Times New Roman"/>
          <w:sz w:val="28"/>
          <w:szCs w:val="28"/>
          <w:lang w:val="uk-UA"/>
        </w:rPr>
        <w:t>р</w:t>
      </w:r>
      <w:r w:rsidRPr="00DD1147">
        <w:rPr>
          <w:rFonts w:ascii="Times New Roman" w:hAnsi="Times New Roman" w:cs="Times New Roman"/>
          <w:sz w:val="28"/>
          <w:szCs w:val="28"/>
          <w:lang w:val="uk-UA"/>
        </w:rPr>
        <w:t xml:space="preserve">ечей, яка дозволяє фірмі ефективно конкурувати на глобальному ринку, </w:t>
      </w:r>
      <w:r w:rsidRPr="00DD1147">
        <w:rPr>
          <w:rFonts w:ascii="Times New Roman" w:hAnsi="Times New Roman" w:cs="Times New Roman"/>
          <w:sz w:val="28"/>
          <w:szCs w:val="28"/>
          <w:lang w:val="uk-UA"/>
        </w:rPr>
        <w:lastRenderedPageBreak/>
        <w:t>збільшити свою частку, розширити клієнтську базу та підвищити рентабельність</w:t>
      </w:r>
      <w:r>
        <w:rPr>
          <w:rFonts w:ascii="Times New Roman" w:hAnsi="Times New Roman" w:cs="Times New Roman"/>
          <w:sz w:val="28"/>
          <w:szCs w:val="28"/>
          <w:lang w:val="uk-UA"/>
        </w:rPr>
        <w:t>;</w:t>
      </w:r>
      <w:r w:rsidRPr="00DD1147">
        <w:rPr>
          <w:rFonts w:ascii="Times New Roman" w:hAnsi="Times New Roman" w:cs="Times New Roman"/>
          <w:sz w:val="28"/>
          <w:szCs w:val="28"/>
          <w:lang w:val="uk-UA"/>
        </w:rPr>
        <w:t xml:space="preserve"> </w:t>
      </w:r>
    </w:p>
    <w:p w14:paraId="1E58F9D1" w14:textId="424AACCA" w:rsidR="007D1CFF" w:rsidRPr="007D1CFF" w:rsidRDefault="007D1CFF" w:rsidP="00D00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D1CFF">
        <w:rPr>
          <w:rFonts w:ascii="Times New Roman" w:hAnsi="Times New Roman" w:cs="Times New Roman"/>
          <w:sz w:val="28"/>
          <w:szCs w:val="28"/>
          <w:lang w:val="uk-UA"/>
        </w:rPr>
        <w:t xml:space="preserve">ефективність та результативність реалізації </w:t>
      </w:r>
      <w:r>
        <w:rPr>
          <w:rFonts w:ascii="Times New Roman" w:hAnsi="Times New Roman" w:cs="Times New Roman"/>
          <w:sz w:val="28"/>
          <w:szCs w:val="28"/>
          <w:lang w:val="uk-UA"/>
        </w:rPr>
        <w:t xml:space="preserve">вже існуючої </w:t>
      </w:r>
      <w:r w:rsidRPr="007D1CFF">
        <w:rPr>
          <w:rFonts w:ascii="Times New Roman" w:hAnsi="Times New Roman" w:cs="Times New Roman"/>
          <w:sz w:val="28"/>
          <w:szCs w:val="28"/>
          <w:lang w:val="uk-UA"/>
        </w:rPr>
        <w:t>стратегії виходу фірми на міжнародні ринки</w:t>
      </w:r>
      <w:r w:rsidR="00452346">
        <w:rPr>
          <w:rFonts w:ascii="Times New Roman" w:hAnsi="Times New Roman" w:cs="Times New Roman"/>
          <w:sz w:val="28"/>
          <w:szCs w:val="28"/>
          <w:lang w:val="uk-UA"/>
        </w:rPr>
        <w:t xml:space="preserve"> </w:t>
      </w:r>
      <w:r w:rsidR="00452346" w:rsidRPr="00452346">
        <w:rPr>
          <w:rFonts w:ascii="Times New Roman" w:hAnsi="Times New Roman" w:cs="Times New Roman"/>
          <w:sz w:val="28"/>
          <w:szCs w:val="28"/>
          <w:lang w:val="uk-UA"/>
        </w:rPr>
        <w:t>використовуючи критерії та показники, які демонструють досягнення поставлених цілей та задоволення інтересів зацікавлених сторін</w:t>
      </w:r>
      <w:r>
        <w:rPr>
          <w:rFonts w:ascii="Times New Roman" w:hAnsi="Times New Roman" w:cs="Times New Roman"/>
          <w:sz w:val="28"/>
          <w:szCs w:val="28"/>
          <w:lang w:val="uk-UA"/>
        </w:rPr>
        <w:t>;</w:t>
      </w:r>
    </w:p>
    <w:p w14:paraId="47C0B152" w14:textId="39C0D0A3" w:rsidR="00F75C9E" w:rsidRDefault="00DD1147" w:rsidP="00D00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набуло подальшого розвитку:</w:t>
      </w:r>
    </w:p>
    <w:p w14:paraId="3510E032" w14:textId="0829042A" w:rsidR="00DD1147" w:rsidRDefault="00346C4B" w:rsidP="00D00AFA">
      <w:pPr>
        <w:spacing w:after="0" w:line="360" w:lineRule="auto"/>
        <w:ind w:firstLine="709"/>
        <w:jc w:val="both"/>
        <w:rPr>
          <w:rFonts w:ascii="Times New Roman" w:hAnsi="Times New Roman" w:cs="Times New Roman"/>
          <w:sz w:val="28"/>
          <w:szCs w:val="28"/>
          <w:lang w:val="uk-UA"/>
        </w:rPr>
      </w:pPr>
      <w:r w:rsidRPr="00346C4B">
        <w:rPr>
          <w:rFonts w:ascii="Times New Roman" w:hAnsi="Times New Roman" w:cs="Times New Roman"/>
          <w:sz w:val="28"/>
          <w:szCs w:val="28"/>
          <w:lang w:val="uk-UA"/>
        </w:rPr>
        <w:t>-</w:t>
      </w:r>
      <w:r w:rsidR="00247606">
        <w:rPr>
          <w:rFonts w:ascii="Times New Roman" w:hAnsi="Times New Roman" w:cs="Times New Roman"/>
          <w:sz w:val="28"/>
          <w:szCs w:val="28"/>
          <w:lang w:val="uk-UA"/>
        </w:rPr>
        <w:t xml:space="preserve"> спосіб</w:t>
      </w:r>
      <w:r w:rsidR="00247606" w:rsidRPr="00DD1147">
        <w:rPr>
          <w:rFonts w:ascii="Times New Roman" w:hAnsi="Times New Roman" w:cs="Times New Roman"/>
          <w:sz w:val="28"/>
          <w:szCs w:val="28"/>
          <w:lang w:val="uk-UA"/>
        </w:rPr>
        <w:t xml:space="preserve"> входження на </w:t>
      </w:r>
      <w:r w:rsidR="00526958">
        <w:rPr>
          <w:rFonts w:ascii="Times New Roman" w:hAnsi="Times New Roman" w:cs="Times New Roman"/>
          <w:sz w:val="28"/>
          <w:szCs w:val="28"/>
          <w:lang w:val="uk-UA"/>
        </w:rPr>
        <w:t xml:space="preserve"> нові</w:t>
      </w:r>
      <w:r w:rsidR="00247606" w:rsidRPr="00DD1147">
        <w:rPr>
          <w:rFonts w:ascii="Times New Roman" w:hAnsi="Times New Roman" w:cs="Times New Roman"/>
          <w:sz w:val="28"/>
          <w:szCs w:val="28"/>
          <w:lang w:val="uk-UA"/>
        </w:rPr>
        <w:t xml:space="preserve"> рин</w:t>
      </w:r>
      <w:r w:rsidR="00526958">
        <w:rPr>
          <w:rFonts w:ascii="Times New Roman" w:hAnsi="Times New Roman" w:cs="Times New Roman"/>
          <w:sz w:val="28"/>
          <w:szCs w:val="28"/>
          <w:lang w:val="uk-UA"/>
        </w:rPr>
        <w:t>ки</w:t>
      </w:r>
      <w:r w:rsidR="00247606" w:rsidRPr="00DD1147">
        <w:rPr>
          <w:rFonts w:ascii="Times New Roman" w:hAnsi="Times New Roman" w:cs="Times New Roman"/>
          <w:sz w:val="28"/>
          <w:szCs w:val="28"/>
          <w:lang w:val="uk-UA"/>
        </w:rPr>
        <w:t>, з урахуванням рівня ризику, контролю, інвестицій</w:t>
      </w:r>
      <w:r w:rsidR="00247606">
        <w:rPr>
          <w:rFonts w:ascii="Times New Roman" w:hAnsi="Times New Roman" w:cs="Times New Roman"/>
          <w:sz w:val="28"/>
          <w:szCs w:val="28"/>
          <w:lang w:val="uk-UA"/>
        </w:rPr>
        <w:t>,</w:t>
      </w:r>
      <w:r w:rsidR="00247606" w:rsidRPr="00DD1147">
        <w:rPr>
          <w:rFonts w:ascii="Times New Roman" w:hAnsi="Times New Roman" w:cs="Times New Roman"/>
          <w:sz w:val="28"/>
          <w:szCs w:val="28"/>
          <w:lang w:val="uk-UA"/>
        </w:rPr>
        <w:t xml:space="preserve"> прибутковості</w:t>
      </w:r>
      <w:r w:rsidR="00247606">
        <w:rPr>
          <w:rFonts w:ascii="Times New Roman" w:hAnsi="Times New Roman" w:cs="Times New Roman"/>
          <w:sz w:val="28"/>
          <w:szCs w:val="28"/>
          <w:lang w:val="uk-UA"/>
        </w:rPr>
        <w:t xml:space="preserve"> та фізичної присутності</w:t>
      </w:r>
      <w:r w:rsidR="00452346">
        <w:rPr>
          <w:rFonts w:ascii="Times New Roman" w:hAnsi="Times New Roman" w:cs="Times New Roman"/>
          <w:sz w:val="28"/>
          <w:szCs w:val="28"/>
          <w:lang w:val="uk-UA"/>
        </w:rPr>
        <w:t xml:space="preserve">, </w:t>
      </w:r>
      <w:r w:rsidR="00452346" w:rsidRPr="00452346">
        <w:rPr>
          <w:rFonts w:ascii="Times New Roman" w:hAnsi="Times New Roman" w:cs="Times New Roman"/>
          <w:sz w:val="28"/>
          <w:szCs w:val="28"/>
          <w:lang w:val="uk-UA"/>
        </w:rPr>
        <w:t>а також врахуванням специфіки продукту фірми та особливостей цільового ринку.</w:t>
      </w:r>
    </w:p>
    <w:p w14:paraId="41CC3682" w14:textId="5F6F4E55" w:rsidR="001333EC" w:rsidRDefault="001333EC" w:rsidP="00D00AFA">
      <w:pPr>
        <w:spacing w:after="0" w:line="360" w:lineRule="auto"/>
        <w:ind w:firstLine="709"/>
        <w:jc w:val="both"/>
        <w:rPr>
          <w:rFonts w:ascii="Times New Roman" w:hAnsi="Times New Roman" w:cs="Times New Roman"/>
          <w:sz w:val="28"/>
          <w:szCs w:val="28"/>
          <w:lang w:val="uk-UA"/>
        </w:rPr>
      </w:pPr>
      <w:r w:rsidRPr="001333EC">
        <w:rPr>
          <w:rFonts w:ascii="Times New Roman" w:hAnsi="Times New Roman" w:cs="Times New Roman"/>
          <w:sz w:val="28"/>
          <w:szCs w:val="28"/>
          <w:lang w:val="uk-UA"/>
        </w:rPr>
        <w:t>Практичне значення отриманих результатів полягає у тому, що</w:t>
      </w:r>
      <w:r w:rsidR="005C1226">
        <w:rPr>
          <w:rFonts w:ascii="Times New Roman" w:hAnsi="Times New Roman" w:cs="Times New Roman"/>
          <w:sz w:val="28"/>
          <w:szCs w:val="28"/>
          <w:lang w:val="uk-UA"/>
        </w:rPr>
        <w:t xml:space="preserve"> </w:t>
      </w:r>
      <w:r w:rsidR="005C1226" w:rsidRPr="005C1226">
        <w:rPr>
          <w:rFonts w:ascii="Times New Roman" w:hAnsi="Times New Roman" w:cs="Times New Roman"/>
          <w:sz w:val="28"/>
          <w:szCs w:val="28"/>
          <w:lang w:val="uk-UA"/>
        </w:rPr>
        <w:t>основні положення роботи можуть бути використані</w:t>
      </w:r>
      <w:r w:rsidR="005C1226">
        <w:rPr>
          <w:rFonts w:ascii="Times New Roman" w:hAnsi="Times New Roman" w:cs="Times New Roman"/>
          <w:sz w:val="28"/>
          <w:szCs w:val="28"/>
          <w:lang w:val="uk-UA"/>
        </w:rPr>
        <w:t xml:space="preserve"> </w:t>
      </w:r>
      <w:r w:rsidR="005C1226" w:rsidRPr="005C1226">
        <w:rPr>
          <w:rFonts w:ascii="Times New Roman" w:hAnsi="Times New Roman" w:cs="Times New Roman"/>
          <w:sz w:val="28"/>
          <w:szCs w:val="28"/>
          <w:lang w:val="uk-UA"/>
        </w:rPr>
        <w:t xml:space="preserve">фірмою для розробки та реалізації ефективної стратегії виходу на міжнародні ринки </w:t>
      </w:r>
      <w:r w:rsidR="005C1226">
        <w:rPr>
          <w:rFonts w:ascii="Times New Roman" w:hAnsi="Times New Roman" w:cs="Times New Roman"/>
          <w:sz w:val="28"/>
          <w:szCs w:val="28"/>
          <w:lang w:val="uk-UA"/>
        </w:rPr>
        <w:t>І</w:t>
      </w:r>
      <w:r w:rsidR="005C1226" w:rsidRPr="005C1226">
        <w:rPr>
          <w:rFonts w:ascii="Times New Roman" w:hAnsi="Times New Roman" w:cs="Times New Roman"/>
          <w:sz w:val="28"/>
          <w:szCs w:val="28"/>
          <w:lang w:val="uk-UA"/>
        </w:rPr>
        <w:t xml:space="preserve">нтернет </w:t>
      </w:r>
      <w:r w:rsidR="002C7E6D">
        <w:rPr>
          <w:rFonts w:ascii="Times New Roman" w:hAnsi="Times New Roman" w:cs="Times New Roman"/>
          <w:sz w:val="28"/>
          <w:szCs w:val="28"/>
          <w:lang w:val="uk-UA"/>
        </w:rPr>
        <w:t>р</w:t>
      </w:r>
      <w:r w:rsidR="005C1226" w:rsidRPr="005C1226">
        <w:rPr>
          <w:rFonts w:ascii="Times New Roman" w:hAnsi="Times New Roman" w:cs="Times New Roman"/>
          <w:sz w:val="28"/>
          <w:szCs w:val="28"/>
          <w:lang w:val="uk-UA"/>
        </w:rPr>
        <w:t xml:space="preserve">ечей, яка дозволить </w:t>
      </w:r>
      <w:r w:rsidR="005C1226">
        <w:rPr>
          <w:rFonts w:ascii="Times New Roman" w:hAnsi="Times New Roman" w:cs="Times New Roman"/>
          <w:sz w:val="28"/>
          <w:szCs w:val="28"/>
          <w:lang w:val="uk-UA"/>
        </w:rPr>
        <w:t>компанії</w:t>
      </w:r>
      <w:r w:rsidR="005C1226" w:rsidRPr="005C1226">
        <w:rPr>
          <w:rFonts w:ascii="Times New Roman" w:hAnsi="Times New Roman" w:cs="Times New Roman"/>
          <w:sz w:val="28"/>
          <w:szCs w:val="28"/>
          <w:lang w:val="uk-UA"/>
        </w:rPr>
        <w:t xml:space="preserve"> досягти своїх цілей та забезпечити її конкурентну перевагу</w:t>
      </w:r>
      <w:r w:rsidR="00D52184">
        <w:rPr>
          <w:rFonts w:ascii="Times New Roman" w:hAnsi="Times New Roman" w:cs="Times New Roman"/>
          <w:sz w:val="28"/>
          <w:szCs w:val="28"/>
          <w:lang w:val="uk-UA"/>
        </w:rPr>
        <w:t xml:space="preserve">, також робота може бути використана </w:t>
      </w:r>
      <w:r w:rsidR="00D52184" w:rsidRPr="00D52184">
        <w:rPr>
          <w:rFonts w:ascii="Times New Roman" w:hAnsi="Times New Roman" w:cs="Times New Roman"/>
          <w:sz w:val="28"/>
          <w:szCs w:val="28"/>
          <w:lang w:val="uk-UA"/>
        </w:rPr>
        <w:t>як джерело актуальної та цікавої інформації, а також як база для подальших наукових розвідок</w:t>
      </w:r>
      <w:r w:rsidR="00C228E8">
        <w:rPr>
          <w:rFonts w:ascii="Times New Roman" w:hAnsi="Times New Roman" w:cs="Times New Roman"/>
          <w:sz w:val="28"/>
          <w:szCs w:val="28"/>
          <w:lang w:val="uk-UA"/>
        </w:rPr>
        <w:t xml:space="preserve"> інших науковців.</w:t>
      </w:r>
    </w:p>
    <w:p w14:paraId="2A20A607" w14:textId="25385235" w:rsidR="0099506E" w:rsidRPr="0099506E" w:rsidRDefault="0099506E" w:rsidP="00D00AFA">
      <w:pPr>
        <w:spacing w:after="0" w:line="360" w:lineRule="auto"/>
        <w:ind w:firstLine="709"/>
        <w:jc w:val="both"/>
        <w:rPr>
          <w:rFonts w:ascii="Times New Roman" w:hAnsi="Times New Roman" w:cs="Times New Roman"/>
          <w:sz w:val="28"/>
          <w:szCs w:val="28"/>
          <w:lang w:val="uk-UA"/>
        </w:rPr>
      </w:pPr>
      <w:r w:rsidRPr="0099506E">
        <w:rPr>
          <w:rFonts w:ascii="Times New Roman" w:hAnsi="Times New Roman" w:cs="Times New Roman"/>
          <w:sz w:val="28"/>
          <w:szCs w:val="28"/>
          <w:lang w:val="uk-UA"/>
        </w:rPr>
        <w:t>Апробація результатів магістерської роботи. Основні положення кваліфікаційної роботи викладено у статті «</w:t>
      </w:r>
      <w:r w:rsidR="007F584D">
        <w:rPr>
          <w:rFonts w:ascii="Times New Roman" w:hAnsi="Times New Roman" w:cs="Times New Roman"/>
          <w:sz w:val="28"/>
          <w:szCs w:val="28"/>
          <w:lang w:val="uk-UA"/>
        </w:rPr>
        <w:t>А</w:t>
      </w:r>
      <w:r w:rsidR="007F584D" w:rsidRPr="007F584D">
        <w:rPr>
          <w:rFonts w:ascii="Times New Roman" w:hAnsi="Times New Roman" w:cs="Times New Roman"/>
          <w:sz w:val="28"/>
          <w:szCs w:val="28"/>
          <w:lang w:val="uk-UA"/>
        </w:rPr>
        <w:t xml:space="preserve">наліз ринку </w:t>
      </w:r>
      <w:r w:rsidR="007F584D">
        <w:rPr>
          <w:rFonts w:ascii="Times New Roman" w:hAnsi="Times New Roman" w:cs="Times New Roman"/>
          <w:sz w:val="28"/>
          <w:szCs w:val="28"/>
          <w:lang w:val="uk-UA"/>
        </w:rPr>
        <w:t>І</w:t>
      </w:r>
      <w:r w:rsidR="007F584D" w:rsidRPr="007F584D">
        <w:rPr>
          <w:rFonts w:ascii="Times New Roman" w:hAnsi="Times New Roman" w:cs="Times New Roman"/>
          <w:sz w:val="28"/>
          <w:szCs w:val="28"/>
          <w:lang w:val="uk-UA"/>
        </w:rPr>
        <w:t xml:space="preserve">нтернет </w:t>
      </w:r>
      <w:r w:rsidR="002C7E6D">
        <w:rPr>
          <w:rFonts w:ascii="Times New Roman" w:hAnsi="Times New Roman" w:cs="Times New Roman"/>
          <w:sz w:val="28"/>
          <w:szCs w:val="28"/>
          <w:lang w:val="uk-UA"/>
        </w:rPr>
        <w:t>р</w:t>
      </w:r>
      <w:r w:rsidR="007F584D" w:rsidRPr="007F584D">
        <w:rPr>
          <w:rFonts w:ascii="Times New Roman" w:hAnsi="Times New Roman" w:cs="Times New Roman"/>
          <w:sz w:val="28"/>
          <w:szCs w:val="28"/>
          <w:lang w:val="uk-UA"/>
        </w:rPr>
        <w:t>ечей: міжнародний та національний контекст</w:t>
      </w:r>
      <w:r w:rsidRPr="0099506E">
        <w:rPr>
          <w:rFonts w:ascii="Times New Roman" w:hAnsi="Times New Roman" w:cs="Times New Roman"/>
          <w:sz w:val="28"/>
          <w:szCs w:val="28"/>
          <w:lang w:val="uk-UA"/>
        </w:rPr>
        <w:t>» (</w:t>
      </w:r>
      <w:r w:rsidR="0016346F" w:rsidRPr="0016346F">
        <w:rPr>
          <w:rFonts w:ascii="Times New Roman" w:hAnsi="Times New Roman" w:cs="Times New Roman"/>
          <w:sz w:val="28"/>
          <w:szCs w:val="28"/>
          <w:lang w:val="uk-UA"/>
        </w:rPr>
        <w:t>Збірник наукових праць «Фінансові стратегії інноваційного розвитку економіки»</w:t>
      </w:r>
      <w:r w:rsidR="0016346F">
        <w:rPr>
          <w:rFonts w:ascii="Times New Roman" w:hAnsi="Times New Roman" w:cs="Times New Roman"/>
          <w:sz w:val="28"/>
          <w:szCs w:val="28"/>
          <w:lang w:val="uk-UA"/>
        </w:rPr>
        <w:t xml:space="preserve">) </w:t>
      </w:r>
      <w:r w:rsidRPr="0099506E">
        <w:rPr>
          <w:rFonts w:ascii="Times New Roman" w:hAnsi="Times New Roman" w:cs="Times New Roman"/>
          <w:sz w:val="28"/>
          <w:szCs w:val="28"/>
          <w:lang w:val="uk-UA"/>
        </w:rPr>
        <w:t>та у тезах доповідей «</w:t>
      </w:r>
      <w:r w:rsidR="007F584D">
        <w:rPr>
          <w:rFonts w:ascii="Times New Roman" w:hAnsi="Times New Roman" w:cs="Times New Roman"/>
          <w:sz w:val="28"/>
          <w:szCs w:val="28"/>
          <w:lang w:val="uk-UA"/>
        </w:rPr>
        <w:t>Р</w:t>
      </w:r>
      <w:r w:rsidR="007F584D" w:rsidRPr="007F584D">
        <w:rPr>
          <w:rFonts w:ascii="Times New Roman" w:hAnsi="Times New Roman" w:cs="Times New Roman"/>
          <w:sz w:val="28"/>
          <w:szCs w:val="28"/>
          <w:lang w:val="uk-UA"/>
        </w:rPr>
        <w:t xml:space="preserve">оль </w:t>
      </w:r>
      <w:r w:rsidR="007F584D">
        <w:rPr>
          <w:rFonts w:ascii="Times New Roman" w:hAnsi="Times New Roman" w:cs="Times New Roman"/>
          <w:sz w:val="28"/>
          <w:szCs w:val="28"/>
          <w:lang w:val="uk-UA"/>
        </w:rPr>
        <w:t>І</w:t>
      </w:r>
      <w:r w:rsidR="007F584D" w:rsidRPr="007F584D">
        <w:rPr>
          <w:rFonts w:ascii="Times New Roman" w:hAnsi="Times New Roman" w:cs="Times New Roman"/>
          <w:sz w:val="28"/>
          <w:szCs w:val="28"/>
          <w:lang w:val="uk-UA"/>
        </w:rPr>
        <w:t xml:space="preserve">нтернету </w:t>
      </w:r>
      <w:r w:rsidR="002C7E6D">
        <w:rPr>
          <w:rFonts w:ascii="Times New Roman" w:hAnsi="Times New Roman" w:cs="Times New Roman"/>
          <w:sz w:val="28"/>
          <w:szCs w:val="28"/>
          <w:lang w:val="uk-UA"/>
        </w:rPr>
        <w:t>р</w:t>
      </w:r>
      <w:r w:rsidR="007F584D" w:rsidRPr="007F584D">
        <w:rPr>
          <w:rFonts w:ascii="Times New Roman" w:hAnsi="Times New Roman" w:cs="Times New Roman"/>
          <w:sz w:val="28"/>
          <w:szCs w:val="28"/>
          <w:lang w:val="uk-UA"/>
        </w:rPr>
        <w:t>ечей  в управлінні розумним сільським господарст</w:t>
      </w:r>
      <w:r w:rsidR="007F584D">
        <w:rPr>
          <w:rFonts w:ascii="Times New Roman" w:hAnsi="Times New Roman" w:cs="Times New Roman"/>
          <w:sz w:val="28"/>
          <w:szCs w:val="28"/>
          <w:lang w:val="uk-UA"/>
        </w:rPr>
        <w:t>в</w:t>
      </w:r>
      <w:r w:rsidR="007F584D" w:rsidRPr="007F584D">
        <w:rPr>
          <w:rFonts w:ascii="Times New Roman" w:hAnsi="Times New Roman" w:cs="Times New Roman"/>
          <w:sz w:val="28"/>
          <w:szCs w:val="28"/>
          <w:lang w:val="uk-UA"/>
        </w:rPr>
        <w:t>ом</w:t>
      </w:r>
      <w:r w:rsidRPr="0099506E">
        <w:rPr>
          <w:rFonts w:ascii="Times New Roman" w:hAnsi="Times New Roman" w:cs="Times New Roman"/>
          <w:sz w:val="28"/>
          <w:szCs w:val="28"/>
          <w:lang w:val="uk-UA"/>
        </w:rPr>
        <w:t xml:space="preserve">» на </w:t>
      </w:r>
      <w:r w:rsidR="007F584D" w:rsidRPr="007F584D">
        <w:rPr>
          <w:rFonts w:ascii="Times New Roman" w:hAnsi="Times New Roman" w:cs="Times New Roman"/>
          <w:sz w:val="28"/>
          <w:szCs w:val="28"/>
          <w:lang w:val="uk-UA"/>
        </w:rPr>
        <w:t>Міжнародн</w:t>
      </w:r>
      <w:r w:rsidR="007F584D">
        <w:rPr>
          <w:rFonts w:ascii="Times New Roman" w:hAnsi="Times New Roman" w:cs="Times New Roman"/>
          <w:sz w:val="28"/>
          <w:szCs w:val="28"/>
          <w:lang w:val="uk-UA"/>
        </w:rPr>
        <w:t>ій</w:t>
      </w:r>
      <w:r w:rsidR="007F584D" w:rsidRPr="007F584D">
        <w:rPr>
          <w:rFonts w:ascii="Times New Roman" w:hAnsi="Times New Roman" w:cs="Times New Roman"/>
          <w:sz w:val="28"/>
          <w:szCs w:val="28"/>
          <w:lang w:val="uk-UA"/>
        </w:rPr>
        <w:t xml:space="preserve"> науково-практичн</w:t>
      </w:r>
      <w:r w:rsidR="007F584D">
        <w:rPr>
          <w:rFonts w:ascii="Times New Roman" w:hAnsi="Times New Roman" w:cs="Times New Roman"/>
          <w:sz w:val="28"/>
          <w:szCs w:val="28"/>
          <w:lang w:val="uk-UA"/>
        </w:rPr>
        <w:t>ій</w:t>
      </w:r>
      <w:r w:rsidR="007F584D" w:rsidRPr="007F584D">
        <w:rPr>
          <w:rFonts w:ascii="Times New Roman" w:hAnsi="Times New Roman" w:cs="Times New Roman"/>
          <w:sz w:val="28"/>
          <w:szCs w:val="28"/>
          <w:lang w:val="uk-UA"/>
        </w:rPr>
        <w:t xml:space="preserve"> конференці</w:t>
      </w:r>
      <w:r w:rsidR="007F584D">
        <w:rPr>
          <w:rFonts w:ascii="Times New Roman" w:hAnsi="Times New Roman" w:cs="Times New Roman"/>
          <w:sz w:val="28"/>
          <w:szCs w:val="28"/>
          <w:lang w:val="uk-UA"/>
        </w:rPr>
        <w:t xml:space="preserve">ї </w:t>
      </w:r>
      <w:r w:rsidR="007F584D" w:rsidRPr="007F584D">
        <w:rPr>
          <w:rFonts w:ascii="Times New Roman" w:hAnsi="Times New Roman" w:cs="Times New Roman"/>
          <w:sz w:val="28"/>
          <w:szCs w:val="28"/>
          <w:lang w:val="uk-UA"/>
        </w:rPr>
        <w:t>«</w:t>
      </w:r>
      <w:r w:rsidR="007F584D">
        <w:rPr>
          <w:rFonts w:ascii="Times New Roman" w:hAnsi="Times New Roman" w:cs="Times New Roman"/>
          <w:sz w:val="28"/>
          <w:szCs w:val="28"/>
          <w:lang w:val="uk-UA"/>
        </w:rPr>
        <w:t>Ц</w:t>
      </w:r>
      <w:r w:rsidR="007F584D" w:rsidRPr="007F584D">
        <w:rPr>
          <w:rFonts w:ascii="Times New Roman" w:hAnsi="Times New Roman" w:cs="Times New Roman"/>
          <w:sz w:val="28"/>
          <w:szCs w:val="28"/>
          <w:lang w:val="uk-UA"/>
        </w:rPr>
        <w:t>ифрове суспільство: управління, фінанси та соціум»</w:t>
      </w:r>
      <w:r w:rsidR="007F584D">
        <w:rPr>
          <w:rFonts w:ascii="Times New Roman" w:hAnsi="Times New Roman" w:cs="Times New Roman"/>
          <w:sz w:val="28"/>
          <w:szCs w:val="28"/>
          <w:lang w:val="uk-UA"/>
        </w:rPr>
        <w:t xml:space="preserve"> </w:t>
      </w:r>
      <w:r w:rsidR="007F584D">
        <w:rPr>
          <w:rFonts w:ascii="Times New Roman" w:hAnsi="Times New Roman" w:cs="Times New Roman"/>
          <w:sz w:val="32"/>
          <w:szCs w:val="32"/>
          <w:lang w:val="uk-UA"/>
        </w:rPr>
        <w:t>(</w:t>
      </w:r>
      <w:r w:rsidR="007F584D" w:rsidRPr="007F584D">
        <w:rPr>
          <w:rFonts w:ascii="Times New Roman" w:hAnsi="Times New Roman" w:cs="Times New Roman"/>
          <w:sz w:val="28"/>
          <w:szCs w:val="28"/>
          <w:lang w:val="uk-UA"/>
        </w:rPr>
        <w:t>28 квітня 2023 р</w:t>
      </w:r>
      <w:r w:rsidR="007F584D">
        <w:rPr>
          <w:rFonts w:ascii="Times New Roman" w:hAnsi="Times New Roman" w:cs="Times New Roman"/>
          <w:sz w:val="28"/>
          <w:szCs w:val="28"/>
          <w:lang w:val="uk-UA"/>
        </w:rPr>
        <w:t>оку, м. Дніпро)</w:t>
      </w:r>
      <w:r w:rsidR="0092226C">
        <w:rPr>
          <w:rFonts w:ascii="Times New Roman" w:hAnsi="Times New Roman" w:cs="Times New Roman"/>
          <w:sz w:val="28"/>
          <w:szCs w:val="28"/>
          <w:lang w:val="uk-UA"/>
        </w:rPr>
        <w:t>, «Т</w:t>
      </w:r>
      <w:r w:rsidR="0092226C" w:rsidRPr="0092226C">
        <w:rPr>
          <w:rFonts w:ascii="Times New Roman" w:hAnsi="Times New Roman" w:cs="Times New Roman"/>
          <w:sz w:val="28"/>
          <w:szCs w:val="28"/>
          <w:lang w:val="uk-UA"/>
        </w:rPr>
        <w:t xml:space="preserve">ренди застосування </w:t>
      </w:r>
      <w:r w:rsidR="0092226C">
        <w:rPr>
          <w:rFonts w:ascii="Times New Roman" w:hAnsi="Times New Roman" w:cs="Times New Roman"/>
          <w:sz w:val="28"/>
          <w:szCs w:val="28"/>
          <w:lang w:val="en-US"/>
        </w:rPr>
        <w:t>I</w:t>
      </w:r>
      <w:proofErr w:type="spellStart"/>
      <w:r w:rsidR="0092226C" w:rsidRPr="0092226C">
        <w:rPr>
          <w:rFonts w:ascii="Times New Roman" w:hAnsi="Times New Roman" w:cs="Times New Roman"/>
          <w:sz w:val="28"/>
          <w:szCs w:val="28"/>
          <w:lang w:val="uk-UA"/>
        </w:rPr>
        <w:t>nternet</w:t>
      </w:r>
      <w:proofErr w:type="spellEnd"/>
      <w:r w:rsidR="0092226C" w:rsidRPr="0092226C">
        <w:rPr>
          <w:rFonts w:ascii="Times New Roman" w:hAnsi="Times New Roman" w:cs="Times New Roman"/>
          <w:sz w:val="28"/>
          <w:szCs w:val="28"/>
          <w:lang w:val="uk-UA"/>
        </w:rPr>
        <w:t xml:space="preserve"> </w:t>
      </w:r>
      <w:proofErr w:type="spellStart"/>
      <w:r w:rsidR="0092226C" w:rsidRPr="0092226C">
        <w:rPr>
          <w:rFonts w:ascii="Times New Roman" w:hAnsi="Times New Roman" w:cs="Times New Roman"/>
          <w:sz w:val="28"/>
          <w:szCs w:val="28"/>
          <w:lang w:val="uk-UA"/>
        </w:rPr>
        <w:t>of</w:t>
      </w:r>
      <w:proofErr w:type="spellEnd"/>
      <w:r w:rsidR="0092226C" w:rsidRPr="0092226C">
        <w:rPr>
          <w:rFonts w:ascii="Times New Roman" w:hAnsi="Times New Roman" w:cs="Times New Roman"/>
          <w:sz w:val="28"/>
          <w:szCs w:val="28"/>
          <w:lang w:val="uk-UA"/>
        </w:rPr>
        <w:t xml:space="preserve"> </w:t>
      </w:r>
      <w:r w:rsidR="0092226C">
        <w:rPr>
          <w:rFonts w:ascii="Times New Roman" w:hAnsi="Times New Roman" w:cs="Times New Roman"/>
          <w:sz w:val="28"/>
          <w:szCs w:val="28"/>
          <w:lang w:val="en-US"/>
        </w:rPr>
        <w:t>T</w:t>
      </w:r>
      <w:proofErr w:type="spellStart"/>
      <w:r w:rsidR="0092226C" w:rsidRPr="0092226C">
        <w:rPr>
          <w:rFonts w:ascii="Times New Roman" w:hAnsi="Times New Roman" w:cs="Times New Roman"/>
          <w:sz w:val="28"/>
          <w:szCs w:val="28"/>
          <w:lang w:val="uk-UA"/>
        </w:rPr>
        <w:t>hings</w:t>
      </w:r>
      <w:proofErr w:type="spellEnd"/>
      <w:r w:rsidR="0092226C" w:rsidRPr="0092226C">
        <w:rPr>
          <w:rFonts w:ascii="Times New Roman" w:hAnsi="Times New Roman" w:cs="Times New Roman"/>
          <w:sz w:val="28"/>
          <w:szCs w:val="28"/>
          <w:lang w:val="uk-UA"/>
        </w:rPr>
        <w:t xml:space="preserve"> в «розумній» економіці</w:t>
      </w:r>
      <w:r w:rsidR="0092226C">
        <w:rPr>
          <w:rFonts w:ascii="Times New Roman" w:hAnsi="Times New Roman" w:cs="Times New Roman"/>
          <w:sz w:val="28"/>
          <w:szCs w:val="28"/>
          <w:lang w:val="uk-UA"/>
        </w:rPr>
        <w:t xml:space="preserve">» на </w:t>
      </w:r>
      <w:r w:rsidR="0092226C" w:rsidRPr="0092226C">
        <w:rPr>
          <w:rFonts w:ascii="Times New Roman" w:hAnsi="Times New Roman" w:cs="Times New Roman"/>
          <w:sz w:val="28"/>
          <w:szCs w:val="28"/>
          <w:lang w:val="uk-UA"/>
        </w:rPr>
        <w:t>Міжнародній науково-практичній конференції</w:t>
      </w:r>
      <w:r w:rsidR="0092226C">
        <w:rPr>
          <w:rFonts w:ascii="Times New Roman" w:hAnsi="Times New Roman" w:cs="Times New Roman"/>
          <w:sz w:val="28"/>
          <w:szCs w:val="28"/>
          <w:lang w:val="uk-UA"/>
        </w:rPr>
        <w:t xml:space="preserve"> </w:t>
      </w:r>
      <w:r w:rsidR="0092226C" w:rsidRPr="0092226C">
        <w:rPr>
          <w:rFonts w:ascii="Times New Roman" w:hAnsi="Times New Roman" w:cs="Times New Roman"/>
          <w:sz w:val="28"/>
          <w:szCs w:val="28"/>
          <w:lang w:val="uk-UA"/>
        </w:rPr>
        <w:t>«Сучасні виклики та напрями вдосконалення в економічній та технічній наукових сферах»</w:t>
      </w:r>
      <w:r w:rsidR="0092226C">
        <w:rPr>
          <w:rFonts w:ascii="Times New Roman" w:hAnsi="Times New Roman" w:cs="Times New Roman"/>
          <w:sz w:val="28"/>
          <w:szCs w:val="28"/>
          <w:lang w:val="uk-UA"/>
        </w:rPr>
        <w:t xml:space="preserve"> (</w:t>
      </w:r>
      <w:r w:rsidR="0092226C" w:rsidRPr="0092226C">
        <w:rPr>
          <w:rFonts w:ascii="Times New Roman" w:hAnsi="Times New Roman" w:cs="Times New Roman"/>
          <w:sz w:val="28"/>
          <w:szCs w:val="28"/>
          <w:lang w:val="uk-UA"/>
        </w:rPr>
        <w:t>5 – 6 грудня 2023 р</w:t>
      </w:r>
      <w:r w:rsidR="0092226C">
        <w:rPr>
          <w:rFonts w:ascii="Times New Roman" w:hAnsi="Times New Roman" w:cs="Times New Roman"/>
          <w:sz w:val="28"/>
          <w:szCs w:val="28"/>
          <w:lang w:val="uk-UA"/>
        </w:rPr>
        <w:t xml:space="preserve">оку, </w:t>
      </w:r>
      <w:r w:rsidR="0092226C" w:rsidRPr="0092226C">
        <w:rPr>
          <w:rFonts w:ascii="Times New Roman" w:hAnsi="Times New Roman" w:cs="Times New Roman"/>
          <w:sz w:val="28"/>
          <w:szCs w:val="28"/>
          <w:lang w:val="uk-UA"/>
        </w:rPr>
        <w:t>м. Запоріжжя</w:t>
      </w:r>
      <w:r w:rsidR="0092226C">
        <w:rPr>
          <w:rFonts w:ascii="Times New Roman" w:hAnsi="Times New Roman" w:cs="Times New Roman"/>
          <w:sz w:val="28"/>
          <w:szCs w:val="28"/>
          <w:lang w:val="uk-UA"/>
        </w:rPr>
        <w:t>)</w:t>
      </w:r>
      <w:r w:rsidRPr="0099506E">
        <w:rPr>
          <w:rFonts w:ascii="Times New Roman" w:hAnsi="Times New Roman" w:cs="Times New Roman"/>
          <w:sz w:val="28"/>
          <w:szCs w:val="28"/>
          <w:lang w:val="uk-UA"/>
        </w:rPr>
        <w:t>. Публікації відображають основні результати роботи.</w:t>
      </w:r>
    </w:p>
    <w:p w14:paraId="358C0807" w14:textId="58021D98" w:rsidR="0099506E" w:rsidRPr="00D52184" w:rsidRDefault="0099506E" w:rsidP="00D00AFA">
      <w:pPr>
        <w:spacing w:after="0" w:line="360" w:lineRule="auto"/>
        <w:ind w:firstLine="709"/>
        <w:jc w:val="both"/>
        <w:rPr>
          <w:rFonts w:ascii="Times New Roman" w:hAnsi="Times New Roman" w:cs="Times New Roman"/>
          <w:sz w:val="28"/>
          <w:szCs w:val="28"/>
          <w:lang w:val="uk-UA"/>
        </w:rPr>
      </w:pPr>
      <w:r w:rsidRPr="0099506E">
        <w:rPr>
          <w:rFonts w:ascii="Times New Roman" w:hAnsi="Times New Roman" w:cs="Times New Roman"/>
          <w:sz w:val="28"/>
          <w:szCs w:val="28"/>
          <w:lang w:val="uk-UA"/>
        </w:rPr>
        <w:lastRenderedPageBreak/>
        <w:t xml:space="preserve">Структура і обсяг роботи. Робота складається зі вступу, 3 розділів, висновків; містить </w:t>
      </w:r>
      <w:r w:rsidR="008A6B14">
        <w:rPr>
          <w:rFonts w:ascii="Times New Roman" w:hAnsi="Times New Roman" w:cs="Times New Roman"/>
          <w:sz w:val="28"/>
          <w:szCs w:val="28"/>
          <w:lang w:val="uk-UA"/>
        </w:rPr>
        <w:t>9</w:t>
      </w:r>
      <w:r w:rsidR="00907A3C">
        <w:rPr>
          <w:rFonts w:ascii="Times New Roman" w:hAnsi="Times New Roman" w:cs="Times New Roman"/>
          <w:sz w:val="28"/>
          <w:szCs w:val="28"/>
          <w:lang w:val="uk-UA"/>
        </w:rPr>
        <w:t>4</w:t>
      </w:r>
      <w:r w:rsidRPr="0099506E">
        <w:rPr>
          <w:rFonts w:ascii="Times New Roman" w:hAnsi="Times New Roman" w:cs="Times New Roman"/>
          <w:sz w:val="28"/>
          <w:szCs w:val="28"/>
          <w:lang w:val="uk-UA"/>
        </w:rPr>
        <w:t xml:space="preserve"> сторін</w:t>
      </w:r>
      <w:r w:rsidR="008A6B14">
        <w:rPr>
          <w:rFonts w:ascii="Times New Roman" w:hAnsi="Times New Roman" w:cs="Times New Roman"/>
          <w:sz w:val="28"/>
          <w:szCs w:val="28"/>
          <w:lang w:val="uk-UA"/>
        </w:rPr>
        <w:t>к</w:t>
      </w:r>
      <w:r w:rsidR="00907A3C">
        <w:rPr>
          <w:rFonts w:ascii="Times New Roman" w:hAnsi="Times New Roman" w:cs="Times New Roman"/>
          <w:sz w:val="28"/>
          <w:szCs w:val="28"/>
          <w:lang w:val="uk-UA"/>
        </w:rPr>
        <w:t>и</w:t>
      </w:r>
      <w:r w:rsidRPr="0099506E">
        <w:rPr>
          <w:rFonts w:ascii="Times New Roman" w:hAnsi="Times New Roman" w:cs="Times New Roman"/>
          <w:sz w:val="28"/>
          <w:szCs w:val="28"/>
          <w:lang w:val="uk-UA"/>
        </w:rPr>
        <w:t xml:space="preserve"> тексту, </w:t>
      </w:r>
      <w:r w:rsidR="0087553B">
        <w:rPr>
          <w:rFonts w:ascii="Times New Roman" w:hAnsi="Times New Roman" w:cs="Times New Roman"/>
          <w:sz w:val="28"/>
          <w:szCs w:val="28"/>
          <w:lang w:val="uk-UA"/>
        </w:rPr>
        <w:t>1</w:t>
      </w:r>
      <w:r w:rsidR="00583B88">
        <w:rPr>
          <w:rFonts w:ascii="Times New Roman" w:hAnsi="Times New Roman" w:cs="Times New Roman"/>
          <w:sz w:val="28"/>
          <w:szCs w:val="28"/>
          <w:lang w:val="uk-UA"/>
        </w:rPr>
        <w:t>1</w:t>
      </w:r>
      <w:r w:rsidRPr="0099506E">
        <w:rPr>
          <w:rFonts w:ascii="Times New Roman" w:hAnsi="Times New Roman" w:cs="Times New Roman"/>
          <w:sz w:val="28"/>
          <w:szCs w:val="28"/>
          <w:lang w:val="uk-UA"/>
        </w:rPr>
        <w:t xml:space="preserve"> рисунк</w:t>
      </w:r>
      <w:r w:rsidR="00007152">
        <w:rPr>
          <w:rFonts w:ascii="Times New Roman" w:hAnsi="Times New Roman" w:cs="Times New Roman"/>
          <w:sz w:val="28"/>
          <w:szCs w:val="28"/>
          <w:lang w:val="uk-UA"/>
        </w:rPr>
        <w:t>ів</w:t>
      </w:r>
      <w:r w:rsidRPr="0099506E">
        <w:rPr>
          <w:rFonts w:ascii="Times New Roman" w:hAnsi="Times New Roman" w:cs="Times New Roman"/>
          <w:sz w:val="28"/>
          <w:szCs w:val="28"/>
          <w:lang w:val="uk-UA"/>
        </w:rPr>
        <w:t xml:space="preserve">, 3 таблиці. Перелік джерел посилань включає </w:t>
      </w:r>
      <w:r w:rsidR="008A6B14">
        <w:rPr>
          <w:rFonts w:ascii="Times New Roman" w:hAnsi="Times New Roman" w:cs="Times New Roman"/>
          <w:sz w:val="28"/>
          <w:szCs w:val="28"/>
          <w:lang w:val="uk-UA"/>
        </w:rPr>
        <w:t>6</w:t>
      </w:r>
      <w:r w:rsidR="00CF58A1">
        <w:rPr>
          <w:rFonts w:ascii="Times New Roman" w:hAnsi="Times New Roman" w:cs="Times New Roman"/>
          <w:sz w:val="28"/>
          <w:szCs w:val="28"/>
          <w:lang w:val="uk-UA"/>
        </w:rPr>
        <w:t>2</w:t>
      </w:r>
      <w:r w:rsidRPr="0099506E">
        <w:rPr>
          <w:rFonts w:ascii="Times New Roman" w:hAnsi="Times New Roman" w:cs="Times New Roman"/>
          <w:sz w:val="28"/>
          <w:szCs w:val="28"/>
          <w:lang w:val="uk-UA"/>
        </w:rPr>
        <w:t xml:space="preserve"> найменування.</w:t>
      </w:r>
    </w:p>
    <w:p w14:paraId="5125F89B" w14:textId="65393DBD" w:rsidR="00C30F0B" w:rsidRDefault="00FD7A10" w:rsidP="00D00AFA">
      <w:pPr>
        <w:spacing w:after="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374FC26" w14:textId="3B69DC38" w:rsidR="00BF1802" w:rsidRPr="001F0D88" w:rsidRDefault="00BF1802" w:rsidP="00352AA0">
      <w:pPr>
        <w:spacing w:after="0" w:line="360" w:lineRule="auto"/>
        <w:ind w:firstLine="709"/>
        <w:jc w:val="center"/>
        <w:rPr>
          <w:rFonts w:ascii="Times New Roman" w:hAnsi="Times New Roman" w:cs="Times New Roman"/>
          <w:sz w:val="28"/>
          <w:szCs w:val="28"/>
          <w:lang w:val="uk-UA"/>
        </w:rPr>
      </w:pPr>
      <w:r w:rsidRPr="001F0D88">
        <w:rPr>
          <w:rFonts w:ascii="Times New Roman" w:hAnsi="Times New Roman" w:cs="Times New Roman"/>
          <w:sz w:val="28"/>
          <w:szCs w:val="28"/>
          <w:lang w:val="uk-UA"/>
        </w:rPr>
        <w:lastRenderedPageBreak/>
        <w:t>РОЗДІЛ 1. ТЕОРЕТИЧНІ ОСНОВИ ФУНКЦІОНУВАННЯ МІЖНАРОДНОГО РИНКУ ІНТЕРНЕТ РЕЧЕЙ</w:t>
      </w:r>
    </w:p>
    <w:p w14:paraId="7FB4CC42" w14:textId="3EFE8233" w:rsidR="00C47B19" w:rsidRDefault="00C47B19" w:rsidP="00352AA0">
      <w:pPr>
        <w:spacing w:after="0" w:line="360" w:lineRule="auto"/>
        <w:ind w:left="1429"/>
        <w:jc w:val="both"/>
        <w:rPr>
          <w:rFonts w:ascii="Times New Roman" w:hAnsi="Times New Roman" w:cs="Times New Roman"/>
          <w:sz w:val="28"/>
          <w:szCs w:val="28"/>
          <w:lang w:val="uk-UA"/>
        </w:rPr>
      </w:pPr>
    </w:p>
    <w:p w14:paraId="44D5AF13" w14:textId="77777777" w:rsidR="0006582D" w:rsidRDefault="0006582D" w:rsidP="00352AA0">
      <w:pPr>
        <w:spacing w:after="0" w:line="360" w:lineRule="auto"/>
        <w:ind w:left="1429"/>
        <w:jc w:val="both"/>
        <w:rPr>
          <w:rFonts w:ascii="Times New Roman" w:hAnsi="Times New Roman" w:cs="Times New Roman"/>
          <w:sz w:val="28"/>
          <w:szCs w:val="28"/>
          <w:lang w:val="uk-UA"/>
        </w:rPr>
      </w:pPr>
    </w:p>
    <w:p w14:paraId="49FA243B" w14:textId="6731E1EA" w:rsidR="00BF1802" w:rsidRPr="00CB24A0" w:rsidRDefault="00CB24A0" w:rsidP="00352AA0">
      <w:pPr>
        <w:spacing w:after="0" w:line="360" w:lineRule="auto"/>
        <w:ind w:firstLine="709"/>
        <w:jc w:val="both"/>
        <w:rPr>
          <w:rFonts w:ascii="Times New Roman" w:hAnsi="Times New Roman" w:cs="Times New Roman"/>
          <w:sz w:val="28"/>
          <w:szCs w:val="28"/>
          <w:lang w:val="uk-UA"/>
        </w:rPr>
      </w:pPr>
      <w:r w:rsidRPr="00CB24A0">
        <w:rPr>
          <w:rFonts w:ascii="Times New Roman" w:hAnsi="Times New Roman" w:cs="Times New Roman"/>
          <w:sz w:val="28"/>
          <w:szCs w:val="28"/>
          <w:lang w:val="uk-UA"/>
        </w:rPr>
        <w:t>1.</w:t>
      </w:r>
      <w:r>
        <w:rPr>
          <w:rFonts w:ascii="Times New Roman" w:hAnsi="Times New Roman" w:cs="Times New Roman"/>
          <w:sz w:val="28"/>
          <w:szCs w:val="28"/>
          <w:lang w:val="uk-UA"/>
        </w:rPr>
        <w:t xml:space="preserve">1. </w:t>
      </w:r>
      <w:r w:rsidR="00BF1802" w:rsidRPr="00CB24A0">
        <w:rPr>
          <w:rFonts w:ascii="Times New Roman" w:hAnsi="Times New Roman" w:cs="Times New Roman"/>
          <w:sz w:val="28"/>
          <w:szCs w:val="28"/>
          <w:lang w:val="uk-UA"/>
        </w:rPr>
        <w:t>Сутність та причини виникнення ринку Інтернет речей (</w:t>
      </w:r>
      <w:proofErr w:type="spellStart"/>
      <w:r w:rsidR="00BF1802" w:rsidRPr="00CB24A0">
        <w:rPr>
          <w:rFonts w:ascii="Times New Roman" w:hAnsi="Times New Roman" w:cs="Times New Roman"/>
          <w:sz w:val="28"/>
          <w:szCs w:val="28"/>
          <w:lang w:val="uk-UA"/>
        </w:rPr>
        <w:t>IoT</w:t>
      </w:r>
      <w:proofErr w:type="spellEnd"/>
      <w:r w:rsidR="00BF1802" w:rsidRPr="00CB24A0">
        <w:rPr>
          <w:rFonts w:ascii="Times New Roman" w:hAnsi="Times New Roman" w:cs="Times New Roman"/>
          <w:sz w:val="28"/>
          <w:szCs w:val="28"/>
          <w:lang w:val="uk-UA"/>
        </w:rPr>
        <w:t>)</w:t>
      </w:r>
    </w:p>
    <w:p w14:paraId="41BCB6B4" w14:textId="54AA4FDB" w:rsidR="0086512D" w:rsidRDefault="0086512D" w:rsidP="00352AA0">
      <w:pPr>
        <w:spacing w:after="0" w:line="360" w:lineRule="auto"/>
        <w:ind w:firstLine="709"/>
        <w:jc w:val="both"/>
        <w:rPr>
          <w:rFonts w:ascii="Times New Roman" w:hAnsi="Times New Roman" w:cs="Times New Roman"/>
          <w:sz w:val="28"/>
          <w:szCs w:val="28"/>
          <w:lang w:val="uk-UA"/>
        </w:rPr>
      </w:pPr>
    </w:p>
    <w:p w14:paraId="24C66A3D" w14:textId="77777777" w:rsidR="0006582D" w:rsidRPr="001F0D88" w:rsidRDefault="0006582D" w:rsidP="00352AA0">
      <w:pPr>
        <w:spacing w:after="0" w:line="360" w:lineRule="auto"/>
        <w:ind w:firstLine="709"/>
        <w:jc w:val="both"/>
        <w:rPr>
          <w:rFonts w:ascii="Times New Roman" w:hAnsi="Times New Roman" w:cs="Times New Roman"/>
          <w:sz w:val="28"/>
          <w:szCs w:val="28"/>
          <w:lang w:val="uk-UA"/>
        </w:rPr>
      </w:pPr>
    </w:p>
    <w:p w14:paraId="570C6C67" w14:textId="3BBA2C84" w:rsidR="00EC4189" w:rsidRPr="001F0D88" w:rsidRDefault="00EC418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Розвиток цифрових технологій</w:t>
      </w:r>
      <w:r w:rsidR="0096659F" w:rsidRPr="0096659F">
        <w:rPr>
          <w:rFonts w:ascii="Times New Roman" w:hAnsi="Times New Roman" w:cs="Times New Roman"/>
          <w:sz w:val="28"/>
          <w:szCs w:val="28"/>
        </w:rPr>
        <w:t xml:space="preserve"> </w:t>
      </w:r>
      <w:r w:rsidR="00F2419C" w:rsidRPr="00F2419C">
        <w:rPr>
          <w:rFonts w:ascii="Times New Roman" w:hAnsi="Times New Roman" w:cs="Times New Roman"/>
          <w:sz w:val="28"/>
          <w:szCs w:val="28"/>
        </w:rPr>
        <w:t>[1]</w:t>
      </w:r>
      <w:r w:rsidRPr="001F0D88">
        <w:rPr>
          <w:rFonts w:ascii="Times New Roman" w:hAnsi="Times New Roman" w:cs="Times New Roman"/>
          <w:sz w:val="28"/>
          <w:szCs w:val="28"/>
          <w:lang w:val="uk-UA"/>
        </w:rPr>
        <w:t xml:space="preserve"> і зміна бізнес-підходів спричиняють глибокі зміни у реальному секторі економіки. Використання штучного інтелекту</w:t>
      </w:r>
      <w:r w:rsidR="0096659F" w:rsidRPr="0096659F">
        <w:rPr>
          <w:rFonts w:ascii="Times New Roman" w:hAnsi="Times New Roman" w:cs="Times New Roman"/>
          <w:sz w:val="28"/>
          <w:szCs w:val="28"/>
        </w:rPr>
        <w:t xml:space="preserve"> </w:t>
      </w:r>
      <w:r w:rsidR="00EC29DB" w:rsidRPr="00F2419C">
        <w:rPr>
          <w:rFonts w:ascii="Times New Roman" w:hAnsi="Times New Roman" w:cs="Times New Roman"/>
          <w:sz w:val="28"/>
          <w:szCs w:val="28"/>
        </w:rPr>
        <w:t>[</w:t>
      </w:r>
      <w:r w:rsidR="00123E53">
        <w:rPr>
          <w:rFonts w:ascii="Times New Roman" w:hAnsi="Times New Roman" w:cs="Times New Roman"/>
          <w:sz w:val="28"/>
          <w:szCs w:val="28"/>
          <w:lang w:val="uk-UA"/>
        </w:rPr>
        <w:t>1</w:t>
      </w:r>
      <w:r w:rsidR="00EC29DB" w:rsidRPr="00F2419C">
        <w:rPr>
          <w:rFonts w:ascii="Times New Roman" w:hAnsi="Times New Roman" w:cs="Times New Roman"/>
          <w:sz w:val="28"/>
          <w:szCs w:val="28"/>
        </w:rPr>
        <w:t>]</w:t>
      </w:r>
      <w:r w:rsidRPr="001F0D88">
        <w:rPr>
          <w:rFonts w:ascii="Times New Roman" w:hAnsi="Times New Roman" w:cs="Times New Roman"/>
          <w:sz w:val="28"/>
          <w:szCs w:val="28"/>
          <w:lang w:val="uk-UA"/>
        </w:rPr>
        <w:t>, платформ та мережевих систем призводить до радикальних трансформацій у всіх аспектах життя людини і суспільства. Це виявляється в модернізації соціально-трудових відносин. Нові тенденції включають зростання дистанційної зайнятості, появу "цифрових робочих місць"</w:t>
      </w:r>
      <w:r w:rsidR="0096659F" w:rsidRPr="0096659F">
        <w:rPr>
          <w:rFonts w:ascii="Times New Roman" w:hAnsi="Times New Roman" w:cs="Times New Roman"/>
          <w:sz w:val="28"/>
          <w:szCs w:val="28"/>
          <w:lang w:val="uk-UA"/>
        </w:rPr>
        <w:t xml:space="preserve"> </w:t>
      </w:r>
      <w:r w:rsidR="0090721E" w:rsidRPr="0090721E">
        <w:rPr>
          <w:rFonts w:ascii="Times New Roman" w:hAnsi="Times New Roman" w:cs="Times New Roman"/>
          <w:sz w:val="28"/>
          <w:szCs w:val="28"/>
          <w:lang w:val="uk-UA"/>
        </w:rPr>
        <w:t>[</w:t>
      </w:r>
      <w:r w:rsidR="00123E53">
        <w:rPr>
          <w:rFonts w:ascii="Times New Roman" w:hAnsi="Times New Roman" w:cs="Times New Roman"/>
          <w:sz w:val="28"/>
          <w:szCs w:val="28"/>
          <w:lang w:val="uk-UA"/>
        </w:rPr>
        <w:t>1</w:t>
      </w:r>
      <w:r w:rsidR="0090721E"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 xml:space="preserve"> і нову категорію робітників – "смарт-працівників". Робочі процеси стають більш гнучкими, знання постійно оновлюються, і наявні безліч можливостей для творчого розвитку. Змінюється також характер взаємин між управлінцями і підлеглими. Однак, інституціональні зміни не завжди відбуваються швидко, що призводить до дисбалансу та суперечностей в функціонуванні нових і старих форм зайнятості.</w:t>
      </w:r>
    </w:p>
    <w:p w14:paraId="10AD578D" w14:textId="704A9B18" w:rsidR="003B3AF5" w:rsidRPr="001F0D88" w:rsidRDefault="003B3A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У 1995 році з'явилося поняття "цифрова економіка". Цифрова економіка - це економіка, яка ґрунтується на використанні цифрових технологій. Також вона відома як нова економіка або інтернет-економіка. У більшості випадків це означає виробництво і продаж товарів і послуг з використанням інформаційно-комунікаційних технологій та мережевих систем</w:t>
      </w:r>
      <w:r w:rsidR="0096659F" w:rsidRPr="0096659F">
        <w:rPr>
          <w:rFonts w:ascii="Times New Roman" w:hAnsi="Times New Roman" w:cs="Times New Roman"/>
          <w:sz w:val="28"/>
          <w:szCs w:val="28"/>
          <w:lang w:val="uk-UA"/>
        </w:rPr>
        <w:t xml:space="preserve"> </w:t>
      </w:r>
      <w:r w:rsidR="00076C8E" w:rsidRPr="0090721E">
        <w:rPr>
          <w:rFonts w:ascii="Times New Roman" w:hAnsi="Times New Roman" w:cs="Times New Roman"/>
          <w:sz w:val="28"/>
          <w:szCs w:val="28"/>
          <w:lang w:val="uk-UA"/>
        </w:rPr>
        <w:t>[</w:t>
      </w:r>
      <w:r w:rsidR="00123E53">
        <w:rPr>
          <w:rFonts w:ascii="Times New Roman" w:hAnsi="Times New Roman" w:cs="Times New Roman"/>
          <w:sz w:val="28"/>
          <w:szCs w:val="28"/>
          <w:lang w:val="uk-UA"/>
        </w:rPr>
        <w:t>1</w:t>
      </w:r>
      <w:r w:rsidR="00076C8E"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w:t>
      </w:r>
    </w:p>
    <w:p w14:paraId="76B0F286" w14:textId="319BCEF4" w:rsidR="003B3AF5" w:rsidRPr="001F0D88" w:rsidRDefault="003B3A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Цифрова економіка є найважливішим фактором інновацій, конкурентоспроможності і економічного розвитку. Однак багато</w:t>
      </w:r>
      <w:r w:rsidR="00195FA6" w:rsidRPr="001F0D88">
        <w:rPr>
          <w:rFonts w:ascii="Times New Roman" w:hAnsi="Times New Roman" w:cs="Times New Roman"/>
          <w:sz w:val="28"/>
          <w:szCs w:val="28"/>
          <w:lang w:val="uk-UA"/>
        </w:rPr>
        <w:t xml:space="preserve"> її</w:t>
      </w:r>
      <w:r w:rsidRPr="001F0D88">
        <w:rPr>
          <w:rFonts w:ascii="Times New Roman" w:hAnsi="Times New Roman" w:cs="Times New Roman"/>
          <w:sz w:val="28"/>
          <w:szCs w:val="28"/>
          <w:lang w:val="uk-UA"/>
        </w:rPr>
        <w:t xml:space="preserve"> кількісно-якісних </w:t>
      </w:r>
      <w:r w:rsidR="00195FA6" w:rsidRPr="001F0D88">
        <w:rPr>
          <w:rFonts w:ascii="Times New Roman" w:hAnsi="Times New Roman" w:cs="Times New Roman"/>
          <w:sz w:val="28"/>
          <w:szCs w:val="28"/>
          <w:lang w:val="uk-UA"/>
        </w:rPr>
        <w:t>характеристик</w:t>
      </w:r>
      <w:r w:rsidRPr="001F0D88">
        <w:rPr>
          <w:rFonts w:ascii="Times New Roman" w:hAnsi="Times New Roman" w:cs="Times New Roman"/>
          <w:sz w:val="28"/>
          <w:szCs w:val="28"/>
          <w:lang w:val="uk-UA"/>
        </w:rPr>
        <w:t xml:space="preserve"> залишаються нез'ясованими. Існують з</w:t>
      </w:r>
      <w:r w:rsidR="00195FA6" w:rsidRPr="001F0D88">
        <w:rPr>
          <w:rFonts w:ascii="Times New Roman" w:hAnsi="Times New Roman" w:cs="Times New Roman"/>
          <w:sz w:val="28"/>
          <w:szCs w:val="28"/>
          <w:lang w:val="uk-UA"/>
        </w:rPr>
        <w:t>начні складнощі з визначенням</w:t>
      </w:r>
      <w:r w:rsidRPr="001F0D88">
        <w:rPr>
          <w:rFonts w:ascii="Times New Roman" w:hAnsi="Times New Roman" w:cs="Times New Roman"/>
          <w:sz w:val="28"/>
          <w:szCs w:val="28"/>
          <w:lang w:val="uk-UA"/>
        </w:rPr>
        <w:t xml:space="preserve"> масштабів</w:t>
      </w:r>
      <w:r w:rsidR="00195FA6" w:rsidRPr="001F0D88">
        <w:rPr>
          <w:rFonts w:ascii="Times New Roman" w:hAnsi="Times New Roman" w:cs="Times New Roman"/>
          <w:sz w:val="28"/>
          <w:szCs w:val="28"/>
          <w:lang w:val="uk-UA"/>
        </w:rPr>
        <w:t xml:space="preserve"> цифрової економіки</w:t>
      </w:r>
      <w:r w:rsidRPr="001F0D88">
        <w:rPr>
          <w:rFonts w:ascii="Times New Roman" w:hAnsi="Times New Roman" w:cs="Times New Roman"/>
          <w:sz w:val="28"/>
          <w:szCs w:val="28"/>
          <w:lang w:val="uk-UA"/>
        </w:rPr>
        <w:t>, обсягів нової створюваної вартості, а також чисельності тих, хто займається в цій сфері.</w:t>
      </w:r>
    </w:p>
    <w:p w14:paraId="5D98E79B" w14:textId="77777777" w:rsidR="00BA7A39" w:rsidRPr="001F0D88" w:rsidRDefault="00BA7A3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Основні показники </w:t>
      </w:r>
      <w:proofErr w:type="spellStart"/>
      <w:r w:rsidRPr="001F0D88">
        <w:rPr>
          <w:rFonts w:ascii="Times New Roman" w:hAnsi="Times New Roman" w:cs="Times New Roman"/>
          <w:sz w:val="28"/>
          <w:szCs w:val="28"/>
          <w:lang w:val="uk-UA"/>
        </w:rPr>
        <w:t>цифровізації</w:t>
      </w:r>
      <w:proofErr w:type="spellEnd"/>
      <w:r w:rsidRPr="001F0D88">
        <w:rPr>
          <w:rFonts w:ascii="Times New Roman" w:hAnsi="Times New Roman" w:cs="Times New Roman"/>
          <w:sz w:val="28"/>
          <w:szCs w:val="28"/>
          <w:lang w:val="uk-UA"/>
        </w:rPr>
        <w:t xml:space="preserve"> економіки включають такі фактори:</w:t>
      </w:r>
    </w:p>
    <w:p w14:paraId="4DFA08E3" w14:textId="3646E022" w:rsidR="00BA7A39" w:rsidRPr="001F0D88" w:rsidRDefault="00BA7A3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lastRenderedPageBreak/>
        <w:t>- впровадження інформаційно-комунікаційних технологій у різних галузях економічної діяльності;</w:t>
      </w:r>
    </w:p>
    <w:p w14:paraId="0C33D5AB" w14:textId="202C9F6A" w:rsidR="00BA7A39" w:rsidRPr="001F0D88" w:rsidRDefault="00BA7A3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долю інформаційно-комунікаційних технологій у зовнішній торгівлі;</w:t>
      </w:r>
    </w:p>
    <w:p w14:paraId="3B98B57F" w14:textId="34012B17" w:rsidR="00BA7A39" w:rsidRPr="001F0D88" w:rsidRDefault="00BA7A3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інвестиції приватних компаній у цифрову сферу;</w:t>
      </w:r>
    </w:p>
    <w:p w14:paraId="6C77A1B3" w14:textId="77E7E139" w:rsidR="00BA7A39" w:rsidRPr="001F0D88" w:rsidRDefault="00BA7A3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витрати домогосподарств на цифрові послуги;</w:t>
      </w:r>
    </w:p>
    <w:p w14:paraId="767C280C" w14:textId="792CCB12" w:rsidR="00E44334" w:rsidRPr="001F0D88" w:rsidRDefault="00BA7A3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рівень державної участі в процесі </w:t>
      </w:r>
      <w:proofErr w:type="spellStart"/>
      <w:r w:rsidRPr="001F0D88">
        <w:rPr>
          <w:rFonts w:ascii="Times New Roman" w:hAnsi="Times New Roman" w:cs="Times New Roman"/>
          <w:sz w:val="28"/>
          <w:szCs w:val="28"/>
          <w:lang w:val="uk-UA"/>
        </w:rPr>
        <w:t>цифровізації</w:t>
      </w:r>
      <w:proofErr w:type="spellEnd"/>
      <w:r w:rsidR="0096659F" w:rsidRPr="0096659F">
        <w:rPr>
          <w:rFonts w:ascii="Times New Roman" w:hAnsi="Times New Roman" w:cs="Times New Roman"/>
          <w:sz w:val="28"/>
          <w:szCs w:val="28"/>
        </w:rPr>
        <w:t xml:space="preserve"> </w:t>
      </w:r>
      <w:r w:rsidR="00B10A61" w:rsidRPr="0090721E">
        <w:rPr>
          <w:rFonts w:ascii="Times New Roman" w:hAnsi="Times New Roman" w:cs="Times New Roman"/>
          <w:sz w:val="28"/>
          <w:szCs w:val="28"/>
          <w:lang w:val="uk-UA"/>
        </w:rPr>
        <w:t>[</w:t>
      </w:r>
      <w:r w:rsidR="00123E53">
        <w:rPr>
          <w:rFonts w:ascii="Times New Roman" w:hAnsi="Times New Roman" w:cs="Times New Roman"/>
          <w:sz w:val="28"/>
          <w:szCs w:val="28"/>
          <w:lang w:val="uk-UA"/>
        </w:rPr>
        <w:t>1</w:t>
      </w:r>
      <w:r w:rsidR="00B10A61" w:rsidRPr="0090721E">
        <w:rPr>
          <w:rFonts w:ascii="Times New Roman" w:hAnsi="Times New Roman" w:cs="Times New Roman"/>
          <w:sz w:val="28"/>
          <w:szCs w:val="28"/>
          <w:lang w:val="uk-UA"/>
        </w:rPr>
        <w:t>]</w:t>
      </w:r>
      <w:r w:rsidR="00B10A61" w:rsidRPr="001F0D88">
        <w:rPr>
          <w:rFonts w:ascii="Times New Roman" w:hAnsi="Times New Roman" w:cs="Times New Roman"/>
          <w:sz w:val="28"/>
          <w:szCs w:val="28"/>
          <w:lang w:val="uk-UA"/>
        </w:rPr>
        <w:t>.</w:t>
      </w:r>
    </w:p>
    <w:p w14:paraId="1218B1F1" w14:textId="6E846114" w:rsidR="009B4B57" w:rsidRPr="001F0D88" w:rsidRDefault="00A770BB"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Розвиток цифрового сегменту ринку праці приводить до змін в структурі робочих місць та збільшення попиту на фахівців у сфері </w:t>
      </w:r>
      <w:r w:rsidR="009B4B57" w:rsidRPr="001F0D88">
        <w:rPr>
          <w:rFonts w:ascii="Times New Roman" w:hAnsi="Times New Roman" w:cs="Times New Roman"/>
          <w:sz w:val="28"/>
          <w:szCs w:val="28"/>
          <w:lang w:val="uk-UA"/>
        </w:rPr>
        <w:t>інформаційно-комунікаційних технологій (</w:t>
      </w:r>
      <w:r w:rsidRPr="001F0D88">
        <w:rPr>
          <w:rFonts w:ascii="Times New Roman" w:hAnsi="Times New Roman" w:cs="Times New Roman"/>
          <w:sz w:val="28"/>
          <w:szCs w:val="28"/>
          <w:lang w:val="uk-UA"/>
        </w:rPr>
        <w:t>ІКТ</w:t>
      </w:r>
      <w:r w:rsidR="009B4B57" w:rsidRPr="001F0D88">
        <w:rPr>
          <w:rFonts w:ascii="Times New Roman" w:hAnsi="Times New Roman" w:cs="Times New Roman"/>
          <w:sz w:val="28"/>
          <w:szCs w:val="28"/>
          <w:lang w:val="uk-UA"/>
        </w:rPr>
        <w:t>)</w:t>
      </w:r>
      <w:r w:rsidR="0096659F" w:rsidRPr="0096659F">
        <w:rPr>
          <w:rFonts w:ascii="Times New Roman" w:hAnsi="Times New Roman" w:cs="Times New Roman"/>
          <w:sz w:val="28"/>
          <w:szCs w:val="28"/>
        </w:rPr>
        <w:t xml:space="preserve"> </w:t>
      </w:r>
      <w:r w:rsidR="008C505C" w:rsidRPr="0090721E">
        <w:rPr>
          <w:rFonts w:ascii="Times New Roman" w:hAnsi="Times New Roman" w:cs="Times New Roman"/>
          <w:sz w:val="28"/>
          <w:szCs w:val="28"/>
          <w:lang w:val="uk-UA"/>
        </w:rPr>
        <w:t>[</w:t>
      </w:r>
      <w:r w:rsidR="008C3E5C">
        <w:rPr>
          <w:rFonts w:ascii="Times New Roman" w:hAnsi="Times New Roman" w:cs="Times New Roman"/>
          <w:sz w:val="28"/>
          <w:szCs w:val="28"/>
          <w:lang w:val="uk-UA"/>
        </w:rPr>
        <w:t>2</w:t>
      </w:r>
      <w:r w:rsidR="008C505C"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 Робота в цьому сегменті відрізняється застосуванням цифрових технологій на кожному етапі трудового процесу, а результатом є нематеріальні цінності. Практично всі працівники цифрового сегменту ринку праці повинні мати навички роботи з даними за допомогою сучасних ІКТ-інструментів та програмного забезпечення. Цифровий ринок праці стає невід’ємною частиною світового ринку, де суб'єкти, завдяки використанню ІКТ, беруть участь у глобальній поділі праці та глобальному цифровому виробництві. Це відкриває нові можливості для суспільного та індивідуального розвитку, які раніше не були доступні.</w:t>
      </w:r>
    </w:p>
    <w:p w14:paraId="1228E0AB" w14:textId="7B4EBD7D" w:rsidR="00E44334" w:rsidRPr="001F0D88" w:rsidRDefault="00973216"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В Україні виникла суперечлива ситуація з прогресом </w:t>
      </w:r>
      <w:proofErr w:type="spellStart"/>
      <w:r w:rsidRPr="001F0D88">
        <w:rPr>
          <w:rFonts w:ascii="Times New Roman" w:hAnsi="Times New Roman" w:cs="Times New Roman"/>
          <w:sz w:val="28"/>
          <w:szCs w:val="28"/>
          <w:lang w:val="uk-UA"/>
        </w:rPr>
        <w:t>цифровізації</w:t>
      </w:r>
      <w:proofErr w:type="spellEnd"/>
      <w:r w:rsidRPr="001F0D88">
        <w:rPr>
          <w:rFonts w:ascii="Times New Roman" w:hAnsi="Times New Roman" w:cs="Times New Roman"/>
          <w:sz w:val="28"/>
          <w:szCs w:val="28"/>
          <w:lang w:val="uk-UA"/>
        </w:rPr>
        <w:t xml:space="preserve"> зайнятості. З одного боку, кількість працівників у цифровому сегменті постійно зростає. У нашій країні, згідно з даними інноваційного форуму, налічується більше 100 тисяч програмістів, які працюють у різних компаніях. Орієнтовно до 2025 року ця кількість збільшиться до 242 тисяч осіб. Щороку ІТ-сфера зростає на 26%, в ній функціонують близько 4000 ІТ-компаній та 1600 сервісних ІТ-компаній. Однак, з іншого боку, внесок цифрової сфери в економіку України становить лише 3% або 2,6 мільярди доларів, а її позиція у рейтингу цифрової конкурентоспроможності МФВ за 2019 рік розміщується на 60-му місці серед 63 країн Європи, Середнього Сходу та Африки.</w:t>
      </w:r>
    </w:p>
    <w:p w14:paraId="06F8AF6B" w14:textId="678D38CB" w:rsidR="000C5E92" w:rsidRPr="001F0D88" w:rsidRDefault="000C5E92"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Життя людини стає більш комфортним завдяки цифровим сервісам та сучасному підходу до розвитку «розумних» просторів. «Розумний» простір може бути фізичним або цифровим середовищем, де люди і технологічні </w:t>
      </w:r>
      <w:r w:rsidRPr="001F0D88">
        <w:rPr>
          <w:rFonts w:ascii="Times New Roman" w:hAnsi="Times New Roman" w:cs="Times New Roman"/>
          <w:sz w:val="28"/>
          <w:szCs w:val="28"/>
          <w:lang w:val="uk-UA"/>
        </w:rPr>
        <w:lastRenderedPageBreak/>
        <w:t xml:space="preserve">системи взаємодіють в інтелектуальних екосистемах. Прикладами таких просторів є </w:t>
      </w:r>
      <w:r w:rsidR="00875F85" w:rsidRPr="001F0D88">
        <w:rPr>
          <w:rFonts w:ascii="Times New Roman" w:hAnsi="Times New Roman" w:cs="Times New Roman"/>
          <w:sz w:val="28"/>
          <w:szCs w:val="28"/>
          <w:lang w:val="uk-UA"/>
        </w:rPr>
        <w:t xml:space="preserve">розумна економіка, </w:t>
      </w:r>
      <w:r w:rsidRPr="001F0D88">
        <w:rPr>
          <w:rFonts w:ascii="Times New Roman" w:hAnsi="Times New Roman" w:cs="Times New Roman"/>
          <w:sz w:val="28"/>
          <w:szCs w:val="28"/>
          <w:lang w:val="uk-UA"/>
        </w:rPr>
        <w:t>«розумні» міста, «розумні» будинки, цифрові робочі місця і фабрики. Зараз ми спостерігаємо прискорене розширення надійних «розумних» просторів, де технології стають невід'ємною частиною нашого повсякденного життя незалежно від нашої ролі - працівника, клієнта, ч</w:t>
      </w:r>
      <w:r w:rsidR="00875F85" w:rsidRPr="001F0D88">
        <w:rPr>
          <w:rFonts w:ascii="Times New Roman" w:hAnsi="Times New Roman" w:cs="Times New Roman"/>
          <w:sz w:val="28"/>
          <w:szCs w:val="28"/>
          <w:lang w:val="uk-UA"/>
        </w:rPr>
        <w:t>лена спільноти або громадянина</w:t>
      </w:r>
      <w:r w:rsidR="0096659F" w:rsidRPr="0096659F">
        <w:rPr>
          <w:rFonts w:ascii="Times New Roman" w:hAnsi="Times New Roman" w:cs="Times New Roman"/>
          <w:sz w:val="28"/>
          <w:szCs w:val="28"/>
          <w:lang w:val="uk-UA"/>
        </w:rPr>
        <w:t xml:space="preserve"> </w:t>
      </w:r>
      <w:r w:rsidR="0036032B" w:rsidRPr="0090721E">
        <w:rPr>
          <w:rFonts w:ascii="Times New Roman" w:hAnsi="Times New Roman" w:cs="Times New Roman"/>
          <w:sz w:val="28"/>
          <w:szCs w:val="28"/>
          <w:lang w:val="uk-UA"/>
        </w:rPr>
        <w:t>[</w:t>
      </w:r>
      <w:r w:rsidR="00123E53">
        <w:rPr>
          <w:rFonts w:ascii="Times New Roman" w:hAnsi="Times New Roman" w:cs="Times New Roman"/>
          <w:sz w:val="28"/>
          <w:szCs w:val="28"/>
          <w:lang w:val="uk-UA"/>
        </w:rPr>
        <w:t>1</w:t>
      </w:r>
      <w:r w:rsidR="0036032B" w:rsidRPr="0090721E">
        <w:rPr>
          <w:rFonts w:ascii="Times New Roman" w:hAnsi="Times New Roman" w:cs="Times New Roman"/>
          <w:sz w:val="28"/>
          <w:szCs w:val="28"/>
          <w:lang w:val="uk-UA"/>
        </w:rPr>
        <w:t>]</w:t>
      </w:r>
      <w:r w:rsidR="00875F85" w:rsidRPr="001F0D88">
        <w:rPr>
          <w:rFonts w:ascii="Times New Roman" w:hAnsi="Times New Roman" w:cs="Times New Roman"/>
          <w:sz w:val="28"/>
          <w:szCs w:val="28"/>
          <w:lang w:val="uk-UA"/>
        </w:rPr>
        <w:t>.</w:t>
      </w:r>
    </w:p>
    <w:p w14:paraId="5AF845BD" w14:textId="0C32B796" w:rsidR="000C5E92" w:rsidRDefault="00875F8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Розумна економіка</w:t>
      </w:r>
      <w:r w:rsidR="000C5E92" w:rsidRPr="001F0D88">
        <w:rPr>
          <w:rFonts w:ascii="Times New Roman" w:hAnsi="Times New Roman" w:cs="Times New Roman"/>
          <w:sz w:val="28"/>
          <w:szCs w:val="28"/>
          <w:lang w:val="uk-UA"/>
        </w:rPr>
        <w:t xml:space="preserve"> (</w:t>
      </w:r>
      <w:proofErr w:type="spellStart"/>
      <w:r w:rsidR="000C5E92" w:rsidRPr="001F0D88">
        <w:rPr>
          <w:rFonts w:ascii="Times New Roman" w:hAnsi="Times New Roman" w:cs="Times New Roman"/>
          <w:sz w:val="28"/>
          <w:szCs w:val="28"/>
          <w:lang w:val="uk-UA"/>
        </w:rPr>
        <w:t>smart</w:t>
      </w:r>
      <w:proofErr w:type="spellEnd"/>
      <w:r w:rsidR="000C5E92" w:rsidRPr="001F0D88">
        <w:rPr>
          <w:rFonts w:ascii="Times New Roman" w:hAnsi="Times New Roman" w:cs="Times New Roman"/>
          <w:sz w:val="28"/>
          <w:szCs w:val="28"/>
          <w:lang w:val="uk-UA"/>
        </w:rPr>
        <w:t xml:space="preserve"> </w:t>
      </w:r>
      <w:proofErr w:type="spellStart"/>
      <w:r w:rsidR="000C5E92" w:rsidRPr="001F0D88">
        <w:rPr>
          <w:rFonts w:ascii="Times New Roman" w:hAnsi="Times New Roman" w:cs="Times New Roman"/>
          <w:sz w:val="28"/>
          <w:szCs w:val="28"/>
          <w:lang w:val="uk-UA"/>
        </w:rPr>
        <w:t>economy</w:t>
      </w:r>
      <w:proofErr w:type="spellEnd"/>
      <w:r w:rsidR="000C5E92" w:rsidRPr="001F0D88">
        <w:rPr>
          <w:rFonts w:ascii="Times New Roman" w:hAnsi="Times New Roman" w:cs="Times New Roman"/>
          <w:sz w:val="28"/>
          <w:szCs w:val="28"/>
          <w:lang w:val="uk-UA"/>
        </w:rPr>
        <w:t xml:space="preserve">) </w:t>
      </w:r>
      <w:r w:rsidRPr="001F0D88">
        <w:rPr>
          <w:rFonts w:ascii="Times New Roman" w:hAnsi="Times New Roman" w:cs="Times New Roman"/>
          <w:sz w:val="28"/>
          <w:szCs w:val="28"/>
          <w:lang w:val="uk-UA"/>
        </w:rPr>
        <w:t>означає економіку</w:t>
      </w:r>
      <w:r w:rsidR="000C5E92" w:rsidRPr="001F0D88">
        <w:rPr>
          <w:rFonts w:ascii="Times New Roman" w:hAnsi="Times New Roman" w:cs="Times New Roman"/>
          <w:sz w:val="28"/>
          <w:szCs w:val="28"/>
          <w:lang w:val="uk-UA"/>
        </w:rPr>
        <w:t>, де багато процесів відбуваються через Інтернет: розумний дім, розумне місто, електронний уря</w:t>
      </w:r>
      <w:r w:rsidRPr="001F0D88">
        <w:rPr>
          <w:rFonts w:ascii="Times New Roman" w:hAnsi="Times New Roman" w:cs="Times New Roman"/>
          <w:sz w:val="28"/>
          <w:szCs w:val="28"/>
          <w:lang w:val="uk-UA"/>
        </w:rPr>
        <w:t>д, пряма демократія і так далі.</w:t>
      </w:r>
      <w:r w:rsidR="009022C5">
        <w:rPr>
          <w:rFonts w:ascii="Times New Roman" w:hAnsi="Times New Roman" w:cs="Times New Roman"/>
          <w:sz w:val="28"/>
          <w:szCs w:val="28"/>
          <w:lang w:val="uk-UA"/>
        </w:rPr>
        <w:t xml:space="preserve"> </w:t>
      </w:r>
      <w:r w:rsidR="009022C5" w:rsidRPr="009022C5">
        <w:rPr>
          <w:rFonts w:ascii="Times New Roman" w:hAnsi="Times New Roman" w:cs="Times New Roman"/>
          <w:sz w:val="28"/>
          <w:szCs w:val="28"/>
          <w:lang w:val="uk-UA"/>
        </w:rPr>
        <w:t>Розумна економіка уможливлює ефективніше використання ресурсів, покращення керування, зниження витрат та підвищення конкурентоспроможності. Вона є однією з ключових тенденцій розвитку економіки в майбутньому.</w:t>
      </w:r>
    </w:p>
    <w:p w14:paraId="10B9A2FA" w14:textId="62D2AD80" w:rsidR="006D7367" w:rsidRPr="001F0D88" w:rsidRDefault="006D7367" w:rsidP="00352AA0">
      <w:pPr>
        <w:spacing w:after="0" w:line="360" w:lineRule="auto"/>
        <w:ind w:firstLine="709"/>
        <w:jc w:val="both"/>
        <w:rPr>
          <w:rFonts w:ascii="Times New Roman" w:hAnsi="Times New Roman" w:cs="Times New Roman"/>
          <w:sz w:val="28"/>
          <w:szCs w:val="28"/>
          <w:lang w:val="uk-UA"/>
        </w:rPr>
      </w:pPr>
      <w:r w:rsidRPr="006D7367">
        <w:rPr>
          <w:rFonts w:ascii="Times New Roman" w:hAnsi="Times New Roman" w:cs="Times New Roman"/>
          <w:sz w:val="28"/>
          <w:szCs w:val="28"/>
          <w:lang w:val="uk-UA"/>
        </w:rPr>
        <w:t>Розумна економіка використовує аналіз великих обсягів даних для виявлення тенденцій, розуміння потреб споживачів та прогнозування попиту. Це дозволяє підприємствам зробити кращі рішення щодо виробництва, маркетингу та розподілу своїх товарів та послуг.</w:t>
      </w:r>
      <w:r w:rsidR="00E11A11">
        <w:rPr>
          <w:rFonts w:ascii="Times New Roman" w:hAnsi="Times New Roman" w:cs="Times New Roman"/>
          <w:sz w:val="28"/>
          <w:szCs w:val="28"/>
          <w:lang w:val="uk-UA"/>
        </w:rPr>
        <w:t xml:space="preserve"> </w:t>
      </w:r>
      <w:r w:rsidR="00E11A11" w:rsidRPr="00E11A11">
        <w:rPr>
          <w:rFonts w:ascii="Times New Roman" w:hAnsi="Times New Roman" w:cs="Times New Roman"/>
          <w:sz w:val="28"/>
          <w:szCs w:val="28"/>
          <w:lang w:val="uk-UA"/>
        </w:rPr>
        <w:t xml:space="preserve">Цифрова розподілена система </w:t>
      </w:r>
      <w:proofErr w:type="spellStart"/>
      <w:r w:rsidR="00E11A11" w:rsidRPr="00E11A11">
        <w:rPr>
          <w:rFonts w:ascii="Times New Roman" w:hAnsi="Times New Roman" w:cs="Times New Roman"/>
          <w:sz w:val="28"/>
          <w:szCs w:val="28"/>
          <w:lang w:val="uk-UA"/>
        </w:rPr>
        <w:t>блокчейн</w:t>
      </w:r>
      <w:proofErr w:type="spellEnd"/>
      <w:r w:rsidR="00E11A11" w:rsidRPr="00E11A11">
        <w:rPr>
          <w:rFonts w:ascii="Times New Roman" w:hAnsi="Times New Roman" w:cs="Times New Roman"/>
          <w:sz w:val="28"/>
          <w:szCs w:val="28"/>
          <w:lang w:val="uk-UA"/>
        </w:rPr>
        <w:t xml:space="preserve"> забезпечує безпеку, надійність та інформаційну прозорість в економічних процесах. Вона використовується для забезпечення автоматизованого контролю за транзакціями, зменшення шахрайства та поліпшення досягнутої довіри</w:t>
      </w:r>
      <w:r w:rsidR="00E11A11">
        <w:rPr>
          <w:rFonts w:ascii="Times New Roman" w:hAnsi="Times New Roman" w:cs="Times New Roman"/>
          <w:sz w:val="28"/>
          <w:szCs w:val="28"/>
          <w:lang w:val="uk-UA"/>
        </w:rPr>
        <w:t xml:space="preserve"> </w:t>
      </w:r>
      <w:r w:rsidR="00E11A11" w:rsidRPr="0090721E">
        <w:rPr>
          <w:rFonts w:ascii="Times New Roman" w:hAnsi="Times New Roman" w:cs="Times New Roman"/>
          <w:sz w:val="28"/>
          <w:szCs w:val="28"/>
          <w:lang w:val="uk-UA"/>
        </w:rPr>
        <w:t>[</w:t>
      </w:r>
      <w:r w:rsidR="00E11A11">
        <w:rPr>
          <w:rFonts w:ascii="Times New Roman" w:hAnsi="Times New Roman" w:cs="Times New Roman"/>
          <w:sz w:val="28"/>
          <w:szCs w:val="28"/>
          <w:lang w:val="uk-UA"/>
        </w:rPr>
        <w:t>2</w:t>
      </w:r>
      <w:r w:rsidR="00E11A11" w:rsidRPr="0090721E">
        <w:rPr>
          <w:rFonts w:ascii="Times New Roman" w:hAnsi="Times New Roman" w:cs="Times New Roman"/>
          <w:sz w:val="28"/>
          <w:szCs w:val="28"/>
          <w:lang w:val="uk-UA"/>
        </w:rPr>
        <w:t>]</w:t>
      </w:r>
      <w:r w:rsidR="00E11A11">
        <w:rPr>
          <w:rFonts w:ascii="Times New Roman" w:hAnsi="Times New Roman" w:cs="Times New Roman"/>
          <w:sz w:val="28"/>
          <w:szCs w:val="28"/>
          <w:lang w:val="uk-UA"/>
        </w:rPr>
        <w:t>.</w:t>
      </w:r>
    </w:p>
    <w:p w14:paraId="565B3A8C" w14:textId="05A1F6DE" w:rsidR="00EA7789" w:rsidRPr="001F0D88" w:rsidRDefault="000C5E92"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Розумне місто </w:t>
      </w:r>
      <w:r w:rsidR="00A9043B" w:rsidRPr="001F0D88">
        <w:rPr>
          <w:rFonts w:ascii="Times New Roman" w:hAnsi="Times New Roman" w:cs="Times New Roman"/>
          <w:sz w:val="28"/>
          <w:szCs w:val="28"/>
          <w:lang w:val="uk-UA"/>
        </w:rPr>
        <w:t>– місто, в якому відомі нам традиційно системи функціонують з максимальною ефективність завдяки інформаційно-комунікаційним технологіям</w:t>
      </w:r>
      <w:r w:rsidR="00875F85" w:rsidRPr="001F0D88">
        <w:rPr>
          <w:rFonts w:ascii="Times New Roman" w:hAnsi="Times New Roman" w:cs="Times New Roman"/>
          <w:sz w:val="28"/>
          <w:szCs w:val="28"/>
          <w:lang w:val="uk-UA"/>
        </w:rPr>
        <w:t>.</w:t>
      </w:r>
    </w:p>
    <w:p w14:paraId="67ADD66E" w14:textId="38C379C1" w:rsidR="00E45DA9" w:rsidRPr="001F0D88" w:rsidRDefault="00E45DA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Концепція "розумного міста" включає шість основних аспектів, п'ять з яких наступні:</w:t>
      </w:r>
    </w:p>
    <w:p w14:paraId="3A8D12E2" w14:textId="37E65C40" w:rsidR="00E45DA9" w:rsidRPr="001F0D88" w:rsidRDefault="00E45DA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83392" w:rsidRPr="001F0D88">
        <w:rPr>
          <w:rFonts w:ascii="Times New Roman" w:hAnsi="Times New Roman" w:cs="Times New Roman"/>
          <w:sz w:val="28"/>
          <w:szCs w:val="28"/>
          <w:lang w:val="uk-UA"/>
        </w:rPr>
        <w:t>"р</w:t>
      </w:r>
      <w:r w:rsidRPr="001F0D88">
        <w:rPr>
          <w:rFonts w:ascii="Times New Roman" w:hAnsi="Times New Roman" w:cs="Times New Roman"/>
          <w:sz w:val="28"/>
          <w:szCs w:val="28"/>
          <w:lang w:val="uk-UA"/>
        </w:rPr>
        <w:t>озумна економіка" охоплює електронний бізнес та торгівлю, зростання продуктивності та інноваційно-технологічне</w:t>
      </w:r>
      <w:r w:rsidR="00383392" w:rsidRPr="001F0D88">
        <w:rPr>
          <w:rFonts w:ascii="Times New Roman" w:hAnsi="Times New Roman" w:cs="Times New Roman"/>
          <w:sz w:val="28"/>
          <w:szCs w:val="28"/>
          <w:lang w:val="uk-UA"/>
        </w:rPr>
        <w:t xml:space="preserve"> виробництво товарів та послуг;</w:t>
      </w:r>
    </w:p>
    <w:p w14:paraId="7686160C" w14:textId="0CB6149A" w:rsidR="00E45DA9" w:rsidRPr="001F0D88" w:rsidRDefault="00E45DA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83392" w:rsidRPr="001F0D88">
        <w:rPr>
          <w:rFonts w:ascii="Times New Roman" w:hAnsi="Times New Roman" w:cs="Times New Roman"/>
          <w:sz w:val="28"/>
          <w:szCs w:val="28"/>
          <w:lang w:val="uk-UA"/>
        </w:rPr>
        <w:t>"р</w:t>
      </w:r>
      <w:r w:rsidRPr="001F0D88">
        <w:rPr>
          <w:rFonts w:ascii="Times New Roman" w:hAnsi="Times New Roman" w:cs="Times New Roman"/>
          <w:sz w:val="28"/>
          <w:szCs w:val="28"/>
          <w:lang w:val="uk-UA"/>
        </w:rPr>
        <w:t>озумна мобільність"</w:t>
      </w:r>
      <w:r w:rsidR="00C11763">
        <w:rPr>
          <w:rFonts w:ascii="Times New Roman" w:hAnsi="Times New Roman" w:cs="Times New Roman"/>
          <w:sz w:val="28"/>
          <w:szCs w:val="28"/>
          <w:lang w:val="uk-UA"/>
        </w:rPr>
        <w:t xml:space="preserve"> </w:t>
      </w:r>
      <w:r w:rsidR="00C11763" w:rsidRPr="001F0D88">
        <w:rPr>
          <w:rFonts w:ascii="Times New Roman" w:hAnsi="Times New Roman" w:cs="Times New Roman"/>
          <w:sz w:val="28"/>
          <w:szCs w:val="28"/>
          <w:lang w:val="uk-UA"/>
        </w:rPr>
        <w:t>–</w:t>
      </w:r>
      <w:r w:rsidRPr="001F0D88">
        <w:rPr>
          <w:rFonts w:ascii="Times New Roman" w:hAnsi="Times New Roman" w:cs="Times New Roman"/>
          <w:sz w:val="28"/>
          <w:szCs w:val="28"/>
          <w:lang w:val="uk-UA"/>
        </w:rPr>
        <w:t xml:space="preserve"> </w:t>
      </w:r>
      <w:r w:rsidR="00C11763" w:rsidRPr="00C11763">
        <w:rPr>
          <w:rFonts w:ascii="Times New Roman" w:hAnsi="Times New Roman" w:cs="Times New Roman"/>
          <w:sz w:val="28"/>
          <w:szCs w:val="28"/>
          <w:lang w:val="uk-UA"/>
        </w:rPr>
        <w:t xml:space="preserve">це концепція, що включає в себе використання сучасних технологій та інновацій для поліпшення транспортної системи і </w:t>
      </w:r>
      <w:r w:rsidR="00C11763" w:rsidRPr="00C11763">
        <w:rPr>
          <w:rFonts w:ascii="Times New Roman" w:hAnsi="Times New Roman" w:cs="Times New Roman"/>
          <w:sz w:val="28"/>
          <w:szCs w:val="28"/>
          <w:lang w:val="uk-UA"/>
        </w:rPr>
        <w:lastRenderedPageBreak/>
        <w:t>забезпечення більш ефективного та сталого пересування людей та товарів. Це може охоплювати такі аспекти, як автономні автомобілі, розумне управління трафіком, електричний транспорт, спільне використання транспорту та інші інноваційні рішення для забезпечення ефективного та сталого пересування. Розумна мобільність спрямована на зменшення заторів, забруднення повітря та енергоспоживання, забезпечення зручності та безпеки для користувачів та покращення якості життя</w:t>
      </w:r>
      <w:r w:rsidR="00383392" w:rsidRPr="001F0D88">
        <w:rPr>
          <w:rFonts w:ascii="Times New Roman" w:hAnsi="Times New Roman" w:cs="Times New Roman"/>
          <w:sz w:val="28"/>
          <w:szCs w:val="28"/>
          <w:lang w:val="uk-UA"/>
        </w:rPr>
        <w:t>;</w:t>
      </w:r>
    </w:p>
    <w:p w14:paraId="1A2FFDF9" w14:textId="29E98788" w:rsidR="00E45DA9" w:rsidRPr="001F0D88" w:rsidRDefault="00E45DA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83392" w:rsidRPr="001F0D88">
        <w:rPr>
          <w:rFonts w:ascii="Times New Roman" w:hAnsi="Times New Roman" w:cs="Times New Roman"/>
          <w:sz w:val="28"/>
          <w:szCs w:val="28"/>
          <w:lang w:val="uk-UA"/>
        </w:rPr>
        <w:t>"р</w:t>
      </w:r>
      <w:r w:rsidRPr="001F0D88">
        <w:rPr>
          <w:rFonts w:ascii="Times New Roman" w:hAnsi="Times New Roman" w:cs="Times New Roman"/>
          <w:sz w:val="28"/>
          <w:szCs w:val="28"/>
          <w:lang w:val="uk-UA"/>
        </w:rPr>
        <w:t>озумні люди" включають розвиток електронних навичок, підвищення рівня освіченості, підвищення кваліфікації, креативний розв</w:t>
      </w:r>
      <w:r w:rsidR="00383392" w:rsidRPr="001F0D88">
        <w:rPr>
          <w:rFonts w:ascii="Times New Roman" w:hAnsi="Times New Roman" w:cs="Times New Roman"/>
          <w:sz w:val="28"/>
          <w:szCs w:val="28"/>
          <w:lang w:val="uk-UA"/>
        </w:rPr>
        <w:t>иток та стимулювання інновацій;</w:t>
      </w:r>
    </w:p>
    <w:p w14:paraId="2DD08A1F" w14:textId="26BE39AF" w:rsidR="00E45DA9" w:rsidRPr="001F0D88" w:rsidRDefault="00E45DA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83392" w:rsidRPr="001F0D88">
        <w:rPr>
          <w:rFonts w:ascii="Times New Roman" w:hAnsi="Times New Roman" w:cs="Times New Roman"/>
          <w:sz w:val="28"/>
          <w:szCs w:val="28"/>
          <w:lang w:val="uk-UA"/>
        </w:rPr>
        <w:t>"р</w:t>
      </w:r>
      <w:r w:rsidRPr="001F0D88">
        <w:rPr>
          <w:rFonts w:ascii="Times New Roman" w:hAnsi="Times New Roman" w:cs="Times New Roman"/>
          <w:sz w:val="28"/>
          <w:szCs w:val="28"/>
          <w:lang w:val="uk-UA"/>
        </w:rPr>
        <w:t>озумне життя" зосереджується на впровадженні інформаційно-комунікаційних технологій у спосіб життя, поведінку та модель споживання, а також на поліпшенні зд</w:t>
      </w:r>
      <w:r w:rsidR="00383392" w:rsidRPr="001F0D88">
        <w:rPr>
          <w:rFonts w:ascii="Times New Roman" w:hAnsi="Times New Roman" w:cs="Times New Roman"/>
          <w:sz w:val="28"/>
          <w:szCs w:val="28"/>
          <w:lang w:val="uk-UA"/>
        </w:rPr>
        <w:t>оров'я та культурному розвитку;</w:t>
      </w:r>
    </w:p>
    <w:p w14:paraId="6AEA7663" w14:textId="0F283DA5" w:rsidR="00E45DA9" w:rsidRPr="001F0D88" w:rsidRDefault="00E45DA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83392" w:rsidRPr="001F0D88">
        <w:rPr>
          <w:rFonts w:ascii="Times New Roman" w:hAnsi="Times New Roman" w:cs="Times New Roman"/>
          <w:sz w:val="28"/>
          <w:szCs w:val="28"/>
          <w:lang w:val="uk-UA"/>
        </w:rPr>
        <w:t>"р</w:t>
      </w:r>
      <w:r w:rsidRPr="001F0D88">
        <w:rPr>
          <w:rFonts w:ascii="Times New Roman" w:hAnsi="Times New Roman" w:cs="Times New Roman"/>
          <w:sz w:val="28"/>
          <w:szCs w:val="28"/>
          <w:lang w:val="uk-UA"/>
        </w:rPr>
        <w:t xml:space="preserve">озумне управління" </w:t>
      </w:r>
      <w:r w:rsidR="00DE7009" w:rsidRPr="001F0D88">
        <w:rPr>
          <w:rFonts w:ascii="Times New Roman" w:hAnsi="Times New Roman" w:cs="Times New Roman"/>
          <w:sz w:val="28"/>
          <w:szCs w:val="28"/>
          <w:lang w:val="uk-UA"/>
        </w:rPr>
        <w:t>–</w:t>
      </w:r>
      <w:r w:rsidR="00DE7009" w:rsidRPr="00DE7009">
        <w:rPr>
          <w:rFonts w:ascii="Times New Roman" w:hAnsi="Times New Roman" w:cs="Times New Roman"/>
          <w:sz w:val="28"/>
          <w:szCs w:val="28"/>
          <w:lang w:val="uk-UA"/>
        </w:rPr>
        <w:t xml:space="preserve"> це концепція, що передбачає використання сучасних технологій та аналізу даних для покращення ефективності та якості управління різними аспектами життя. Це може охоплювати такі сфери, як міське управління, енергетика, транспорт, охорона здоров'я, освіта та багато інших.</w:t>
      </w:r>
      <w:r w:rsidR="002D64EE">
        <w:rPr>
          <w:rFonts w:ascii="Times New Roman" w:hAnsi="Times New Roman" w:cs="Times New Roman"/>
          <w:sz w:val="28"/>
          <w:szCs w:val="28"/>
          <w:lang w:val="uk-UA"/>
        </w:rPr>
        <w:t xml:space="preserve"> </w:t>
      </w:r>
      <w:r w:rsidR="002D64EE" w:rsidRPr="002D64EE">
        <w:rPr>
          <w:rFonts w:ascii="Times New Roman" w:hAnsi="Times New Roman" w:cs="Times New Roman"/>
          <w:sz w:val="28"/>
          <w:szCs w:val="28"/>
          <w:lang w:val="uk-UA"/>
        </w:rPr>
        <w:t>Розумне управління може сприяти збереженню ресурсів, зниженню витрат, поліпшенню якості послуг та забезпеченню більш сталого розвитку.</w:t>
      </w:r>
      <w:r w:rsidR="00DE7009" w:rsidRPr="00DE7009">
        <w:rPr>
          <w:rFonts w:ascii="Times New Roman" w:hAnsi="Times New Roman" w:cs="Times New Roman"/>
          <w:sz w:val="28"/>
          <w:szCs w:val="28"/>
          <w:lang w:val="uk-UA"/>
        </w:rPr>
        <w:t xml:space="preserve"> </w:t>
      </w:r>
      <w:r w:rsidR="009872E2" w:rsidRPr="0090721E">
        <w:rPr>
          <w:rFonts w:ascii="Times New Roman" w:hAnsi="Times New Roman" w:cs="Times New Roman"/>
          <w:sz w:val="28"/>
          <w:szCs w:val="28"/>
          <w:lang w:val="uk-UA"/>
        </w:rPr>
        <w:t>[</w:t>
      </w:r>
      <w:r w:rsidR="008C3E5C">
        <w:rPr>
          <w:rFonts w:ascii="Times New Roman" w:hAnsi="Times New Roman" w:cs="Times New Roman"/>
          <w:sz w:val="28"/>
          <w:szCs w:val="28"/>
          <w:lang w:val="uk-UA"/>
        </w:rPr>
        <w:t>2</w:t>
      </w:r>
      <w:r w:rsidR="009872E2" w:rsidRPr="0090721E">
        <w:rPr>
          <w:rFonts w:ascii="Times New Roman" w:hAnsi="Times New Roman" w:cs="Times New Roman"/>
          <w:sz w:val="28"/>
          <w:szCs w:val="28"/>
          <w:lang w:val="uk-UA"/>
        </w:rPr>
        <w:t>]</w:t>
      </w:r>
      <w:r w:rsidR="007E0F1E">
        <w:rPr>
          <w:rFonts w:ascii="Times New Roman" w:hAnsi="Times New Roman" w:cs="Times New Roman"/>
          <w:sz w:val="28"/>
          <w:szCs w:val="28"/>
          <w:lang w:val="uk-UA"/>
        </w:rPr>
        <w:t>.</w:t>
      </w:r>
    </w:p>
    <w:p w14:paraId="70843505" w14:textId="4EFD2823" w:rsidR="00E45DA9" w:rsidRPr="001F0D88" w:rsidRDefault="00E45DA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Шостий аспект "розумного міста" - "розумне довкілля" - тісно пов'язаний з енергетикою. </w:t>
      </w:r>
      <w:r w:rsidR="00F66563">
        <w:rPr>
          <w:rFonts w:ascii="Times New Roman" w:hAnsi="Times New Roman" w:cs="Times New Roman"/>
          <w:sz w:val="28"/>
          <w:szCs w:val="28"/>
          <w:lang w:val="uk-UA"/>
        </w:rPr>
        <w:t>Ц</w:t>
      </w:r>
      <w:r w:rsidR="00F66563" w:rsidRPr="00F66563">
        <w:rPr>
          <w:rFonts w:ascii="Times New Roman" w:hAnsi="Times New Roman" w:cs="Times New Roman"/>
          <w:sz w:val="28"/>
          <w:szCs w:val="28"/>
          <w:lang w:val="uk-UA"/>
        </w:rPr>
        <w:t>е концепція, яка орієнтується на використання інноваційних технологій та підходів для забезпечення екологічно сталих і раціональних рішень у сфері охорони навколишнього середовища.</w:t>
      </w:r>
      <w:r w:rsidR="00F66563">
        <w:rPr>
          <w:rFonts w:ascii="Times New Roman" w:hAnsi="Times New Roman" w:cs="Times New Roman"/>
          <w:sz w:val="28"/>
          <w:szCs w:val="28"/>
          <w:lang w:val="uk-UA"/>
        </w:rPr>
        <w:t xml:space="preserve"> </w:t>
      </w:r>
      <w:r w:rsidRPr="001F0D88">
        <w:rPr>
          <w:rFonts w:ascii="Times New Roman" w:hAnsi="Times New Roman" w:cs="Times New Roman"/>
          <w:sz w:val="28"/>
          <w:szCs w:val="28"/>
          <w:lang w:val="uk-UA"/>
        </w:rPr>
        <w:t>В</w:t>
      </w:r>
      <w:r w:rsidR="00F66563">
        <w:rPr>
          <w:rFonts w:ascii="Times New Roman" w:hAnsi="Times New Roman" w:cs="Times New Roman"/>
          <w:sz w:val="28"/>
          <w:szCs w:val="28"/>
          <w:lang w:val="uk-UA"/>
        </w:rPr>
        <w:t>о</w:t>
      </w:r>
      <w:r w:rsidRPr="001F0D88">
        <w:rPr>
          <w:rFonts w:ascii="Times New Roman" w:hAnsi="Times New Roman" w:cs="Times New Roman"/>
          <w:sz w:val="28"/>
          <w:szCs w:val="28"/>
          <w:lang w:val="uk-UA"/>
        </w:rPr>
        <w:t>н</w:t>
      </w:r>
      <w:r w:rsidR="00F66563">
        <w:rPr>
          <w:rFonts w:ascii="Times New Roman" w:hAnsi="Times New Roman" w:cs="Times New Roman"/>
          <w:sz w:val="28"/>
          <w:szCs w:val="28"/>
          <w:lang w:val="uk-UA"/>
        </w:rPr>
        <w:t>а</w:t>
      </w:r>
      <w:r w:rsidRPr="001F0D88">
        <w:rPr>
          <w:rFonts w:ascii="Times New Roman" w:hAnsi="Times New Roman" w:cs="Times New Roman"/>
          <w:sz w:val="28"/>
          <w:szCs w:val="28"/>
          <w:lang w:val="uk-UA"/>
        </w:rPr>
        <w:t xml:space="preserve"> охоплює впровадження принципів енергоефективності та зниження викидів парникових газів</w:t>
      </w:r>
      <w:r w:rsidR="00F66563">
        <w:rPr>
          <w:rFonts w:ascii="Times New Roman" w:hAnsi="Times New Roman" w:cs="Times New Roman"/>
          <w:sz w:val="28"/>
          <w:szCs w:val="28"/>
          <w:lang w:val="uk-UA"/>
        </w:rPr>
        <w:t xml:space="preserve">, </w:t>
      </w:r>
      <w:r w:rsidR="00F66563" w:rsidRPr="00F66563">
        <w:rPr>
          <w:rFonts w:ascii="Times New Roman" w:hAnsi="Times New Roman" w:cs="Times New Roman"/>
          <w:sz w:val="28"/>
          <w:szCs w:val="28"/>
          <w:lang w:val="uk-UA"/>
        </w:rPr>
        <w:t>а також налагодження ефективного управління відходами</w:t>
      </w:r>
      <w:r w:rsidRPr="001F0D88">
        <w:rPr>
          <w:rFonts w:ascii="Times New Roman" w:hAnsi="Times New Roman" w:cs="Times New Roman"/>
          <w:sz w:val="28"/>
          <w:szCs w:val="28"/>
          <w:lang w:val="uk-UA"/>
        </w:rPr>
        <w:t>.</w:t>
      </w:r>
      <w:r w:rsidR="001306BF">
        <w:rPr>
          <w:rFonts w:ascii="Times New Roman" w:hAnsi="Times New Roman" w:cs="Times New Roman"/>
          <w:sz w:val="28"/>
          <w:szCs w:val="28"/>
          <w:lang w:val="uk-UA"/>
        </w:rPr>
        <w:t xml:space="preserve"> </w:t>
      </w:r>
      <w:r w:rsidR="001306BF" w:rsidRPr="001306BF">
        <w:rPr>
          <w:rFonts w:ascii="Times New Roman" w:hAnsi="Times New Roman" w:cs="Times New Roman"/>
          <w:sz w:val="28"/>
          <w:szCs w:val="28"/>
          <w:lang w:val="uk-UA"/>
        </w:rPr>
        <w:t>Розумне довкілля має на меті забезпечити баланс між потребами людства і охороною навколишнього середовища для забезпечення сталого розвитку.</w:t>
      </w:r>
      <w:r w:rsidRPr="001F0D88">
        <w:rPr>
          <w:rFonts w:ascii="Times New Roman" w:hAnsi="Times New Roman" w:cs="Times New Roman"/>
          <w:sz w:val="28"/>
          <w:szCs w:val="28"/>
          <w:lang w:val="uk-UA"/>
        </w:rPr>
        <w:t xml:space="preserve"> В межах цього аспекту передбачається створення "розумної енергетики" шляхом впровадження замкнутих енергетичних мереж, систем контролю і </w:t>
      </w:r>
      <w:r w:rsidRPr="001F0D88">
        <w:rPr>
          <w:rFonts w:ascii="Times New Roman" w:hAnsi="Times New Roman" w:cs="Times New Roman"/>
          <w:sz w:val="28"/>
          <w:szCs w:val="28"/>
          <w:lang w:val="uk-UA"/>
        </w:rPr>
        <w:lastRenderedPageBreak/>
        <w:t xml:space="preserve">моніторингу забруднення, реконструкції будівель та підвищення енергоефективності процесів </w:t>
      </w:r>
      <w:proofErr w:type="spellStart"/>
      <w:r w:rsidRPr="001F0D88">
        <w:rPr>
          <w:rFonts w:ascii="Times New Roman" w:hAnsi="Times New Roman" w:cs="Times New Roman"/>
          <w:sz w:val="28"/>
          <w:szCs w:val="28"/>
          <w:lang w:val="uk-UA"/>
        </w:rPr>
        <w:t>когенерації</w:t>
      </w:r>
      <w:proofErr w:type="spellEnd"/>
      <w:r w:rsidR="007E0F1E" w:rsidRPr="001F0D88">
        <w:rPr>
          <w:rFonts w:ascii="Times New Roman" w:hAnsi="Times New Roman" w:cs="Times New Roman"/>
          <w:sz w:val="28"/>
          <w:szCs w:val="28"/>
          <w:lang w:val="uk-UA"/>
        </w:rPr>
        <w:t>.</w:t>
      </w:r>
    </w:p>
    <w:p w14:paraId="445254B8" w14:textId="1D39F111" w:rsidR="00F261C0" w:rsidRDefault="00F261C0"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Першочергово необхідно провести інтелектуальну модернізацію в таких галузях, як державне управління, міська інфраструктура і економіка</w:t>
      </w:r>
      <w:r w:rsidR="00813C58">
        <w:rPr>
          <w:rFonts w:ascii="Times New Roman" w:hAnsi="Times New Roman" w:cs="Times New Roman"/>
          <w:sz w:val="28"/>
          <w:szCs w:val="28"/>
          <w:lang w:val="uk-UA"/>
        </w:rPr>
        <w:t xml:space="preserve"> (табл. 1.1)</w:t>
      </w:r>
      <w:r w:rsidRPr="001F0D88">
        <w:rPr>
          <w:rFonts w:ascii="Times New Roman" w:hAnsi="Times New Roman" w:cs="Times New Roman"/>
          <w:sz w:val="28"/>
          <w:szCs w:val="28"/>
          <w:lang w:val="uk-UA"/>
        </w:rPr>
        <w:t>.</w:t>
      </w:r>
    </w:p>
    <w:p w14:paraId="2ACE9953" w14:textId="77777777" w:rsidR="000535B7" w:rsidRPr="001F0D88" w:rsidRDefault="000535B7" w:rsidP="00352AA0">
      <w:pPr>
        <w:spacing w:after="0" w:line="360" w:lineRule="auto"/>
        <w:ind w:firstLine="709"/>
        <w:jc w:val="both"/>
        <w:rPr>
          <w:rFonts w:ascii="Times New Roman" w:hAnsi="Times New Roman" w:cs="Times New Roman"/>
          <w:sz w:val="28"/>
          <w:szCs w:val="28"/>
          <w:lang w:val="uk-UA"/>
        </w:rPr>
      </w:pPr>
    </w:p>
    <w:p w14:paraId="1666F27F" w14:textId="195C5BE5" w:rsidR="00333422" w:rsidRPr="000535B7" w:rsidRDefault="00333422" w:rsidP="00352AA0">
      <w:pPr>
        <w:pStyle w:val="ab"/>
        <w:keepNext/>
        <w:spacing w:after="0" w:line="360" w:lineRule="auto"/>
        <w:ind w:firstLine="708"/>
        <w:rPr>
          <w:rFonts w:ascii="Times New Roman" w:hAnsi="Times New Roman" w:cs="Times New Roman"/>
          <w:i w:val="0"/>
          <w:iCs w:val="0"/>
          <w:color w:val="auto"/>
          <w:sz w:val="28"/>
          <w:szCs w:val="28"/>
        </w:rPr>
      </w:pPr>
      <w:proofErr w:type="spellStart"/>
      <w:r w:rsidRPr="000535B7">
        <w:rPr>
          <w:rFonts w:ascii="Times New Roman" w:hAnsi="Times New Roman" w:cs="Times New Roman"/>
          <w:i w:val="0"/>
          <w:iCs w:val="0"/>
          <w:color w:val="auto"/>
          <w:sz w:val="28"/>
          <w:szCs w:val="28"/>
        </w:rPr>
        <w:t>Таблиця</w:t>
      </w:r>
      <w:proofErr w:type="spellEnd"/>
      <w:r w:rsidRPr="000535B7">
        <w:rPr>
          <w:rFonts w:ascii="Times New Roman" w:hAnsi="Times New Roman" w:cs="Times New Roman"/>
          <w:i w:val="0"/>
          <w:iCs w:val="0"/>
          <w:color w:val="auto"/>
          <w:sz w:val="28"/>
          <w:szCs w:val="28"/>
        </w:rPr>
        <w:t xml:space="preserve"> </w:t>
      </w:r>
      <w:r w:rsidRPr="000535B7">
        <w:rPr>
          <w:rFonts w:ascii="Times New Roman" w:hAnsi="Times New Roman" w:cs="Times New Roman"/>
          <w:i w:val="0"/>
          <w:iCs w:val="0"/>
          <w:color w:val="auto"/>
          <w:sz w:val="28"/>
          <w:szCs w:val="28"/>
        </w:rPr>
        <w:fldChar w:fldCharType="begin"/>
      </w:r>
      <w:r w:rsidRPr="000535B7">
        <w:rPr>
          <w:rFonts w:ascii="Times New Roman" w:hAnsi="Times New Roman" w:cs="Times New Roman"/>
          <w:i w:val="0"/>
          <w:iCs w:val="0"/>
          <w:color w:val="auto"/>
          <w:sz w:val="28"/>
          <w:szCs w:val="28"/>
        </w:rPr>
        <w:instrText xml:space="preserve"> SEQ Таблиця \* ARABIC </w:instrText>
      </w:r>
      <w:r w:rsidRPr="000535B7">
        <w:rPr>
          <w:rFonts w:ascii="Times New Roman" w:hAnsi="Times New Roman" w:cs="Times New Roman"/>
          <w:i w:val="0"/>
          <w:iCs w:val="0"/>
          <w:color w:val="auto"/>
          <w:sz w:val="28"/>
          <w:szCs w:val="28"/>
        </w:rPr>
        <w:fldChar w:fldCharType="separate"/>
      </w:r>
      <w:r w:rsidR="00CD4264">
        <w:rPr>
          <w:rFonts w:ascii="Times New Roman" w:hAnsi="Times New Roman" w:cs="Times New Roman"/>
          <w:i w:val="0"/>
          <w:iCs w:val="0"/>
          <w:noProof/>
          <w:color w:val="auto"/>
          <w:sz w:val="28"/>
          <w:szCs w:val="28"/>
        </w:rPr>
        <w:t>1</w:t>
      </w:r>
      <w:r w:rsidRPr="000535B7">
        <w:rPr>
          <w:rFonts w:ascii="Times New Roman" w:hAnsi="Times New Roman" w:cs="Times New Roman"/>
          <w:i w:val="0"/>
          <w:iCs w:val="0"/>
          <w:color w:val="auto"/>
          <w:sz w:val="28"/>
          <w:szCs w:val="28"/>
        </w:rPr>
        <w:fldChar w:fldCharType="end"/>
      </w:r>
      <w:r w:rsidR="00422DE1" w:rsidRPr="000535B7">
        <w:rPr>
          <w:rFonts w:ascii="Times New Roman" w:hAnsi="Times New Roman" w:cs="Times New Roman"/>
          <w:i w:val="0"/>
          <w:iCs w:val="0"/>
          <w:color w:val="auto"/>
          <w:sz w:val="28"/>
          <w:szCs w:val="28"/>
          <w:lang w:val="uk-UA"/>
        </w:rPr>
        <w:t>.1</w:t>
      </w:r>
      <w:r w:rsidR="000535B7" w:rsidRPr="000535B7">
        <w:rPr>
          <w:rFonts w:ascii="Times New Roman" w:hAnsi="Times New Roman" w:cs="Times New Roman"/>
          <w:i w:val="0"/>
          <w:iCs w:val="0"/>
          <w:color w:val="auto"/>
          <w:sz w:val="28"/>
          <w:szCs w:val="28"/>
          <w:lang w:val="uk-UA"/>
        </w:rPr>
        <w:t xml:space="preserve"> </w:t>
      </w:r>
      <w:r w:rsidR="00C45FD2" w:rsidRPr="00C45FD2">
        <w:rPr>
          <w:rFonts w:ascii="Times New Roman" w:hAnsi="Times New Roman" w:cs="Times New Roman"/>
          <w:i w:val="0"/>
          <w:iCs w:val="0"/>
          <w:color w:val="auto"/>
          <w:sz w:val="28"/>
          <w:szCs w:val="28"/>
          <w:lang w:val="uk-UA"/>
        </w:rPr>
        <w:t>–</w:t>
      </w:r>
      <w:r w:rsidR="00422DE1" w:rsidRPr="000535B7">
        <w:rPr>
          <w:rFonts w:ascii="Times New Roman" w:hAnsi="Times New Roman" w:cs="Times New Roman"/>
          <w:i w:val="0"/>
          <w:iCs w:val="0"/>
          <w:color w:val="auto"/>
          <w:sz w:val="28"/>
          <w:szCs w:val="28"/>
          <w:lang w:val="uk-UA"/>
        </w:rPr>
        <w:t xml:space="preserve"> </w:t>
      </w:r>
      <w:r w:rsidRPr="000535B7">
        <w:rPr>
          <w:rFonts w:ascii="Times New Roman" w:hAnsi="Times New Roman" w:cs="Times New Roman"/>
          <w:i w:val="0"/>
          <w:iCs w:val="0"/>
          <w:color w:val="auto"/>
          <w:sz w:val="28"/>
          <w:szCs w:val="28"/>
          <w:lang w:val="uk-UA"/>
        </w:rPr>
        <w:t>Пріоритетні напрями розвитку розумного міста</w:t>
      </w:r>
    </w:p>
    <w:tbl>
      <w:tblPr>
        <w:tblStyle w:val="aa"/>
        <w:tblW w:w="0" w:type="auto"/>
        <w:tblLook w:val="04A0" w:firstRow="1" w:lastRow="0" w:firstColumn="1" w:lastColumn="0" w:noHBand="0" w:noVBand="1"/>
      </w:tblPr>
      <w:tblGrid>
        <w:gridCol w:w="3114"/>
        <w:gridCol w:w="3115"/>
        <w:gridCol w:w="3115"/>
      </w:tblGrid>
      <w:tr w:rsidR="00333422" w14:paraId="77DDCD0A" w14:textId="77777777" w:rsidTr="00333422">
        <w:tc>
          <w:tcPr>
            <w:tcW w:w="3114" w:type="dxa"/>
          </w:tcPr>
          <w:p w14:paraId="42568BB8" w14:textId="7559DA0D" w:rsidR="00333422" w:rsidRPr="00333422" w:rsidRDefault="00333422" w:rsidP="00352AA0">
            <w:pPr>
              <w:spacing w:line="360" w:lineRule="auto"/>
              <w:jc w:val="both"/>
              <w:rPr>
                <w:rFonts w:ascii="Times New Roman" w:hAnsi="Times New Roman" w:cs="Times New Roman"/>
                <w:sz w:val="24"/>
                <w:szCs w:val="24"/>
                <w:lang w:val="uk-UA"/>
              </w:rPr>
            </w:pPr>
            <w:r w:rsidRPr="00333422">
              <w:rPr>
                <w:rFonts w:ascii="Times New Roman" w:hAnsi="Times New Roman" w:cs="Times New Roman"/>
                <w:sz w:val="24"/>
                <w:szCs w:val="24"/>
                <w:lang w:val="uk-UA"/>
              </w:rPr>
              <w:t>Інноваційна економіка</w:t>
            </w:r>
          </w:p>
        </w:tc>
        <w:tc>
          <w:tcPr>
            <w:tcW w:w="3115" w:type="dxa"/>
          </w:tcPr>
          <w:p w14:paraId="0D3AED56" w14:textId="67789CA4" w:rsidR="00333422" w:rsidRPr="00333422" w:rsidRDefault="00333422" w:rsidP="00352AA0">
            <w:pPr>
              <w:spacing w:line="360" w:lineRule="auto"/>
              <w:jc w:val="both"/>
              <w:rPr>
                <w:rFonts w:ascii="Times New Roman" w:hAnsi="Times New Roman" w:cs="Times New Roman"/>
                <w:sz w:val="24"/>
                <w:szCs w:val="24"/>
                <w:lang w:val="uk-UA"/>
              </w:rPr>
            </w:pPr>
            <w:r w:rsidRPr="00333422">
              <w:rPr>
                <w:rFonts w:ascii="Times New Roman" w:hAnsi="Times New Roman" w:cs="Times New Roman"/>
                <w:sz w:val="24"/>
                <w:szCs w:val="24"/>
                <w:lang w:val="uk-UA"/>
              </w:rPr>
              <w:t>Міська інфраструктура</w:t>
            </w:r>
          </w:p>
        </w:tc>
        <w:tc>
          <w:tcPr>
            <w:tcW w:w="3115" w:type="dxa"/>
          </w:tcPr>
          <w:p w14:paraId="28AFB5CA" w14:textId="2725152C" w:rsidR="00333422" w:rsidRPr="00333422" w:rsidRDefault="00333422" w:rsidP="00352AA0">
            <w:pPr>
              <w:spacing w:line="360" w:lineRule="auto"/>
              <w:jc w:val="both"/>
              <w:rPr>
                <w:rFonts w:ascii="Times New Roman" w:hAnsi="Times New Roman" w:cs="Times New Roman"/>
                <w:sz w:val="24"/>
                <w:szCs w:val="24"/>
                <w:lang w:val="uk-UA"/>
              </w:rPr>
            </w:pPr>
            <w:r w:rsidRPr="00333422">
              <w:rPr>
                <w:rFonts w:ascii="Times New Roman" w:hAnsi="Times New Roman" w:cs="Times New Roman"/>
                <w:sz w:val="24"/>
                <w:szCs w:val="24"/>
                <w:lang w:val="uk-UA"/>
              </w:rPr>
              <w:t>Державне управління</w:t>
            </w:r>
          </w:p>
        </w:tc>
      </w:tr>
      <w:tr w:rsidR="00333422" w14:paraId="7904C18C" w14:textId="77777777" w:rsidTr="00333422">
        <w:tc>
          <w:tcPr>
            <w:tcW w:w="3114" w:type="dxa"/>
          </w:tcPr>
          <w:p w14:paraId="130FDD7D" w14:textId="6FC0E91A" w:rsidR="00333422" w:rsidRPr="00333422" w:rsidRDefault="00333422" w:rsidP="00352AA0">
            <w:pPr>
              <w:spacing w:line="360" w:lineRule="auto"/>
              <w:jc w:val="both"/>
              <w:rPr>
                <w:rFonts w:ascii="Times New Roman" w:hAnsi="Times New Roman" w:cs="Times New Roman"/>
                <w:sz w:val="24"/>
                <w:szCs w:val="24"/>
                <w:lang w:val="uk-UA"/>
              </w:rPr>
            </w:pPr>
            <w:r w:rsidRPr="00333422">
              <w:rPr>
                <w:rFonts w:ascii="Times New Roman" w:hAnsi="Times New Roman" w:cs="Times New Roman"/>
                <w:sz w:val="24"/>
                <w:szCs w:val="24"/>
                <w:lang w:val="uk-UA"/>
              </w:rPr>
              <w:t>Інновації в промисловості, кластерах, районах міста</w:t>
            </w:r>
          </w:p>
        </w:tc>
        <w:tc>
          <w:tcPr>
            <w:tcW w:w="3115" w:type="dxa"/>
          </w:tcPr>
          <w:p w14:paraId="62B0CAC4" w14:textId="2C2103EE" w:rsidR="00333422" w:rsidRPr="00333422" w:rsidRDefault="00333422"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Транспорт</w:t>
            </w:r>
          </w:p>
        </w:tc>
        <w:tc>
          <w:tcPr>
            <w:tcW w:w="3115" w:type="dxa"/>
          </w:tcPr>
          <w:p w14:paraId="335FB08C" w14:textId="5DE35934" w:rsidR="00333422" w:rsidRPr="00333422" w:rsidRDefault="00333422"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Адміністративні послуги громадянам</w:t>
            </w:r>
          </w:p>
        </w:tc>
      </w:tr>
      <w:tr w:rsidR="00333422" w14:paraId="79D99455" w14:textId="77777777" w:rsidTr="00333422">
        <w:tc>
          <w:tcPr>
            <w:tcW w:w="3114" w:type="dxa"/>
          </w:tcPr>
          <w:p w14:paraId="46821E21" w14:textId="70DDBFEF" w:rsidR="00333422" w:rsidRPr="00333422" w:rsidRDefault="00333422" w:rsidP="00352AA0">
            <w:pPr>
              <w:spacing w:line="360" w:lineRule="auto"/>
              <w:jc w:val="both"/>
              <w:rPr>
                <w:rFonts w:ascii="Times New Roman" w:hAnsi="Times New Roman" w:cs="Times New Roman"/>
                <w:sz w:val="24"/>
                <w:szCs w:val="24"/>
                <w:lang w:val="uk-UA"/>
              </w:rPr>
            </w:pPr>
            <w:r w:rsidRPr="00333422">
              <w:rPr>
                <w:rFonts w:ascii="Times New Roman" w:hAnsi="Times New Roman" w:cs="Times New Roman"/>
                <w:sz w:val="24"/>
                <w:szCs w:val="24"/>
                <w:lang w:val="uk-UA"/>
              </w:rPr>
              <w:t>Розумна робоча сила: освіта і зайнятість</w:t>
            </w:r>
          </w:p>
        </w:tc>
        <w:tc>
          <w:tcPr>
            <w:tcW w:w="3115" w:type="dxa"/>
          </w:tcPr>
          <w:p w14:paraId="08CAC503" w14:textId="48512AE0" w:rsidR="00333422" w:rsidRPr="00333422" w:rsidRDefault="00333422"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Енергетика / Комунальні послуги</w:t>
            </w:r>
          </w:p>
        </w:tc>
        <w:tc>
          <w:tcPr>
            <w:tcW w:w="3115" w:type="dxa"/>
          </w:tcPr>
          <w:p w14:paraId="65F4C294" w14:textId="0D5077D9" w:rsidR="00333422" w:rsidRPr="00333422" w:rsidRDefault="00333422"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Представницька і пряма демократія</w:t>
            </w:r>
          </w:p>
        </w:tc>
      </w:tr>
      <w:tr w:rsidR="00333422" w14:paraId="1FFECD7E" w14:textId="77777777" w:rsidTr="00333422">
        <w:tc>
          <w:tcPr>
            <w:tcW w:w="3114" w:type="dxa"/>
          </w:tcPr>
          <w:p w14:paraId="2B1C88A7" w14:textId="33882992" w:rsidR="00333422" w:rsidRPr="00333422" w:rsidRDefault="00333422" w:rsidP="00352AA0">
            <w:pPr>
              <w:spacing w:line="360" w:lineRule="auto"/>
              <w:jc w:val="both"/>
              <w:rPr>
                <w:rFonts w:ascii="Times New Roman" w:hAnsi="Times New Roman" w:cs="Times New Roman"/>
                <w:sz w:val="24"/>
                <w:szCs w:val="24"/>
                <w:lang w:val="uk-UA"/>
              </w:rPr>
            </w:pPr>
            <w:r w:rsidRPr="00333422">
              <w:rPr>
                <w:rFonts w:ascii="Times New Roman" w:hAnsi="Times New Roman" w:cs="Times New Roman"/>
                <w:sz w:val="24"/>
                <w:szCs w:val="24"/>
                <w:lang w:val="uk-UA"/>
              </w:rPr>
              <w:t>Створення наукомістких компаній</w:t>
            </w:r>
          </w:p>
        </w:tc>
        <w:tc>
          <w:tcPr>
            <w:tcW w:w="3115" w:type="dxa"/>
          </w:tcPr>
          <w:p w14:paraId="00B3273E" w14:textId="464F4ADE" w:rsidR="00333422" w:rsidRPr="00333422" w:rsidRDefault="00333422"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Захист навколишнього середовища / безпека</w:t>
            </w:r>
          </w:p>
        </w:tc>
        <w:tc>
          <w:tcPr>
            <w:tcW w:w="3115" w:type="dxa"/>
          </w:tcPr>
          <w:p w14:paraId="73F52E51" w14:textId="6CEC4A4C" w:rsidR="00333422" w:rsidRPr="00333422" w:rsidRDefault="00333422"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Послуги для громадян: якість життя</w:t>
            </w:r>
          </w:p>
        </w:tc>
      </w:tr>
    </w:tbl>
    <w:p w14:paraId="3E8C8466" w14:textId="0FFC842C" w:rsidR="00333422" w:rsidRDefault="00333422" w:rsidP="00352AA0">
      <w:pPr>
        <w:spacing w:after="0" w:line="360" w:lineRule="auto"/>
        <w:ind w:firstLine="709"/>
        <w:jc w:val="both"/>
        <w:rPr>
          <w:rFonts w:ascii="Times New Roman" w:hAnsi="Times New Roman" w:cs="Times New Roman"/>
          <w:i/>
          <w:iCs/>
          <w:sz w:val="24"/>
          <w:szCs w:val="24"/>
          <w:lang w:val="uk-UA"/>
        </w:rPr>
      </w:pPr>
      <w:r w:rsidRPr="000535B7">
        <w:rPr>
          <w:rFonts w:ascii="Times New Roman" w:hAnsi="Times New Roman" w:cs="Times New Roman"/>
          <w:i/>
          <w:iCs/>
          <w:sz w:val="24"/>
          <w:szCs w:val="24"/>
          <w:lang w:val="uk-UA"/>
        </w:rPr>
        <w:t xml:space="preserve">Джерело: </w:t>
      </w:r>
      <w:r w:rsidR="001B6453">
        <w:rPr>
          <w:rFonts w:ascii="Times New Roman" w:hAnsi="Times New Roman" w:cs="Times New Roman"/>
          <w:i/>
          <w:iCs/>
          <w:sz w:val="24"/>
          <w:szCs w:val="24"/>
          <w:lang w:val="uk-UA"/>
        </w:rPr>
        <w:t>с</w:t>
      </w:r>
      <w:r w:rsidRPr="000535B7">
        <w:rPr>
          <w:rFonts w:ascii="Times New Roman" w:hAnsi="Times New Roman" w:cs="Times New Roman"/>
          <w:i/>
          <w:iCs/>
          <w:sz w:val="24"/>
          <w:szCs w:val="24"/>
          <w:lang w:val="uk-UA"/>
        </w:rPr>
        <w:t>кладено автором на основі</w:t>
      </w:r>
      <w:r w:rsidR="0096659F" w:rsidRPr="000535B7">
        <w:rPr>
          <w:rFonts w:ascii="Times New Roman" w:hAnsi="Times New Roman" w:cs="Times New Roman"/>
          <w:i/>
          <w:iCs/>
          <w:sz w:val="24"/>
          <w:szCs w:val="24"/>
        </w:rPr>
        <w:t xml:space="preserve"> </w:t>
      </w:r>
      <w:r w:rsidRPr="000535B7">
        <w:rPr>
          <w:rFonts w:ascii="Times New Roman" w:hAnsi="Times New Roman" w:cs="Times New Roman"/>
          <w:i/>
          <w:iCs/>
          <w:sz w:val="24"/>
          <w:szCs w:val="24"/>
          <w:lang w:val="uk-UA"/>
        </w:rPr>
        <w:t>[</w:t>
      </w:r>
      <w:r w:rsidR="008C3E5C" w:rsidRPr="000535B7">
        <w:rPr>
          <w:rFonts w:ascii="Times New Roman" w:hAnsi="Times New Roman" w:cs="Times New Roman"/>
          <w:i/>
          <w:iCs/>
          <w:sz w:val="24"/>
          <w:szCs w:val="24"/>
          <w:lang w:val="uk-UA"/>
        </w:rPr>
        <w:t>2</w:t>
      </w:r>
      <w:r w:rsidRPr="000535B7">
        <w:rPr>
          <w:rFonts w:ascii="Times New Roman" w:hAnsi="Times New Roman" w:cs="Times New Roman"/>
          <w:i/>
          <w:iCs/>
          <w:sz w:val="24"/>
          <w:szCs w:val="24"/>
          <w:lang w:val="uk-UA"/>
        </w:rPr>
        <w:t>]</w:t>
      </w:r>
    </w:p>
    <w:p w14:paraId="42D85AB1" w14:textId="77777777" w:rsidR="000535B7" w:rsidRPr="000535B7" w:rsidRDefault="000535B7" w:rsidP="00352AA0">
      <w:pPr>
        <w:spacing w:after="0" w:line="360" w:lineRule="auto"/>
        <w:ind w:firstLine="709"/>
        <w:jc w:val="both"/>
        <w:rPr>
          <w:rFonts w:ascii="Times New Roman" w:hAnsi="Times New Roman" w:cs="Times New Roman"/>
          <w:i/>
          <w:iCs/>
          <w:sz w:val="24"/>
          <w:szCs w:val="24"/>
          <w:lang w:val="uk-UA"/>
        </w:rPr>
      </w:pPr>
    </w:p>
    <w:p w14:paraId="46C74670" w14:textId="3EAE44A7"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Елементи, які повинні бути включені в розумне місто:</w:t>
      </w:r>
    </w:p>
    <w:p w14:paraId="47316FE9" w14:textId="7DA92B7D"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розумний будинок - сучасні технології та системи, що дозволяють автоматизувати та оптимізувати функціонування будинку;</w:t>
      </w:r>
    </w:p>
    <w:p w14:paraId="4A5D0A4F" w14:textId="3EE93992"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енергозбереження та безпека - застосування інноваційних рішень для оптимізації споживання енергії та забезпечення безпеки проживання;</w:t>
      </w:r>
    </w:p>
    <w:p w14:paraId="29CA45B9" w14:textId="1AF5338A"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розумні послуги - перетворення муніципальних послуг на електронний формат для більшої доступності та зручності;</w:t>
      </w:r>
    </w:p>
    <w:p w14:paraId="1E7BF0BE" w14:textId="468F4569"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розумна </w:t>
      </w:r>
      <w:proofErr w:type="spellStart"/>
      <w:r w:rsidRPr="001F0D88">
        <w:rPr>
          <w:rFonts w:ascii="Times New Roman" w:hAnsi="Times New Roman" w:cs="Times New Roman"/>
          <w:sz w:val="28"/>
          <w:szCs w:val="28"/>
          <w:lang w:val="uk-UA"/>
        </w:rPr>
        <w:t>парковка</w:t>
      </w:r>
      <w:proofErr w:type="spellEnd"/>
      <w:r w:rsidRPr="001F0D88">
        <w:rPr>
          <w:rFonts w:ascii="Times New Roman" w:hAnsi="Times New Roman" w:cs="Times New Roman"/>
          <w:sz w:val="28"/>
          <w:szCs w:val="28"/>
          <w:lang w:val="uk-UA"/>
        </w:rPr>
        <w:t xml:space="preserve"> - система моніторингу вільних </w:t>
      </w:r>
      <w:proofErr w:type="spellStart"/>
      <w:r w:rsidRPr="001F0D88">
        <w:rPr>
          <w:rFonts w:ascii="Times New Roman" w:hAnsi="Times New Roman" w:cs="Times New Roman"/>
          <w:sz w:val="28"/>
          <w:szCs w:val="28"/>
          <w:lang w:val="uk-UA"/>
        </w:rPr>
        <w:t>паркувальних</w:t>
      </w:r>
      <w:proofErr w:type="spellEnd"/>
      <w:r w:rsidRPr="001F0D88">
        <w:rPr>
          <w:rFonts w:ascii="Times New Roman" w:hAnsi="Times New Roman" w:cs="Times New Roman"/>
          <w:sz w:val="28"/>
          <w:szCs w:val="28"/>
          <w:lang w:val="uk-UA"/>
        </w:rPr>
        <w:t xml:space="preserve"> місць в місті для ефективнішого використання </w:t>
      </w:r>
      <w:proofErr w:type="spellStart"/>
      <w:r w:rsidRPr="001F0D88">
        <w:rPr>
          <w:rFonts w:ascii="Times New Roman" w:hAnsi="Times New Roman" w:cs="Times New Roman"/>
          <w:sz w:val="28"/>
          <w:szCs w:val="28"/>
          <w:lang w:val="uk-UA"/>
        </w:rPr>
        <w:t>паркувальних</w:t>
      </w:r>
      <w:proofErr w:type="spellEnd"/>
      <w:r w:rsidRPr="001F0D88">
        <w:rPr>
          <w:rFonts w:ascii="Times New Roman" w:hAnsi="Times New Roman" w:cs="Times New Roman"/>
          <w:sz w:val="28"/>
          <w:szCs w:val="28"/>
          <w:lang w:val="uk-UA"/>
        </w:rPr>
        <w:t xml:space="preserve"> зон;</w:t>
      </w:r>
    </w:p>
    <w:p w14:paraId="149DF1DD" w14:textId="5C54506B"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моніторинг стану конструкцій - система, що контролює технічний стан будівельних споруд для забезпечення безпеки мешканців;</w:t>
      </w:r>
    </w:p>
    <w:p w14:paraId="65E0412D" w14:textId="012FEFA7"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розумне освітлення - інтелектуальна система вуличного освітлення, що адаптується до погодних умов та забезпечує оптимальне освітлення;</w:t>
      </w:r>
    </w:p>
    <w:p w14:paraId="69AF179E" w14:textId="1256DA13"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lastRenderedPageBreak/>
        <w:t xml:space="preserve">- управління вивезенням та переробкою відходів - система, що спостерігає за </w:t>
      </w:r>
      <w:proofErr w:type="spellStart"/>
      <w:r w:rsidRPr="001F0D88">
        <w:rPr>
          <w:rFonts w:ascii="Times New Roman" w:hAnsi="Times New Roman" w:cs="Times New Roman"/>
          <w:sz w:val="28"/>
          <w:szCs w:val="28"/>
          <w:lang w:val="uk-UA"/>
        </w:rPr>
        <w:t>заповненістю</w:t>
      </w:r>
      <w:proofErr w:type="spellEnd"/>
      <w:r w:rsidRPr="001F0D88">
        <w:rPr>
          <w:rFonts w:ascii="Times New Roman" w:hAnsi="Times New Roman" w:cs="Times New Roman"/>
          <w:sz w:val="28"/>
          <w:szCs w:val="28"/>
          <w:lang w:val="uk-UA"/>
        </w:rPr>
        <w:t xml:space="preserve"> сміттєвих контейнерів та забезпечує ефективне сортування та утилізацію відходів;</w:t>
      </w:r>
    </w:p>
    <w:p w14:paraId="1ECA06E6" w14:textId="6506A3CA" w:rsidR="009209F5" w:rsidRPr="001F0D88" w:rsidRDefault="009209F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розумні дороги - управління дорожнім рухом на основі інформування про погодні умови та несподівані події, що допомагає забезпечити безпеку на дорогах</w:t>
      </w:r>
      <w:r w:rsidR="0096659F" w:rsidRPr="0096659F">
        <w:rPr>
          <w:rFonts w:ascii="Times New Roman" w:hAnsi="Times New Roman" w:cs="Times New Roman"/>
          <w:sz w:val="28"/>
          <w:szCs w:val="28"/>
        </w:rPr>
        <w:t xml:space="preserve"> </w:t>
      </w:r>
      <w:r w:rsidR="00035CB7" w:rsidRPr="0090721E">
        <w:rPr>
          <w:rFonts w:ascii="Times New Roman" w:hAnsi="Times New Roman" w:cs="Times New Roman"/>
          <w:sz w:val="28"/>
          <w:szCs w:val="28"/>
          <w:lang w:val="uk-UA"/>
        </w:rPr>
        <w:t>[</w:t>
      </w:r>
      <w:r w:rsidR="00123E53">
        <w:rPr>
          <w:rFonts w:ascii="Times New Roman" w:hAnsi="Times New Roman" w:cs="Times New Roman"/>
          <w:sz w:val="28"/>
          <w:szCs w:val="28"/>
          <w:lang w:val="uk-UA"/>
        </w:rPr>
        <w:t>1</w:t>
      </w:r>
      <w:r w:rsidR="00035CB7"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w:t>
      </w:r>
    </w:p>
    <w:p w14:paraId="06E700D6" w14:textId="28A9296A" w:rsidR="00EA7789" w:rsidRDefault="00EA7789"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Розумні будинки надають можливість ефективного керування всіма системами будівлі</w:t>
      </w:r>
      <w:r w:rsidR="001C36B6">
        <w:rPr>
          <w:rFonts w:ascii="Times New Roman" w:hAnsi="Times New Roman" w:cs="Times New Roman"/>
          <w:sz w:val="28"/>
          <w:szCs w:val="28"/>
          <w:lang w:val="uk-UA"/>
        </w:rPr>
        <w:t xml:space="preserve"> (рис. 1.1)</w:t>
      </w:r>
      <w:r w:rsidRPr="001F0D88">
        <w:rPr>
          <w:rFonts w:ascii="Times New Roman" w:hAnsi="Times New Roman" w:cs="Times New Roman"/>
          <w:sz w:val="28"/>
          <w:szCs w:val="28"/>
          <w:lang w:val="uk-UA"/>
        </w:rPr>
        <w:t>, використовуючи дистанційні пультів або мобільні телефони. Це дозволяє оптимально використовувати тепло, воду, світло та знижувати витрати на оплату комунальних послуг.</w:t>
      </w:r>
      <w:r w:rsidR="000A579C">
        <w:rPr>
          <w:rFonts w:ascii="Times New Roman" w:hAnsi="Times New Roman" w:cs="Times New Roman"/>
          <w:sz w:val="28"/>
          <w:szCs w:val="28"/>
          <w:lang w:val="uk-UA"/>
        </w:rPr>
        <w:t xml:space="preserve"> </w:t>
      </w:r>
      <w:r w:rsidR="000A579C" w:rsidRPr="000A579C">
        <w:rPr>
          <w:rFonts w:ascii="Times New Roman" w:hAnsi="Times New Roman" w:cs="Times New Roman"/>
          <w:sz w:val="28"/>
          <w:szCs w:val="28"/>
          <w:lang w:val="uk-UA"/>
        </w:rPr>
        <w:t xml:space="preserve">За допомогою голосового керування або програмного забезпечення на смартфоні ви можете контролювати пристрої </w:t>
      </w:r>
      <w:r w:rsidR="000A579C">
        <w:rPr>
          <w:rFonts w:ascii="Times New Roman" w:hAnsi="Times New Roman" w:cs="Times New Roman"/>
          <w:sz w:val="28"/>
          <w:szCs w:val="28"/>
          <w:lang w:val="uk-UA"/>
        </w:rPr>
        <w:t xml:space="preserve">в домі </w:t>
      </w:r>
      <w:r w:rsidR="000A579C" w:rsidRPr="000A579C">
        <w:rPr>
          <w:rFonts w:ascii="Times New Roman" w:hAnsi="Times New Roman" w:cs="Times New Roman"/>
          <w:sz w:val="28"/>
          <w:szCs w:val="28"/>
          <w:lang w:val="uk-UA"/>
        </w:rPr>
        <w:t>віддалено.</w:t>
      </w:r>
      <w:r w:rsidR="00B40CA3">
        <w:rPr>
          <w:rFonts w:ascii="Times New Roman" w:hAnsi="Times New Roman" w:cs="Times New Roman"/>
          <w:sz w:val="28"/>
          <w:szCs w:val="28"/>
          <w:lang w:val="uk-UA"/>
        </w:rPr>
        <w:t xml:space="preserve"> </w:t>
      </w:r>
      <w:r w:rsidR="00B40CA3" w:rsidRPr="00B40CA3">
        <w:rPr>
          <w:rFonts w:ascii="Times New Roman" w:hAnsi="Times New Roman" w:cs="Times New Roman"/>
          <w:sz w:val="28"/>
          <w:szCs w:val="28"/>
          <w:lang w:val="uk-UA"/>
        </w:rPr>
        <w:t>Розумний будинок може працювати на основі штучного інтелекту, навчаючись вашим звичкам та пристосовуючись до вашого розкладу. Наприклад, він може автоматично вмикати світло, коли ви повертаєтеся додому, регулювати температуру в номерах, засновуючись на ваших уподобаннях, або надсилати вам сповіщення про потенційні проблеми у будинку, такі як витік води або пожежа.</w:t>
      </w:r>
    </w:p>
    <w:p w14:paraId="79F21168" w14:textId="542981A9" w:rsidR="003E2527" w:rsidRPr="001F0D88" w:rsidRDefault="003E2527" w:rsidP="00352AA0">
      <w:pPr>
        <w:spacing w:after="0" w:line="360" w:lineRule="auto"/>
        <w:ind w:firstLine="709"/>
        <w:jc w:val="both"/>
        <w:rPr>
          <w:rFonts w:ascii="Times New Roman" w:hAnsi="Times New Roman" w:cs="Times New Roman"/>
          <w:sz w:val="28"/>
          <w:szCs w:val="28"/>
          <w:lang w:val="uk-UA"/>
        </w:rPr>
      </w:pPr>
      <w:r w:rsidRPr="003E2527">
        <w:rPr>
          <w:rFonts w:ascii="Times New Roman" w:hAnsi="Times New Roman" w:cs="Times New Roman"/>
          <w:sz w:val="28"/>
          <w:szCs w:val="28"/>
          <w:lang w:val="uk-UA"/>
        </w:rPr>
        <w:t>Розумні будинки пропонують більшу зручність, енергоефективність та безпеку, а також допомагають зекономити час і кошти.</w:t>
      </w:r>
    </w:p>
    <w:p w14:paraId="565F3E90" w14:textId="23FDEA92" w:rsidR="00FD70D6" w:rsidRPr="001F0D88" w:rsidRDefault="00FD70D6"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«Розумний будинок» має ряд переваг для його власника:</w:t>
      </w:r>
    </w:p>
    <w:p w14:paraId="1EEFF474" w14:textId="5954FFF3" w:rsidR="00FD70D6" w:rsidRPr="001F0D88" w:rsidRDefault="00FF6A8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FD70D6" w:rsidRPr="001F0D88">
        <w:rPr>
          <w:rFonts w:ascii="Times New Roman" w:hAnsi="Times New Roman" w:cs="Times New Roman"/>
          <w:sz w:val="28"/>
          <w:szCs w:val="28"/>
          <w:lang w:val="uk-UA"/>
        </w:rPr>
        <w:t>ниження використання ресурсів, таких як газ, вода і електроенергія</w:t>
      </w:r>
      <w:r>
        <w:rPr>
          <w:rFonts w:ascii="Times New Roman" w:hAnsi="Times New Roman" w:cs="Times New Roman"/>
          <w:sz w:val="28"/>
          <w:szCs w:val="28"/>
          <w:lang w:val="uk-UA"/>
        </w:rPr>
        <w:t>;</w:t>
      </w:r>
    </w:p>
    <w:p w14:paraId="7681CD52" w14:textId="4806F8A9" w:rsidR="00FD70D6" w:rsidRPr="001F0D88" w:rsidRDefault="00FF6A8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FD70D6" w:rsidRPr="001F0D88">
        <w:rPr>
          <w:rFonts w:ascii="Times New Roman" w:hAnsi="Times New Roman" w:cs="Times New Roman"/>
          <w:sz w:val="28"/>
          <w:szCs w:val="28"/>
          <w:lang w:val="uk-UA"/>
        </w:rPr>
        <w:t>абезпечення високого рівня комфорту</w:t>
      </w:r>
      <w:r>
        <w:rPr>
          <w:rFonts w:ascii="Times New Roman" w:hAnsi="Times New Roman" w:cs="Times New Roman"/>
          <w:sz w:val="28"/>
          <w:szCs w:val="28"/>
          <w:lang w:val="uk-UA"/>
        </w:rPr>
        <w:t>;</w:t>
      </w:r>
    </w:p>
    <w:p w14:paraId="6CAEB20E" w14:textId="1CB71A90" w:rsidR="00FD70D6" w:rsidRPr="001F0D88" w:rsidRDefault="00FF6A8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FD70D6" w:rsidRPr="001F0D88">
        <w:rPr>
          <w:rFonts w:ascii="Times New Roman" w:hAnsi="Times New Roman" w:cs="Times New Roman"/>
          <w:sz w:val="28"/>
          <w:szCs w:val="28"/>
          <w:lang w:val="uk-UA"/>
        </w:rPr>
        <w:t>б'єднання всіх автоматизованих систем об'єкта нерухомості для взаємодії та налаштування різних режимів роботи</w:t>
      </w:r>
      <w:r>
        <w:rPr>
          <w:rFonts w:ascii="Times New Roman" w:hAnsi="Times New Roman" w:cs="Times New Roman"/>
          <w:sz w:val="28"/>
          <w:szCs w:val="28"/>
          <w:lang w:val="uk-UA"/>
        </w:rPr>
        <w:t>;</w:t>
      </w:r>
    </w:p>
    <w:p w14:paraId="04F1B940" w14:textId="05AD703A" w:rsidR="00FD70D6" w:rsidRPr="001F0D88" w:rsidRDefault="00FF6A8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FD70D6" w:rsidRPr="001F0D88">
        <w:rPr>
          <w:rFonts w:ascii="Times New Roman" w:hAnsi="Times New Roman" w:cs="Times New Roman"/>
          <w:sz w:val="28"/>
          <w:szCs w:val="28"/>
          <w:lang w:val="uk-UA"/>
        </w:rPr>
        <w:t>меншення імовірності виникнення аварійних ситуацій</w:t>
      </w:r>
      <w:r>
        <w:rPr>
          <w:rFonts w:ascii="Times New Roman" w:hAnsi="Times New Roman" w:cs="Times New Roman"/>
          <w:sz w:val="28"/>
          <w:szCs w:val="28"/>
          <w:lang w:val="uk-UA"/>
        </w:rPr>
        <w:t>;</w:t>
      </w:r>
    </w:p>
    <w:p w14:paraId="1406146A" w14:textId="04D62BF2" w:rsidR="00FD70D6" w:rsidRDefault="00FF6A8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FD70D6" w:rsidRPr="001F0D88">
        <w:rPr>
          <w:rFonts w:ascii="Times New Roman" w:hAnsi="Times New Roman" w:cs="Times New Roman"/>
          <w:sz w:val="28"/>
          <w:szCs w:val="28"/>
          <w:lang w:val="uk-UA"/>
        </w:rPr>
        <w:t>окращений і простіший контроль та управління для більшої оперативності та зручності</w:t>
      </w:r>
      <w:r w:rsidR="0096659F" w:rsidRPr="0096659F">
        <w:rPr>
          <w:rFonts w:ascii="Times New Roman" w:hAnsi="Times New Roman" w:cs="Times New Roman"/>
          <w:sz w:val="28"/>
          <w:szCs w:val="28"/>
        </w:rPr>
        <w:t xml:space="preserve"> </w:t>
      </w:r>
      <w:r w:rsidR="005F25C2" w:rsidRPr="0090721E">
        <w:rPr>
          <w:rFonts w:ascii="Times New Roman" w:hAnsi="Times New Roman" w:cs="Times New Roman"/>
          <w:sz w:val="28"/>
          <w:szCs w:val="28"/>
          <w:lang w:val="uk-UA"/>
        </w:rPr>
        <w:t>[</w:t>
      </w:r>
      <w:r w:rsidR="0023591A">
        <w:rPr>
          <w:rFonts w:ascii="Times New Roman" w:hAnsi="Times New Roman" w:cs="Times New Roman"/>
          <w:sz w:val="28"/>
          <w:szCs w:val="28"/>
          <w:lang w:val="uk-UA"/>
        </w:rPr>
        <w:t>3</w:t>
      </w:r>
      <w:r w:rsidR="005F25C2" w:rsidRPr="0090721E">
        <w:rPr>
          <w:rFonts w:ascii="Times New Roman" w:hAnsi="Times New Roman" w:cs="Times New Roman"/>
          <w:sz w:val="28"/>
          <w:szCs w:val="28"/>
          <w:lang w:val="uk-UA"/>
        </w:rPr>
        <w:t>]</w:t>
      </w:r>
      <w:r w:rsidR="00FD70D6" w:rsidRPr="001F0D88">
        <w:rPr>
          <w:rFonts w:ascii="Times New Roman" w:hAnsi="Times New Roman" w:cs="Times New Roman"/>
          <w:sz w:val="28"/>
          <w:szCs w:val="28"/>
          <w:lang w:val="uk-UA"/>
        </w:rPr>
        <w:t>.</w:t>
      </w:r>
    </w:p>
    <w:p w14:paraId="77B60AC1" w14:textId="77777777" w:rsidR="008C0DE0" w:rsidRPr="000A579C" w:rsidRDefault="008C0DE0" w:rsidP="008C0DE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Дедалі популярнішими стають розумні речі, відомі також як </w:t>
      </w:r>
      <w:proofErr w:type="spellStart"/>
      <w:r w:rsidRPr="001F0D88">
        <w:rPr>
          <w:rFonts w:ascii="Times New Roman" w:hAnsi="Times New Roman" w:cs="Times New Roman"/>
          <w:sz w:val="28"/>
          <w:szCs w:val="28"/>
          <w:lang w:val="uk-UA"/>
        </w:rPr>
        <w:t>Smart</w:t>
      </w:r>
      <w:proofErr w:type="spellEnd"/>
      <w:r w:rsidRPr="001F0D88">
        <w:rPr>
          <w:rFonts w:ascii="Times New Roman" w:hAnsi="Times New Roman" w:cs="Times New Roman"/>
          <w:sz w:val="28"/>
          <w:szCs w:val="28"/>
          <w:lang w:val="uk-UA"/>
        </w:rPr>
        <w:t xml:space="preserve"> речі. Наприклад, портативні пристрої, такі як розумний годинник, фітнес-</w:t>
      </w:r>
      <w:proofErr w:type="spellStart"/>
      <w:r w:rsidRPr="001F0D88">
        <w:rPr>
          <w:rFonts w:ascii="Times New Roman" w:hAnsi="Times New Roman" w:cs="Times New Roman"/>
          <w:sz w:val="28"/>
          <w:szCs w:val="28"/>
          <w:lang w:val="uk-UA"/>
        </w:rPr>
        <w:t>трекери</w:t>
      </w:r>
      <w:proofErr w:type="spellEnd"/>
      <w:r w:rsidRPr="001F0D88">
        <w:rPr>
          <w:rFonts w:ascii="Times New Roman" w:hAnsi="Times New Roman" w:cs="Times New Roman"/>
          <w:sz w:val="28"/>
          <w:szCs w:val="28"/>
          <w:lang w:val="uk-UA"/>
        </w:rPr>
        <w:t>, смарт-окуляри, або навіть гнучкі екрани.</w:t>
      </w:r>
      <w:r>
        <w:rPr>
          <w:rFonts w:ascii="Times New Roman" w:hAnsi="Times New Roman" w:cs="Times New Roman"/>
          <w:sz w:val="28"/>
          <w:szCs w:val="28"/>
          <w:lang w:val="uk-UA"/>
        </w:rPr>
        <w:t xml:space="preserve"> </w:t>
      </w:r>
      <w:r w:rsidRPr="000A579C">
        <w:rPr>
          <w:rFonts w:ascii="Times New Roman" w:hAnsi="Times New Roman" w:cs="Times New Roman"/>
          <w:sz w:val="28"/>
          <w:szCs w:val="28"/>
          <w:lang w:val="uk-UA"/>
        </w:rPr>
        <w:t xml:space="preserve">Розумні речі сприяють автоматизації </w:t>
      </w:r>
      <w:r w:rsidRPr="000A579C">
        <w:rPr>
          <w:rFonts w:ascii="Times New Roman" w:hAnsi="Times New Roman" w:cs="Times New Roman"/>
          <w:sz w:val="28"/>
          <w:szCs w:val="28"/>
          <w:lang w:val="uk-UA"/>
        </w:rPr>
        <w:lastRenderedPageBreak/>
        <w:t>та полегшенню різних аспектів нашого життя, забезпечуючи зручність, безпеку та ефективність.</w:t>
      </w:r>
    </w:p>
    <w:p w14:paraId="2760A4ED" w14:textId="77777777" w:rsidR="00977057" w:rsidRPr="001F0D88" w:rsidRDefault="00977057" w:rsidP="00352AA0">
      <w:pPr>
        <w:spacing w:after="0" w:line="360" w:lineRule="auto"/>
        <w:ind w:firstLine="709"/>
        <w:jc w:val="both"/>
        <w:rPr>
          <w:rFonts w:ascii="Times New Roman" w:hAnsi="Times New Roman" w:cs="Times New Roman"/>
          <w:sz w:val="28"/>
          <w:szCs w:val="28"/>
          <w:lang w:val="uk-UA"/>
        </w:rPr>
      </w:pPr>
    </w:p>
    <w:p w14:paraId="0A7C6E84" w14:textId="77777777" w:rsidR="00977057" w:rsidRDefault="005A532A" w:rsidP="00352AA0">
      <w:pPr>
        <w:keepNext/>
        <w:spacing w:after="0" w:line="360" w:lineRule="auto"/>
        <w:jc w:val="both"/>
      </w:pPr>
      <w:r>
        <w:rPr>
          <w:rFonts w:ascii="Times New Roman" w:hAnsi="Times New Roman" w:cs="Times New Roman"/>
          <w:noProof/>
          <w:sz w:val="28"/>
          <w:szCs w:val="28"/>
          <w:lang w:val="uk-UA"/>
        </w:rPr>
        <w:drawing>
          <wp:inline distT="0" distB="0" distL="0" distR="0" wp14:anchorId="233BF9B7" wp14:editId="607EB838">
            <wp:extent cx="5939790" cy="2642870"/>
            <wp:effectExtent l="0" t="0" r="381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2642870"/>
                    </a:xfrm>
                    <a:prstGeom prst="rect">
                      <a:avLst/>
                    </a:prstGeom>
                  </pic:spPr>
                </pic:pic>
              </a:graphicData>
            </a:graphic>
          </wp:inline>
        </w:drawing>
      </w:r>
    </w:p>
    <w:p w14:paraId="586E3940" w14:textId="57F9A82B" w:rsidR="00E50EDD" w:rsidRPr="00977057" w:rsidRDefault="00977057" w:rsidP="00352AA0">
      <w:pPr>
        <w:pStyle w:val="ab"/>
        <w:spacing w:after="0"/>
        <w:ind w:firstLine="708"/>
        <w:jc w:val="center"/>
        <w:rPr>
          <w:rFonts w:ascii="Times New Roman" w:hAnsi="Times New Roman" w:cs="Times New Roman"/>
          <w:i w:val="0"/>
          <w:iCs w:val="0"/>
          <w:color w:val="auto"/>
          <w:sz w:val="28"/>
          <w:szCs w:val="28"/>
          <w:lang w:val="uk-UA"/>
        </w:rPr>
      </w:pPr>
      <w:r w:rsidRPr="00977057">
        <w:rPr>
          <w:rFonts w:ascii="Times New Roman" w:hAnsi="Times New Roman" w:cs="Times New Roman"/>
          <w:i w:val="0"/>
          <w:iCs w:val="0"/>
          <w:color w:val="auto"/>
          <w:sz w:val="28"/>
          <w:szCs w:val="28"/>
        </w:rPr>
        <w:t xml:space="preserve">Рисунок </w:t>
      </w:r>
      <w:r w:rsidRPr="00977057">
        <w:rPr>
          <w:rFonts w:ascii="Times New Roman" w:hAnsi="Times New Roman" w:cs="Times New Roman"/>
          <w:i w:val="0"/>
          <w:iCs w:val="0"/>
          <w:color w:val="auto"/>
          <w:sz w:val="28"/>
          <w:szCs w:val="28"/>
        </w:rPr>
        <w:fldChar w:fldCharType="begin"/>
      </w:r>
      <w:r w:rsidRPr="00977057">
        <w:rPr>
          <w:rFonts w:ascii="Times New Roman" w:hAnsi="Times New Roman" w:cs="Times New Roman"/>
          <w:i w:val="0"/>
          <w:iCs w:val="0"/>
          <w:color w:val="auto"/>
          <w:sz w:val="28"/>
          <w:szCs w:val="28"/>
        </w:rPr>
        <w:instrText xml:space="preserve"> SEQ Рисунок \* ARABIC </w:instrText>
      </w:r>
      <w:r w:rsidRPr="00977057">
        <w:rPr>
          <w:rFonts w:ascii="Times New Roman" w:hAnsi="Times New Roman" w:cs="Times New Roman"/>
          <w:i w:val="0"/>
          <w:iCs w:val="0"/>
          <w:color w:val="auto"/>
          <w:sz w:val="28"/>
          <w:szCs w:val="28"/>
        </w:rPr>
        <w:fldChar w:fldCharType="separate"/>
      </w:r>
      <w:r w:rsidR="00CD4264">
        <w:rPr>
          <w:rFonts w:ascii="Times New Roman" w:hAnsi="Times New Roman" w:cs="Times New Roman"/>
          <w:i w:val="0"/>
          <w:iCs w:val="0"/>
          <w:noProof/>
          <w:color w:val="auto"/>
          <w:sz w:val="28"/>
          <w:szCs w:val="28"/>
        </w:rPr>
        <w:t>1</w:t>
      </w:r>
      <w:r w:rsidRPr="00977057">
        <w:rPr>
          <w:rFonts w:ascii="Times New Roman" w:hAnsi="Times New Roman" w:cs="Times New Roman"/>
          <w:i w:val="0"/>
          <w:iCs w:val="0"/>
          <w:color w:val="auto"/>
          <w:sz w:val="28"/>
          <w:szCs w:val="28"/>
        </w:rPr>
        <w:fldChar w:fldCharType="end"/>
      </w:r>
      <w:r>
        <w:rPr>
          <w:rFonts w:ascii="Times New Roman" w:hAnsi="Times New Roman" w:cs="Times New Roman"/>
          <w:i w:val="0"/>
          <w:iCs w:val="0"/>
          <w:color w:val="auto"/>
          <w:sz w:val="28"/>
          <w:szCs w:val="28"/>
          <w:lang w:val="uk-UA"/>
        </w:rPr>
        <w:t xml:space="preserve">.1 </w:t>
      </w:r>
      <w:r w:rsidRPr="00977057">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Схема складових розумного будинку</w:t>
      </w:r>
    </w:p>
    <w:p w14:paraId="52C60193" w14:textId="0FDE266C" w:rsidR="00E50EDD" w:rsidRDefault="001F74BE" w:rsidP="00352AA0">
      <w:pPr>
        <w:spacing w:after="0" w:line="360" w:lineRule="auto"/>
        <w:ind w:firstLine="709"/>
        <w:jc w:val="both"/>
        <w:rPr>
          <w:rFonts w:ascii="Times New Roman" w:hAnsi="Times New Roman" w:cs="Times New Roman"/>
          <w:i/>
          <w:iCs/>
          <w:sz w:val="24"/>
          <w:szCs w:val="24"/>
          <w:lang w:val="uk-UA"/>
        </w:rPr>
      </w:pPr>
      <w:bookmarkStart w:id="1" w:name="_Hlk151917477"/>
      <w:r w:rsidRPr="00977057">
        <w:rPr>
          <w:rFonts w:ascii="Times New Roman" w:hAnsi="Times New Roman" w:cs="Times New Roman"/>
          <w:i/>
          <w:iCs/>
          <w:sz w:val="24"/>
          <w:szCs w:val="24"/>
          <w:lang w:val="uk-UA"/>
        </w:rPr>
        <w:t xml:space="preserve">Джерело: </w:t>
      </w:r>
      <w:r w:rsidR="001B6453">
        <w:rPr>
          <w:rFonts w:ascii="Times New Roman" w:hAnsi="Times New Roman" w:cs="Times New Roman"/>
          <w:i/>
          <w:iCs/>
          <w:sz w:val="24"/>
          <w:szCs w:val="24"/>
          <w:lang w:val="uk-UA"/>
        </w:rPr>
        <w:t>с</w:t>
      </w:r>
      <w:r w:rsidRPr="00977057">
        <w:rPr>
          <w:rFonts w:ascii="Times New Roman" w:hAnsi="Times New Roman" w:cs="Times New Roman"/>
          <w:i/>
          <w:iCs/>
          <w:sz w:val="24"/>
          <w:szCs w:val="24"/>
          <w:lang w:val="uk-UA"/>
        </w:rPr>
        <w:t>кладено автором на основі</w:t>
      </w:r>
      <w:r w:rsidR="0096659F" w:rsidRPr="00977057">
        <w:rPr>
          <w:rFonts w:ascii="Times New Roman" w:hAnsi="Times New Roman" w:cs="Times New Roman"/>
          <w:i/>
          <w:iCs/>
          <w:sz w:val="24"/>
          <w:szCs w:val="24"/>
        </w:rPr>
        <w:t xml:space="preserve"> </w:t>
      </w:r>
      <w:r w:rsidRPr="00977057">
        <w:rPr>
          <w:rFonts w:ascii="Times New Roman" w:hAnsi="Times New Roman" w:cs="Times New Roman"/>
          <w:i/>
          <w:iCs/>
          <w:sz w:val="24"/>
          <w:szCs w:val="24"/>
          <w:lang w:val="uk-UA"/>
        </w:rPr>
        <w:t>[3]</w:t>
      </w:r>
    </w:p>
    <w:bookmarkEnd w:id="1"/>
    <w:p w14:paraId="3F0A2FBD" w14:textId="77777777" w:rsidR="00977057" w:rsidRPr="00977057" w:rsidRDefault="00977057" w:rsidP="00352AA0">
      <w:pPr>
        <w:spacing w:after="0" w:line="360" w:lineRule="auto"/>
        <w:ind w:firstLine="709"/>
        <w:jc w:val="both"/>
        <w:rPr>
          <w:rFonts w:ascii="Times New Roman" w:hAnsi="Times New Roman" w:cs="Times New Roman"/>
          <w:i/>
          <w:iCs/>
          <w:sz w:val="24"/>
          <w:szCs w:val="24"/>
          <w:lang w:val="uk-UA"/>
        </w:rPr>
      </w:pPr>
    </w:p>
    <w:p w14:paraId="5D1720A1" w14:textId="6B9FB054" w:rsidR="000C5E92" w:rsidRPr="001F0D88" w:rsidRDefault="000C5E92"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Платформи є технологічною основою мереж, які надають цифрове середовище, де споживачі і виробники можуть взаємодіяти безпосередньо. Цифрова платформа, з свого боку, є моделлю ринкового майданчика, де знаходяться попит і пропозиція на певний продукт, а також оптим</w:t>
      </w:r>
      <w:r w:rsidR="00875F85" w:rsidRPr="001F0D88">
        <w:rPr>
          <w:rFonts w:ascii="Times New Roman" w:hAnsi="Times New Roman" w:cs="Times New Roman"/>
          <w:sz w:val="28"/>
          <w:szCs w:val="28"/>
          <w:lang w:val="uk-UA"/>
        </w:rPr>
        <w:t>ізуються витрати на трансакції.</w:t>
      </w:r>
    </w:p>
    <w:p w14:paraId="3F137A67" w14:textId="5AADC723" w:rsidR="00875F85" w:rsidRPr="00EB572A" w:rsidRDefault="000C5E92"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Цифрове підприємництво </w:t>
      </w:r>
      <w:r w:rsidR="00953541" w:rsidRPr="00953541">
        <w:rPr>
          <w:rFonts w:ascii="Times New Roman" w:hAnsi="Times New Roman" w:cs="Times New Roman"/>
          <w:sz w:val="28"/>
          <w:szCs w:val="28"/>
          <w:lang w:val="uk-UA"/>
        </w:rPr>
        <w:t>охоплює створення, продаж і просування товарів і послуг через Інтернет, використання соціальних медіа для залучення клієнтів, автоматизацію бізнес-процесів, аналіз даних та використання інших цифрових інструментів для розвитку підприємства.</w:t>
      </w:r>
      <w:r w:rsidR="00EB572A">
        <w:rPr>
          <w:rFonts w:ascii="Times New Roman" w:hAnsi="Times New Roman" w:cs="Times New Roman"/>
          <w:sz w:val="28"/>
          <w:szCs w:val="28"/>
          <w:lang w:val="uk-UA"/>
        </w:rPr>
        <w:t xml:space="preserve"> </w:t>
      </w:r>
      <w:r w:rsidR="00EB572A" w:rsidRPr="00EB572A">
        <w:rPr>
          <w:rFonts w:ascii="Times New Roman" w:hAnsi="Times New Roman" w:cs="Times New Roman"/>
          <w:sz w:val="28"/>
          <w:szCs w:val="28"/>
          <w:lang w:val="uk-UA"/>
        </w:rPr>
        <w:t>Цифрове підприємництво дозволяє знизити витрати на зберігання та обробку даних, сприяє більшій гнучкості в управлінні бізнесом, забезпечує доступ до більш широкої аудиторії клієнтів і дозволяє швидше реагувати на зміни на ринку.</w:t>
      </w:r>
    </w:p>
    <w:p w14:paraId="3DAA3094" w14:textId="15EB2E36" w:rsidR="00875F85" w:rsidRPr="001F0D88" w:rsidRDefault="00875F8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Міста можуть використовувати сучасні технології, такі як Інтернет речей, великі дані, мобільні додатки та індустрія 4.0</w:t>
      </w:r>
      <w:r w:rsidR="0096659F" w:rsidRPr="0096659F">
        <w:rPr>
          <w:rFonts w:ascii="Times New Roman" w:hAnsi="Times New Roman" w:cs="Times New Roman"/>
          <w:sz w:val="28"/>
          <w:szCs w:val="28"/>
          <w:lang w:val="uk-UA"/>
        </w:rPr>
        <w:t xml:space="preserve"> </w:t>
      </w:r>
      <w:r w:rsidR="0027183E" w:rsidRPr="0090721E">
        <w:rPr>
          <w:rFonts w:ascii="Times New Roman" w:hAnsi="Times New Roman" w:cs="Times New Roman"/>
          <w:sz w:val="28"/>
          <w:szCs w:val="28"/>
          <w:lang w:val="uk-UA"/>
        </w:rPr>
        <w:t>[</w:t>
      </w:r>
      <w:r w:rsidR="008C3E5C">
        <w:rPr>
          <w:rFonts w:ascii="Times New Roman" w:hAnsi="Times New Roman" w:cs="Times New Roman"/>
          <w:sz w:val="28"/>
          <w:szCs w:val="28"/>
          <w:lang w:val="uk-UA"/>
        </w:rPr>
        <w:t>2</w:t>
      </w:r>
      <w:r w:rsidR="0027183E"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 xml:space="preserve">, для ефективного </w:t>
      </w:r>
      <w:r w:rsidRPr="001F0D88">
        <w:rPr>
          <w:rFonts w:ascii="Times New Roman" w:hAnsi="Times New Roman" w:cs="Times New Roman"/>
          <w:sz w:val="28"/>
          <w:szCs w:val="28"/>
          <w:lang w:val="uk-UA"/>
        </w:rPr>
        <w:lastRenderedPageBreak/>
        <w:t>управління та поліпшення якості життя громадян. Вони можуть досягти цього, використовуючи такі можливості:</w:t>
      </w:r>
    </w:p>
    <w:p w14:paraId="45167788" w14:textId="4F83C5A0" w:rsidR="00875F85" w:rsidRPr="001F0D88" w:rsidRDefault="00875F8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55D56">
        <w:rPr>
          <w:rFonts w:ascii="Times New Roman" w:hAnsi="Times New Roman" w:cs="Times New Roman"/>
          <w:sz w:val="28"/>
          <w:szCs w:val="28"/>
          <w:lang w:val="uk-UA"/>
        </w:rPr>
        <w:t>з</w:t>
      </w:r>
      <w:r w:rsidRPr="001F0D88">
        <w:rPr>
          <w:rFonts w:ascii="Times New Roman" w:hAnsi="Times New Roman" w:cs="Times New Roman"/>
          <w:sz w:val="28"/>
          <w:szCs w:val="28"/>
          <w:lang w:val="uk-UA"/>
        </w:rPr>
        <w:t>береження навколишнього середовища шляхом впровадження екологічних рішень</w:t>
      </w:r>
      <w:r w:rsidR="00355D56">
        <w:rPr>
          <w:rFonts w:ascii="Times New Roman" w:hAnsi="Times New Roman" w:cs="Times New Roman"/>
          <w:sz w:val="28"/>
          <w:szCs w:val="28"/>
          <w:lang w:val="uk-UA"/>
        </w:rPr>
        <w:t>;</w:t>
      </w:r>
    </w:p>
    <w:p w14:paraId="09F4671D" w14:textId="66F5128B" w:rsidR="00875F85" w:rsidRPr="001F0D88" w:rsidRDefault="00875F8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55D56">
        <w:rPr>
          <w:rFonts w:ascii="Times New Roman" w:hAnsi="Times New Roman" w:cs="Times New Roman"/>
          <w:sz w:val="28"/>
          <w:szCs w:val="28"/>
          <w:lang w:val="uk-UA"/>
        </w:rPr>
        <w:t>з</w:t>
      </w:r>
      <w:r w:rsidRPr="001F0D88">
        <w:rPr>
          <w:rFonts w:ascii="Times New Roman" w:hAnsi="Times New Roman" w:cs="Times New Roman"/>
          <w:sz w:val="28"/>
          <w:szCs w:val="28"/>
          <w:lang w:val="uk-UA"/>
        </w:rPr>
        <w:t>меншення витрат для населення шляхом ефективного використання ресурсів та оптимізації податків</w:t>
      </w:r>
      <w:r w:rsidR="00355D56">
        <w:rPr>
          <w:rFonts w:ascii="Times New Roman" w:hAnsi="Times New Roman" w:cs="Times New Roman"/>
          <w:sz w:val="28"/>
          <w:szCs w:val="28"/>
          <w:lang w:val="uk-UA"/>
        </w:rPr>
        <w:t>;</w:t>
      </w:r>
    </w:p>
    <w:p w14:paraId="00247AB0" w14:textId="4878AC36" w:rsidR="00875F85" w:rsidRPr="001F0D88" w:rsidRDefault="00875F8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55D56">
        <w:rPr>
          <w:rFonts w:ascii="Times New Roman" w:hAnsi="Times New Roman" w:cs="Times New Roman"/>
          <w:sz w:val="28"/>
          <w:szCs w:val="28"/>
          <w:lang w:val="uk-UA"/>
        </w:rPr>
        <w:t>п</w:t>
      </w:r>
      <w:r w:rsidRPr="001F0D88">
        <w:rPr>
          <w:rFonts w:ascii="Times New Roman" w:hAnsi="Times New Roman" w:cs="Times New Roman"/>
          <w:sz w:val="28"/>
          <w:szCs w:val="28"/>
          <w:lang w:val="uk-UA"/>
        </w:rPr>
        <w:t>окращення якості державних послуг шляхом автоматизації та використання електронних сервісів</w:t>
      </w:r>
      <w:r w:rsidR="00355D56">
        <w:rPr>
          <w:rFonts w:ascii="Times New Roman" w:hAnsi="Times New Roman" w:cs="Times New Roman"/>
          <w:sz w:val="28"/>
          <w:szCs w:val="28"/>
          <w:lang w:val="uk-UA"/>
        </w:rPr>
        <w:t>;</w:t>
      </w:r>
    </w:p>
    <w:p w14:paraId="1283596E" w14:textId="7E9207B1" w:rsidR="00875F85" w:rsidRPr="001F0D88" w:rsidRDefault="00875F8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55D56">
        <w:rPr>
          <w:rFonts w:ascii="Times New Roman" w:hAnsi="Times New Roman" w:cs="Times New Roman"/>
          <w:sz w:val="28"/>
          <w:szCs w:val="28"/>
          <w:lang w:val="uk-UA"/>
        </w:rPr>
        <w:t>з</w:t>
      </w:r>
      <w:r w:rsidRPr="001F0D88">
        <w:rPr>
          <w:rFonts w:ascii="Times New Roman" w:hAnsi="Times New Roman" w:cs="Times New Roman"/>
          <w:sz w:val="28"/>
          <w:szCs w:val="28"/>
          <w:lang w:val="uk-UA"/>
        </w:rPr>
        <w:t>абезпечення прозорості та ефективності управління містом</w:t>
      </w:r>
      <w:r w:rsidR="00355D56">
        <w:rPr>
          <w:rFonts w:ascii="Times New Roman" w:hAnsi="Times New Roman" w:cs="Times New Roman"/>
          <w:sz w:val="28"/>
          <w:szCs w:val="28"/>
          <w:lang w:val="uk-UA"/>
        </w:rPr>
        <w:t>;</w:t>
      </w:r>
    </w:p>
    <w:p w14:paraId="540A79DF" w14:textId="4C346096" w:rsidR="00875F85" w:rsidRPr="001F0D88" w:rsidRDefault="00875F8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55D56">
        <w:rPr>
          <w:rFonts w:ascii="Times New Roman" w:hAnsi="Times New Roman" w:cs="Times New Roman"/>
          <w:sz w:val="28"/>
          <w:szCs w:val="28"/>
          <w:lang w:val="uk-UA"/>
        </w:rPr>
        <w:t>п</w:t>
      </w:r>
      <w:r w:rsidRPr="001F0D88">
        <w:rPr>
          <w:rFonts w:ascii="Times New Roman" w:hAnsi="Times New Roman" w:cs="Times New Roman"/>
          <w:sz w:val="28"/>
          <w:szCs w:val="28"/>
          <w:lang w:val="uk-UA"/>
        </w:rPr>
        <w:t>ривабливість для бізнесу та притягнення талановитих людей шляхом створення сприятливої інфраструктури та бізнес-екосистеми</w:t>
      </w:r>
      <w:r w:rsidR="00355D56">
        <w:rPr>
          <w:rFonts w:ascii="Times New Roman" w:hAnsi="Times New Roman" w:cs="Times New Roman"/>
          <w:sz w:val="28"/>
          <w:szCs w:val="28"/>
          <w:lang w:val="uk-UA"/>
        </w:rPr>
        <w:t>;</w:t>
      </w:r>
    </w:p>
    <w:p w14:paraId="30F24EF7" w14:textId="564F4813" w:rsidR="00875F85" w:rsidRPr="001F0D88" w:rsidRDefault="00875F8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55D56">
        <w:rPr>
          <w:rFonts w:ascii="Times New Roman" w:hAnsi="Times New Roman" w:cs="Times New Roman"/>
          <w:sz w:val="28"/>
          <w:szCs w:val="28"/>
          <w:lang w:val="uk-UA"/>
        </w:rPr>
        <w:t>з</w:t>
      </w:r>
      <w:r w:rsidRPr="001F0D88">
        <w:rPr>
          <w:rFonts w:ascii="Times New Roman" w:hAnsi="Times New Roman" w:cs="Times New Roman"/>
          <w:sz w:val="28"/>
          <w:szCs w:val="28"/>
          <w:lang w:val="uk-UA"/>
        </w:rPr>
        <w:t xml:space="preserve">абезпечення зручного та відкритого спілкування між міською адміністрацією та громадянами. </w:t>
      </w:r>
    </w:p>
    <w:p w14:paraId="1006773C" w14:textId="0861BC38" w:rsidR="00EE1CFC" w:rsidRPr="001F0D88" w:rsidRDefault="00EE1CFC"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То що ж таке Інтернет речей? Це одна з найпопулярніших наукових концепцій сучасної інформатики, яка зараз швидко</w:t>
      </w:r>
      <w:r w:rsidR="00DC5F6E" w:rsidRPr="001F0D88">
        <w:rPr>
          <w:rFonts w:ascii="Times New Roman" w:hAnsi="Times New Roman" w:cs="Times New Roman"/>
          <w:sz w:val="28"/>
          <w:szCs w:val="28"/>
          <w:lang w:val="uk-UA"/>
        </w:rPr>
        <w:t xml:space="preserve"> реалізовується. Вона має</w:t>
      </w:r>
      <w:r w:rsidRPr="001F0D88">
        <w:rPr>
          <w:rFonts w:ascii="Times New Roman" w:hAnsi="Times New Roman" w:cs="Times New Roman"/>
          <w:sz w:val="28"/>
          <w:szCs w:val="28"/>
          <w:lang w:val="uk-UA"/>
        </w:rPr>
        <w:t xml:space="preserve"> значний вплив на розвиток сучасного суспільства, оскільки дозволяє багатьом процесам відбуватися</w:t>
      </w:r>
      <w:r w:rsidR="00DC5F6E" w:rsidRPr="001F0D88">
        <w:rPr>
          <w:rFonts w:ascii="Times New Roman" w:hAnsi="Times New Roman" w:cs="Times New Roman"/>
          <w:sz w:val="28"/>
          <w:szCs w:val="28"/>
          <w:lang w:val="uk-UA"/>
        </w:rPr>
        <w:t xml:space="preserve"> автоматично, без участі людей.</w:t>
      </w:r>
    </w:p>
    <w:p w14:paraId="5057D224" w14:textId="62D45648" w:rsidR="00EE1CFC" w:rsidRDefault="00EE1CFC"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Інтернет речей (</w:t>
      </w:r>
      <w:proofErr w:type="spellStart"/>
      <w:r w:rsidRPr="001F0D88">
        <w:rPr>
          <w:rFonts w:ascii="Times New Roman" w:hAnsi="Times New Roman" w:cs="Times New Roman"/>
          <w:sz w:val="28"/>
          <w:szCs w:val="28"/>
          <w:lang w:val="uk-UA"/>
        </w:rPr>
        <w:t>Internet</w:t>
      </w:r>
      <w:proofErr w:type="spellEnd"/>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of</w:t>
      </w:r>
      <w:proofErr w:type="spellEnd"/>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Things</w:t>
      </w:r>
      <w:proofErr w:type="spellEnd"/>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 це глобальна мережа підключених до Інтернету пристроїв, які обладнані сенсорами, датчиками і засобами передавання сигналів. Ці цифрові пристрої можуть отримувати різні сигнали з навколишнього світу, взаємодіяти один з одним, обмінюватися даними і мають здатність віддаленого моніторингу стану об'єктів, аналізу зібраних даних та прийняття рішень на їх основі. Прикладами таких пристроїв можуть бути гаражні ворота, кавоварки, телевізори, мобільні телефони, відеокамери, датчики світ</w:t>
      </w:r>
      <w:r w:rsidR="00DC5F6E" w:rsidRPr="001F0D88">
        <w:rPr>
          <w:rFonts w:ascii="Times New Roman" w:hAnsi="Times New Roman" w:cs="Times New Roman"/>
          <w:sz w:val="28"/>
          <w:szCs w:val="28"/>
          <w:lang w:val="uk-UA"/>
        </w:rPr>
        <w:t>ла і температури тощо</w:t>
      </w:r>
      <w:r w:rsidR="0096659F" w:rsidRPr="0096659F">
        <w:rPr>
          <w:rFonts w:ascii="Times New Roman" w:hAnsi="Times New Roman" w:cs="Times New Roman"/>
          <w:sz w:val="28"/>
          <w:szCs w:val="28"/>
        </w:rPr>
        <w:t xml:space="preserve"> </w:t>
      </w:r>
      <w:r w:rsidR="001869A6" w:rsidRPr="0090721E">
        <w:rPr>
          <w:rFonts w:ascii="Times New Roman" w:hAnsi="Times New Roman" w:cs="Times New Roman"/>
          <w:sz w:val="28"/>
          <w:szCs w:val="28"/>
          <w:lang w:val="uk-UA"/>
        </w:rPr>
        <w:t>[</w:t>
      </w:r>
      <w:r w:rsidR="001869A6">
        <w:rPr>
          <w:rFonts w:ascii="Times New Roman" w:hAnsi="Times New Roman" w:cs="Times New Roman"/>
          <w:sz w:val="28"/>
          <w:szCs w:val="28"/>
          <w:lang w:val="uk-UA"/>
        </w:rPr>
        <w:t>2</w:t>
      </w:r>
      <w:r w:rsidR="001869A6" w:rsidRPr="0090721E">
        <w:rPr>
          <w:rFonts w:ascii="Times New Roman" w:hAnsi="Times New Roman" w:cs="Times New Roman"/>
          <w:sz w:val="28"/>
          <w:szCs w:val="28"/>
          <w:lang w:val="uk-UA"/>
        </w:rPr>
        <w:t>]</w:t>
      </w:r>
      <w:r w:rsidR="00DC5F6E" w:rsidRPr="001F0D88">
        <w:rPr>
          <w:rFonts w:ascii="Times New Roman" w:hAnsi="Times New Roman" w:cs="Times New Roman"/>
          <w:sz w:val="28"/>
          <w:szCs w:val="28"/>
          <w:lang w:val="uk-UA"/>
        </w:rPr>
        <w:t>.</w:t>
      </w:r>
    </w:p>
    <w:p w14:paraId="06FEE3A6" w14:textId="2EEA8006" w:rsidR="00F6691E" w:rsidRDefault="00F6691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Інтернет речей складається з багатьох різних засобів, які умовно можна розділити на 5 груп (рис.1.2) </w:t>
      </w:r>
      <w:r w:rsidRPr="0090721E">
        <w:rPr>
          <w:rFonts w:ascii="Times New Roman" w:hAnsi="Times New Roman" w:cs="Times New Roman"/>
          <w:sz w:val="28"/>
          <w:szCs w:val="28"/>
          <w:lang w:val="uk-UA"/>
        </w:rPr>
        <w:t>[</w:t>
      </w:r>
      <w:r>
        <w:rPr>
          <w:rFonts w:ascii="Times New Roman" w:hAnsi="Times New Roman" w:cs="Times New Roman"/>
          <w:sz w:val="28"/>
          <w:szCs w:val="28"/>
          <w:lang w:val="uk-UA"/>
        </w:rPr>
        <w:t>2</w:t>
      </w:r>
      <w:r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w:t>
      </w:r>
    </w:p>
    <w:p w14:paraId="00EA7A7C" w14:textId="77777777" w:rsidR="00A803BA" w:rsidRPr="001F0D88" w:rsidRDefault="00A803BA" w:rsidP="00A803BA">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Термін "Інтернет речей" був запропонований Кевіном </w:t>
      </w:r>
      <w:proofErr w:type="spellStart"/>
      <w:r w:rsidRPr="001F0D88">
        <w:rPr>
          <w:rFonts w:ascii="Times New Roman" w:hAnsi="Times New Roman" w:cs="Times New Roman"/>
          <w:sz w:val="28"/>
          <w:szCs w:val="28"/>
          <w:lang w:val="uk-UA"/>
        </w:rPr>
        <w:t>Ештоном</w:t>
      </w:r>
      <w:proofErr w:type="spellEnd"/>
      <w:r w:rsidRPr="001F0D88">
        <w:rPr>
          <w:rFonts w:ascii="Times New Roman" w:hAnsi="Times New Roman" w:cs="Times New Roman"/>
          <w:sz w:val="28"/>
          <w:szCs w:val="28"/>
          <w:lang w:val="uk-UA"/>
        </w:rPr>
        <w:t xml:space="preserve">, засновником дослідницького центру </w:t>
      </w:r>
      <w:proofErr w:type="spellStart"/>
      <w:r w:rsidRPr="001F0D88">
        <w:rPr>
          <w:rFonts w:ascii="Times New Roman" w:hAnsi="Times New Roman" w:cs="Times New Roman"/>
          <w:sz w:val="28"/>
          <w:szCs w:val="28"/>
          <w:lang w:val="uk-UA"/>
        </w:rPr>
        <w:t>AutoID</w:t>
      </w:r>
      <w:proofErr w:type="spellEnd"/>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Center</w:t>
      </w:r>
      <w:proofErr w:type="spellEnd"/>
      <w:r w:rsidRPr="001F0D88">
        <w:rPr>
          <w:rFonts w:ascii="Times New Roman" w:hAnsi="Times New Roman" w:cs="Times New Roman"/>
          <w:sz w:val="28"/>
          <w:szCs w:val="28"/>
          <w:lang w:val="uk-UA"/>
        </w:rPr>
        <w:t xml:space="preserve"> в </w:t>
      </w:r>
      <w:proofErr w:type="spellStart"/>
      <w:r w:rsidRPr="001F0D88">
        <w:rPr>
          <w:rFonts w:ascii="Times New Roman" w:hAnsi="Times New Roman" w:cs="Times New Roman"/>
          <w:sz w:val="28"/>
          <w:szCs w:val="28"/>
          <w:lang w:val="uk-UA"/>
        </w:rPr>
        <w:t>Массачусетському</w:t>
      </w:r>
      <w:proofErr w:type="spellEnd"/>
      <w:r w:rsidRPr="001F0D88">
        <w:rPr>
          <w:rFonts w:ascii="Times New Roman" w:hAnsi="Times New Roman" w:cs="Times New Roman"/>
          <w:sz w:val="28"/>
          <w:szCs w:val="28"/>
          <w:lang w:val="uk-UA"/>
        </w:rPr>
        <w:t xml:space="preserve"> технологічному інституті, у 1999 році. Він припускав, що у майбутньому </w:t>
      </w:r>
      <w:r w:rsidRPr="001F0D88">
        <w:rPr>
          <w:rFonts w:ascii="Times New Roman" w:hAnsi="Times New Roman" w:cs="Times New Roman"/>
          <w:sz w:val="28"/>
          <w:szCs w:val="28"/>
          <w:lang w:val="uk-UA"/>
        </w:rPr>
        <w:lastRenderedPageBreak/>
        <w:t>кожна реальна річ матиме свого цифрового двійника в Інтернеті речей – її віртуальне втілення.</w:t>
      </w:r>
    </w:p>
    <w:p w14:paraId="753E30BB" w14:textId="6DE06BDE" w:rsidR="00541B54" w:rsidRDefault="00541B54" w:rsidP="00352AA0">
      <w:pPr>
        <w:spacing w:after="0" w:line="360" w:lineRule="auto"/>
        <w:ind w:firstLine="709"/>
        <w:jc w:val="both"/>
        <w:rPr>
          <w:rFonts w:ascii="Times New Roman" w:hAnsi="Times New Roman" w:cs="Times New Roman"/>
          <w:sz w:val="28"/>
          <w:szCs w:val="28"/>
          <w:lang w:val="uk-UA"/>
        </w:rPr>
      </w:pPr>
    </w:p>
    <w:p w14:paraId="6B96AFE8" w14:textId="77777777" w:rsidR="00541B54" w:rsidRDefault="00541B54" w:rsidP="00541B54">
      <w:pPr>
        <w:keepNext/>
        <w:spacing w:after="0" w:line="360" w:lineRule="auto"/>
        <w:ind w:firstLine="709"/>
        <w:jc w:val="both"/>
      </w:pPr>
      <w:r>
        <w:rPr>
          <w:rFonts w:ascii="Times New Roman" w:hAnsi="Times New Roman" w:cs="Times New Roman"/>
          <w:noProof/>
          <w:sz w:val="28"/>
          <w:szCs w:val="28"/>
          <w:lang w:val="uk-UA"/>
        </w:rPr>
        <w:drawing>
          <wp:inline distT="0" distB="0" distL="0" distR="0" wp14:anchorId="2AC89F04" wp14:editId="59192A3A">
            <wp:extent cx="5359400" cy="166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7104" cy="1670152"/>
                    </a:xfrm>
                    <a:prstGeom prst="rect">
                      <a:avLst/>
                    </a:prstGeom>
                  </pic:spPr>
                </pic:pic>
              </a:graphicData>
            </a:graphic>
          </wp:inline>
        </w:drawing>
      </w:r>
    </w:p>
    <w:p w14:paraId="55972041" w14:textId="1748DDC6" w:rsidR="00541B54" w:rsidRDefault="00541B54" w:rsidP="00A8559C">
      <w:pPr>
        <w:pStyle w:val="ab"/>
        <w:spacing w:after="0"/>
        <w:jc w:val="center"/>
        <w:rPr>
          <w:rFonts w:ascii="Times New Roman" w:hAnsi="Times New Roman" w:cs="Times New Roman"/>
          <w:i w:val="0"/>
          <w:iCs w:val="0"/>
          <w:color w:val="auto"/>
          <w:sz w:val="28"/>
          <w:szCs w:val="28"/>
          <w:lang w:val="uk-UA"/>
        </w:rPr>
      </w:pPr>
      <w:r w:rsidRPr="00541B54">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lang w:val="uk-UA"/>
        </w:rPr>
        <w:t xml:space="preserve">1.2 </w:t>
      </w:r>
      <w:r w:rsidRPr="00977057">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Схема складових засобів Інтернету речей</w:t>
      </w:r>
    </w:p>
    <w:p w14:paraId="2B104BEB" w14:textId="4775AB0D" w:rsidR="00541B54" w:rsidRDefault="00541B54" w:rsidP="00541B54">
      <w:pPr>
        <w:spacing w:after="0" w:line="360" w:lineRule="auto"/>
        <w:ind w:firstLine="709"/>
        <w:jc w:val="both"/>
        <w:rPr>
          <w:rFonts w:ascii="Times New Roman" w:hAnsi="Times New Roman" w:cs="Times New Roman"/>
          <w:i/>
          <w:iCs/>
          <w:sz w:val="24"/>
          <w:szCs w:val="24"/>
          <w:lang w:val="uk-UA"/>
        </w:rPr>
      </w:pPr>
      <w:r w:rsidRPr="00977057">
        <w:rPr>
          <w:rFonts w:ascii="Times New Roman" w:hAnsi="Times New Roman" w:cs="Times New Roman"/>
          <w:i/>
          <w:iCs/>
          <w:sz w:val="24"/>
          <w:szCs w:val="24"/>
          <w:lang w:val="uk-UA"/>
        </w:rPr>
        <w:t>Джерело: складено автором на основі</w:t>
      </w:r>
      <w:r w:rsidRPr="00977057">
        <w:rPr>
          <w:rFonts w:ascii="Times New Roman" w:hAnsi="Times New Roman" w:cs="Times New Roman"/>
          <w:i/>
          <w:iCs/>
          <w:sz w:val="24"/>
          <w:szCs w:val="24"/>
        </w:rPr>
        <w:t xml:space="preserve"> </w:t>
      </w:r>
      <w:r w:rsidRPr="00977057">
        <w:rPr>
          <w:rFonts w:ascii="Times New Roman" w:hAnsi="Times New Roman" w:cs="Times New Roman"/>
          <w:i/>
          <w:iCs/>
          <w:sz w:val="24"/>
          <w:szCs w:val="24"/>
          <w:lang w:val="uk-UA"/>
        </w:rPr>
        <w:t>[</w:t>
      </w:r>
      <w:r>
        <w:rPr>
          <w:rFonts w:ascii="Times New Roman" w:hAnsi="Times New Roman" w:cs="Times New Roman"/>
          <w:i/>
          <w:iCs/>
          <w:sz w:val="24"/>
          <w:szCs w:val="24"/>
          <w:lang w:val="uk-UA"/>
        </w:rPr>
        <w:t>2</w:t>
      </w:r>
      <w:r w:rsidRPr="00977057">
        <w:rPr>
          <w:rFonts w:ascii="Times New Roman" w:hAnsi="Times New Roman" w:cs="Times New Roman"/>
          <w:i/>
          <w:iCs/>
          <w:sz w:val="24"/>
          <w:szCs w:val="24"/>
          <w:lang w:val="uk-UA"/>
        </w:rPr>
        <w:t>]</w:t>
      </w:r>
    </w:p>
    <w:p w14:paraId="5030727A" w14:textId="77777777" w:rsidR="00541B54" w:rsidRPr="001F0D88" w:rsidRDefault="00541B54" w:rsidP="00541B54">
      <w:pPr>
        <w:spacing w:after="0" w:line="360" w:lineRule="auto"/>
        <w:jc w:val="both"/>
        <w:rPr>
          <w:rFonts w:ascii="Times New Roman" w:hAnsi="Times New Roman" w:cs="Times New Roman"/>
          <w:sz w:val="28"/>
          <w:szCs w:val="28"/>
          <w:lang w:val="uk-UA"/>
        </w:rPr>
      </w:pPr>
    </w:p>
    <w:p w14:paraId="14921AF3" w14:textId="6DA45149" w:rsidR="00E47C09" w:rsidRPr="001F0D88" w:rsidRDefault="00EE1CFC"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Розвиток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став особливо активним на початку 2000-х років, коли кількість пристроїв, підключених до Інтернету, перевищила кількість користувачів. Іншими словами, Інтернет речей перевищив Інтернет людей.</w:t>
      </w:r>
    </w:p>
    <w:p w14:paraId="38663991" w14:textId="3B3C1EA6" w:rsidR="00DC5F6E" w:rsidRDefault="00DC5F6E"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Інтернет речей перетворює фізичні об'єкти на віртуальні системи, які здатні виконувати різноманітні завдання. Основна ідея полягає в тому, щоб з'єднати всі можливі об'єкти, підключити їх до мережі для збору даних і прийняття рішень на основі цих даних. Наприклад, відкрити гаражні двері, увімкнути кавоварку або кондиціонер, вимкнути світло і таке інше.</w:t>
      </w:r>
    </w:p>
    <w:p w14:paraId="0C70AAA3" w14:textId="65BA3996" w:rsidR="0049775E" w:rsidRDefault="0049775E" w:rsidP="00352AA0">
      <w:pPr>
        <w:spacing w:after="0" w:line="360" w:lineRule="auto"/>
        <w:ind w:firstLine="709"/>
        <w:jc w:val="both"/>
        <w:rPr>
          <w:rFonts w:ascii="Times New Roman" w:hAnsi="Times New Roman" w:cs="Times New Roman"/>
          <w:sz w:val="28"/>
          <w:szCs w:val="28"/>
          <w:lang w:val="uk-UA"/>
        </w:rPr>
      </w:pPr>
      <w:r w:rsidRPr="0049775E">
        <w:rPr>
          <w:rFonts w:ascii="Times New Roman" w:hAnsi="Times New Roman" w:cs="Times New Roman"/>
          <w:sz w:val="28"/>
          <w:szCs w:val="28"/>
          <w:lang w:val="uk-UA"/>
        </w:rPr>
        <w:t xml:space="preserve">Для того, щоб виміряти та оцінити стан навколишнього середовища, елементи </w:t>
      </w:r>
      <w:proofErr w:type="spellStart"/>
      <w:r w:rsidRPr="0049775E">
        <w:rPr>
          <w:rFonts w:ascii="Times New Roman" w:hAnsi="Times New Roman" w:cs="Times New Roman"/>
          <w:sz w:val="28"/>
          <w:szCs w:val="28"/>
          <w:lang w:val="uk-UA"/>
        </w:rPr>
        <w:t>IoT</w:t>
      </w:r>
      <w:proofErr w:type="spellEnd"/>
      <w:r w:rsidRPr="0049775E">
        <w:rPr>
          <w:rFonts w:ascii="Times New Roman" w:hAnsi="Times New Roman" w:cs="Times New Roman"/>
          <w:sz w:val="28"/>
          <w:szCs w:val="28"/>
          <w:lang w:val="uk-UA"/>
        </w:rPr>
        <w:t xml:space="preserve"> застосовують датчики різних видів. Вони можуть мати різну форму і розмір, а також включати в себе додаткові датчики для збору різних видів даних. Нижче наведено 10 найбільш поширених типів:</w:t>
      </w:r>
    </w:p>
    <w:p w14:paraId="296CCF57" w14:textId="1BFB5E61" w:rsidR="0049775E" w:rsidRDefault="0049775E" w:rsidP="0049775E">
      <w:pPr>
        <w:spacing w:after="0" w:line="360" w:lineRule="auto"/>
        <w:ind w:firstLine="709"/>
        <w:jc w:val="both"/>
        <w:rPr>
          <w:rFonts w:ascii="Times New Roman" w:hAnsi="Times New Roman" w:cs="Times New Roman"/>
          <w:sz w:val="28"/>
          <w:szCs w:val="28"/>
          <w:lang w:val="uk-UA"/>
        </w:rPr>
      </w:pPr>
      <w:r w:rsidRPr="0049775E">
        <w:rPr>
          <w:rFonts w:ascii="Times New Roman" w:hAnsi="Times New Roman" w:cs="Times New Roman"/>
          <w:sz w:val="28"/>
          <w:szCs w:val="28"/>
          <w:lang w:val="uk-UA"/>
        </w:rPr>
        <w:t>-</w:t>
      </w:r>
      <w:r>
        <w:rPr>
          <w:rFonts w:ascii="Times New Roman" w:hAnsi="Times New Roman" w:cs="Times New Roman"/>
          <w:sz w:val="28"/>
          <w:szCs w:val="28"/>
          <w:lang w:val="uk-UA"/>
        </w:rPr>
        <w:t xml:space="preserve"> д</w:t>
      </w:r>
      <w:r w:rsidRPr="0049775E">
        <w:rPr>
          <w:rFonts w:ascii="Times New Roman" w:hAnsi="Times New Roman" w:cs="Times New Roman"/>
          <w:sz w:val="28"/>
          <w:szCs w:val="28"/>
          <w:lang w:val="uk-UA"/>
        </w:rPr>
        <w:t>атчики температури. Фіксують зміни температури, в тому числі небезпечні стрибки, які можуть бути шкідливими для деяких видів виробництва</w:t>
      </w:r>
      <w:r>
        <w:rPr>
          <w:rFonts w:ascii="Times New Roman" w:hAnsi="Times New Roman" w:cs="Times New Roman"/>
          <w:sz w:val="28"/>
          <w:szCs w:val="28"/>
          <w:lang w:val="uk-UA"/>
        </w:rPr>
        <w:t>;</w:t>
      </w:r>
    </w:p>
    <w:p w14:paraId="12E84E45" w14:textId="34A2AB30" w:rsid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49775E">
        <w:rPr>
          <w:rFonts w:ascii="Times New Roman" w:hAnsi="Times New Roman" w:cs="Times New Roman"/>
          <w:sz w:val="28"/>
          <w:szCs w:val="28"/>
          <w:lang w:val="uk-UA"/>
        </w:rPr>
        <w:t>атчики вологи. Вимірюють вміст водяної пари в повітрі, часто використовуються в системах вентиляції, кондиціювання та опалення, а також допомагають прогнозувати погодні умови</w:t>
      </w:r>
      <w:r>
        <w:rPr>
          <w:rFonts w:ascii="Times New Roman" w:hAnsi="Times New Roman" w:cs="Times New Roman"/>
          <w:sz w:val="28"/>
          <w:szCs w:val="28"/>
          <w:lang w:val="uk-UA"/>
        </w:rPr>
        <w:t>;</w:t>
      </w:r>
    </w:p>
    <w:p w14:paraId="32C7F16B" w14:textId="77777777" w:rsid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д</w:t>
      </w:r>
      <w:r w:rsidRPr="0049775E">
        <w:rPr>
          <w:rFonts w:ascii="Times New Roman" w:hAnsi="Times New Roman" w:cs="Times New Roman"/>
          <w:sz w:val="28"/>
          <w:szCs w:val="28"/>
          <w:lang w:val="uk-UA"/>
        </w:rPr>
        <w:t>атчики тиску. Контролюють тиск у рідинах та газах і сигналізують про різкі коливання, деякі моделі можуть виявляти витоки</w:t>
      </w:r>
      <w:r>
        <w:rPr>
          <w:rFonts w:ascii="Times New Roman" w:hAnsi="Times New Roman" w:cs="Times New Roman"/>
          <w:sz w:val="28"/>
          <w:szCs w:val="28"/>
          <w:lang w:val="uk-UA"/>
        </w:rPr>
        <w:t>;</w:t>
      </w:r>
    </w:p>
    <w:p w14:paraId="42D4CC15" w14:textId="77777777" w:rsid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49775E">
        <w:rPr>
          <w:rFonts w:ascii="Times New Roman" w:hAnsi="Times New Roman" w:cs="Times New Roman"/>
          <w:sz w:val="28"/>
          <w:szCs w:val="28"/>
          <w:lang w:val="uk-UA"/>
        </w:rPr>
        <w:t>атчики руху. Виявляють об’єкти, що віддаляються, зазвичай, генерують електромагнітні поля або сприймають інфрачервоне випромінювання</w:t>
      </w:r>
      <w:r>
        <w:rPr>
          <w:rFonts w:ascii="Times New Roman" w:hAnsi="Times New Roman" w:cs="Times New Roman"/>
          <w:sz w:val="28"/>
          <w:szCs w:val="28"/>
          <w:lang w:val="uk-UA"/>
        </w:rPr>
        <w:t>;</w:t>
      </w:r>
    </w:p>
    <w:p w14:paraId="1B16A5EB" w14:textId="77777777" w:rsid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49775E">
        <w:rPr>
          <w:rFonts w:ascii="Times New Roman" w:hAnsi="Times New Roman" w:cs="Times New Roman"/>
          <w:sz w:val="28"/>
          <w:szCs w:val="28"/>
          <w:lang w:val="uk-UA"/>
        </w:rPr>
        <w:t xml:space="preserve">атчики рівня речовин. Встановлюють ступінь заповнення </w:t>
      </w:r>
      <w:proofErr w:type="spellStart"/>
      <w:r w:rsidRPr="0049775E">
        <w:rPr>
          <w:rFonts w:ascii="Times New Roman" w:hAnsi="Times New Roman" w:cs="Times New Roman"/>
          <w:sz w:val="28"/>
          <w:szCs w:val="28"/>
          <w:lang w:val="uk-UA"/>
        </w:rPr>
        <w:t>ємностей</w:t>
      </w:r>
      <w:proofErr w:type="spellEnd"/>
      <w:r w:rsidRPr="0049775E">
        <w:rPr>
          <w:rFonts w:ascii="Times New Roman" w:hAnsi="Times New Roman" w:cs="Times New Roman"/>
          <w:sz w:val="28"/>
          <w:szCs w:val="28"/>
          <w:lang w:val="uk-UA"/>
        </w:rPr>
        <w:t xml:space="preserve"> рідинами, порошками та сипучими матеріалами, а також виявляють присутність сміття у сміттєвих контейнерах</w:t>
      </w:r>
      <w:r>
        <w:rPr>
          <w:rFonts w:ascii="Times New Roman" w:hAnsi="Times New Roman" w:cs="Times New Roman"/>
          <w:sz w:val="28"/>
          <w:szCs w:val="28"/>
          <w:lang w:val="uk-UA"/>
        </w:rPr>
        <w:t>;</w:t>
      </w:r>
    </w:p>
    <w:p w14:paraId="7BCCB5D0" w14:textId="77777777" w:rsid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49775E">
        <w:rPr>
          <w:rFonts w:ascii="Times New Roman" w:hAnsi="Times New Roman" w:cs="Times New Roman"/>
          <w:sz w:val="28"/>
          <w:szCs w:val="28"/>
          <w:lang w:val="uk-UA"/>
        </w:rPr>
        <w:t>атчики газу. Оцінюють склад повітря, виявляють наявність токсичних, горючих або небезпечних речовин</w:t>
      </w:r>
      <w:r>
        <w:rPr>
          <w:rFonts w:ascii="Times New Roman" w:hAnsi="Times New Roman" w:cs="Times New Roman"/>
          <w:sz w:val="28"/>
          <w:szCs w:val="28"/>
          <w:lang w:val="uk-UA"/>
        </w:rPr>
        <w:t>;</w:t>
      </w:r>
    </w:p>
    <w:p w14:paraId="10B8B818" w14:textId="77777777" w:rsid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49775E">
        <w:rPr>
          <w:rFonts w:ascii="Times New Roman" w:hAnsi="Times New Roman" w:cs="Times New Roman"/>
          <w:sz w:val="28"/>
          <w:szCs w:val="28"/>
          <w:lang w:val="uk-UA"/>
        </w:rPr>
        <w:t>птичні датчики. Перетворюють світловий потік в електричні сигнали, можуть застосовуватися для ідентифікації об’єктів за допомогою відеокамер</w:t>
      </w:r>
      <w:r>
        <w:rPr>
          <w:rFonts w:ascii="Times New Roman" w:hAnsi="Times New Roman" w:cs="Times New Roman"/>
          <w:sz w:val="28"/>
          <w:szCs w:val="28"/>
          <w:lang w:val="uk-UA"/>
        </w:rPr>
        <w:t>;</w:t>
      </w:r>
    </w:p>
    <w:p w14:paraId="59AF2057" w14:textId="77777777" w:rsid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49775E">
        <w:rPr>
          <w:rFonts w:ascii="Times New Roman" w:hAnsi="Times New Roman" w:cs="Times New Roman"/>
          <w:sz w:val="28"/>
          <w:szCs w:val="28"/>
          <w:lang w:val="uk-UA"/>
        </w:rPr>
        <w:t>нфрачервоні датчики. Випромінюють або сприймають промені в інфрачервоному діапазоні, щоб досліджувати властивості навколишнього середовища, такі як температура об’єктів</w:t>
      </w:r>
      <w:r>
        <w:rPr>
          <w:rFonts w:ascii="Times New Roman" w:hAnsi="Times New Roman" w:cs="Times New Roman"/>
          <w:sz w:val="28"/>
          <w:szCs w:val="28"/>
          <w:lang w:val="uk-UA"/>
        </w:rPr>
        <w:t>;</w:t>
      </w:r>
    </w:p>
    <w:p w14:paraId="550ADFC0" w14:textId="77777777" w:rsid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w:t>
      </w:r>
      <w:r w:rsidRPr="0049775E">
        <w:rPr>
          <w:rFonts w:ascii="Times New Roman" w:hAnsi="Times New Roman" w:cs="Times New Roman"/>
          <w:sz w:val="28"/>
          <w:szCs w:val="28"/>
          <w:lang w:val="uk-UA"/>
        </w:rPr>
        <w:t>кселерометри. Вимірюють зміну швидкості об’єктів, а також гравітаційне поле, які можуть сигналізувати про переміщення предметів, які не повинні рухатися</w:t>
      </w:r>
      <w:r>
        <w:rPr>
          <w:rFonts w:ascii="Times New Roman" w:hAnsi="Times New Roman" w:cs="Times New Roman"/>
          <w:sz w:val="28"/>
          <w:szCs w:val="28"/>
          <w:lang w:val="uk-UA"/>
        </w:rPr>
        <w:t>;</w:t>
      </w:r>
    </w:p>
    <w:p w14:paraId="34402C79" w14:textId="03B3EB16" w:rsidR="0049775E" w:rsidRPr="0049775E" w:rsidRDefault="0049775E" w:rsidP="004977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г</w:t>
      </w:r>
      <w:r w:rsidRPr="0049775E">
        <w:rPr>
          <w:rFonts w:ascii="Times New Roman" w:hAnsi="Times New Roman" w:cs="Times New Roman"/>
          <w:sz w:val="28"/>
          <w:szCs w:val="28"/>
          <w:lang w:val="uk-UA"/>
        </w:rPr>
        <w:t>іроскопи. Вимірюють швидкість обертання об’єктів навколо своєї осі або стабілізують зображення камери</w:t>
      </w:r>
      <w:r w:rsidR="009562EC">
        <w:rPr>
          <w:rFonts w:ascii="Times New Roman" w:hAnsi="Times New Roman" w:cs="Times New Roman"/>
          <w:sz w:val="28"/>
          <w:szCs w:val="28"/>
          <w:lang w:val="uk-UA"/>
        </w:rPr>
        <w:t xml:space="preserve"> </w:t>
      </w:r>
      <w:r w:rsidR="009562EC" w:rsidRPr="0090721E">
        <w:rPr>
          <w:rFonts w:ascii="Times New Roman" w:hAnsi="Times New Roman" w:cs="Times New Roman"/>
          <w:sz w:val="28"/>
          <w:szCs w:val="28"/>
          <w:lang w:val="uk-UA"/>
        </w:rPr>
        <w:t>[</w:t>
      </w:r>
      <w:r w:rsidR="009562EC">
        <w:rPr>
          <w:rFonts w:ascii="Times New Roman" w:hAnsi="Times New Roman" w:cs="Times New Roman"/>
          <w:sz w:val="28"/>
          <w:szCs w:val="28"/>
          <w:lang w:val="uk-UA"/>
        </w:rPr>
        <w:t>2</w:t>
      </w:r>
      <w:r w:rsidR="009562EC" w:rsidRPr="0090721E">
        <w:rPr>
          <w:rFonts w:ascii="Times New Roman" w:hAnsi="Times New Roman" w:cs="Times New Roman"/>
          <w:sz w:val="28"/>
          <w:szCs w:val="28"/>
          <w:lang w:val="uk-UA"/>
        </w:rPr>
        <w:t>]</w:t>
      </w:r>
      <w:r w:rsidRPr="0049775E">
        <w:rPr>
          <w:rFonts w:ascii="Times New Roman" w:hAnsi="Times New Roman" w:cs="Times New Roman"/>
          <w:sz w:val="28"/>
          <w:szCs w:val="28"/>
          <w:lang w:val="uk-UA"/>
        </w:rPr>
        <w:t>.</w:t>
      </w:r>
    </w:p>
    <w:p w14:paraId="5C290ADA" w14:textId="0E67C6B2" w:rsidR="00DC5F6E" w:rsidRPr="001F0D88" w:rsidRDefault="00DC5F6E"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Таке середовище створює зміни, які якісно відрізняються від сьогоднішніх, умови для бізнесу, здоров'я, екологічної безпеки і трансформує особисті та соціальні аспекти життя.</w:t>
      </w:r>
    </w:p>
    <w:p w14:paraId="6B0C2995" w14:textId="6B2DE2D3" w:rsidR="00FF2E3D" w:rsidRPr="001F0D88" w:rsidRDefault="00DC5F6E"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Люди отримають більше вільного часу, так як проблем з побутом буде менше, і зможуть більше часу приділяти своїм родинам, творчості та хобі. Підключення пристроїв до Інтернету також </w:t>
      </w:r>
      <w:proofErr w:type="spellStart"/>
      <w:r w:rsidRPr="001F0D88">
        <w:rPr>
          <w:rFonts w:ascii="Times New Roman" w:hAnsi="Times New Roman" w:cs="Times New Roman"/>
          <w:sz w:val="28"/>
          <w:szCs w:val="28"/>
          <w:lang w:val="uk-UA"/>
        </w:rPr>
        <w:t>надасть</w:t>
      </w:r>
      <w:proofErr w:type="spellEnd"/>
      <w:r w:rsidRPr="001F0D88">
        <w:rPr>
          <w:rFonts w:ascii="Times New Roman" w:hAnsi="Times New Roman" w:cs="Times New Roman"/>
          <w:sz w:val="28"/>
          <w:szCs w:val="28"/>
          <w:lang w:val="uk-UA"/>
        </w:rPr>
        <w:t xml:space="preserve"> людям більше можливостей для раціонального управління ресурсами, таким як газ, вода, світло, а також заощадження газу, ядерної енергії та інших ресурсів.</w:t>
      </w:r>
    </w:p>
    <w:p w14:paraId="7B48F37E" w14:textId="32F269A6" w:rsidR="00513BB0" w:rsidRPr="001F0D88" w:rsidRDefault="00513BB0"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Промисловий Інтернет речей (</w:t>
      </w:r>
      <w:proofErr w:type="spellStart"/>
      <w:r w:rsidRPr="001F0D88">
        <w:rPr>
          <w:rFonts w:ascii="Times New Roman" w:hAnsi="Times New Roman" w:cs="Times New Roman"/>
          <w:sz w:val="28"/>
          <w:szCs w:val="28"/>
          <w:lang w:val="uk-UA"/>
        </w:rPr>
        <w:t>IIoT</w:t>
      </w:r>
      <w:proofErr w:type="spellEnd"/>
      <w:r w:rsidRPr="001F0D88">
        <w:rPr>
          <w:rFonts w:ascii="Times New Roman" w:hAnsi="Times New Roman" w:cs="Times New Roman"/>
          <w:sz w:val="28"/>
          <w:szCs w:val="28"/>
          <w:lang w:val="uk-UA"/>
        </w:rPr>
        <w:t xml:space="preserve">) - це один з найбільших сегментів </w:t>
      </w:r>
      <w:proofErr w:type="spellStart"/>
      <w:r w:rsidR="003942D4"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який включає в себе велику кількість пі</w:t>
      </w:r>
      <w:r w:rsidR="003942D4" w:rsidRPr="001F0D88">
        <w:rPr>
          <w:rFonts w:ascii="Times New Roman" w:hAnsi="Times New Roman" w:cs="Times New Roman"/>
          <w:sz w:val="28"/>
          <w:szCs w:val="28"/>
          <w:lang w:val="uk-UA"/>
        </w:rPr>
        <w:t xml:space="preserve">дключених пристроїв і має велике </w:t>
      </w:r>
      <w:r w:rsidR="003942D4" w:rsidRPr="001F0D88">
        <w:rPr>
          <w:rFonts w:ascii="Times New Roman" w:hAnsi="Times New Roman" w:cs="Times New Roman"/>
          <w:sz w:val="28"/>
          <w:szCs w:val="28"/>
          <w:lang w:val="uk-UA"/>
        </w:rPr>
        <w:lastRenderedPageBreak/>
        <w:t>значення</w:t>
      </w:r>
      <w:r w:rsidRPr="001F0D88">
        <w:rPr>
          <w:rFonts w:ascii="Times New Roman" w:hAnsi="Times New Roman" w:cs="Times New Roman"/>
          <w:sz w:val="28"/>
          <w:szCs w:val="28"/>
          <w:lang w:val="uk-UA"/>
        </w:rPr>
        <w:t xml:space="preserve"> для виробництва і автоматизації підприємств. Цей сегмент займається моніторингом фізичних пристроїв за допомогою апаратних і програмних засобів</w:t>
      </w:r>
      <w:r w:rsidR="0096659F" w:rsidRPr="0096659F">
        <w:rPr>
          <w:rFonts w:ascii="Times New Roman" w:hAnsi="Times New Roman" w:cs="Times New Roman"/>
          <w:sz w:val="28"/>
          <w:szCs w:val="28"/>
        </w:rPr>
        <w:t xml:space="preserve"> </w:t>
      </w:r>
      <w:r w:rsidR="00F05AC9" w:rsidRPr="0090721E">
        <w:rPr>
          <w:rFonts w:ascii="Times New Roman" w:hAnsi="Times New Roman" w:cs="Times New Roman"/>
          <w:sz w:val="28"/>
          <w:szCs w:val="28"/>
          <w:lang w:val="uk-UA"/>
        </w:rPr>
        <w:t>[</w:t>
      </w:r>
      <w:r w:rsidR="008C3E5C">
        <w:rPr>
          <w:rFonts w:ascii="Times New Roman" w:hAnsi="Times New Roman" w:cs="Times New Roman"/>
          <w:sz w:val="28"/>
          <w:szCs w:val="28"/>
          <w:lang w:val="uk-UA"/>
        </w:rPr>
        <w:t>2</w:t>
      </w:r>
      <w:r w:rsidR="00F05AC9"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w:t>
      </w:r>
    </w:p>
    <w:p w14:paraId="38B2223C" w14:textId="77777777" w:rsidR="00513BB0" w:rsidRPr="001F0D88" w:rsidRDefault="00513BB0"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Операційно-технологічні завдання, які вирішуються в рамках </w:t>
      </w:r>
      <w:proofErr w:type="spellStart"/>
      <w:r w:rsidRPr="001F0D88">
        <w:rPr>
          <w:rFonts w:ascii="Times New Roman" w:hAnsi="Times New Roman" w:cs="Times New Roman"/>
          <w:sz w:val="28"/>
          <w:szCs w:val="28"/>
          <w:lang w:val="uk-UA"/>
        </w:rPr>
        <w:t>IIoT</w:t>
      </w:r>
      <w:proofErr w:type="spellEnd"/>
      <w:r w:rsidRPr="001F0D88">
        <w:rPr>
          <w:rFonts w:ascii="Times New Roman" w:hAnsi="Times New Roman" w:cs="Times New Roman"/>
          <w:sz w:val="28"/>
          <w:szCs w:val="28"/>
          <w:lang w:val="uk-UA"/>
        </w:rPr>
        <w:t>, відрізняються від традиційних завдань інформаційних технологій. Операційні технології (ОТ) зосереджені на оцінці продуктивності, часу роботи, зборі даних та реакції в режимі реального часу, а також на забезпеченні безпеки систем. Інформаційні технології спрямовані на забезпечення безпеки, групування, надання сервісів та даних.</w:t>
      </w:r>
    </w:p>
    <w:p w14:paraId="24D81C35" w14:textId="77777777" w:rsidR="00513BB0" w:rsidRPr="001F0D88" w:rsidRDefault="00513BB0"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Завдяки зростаючій ролі </w:t>
      </w:r>
      <w:proofErr w:type="spellStart"/>
      <w:r w:rsidRPr="001F0D88">
        <w:rPr>
          <w:rFonts w:ascii="Times New Roman" w:hAnsi="Times New Roman" w:cs="Times New Roman"/>
          <w:sz w:val="28"/>
          <w:szCs w:val="28"/>
          <w:lang w:val="uk-UA"/>
        </w:rPr>
        <w:t>IIoT</w:t>
      </w:r>
      <w:proofErr w:type="spellEnd"/>
      <w:r w:rsidRPr="001F0D88">
        <w:rPr>
          <w:rFonts w:ascii="Times New Roman" w:hAnsi="Times New Roman" w:cs="Times New Roman"/>
          <w:sz w:val="28"/>
          <w:szCs w:val="28"/>
          <w:lang w:val="uk-UA"/>
        </w:rPr>
        <w:t xml:space="preserve"> у виробництві та промисловості, об'єднуються галузі ІТ і ОТ, особливо в області діагностичного обслуговування тисяч виробничих машин і верстатів, що дозволяє забезпечити величезний обсяг даних за допомогою приватних і публічних хмарних </w:t>
      </w:r>
      <w:proofErr w:type="spellStart"/>
      <w:r w:rsidRPr="001F0D88">
        <w:rPr>
          <w:rFonts w:ascii="Times New Roman" w:hAnsi="Times New Roman" w:cs="Times New Roman"/>
          <w:sz w:val="28"/>
          <w:szCs w:val="28"/>
          <w:lang w:val="uk-UA"/>
        </w:rPr>
        <w:t>інфраструктур</w:t>
      </w:r>
      <w:proofErr w:type="spellEnd"/>
      <w:r w:rsidRPr="001F0D88">
        <w:rPr>
          <w:rFonts w:ascii="Times New Roman" w:hAnsi="Times New Roman" w:cs="Times New Roman"/>
          <w:sz w:val="28"/>
          <w:szCs w:val="28"/>
          <w:lang w:val="uk-UA"/>
        </w:rPr>
        <w:t>.</w:t>
      </w:r>
    </w:p>
    <w:p w14:paraId="11BEF0E1" w14:textId="77777777" w:rsidR="00513BB0" w:rsidRPr="001F0D88" w:rsidRDefault="00513BB0"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Головними характеристиками сегмента </w:t>
      </w:r>
      <w:proofErr w:type="spellStart"/>
      <w:r w:rsidRPr="001F0D88">
        <w:rPr>
          <w:rFonts w:ascii="Times New Roman" w:hAnsi="Times New Roman" w:cs="Times New Roman"/>
          <w:sz w:val="28"/>
          <w:szCs w:val="28"/>
          <w:lang w:val="uk-UA"/>
        </w:rPr>
        <w:t>IIoT</w:t>
      </w:r>
      <w:proofErr w:type="spellEnd"/>
      <w:r w:rsidRPr="001F0D88">
        <w:rPr>
          <w:rFonts w:ascii="Times New Roman" w:hAnsi="Times New Roman" w:cs="Times New Roman"/>
          <w:sz w:val="28"/>
          <w:szCs w:val="28"/>
          <w:lang w:val="uk-UA"/>
        </w:rPr>
        <w:t xml:space="preserve"> є потреба надавати операційно-технологічній системі готові рішення у режимі реального часу або майже у режимі реального часу. Час відгуку стає критичним параметром для </w:t>
      </w:r>
      <w:proofErr w:type="spellStart"/>
      <w:r w:rsidRPr="001F0D88">
        <w:rPr>
          <w:rFonts w:ascii="Times New Roman" w:hAnsi="Times New Roman" w:cs="Times New Roman"/>
          <w:sz w:val="28"/>
          <w:szCs w:val="28"/>
          <w:lang w:val="uk-UA"/>
        </w:rPr>
        <w:t>IIoT</w:t>
      </w:r>
      <w:proofErr w:type="spellEnd"/>
      <w:r w:rsidRPr="001F0D88">
        <w:rPr>
          <w:rFonts w:ascii="Times New Roman" w:hAnsi="Times New Roman" w:cs="Times New Roman"/>
          <w:sz w:val="28"/>
          <w:szCs w:val="28"/>
          <w:lang w:val="uk-UA"/>
        </w:rPr>
        <w:t xml:space="preserve"> в контексті виробничих </w:t>
      </w:r>
      <w:proofErr w:type="spellStart"/>
      <w:r w:rsidRPr="001F0D88">
        <w:rPr>
          <w:rFonts w:ascii="Times New Roman" w:hAnsi="Times New Roman" w:cs="Times New Roman"/>
          <w:sz w:val="28"/>
          <w:szCs w:val="28"/>
          <w:lang w:val="uk-UA"/>
        </w:rPr>
        <w:t>цехів</w:t>
      </w:r>
      <w:proofErr w:type="spellEnd"/>
      <w:r w:rsidRPr="001F0D88">
        <w:rPr>
          <w:rFonts w:ascii="Times New Roman" w:hAnsi="Times New Roman" w:cs="Times New Roman"/>
          <w:sz w:val="28"/>
          <w:szCs w:val="28"/>
          <w:lang w:val="uk-UA"/>
        </w:rPr>
        <w:t>. Крім того, важливу роль відіграють тривалість простою і безпека. Це означає, що необхідно мати достатній запас потужності і, можливо, приватні хмарні мережі та сховища даних.</w:t>
      </w:r>
    </w:p>
    <w:p w14:paraId="5344F1CB" w14:textId="158E0E4B" w:rsidR="00513BB0" w:rsidRPr="001F0D88" w:rsidRDefault="00513BB0" w:rsidP="00352AA0">
      <w:pPr>
        <w:spacing w:after="0" w:line="360" w:lineRule="auto"/>
        <w:ind w:firstLine="709"/>
        <w:jc w:val="both"/>
        <w:rPr>
          <w:rFonts w:ascii="Times New Roman" w:hAnsi="Times New Roman" w:cs="Times New Roman"/>
          <w:sz w:val="28"/>
          <w:szCs w:val="28"/>
          <w:lang w:val="uk-UA"/>
        </w:rPr>
      </w:pPr>
      <w:proofErr w:type="spellStart"/>
      <w:r w:rsidRPr="001F0D88">
        <w:rPr>
          <w:rFonts w:ascii="Times New Roman" w:hAnsi="Times New Roman" w:cs="Times New Roman"/>
          <w:sz w:val="28"/>
          <w:szCs w:val="28"/>
          <w:lang w:val="uk-UA"/>
        </w:rPr>
        <w:t>IIoT</w:t>
      </w:r>
      <w:proofErr w:type="spellEnd"/>
      <w:r w:rsidRPr="001F0D88">
        <w:rPr>
          <w:rFonts w:ascii="Times New Roman" w:hAnsi="Times New Roman" w:cs="Times New Roman"/>
          <w:sz w:val="28"/>
          <w:szCs w:val="28"/>
          <w:lang w:val="uk-UA"/>
        </w:rPr>
        <w:t xml:space="preserve"> є одним з </w:t>
      </w:r>
      <w:r w:rsidR="003942D4" w:rsidRPr="001F0D88">
        <w:rPr>
          <w:rFonts w:ascii="Times New Roman" w:hAnsi="Times New Roman" w:cs="Times New Roman"/>
          <w:sz w:val="28"/>
          <w:szCs w:val="28"/>
          <w:lang w:val="uk-UA"/>
        </w:rPr>
        <w:t>тих сегментів на цьому ринку</w:t>
      </w:r>
      <w:r w:rsidR="007F628D" w:rsidRPr="001F0D88">
        <w:rPr>
          <w:rFonts w:ascii="Times New Roman" w:hAnsi="Times New Roman" w:cs="Times New Roman"/>
          <w:sz w:val="28"/>
          <w:szCs w:val="28"/>
          <w:lang w:val="uk-UA"/>
        </w:rPr>
        <w:t>, що швидко розвиваються</w:t>
      </w:r>
      <w:r w:rsidRPr="001F0D88">
        <w:rPr>
          <w:rFonts w:ascii="Times New Roman" w:hAnsi="Times New Roman" w:cs="Times New Roman"/>
          <w:sz w:val="28"/>
          <w:szCs w:val="28"/>
          <w:lang w:val="uk-UA"/>
        </w:rPr>
        <w:t xml:space="preserve">, і його важливою особливістю є використання старих технологій, наприклад, послідовних інтерфейсів RS485, які є використовуваними на виробничих станках, що мають 30-річний стаж, а не бездротових комунікаційних </w:t>
      </w:r>
      <w:proofErr w:type="spellStart"/>
      <w:r w:rsidRPr="001F0D88">
        <w:rPr>
          <w:rFonts w:ascii="Times New Roman" w:hAnsi="Times New Roman" w:cs="Times New Roman"/>
          <w:sz w:val="28"/>
          <w:szCs w:val="28"/>
          <w:lang w:val="uk-UA"/>
        </w:rPr>
        <w:t>архітектур</w:t>
      </w:r>
      <w:proofErr w:type="spellEnd"/>
      <w:r w:rsidRPr="001F0D88">
        <w:rPr>
          <w:rFonts w:ascii="Times New Roman" w:hAnsi="Times New Roman" w:cs="Times New Roman"/>
          <w:sz w:val="28"/>
          <w:szCs w:val="28"/>
          <w:lang w:val="uk-UA"/>
        </w:rPr>
        <w:t xml:space="preserve">. </w:t>
      </w:r>
    </w:p>
    <w:p w14:paraId="16967B30" w14:textId="77777777" w:rsidR="003D35DF" w:rsidRPr="001F0D88" w:rsidRDefault="003D35DF"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Розповсюдження технологій Інтернету речей, великих обсягів даних, штучного інтелекту, машинного навчання та інших цифрових технологій призвело до розвитку наступних видів бізнес-моделей:</w:t>
      </w:r>
    </w:p>
    <w:p w14:paraId="26009EDB" w14:textId="50E52E50" w:rsidR="003D35DF" w:rsidRPr="001F0D88" w:rsidRDefault="003D35DF"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9561DB">
        <w:rPr>
          <w:rFonts w:ascii="Times New Roman" w:hAnsi="Times New Roman" w:cs="Times New Roman"/>
          <w:sz w:val="28"/>
          <w:szCs w:val="28"/>
          <w:lang w:val="uk-UA"/>
        </w:rPr>
        <w:t>ц</w:t>
      </w:r>
      <w:r w:rsidRPr="001F0D88">
        <w:rPr>
          <w:rFonts w:ascii="Times New Roman" w:hAnsi="Times New Roman" w:cs="Times New Roman"/>
          <w:sz w:val="28"/>
          <w:szCs w:val="28"/>
          <w:lang w:val="uk-UA"/>
        </w:rPr>
        <w:t xml:space="preserve">ифрові платформи, які дозволяють продавцям, покупцям та партнерам-постачальникам безпосередньо взаємодіяти, що зменшує </w:t>
      </w:r>
      <w:r w:rsidRPr="001F0D88">
        <w:rPr>
          <w:rFonts w:ascii="Times New Roman" w:hAnsi="Times New Roman" w:cs="Times New Roman"/>
          <w:sz w:val="28"/>
          <w:szCs w:val="28"/>
          <w:lang w:val="uk-UA"/>
        </w:rPr>
        <w:lastRenderedPageBreak/>
        <w:t>трансакційні витрати та розширює можливості спільного споживання товарів і послуг</w:t>
      </w:r>
      <w:r w:rsidR="009561DB">
        <w:rPr>
          <w:rFonts w:ascii="Times New Roman" w:hAnsi="Times New Roman" w:cs="Times New Roman"/>
          <w:sz w:val="28"/>
          <w:szCs w:val="28"/>
          <w:lang w:val="uk-UA"/>
        </w:rPr>
        <w:t>;</w:t>
      </w:r>
    </w:p>
    <w:p w14:paraId="00DAF6CD" w14:textId="1BEA100F" w:rsidR="003D35DF" w:rsidRPr="001F0D88" w:rsidRDefault="003D35DF"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9561DB">
        <w:rPr>
          <w:rFonts w:ascii="Times New Roman" w:hAnsi="Times New Roman" w:cs="Times New Roman"/>
          <w:sz w:val="28"/>
          <w:szCs w:val="28"/>
          <w:lang w:val="uk-UA"/>
        </w:rPr>
        <w:t>б</w:t>
      </w:r>
      <w:r w:rsidRPr="001F0D88">
        <w:rPr>
          <w:rFonts w:ascii="Times New Roman" w:hAnsi="Times New Roman" w:cs="Times New Roman"/>
          <w:sz w:val="28"/>
          <w:szCs w:val="28"/>
          <w:lang w:val="uk-UA"/>
        </w:rPr>
        <w:t>ізнес-моделі "як сервіс", що базуються на використанні ресурсів замість їх володіння. Вони дозволяють персоналізувати товари та послуги, щоб клієнт міг споживати необхідний продукт у необхідному обсязі для досягнення бажаного результату</w:t>
      </w:r>
      <w:r w:rsidR="009561DB">
        <w:rPr>
          <w:rFonts w:ascii="Times New Roman" w:hAnsi="Times New Roman" w:cs="Times New Roman"/>
          <w:sz w:val="28"/>
          <w:szCs w:val="28"/>
          <w:lang w:val="uk-UA"/>
        </w:rPr>
        <w:t>;</w:t>
      </w:r>
    </w:p>
    <w:p w14:paraId="6B3AD5A3" w14:textId="1073D55E" w:rsidR="003D35DF" w:rsidRPr="001F0D88" w:rsidRDefault="003D35DF"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9561DB">
        <w:rPr>
          <w:rFonts w:ascii="Times New Roman" w:hAnsi="Times New Roman" w:cs="Times New Roman"/>
          <w:sz w:val="28"/>
          <w:szCs w:val="28"/>
          <w:lang w:val="uk-UA"/>
        </w:rPr>
        <w:t>б</w:t>
      </w:r>
      <w:r w:rsidRPr="001F0D88">
        <w:rPr>
          <w:rFonts w:ascii="Times New Roman" w:hAnsi="Times New Roman" w:cs="Times New Roman"/>
          <w:sz w:val="28"/>
          <w:szCs w:val="28"/>
          <w:lang w:val="uk-UA"/>
        </w:rPr>
        <w:t xml:space="preserve">ізнес-моделі, в яких ціноутворення ґрунтується на досягненні результатів та ефекту для клієнта, включаючи комплексне споживання продуктів і послуг. Наприклад, компанія BASF не тільки постачає добрива, але й надає детальні рекомендації щодо використання певних добрив, їх обсягів та типів рослин, враховуючи моніторинг та аналіз даних про </w:t>
      </w:r>
      <w:proofErr w:type="spellStart"/>
      <w:r w:rsidRPr="001F0D88">
        <w:rPr>
          <w:rFonts w:ascii="Times New Roman" w:hAnsi="Times New Roman" w:cs="Times New Roman"/>
          <w:sz w:val="28"/>
          <w:szCs w:val="28"/>
          <w:lang w:val="uk-UA"/>
        </w:rPr>
        <w:t>грунт</w:t>
      </w:r>
      <w:proofErr w:type="spellEnd"/>
      <w:r w:rsidRPr="001F0D88">
        <w:rPr>
          <w:rFonts w:ascii="Times New Roman" w:hAnsi="Times New Roman" w:cs="Times New Roman"/>
          <w:sz w:val="28"/>
          <w:szCs w:val="28"/>
          <w:lang w:val="uk-UA"/>
        </w:rPr>
        <w:t>, стан рослин, погодні умови та інші параметри</w:t>
      </w:r>
      <w:r w:rsidR="009561DB">
        <w:rPr>
          <w:rFonts w:ascii="Times New Roman" w:hAnsi="Times New Roman" w:cs="Times New Roman"/>
          <w:sz w:val="28"/>
          <w:szCs w:val="28"/>
          <w:lang w:val="uk-UA"/>
        </w:rPr>
        <w:t>;</w:t>
      </w:r>
    </w:p>
    <w:p w14:paraId="4B22ACC6" w14:textId="17FDB8E3" w:rsidR="003D35DF" w:rsidRPr="001F0D88" w:rsidRDefault="003D35DF"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proofErr w:type="spellStart"/>
      <w:r w:rsidR="009561DB">
        <w:rPr>
          <w:rFonts w:ascii="Times New Roman" w:hAnsi="Times New Roman" w:cs="Times New Roman"/>
          <w:sz w:val="28"/>
          <w:szCs w:val="28"/>
          <w:lang w:val="uk-UA"/>
        </w:rPr>
        <w:t>к</w:t>
      </w:r>
      <w:r w:rsidRPr="001F0D88">
        <w:rPr>
          <w:rFonts w:ascii="Times New Roman" w:hAnsi="Times New Roman" w:cs="Times New Roman"/>
          <w:sz w:val="28"/>
          <w:szCs w:val="28"/>
          <w:lang w:val="uk-UA"/>
        </w:rPr>
        <w:t>раудсорсингові</w:t>
      </w:r>
      <w:proofErr w:type="spellEnd"/>
      <w:r w:rsidRPr="001F0D88">
        <w:rPr>
          <w:rFonts w:ascii="Times New Roman" w:hAnsi="Times New Roman" w:cs="Times New Roman"/>
          <w:sz w:val="28"/>
          <w:szCs w:val="28"/>
          <w:lang w:val="uk-UA"/>
        </w:rPr>
        <w:t xml:space="preserve"> моделі, які базуються на залученні зовнішніх ресурсів (грошових коштів, людей, ідей і </w:t>
      </w:r>
      <w:proofErr w:type="spellStart"/>
      <w:r w:rsidRPr="001F0D88">
        <w:rPr>
          <w:rFonts w:ascii="Times New Roman" w:hAnsi="Times New Roman" w:cs="Times New Roman"/>
          <w:sz w:val="28"/>
          <w:szCs w:val="28"/>
          <w:lang w:val="uk-UA"/>
        </w:rPr>
        <w:t>т.д</w:t>
      </w:r>
      <w:proofErr w:type="spellEnd"/>
      <w:r w:rsidRPr="001F0D88">
        <w:rPr>
          <w:rFonts w:ascii="Times New Roman" w:hAnsi="Times New Roman" w:cs="Times New Roman"/>
          <w:sz w:val="28"/>
          <w:szCs w:val="28"/>
          <w:lang w:val="uk-UA"/>
        </w:rPr>
        <w:t>.) для здійснення бізнес-процесів, таких як впровадження інновацій, розробка продуктів, виробництво, маркетинг і продаж</w:t>
      </w:r>
      <w:r w:rsidR="009561DB">
        <w:rPr>
          <w:rFonts w:ascii="Times New Roman" w:hAnsi="Times New Roman" w:cs="Times New Roman"/>
          <w:sz w:val="28"/>
          <w:szCs w:val="28"/>
          <w:lang w:val="uk-UA"/>
        </w:rPr>
        <w:t>;</w:t>
      </w:r>
    </w:p>
    <w:p w14:paraId="43E1ED15" w14:textId="18CBC393" w:rsidR="005723D3" w:rsidRPr="001F0D88" w:rsidRDefault="003D35DF"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9561DB">
        <w:rPr>
          <w:rFonts w:ascii="Times New Roman" w:hAnsi="Times New Roman" w:cs="Times New Roman"/>
          <w:sz w:val="28"/>
          <w:szCs w:val="28"/>
          <w:lang w:val="uk-UA"/>
        </w:rPr>
        <w:t>б</w:t>
      </w:r>
      <w:r w:rsidRPr="001F0D88">
        <w:rPr>
          <w:rFonts w:ascii="Times New Roman" w:hAnsi="Times New Roman" w:cs="Times New Roman"/>
          <w:sz w:val="28"/>
          <w:szCs w:val="28"/>
          <w:lang w:val="uk-UA"/>
        </w:rPr>
        <w:t>ізнес-моделі, які працюють на основі монетизації персональних даних клієнтів, коли безкоштовні для користувачів сервіси продають ці дані на інших сегментах споживачів</w:t>
      </w:r>
      <w:r w:rsidR="0096659F" w:rsidRPr="0096659F">
        <w:rPr>
          <w:rFonts w:ascii="Times New Roman" w:hAnsi="Times New Roman" w:cs="Times New Roman"/>
          <w:sz w:val="28"/>
          <w:szCs w:val="28"/>
        </w:rPr>
        <w:t xml:space="preserve"> </w:t>
      </w:r>
      <w:r w:rsidR="00080FD3" w:rsidRPr="0090721E">
        <w:rPr>
          <w:rFonts w:ascii="Times New Roman" w:hAnsi="Times New Roman" w:cs="Times New Roman"/>
          <w:sz w:val="28"/>
          <w:szCs w:val="28"/>
          <w:lang w:val="uk-UA"/>
        </w:rPr>
        <w:t>[</w:t>
      </w:r>
      <w:r w:rsidR="00080FD3">
        <w:rPr>
          <w:rFonts w:ascii="Times New Roman" w:hAnsi="Times New Roman" w:cs="Times New Roman"/>
          <w:sz w:val="28"/>
          <w:szCs w:val="28"/>
          <w:lang w:val="uk-UA"/>
        </w:rPr>
        <w:t>1</w:t>
      </w:r>
      <w:r w:rsidR="00080FD3"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w:t>
      </w:r>
    </w:p>
    <w:p w14:paraId="74F8F98C" w14:textId="683C5CA9" w:rsidR="0079754A" w:rsidRPr="001F0D88" w:rsidRDefault="0079754A"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Нові технології дозволяють бізнесу оптимізувати процеси і поліпшити прийняття рішень. Наприклад, Інтернет речей і хмарні обчислення допомагають збирати і зберігати дані, а машинне навчання та штучний інтелект глибоко обробляють їх, створюють алгоритми поведінки і прогнозують моделі. </w:t>
      </w:r>
    </w:p>
    <w:p w14:paraId="6FAF2AEB" w14:textId="77777777" w:rsidR="0079754A" w:rsidRPr="001F0D88" w:rsidRDefault="0079754A"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У роздрібній торгівлі новий тип бізнес-моделей - автоматизована торгівля (A-</w:t>
      </w:r>
      <w:proofErr w:type="spellStart"/>
      <w:r w:rsidRPr="001F0D88">
        <w:rPr>
          <w:rFonts w:ascii="Times New Roman" w:hAnsi="Times New Roman" w:cs="Times New Roman"/>
          <w:sz w:val="28"/>
          <w:szCs w:val="28"/>
          <w:lang w:val="uk-UA"/>
        </w:rPr>
        <w:t>commerce</w:t>
      </w:r>
      <w:proofErr w:type="spellEnd"/>
      <w:r w:rsidRPr="001F0D88">
        <w:rPr>
          <w:rFonts w:ascii="Times New Roman" w:hAnsi="Times New Roman" w:cs="Times New Roman"/>
          <w:sz w:val="28"/>
          <w:szCs w:val="28"/>
          <w:lang w:val="uk-UA"/>
        </w:rPr>
        <w:t xml:space="preserve">), де продавець створює алгоритми, що описують споживання клієнтів, і автоматично доставляє їм товари на основі прогнозованих потреб. </w:t>
      </w:r>
    </w:p>
    <w:p w14:paraId="7C243087" w14:textId="77777777" w:rsidR="0079754A" w:rsidRPr="001F0D88" w:rsidRDefault="0079754A"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lastRenderedPageBreak/>
        <w:t xml:space="preserve">Технології прогнозної аналітики створюють алгоритми, які описують споживання продуктів і послуг, і автоматизують процеси виробництва та доставки з урахуванням прогнозів. </w:t>
      </w:r>
    </w:p>
    <w:p w14:paraId="13732F05" w14:textId="13621933" w:rsidR="005723D3" w:rsidRPr="001F0D88" w:rsidRDefault="0079754A" w:rsidP="00352AA0">
      <w:pPr>
        <w:spacing w:after="0" w:line="360" w:lineRule="auto"/>
        <w:ind w:firstLine="709"/>
        <w:jc w:val="both"/>
        <w:rPr>
          <w:rFonts w:ascii="Times New Roman" w:hAnsi="Times New Roman" w:cs="Times New Roman"/>
          <w:sz w:val="28"/>
          <w:szCs w:val="28"/>
          <w:lang w:val="uk-UA"/>
        </w:rPr>
      </w:pPr>
      <w:proofErr w:type="spellStart"/>
      <w:r w:rsidRPr="001F0D88">
        <w:rPr>
          <w:rFonts w:ascii="Times New Roman" w:hAnsi="Times New Roman" w:cs="Times New Roman"/>
          <w:sz w:val="28"/>
          <w:szCs w:val="28"/>
          <w:lang w:val="uk-UA"/>
        </w:rPr>
        <w:t>Блокчейн</w:t>
      </w:r>
      <w:proofErr w:type="spellEnd"/>
      <w:r w:rsidRPr="001F0D88">
        <w:rPr>
          <w:rFonts w:ascii="Times New Roman" w:hAnsi="Times New Roman" w:cs="Times New Roman"/>
          <w:sz w:val="28"/>
          <w:szCs w:val="28"/>
          <w:lang w:val="uk-UA"/>
        </w:rPr>
        <w:t>-технологія дозволяє децентралізувати збір, передачу і зберігання даних, забезпечуючи надійність трансакцій і сприяючи розвитку платформ для співпраці з партнерами та споживачами.</w:t>
      </w:r>
    </w:p>
    <w:p w14:paraId="3B20916B" w14:textId="39800109" w:rsidR="00A54191" w:rsidRPr="001F0D88" w:rsidRDefault="00A54191"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Додатки Інтернету речей також є драйвером розвитку моделі </w:t>
      </w:r>
      <w:proofErr w:type="spellStart"/>
      <w:r w:rsidRPr="001F0D88">
        <w:rPr>
          <w:rFonts w:ascii="Times New Roman" w:hAnsi="Times New Roman" w:cs="Times New Roman"/>
          <w:sz w:val="28"/>
          <w:szCs w:val="28"/>
          <w:lang w:val="uk-UA"/>
        </w:rPr>
        <w:t>сервітізації</w:t>
      </w:r>
      <w:proofErr w:type="spellEnd"/>
      <w:r w:rsidRPr="001F0D88">
        <w:rPr>
          <w:rFonts w:ascii="Times New Roman" w:hAnsi="Times New Roman" w:cs="Times New Roman"/>
          <w:sz w:val="28"/>
          <w:szCs w:val="28"/>
          <w:lang w:val="uk-UA"/>
        </w:rPr>
        <w:t xml:space="preserve">, так як дозволяють оцінити параметри використання продукції та досягнуті ефекти. На цьому принципі побудовані популярна модель </w:t>
      </w:r>
      <w:proofErr w:type="spellStart"/>
      <w:r w:rsidRPr="001F0D88">
        <w:rPr>
          <w:rFonts w:ascii="Times New Roman" w:hAnsi="Times New Roman" w:cs="Times New Roman"/>
          <w:sz w:val="28"/>
          <w:szCs w:val="28"/>
          <w:lang w:val="uk-UA"/>
        </w:rPr>
        <w:t>каршерінгу</w:t>
      </w:r>
      <w:proofErr w:type="spellEnd"/>
      <w:r w:rsidRPr="001F0D88">
        <w:rPr>
          <w:rFonts w:ascii="Times New Roman" w:hAnsi="Times New Roman" w:cs="Times New Roman"/>
          <w:sz w:val="28"/>
          <w:szCs w:val="28"/>
          <w:lang w:val="uk-UA"/>
        </w:rPr>
        <w:t xml:space="preserve"> (спільне використання автомобіля), оплата автомобільної страховки в залежності від подоланих кілометрів, в промисловості – оплата часу використання обладнання або виробленої на ньому продукції. </w:t>
      </w:r>
    </w:p>
    <w:p w14:paraId="11A97765" w14:textId="5F4EBD35" w:rsidR="0079754A" w:rsidRPr="001F0D88" w:rsidRDefault="0079754A"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Зниження вартості цифрових технологій протягом останнього десятиліття значно сприяло їх широкому впровадженню. Одним з основних факторів було зменшення вартості сенсорів - ключового компонента систем Інтернету речей, які коштували $0,95 у 2008 році та $0,44 у 2018 році. Промислові роботи також подешевшали вдвічі за цей період, і очікується подальше зниження їх вартості. Для цифрових технологій, таких як великі дані, штучний інтелект і інші, важливим фактором розвитку стало зниження вартості зберігання інформації: вартість зберігання 1 ГБ даних знизилася з $0,12 в 2009 році до $0,028. </w:t>
      </w:r>
    </w:p>
    <w:p w14:paraId="5C9DB09B" w14:textId="48BEEB1E" w:rsidR="0079754A" w:rsidRPr="001F0D88" w:rsidRDefault="0079754A"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Незважаючи на успіхи деяких підприємств у впровадженні автоматизації виробничих процесів та розподілених систем управління і контролю, більшість компаній ще не використовують повністю потенціал аналітики великих даних та алгоритмів на основі штучного інтелекту для прийняття рішень. У цей же час, технології штучного інтелекту мають великий потенціал для трансформації промисловості, особливо для компаній з великими активами. Згідно з опитуванням, майже 50% промислових компаній вважають штучний інтелект критично важливим елементом для успіху протягом наступних п'яти років. Розвиток відповідної інфраструктури </w:t>
      </w:r>
      <w:r w:rsidRPr="001F0D88">
        <w:rPr>
          <w:rFonts w:ascii="Times New Roman" w:hAnsi="Times New Roman" w:cs="Times New Roman"/>
          <w:sz w:val="28"/>
          <w:szCs w:val="28"/>
          <w:lang w:val="uk-UA"/>
        </w:rPr>
        <w:lastRenderedPageBreak/>
        <w:t xml:space="preserve">потребує створення інноваційних центрів у підприємствах, залучення фахівців у галузі аналізу даних, інженерії даних та архітектури штучного інтелекту, а також істотного збільшення інвестицій у </w:t>
      </w:r>
      <w:proofErr w:type="spellStart"/>
      <w:r w:rsidRPr="001F0D88">
        <w:rPr>
          <w:rFonts w:ascii="Times New Roman" w:hAnsi="Times New Roman" w:cs="Times New Roman"/>
          <w:sz w:val="28"/>
          <w:szCs w:val="28"/>
          <w:lang w:val="uk-UA"/>
        </w:rPr>
        <w:t>кібербезпеку</w:t>
      </w:r>
      <w:proofErr w:type="spellEnd"/>
      <w:r w:rsidRPr="001F0D88">
        <w:rPr>
          <w:rFonts w:ascii="Times New Roman" w:hAnsi="Times New Roman" w:cs="Times New Roman"/>
          <w:sz w:val="28"/>
          <w:szCs w:val="28"/>
          <w:lang w:val="uk-UA"/>
        </w:rPr>
        <w:t xml:space="preserve">. </w:t>
      </w:r>
    </w:p>
    <w:p w14:paraId="4B34C8D2" w14:textId="6CC9FAAF" w:rsidR="003D35DF" w:rsidRPr="001F0D88" w:rsidRDefault="0079754A"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Найбільші підприємства активно застосовують стандартизовані рішення, такі як інтелектуальне обслуговування та ремонт, автоматизовані системи контролю якості, системи віддаленого моніторингу та управління енергоспоживанням у режимі реального часу. Однак, найбільший потенціал для створення додаткової вартості скривається в технологічних рішеннях, які допомагають змінювати бізнес-моделі компаній зорієнтованих на продукт на сервісні. Наприклад, інтеграція системи управління виробництвом з даними про індивідуальний досвід користувача дозволяє відстежувати інформацію протягом усього життєвого циклу продукту. Це дозволяє виробникам надавати клієнтам комплексні персоналізовані послуги і створює можливість ціноутворення на основі результатів.</w:t>
      </w:r>
    </w:p>
    <w:p w14:paraId="1BA30110" w14:textId="6AE66C4A" w:rsidR="00CB0D82" w:rsidRDefault="00CB0D82" w:rsidP="00352AA0">
      <w:pPr>
        <w:spacing w:after="0" w:line="360" w:lineRule="auto"/>
        <w:ind w:firstLine="709"/>
        <w:jc w:val="both"/>
        <w:rPr>
          <w:rFonts w:ascii="Times New Roman" w:hAnsi="Times New Roman" w:cs="Times New Roman"/>
          <w:sz w:val="28"/>
          <w:szCs w:val="28"/>
          <w:lang w:val="uk-UA"/>
        </w:rPr>
      </w:pPr>
    </w:p>
    <w:p w14:paraId="24D553B0" w14:textId="77777777" w:rsidR="0006582D" w:rsidRPr="001F0D88" w:rsidRDefault="0006582D" w:rsidP="00352AA0">
      <w:pPr>
        <w:spacing w:after="0" w:line="360" w:lineRule="auto"/>
        <w:ind w:firstLine="709"/>
        <w:jc w:val="both"/>
        <w:rPr>
          <w:rFonts w:ascii="Times New Roman" w:hAnsi="Times New Roman" w:cs="Times New Roman"/>
          <w:sz w:val="28"/>
          <w:szCs w:val="28"/>
          <w:lang w:val="uk-UA"/>
        </w:rPr>
      </w:pPr>
    </w:p>
    <w:p w14:paraId="64A8DA56" w14:textId="77777777" w:rsidR="006B724A" w:rsidRPr="001F0D88" w:rsidRDefault="006B724A"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1.2. Тренди застосування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в «розумній» економіці  </w:t>
      </w:r>
    </w:p>
    <w:p w14:paraId="417C9D3C" w14:textId="26F843B5" w:rsidR="006B724A" w:rsidRDefault="006B724A" w:rsidP="00352AA0">
      <w:pPr>
        <w:spacing w:after="0" w:line="360" w:lineRule="auto"/>
        <w:ind w:firstLine="709"/>
        <w:jc w:val="both"/>
        <w:rPr>
          <w:rFonts w:ascii="Times New Roman" w:hAnsi="Times New Roman" w:cs="Times New Roman"/>
          <w:sz w:val="28"/>
          <w:szCs w:val="28"/>
          <w:lang w:val="uk-UA"/>
        </w:rPr>
      </w:pPr>
    </w:p>
    <w:p w14:paraId="1D4A3625" w14:textId="77777777" w:rsidR="0006582D" w:rsidRPr="001F0D88" w:rsidRDefault="0006582D" w:rsidP="00352AA0">
      <w:pPr>
        <w:spacing w:after="0" w:line="360" w:lineRule="auto"/>
        <w:ind w:firstLine="709"/>
        <w:jc w:val="both"/>
        <w:rPr>
          <w:rFonts w:ascii="Times New Roman" w:hAnsi="Times New Roman" w:cs="Times New Roman"/>
          <w:sz w:val="28"/>
          <w:szCs w:val="28"/>
          <w:lang w:val="uk-UA"/>
        </w:rPr>
      </w:pPr>
    </w:p>
    <w:p w14:paraId="42D4505B" w14:textId="1E8B5557"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Переваги використання Інтернету речей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для бізнесу залежать від специфічної реалізації та напрямків діяльності. Однак, взагалі,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надає підприємствам доступ до більшого обсягу даних про їхні продукти, внутрішні системи та стан їх роботи. Конкретні переваги включають:</w:t>
      </w:r>
    </w:p>
    <w:p w14:paraId="661B87F3" w14:textId="10920ECE"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своєчасне отримання повної інформації та можливість прогнозування подій;</w:t>
      </w:r>
    </w:p>
    <w:p w14:paraId="66F596D5" w14:textId="34ABBDC1"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формування комплексного уявлення про виробничі цикли та здатність керувати ними на всіх рівнях і етапах;</w:t>
      </w:r>
    </w:p>
    <w:p w14:paraId="07EEAEAE" w14:textId="63506DBC"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ефективне та точне структурування наявних даних;</w:t>
      </w:r>
    </w:p>
    <w:p w14:paraId="6AAFFEB5" w14:textId="59EB766E"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підвищення конкурентної переваги на ринку шляхом оптимізації витрат;</w:t>
      </w:r>
    </w:p>
    <w:p w14:paraId="7CCB5A1D" w14:textId="537569E6"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lastRenderedPageBreak/>
        <w:t>- можливість віддаленого моніторингу географічно розтягнутих об'єктів, що дозволяє уникнути серйозних поломок та значних збоїв в процесах виробництва;</w:t>
      </w:r>
    </w:p>
    <w:p w14:paraId="7243326A" w14:textId="30AE9334"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веб-розвідка та аналіз даних про клієнтів. Набагато ефективніше використовувати вказані можливості, модифікуючи продукт, звертаючи увагу на реальну групу потенційних споживачів та клієнтів, а не на цільову аудиторію, яку визначають продавці;</w:t>
      </w:r>
    </w:p>
    <w:p w14:paraId="16F1F99B" w14:textId="0C567156"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забезпечення власної безпеки компанії шляхом встановлення віддаленого відеоспостереження в офісах;</w:t>
      </w:r>
    </w:p>
    <w:p w14:paraId="1BD3C774" w14:textId="5C1A8FB4" w:rsidR="00F31AB5" w:rsidRPr="001F0D88" w:rsidRDefault="00F31A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автоматизація набагато більшої кількості етапів замовлення послуг або продукту, що зменшує необхідність у ручному введенні даних (наприклад, ПІБ та платіжних реквізитів клієнтів) та сприяє достроковому плануванню та резервуванню товарів на складі</w:t>
      </w:r>
      <w:r w:rsidR="0096659F" w:rsidRPr="0096659F">
        <w:rPr>
          <w:rFonts w:ascii="Times New Roman" w:hAnsi="Times New Roman" w:cs="Times New Roman"/>
          <w:sz w:val="28"/>
          <w:szCs w:val="28"/>
          <w:lang w:val="uk-UA"/>
        </w:rPr>
        <w:t xml:space="preserve"> </w:t>
      </w:r>
      <w:r w:rsidR="006C44A5" w:rsidRPr="0090721E">
        <w:rPr>
          <w:rFonts w:ascii="Times New Roman" w:hAnsi="Times New Roman" w:cs="Times New Roman"/>
          <w:sz w:val="28"/>
          <w:szCs w:val="28"/>
          <w:lang w:val="uk-UA"/>
        </w:rPr>
        <w:t>[</w:t>
      </w:r>
      <w:r w:rsidR="006C44A5">
        <w:rPr>
          <w:rFonts w:ascii="Times New Roman" w:hAnsi="Times New Roman" w:cs="Times New Roman"/>
          <w:sz w:val="28"/>
          <w:szCs w:val="28"/>
          <w:lang w:val="uk-UA"/>
        </w:rPr>
        <w:t>1</w:t>
      </w:r>
      <w:r w:rsidR="006C44A5"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w:t>
      </w:r>
    </w:p>
    <w:p w14:paraId="0B6C69BB" w14:textId="3E7019B2" w:rsidR="004E32A8" w:rsidRPr="001F0D88" w:rsidRDefault="002D5F6C"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д</w:t>
      </w:r>
      <w:r w:rsidR="004E32A8" w:rsidRPr="001F0D88">
        <w:rPr>
          <w:rFonts w:ascii="Times New Roman" w:hAnsi="Times New Roman" w:cs="Times New Roman"/>
          <w:sz w:val="28"/>
          <w:szCs w:val="28"/>
          <w:lang w:val="uk-UA"/>
        </w:rPr>
        <w:t xml:space="preserve">еякі приклади переваг Інтернету речей для споживачів і вплив </w:t>
      </w:r>
      <w:proofErr w:type="spellStart"/>
      <w:r w:rsidR="004E32A8" w:rsidRPr="001F0D88">
        <w:rPr>
          <w:rFonts w:ascii="Times New Roman" w:hAnsi="Times New Roman" w:cs="Times New Roman"/>
          <w:sz w:val="28"/>
          <w:szCs w:val="28"/>
          <w:lang w:val="uk-UA"/>
        </w:rPr>
        <w:t>ІоТ</w:t>
      </w:r>
      <w:proofErr w:type="spellEnd"/>
      <w:r w:rsidR="004E32A8" w:rsidRPr="001F0D88">
        <w:rPr>
          <w:rFonts w:ascii="Times New Roman" w:hAnsi="Times New Roman" w:cs="Times New Roman"/>
          <w:sz w:val="28"/>
          <w:szCs w:val="28"/>
          <w:lang w:val="uk-UA"/>
        </w:rPr>
        <w:t xml:space="preserve"> на наше сприйняття звичайних процесів:</w:t>
      </w:r>
    </w:p>
    <w:p w14:paraId="736F5A48" w14:textId="77777777" w:rsidR="004E32A8" w:rsidRPr="001F0D88" w:rsidRDefault="004E32A8"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ІоТ</w:t>
      </w:r>
      <w:proofErr w:type="spellEnd"/>
      <w:r w:rsidRPr="001F0D88">
        <w:rPr>
          <w:rFonts w:ascii="Times New Roman" w:hAnsi="Times New Roman" w:cs="Times New Roman"/>
          <w:sz w:val="28"/>
          <w:szCs w:val="28"/>
          <w:lang w:val="uk-UA"/>
        </w:rPr>
        <w:t xml:space="preserve"> прагне зробити наше оточення - будинки, офіси і транспортні засоби - більш інтелектуальними та передбачуваними;</w:t>
      </w:r>
    </w:p>
    <w:p w14:paraId="7D408DC3" w14:textId="77777777" w:rsidR="004E32A8" w:rsidRPr="001F0D88" w:rsidRDefault="004E32A8"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смарт-динаміки, такі як </w:t>
      </w:r>
      <w:proofErr w:type="spellStart"/>
      <w:r w:rsidRPr="001F0D88">
        <w:rPr>
          <w:rFonts w:ascii="Times New Roman" w:hAnsi="Times New Roman" w:cs="Times New Roman"/>
          <w:sz w:val="28"/>
          <w:szCs w:val="28"/>
          <w:lang w:val="uk-UA"/>
        </w:rPr>
        <w:t>Echo</w:t>
      </w:r>
      <w:proofErr w:type="spellEnd"/>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Amazon</w:t>
      </w:r>
      <w:proofErr w:type="spellEnd"/>
      <w:r w:rsidRPr="001F0D88">
        <w:rPr>
          <w:rFonts w:ascii="Times New Roman" w:hAnsi="Times New Roman" w:cs="Times New Roman"/>
          <w:sz w:val="28"/>
          <w:szCs w:val="28"/>
          <w:lang w:val="uk-UA"/>
        </w:rPr>
        <w:t xml:space="preserve"> і </w:t>
      </w:r>
      <w:proofErr w:type="spellStart"/>
      <w:r w:rsidRPr="001F0D88">
        <w:rPr>
          <w:rFonts w:ascii="Times New Roman" w:hAnsi="Times New Roman" w:cs="Times New Roman"/>
          <w:sz w:val="28"/>
          <w:szCs w:val="28"/>
          <w:lang w:val="uk-UA"/>
        </w:rPr>
        <w:t>Google</w:t>
      </w:r>
      <w:proofErr w:type="spellEnd"/>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Home</w:t>
      </w:r>
      <w:proofErr w:type="spellEnd"/>
      <w:r w:rsidRPr="001F0D88">
        <w:rPr>
          <w:rFonts w:ascii="Times New Roman" w:hAnsi="Times New Roman" w:cs="Times New Roman"/>
          <w:sz w:val="28"/>
          <w:szCs w:val="28"/>
          <w:lang w:val="uk-UA"/>
        </w:rPr>
        <w:t>, полегшують відтворення музики, встановлення таймерів або отримання необхідної інформації;</w:t>
      </w:r>
    </w:p>
    <w:p w14:paraId="2A042EC1" w14:textId="77777777" w:rsidR="004E32A8" w:rsidRPr="001F0D88" w:rsidRDefault="004E32A8"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системи домашньої безпеки полегшують контроль над тим, що відбувається всередині будинку і на прилеглій території, дозволяють бачити відвідувачів і взаємодіяти з ними;</w:t>
      </w:r>
    </w:p>
    <w:p w14:paraId="510683BD" w14:textId="77777777" w:rsidR="004E32A8" w:rsidRPr="001F0D88" w:rsidRDefault="004E32A8"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розумні термостати можуть допомогти підігріти будинок перед нашим поверненням, а розумні лампи можуть освітлювати простір у нашу відсутність, імітуючи присутність людей в будинку;</w:t>
      </w:r>
    </w:p>
    <w:p w14:paraId="3646A077" w14:textId="77777777" w:rsidR="004E32A8" w:rsidRPr="001F0D88" w:rsidRDefault="004E32A8"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 датчики спостереження за будинком можуть допомогти зрозуміти, наскільки шумно або брудно навколо;</w:t>
      </w:r>
    </w:p>
    <w:p w14:paraId="513EB02C" w14:textId="692E2E79" w:rsidR="004E32A8" w:rsidRDefault="004E32A8"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автономні автомобілі та розумні міста можуть змінити спосіб, яким ми керуємо особистим або громадським простором.</w:t>
      </w:r>
    </w:p>
    <w:p w14:paraId="79F97D02" w14:textId="1EE28056" w:rsidR="006D61E5" w:rsidRPr="006D61E5" w:rsidRDefault="006D61E5" w:rsidP="006D61E5">
      <w:pPr>
        <w:spacing w:after="0" w:line="360" w:lineRule="auto"/>
        <w:ind w:firstLine="709"/>
        <w:jc w:val="both"/>
        <w:rPr>
          <w:rFonts w:ascii="Times New Roman" w:hAnsi="Times New Roman" w:cs="Times New Roman"/>
          <w:sz w:val="28"/>
          <w:szCs w:val="28"/>
          <w:lang w:val="uk-UA"/>
        </w:rPr>
      </w:pPr>
      <w:r w:rsidRPr="006D61E5">
        <w:rPr>
          <w:rFonts w:ascii="Times New Roman" w:hAnsi="Times New Roman" w:cs="Times New Roman"/>
          <w:sz w:val="28"/>
          <w:szCs w:val="28"/>
          <w:lang w:val="uk-UA"/>
        </w:rPr>
        <w:lastRenderedPageBreak/>
        <w:t xml:space="preserve">Переваги </w:t>
      </w:r>
      <w:proofErr w:type="spellStart"/>
      <w:r w:rsidRPr="006D61E5">
        <w:rPr>
          <w:rFonts w:ascii="Times New Roman" w:hAnsi="Times New Roman" w:cs="Times New Roman"/>
          <w:sz w:val="28"/>
          <w:szCs w:val="28"/>
          <w:lang w:val="uk-UA"/>
        </w:rPr>
        <w:t>IoT</w:t>
      </w:r>
      <w:proofErr w:type="spellEnd"/>
      <w:r w:rsidRPr="006D61E5">
        <w:rPr>
          <w:rFonts w:ascii="Times New Roman" w:hAnsi="Times New Roman" w:cs="Times New Roman"/>
          <w:sz w:val="28"/>
          <w:szCs w:val="28"/>
          <w:lang w:val="uk-UA"/>
        </w:rPr>
        <w:t>-сенсорів багаточисельні, серед них:</w:t>
      </w:r>
    </w:p>
    <w:p w14:paraId="4ED0D611" w14:textId="77777777" w:rsidR="006D61E5" w:rsidRDefault="006D61E5" w:rsidP="006D61E5">
      <w:pPr>
        <w:spacing w:after="0" w:line="360" w:lineRule="auto"/>
        <w:ind w:firstLine="709"/>
        <w:jc w:val="both"/>
        <w:rPr>
          <w:rFonts w:ascii="Times New Roman" w:hAnsi="Times New Roman" w:cs="Times New Roman"/>
          <w:sz w:val="28"/>
          <w:szCs w:val="28"/>
          <w:lang w:val="uk-UA"/>
        </w:rPr>
      </w:pPr>
      <w:r w:rsidRPr="006D61E5">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6D61E5">
        <w:rPr>
          <w:rFonts w:ascii="Times New Roman" w:hAnsi="Times New Roman" w:cs="Times New Roman"/>
          <w:sz w:val="28"/>
          <w:szCs w:val="28"/>
          <w:lang w:val="uk-UA"/>
        </w:rPr>
        <w:t>бира</w:t>
      </w:r>
      <w:r>
        <w:rPr>
          <w:rFonts w:ascii="Times New Roman" w:hAnsi="Times New Roman" w:cs="Times New Roman"/>
          <w:sz w:val="28"/>
          <w:szCs w:val="28"/>
          <w:lang w:val="uk-UA"/>
        </w:rPr>
        <w:t>ння</w:t>
      </w:r>
      <w:r w:rsidRPr="006D61E5">
        <w:rPr>
          <w:rFonts w:ascii="Times New Roman" w:hAnsi="Times New Roman" w:cs="Times New Roman"/>
          <w:sz w:val="28"/>
          <w:szCs w:val="28"/>
          <w:lang w:val="uk-UA"/>
        </w:rPr>
        <w:t xml:space="preserve"> інформаці</w:t>
      </w:r>
      <w:r>
        <w:rPr>
          <w:rFonts w:ascii="Times New Roman" w:hAnsi="Times New Roman" w:cs="Times New Roman"/>
          <w:sz w:val="28"/>
          <w:szCs w:val="28"/>
          <w:lang w:val="uk-UA"/>
        </w:rPr>
        <w:t>ї</w:t>
      </w:r>
      <w:r w:rsidRPr="006D61E5">
        <w:rPr>
          <w:rFonts w:ascii="Times New Roman" w:hAnsi="Times New Roman" w:cs="Times New Roman"/>
          <w:sz w:val="28"/>
          <w:szCs w:val="28"/>
          <w:lang w:val="uk-UA"/>
        </w:rPr>
        <w:t xml:space="preserve"> про процеси та активи в режимі онлайн</w:t>
      </w:r>
      <w:r>
        <w:rPr>
          <w:rFonts w:ascii="Times New Roman" w:hAnsi="Times New Roman" w:cs="Times New Roman"/>
          <w:sz w:val="28"/>
          <w:szCs w:val="28"/>
          <w:lang w:val="uk-UA"/>
        </w:rPr>
        <w:t>;</w:t>
      </w:r>
    </w:p>
    <w:p w14:paraId="71FBBB8B" w14:textId="77777777" w:rsidR="006D61E5" w:rsidRDefault="006D61E5" w:rsidP="006D6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6D61E5">
        <w:rPr>
          <w:rFonts w:ascii="Times New Roman" w:hAnsi="Times New Roman" w:cs="Times New Roman"/>
          <w:sz w:val="28"/>
          <w:szCs w:val="28"/>
          <w:lang w:val="uk-UA"/>
        </w:rPr>
        <w:t>еликий струм</w:t>
      </w:r>
      <w:r>
        <w:rPr>
          <w:rFonts w:ascii="Times New Roman" w:hAnsi="Times New Roman" w:cs="Times New Roman"/>
          <w:sz w:val="28"/>
          <w:szCs w:val="28"/>
          <w:lang w:val="uk-UA"/>
        </w:rPr>
        <w:t>;</w:t>
      </w:r>
    </w:p>
    <w:p w14:paraId="5062E9AC" w14:textId="77777777" w:rsidR="006D61E5" w:rsidRDefault="006D61E5" w:rsidP="006D6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Pr="006D61E5">
        <w:rPr>
          <w:rFonts w:ascii="Times New Roman" w:hAnsi="Times New Roman" w:cs="Times New Roman"/>
          <w:sz w:val="28"/>
          <w:szCs w:val="28"/>
          <w:lang w:val="uk-UA"/>
        </w:rPr>
        <w:t>очне контролювання процесів і активів, неперервно, і якісно</w:t>
      </w:r>
      <w:r>
        <w:rPr>
          <w:rFonts w:ascii="Times New Roman" w:hAnsi="Times New Roman" w:cs="Times New Roman"/>
          <w:sz w:val="28"/>
          <w:szCs w:val="28"/>
          <w:lang w:val="uk-UA"/>
        </w:rPr>
        <w:t>;</w:t>
      </w:r>
    </w:p>
    <w:p w14:paraId="5B3232C8" w14:textId="77777777" w:rsidR="006D61E5" w:rsidRDefault="006D61E5" w:rsidP="006D6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6D61E5">
        <w:rPr>
          <w:rFonts w:ascii="Times New Roman" w:hAnsi="Times New Roman" w:cs="Times New Roman"/>
          <w:sz w:val="28"/>
          <w:szCs w:val="28"/>
          <w:lang w:val="uk-UA"/>
        </w:rPr>
        <w:t>більшена ефективність і знижена сумарна вартість</w:t>
      </w:r>
      <w:r>
        <w:rPr>
          <w:rFonts w:ascii="Times New Roman" w:hAnsi="Times New Roman" w:cs="Times New Roman"/>
          <w:sz w:val="28"/>
          <w:szCs w:val="28"/>
          <w:lang w:val="uk-UA"/>
        </w:rPr>
        <w:t>;</w:t>
      </w:r>
    </w:p>
    <w:p w14:paraId="2BB9B552" w14:textId="5FAAF3FF" w:rsidR="006D61E5" w:rsidRPr="006D61E5" w:rsidRDefault="006D61E5" w:rsidP="006D6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6D61E5">
        <w:rPr>
          <w:rFonts w:ascii="Times New Roman" w:hAnsi="Times New Roman" w:cs="Times New Roman"/>
          <w:sz w:val="28"/>
          <w:szCs w:val="28"/>
          <w:lang w:val="uk-UA"/>
        </w:rPr>
        <w:t>енші витрати енергії</w:t>
      </w:r>
      <w:r>
        <w:rPr>
          <w:rFonts w:ascii="Times New Roman" w:hAnsi="Times New Roman" w:cs="Times New Roman"/>
          <w:sz w:val="28"/>
          <w:szCs w:val="28"/>
          <w:lang w:val="uk-UA"/>
        </w:rPr>
        <w:t>.</w:t>
      </w:r>
    </w:p>
    <w:p w14:paraId="032B22D1" w14:textId="77777777" w:rsidR="00013B7B" w:rsidRDefault="004E32A8"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Оскільки ризики завжди присутні, наявність великої мережі, що контролює весь світ навколо нас, глобальна доступність даних та інші особливості можуть мати не тільки позитивні, а й негативні наслідки. </w:t>
      </w:r>
    </w:p>
    <w:p w14:paraId="63550DD5" w14:textId="77777777" w:rsidR="00013B7B" w:rsidRDefault="00013B7B" w:rsidP="00013B7B">
      <w:pPr>
        <w:spacing w:after="0" w:line="360" w:lineRule="auto"/>
        <w:ind w:firstLine="709"/>
        <w:jc w:val="both"/>
        <w:rPr>
          <w:rFonts w:ascii="Times New Roman" w:hAnsi="Times New Roman" w:cs="Times New Roman"/>
          <w:sz w:val="28"/>
          <w:szCs w:val="28"/>
          <w:lang w:val="uk-UA"/>
        </w:rPr>
      </w:pPr>
      <w:proofErr w:type="spellStart"/>
      <w:r w:rsidRPr="00013B7B">
        <w:rPr>
          <w:rFonts w:ascii="Times New Roman" w:hAnsi="Times New Roman" w:cs="Times New Roman"/>
          <w:sz w:val="28"/>
          <w:szCs w:val="28"/>
          <w:lang w:val="uk-UA"/>
        </w:rPr>
        <w:t>IoT</w:t>
      </w:r>
      <w:proofErr w:type="spellEnd"/>
      <w:r w:rsidRPr="00013B7B">
        <w:rPr>
          <w:rFonts w:ascii="Times New Roman" w:hAnsi="Times New Roman" w:cs="Times New Roman"/>
          <w:sz w:val="28"/>
          <w:szCs w:val="28"/>
          <w:lang w:val="uk-UA"/>
        </w:rPr>
        <w:t xml:space="preserve"> піддається приблизно тим же ризикам, що і звичайний інтернет:</w:t>
      </w:r>
    </w:p>
    <w:p w14:paraId="21C929D6" w14:textId="77777777" w:rsidR="00013B7B" w:rsidRDefault="00013B7B" w:rsidP="00013B7B">
      <w:pPr>
        <w:spacing w:after="0" w:line="360" w:lineRule="auto"/>
        <w:ind w:firstLine="709"/>
        <w:jc w:val="both"/>
        <w:rPr>
          <w:rFonts w:ascii="Times New Roman" w:hAnsi="Times New Roman" w:cs="Times New Roman"/>
          <w:sz w:val="28"/>
          <w:szCs w:val="28"/>
          <w:lang w:val="uk-UA"/>
        </w:rPr>
      </w:pPr>
      <w:r w:rsidRPr="00013B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13B7B">
        <w:rPr>
          <w:rFonts w:ascii="Times New Roman" w:hAnsi="Times New Roman" w:cs="Times New Roman"/>
          <w:sz w:val="28"/>
          <w:szCs w:val="28"/>
          <w:lang w:val="uk-UA"/>
        </w:rPr>
        <w:t xml:space="preserve">ненадійність програмного забезпечення; </w:t>
      </w:r>
    </w:p>
    <w:p w14:paraId="596F2159" w14:textId="77777777" w:rsidR="00013B7B" w:rsidRDefault="00013B7B" w:rsidP="00013B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3B7B">
        <w:rPr>
          <w:rFonts w:ascii="Times New Roman" w:hAnsi="Times New Roman" w:cs="Times New Roman"/>
          <w:sz w:val="28"/>
          <w:szCs w:val="28"/>
          <w:lang w:val="uk-UA"/>
        </w:rPr>
        <w:t xml:space="preserve">небезпечні канали зв’язку; </w:t>
      </w:r>
    </w:p>
    <w:p w14:paraId="2E3590ED" w14:textId="77777777" w:rsidR="00013B7B" w:rsidRDefault="00013B7B" w:rsidP="00013B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3B7B">
        <w:rPr>
          <w:rFonts w:ascii="Times New Roman" w:hAnsi="Times New Roman" w:cs="Times New Roman"/>
          <w:sz w:val="28"/>
          <w:szCs w:val="28"/>
          <w:lang w:val="uk-UA"/>
        </w:rPr>
        <w:t xml:space="preserve">втрата з інформаційних систем; </w:t>
      </w:r>
    </w:p>
    <w:p w14:paraId="6B904EB5" w14:textId="77777777" w:rsidR="00013B7B" w:rsidRDefault="00013B7B" w:rsidP="00013B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3B7B">
        <w:rPr>
          <w:rFonts w:ascii="Times New Roman" w:hAnsi="Times New Roman" w:cs="Times New Roman"/>
          <w:sz w:val="28"/>
          <w:szCs w:val="28"/>
          <w:lang w:val="uk-UA"/>
        </w:rPr>
        <w:t xml:space="preserve">віруси; </w:t>
      </w:r>
    </w:p>
    <w:p w14:paraId="39A5EEA2" w14:textId="77777777" w:rsidR="00013B7B" w:rsidRDefault="00013B7B" w:rsidP="00013B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13B7B">
        <w:rPr>
          <w:rFonts w:ascii="Times New Roman" w:hAnsi="Times New Roman" w:cs="Times New Roman"/>
          <w:sz w:val="28"/>
          <w:szCs w:val="28"/>
          <w:lang w:val="uk-UA"/>
        </w:rPr>
        <w:t>кібернапади</w:t>
      </w:r>
      <w:proofErr w:type="spellEnd"/>
      <w:r w:rsidRPr="00013B7B">
        <w:rPr>
          <w:rFonts w:ascii="Times New Roman" w:hAnsi="Times New Roman" w:cs="Times New Roman"/>
          <w:sz w:val="28"/>
          <w:szCs w:val="28"/>
          <w:lang w:val="uk-UA"/>
        </w:rPr>
        <w:t xml:space="preserve">. </w:t>
      </w:r>
    </w:p>
    <w:p w14:paraId="55315526" w14:textId="29A925B2" w:rsidR="00013B7B" w:rsidRPr="00013B7B" w:rsidRDefault="00013B7B" w:rsidP="00013B7B">
      <w:pPr>
        <w:spacing w:after="0" w:line="360" w:lineRule="auto"/>
        <w:ind w:firstLine="709"/>
        <w:jc w:val="both"/>
        <w:rPr>
          <w:rFonts w:ascii="Times New Roman" w:hAnsi="Times New Roman" w:cs="Times New Roman"/>
          <w:sz w:val="28"/>
          <w:szCs w:val="28"/>
          <w:lang w:val="uk-UA"/>
        </w:rPr>
      </w:pPr>
      <w:r w:rsidRPr="00013B7B">
        <w:rPr>
          <w:rFonts w:ascii="Times New Roman" w:hAnsi="Times New Roman" w:cs="Times New Roman"/>
          <w:sz w:val="28"/>
          <w:szCs w:val="28"/>
          <w:lang w:val="uk-UA"/>
        </w:rPr>
        <w:t xml:space="preserve">Небезпека зламу з боку хакерів може змусити багатьох клієнтів відмовитися від використання Інтернету речей. Особливо це стосується організацій, які працюють у сфері медицини, фінансів, логістики, торгівлі та виробництва, адже будь-який злам може нашкодити тисячам людей. Крім того, пристрої </w:t>
      </w:r>
      <w:proofErr w:type="spellStart"/>
      <w:r w:rsidRPr="00013B7B">
        <w:rPr>
          <w:rFonts w:ascii="Times New Roman" w:hAnsi="Times New Roman" w:cs="Times New Roman"/>
          <w:sz w:val="28"/>
          <w:szCs w:val="28"/>
          <w:lang w:val="uk-UA"/>
        </w:rPr>
        <w:t>IoT</w:t>
      </w:r>
      <w:proofErr w:type="spellEnd"/>
      <w:r w:rsidRPr="00013B7B">
        <w:rPr>
          <w:rFonts w:ascii="Times New Roman" w:hAnsi="Times New Roman" w:cs="Times New Roman"/>
          <w:sz w:val="28"/>
          <w:szCs w:val="28"/>
          <w:lang w:val="uk-UA"/>
        </w:rPr>
        <w:t xml:space="preserve"> збирають особисті дані людей, витік яких призведе до трагічних наслідків.</w:t>
      </w:r>
    </w:p>
    <w:p w14:paraId="36373F70" w14:textId="609C75EF" w:rsidR="00013B7B" w:rsidRDefault="00013B7B" w:rsidP="00013B7B">
      <w:pPr>
        <w:spacing w:after="0" w:line="360" w:lineRule="auto"/>
        <w:ind w:firstLine="709"/>
        <w:jc w:val="both"/>
        <w:rPr>
          <w:rFonts w:ascii="Times New Roman" w:hAnsi="Times New Roman" w:cs="Times New Roman"/>
          <w:sz w:val="28"/>
          <w:szCs w:val="28"/>
          <w:lang w:val="uk-UA"/>
        </w:rPr>
      </w:pPr>
      <w:r w:rsidRPr="00013B7B">
        <w:rPr>
          <w:rFonts w:ascii="Times New Roman" w:hAnsi="Times New Roman" w:cs="Times New Roman"/>
          <w:sz w:val="28"/>
          <w:szCs w:val="28"/>
          <w:lang w:val="uk-UA"/>
        </w:rPr>
        <w:t xml:space="preserve">Забезпечити безпеку систем </w:t>
      </w:r>
      <w:proofErr w:type="spellStart"/>
      <w:r w:rsidRPr="00013B7B">
        <w:rPr>
          <w:rFonts w:ascii="Times New Roman" w:hAnsi="Times New Roman" w:cs="Times New Roman"/>
          <w:sz w:val="28"/>
          <w:szCs w:val="28"/>
          <w:lang w:val="uk-UA"/>
        </w:rPr>
        <w:t>IoT</w:t>
      </w:r>
      <w:proofErr w:type="spellEnd"/>
      <w:r w:rsidRPr="00013B7B">
        <w:rPr>
          <w:rFonts w:ascii="Times New Roman" w:hAnsi="Times New Roman" w:cs="Times New Roman"/>
          <w:sz w:val="28"/>
          <w:szCs w:val="28"/>
          <w:lang w:val="uk-UA"/>
        </w:rPr>
        <w:t xml:space="preserve"> важче, ніж звичайних гаджетів з підключенням до інтернету. По-перше, маленькі датчики та мікропроцесори важче захистити на рівні обладнання, по-друге, інструменти безпеки збільшать витрати і час, що потрібні для їх виготовлення, тоді як для великої кількості пристроїв важлива саме низька ціна.</w:t>
      </w:r>
    </w:p>
    <w:p w14:paraId="7366785C" w14:textId="28E3621A" w:rsidR="0069230C" w:rsidRPr="001F0D88" w:rsidRDefault="004E32A8"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Однак, технології продовжують швидко розвиватися, повністю п</w:t>
      </w:r>
      <w:r w:rsidR="0069230C" w:rsidRPr="001F0D88">
        <w:rPr>
          <w:rFonts w:ascii="Times New Roman" w:hAnsi="Times New Roman" w:cs="Times New Roman"/>
          <w:sz w:val="28"/>
          <w:szCs w:val="28"/>
          <w:lang w:val="uk-UA"/>
        </w:rPr>
        <w:t>ерекриваю</w:t>
      </w:r>
      <w:r w:rsidR="00420860">
        <w:rPr>
          <w:rFonts w:ascii="Times New Roman" w:hAnsi="Times New Roman" w:cs="Times New Roman"/>
          <w:sz w:val="28"/>
          <w:szCs w:val="28"/>
          <w:lang w:val="uk-UA"/>
        </w:rPr>
        <w:t>чи</w:t>
      </w:r>
      <w:r w:rsidRPr="001F0D88">
        <w:rPr>
          <w:rFonts w:ascii="Times New Roman" w:hAnsi="Times New Roman" w:cs="Times New Roman"/>
          <w:sz w:val="28"/>
          <w:szCs w:val="28"/>
          <w:lang w:val="uk-UA"/>
        </w:rPr>
        <w:t xml:space="preserve"> всі сумніви щодо доцільності та безпеки їх використання</w:t>
      </w:r>
      <w:r w:rsidR="0069230C" w:rsidRPr="001F0D88">
        <w:rPr>
          <w:rFonts w:ascii="Times New Roman" w:hAnsi="Times New Roman" w:cs="Times New Roman"/>
          <w:sz w:val="28"/>
          <w:szCs w:val="28"/>
          <w:lang w:val="uk-UA"/>
        </w:rPr>
        <w:t>.</w:t>
      </w:r>
    </w:p>
    <w:p w14:paraId="2963231F" w14:textId="0207DA2A"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Технології Інтернету речей успішно використовуються у різних сферах, зокрема: </w:t>
      </w:r>
      <w:r w:rsidR="0057181A">
        <w:rPr>
          <w:rFonts w:ascii="Times New Roman" w:hAnsi="Times New Roman" w:cs="Times New Roman"/>
          <w:sz w:val="28"/>
          <w:szCs w:val="28"/>
          <w:lang w:val="uk-UA"/>
        </w:rPr>
        <w:t>в</w:t>
      </w:r>
      <w:r w:rsidRPr="001F0D88">
        <w:rPr>
          <w:rFonts w:ascii="Times New Roman" w:hAnsi="Times New Roman" w:cs="Times New Roman"/>
          <w:sz w:val="28"/>
          <w:szCs w:val="28"/>
          <w:lang w:val="uk-UA"/>
        </w:rPr>
        <w:t>иробництв</w:t>
      </w:r>
      <w:r w:rsidR="0057181A">
        <w:rPr>
          <w:rFonts w:ascii="Times New Roman" w:hAnsi="Times New Roman" w:cs="Times New Roman"/>
          <w:sz w:val="28"/>
          <w:szCs w:val="28"/>
          <w:lang w:val="uk-UA"/>
        </w:rPr>
        <w:t>і, і</w:t>
      </w:r>
      <w:r w:rsidRPr="001F0D88">
        <w:rPr>
          <w:rFonts w:ascii="Times New Roman" w:hAnsi="Times New Roman" w:cs="Times New Roman"/>
          <w:sz w:val="28"/>
          <w:szCs w:val="28"/>
          <w:lang w:val="uk-UA"/>
        </w:rPr>
        <w:t>нфраструктур</w:t>
      </w:r>
      <w:r w:rsidR="0057181A">
        <w:rPr>
          <w:rFonts w:ascii="Times New Roman" w:hAnsi="Times New Roman" w:cs="Times New Roman"/>
          <w:sz w:val="28"/>
          <w:szCs w:val="28"/>
          <w:lang w:val="uk-UA"/>
        </w:rPr>
        <w:t>і, л</w:t>
      </w:r>
      <w:r w:rsidRPr="001F0D88">
        <w:rPr>
          <w:rFonts w:ascii="Times New Roman" w:hAnsi="Times New Roman" w:cs="Times New Roman"/>
          <w:sz w:val="28"/>
          <w:szCs w:val="28"/>
          <w:lang w:val="uk-UA"/>
        </w:rPr>
        <w:t>огісти</w:t>
      </w:r>
      <w:r w:rsidR="0057181A">
        <w:rPr>
          <w:rFonts w:ascii="Times New Roman" w:hAnsi="Times New Roman" w:cs="Times New Roman"/>
          <w:sz w:val="28"/>
          <w:szCs w:val="28"/>
          <w:lang w:val="uk-UA"/>
        </w:rPr>
        <w:t>ці, т</w:t>
      </w:r>
      <w:r w:rsidRPr="001F0D88">
        <w:rPr>
          <w:rFonts w:ascii="Times New Roman" w:hAnsi="Times New Roman" w:cs="Times New Roman"/>
          <w:sz w:val="28"/>
          <w:szCs w:val="28"/>
          <w:lang w:val="uk-UA"/>
        </w:rPr>
        <w:t>ранспорт</w:t>
      </w:r>
      <w:r w:rsidR="0057181A">
        <w:rPr>
          <w:rFonts w:ascii="Times New Roman" w:hAnsi="Times New Roman" w:cs="Times New Roman"/>
          <w:sz w:val="28"/>
          <w:szCs w:val="28"/>
          <w:lang w:val="uk-UA"/>
        </w:rPr>
        <w:t>і, в</w:t>
      </w:r>
      <w:r w:rsidRPr="001F0D88">
        <w:rPr>
          <w:rFonts w:ascii="Times New Roman" w:hAnsi="Times New Roman" w:cs="Times New Roman"/>
          <w:sz w:val="28"/>
          <w:szCs w:val="28"/>
          <w:lang w:val="uk-UA"/>
        </w:rPr>
        <w:t>ійськов</w:t>
      </w:r>
      <w:r w:rsidR="0057181A">
        <w:rPr>
          <w:rFonts w:ascii="Times New Roman" w:hAnsi="Times New Roman" w:cs="Times New Roman"/>
          <w:sz w:val="28"/>
          <w:szCs w:val="28"/>
          <w:lang w:val="uk-UA"/>
        </w:rPr>
        <w:t>ому</w:t>
      </w:r>
      <w:r w:rsidRPr="001F0D88">
        <w:rPr>
          <w:rFonts w:ascii="Times New Roman" w:hAnsi="Times New Roman" w:cs="Times New Roman"/>
          <w:sz w:val="28"/>
          <w:szCs w:val="28"/>
          <w:lang w:val="uk-UA"/>
        </w:rPr>
        <w:t xml:space="preserve"> </w:t>
      </w:r>
      <w:r w:rsidRPr="001F0D88">
        <w:rPr>
          <w:rFonts w:ascii="Times New Roman" w:hAnsi="Times New Roman" w:cs="Times New Roman"/>
          <w:sz w:val="28"/>
          <w:szCs w:val="28"/>
          <w:lang w:val="uk-UA"/>
        </w:rPr>
        <w:lastRenderedPageBreak/>
        <w:t>комплекс</w:t>
      </w:r>
      <w:r w:rsidR="0057181A">
        <w:rPr>
          <w:rFonts w:ascii="Times New Roman" w:hAnsi="Times New Roman" w:cs="Times New Roman"/>
          <w:sz w:val="28"/>
          <w:szCs w:val="28"/>
          <w:lang w:val="uk-UA"/>
        </w:rPr>
        <w:t>і, а</w:t>
      </w:r>
      <w:r w:rsidRPr="001F0D88">
        <w:rPr>
          <w:rFonts w:ascii="Times New Roman" w:hAnsi="Times New Roman" w:cs="Times New Roman"/>
          <w:sz w:val="28"/>
          <w:szCs w:val="28"/>
          <w:lang w:val="uk-UA"/>
        </w:rPr>
        <w:t>грарн</w:t>
      </w:r>
      <w:r w:rsidR="0057181A">
        <w:rPr>
          <w:rFonts w:ascii="Times New Roman" w:hAnsi="Times New Roman" w:cs="Times New Roman"/>
          <w:sz w:val="28"/>
          <w:szCs w:val="28"/>
          <w:lang w:val="uk-UA"/>
        </w:rPr>
        <w:t>ій</w:t>
      </w:r>
      <w:r w:rsidRPr="001F0D88">
        <w:rPr>
          <w:rFonts w:ascii="Times New Roman" w:hAnsi="Times New Roman" w:cs="Times New Roman"/>
          <w:sz w:val="28"/>
          <w:szCs w:val="28"/>
          <w:lang w:val="uk-UA"/>
        </w:rPr>
        <w:t xml:space="preserve"> сфер</w:t>
      </w:r>
      <w:r w:rsidR="0057181A">
        <w:rPr>
          <w:rFonts w:ascii="Times New Roman" w:hAnsi="Times New Roman" w:cs="Times New Roman"/>
          <w:sz w:val="28"/>
          <w:szCs w:val="28"/>
          <w:lang w:val="uk-UA"/>
        </w:rPr>
        <w:t>і, т</w:t>
      </w:r>
      <w:r w:rsidRPr="001F0D88">
        <w:rPr>
          <w:rFonts w:ascii="Times New Roman" w:hAnsi="Times New Roman" w:cs="Times New Roman"/>
          <w:sz w:val="28"/>
          <w:szCs w:val="28"/>
          <w:lang w:val="uk-UA"/>
        </w:rPr>
        <w:t>оргівл</w:t>
      </w:r>
      <w:r w:rsidR="0057181A">
        <w:rPr>
          <w:rFonts w:ascii="Times New Roman" w:hAnsi="Times New Roman" w:cs="Times New Roman"/>
          <w:sz w:val="28"/>
          <w:szCs w:val="28"/>
          <w:lang w:val="uk-UA"/>
        </w:rPr>
        <w:t>і</w:t>
      </w:r>
      <w:r w:rsidRPr="001F0D88">
        <w:rPr>
          <w:rFonts w:ascii="Times New Roman" w:hAnsi="Times New Roman" w:cs="Times New Roman"/>
          <w:sz w:val="28"/>
          <w:szCs w:val="28"/>
          <w:lang w:val="uk-UA"/>
        </w:rPr>
        <w:t xml:space="preserve">, </w:t>
      </w:r>
      <w:r w:rsidR="0057181A">
        <w:rPr>
          <w:rFonts w:ascii="Times New Roman" w:hAnsi="Times New Roman" w:cs="Times New Roman"/>
          <w:sz w:val="28"/>
          <w:szCs w:val="28"/>
          <w:lang w:val="uk-UA"/>
        </w:rPr>
        <w:t>б</w:t>
      </w:r>
      <w:r w:rsidRPr="001F0D88">
        <w:rPr>
          <w:rFonts w:ascii="Times New Roman" w:hAnsi="Times New Roman" w:cs="Times New Roman"/>
          <w:sz w:val="28"/>
          <w:szCs w:val="28"/>
          <w:lang w:val="uk-UA"/>
        </w:rPr>
        <w:t>анківськ</w:t>
      </w:r>
      <w:r w:rsidR="0057181A">
        <w:rPr>
          <w:rFonts w:ascii="Times New Roman" w:hAnsi="Times New Roman" w:cs="Times New Roman"/>
          <w:sz w:val="28"/>
          <w:szCs w:val="28"/>
          <w:lang w:val="uk-UA"/>
        </w:rPr>
        <w:t>ій</w:t>
      </w:r>
      <w:r w:rsidRPr="001F0D88">
        <w:rPr>
          <w:rFonts w:ascii="Times New Roman" w:hAnsi="Times New Roman" w:cs="Times New Roman"/>
          <w:sz w:val="28"/>
          <w:szCs w:val="28"/>
          <w:lang w:val="uk-UA"/>
        </w:rPr>
        <w:t xml:space="preserve"> і страхов</w:t>
      </w:r>
      <w:r w:rsidR="0057181A">
        <w:rPr>
          <w:rFonts w:ascii="Times New Roman" w:hAnsi="Times New Roman" w:cs="Times New Roman"/>
          <w:sz w:val="28"/>
          <w:szCs w:val="28"/>
          <w:lang w:val="uk-UA"/>
        </w:rPr>
        <w:t>ій</w:t>
      </w:r>
      <w:r w:rsidRPr="001F0D88">
        <w:rPr>
          <w:rFonts w:ascii="Times New Roman" w:hAnsi="Times New Roman" w:cs="Times New Roman"/>
          <w:sz w:val="28"/>
          <w:szCs w:val="28"/>
          <w:lang w:val="uk-UA"/>
        </w:rPr>
        <w:t xml:space="preserve"> сфер</w:t>
      </w:r>
      <w:r w:rsidR="0057181A">
        <w:rPr>
          <w:rFonts w:ascii="Times New Roman" w:hAnsi="Times New Roman" w:cs="Times New Roman"/>
          <w:sz w:val="28"/>
          <w:szCs w:val="28"/>
          <w:lang w:val="uk-UA"/>
        </w:rPr>
        <w:t>і, н</w:t>
      </w:r>
      <w:r w:rsidRPr="001F0D88">
        <w:rPr>
          <w:rFonts w:ascii="Times New Roman" w:hAnsi="Times New Roman" w:cs="Times New Roman"/>
          <w:sz w:val="28"/>
          <w:szCs w:val="28"/>
          <w:lang w:val="uk-UA"/>
        </w:rPr>
        <w:t>афто-газов</w:t>
      </w:r>
      <w:r w:rsidR="0057181A">
        <w:rPr>
          <w:rFonts w:ascii="Times New Roman" w:hAnsi="Times New Roman" w:cs="Times New Roman"/>
          <w:sz w:val="28"/>
          <w:szCs w:val="28"/>
          <w:lang w:val="uk-UA"/>
        </w:rPr>
        <w:t>ій</w:t>
      </w:r>
      <w:r w:rsidRPr="001F0D88">
        <w:rPr>
          <w:rFonts w:ascii="Times New Roman" w:hAnsi="Times New Roman" w:cs="Times New Roman"/>
          <w:sz w:val="28"/>
          <w:szCs w:val="28"/>
          <w:lang w:val="uk-UA"/>
        </w:rPr>
        <w:t xml:space="preserve"> промислов</w:t>
      </w:r>
      <w:r w:rsidR="0057181A">
        <w:rPr>
          <w:rFonts w:ascii="Times New Roman" w:hAnsi="Times New Roman" w:cs="Times New Roman"/>
          <w:sz w:val="28"/>
          <w:szCs w:val="28"/>
          <w:lang w:val="uk-UA"/>
        </w:rPr>
        <w:t>ості</w:t>
      </w:r>
      <w:r w:rsidRPr="001F0D88">
        <w:rPr>
          <w:rFonts w:ascii="Times New Roman" w:hAnsi="Times New Roman" w:cs="Times New Roman"/>
          <w:sz w:val="28"/>
          <w:szCs w:val="28"/>
          <w:lang w:val="uk-UA"/>
        </w:rPr>
        <w:t xml:space="preserve"> та видобут</w:t>
      </w:r>
      <w:r w:rsidR="0057181A">
        <w:rPr>
          <w:rFonts w:ascii="Times New Roman" w:hAnsi="Times New Roman" w:cs="Times New Roman"/>
          <w:sz w:val="28"/>
          <w:szCs w:val="28"/>
          <w:lang w:val="uk-UA"/>
        </w:rPr>
        <w:t>ку</w:t>
      </w:r>
      <w:r w:rsidRPr="001F0D88">
        <w:rPr>
          <w:rFonts w:ascii="Times New Roman" w:hAnsi="Times New Roman" w:cs="Times New Roman"/>
          <w:sz w:val="28"/>
          <w:szCs w:val="28"/>
          <w:lang w:val="uk-UA"/>
        </w:rPr>
        <w:t xml:space="preserve"> корисних копалин</w:t>
      </w:r>
      <w:r w:rsidR="0057181A">
        <w:rPr>
          <w:rFonts w:ascii="Times New Roman" w:hAnsi="Times New Roman" w:cs="Times New Roman"/>
          <w:sz w:val="28"/>
          <w:szCs w:val="28"/>
          <w:lang w:val="uk-UA"/>
        </w:rPr>
        <w:t>, с</w:t>
      </w:r>
      <w:r w:rsidRPr="001F0D88">
        <w:rPr>
          <w:rFonts w:ascii="Times New Roman" w:hAnsi="Times New Roman" w:cs="Times New Roman"/>
          <w:sz w:val="28"/>
          <w:szCs w:val="28"/>
          <w:lang w:val="uk-UA"/>
        </w:rPr>
        <w:t>ектор</w:t>
      </w:r>
      <w:r w:rsidR="0057181A">
        <w:rPr>
          <w:rFonts w:ascii="Times New Roman" w:hAnsi="Times New Roman" w:cs="Times New Roman"/>
          <w:sz w:val="28"/>
          <w:szCs w:val="28"/>
          <w:lang w:val="uk-UA"/>
        </w:rPr>
        <w:t>ах</w:t>
      </w:r>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Smart</w:t>
      </w:r>
      <w:proofErr w:type="spellEnd"/>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home</w:t>
      </w:r>
      <w:proofErr w:type="spellEnd"/>
      <w:r w:rsidRPr="001F0D88">
        <w:rPr>
          <w:rFonts w:ascii="Times New Roman" w:hAnsi="Times New Roman" w:cs="Times New Roman"/>
          <w:sz w:val="28"/>
          <w:szCs w:val="28"/>
          <w:lang w:val="uk-UA"/>
        </w:rPr>
        <w:t xml:space="preserve"> і </w:t>
      </w:r>
      <w:proofErr w:type="spellStart"/>
      <w:r w:rsidRPr="001F0D88">
        <w:rPr>
          <w:rFonts w:ascii="Times New Roman" w:hAnsi="Times New Roman" w:cs="Times New Roman"/>
          <w:sz w:val="28"/>
          <w:szCs w:val="28"/>
          <w:lang w:val="uk-UA"/>
        </w:rPr>
        <w:t>Smart</w:t>
      </w:r>
      <w:proofErr w:type="spellEnd"/>
      <w:r w:rsidRPr="001F0D88">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city</w:t>
      </w:r>
      <w:proofErr w:type="spellEnd"/>
      <w:r w:rsidR="0057181A">
        <w:rPr>
          <w:rFonts w:ascii="Times New Roman" w:hAnsi="Times New Roman" w:cs="Times New Roman"/>
          <w:sz w:val="28"/>
          <w:szCs w:val="28"/>
          <w:lang w:val="uk-UA"/>
        </w:rPr>
        <w:t>, в</w:t>
      </w:r>
      <w:r w:rsidRPr="001F0D88">
        <w:rPr>
          <w:rFonts w:ascii="Times New Roman" w:hAnsi="Times New Roman" w:cs="Times New Roman"/>
          <w:sz w:val="28"/>
          <w:szCs w:val="28"/>
          <w:lang w:val="uk-UA"/>
        </w:rPr>
        <w:t>иробництв</w:t>
      </w:r>
      <w:r w:rsidR="0057181A">
        <w:rPr>
          <w:rFonts w:ascii="Times New Roman" w:hAnsi="Times New Roman" w:cs="Times New Roman"/>
          <w:sz w:val="28"/>
          <w:szCs w:val="28"/>
          <w:lang w:val="uk-UA"/>
        </w:rPr>
        <w:t>і</w:t>
      </w:r>
      <w:r w:rsidRPr="001F0D88">
        <w:rPr>
          <w:rFonts w:ascii="Times New Roman" w:hAnsi="Times New Roman" w:cs="Times New Roman"/>
          <w:sz w:val="28"/>
          <w:szCs w:val="28"/>
          <w:lang w:val="uk-UA"/>
        </w:rPr>
        <w:t xml:space="preserve"> і продаж</w:t>
      </w:r>
      <w:r w:rsidR="0057181A">
        <w:rPr>
          <w:rFonts w:ascii="Times New Roman" w:hAnsi="Times New Roman" w:cs="Times New Roman"/>
          <w:sz w:val="28"/>
          <w:szCs w:val="28"/>
          <w:lang w:val="uk-UA"/>
        </w:rPr>
        <w:t>і</w:t>
      </w:r>
      <w:r w:rsidRPr="001F0D88">
        <w:rPr>
          <w:rFonts w:ascii="Times New Roman" w:hAnsi="Times New Roman" w:cs="Times New Roman"/>
          <w:sz w:val="28"/>
          <w:szCs w:val="28"/>
          <w:lang w:val="uk-UA"/>
        </w:rPr>
        <w:t xml:space="preserve"> продуктів харчування</w:t>
      </w:r>
      <w:r w:rsidR="0057181A">
        <w:rPr>
          <w:rFonts w:ascii="Times New Roman" w:hAnsi="Times New Roman" w:cs="Times New Roman"/>
          <w:sz w:val="28"/>
          <w:szCs w:val="28"/>
          <w:lang w:val="uk-UA"/>
        </w:rPr>
        <w:t>, с</w:t>
      </w:r>
      <w:r w:rsidRPr="001F0D88">
        <w:rPr>
          <w:rFonts w:ascii="Times New Roman" w:hAnsi="Times New Roman" w:cs="Times New Roman"/>
          <w:sz w:val="28"/>
          <w:szCs w:val="28"/>
          <w:lang w:val="uk-UA"/>
        </w:rPr>
        <w:t>фер</w:t>
      </w:r>
      <w:r w:rsidR="0057181A">
        <w:rPr>
          <w:rFonts w:ascii="Times New Roman" w:hAnsi="Times New Roman" w:cs="Times New Roman"/>
          <w:sz w:val="28"/>
          <w:szCs w:val="28"/>
          <w:lang w:val="uk-UA"/>
        </w:rPr>
        <w:t>і</w:t>
      </w:r>
      <w:r w:rsidRPr="001F0D88">
        <w:rPr>
          <w:rFonts w:ascii="Times New Roman" w:hAnsi="Times New Roman" w:cs="Times New Roman"/>
          <w:sz w:val="28"/>
          <w:szCs w:val="28"/>
          <w:lang w:val="uk-UA"/>
        </w:rPr>
        <w:t xml:space="preserve"> обслуговування</w:t>
      </w:r>
      <w:r w:rsidR="0057181A">
        <w:rPr>
          <w:rFonts w:ascii="Times New Roman" w:hAnsi="Times New Roman" w:cs="Times New Roman"/>
          <w:sz w:val="28"/>
          <w:szCs w:val="28"/>
          <w:lang w:val="uk-UA"/>
        </w:rPr>
        <w:t>, м</w:t>
      </w:r>
      <w:r w:rsidRPr="001F0D88">
        <w:rPr>
          <w:rFonts w:ascii="Times New Roman" w:hAnsi="Times New Roman" w:cs="Times New Roman"/>
          <w:sz w:val="28"/>
          <w:szCs w:val="28"/>
          <w:lang w:val="uk-UA"/>
        </w:rPr>
        <w:t>едицин</w:t>
      </w:r>
      <w:r w:rsidR="0057181A">
        <w:rPr>
          <w:rFonts w:ascii="Times New Roman" w:hAnsi="Times New Roman" w:cs="Times New Roman"/>
          <w:sz w:val="28"/>
          <w:szCs w:val="28"/>
          <w:lang w:val="uk-UA"/>
        </w:rPr>
        <w:t xml:space="preserve">і і, звісно, </w:t>
      </w:r>
      <w:r w:rsidRPr="001F0D88">
        <w:rPr>
          <w:rFonts w:ascii="Times New Roman" w:hAnsi="Times New Roman" w:cs="Times New Roman"/>
          <w:sz w:val="28"/>
          <w:szCs w:val="28"/>
          <w:lang w:val="uk-UA"/>
        </w:rPr>
        <w:t>IT-індустрі</w:t>
      </w:r>
      <w:r w:rsidR="0057181A">
        <w:rPr>
          <w:rFonts w:ascii="Times New Roman" w:hAnsi="Times New Roman" w:cs="Times New Roman"/>
          <w:sz w:val="28"/>
          <w:szCs w:val="28"/>
          <w:lang w:val="uk-UA"/>
        </w:rPr>
        <w:t>ї</w:t>
      </w:r>
      <w:r w:rsidR="0096659F" w:rsidRPr="0096659F">
        <w:rPr>
          <w:rFonts w:ascii="Times New Roman" w:hAnsi="Times New Roman" w:cs="Times New Roman"/>
          <w:sz w:val="28"/>
          <w:szCs w:val="28"/>
          <w:lang w:val="uk-UA"/>
        </w:rPr>
        <w:t xml:space="preserve"> </w:t>
      </w:r>
      <w:r w:rsidR="00265503" w:rsidRPr="0090721E">
        <w:rPr>
          <w:rFonts w:ascii="Times New Roman" w:hAnsi="Times New Roman" w:cs="Times New Roman"/>
          <w:sz w:val="28"/>
          <w:szCs w:val="28"/>
          <w:lang w:val="uk-UA"/>
        </w:rPr>
        <w:t>[</w:t>
      </w:r>
      <w:r w:rsidR="008C3E5C">
        <w:rPr>
          <w:rFonts w:ascii="Times New Roman" w:hAnsi="Times New Roman" w:cs="Times New Roman"/>
          <w:sz w:val="28"/>
          <w:szCs w:val="28"/>
          <w:lang w:val="uk-UA"/>
        </w:rPr>
        <w:t>2</w:t>
      </w:r>
      <w:r w:rsidR="00265503" w:rsidRPr="0090721E">
        <w:rPr>
          <w:rFonts w:ascii="Times New Roman" w:hAnsi="Times New Roman" w:cs="Times New Roman"/>
          <w:sz w:val="28"/>
          <w:szCs w:val="28"/>
          <w:lang w:val="uk-UA"/>
        </w:rPr>
        <w:t>]</w:t>
      </w:r>
      <w:r w:rsidR="0057181A">
        <w:rPr>
          <w:rFonts w:ascii="Times New Roman" w:hAnsi="Times New Roman" w:cs="Times New Roman"/>
          <w:sz w:val="28"/>
          <w:szCs w:val="28"/>
          <w:lang w:val="uk-UA"/>
        </w:rPr>
        <w:t>.</w:t>
      </w:r>
    </w:p>
    <w:p w14:paraId="5B4717FA" w14:textId="2EECB6A8"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Серед секторів </w:t>
      </w:r>
      <w:r w:rsidR="001C7307">
        <w:rPr>
          <w:rFonts w:ascii="Times New Roman" w:hAnsi="Times New Roman" w:cs="Times New Roman"/>
          <w:sz w:val="28"/>
          <w:szCs w:val="28"/>
          <w:lang w:val="uk-UA"/>
        </w:rPr>
        <w:t xml:space="preserve">розумних міст, згаданих щойно, </w:t>
      </w:r>
      <w:r w:rsidRPr="001F0D88">
        <w:rPr>
          <w:rFonts w:ascii="Times New Roman" w:hAnsi="Times New Roman" w:cs="Times New Roman"/>
          <w:sz w:val="28"/>
          <w:szCs w:val="28"/>
          <w:lang w:val="uk-UA"/>
        </w:rPr>
        <w:t>можна виділити:</w:t>
      </w:r>
    </w:p>
    <w:p w14:paraId="516FC91B" w14:textId="1D955BF3"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265503">
        <w:rPr>
          <w:rFonts w:ascii="Times New Roman" w:hAnsi="Times New Roman" w:cs="Times New Roman"/>
          <w:sz w:val="28"/>
          <w:szCs w:val="28"/>
          <w:lang w:val="uk-UA"/>
        </w:rPr>
        <w:t>е</w:t>
      </w:r>
      <w:r w:rsidRPr="001F0D88">
        <w:rPr>
          <w:rFonts w:ascii="Times New Roman" w:hAnsi="Times New Roman" w:cs="Times New Roman"/>
          <w:sz w:val="28"/>
          <w:szCs w:val="28"/>
          <w:lang w:val="uk-UA"/>
        </w:rPr>
        <w:t>кологічні системи, що раціоналізують споживання енергії та води, підтримують переробку та зменшують викиди шкідливих газів, а також сприяють використанню електромобілів;</w:t>
      </w:r>
    </w:p>
    <w:p w14:paraId="4882F13E" w14:textId="2A46F3D6"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265503">
        <w:rPr>
          <w:rFonts w:ascii="Times New Roman" w:hAnsi="Times New Roman" w:cs="Times New Roman"/>
          <w:sz w:val="28"/>
          <w:szCs w:val="28"/>
          <w:lang w:val="uk-UA"/>
        </w:rPr>
        <w:t>з</w:t>
      </w:r>
      <w:r w:rsidRPr="001F0D88">
        <w:rPr>
          <w:rFonts w:ascii="Times New Roman" w:hAnsi="Times New Roman" w:cs="Times New Roman"/>
          <w:sz w:val="28"/>
          <w:szCs w:val="28"/>
          <w:lang w:val="uk-UA"/>
        </w:rPr>
        <w:t>доров'я - телемедицина, системи допомоги, зберігання та обробка медичних даних, автоматичне повідомлення аварійних служб у випадку потреби, моніторинг старших та людей з обмеженими можливостями;</w:t>
      </w:r>
    </w:p>
    <w:p w14:paraId="626DA898" w14:textId="05B74CB3"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265503">
        <w:rPr>
          <w:rFonts w:ascii="Times New Roman" w:hAnsi="Times New Roman" w:cs="Times New Roman"/>
          <w:sz w:val="28"/>
          <w:szCs w:val="28"/>
          <w:lang w:val="uk-UA"/>
        </w:rPr>
        <w:t>м</w:t>
      </w:r>
      <w:r w:rsidRPr="001F0D88">
        <w:rPr>
          <w:rFonts w:ascii="Times New Roman" w:hAnsi="Times New Roman" w:cs="Times New Roman"/>
          <w:sz w:val="28"/>
          <w:szCs w:val="28"/>
          <w:lang w:val="uk-UA"/>
        </w:rPr>
        <w:t xml:space="preserve">істобудування - оптимізація дорожнього руху, управління громадським транспортом, розвиток інтелектуальних </w:t>
      </w:r>
      <w:proofErr w:type="spellStart"/>
      <w:r w:rsidRPr="001F0D88">
        <w:rPr>
          <w:rFonts w:ascii="Times New Roman" w:hAnsi="Times New Roman" w:cs="Times New Roman"/>
          <w:sz w:val="28"/>
          <w:szCs w:val="28"/>
          <w:lang w:val="uk-UA"/>
        </w:rPr>
        <w:t>інфраструктур</w:t>
      </w:r>
      <w:proofErr w:type="spellEnd"/>
      <w:r w:rsidRPr="001F0D88">
        <w:rPr>
          <w:rFonts w:ascii="Times New Roman" w:hAnsi="Times New Roman" w:cs="Times New Roman"/>
          <w:sz w:val="28"/>
          <w:szCs w:val="28"/>
          <w:lang w:val="uk-UA"/>
        </w:rPr>
        <w:t>, освітлення з енергозберігаючими світлодіодами, автоматизоване та інтелектуальне зрошування;</w:t>
      </w:r>
    </w:p>
    <w:p w14:paraId="23E9BD97" w14:textId="5CC7E51E"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265503">
        <w:rPr>
          <w:rFonts w:ascii="Times New Roman" w:hAnsi="Times New Roman" w:cs="Times New Roman"/>
          <w:sz w:val="28"/>
          <w:szCs w:val="28"/>
          <w:lang w:val="uk-UA"/>
        </w:rPr>
        <w:t>а</w:t>
      </w:r>
      <w:r w:rsidRPr="001F0D88">
        <w:rPr>
          <w:rFonts w:ascii="Times New Roman" w:hAnsi="Times New Roman" w:cs="Times New Roman"/>
          <w:sz w:val="28"/>
          <w:szCs w:val="28"/>
          <w:lang w:val="uk-UA"/>
        </w:rPr>
        <w:t xml:space="preserve">дміністрація та уряд - системи електронного адміністрування, онлайн-платформи платежів, інфраструктура для безкоштовного </w:t>
      </w:r>
      <w:proofErr w:type="spellStart"/>
      <w:r w:rsidRPr="001F0D88">
        <w:rPr>
          <w:rFonts w:ascii="Times New Roman" w:hAnsi="Times New Roman" w:cs="Times New Roman"/>
          <w:sz w:val="28"/>
          <w:szCs w:val="28"/>
          <w:lang w:val="uk-UA"/>
        </w:rPr>
        <w:t>Wi-Fi</w:t>
      </w:r>
      <w:proofErr w:type="spellEnd"/>
      <w:r w:rsidRPr="001F0D88">
        <w:rPr>
          <w:rFonts w:ascii="Times New Roman" w:hAnsi="Times New Roman" w:cs="Times New Roman"/>
          <w:sz w:val="28"/>
          <w:szCs w:val="28"/>
          <w:lang w:val="uk-UA"/>
        </w:rPr>
        <w:t>;</w:t>
      </w:r>
    </w:p>
    <w:p w14:paraId="591B12AF" w14:textId="4CC61B1B"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265503">
        <w:rPr>
          <w:rFonts w:ascii="Times New Roman" w:hAnsi="Times New Roman" w:cs="Times New Roman"/>
          <w:sz w:val="28"/>
          <w:szCs w:val="28"/>
          <w:lang w:val="uk-UA"/>
        </w:rPr>
        <w:t>б</w:t>
      </w:r>
      <w:r w:rsidRPr="001F0D88">
        <w:rPr>
          <w:rFonts w:ascii="Times New Roman" w:hAnsi="Times New Roman" w:cs="Times New Roman"/>
          <w:sz w:val="28"/>
          <w:szCs w:val="28"/>
          <w:lang w:val="uk-UA"/>
        </w:rPr>
        <w:t>езпека - центри безпеки та надзвичайних ситуацій, координація роботи корпусу поліції, аварійних служб тощо;</w:t>
      </w:r>
    </w:p>
    <w:p w14:paraId="28DC1874" w14:textId="21BE0A99"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265503">
        <w:rPr>
          <w:rFonts w:ascii="Times New Roman" w:hAnsi="Times New Roman" w:cs="Times New Roman"/>
          <w:sz w:val="28"/>
          <w:szCs w:val="28"/>
          <w:lang w:val="uk-UA"/>
        </w:rPr>
        <w:t>т</w:t>
      </w:r>
      <w:r w:rsidRPr="001F0D88">
        <w:rPr>
          <w:rFonts w:ascii="Times New Roman" w:hAnsi="Times New Roman" w:cs="Times New Roman"/>
          <w:sz w:val="28"/>
          <w:szCs w:val="28"/>
          <w:lang w:val="uk-UA"/>
        </w:rPr>
        <w:t>уризм та відпочинок - програми для полегшення пошуку місць відпочинку, ресторанів та покупок, адаптовані до інтересів туристів.</w:t>
      </w:r>
    </w:p>
    <w:p w14:paraId="2A34D564" w14:textId="024934B5" w:rsidR="00B201B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Багато міст по всьому світу активно працюють над різними проектами з розвитку розумних міст. Наприклад, Сантьяго-де-Чилі зосереджується на просуванні електричного транспорту та впровадженні розумних лічильників. У місті </w:t>
      </w:r>
      <w:proofErr w:type="spellStart"/>
      <w:r w:rsidRPr="001F0D88">
        <w:rPr>
          <w:rFonts w:ascii="Times New Roman" w:hAnsi="Times New Roman" w:cs="Times New Roman"/>
          <w:sz w:val="28"/>
          <w:szCs w:val="28"/>
          <w:lang w:val="uk-UA"/>
        </w:rPr>
        <w:t>Бузіос</w:t>
      </w:r>
      <w:proofErr w:type="spellEnd"/>
      <w:r w:rsidRPr="001F0D88">
        <w:rPr>
          <w:rFonts w:ascii="Times New Roman" w:hAnsi="Times New Roman" w:cs="Times New Roman"/>
          <w:sz w:val="28"/>
          <w:szCs w:val="28"/>
          <w:lang w:val="uk-UA"/>
        </w:rPr>
        <w:t xml:space="preserve">, що знаходиться в Бразилії, використовуються світлодіодні технології для вуличного освітлення. Богота в Колумбії інноваційно впроваджує систему масового громадського транспорту під назвою "Швидкий транзитний автобус". Монтевідео в Уругваї відомий як найбільший експортер вільного програмного забезпечення в LATAM. За результатами міжнародного </w:t>
      </w:r>
      <w:r w:rsidRPr="001F0D88">
        <w:rPr>
          <w:rFonts w:ascii="Times New Roman" w:hAnsi="Times New Roman" w:cs="Times New Roman"/>
          <w:sz w:val="28"/>
          <w:szCs w:val="28"/>
          <w:lang w:val="uk-UA"/>
        </w:rPr>
        <w:lastRenderedPageBreak/>
        <w:t>рейтингу проектів розумних міст Токіо посідає перше місце, за ним йдуть Лондон, Нью-Йорк, Цюріх та Париж</w:t>
      </w:r>
      <w:r w:rsidR="0096659F" w:rsidRPr="0096659F">
        <w:rPr>
          <w:rFonts w:ascii="Times New Roman" w:hAnsi="Times New Roman" w:cs="Times New Roman"/>
          <w:sz w:val="28"/>
          <w:szCs w:val="28"/>
        </w:rPr>
        <w:t xml:space="preserve"> </w:t>
      </w:r>
      <w:r w:rsidR="00265503" w:rsidRPr="0090721E">
        <w:rPr>
          <w:rFonts w:ascii="Times New Roman" w:hAnsi="Times New Roman" w:cs="Times New Roman"/>
          <w:sz w:val="28"/>
          <w:szCs w:val="28"/>
          <w:lang w:val="uk-UA"/>
        </w:rPr>
        <w:t>[</w:t>
      </w:r>
      <w:r w:rsidR="008C3E5C">
        <w:rPr>
          <w:rFonts w:ascii="Times New Roman" w:hAnsi="Times New Roman" w:cs="Times New Roman"/>
          <w:sz w:val="28"/>
          <w:szCs w:val="28"/>
          <w:lang w:val="uk-UA"/>
        </w:rPr>
        <w:t>2</w:t>
      </w:r>
      <w:r w:rsidR="00265503" w:rsidRPr="0090721E">
        <w:rPr>
          <w:rFonts w:ascii="Times New Roman" w:hAnsi="Times New Roman" w:cs="Times New Roman"/>
          <w:sz w:val="28"/>
          <w:szCs w:val="28"/>
          <w:lang w:val="uk-UA"/>
        </w:rPr>
        <w:t>]</w:t>
      </w:r>
      <w:r w:rsidRPr="001F0D88">
        <w:rPr>
          <w:rFonts w:ascii="Times New Roman" w:hAnsi="Times New Roman" w:cs="Times New Roman"/>
          <w:sz w:val="28"/>
          <w:szCs w:val="28"/>
          <w:lang w:val="uk-UA"/>
        </w:rPr>
        <w:t>.</w:t>
      </w:r>
    </w:p>
    <w:p w14:paraId="0F5FB5FF" w14:textId="0A145715" w:rsidR="00B36521"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В сільському господарстві все частіше використовуються розумні пристрої. Вони знаходять застосування як у фермерстві, так і в галузі розведення тварин. Серед найефективніших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-пристроїв в цій галузі можна виділити </w:t>
      </w:r>
      <w:proofErr w:type="spellStart"/>
      <w:r w:rsidRPr="001F0D88">
        <w:rPr>
          <w:rFonts w:ascii="Times New Roman" w:hAnsi="Times New Roman" w:cs="Times New Roman"/>
          <w:sz w:val="28"/>
          <w:szCs w:val="28"/>
          <w:lang w:val="uk-UA"/>
        </w:rPr>
        <w:t>дрони</w:t>
      </w:r>
      <w:proofErr w:type="spellEnd"/>
      <w:r w:rsidRPr="001F0D88">
        <w:rPr>
          <w:rFonts w:ascii="Times New Roman" w:hAnsi="Times New Roman" w:cs="Times New Roman"/>
          <w:sz w:val="28"/>
          <w:szCs w:val="28"/>
          <w:lang w:val="uk-UA"/>
        </w:rPr>
        <w:t xml:space="preserve"> та різні інструменти для аналізу складу ґрунту, прогнозування кліматичних змін, контролю стану здоров'я тварин та відстеження місцезнаходження хворих тварин.</w:t>
      </w:r>
      <w:r w:rsidR="00866207" w:rsidRPr="001F0D88">
        <w:rPr>
          <w:rFonts w:ascii="Times New Roman" w:hAnsi="Times New Roman" w:cs="Times New Roman"/>
          <w:sz w:val="28"/>
          <w:szCs w:val="28"/>
          <w:lang w:val="uk-UA"/>
        </w:rPr>
        <w:t xml:space="preserve"> </w:t>
      </w:r>
      <w:r w:rsidR="00B36521" w:rsidRPr="001F0D88">
        <w:rPr>
          <w:rFonts w:ascii="Times New Roman" w:hAnsi="Times New Roman" w:cs="Times New Roman"/>
          <w:sz w:val="28"/>
          <w:szCs w:val="28"/>
          <w:lang w:val="uk-UA"/>
        </w:rPr>
        <w:t xml:space="preserve">У сільськогосподарській галузі також значний вплив мають розумні машини. Зростає популярність автономних тракторів та збірних машин, що дозволяє фермерам зменшити витрати на оплату праці та підвищити продуктивність. Ці можуть бути інтегровані з іншими </w:t>
      </w:r>
      <w:proofErr w:type="spellStart"/>
      <w:r w:rsidR="00B36521" w:rsidRPr="001F0D88">
        <w:rPr>
          <w:rFonts w:ascii="Times New Roman" w:hAnsi="Times New Roman" w:cs="Times New Roman"/>
          <w:sz w:val="28"/>
          <w:szCs w:val="28"/>
          <w:lang w:val="uk-UA"/>
        </w:rPr>
        <w:t>IoT</w:t>
      </w:r>
      <w:proofErr w:type="spellEnd"/>
      <w:r w:rsidR="00B36521" w:rsidRPr="001F0D88">
        <w:rPr>
          <w:rFonts w:ascii="Times New Roman" w:hAnsi="Times New Roman" w:cs="Times New Roman"/>
          <w:sz w:val="28"/>
          <w:szCs w:val="28"/>
          <w:lang w:val="uk-UA"/>
        </w:rPr>
        <w:t>-пристроями в полі, щоб забезпечити ефективний моніторинг та керування всіма аспектами машин рослинництва.</w:t>
      </w:r>
    </w:p>
    <w:p w14:paraId="34205BBC" w14:textId="77777777" w:rsidR="00265503" w:rsidRDefault="00B36521"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Аналіз даних є ще одним елементом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у сільському господарстві. Збираючи та аналізуючи дані з датчиків, фермери мають змогу точно прогнозувати врожайність сільськогосподарських культур та оптимізувати свою роботу. </w:t>
      </w:r>
      <w:r w:rsidR="00265503">
        <w:rPr>
          <w:rFonts w:ascii="Times New Roman" w:hAnsi="Times New Roman" w:cs="Times New Roman"/>
          <w:sz w:val="28"/>
          <w:szCs w:val="28"/>
          <w:lang w:val="uk-UA"/>
        </w:rPr>
        <w:t>З</w:t>
      </w:r>
      <w:r w:rsidRPr="001F0D88">
        <w:rPr>
          <w:rFonts w:ascii="Times New Roman" w:hAnsi="Times New Roman" w:cs="Times New Roman"/>
          <w:sz w:val="28"/>
          <w:szCs w:val="28"/>
          <w:lang w:val="uk-UA"/>
        </w:rPr>
        <w:t xml:space="preserve">авдяки </w:t>
      </w:r>
      <w:r w:rsidR="00265503">
        <w:rPr>
          <w:rFonts w:ascii="Times New Roman" w:hAnsi="Times New Roman" w:cs="Times New Roman"/>
          <w:sz w:val="28"/>
          <w:szCs w:val="28"/>
          <w:lang w:val="uk-UA"/>
        </w:rPr>
        <w:t xml:space="preserve">цьому </w:t>
      </w:r>
      <w:r w:rsidRPr="001F0D88">
        <w:rPr>
          <w:rFonts w:ascii="Times New Roman" w:hAnsi="Times New Roman" w:cs="Times New Roman"/>
          <w:sz w:val="28"/>
          <w:szCs w:val="28"/>
          <w:lang w:val="uk-UA"/>
        </w:rPr>
        <w:t>фермер</w:t>
      </w:r>
      <w:r w:rsidR="00265503">
        <w:rPr>
          <w:rFonts w:ascii="Times New Roman" w:hAnsi="Times New Roman" w:cs="Times New Roman"/>
          <w:sz w:val="28"/>
          <w:szCs w:val="28"/>
          <w:lang w:val="uk-UA"/>
        </w:rPr>
        <w:t>и</w:t>
      </w:r>
      <w:r w:rsidRPr="001F0D88">
        <w:rPr>
          <w:rFonts w:ascii="Times New Roman" w:hAnsi="Times New Roman" w:cs="Times New Roman"/>
          <w:sz w:val="28"/>
          <w:szCs w:val="28"/>
          <w:lang w:val="uk-UA"/>
        </w:rPr>
        <w:t xml:space="preserve"> приймають кращі рішення щодо сівозміни, внесення добрив і циклів збору врожаю. </w:t>
      </w:r>
    </w:p>
    <w:p w14:paraId="7714EF61" w14:textId="75AE2077" w:rsidR="003D67E6"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Як вже згадувалося, наразі промисловий Інтернет Речей є надзвичайно актуальним. Приклади його за</w:t>
      </w:r>
      <w:r w:rsidR="003D67E6" w:rsidRPr="001F0D88">
        <w:rPr>
          <w:rFonts w:ascii="Times New Roman" w:hAnsi="Times New Roman" w:cs="Times New Roman"/>
          <w:sz w:val="28"/>
          <w:szCs w:val="28"/>
          <w:lang w:val="uk-UA"/>
        </w:rPr>
        <w:t>стосування включають наступне:</w:t>
      </w:r>
    </w:p>
    <w:p w14:paraId="78ECC0BC" w14:textId="77777777" w:rsidR="003D67E6" w:rsidRPr="001F0D88" w:rsidRDefault="003D67E6"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B201B5" w:rsidRPr="001F0D88">
        <w:rPr>
          <w:rFonts w:ascii="Times New Roman" w:hAnsi="Times New Roman" w:cs="Times New Roman"/>
          <w:sz w:val="28"/>
          <w:szCs w:val="28"/>
          <w:lang w:val="uk-UA"/>
        </w:rPr>
        <w:t>проведення профілактичного обслуговув</w:t>
      </w:r>
      <w:r w:rsidRPr="001F0D88">
        <w:rPr>
          <w:rFonts w:ascii="Times New Roman" w:hAnsi="Times New Roman" w:cs="Times New Roman"/>
          <w:sz w:val="28"/>
          <w:szCs w:val="28"/>
          <w:lang w:val="uk-UA"/>
        </w:rPr>
        <w:t>ання промислового обладнання;</w:t>
      </w:r>
    </w:p>
    <w:p w14:paraId="3588A839" w14:textId="77777777" w:rsidR="003D67E6" w:rsidRPr="001F0D88" w:rsidRDefault="003D67E6"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B201B5" w:rsidRPr="001F0D88">
        <w:rPr>
          <w:rFonts w:ascii="Times New Roman" w:hAnsi="Times New Roman" w:cs="Times New Roman"/>
          <w:sz w:val="28"/>
          <w:szCs w:val="28"/>
          <w:lang w:val="uk-UA"/>
        </w:rPr>
        <w:t>зростання продуктивності завдяки</w:t>
      </w:r>
      <w:r w:rsidRPr="001F0D88">
        <w:rPr>
          <w:rFonts w:ascii="Times New Roman" w:hAnsi="Times New Roman" w:cs="Times New Roman"/>
          <w:sz w:val="28"/>
          <w:szCs w:val="28"/>
          <w:lang w:val="uk-UA"/>
        </w:rPr>
        <w:t xml:space="preserve"> реально-</w:t>
      </w:r>
      <w:proofErr w:type="spellStart"/>
      <w:r w:rsidRPr="001F0D88">
        <w:rPr>
          <w:rFonts w:ascii="Times New Roman" w:hAnsi="Times New Roman" w:cs="Times New Roman"/>
          <w:sz w:val="28"/>
          <w:szCs w:val="28"/>
          <w:lang w:val="uk-UA"/>
        </w:rPr>
        <w:t>часному</w:t>
      </w:r>
      <w:proofErr w:type="spellEnd"/>
      <w:r w:rsidRPr="001F0D88">
        <w:rPr>
          <w:rFonts w:ascii="Times New Roman" w:hAnsi="Times New Roman" w:cs="Times New Roman"/>
          <w:sz w:val="28"/>
          <w:szCs w:val="28"/>
          <w:lang w:val="uk-UA"/>
        </w:rPr>
        <w:t xml:space="preserve"> моніторингу;</w:t>
      </w:r>
    </w:p>
    <w:p w14:paraId="603D9388" w14:textId="77777777" w:rsidR="00365605" w:rsidRPr="001F0D88" w:rsidRDefault="003D67E6"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365605" w:rsidRPr="001F0D88">
        <w:rPr>
          <w:rFonts w:ascii="Times New Roman" w:hAnsi="Times New Roman" w:cs="Times New Roman"/>
          <w:sz w:val="28"/>
          <w:szCs w:val="28"/>
          <w:lang w:val="uk-UA"/>
        </w:rPr>
        <w:t xml:space="preserve">енергозбереження; </w:t>
      </w:r>
    </w:p>
    <w:p w14:paraId="27E773E7" w14:textId="77777777" w:rsidR="00365605" w:rsidRPr="001F0D88" w:rsidRDefault="0036560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B201B5" w:rsidRPr="001F0D88">
        <w:rPr>
          <w:rFonts w:ascii="Times New Roman" w:hAnsi="Times New Roman" w:cs="Times New Roman"/>
          <w:sz w:val="28"/>
          <w:szCs w:val="28"/>
          <w:lang w:val="uk-UA"/>
        </w:rPr>
        <w:t>системи безпеки, такі як вимірювання температури, вимірювання тиск</w:t>
      </w:r>
      <w:r w:rsidRPr="001F0D88">
        <w:rPr>
          <w:rFonts w:ascii="Times New Roman" w:hAnsi="Times New Roman" w:cs="Times New Roman"/>
          <w:sz w:val="28"/>
          <w:szCs w:val="28"/>
          <w:lang w:val="uk-UA"/>
        </w:rPr>
        <w:t xml:space="preserve">у і контроль за витоком газу; </w:t>
      </w:r>
    </w:p>
    <w:p w14:paraId="263A504F" w14:textId="4D77C71E" w:rsidR="00B201B5" w:rsidRPr="001F0D88" w:rsidRDefault="0036560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 </w:t>
      </w:r>
      <w:r w:rsidR="00B201B5" w:rsidRPr="001F0D88">
        <w:rPr>
          <w:rFonts w:ascii="Times New Roman" w:hAnsi="Times New Roman" w:cs="Times New Roman"/>
          <w:sz w:val="28"/>
          <w:szCs w:val="28"/>
          <w:lang w:val="uk-UA"/>
        </w:rPr>
        <w:t xml:space="preserve">експертні системи для виробничих </w:t>
      </w:r>
      <w:proofErr w:type="spellStart"/>
      <w:r w:rsidR="00B201B5" w:rsidRPr="001F0D88">
        <w:rPr>
          <w:rFonts w:ascii="Times New Roman" w:hAnsi="Times New Roman" w:cs="Times New Roman"/>
          <w:sz w:val="28"/>
          <w:szCs w:val="28"/>
          <w:lang w:val="uk-UA"/>
        </w:rPr>
        <w:t>цехів</w:t>
      </w:r>
      <w:proofErr w:type="spellEnd"/>
      <w:r w:rsidR="0096659F" w:rsidRPr="0096659F">
        <w:rPr>
          <w:rFonts w:ascii="Times New Roman" w:hAnsi="Times New Roman" w:cs="Times New Roman"/>
          <w:sz w:val="28"/>
          <w:szCs w:val="28"/>
        </w:rPr>
        <w:t xml:space="preserve"> </w:t>
      </w:r>
      <w:r w:rsidR="00265503" w:rsidRPr="0090721E">
        <w:rPr>
          <w:rFonts w:ascii="Times New Roman" w:hAnsi="Times New Roman" w:cs="Times New Roman"/>
          <w:sz w:val="28"/>
          <w:szCs w:val="28"/>
          <w:lang w:val="uk-UA"/>
        </w:rPr>
        <w:t>[</w:t>
      </w:r>
      <w:r w:rsidR="008C3E5C">
        <w:rPr>
          <w:rFonts w:ascii="Times New Roman" w:hAnsi="Times New Roman" w:cs="Times New Roman"/>
          <w:sz w:val="28"/>
          <w:szCs w:val="28"/>
          <w:lang w:val="uk-UA"/>
        </w:rPr>
        <w:t>2</w:t>
      </w:r>
      <w:r w:rsidR="00265503" w:rsidRPr="0090721E">
        <w:rPr>
          <w:rFonts w:ascii="Times New Roman" w:hAnsi="Times New Roman" w:cs="Times New Roman"/>
          <w:sz w:val="28"/>
          <w:szCs w:val="28"/>
          <w:lang w:val="uk-UA"/>
        </w:rPr>
        <w:t>]</w:t>
      </w:r>
      <w:r w:rsidR="00B201B5" w:rsidRPr="001F0D88">
        <w:rPr>
          <w:rFonts w:ascii="Times New Roman" w:hAnsi="Times New Roman" w:cs="Times New Roman"/>
          <w:sz w:val="28"/>
          <w:szCs w:val="28"/>
          <w:lang w:val="uk-UA"/>
        </w:rPr>
        <w:t>.</w:t>
      </w:r>
    </w:p>
    <w:p w14:paraId="1629EBA6" w14:textId="74922338" w:rsidR="00253375" w:rsidRPr="001F0D88" w:rsidRDefault="00B201B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Серед найкращих сфер застосування технологій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особливе значення має галузь охорони здоров'я. Інтернет Речей має безпосередній вплив на людське життя і демонструє важливість медицини як сфери діяльності в </w:t>
      </w:r>
      <w:r w:rsidRPr="001F0D88">
        <w:rPr>
          <w:rFonts w:ascii="Times New Roman" w:hAnsi="Times New Roman" w:cs="Times New Roman"/>
          <w:sz w:val="28"/>
          <w:szCs w:val="28"/>
          <w:lang w:val="uk-UA"/>
        </w:rPr>
        <w:lastRenderedPageBreak/>
        <w:t xml:space="preserve">сучасному суспільстві. Шляхом використання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лікарі можуть надавати допомогу людям через Інтернет. Недавні розробки вже дозволяють медичним </w:t>
      </w:r>
      <w:proofErr w:type="spellStart"/>
      <w:r w:rsidRPr="001F0D88">
        <w:rPr>
          <w:rFonts w:ascii="Times New Roman" w:hAnsi="Times New Roman" w:cs="Times New Roman"/>
          <w:sz w:val="28"/>
          <w:szCs w:val="28"/>
          <w:lang w:val="uk-UA"/>
        </w:rPr>
        <w:t>дронам</w:t>
      </w:r>
      <w:proofErr w:type="spellEnd"/>
      <w:r w:rsidRPr="001F0D88">
        <w:rPr>
          <w:rFonts w:ascii="Times New Roman" w:hAnsi="Times New Roman" w:cs="Times New Roman"/>
          <w:sz w:val="28"/>
          <w:szCs w:val="28"/>
          <w:lang w:val="uk-UA"/>
        </w:rPr>
        <w:t xml:space="preserve"> надавати необхідні медикаменти. У генетиці також досягаються значні досягнення завдяки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Ця технологія дозволяє знаходити індивідуальний підхід до кожного пацієнта, аналізувати його стан здоров'я та розробляти індивідуальні методи лікування. Хоча розробка Інтернет-додатків наразі ще має певні труднощі, особливо якщо ми беремо до уваги поєднання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із традиційною медициною, розвиток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в галузі охорони здоров'я швидко зростає.</w:t>
      </w:r>
    </w:p>
    <w:p w14:paraId="5E666FA7" w14:textId="430BF68B" w:rsidR="00F243A0" w:rsidRDefault="00F243A0" w:rsidP="00352AA0">
      <w:pPr>
        <w:spacing w:after="0" w:line="360" w:lineRule="auto"/>
        <w:ind w:firstLine="709"/>
        <w:jc w:val="both"/>
        <w:rPr>
          <w:rFonts w:ascii="Times New Roman" w:hAnsi="Times New Roman" w:cs="Times New Roman"/>
          <w:sz w:val="28"/>
          <w:szCs w:val="28"/>
          <w:lang w:val="uk-UA"/>
        </w:rPr>
      </w:pPr>
    </w:p>
    <w:p w14:paraId="3CFE08D0" w14:textId="77777777" w:rsidR="0006582D" w:rsidRPr="001F0D88" w:rsidRDefault="0006582D" w:rsidP="00352AA0">
      <w:pPr>
        <w:spacing w:after="0" w:line="360" w:lineRule="auto"/>
        <w:ind w:firstLine="709"/>
        <w:jc w:val="both"/>
        <w:rPr>
          <w:rFonts w:ascii="Times New Roman" w:hAnsi="Times New Roman" w:cs="Times New Roman"/>
          <w:sz w:val="28"/>
          <w:szCs w:val="28"/>
          <w:lang w:val="uk-UA"/>
        </w:rPr>
      </w:pPr>
    </w:p>
    <w:p w14:paraId="2A684706" w14:textId="77777777" w:rsidR="00F243A0" w:rsidRPr="001F0D88" w:rsidRDefault="00F243A0"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1.3 Стратегії виходу підприємств на міжнародні ринки в умовах смарт-економіки: характеристика, види та особливості </w:t>
      </w:r>
    </w:p>
    <w:p w14:paraId="1AD64D82" w14:textId="78A4F6FD" w:rsidR="00F243A0" w:rsidRDefault="00F243A0" w:rsidP="00352AA0">
      <w:pPr>
        <w:spacing w:after="0" w:line="360" w:lineRule="auto"/>
        <w:ind w:firstLine="709"/>
        <w:jc w:val="both"/>
        <w:rPr>
          <w:rFonts w:ascii="Times New Roman" w:hAnsi="Times New Roman" w:cs="Times New Roman"/>
          <w:sz w:val="28"/>
          <w:szCs w:val="28"/>
          <w:lang w:val="uk-UA"/>
        </w:rPr>
      </w:pPr>
    </w:p>
    <w:p w14:paraId="6BA44989" w14:textId="77777777" w:rsidR="0006582D" w:rsidRPr="001F0D88" w:rsidRDefault="0006582D" w:rsidP="00352AA0">
      <w:pPr>
        <w:spacing w:after="0" w:line="360" w:lineRule="auto"/>
        <w:ind w:firstLine="709"/>
        <w:jc w:val="both"/>
        <w:rPr>
          <w:rFonts w:ascii="Times New Roman" w:hAnsi="Times New Roman" w:cs="Times New Roman"/>
          <w:sz w:val="28"/>
          <w:szCs w:val="28"/>
          <w:lang w:val="uk-UA"/>
        </w:rPr>
      </w:pPr>
    </w:p>
    <w:p w14:paraId="3986598D" w14:textId="664C944E" w:rsidR="001D4176" w:rsidRPr="001F0D88" w:rsidRDefault="001D4176"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У контексті глобалізації сучасної економіки багато підприємств прагнуть проникнути на зовнішні ринки, щоб підтвердити своє лідерство у власній галузі. Вихід на міжнародну арену дозволяє залучити нових клієнтів, зменшити ризик збитків, підвищити конкурентоспроможність та збільшити капіталізацію підприємств. Обмежена діяльність вітчизняних компаній лише на внутрішньому ринку не дозволяє їм повною мірою розкрити свої можливості у виробництві та маркетингу. Виходячи на зовнішні ринки, національні підприємства змушені переглядати свої стратегії, впроваджувати нові технології та підвищувати якість своїх товарів та послуг. Тому вихід на зовнішні ринки є необхідним кроком. Основною метою вих</w:t>
      </w:r>
      <w:r w:rsidR="00511B65">
        <w:rPr>
          <w:rFonts w:ascii="Times New Roman" w:hAnsi="Times New Roman" w:cs="Times New Roman"/>
          <w:sz w:val="28"/>
          <w:szCs w:val="28"/>
          <w:lang w:val="uk-UA"/>
        </w:rPr>
        <w:t>о</w:t>
      </w:r>
      <w:r w:rsidRPr="001F0D88">
        <w:rPr>
          <w:rFonts w:ascii="Times New Roman" w:hAnsi="Times New Roman" w:cs="Times New Roman"/>
          <w:sz w:val="28"/>
          <w:szCs w:val="28"/>
          <w:lang w:val="uk-UA"/>
        </w:rPr>
        <w:t>ду на зовнішні ринки є максимізація прибутку шляхом використання ефекту масштабу.</w:t>
      </w:r>
    </w:p>
    <w:p w14:paraId="3180F5F7" w14:textId="77777777" w:rsidR="001D4176" w:rsidRPr="001F0D88" w:rsidRDefault="001D4176"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Міжнародний ринок є складною структурою. Він має значну місткість, що відкриває широкі перспективи для підприємств, але одночасно ставить перед ними додаткові вимоги в галузі маркетингу. Підприємство повинно відповідати міжнародним стандартам щодо якості товарів, упаковки, дизайну </w:t>
      </w:r>
      <w:r w:rsidRPr="001F0D88">
        <w:rPr>
          <w:rFonts w:ascii="Times New Roman" w:hAnsi="Times New Roman" w:cs="Times New Roman"/>
          <w:sz w:val="28"/>
          <w:szCs w:val="28"/>
          <w:lang w:val="uk-UA"/>
        </w:rPr>
        <w:lastRenderedPageBreak/>
        <w:t xml:space="preserve">та реклами, а його виробничий комплекс повинен відповідати сучасному науково-технічному рівню. Персонал повинен вміти налагоджувати міцні зв'язки з представниками з-за кордону та </w:t>
      </w:r>
      <w:proofErr w:type="spellStart"/>
      <w:r w:rsidRPr="001F0D88">
        <w:rPr>
          <w:rFonts w:ascii="Times New Roman" w:hAnsi="Times New Roman" w:cs="Times New Roman"/>
          <w:sz w:val="28"/>
          <w:szCs w:val="28"/>
          <w:lang w:val="uk-UA"/>
        </w:rPr>
        <w:t>професійно</w:t>
      </w:r>
      <w:proofErr w:type="spellEnd"/>
      <w:r w:rsidRPr="001F0D88">
        <w:rPr>
          <w:rFonts w:ascii="Times New Roman" w:hAnsi="Times New Roman" w:cs="Times New Roman"/>
          <w:sz w:val="28"/>
          <w:szCs w:val="28"/>
          <w:lang w:val="uk-UA"/>
        </w:rPr>
        <w:t xml:space="preserve"> організовувати міжнародні торги, виставки, ярмарки, конференції та інші події. Експортно-імпортна політика підприємства вимагає специфічного підходу до підтримання конкурентоспроможності, який охоплює якісні, так і кількісні аспекти, та більш старанне використання принципів і методів маркетингу.</w:t>
      </w:r>
    </w:p>
    <w:p w14:paraId="57844CE1" w14:textId="77777777" w:rsidR="00647D94" w:rsidRDefault="00647D94" w:rsidP="00352AA0">
      <w:pPr>
        <w:spacing w:after="0" w:line="360" w:lineRule="auto"/>
        <w:ind w:firstLine="709"/>
        <w:jc w:val="both"/>
        <w:rPr>
          <w:rFonts w:ascii="Times New Roman" w:hAnsi="Times New Roman" w:cs="Times New Roman"/>
          <w:sz w:val="28"/>
          <w:szCs w:val="28"/>
          <w:lang w:val="uk-UA"/>
        </w:rPr>
      </w:pPr>
      <w:r w:rsidRPr="00647D94">
        <w:rPr>
          <w:rFonts w:ascii="Times New Roman" w:hAnsi="Times New Roman" w:cs="Times New Roman"/>
          <w:sz w:val="28"/>
          <w:szCs w:val="28"/>
          <w:lang w:val="uk-UA"/>
        </w:rPr>
        <w:t xml:space="preserve">Виходячи за межі національних кордонів, підприємствам, що працюють на міжнародному ринку, доводиться стикатися з рядом труднощів, пов'язаних із подоланням адміністративних бар'єрів, унікальних для кожної окремої країни. Розв'язання цих питань належить до сфери міжнародного маркетингу, що дозволяє пояснити та обґрунтувати стратегії виходу на зовнішні ринки. Зазвичай, розробка рішень щодо виходу компаній на міжнародний ринок вимагає відповіді на два ключові питання: мотиви підприємств для виходу на зовнішні ринки та фактори, що визначають вибір форми виходу на зовнішні ринки. </w:t>
      </w:r>
    </w:p>
    <w:p w14:paraId="4A985238" w14:textId="071E9FB1" w:rsidR="00303938" w:rsidRPr="001F0D88" w:rsidRDefault="00647D94" w:rsidP="00352AA0">
      <w:pPr>
        <w:spacing w:after="0" w:line="360" w:lineRule="auto"/>
        <w:ind w:firstLine="709"/>
        <w:jc w:val="both"/>
        <w:rPr>
          <w:rFonts w:ascii="Times New Roman" w:hAnsi="Times New Roman" w:cs="Times New Roman"/>
          <w:sz w:val="28"/>
          <w:szCs w:val="28"/>
          <w:lang w:val="uk-UA"/>
        </w:rPr>
      </w:pPr>
      <w:r w:rsidRPr="00647D94">
        <w:rPr>
          <w:rFonts w:ascii="Times New Roman" w:hAnsi="Times New Roman" w:cs="Times New Roman"/>
          <w:sz w:val="28"/>
          <w:szCs w:val="28"/>
          <w:lang w:val="uk-UA"/>
        </w:rPr>
        <w:t xml:space="preserve">За словами Ф. </w:t>
      </w:r>
      <w:proofErr w:type="spellStart"/>
      <w:r w:rsidRPr="00647D94">
        <w:rPr>
          <w:rFonts w:ascii="Times New Roman" w:hAnsi="Times New Roman" w:cs="Times New Roman"/>
          <w:sz w:val="28"/>
          <w:szCs w:val="28"/>
          <w:lang w:val="uk-UA"/>
        </w:rPr>
        <w:t>Котлера</w:t>
      </w:r>
      <w:proofErr w:type="spellEnd"/>
      <w:r w:rsidRPr="00647D94">
        <w:rPr>
          <w:rFonts w:ascii="Times New Roman" w:hAnsi="Times New Roman" w:cs="Times New Roman"/>
          <w:sz w:val="28"/>
          <w:szCs w:val="28"/>
          <w:lang w:val="uk-UA"/>
        </w:rPr>
        <w:t>, основними мотивами виходу підприємств на зовнішній ринок є можливість отримання більш високого доходу, економія витрат шляхом збільшення обсягів продажу, зниження ризиків завдяки зменшенню внутрішнього ринку та відповідь на потреби клієнтів поза межами національних кордонів</w:t>
      </w:r>
      <w:r w:rsidR="0096659F" w:rsidRPr="0096659F">
        <w:rPr>
          <w:rFonts w:ascii="Times New Roman" w:hAnsi="Times New Roman" w:cs="Times New Roman"/>
          <w:sz w:val="28"/>
          <w:szCs w:val="28"/>
          <w:lang w:val="uk-UA"/>
        </w:rPr>
        <w:t xml:space="preserve"> </w:t>
      </w:r>
      <w:r w:rsidR="0079550D" w:rsidRPr="0090721E">
        <w:rPr>
          <w:rFonts w:ascii="Times New Roman" w:hAnsi="Times New Roman" w:cs="Times New Roman"/>
          <w:sz w:val="28"/>
          <w:szCs w:val="28"/>
          <w:lang w:val="uk-UA"/>
        </w:rPr>
        <w:t>[</w:t>
      </w:r>
      <w:r w:rsidR="00744529">
        <w:rPr>
          <w:rFonts w:ascii="Times New Roman" w:hAnsi="Times New Roman" w:cs="Times New Roman"/>
          <w:sz w:val="28"/>
          <w:szCs w:val="28"/>
          <w:lang w:val="uk-UA"/>
        </w:rPr>
        <w:t>4</w:t>
      </w:r>
      <w:r w:rsidR="0079550D" w:rsidRPr="0090721E">
        <w:rPr>
          <w:rFonts w:ascii="Times New Roman" w:hAnsi="Times New Roman" w:cs="Times New Roman"/>
          <w:sz w:val="28"/>
          <w:szCs w:val="28"/>
          <w:lang w:val="uk-UA"/>
        </w:rPr>
        <w:t>]</w:t>
      </w:r>
      <w:r w:rsidRPr="00647D94">
        <w:rPr>
          <w:rFonts w:ascii="Times New Roman" w:hAnsi="Times New Roman" w:cs="Times New Roman"/>
          <w:sz w:val="28"/>
          <w:szCs w:val="28"/>
          <w:lang w:val="uk-UA"/>
        </w:rPr>
        <w:t>.</w:t>
      </w:r>
    </w:p>
    <w:p w14:paraId="02D4A422" w14:textId="30969B3F" w:rsidR="00447DB3" w:rsidRDefault="001F7C2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00447DB3" w:rsidRPr="00447DB3">
        <w:rPr>
          <w:rFonts w:ascii="Times New Roman" w:hAnsi="Times New Roman" w:cs="Times New Roman"/>
          <w:sz w:val="28"/>
          <w:szCs w:val="28"/>
          <w:lang w:val="uk-UA"/>
        </w:rPr>
        <w:t>і</w:t>
      </w:r>
      <w:r w:rsidR="00447DB3">
        <w:rPr>
          <w:rFonts w:ascii="Times New Roman" w:hAnsi="Times New Roman" w:cs="Times New Roman"/>
          <w:sz w:val="28"/>
          <w:szCs w:val="28"/>
          <w:lang w:val="uk-UA"/>
        </w:rPr>
        <w:t xml:space="preserve"> мотиви</w:t>
      </w:r>
      <w:r w:rsidR="00447DB3" w:rsidRPr="00447DB3">
        <w:rPr>
          <w:rFonts w:ascii="Times New Roman" w:hAnsi="Times New Roman" w:cs="Times New Roman"/>
          <w:sz w:val="28"/>
          <w:szCs w:val="28"/>
          <w:lang w:val="uk-UA"/>
        </w:rPr>
        <w:t xml:space="preserve"> є досить значущими для підприємств</w:t>
      </w:r>
      <w:r w:rsidR="00447DB3">
        <w:rPr>
          <w:rFonts w:ascii="Times New Roman" w:hAnsi="Times New Roman" w:cs="Times New Roman"/>
          <w:sz w:val="28"/>
          <w:szCs w:val="28"/>
          <w:lang w:val="uk-UA"/>
        </w:rPr>
        <w:t>, п</w:t>
      </w:r>
      <w:r w:rsidR="00447DB3" w:rsidRPr="00447DB3">
        <w:rPr>
          <w:rFonts w:ascii="Times New Roman" w:hAnsi="Times New Roman" w:cs="Times New Roman"/>
          <w:sz w:val="28"/>
          <w:szCs w:val="28"/>
          <w:lang w:val="uk-UA"/>
        </w:rPr>
        <w:t>роте, більше значення має можливий позитивний рух кривої ефективного попиту на наукомістку продукцію українських підприємств на глобальних ринках. Вибір ринку та можливість виходу з нього є основною відмінн</w:t>
      </w:r>
      <w:r w:rsidR="00447DB3">
        <w:rPr>
          <w:rFonts w:ascii="Times New Roman" w:hAnsi="Times New Roman" w:cs="Times New Roman"/>
          <w:sz w:val="28"/>
          <w:szCs w:val="28"/>
          <w:lang w:val="uk-UA"/>
        </w:rPr>
        <w:t>і</w:t>
      </w:r>
      <w:r w:rsidR="00447DB3" w:rsidRPr="00447DB3">
        <w:rPr>
          <w:rFonts w:ascii="Times New Roman" w:hAnsi="Times New Roman" w:cs="Times New Roman"/>
          <w:sz w:val="28"/>
          <w:szCs w:val="28"/>
          <w:lang w:val="uk-UA"/>
        </w:rPr>
        <w:t xml:space="preserve">стю міжнародного маркетингу від внутрішнього. Це означає, що управлінські рішення щодо виходу на зарубіжний ринок можуть мати як позитивні, так і негативні довгострокові наслідки для підприємств. </w:t>
      </w:r>
    </w:p>
    <w:p w14:paraId="3BE92477" w14:textId="3CE0F44F" w:rsidR="00303938" w:rsidRPr="00447DB3" w:rsidRDefault="00447DB3" w:rsidP="00352AA0">
      <w:pPr>
        <w:spacing w:after="0" w:line="360" w:lineRule="auto"/>
        <w:ind w:firstLine="709"/>
        <w:jc w:val="both"/>
        <w:rPr>
          <w:rFonts w:ascii="Times New Roman" w:hAnsi="Times New Roman" w:cs="Times New Roman"/>
          <w:sz w:val="28"/>
          <w:szCs w:val="28"/>
          <w:lang w:val="uk-UA"/>
        </w:rPr>
      </w:pPr>
      <w:r w:rsidRPr="00447DB3">
        <w:rPr>
          <w:rFonts w:ascii="Times New Roman" w:hAnsi="Times New Roman" w:cs="Times New Roman"/>
          <w:sz w:val="28"/>
          <w:szCs w:val="28"/>
          <w:lang w:val="uk-UA"/>
        </w:rPr>
        <w:lastRenderedPageBreak/>
        <w:t>Існують три підходи до вибору зовнішнього ринку: суб'єктивний, дискретний та комплексний. Кожен з цих підходів має свої переваги та недоліки, які потрібно розглядати залежно від особливостей товару</w:t>
      </w:r>
      <w:r w:rsidR="0096659F" w:rsidRPr="0096659F">
        <w:rPr>
          <w:rFonts w:ascii="Times New Roman" w:hAnsi="Times New Roman" w:cs="Times New Roman"/>
          <w:sz w:val="28"/>
          <w:szCs w:val="28"/>
        </w:rPr>
        <w:t xml:space="preserve"> </w:t>
      </w:r>
      <w:r w:rsidR="00397D8E" w:rsidRPr="0090721E">
        <w:rPr>
          <w:rFonts w:ascii="Times New Roman" w:hAnsi="Times New Roman" w:cs="Times New Roman"/>
          <w:sz w:val="28"/>
          <w:szCs w:val="28"/>
          <w:lang w:val="uk-UA"/>
        </w:rPr>
        <w:t>[</w:t>
      </w:r>
      <w:r w:rsidR="004942DB" w:rsidRPr="004942DB">
        <w:rPr>
          <w:rFonts w:ascii="Times New Roman" w:hAnsi="Times New Roman" w:cs="Times New Roman"/>
          <w:sz w:val="28"/>
          <w:szCs w:val="28"/>
        </w:rPr>
        <w:t>5</w:t>
      </w:r>
      <w:r w:rsidR="00397D8E" w:rsidRPr="0090721E">
        <w:rPr>
          <w:rFonts w:ascii="Times New Roman" w:hAnsi="Times New Roman" w:cs="Times New Roman"/>
          <w:sz w:val="28"/>
          <w:szCs w:val="28"/>
          <w:lang w:val="uk-UA"/>
        </w:rPr>
        <w:t>]</w:t>
      </w:r>
      <w:r w:rsidRPr="00447DB3">
        <w:rPr>
          <w:rFonts w:ascii="Times New Roman" w:hAnsi="Times New Roman" w:cs="Times New Roman"/>
          <w:sz w:val="28"/>
          <w:szCs w:val="28"/>
          <w:lang w:val="uk-UA"/>
        </w:rPr>
        <w:t>.</w:t>
      </w:r>
    </w:p>
    <w:p w14:paraId="75ABC2A4" w14:textId="33890AEE" w:rsidR="00BF2244" w:rsidRPr="00BF2244" w:rsidRDefault="00BF2244" w:rsidP="00352AA0">
      <w:pPr>
        <w:spacing w:after="0" w:line="360" w:lineRule="auto"/>
        <w:ind w:firstLine="709"/>
        <w:jc w:val="both"/>
        <w:rPr>
          <w:rFonts w:ascii="Times New Roman" w:hAnsi="Times New Roman" w:cs="Times New Roman"/>
          <w:sz w:val="28"/>
          <w:szCs w:val="28"/>
          <w:lang w:val="uk-UA"/>
        </w:rPr>
      </w:pPr>
      <w:r w:rsidRPr="00BF2244">
        <w:rPr>
          <w:rFonts w:ascii="Times New Roman" w:hAnsi="Times New Roman" w:cs="Times New Roman"/>
          <w:sz w:val="28"/>
          <w:szCs w:val="28"/>
          <w:lang w:val="uk-UA"/>
        </w:rPr>
        <w:t>Перевага суб’єктивного підходу полягає у тому, що він базується на особистих відчуттях, уявленнях та досвіді осіб, які роблять рішення щодо в</w:t>
      </w:r>
      <w:r>
        <w:rPr>
          <w:rFonts w:ascii="Times New Roman" w:hAnsi="Times New Roman" w:cs="Times New Roman"/>
          <w:sz w:val="28"/>
          <w:szCs w:val="28"/>
          <w:lang w:val="uk-UA"/>
        </w:rPr>
        <w:t>и</w:t>
      </w:r>
      <w:r w:rsidRPr="00BF2244">
        <w:rPr>
          <w:rFonts w:ascii="Times New Roman" w:hAnsi="Times New Roman" w:cs="Times New Roman"/>
          <w:sz w:val="28"/>
          <w:szCs w:val="28"/>
          <w:lang w:val="uk-UA"/>
        </w:rPr>
        <w:t>ходу на конкретний ринок. Цей метод не вимагає великих витрат на обґрунтування рішення. Проте чисто суб’єктивний підхід майже не використовується на практиці.</w:t>
      </w:r>
    </w:p>
    <w:p w14:paraId="59570D2E" w14:textId="0CA9BA4D" w:rsidR="00BF2244" w:rsidRPr="00BF2244" w:rsidRDefault="00BF2244" w:rsidP="00352AA0">
      <w:pPr>
        <w:spacing w:after="0" w:line="360" w:lineRule="auto"/>
        <w:ind w:firstLine="709"/>
        <w:jc w:val="both"/>
        <w:rPr>
          <w:rFonts w:ascii="Times New Roman" w:hAnsi="Times New Roman" w:cs="Times New Roman"/>
          <w:sz w:val="28"/>
          <w:szCs w:val="28"/>
          <w:lang w:val="uk-UA"/>
        </w:rPr>
      </w:pPr>
      <w:r w:rsidRPr="00BF2244">
        <w:rPr>
          <w:rFonts w:ascii="Times New Roman" w:hAnsi="Times New Roman" w:cs="Times New Roman"/>
          <w:sz w:val="28"/>
          <w:szCs w:val="28"/>
          <w:lang w:val="uk-UA"/>
        </w:rPr>
        <w:t>Дискретний підхід</w:t>
      </w:r>
      <w:r>
        <w:rPr>
          <w:rFonts w:ascii="Times New Roman" w:hAnsi="Times New Roman" w:cs="Times New Roman"/>
          <w:sz w:val="28"/>
          <w:szCs w:val="28"/>
          <w:lang w:val="uk-UA"/>
        </w:rPr>
        <w:t xml:space="preserve"> </w:t>
      </w:r>
      <w:r w:rsidRPr="00BF2244">
        <w:rPr>
          <w:rFonts w:ascii="Times New Roman" w:hAnsi="Times New Roman" w:cs="Times New Roman"/>
          <w:sz w:val="28"/>
          <w:szCs w:val="28"/>
          <w:lang w:val="uk-UA"/>
        </w:rPr>
        <w:t>заснований на аналізі 2-3 важливих показників розвитку ринку або інших критеріїв. Ефективність його використання залежить від правильного вибору цих показників, які повинні відповідати цілям компанії щодо в</w:t>
      </w:r>
      <w:r>
        <w:rPr>
          <w:rFonts w:ascii="Times New Roman" w:hAnsi="Times New Roman" w:cs="Times New Roman"/>
          <w:sz w:val="28"/>
          <w:szCs w:val="28"/>
          <w:lang w:val="uk-UA"/>
        </w:rPr>
        <w:t>и</w:t>
      </w:r>
      <w:r w:rsidRPr="00BF2244">
        <w:rPr>
          <w:rFonts w:ascii="Times New Roman" w:hAnsi="Times New Roman" w:cs="Times New Roman"/>
          <w:sz w:val="28"/>
          <w:szCs w:val="28"/>
          <w:lang w:val="uk-UA"/>
        </w:rPr>
        <w:t>ходу на міжнародний ринок, об’єктивно характеризувати стан чи особливості зарубіжного ринку і бути дослідженими за певний період часу</w:t>
      </w:r>
      <w:r w:rsidR="0067773F">
        <w:rPr>
          <w:rFonts w:ascii="Times New Roman" w:hAnsi="Times New Roman" w:cs="Times New Roman"/>
          <w:sz w:val="28"/>
          <w:szCs w:val="28"/>
          <w:lang w:val="uk-UA"/>
        </w:rPr>
        <w:t xml:space="preserve"> </w:t>
      </w:r>
      <w:r w:rsidR="0067773F" w:rsidRPr="0090721E">
        <w:rPr>
          <w:rFonts w:ascii="Times New Roman" w:hAnsi="Times New Roman" w:cs="Times New Roman"/>
          <w:sz w:val="28"/>
          <w:szCs w:val="28"/>
          <w:lang w:val="uk-UA"/>
        </w:rPr>
        <w:t>[</w:t>
      </w:r>
      <w:r w:rsidR="0067773F">
        <w:rPr>
          <w:rFonts w:ascii="Times New Roman" w:hAnsi="Times New Roman" w:cs="Times New Roman"/>
          <w:sz w:val="28"/>
          <w:szCs w:val="28"/>
          <w:lang w:val="uk-UA"/>
        </w:rPr>
        <w:t>5</w:t>
      </w:r>
      <w:r w:rsidR="0067773F" w:rsidRPr="0090721E">
        <w:rPr>
          <w:rFonts w:ascii="Times New Roman" w:hAnsi="Times New Roman" w:cs="Times New Roman"/>
          <w:sz w:val="28"/>
          <w:szCs w:val="28"/>
          <w:lang w:val="uk-UA"/>
        </w:rPr>
        <w:t>]</w:t>
      </w:r>
      <w:r w:rsidRPr="00BF2244">
        <w:rPr>
          <w:rFonts w:ascii="Times New Roman" w:hAnsi="Times New Roman" w:cs="Times New Roman"/>
          <w:sz w:val="28"/>
          <w:szCs w:val="28"/>
          <w:lang w:val="uk-UA"/>
        </w:rPr>
        <w:t>.</w:t>
      </w:r>
    </w:p>
    <w:p w14:paraId="08D32F8E" w14:textId="1D095E95" w:rsidR="00E110A9" w:rsidRPr="001F0D88" w:rsidRDefault="00A7376D" w:rsidP="00352AA0">
      <w:pPr>
        <w:spacing w:after="0" w:line="360" w:lineRule="auto"/>
        <w:ind w:firstLine="709"/>
        <w:jc w:val="both"/>
        <w:rPr>
          <w:rFonts w:ascii="Times New Roman" w:hAnsi="Times New Roman" w:cs="Times New Roman"/>
          <w:sz w:val="28"/>
          <w:szCs w:val="28"/>
          <w:lang w:val="uk-UA"/>
        </w:rPr>
      </w:pPr>
      <w:r w:rsidRPr="00A7376D">
        <w:rPr>
          <w:rFonts w:ascii="Times New Roman" w:hAnsi="Times New Roman" w:cs="Times New Roman"/>
          <w:sz w:val="28"/>
          <w:szCs w:val="28"/>
          <w:lang w:val="uk-UA"/>
        </w:rPr>
        <w:t xml:space="preserve">Привабливість ринку - це сукупність факторів, які впливають на стратегічний успіх підприємства. Вона виражається у кількісній та якісній характеристиці ринку, яка відображає його розмір, динаміку і якість, а також інфраструктуру. У літературі зустрічаються різні моделі відбору привабливих зарубіжних ринків, дві з яких найпоширеніші - це матриці "можливості-ризик" (метод </w:t>
      </w:r>
      <w:proofErr w:type="spellStart"/>
      <w:r w:rsidRPr="00A7376D">
        <w:rPr>
          <w:rFonts w:ascii="Times New Roman" w:hAnsi="Times New Roman" w:cs="Times New Roman"/>
          <w:sz w:val="28"/>
          <w:szCs w:val="28"/>
          <w:lang w:val="uk-UA"/>
        </w:rPr>
        <w:t>Борга-Ворнера</w:t>
      </w:r>
      <w:proofErr w:type="spellEnd"/>
      <w:r w:rsidRPr="00A7376D">
        <w:rPr>
          <w:rFonts w:ascii="Times New Roman" w:hAnsi="Times New Roman" w:cs="Times New Roman"/>
          <w:sz w:val="28"/>
          <w:szCs w:val="28"/>
          <w:lang w:val="uk-UA"/>
        </w:rPr>
        <w:t>) та "привабливість країни-конкурентоспроможність компанії" (матриця Форда). На основі цих моделей підприємства можуть обрати важливі показники для них, визначити їх вагомість і побудувати діаграму, яка ілюструє порівняльну ситуацію різних країн</w:t>
      </w:r>
      <w:r w:rsidR="0096659F" w:rsidRPr="0096659F">
        <w:rPr>
          <w:rFonts w:ascii="Times New Roman" w:hAnsi="Times New Roman" w:cs="Times New Roman"/>
          <w:sz w:val="28"/>
          <w:szCs w:val="28"/>
        </w:rPr>
        <w:t xml:space="preserve"> </w:t>
      </w:r>
      <w:r w:rsidR="00397D8E" w:rsidRPr="0090721E">
        <w:rPr>
          <w:rFonts w:ascii="Times New Roman" w:hAnsi="Times New Roman" w:cs="Times New Roman"/>
          <w:sz w:val="28"/>
          <w:szCs w:val="28"/>
          <w:lang w:val="uk-UA"/>
        </w:rPr>
        <w:t>[</w:t>
      </w:r>
      <w:r w:rsidR="00996C6F" w:rsidRPr="007D5674">
        <w:rPr>
          <w:rFonts w:ascii="Times New Roman" w:hAnsi="Times New Roman" w:cs="Times New Roman"/>
          <w:sz w:val="28"/>
          <w:szCs w:val="28"/>
        </w:rPr>
        <w:t>6</w:t>
      </w:r>
      <w:r w:rsidR="00397D8E" w:rsidRPr="0090721E">
        <w:rPr>
          <w:rFonts w:ascii="Times New Roman" w:hAnsi="Times New Roman" w:cs="Times New Roman"/>
          <w:sz w:val="28"/>
          <w:szCs w:val="28"/>
          <w:lang w:val="uk-UA"/>
        </w:rPr>
        <w:t>]</w:t>
      </w:r>
      <w:r w:rsidRPr="00A7376D">
        <w:rPr>
          <w:rFonts w:ascii="Times New Roman" w:hAnsi="Times New Roman" w:cs="Times New Roman"/>
          <w:sz w:val="28"/>
          <w:szCs w:val="28"/>
          <w:lang w:val="uk-UA"/>
        </w:rPr>
        <w:t>.</w:t>
      </w:r>
    </w:p>
    <w:p w14:paraId="78F237B3" w14:textId="4BDED12F" w:rsidR="000976F5" w:rsidRPr="000976F5" w:rsidRDefault="000976F5" w:rsidP="00352AA0">
      <w:pPr>
        <w:spacing w:after="0" w:line="360" w:lineRule="auto"/>
        <w:ind w:firstLine="709"/>
        <w:jc w:val="both"/>
        <w:rPr>
          <w:rFonts w:ascii="Times New Roman" w:hAnsi="Times New Roman" w:cs="Times New Roman"/>
          <w:sz w:val="28"/>
          <w:szCs w:val="28"/>
          <w:lang w:val="uk-UA"/>
        </w:rPr>
      </w:pPr>
      <w:r w:rsidRPr="000976F5">
        <w:rPr>
          <w:rFonts w:ascii="Times New Roman" w:hAnsi="Times New Roman" w:cs="Times New Roman"/>
          <w:sz w:val="28"/>
          <w:szCs w:val="28"/>
          <w:lang w:val="uk-UA"/>
        </w:rPr>
        <w:t>До показників оцінки привабливості ринку входять такі фактори, як</w:t>
      </w:r>
      <w:r>
        <w:rPr>
          <w:rFonts w:ascii="Times New Roman" w:hAnsi="Times New Roman" w:cs="Times New Roman"/>
          <w:sz w:val="28"/>
          <w:szCs w:val="28"/>
          <w:lang w:val="uk-UA"/>
        </w:rPr>
        <w:t>:</w:t>
      </w:r>
      <w:r w:rsidRPr="000976F5">
        <w:rPr>
          <w:rFonts w:ascii="Times New Roman" w:hAnsi="Times New Roman" w:cs="Times New Roman"/>
          <w:sz w:val="28"/>
          <w:szCs w:val="28"/>
          <w:lang w:val="uk-UA"/>
        </w:rPr>
        <w:t xml:space="preserve"> розмір ринку, тенденція зростання, різноманітність ринку (асортимент товарів), інтенсивність капіталовкладень, технологічні прориви, а також соціальне та правове середовище. Ці показники використовуються для оцінки</w:t>
      </w:r>
      <w:r>
        <w:rPr>
          <w:rFonts w:ascii="Times New Roman" w:hAnsi="Times New Roman" w:cs="Times New Roman"/>
          <w:sz w:val="28"/>
          <w:szCs w:val="28"/>
          <w:lang w:val="uk-UA"/>
        </w:rPr>
        <w:t xml:space="preserve"> того</w:t>
      </w:r>
      <w:r w:rsidRPr="000976F5">
        <w:rPr>
          <w:rFonts w:ascii="Times New Roman" w:hAnsi="Times New Roman" w:cs="Times New Roman"/>
          <w:sz w:val="28"/>
          <w:szCs w:val="28"/>
          <w:lang w:val="uk-UA"/>
        </w:rPr>
        <w:t>, наскільки привабливим є ринок для певної компанії.</w:t>
      </w:r>
    </w:p>
    <w:p w14:paraId="335439EF" w14:textId="6735E788" w:rsidR="000976F5" w:rsidRPr="000976F5" w:rsidRDefault="000976F5" w:rsidP="00352AA0">
      <w:pPr>
        <w:spacing w:after="0" w:line="360" w:lineRule="auto"/>
        <w:ind w:firstLine="709"/>
        <w:jc w:val="both"/>
        <w:rPr>
          <w:rFonts w:ascii="Times New Roman" w:hAnsi="Times New Roman" w:cs="Times New Roman"/>
          <w:sz w:val="28"/>
          <w:szCs w:val="28"/>
          <w:lang w:val="uk-UA"/>
        </w:rPr>
      </w:pPr>
      <w:r w:rsidRPr="000976F5">
        <w:rPr>
          <w:rFonts w:ascii="Times New Roman" w:hAnsi="Times New Roman" w:cs="Times New Roman"/>
          <w:sz w:val="28"/>
          <w:szCs w:val="28"/>
          <w:lang w:val="uk-UA"/>
        </w:rPr>
        <w:t>Оцінка власних конкурентних переваг включає такі показники, як</w:t>
      </w:r>
      <w:r>
        <w:rPr>
          <w:rFonts w:ascii="Times New Roman" w:hAnsi="Times New Roman" w:cs="Times New Roman"/>
          <w:sz w:val="28"/>
          <w:szCs w:val="28"/>
          <w:lang w:val="uk-UA"/>
        </w:rPr>
        <w:t>:</w:t>
      </w:r>
      <w:r w:rsidRPr="000976F5">
        <w:rPr>
          <w:rFonts w:ascii="Times New Roman" w:hAnsi="Times New Roman" w:cs="Times New Roman"/>
          <w:sz w:val="28"/>
          <w:szCs w:val="28"/>
          <w:lang w:val="uk-UA"/>
        </w:rPr>
        <w:t xml:space="preserve"> різноманітність товарів, динаміка збуту, частка ринку, широта асортименту </w:t>
      </w:r>
      <w:r w:rsidRPr="000976F5">
        <w:rPr>
          <w:rFonts w:ascii="Times New Roman" w:hAnsi="Times New Roman" w:cs="Times New Roman"/>
          <w:sz w:val="28"/>
          <w:szCs w:val="28"/>
          <w:lang w:val="uk-UA"/>
        </w:rPr>
        <w:lastRenderedPageBreak/>
        <w:t>порівняно з конкурентами, а також патентний захист. Ці показники допомагають визначити, які переваги має компанія в порівнянні з іншими гравцями на ринку.</w:t>
      </w:r>
    </w:p>
    <w:p w14:paraId="46050F31" w14:textId="09790E58" w:rsidR="000976F5" w:rsidRPr="000976F5" w:rsidRDefault="000976F5" w:rsidP="00352AA0">
      <w:pPr>
        <w:spacing w:after="0" w:line="360" w:lineRule="auto"/>
        <w:ind w:firstLine="709"/>
        <w:jc w:val="both"/>
        <w:rPr>
          <w:rFonts w:ascii="Times New Roman" w:hAnsi="Times New Roman" w:cs="Times New Roman"/>
          <w:sz w:val="28"/>
          <w:szCs w:val="28"/>
          <w:lang w:val="uk-UA"/>
        </w:rPr>
      </w:pPr>
      <w:r w:rsidRPr="000976F5">
        <w:rPr>
          <w:rFonts w:ascii="Times New Roman" w:hAnsi="Times New Roman" w:cs="Times New Roman"/>
          <w:sz w:val="28"/>
          <w:szCs w:val="28"/>
          <w:lang w:val="uk-UA"/>
        </w:rPr>
        <w:t>При виборі зовнішнього ринку важливо застосувати комплексний підхід, який включає кількісну оцінку кожного з параметрів можливих ринків з використанням системи показників або глибокий аналіз за певною моделлю. Цей підхід дозволяє забезпечити найвищий рівень обґрунтованості вибору.</w:t>
      </w:r>
      <w:r>
        <w:rPr>
          <w:rFonts w:ascii="Times New Roman" w:hAnsi="Times New Roman" w:cs="Times New Roman"/>
          <w:sz w:val="28"/>
          <w:szCs w:val="28"/>
          <w:lang w:val="uk-UA"/>
        </w:rPr>
        <w:t xml:space="preserve"> </w:t>
      </w:r>
      <w:r w:rsidRPr="000976F5">
        <w:rPr>
          <w:rFonts w:ascii="Times New Roman" w:hAnsi="Times New Roman" w:cs="Times New Roman"/>
          <w:sz w:val="28"/>
          <w:szCs w:val="28"/>
          <w:lang w:val="uk-UA"/>
        </w:rPr>
        <w:t>Однак, в разі обмежених фінансових ресурсів</w:t>
      </w:r>
      <w:r>
        <w:rPr>
          <w:rFonts w:ascii="Times New Roman" w:hAnsi="Times New Roman" w:cs="Times New Roman"/>
          <w:sz w:val="28"/>
          <w:szCs w:val="28"/>
          <w:lang w:val="uk-UA"/>
        </w:rPr>
        <w:t>,</w:t>
      </w:r>
      <w:r w:rsidRPr="000976F5">
        <w:rPr>
          <w:rFonts w:ascii="Times New Roman" w:hAnsi="Times New Roman" w:cs="Times New Roman"/>
          <w:sz w:val="28"/>
          <w:szCs w:val="28"/>
          <w:lang w:val="uk-UA"/>
        </w:rPr>
        <w:t xml:space="preserve"> компанії часто використовують дискретний підхід, який є спрощеним і менш витратним з фінансового погляду. В такому підході вибір ринку здійснюється на основі показників, які є наявними і можуть бути оцінені компанією.</w:t>
      </w:r>
    </w:p>
    <w:p w14:paraId="4B24AE15" w14:textId="77777777" w:rsidR="000976F5" w:rsidRPr="000976F5" w:rsidRDefault="000976F5" w:rsidP="00352AA0">
      <w:pPr>
        <w:spacing w:after="0" w:line="360" w:lineRule="auto"/>
        <w:ind w:firstLine="709"/>
        <w:jc w:val="both"/>
        <w:rPr>
          <w:rFonts w:ascii="Times New Roman" w:hAnsi="Times New Roman" w:cs="Times New Roman"/>
          <w:sz w:val="28"/>
          <w:szCs w:val="28"/>
          <w:lang w:val="uk-UA"/>
        </w:rPr>
      </w:pPr>
      <w:r w:rsidRPr="000976F5">
        <w:rPr>
          <w:rFonts w:ascii="Times New Roman" w:hAnsi="Times New Roman" w:cs="Times New Roman"/>
          <w:sz w:val="28"/>
          <w:szCs w:val="28"/>
          <w:lang w:val="uk-UA"/>
        </w:rPr>
        <w:t>В цілому, при виборі закордонного ринку важливо провести всебічний аналіз та оцінку показників і критеріїв ринку, щоб забезпечити успішну інтернаціоналізацію компанії.</w:t>
      </w:r>
    </w:p>
    <w:p w14:paraId="2BF36EB8" w14:textId="77777777" w:rsidR="0047410B" w:rsidRPr="0047410B" w:rsidRDefault="0047410B" w:rsidP="00352AA0">
      <w:pPr>
        <w:spacing w:after="0" w:line="360" w:lineRule="auto"/>
        <w:ind w:firstLine="709"/>
        <w:jc w:val="both"/>
        <w:rPr>
          <w:rFonts w:ascii="Times New Roman" w:hAnsi="Times New Roman" w:cs="Times New Roman"/>
          <w:sz w:val="28"/>
          <w:szCs w:val="28"/>
          <w:lang w:val="uk-UA"/>
        </w:rPr>
      </w:pPr>
      <w:r w:rsidRPr="0047410B">
        <w:rPr>
          <w:rFonts w:ascii="Times New Roman" w:hAnsi="Times New Roman" w:cs="Times New Roman"/>
          <w:sz w:val="28"/>
          <w:szCs w:val="28"/>
          <w:lang w:val="uk-UA"/>
        </w:rPr>
        <w:t xml:space="preserve">Вибір способу виходу на міжнародні ринки залежить від цілей підприємства, розмірів його діяльності, характеру товару та намірів контролювати процес продажу. Також враховується потенційний обсяг продажу, витрати та інвестиції на організацію постачання товарів, наявність кваліфікованого персоналу (продавців) та інші умови. </w:t>
      </w:r>
    </w:p>
    <w:p w14:paraId="3E37E1B8" w14:textId="0B7E327B" w:rsidR="0047410B" w:rsidRPr="0047410B" w:rsidRDefault="0047410B" w:rsidP="00352AA0">
      <w:pPr>
        <w:spacing w:after="0" w:line="360" w:lineRule="auto"/>
        <w:ind w:firstLine="709"/>
        <w:jc w:val="both"/>
        <w:rPr>
          <w:rFonts w:ascii="Times New Roman" w:hAnsi="Times New Roman" w:cs="Times New Roman"/>
          <w:sz w:val="28"/>
          <w:szCs w:val="28"/>
          <w:lang w:val="uk-UA"/>
        </w:rPr>
      </w:pPr>
      <w:r w:rsidRPr="0047410B">
        <w:rPr>
          <w:rFonts w:ascii="Times New Roman" w:hAnsi="Times New Roman" w:cs="Times New Roman"/>
          <w:sz w:val="28"/>
          <w:szCs w:val="28"/>
          <w:lang w:val="uk-UA"/>
        </w:rPr>
        <w:t xml:space="preserve">При виході на міжнародні ринки, компанія виконує певний шлях залучення до міжнародної діяльності: відсутність експорту - перехід до експорту через посередника - відкриття торговельної дочірньої компанії - виробництво за кордоном. Вибір конкретних міжнародних ринків визначається їхньою близькістю до внутрішнього ринку підприємства, такою як культурні відмінності, особливості роботи на ринку, фізична відстань тощо. Компанія спочатку виходить на близькі ринки, а потім розширює свою діяльність на </w:t>
      </w:r>
      <w:proofErr w:type="spellStart"/>
      <w:r w:rsidRPr="0047410B">
        <w:rPr>
          <w:rFonts w:ascii="Times New Roman" w:hAnsi="Times New Roman" w:cs="Times New Roman"/>
          <w:sz w:val="28"/>
          <w:szCs w:val="28"/>
          <w:lang w:val="uk-UA"/>
        </w:rPr>
        <w:t>віддаленіші</w:t>
      </w:r>
      <w:proofErr w:type="spellEnd"/>
      <w:r w:rsidRPr="0047410B">
        <w:rPr>
          <w:rFonts w:ascii="Times New Roman" w:hAnsi="Times New Roman" w:cs="Times New Roman"/>
          <w:sz w:val="28"/>
          <w:szCs w:val="28"/>
          <w:lang w:val="uk-UA"/>
        </w:rPr>
        <w:t>. Це дозволяє їй пройти шлях від орієнтації на внутрішній ринок до статусу глобальної компанії</w:t>
      </w:r>
      <w:r w:rsidR="0096659F" w:rsidRPr="0096659F">
        <w:rPr>
          <w:rFonts w:ascii="Times New Roman" w:hAnsi="Times New Roman" w:cs="Times New Roman"/>
          <w:sz w:val="28"/>
          <w:szCs w:val="28"/>
        </w:rPr>
        <w:t xml:space="preserve"> </w:t>
      </w:r>
      <w:r w:rsidR="00F931B3" w:rsidRPr="00F931B3">
        <w:rPr>
          <w:rFonts w:ascii="Times New Roman" w:hAnsi="Times New Roman" w:cs="Times New Roman"/>
          <w:sz w:val="28"/>
          <w:szCs w:val="28"/>
        </w:rPr>
        <w:t>[</w:t>
      </w:r>
      <w:r w:rsidR="004942DB" w:rsidRPr="004942DB">
        <w:rPr>
          <w:rFonts w:ascii="Times New Roman" w:hAnsi="Times New Roman" w:cs="Times New Roman"/>
          <w:sz w:val="28"/>
          <w:szCs w:val="28"/>
        </w:rPr>
        <w:t>5</w:t>
      </w:r>
      <w:r w:rsidR="00F931B3" w:rsidRPr="00F931B3">
        <w:rPr>
          <w:rFonts w:ascii="Times New Roman" w:hAnsi="Times New Roman" w:cs="Times New Roman"/>
          <w:sz w:val="28"/>
          <w:szCs w:val="28"/>
        </w:rPr>
        <w:t>]</w:t>
      </w:r>
      <w:r w:rsidRPr="0047410B">
        <w:rPr>
          <w:rFonts w:ascii="Times New Roman" w:hAnsi="Times New Roman" w:cs="Times New Roman"/>
          <w:sz w:val="28"/>
          <w:szCs w:val="28"/>
          <w:lang w:val="uk-UA"/>
        </w:rPr>
        <w:t>.</w:t>
      </w:r>
    </w:p>
    <w:p w14:paraId="1B51D54B" w14:textId="0C397698" w:rsidR="00BC6196" w:rsidRPr="00BC6196" w:rsidRDefault="00BC6196" w:rsidP="00352AA0">
      <w:pPr>
        <w:spacing w:after="0" w:line="360" w:lineRule="auto"/>
        <w:ind w:firstLine="709"/>
        <w:jc w:val="both"/>
        <w:rPr>
          <w:rFonts w:ascii="Times New Roman" w:hAnsi="Times New Roman" w:cs="Times New Roman"/>
          <w:sz w:val="28"/>
          <w:szCs w:val="28"/>
          <w:lang w:val="uk-UA"/>
        </w:rPr>
      </w:pPr>
      <w:r w:rsidRPr="00BC6196">
        <w:rPr>
          <w:rFonts w:ascii="Times New Roman" w:hAnsi="Times New Roman" w:cs="Times New Roman"/>
          <w:sz w:val="28"/>
          <w:szCs w:val="28"/>
          <w:lang w:val="uk-UA"/>
        </w:rPr>
        <w:t>Суть процесу вивчення за</w:t>
      </w:r>
      <w:r>
        <w:rPr>
          <w:rFonts w:ascii="Times New Roman" w:hAnsi="Times New Roman" w:cs="Times New Roman"/>
          <w:sz w:val="28"/>
          <w:szCs w:val="28"/>
          <w:lang w:val="uk-UA"/>
        </w:rPr>
        <w:t>кордонних</w:t>
      </w:r>
      <w:r w:rsidRPr="00BC6196">
        <w:rPr>
          <w:rFonts w:ascii="Times New Roman" w:hAnsi="Times New Roman" w:cs="Times New Roman"/>
          <w:sz w:val="28"/>
          <w:szCs w:val="28"/>
          <w:lang w:val="uk-UA"/>
        </w:rPr>
        <w:t xml:space="preserve"> ринків мало відрізняється від дослідження національних. Однак аналіз ринкових можливостей та ризиків у </w:t>
      </w:r>
      <w:r w:rsidRPr="00BC6196">
        <w:rPr>
          <w:rFonts w:ascii="Times New Roman" w:hAnsi="Times New Roman" w:cs="Times New Roman"/>
          <w:sz w:val="28"/>
          <w:szCs w:val="28"/>
          <w:lang w:val="uk-UA"/>
        </w:rPr>
        <w:lastRenderedPageBreak/>
        <w:t xml:space="preserve">міжнародній маркетинговій діяльності вимагає більш докладного збору інформації про потенціал </w:t>
      </w:r>
      <w:r>
        <w:rPr>
          <w:rFonts w:ascii="Times New Roman" w:hAnsi="Times New Roman" w:cs="Times New Roman"/>
          <w:sz w:val="28"/>
          <w:szCs w:val="28"/>
          <w:lang w:val="uk-UA"/>
        </w:rPr>
        <w:t>ц</w:t>
      </w:r>
      <w:r w:rsidRPr="00BC6196">
        <w:rPr>
          <w:rFonts w:ascii="Times New Roman" w:hAnsi="Times New Roman" w:cs="Times New Roman"/>
          <w:sz w:val="28"/>
          <w:szCs w:val="28"/>
          <w:lang w:val="uk-UA"/>
        </w:rPr>
        <w:t xml:space="preserve">их ринків та особливості </w:t>
      </w:r>
      <w:r>
        <w:rPr>
          <w:rFonts w:ascii="Times New Roman" w:hAnsi="Times New Roman" w:cs="Times New Roman"/>
          <w:sz w:val="28"/>
          <w:szCs w:val="28"/>
          <w:lang w:val="uk-UA"/>
        </w:rPr>
        <w:t>їх</w:t>
      </w:r>
      <w:r w:rsidRPr="00BC6196">
        <w:rPr>
          <w:rFonts w:ascii="Times New Roman" w:hAnsi="Times New Roman" w:cs="Times New Roman"/>
          <w:sz w:val="28"/>
          <w:szCs w:val="28"/>
          <w:lang w:val="uk-UA"/>
        </w:rPr>
        <w:t xml:space="preserve"> бізнес-середовища.</w:t>
      </w:r>
    </w:p>
    <w:p w14:paraId="06077E06" w14:textId="35090ECB" w:rsidR="00594256" w:rsidRPr="00594256" w:rsidRDefault="00594256" w:rsidP="00352AA0">
      <w:pPr>
        <w:spacing w:after="0" w:line="360" w:lineRule="auto"/>
        <w:ind w:firstLine="709"/>
        <w:jc w:val="both"/>
        <w:rPr>
          <w:rFonts w:ascii="Times New Roman" w:hAnsi="Times New Roman" w:cs="Times New Roman"/>
          <w:sz w:val="28"/>
          <w:szCs w:val="28"/>
          <w:lang w:val="uk-UA"/>
        </w:rPr>
      </w:pPr>
      <w:r w:rsidRPr="00594256">
        <w:rPr>
          <w:rFonts w:ascii="Times New Roman" w:hAnsi="Times New Roman" w:cs="Times New Roman"/>
          <w:sz w:val="28"/>
          <w:szCs w:val="28"/>
          <w:lang w:val="uk-UA"/>
        </w:rPr>
        <w:t>Дослід</w:t>
      </w:r>
      <w:r>
        <w:rPr>
          <w:rFonts w:ascii="Times New Roman" w:hAnsi="Times New Roman" w:cs="Times New Roman"/>
          <w:sz w:val="28"/>
          <w:szCs w:val="28"/>
          <w:lang w:val="uk-UA"/>
        </w:rPr>
        <w:t>ження</w:t>
      </w:r>
      <w:r w:rsidRPr="00594256">
        <w:rPr>
          <w:rFonts w:ascii="Times New Roman" w:hAnsi="Times New Roman" w:cs="Times New Roman"/>
          <w:sz w:val="28"/>
          <w:szCs w:val="28"/>
          <w:lang w:val="uk-UA"/>
        </w:rPr>
        <w:t xml:space="preserve"> ринку </w:t>
      </w:r>
      <w:r>
        <w:rPr>
          <w:rFonts w:ascii="Times New Roman" w:hAnsi="Times New Roman" w:cs="Times New Roman"/>
          <w:sz w:val="28"/>
          <w:szCs w:val="28"/>
          <w:lang w:val="uk-UA"/>
        </w:rPr>
        <w:t>дає змогу отримати важливу інформацію про нього</w:t>
      </w:r>
      <w:r w:rsidRPr="00594256">
        <w:rPr>
          <w:rFonts w:ascii="Times New Roman" w:hAnsi="Times New Roman" w:cs="Times New Roman"/>
          <w:sz w:val="28"/>
          <w:szCs w:val="28"/>
          <w:lang w:val="uk-UA"/>
        </w:rPr>
        <w:t>, зокрема:</w:t>
      </w:r>
    </w:p>
    <w:p w14:paraId="687A4E92" w14:textId="769D5C79" w:rsidR="00594256" w:rsidRPr="00594256" w:rsidRDefault="00594256" w:rsidP="00352AA0">
      <w:pPr>
        <w:spacing w:after="0" w:line="360" w:lineRule="auto"/>
        <w:ind w:firstLine="709"/>
        <w:jc w:val="both"/>
        <w:rPr>
          <w:rFonts w:ascii="Times New Roman" w:hAnsi="Times New Roman" w:cs="Times New Roman"/>
          <w:sz w:val="28"/>
          <w:szCs w:val="28"/>
          <w:lang w:val="uk-UA"/>
        </w:rPr>
      </w:pPr>
      <w:r w:rsidRPr="00594256">
        <w:rPr>
          <w:rFonts w:ascii="Times New Roman" w:hAnsi="Times New Roman" w:cs="Times New Roman"/>
          <w:sz w:val="28"/>
          <w:szCs w:val="28"/>
          <w:lang w:val="uk-UA"/>
        </w:rPr>
        <w:t>- доцільність в</w:t>
      </w:r>
      <w:r>
        <w:rPr>
          <w:rFonts w:ascii="Times New Roman" w:hAnsi="Times New Roman" w:cs="Times New Roman"/>
          <w:sz w:val="28"/>
          <w:szCs w:val="28"/>
          <w:lang w:val="uk-UA"/>
        </w:rPr>
        <w:t>и</w:t>
      </w:r>
      <w:r w:rsidRPr="00594256">
        <w:rPr>
          <w:rFonts w:ascii="Times New Roman" w:hAnsi="Times New Roman" w:cs="Times New Roman"/>
          <w:sz w:val="28"/>
          <w:szCs w:val="28"/>
          <w:lang w:val="uk-UA"/>
        </w:rPr>
        <w:t xml:space="preserve">ходу на </w:t>
      </w:r>
      <w:r>
        <w:rPr>
          <w:rFonts w:ascii="Times New Roman" w:hAnsi="Times New Roman" w:cs="Times New Roman"/>
          <w:sz w:val="28"/>
          <w:szCs w:val="28"/>
          <w:lang w:val="uk-UA"/>
        </w:rPr>
        <w:t>нього</w:t>
      </w:r>
      <w:r w:rsidRPr="00594256">
        <w:rPr>
          <w:rFonts w:ascii="Times New Roman" w:hAnsi="Times New Roman" w:cs="Times New Roman"/>
          <w:sz w:val="28"/>
          <w:szCs w:val="28"/>
          <w:lang w:val="uk-UA"/>
        </w:rPr>
        <w:t xml:space="preserve"> і умови для діяльності;</w:t>
      </w:r>
    </w:p>
    <w:p w14:paraId="37251F31" w14:textId="1834645F" w:rsidR="00594256" w:rsidRPr="00594256" w:rsidRDefault="00594256" w:rsidP="00352AA0">
      <w:pPr>
        <w:spacing w:after="0" w:line="360" w:lineRule="auto"/>
        <w:ind w:firstLine="709"/>
        <w:jc w:val="both"/>
        <w:rPr>
          <w:rFonts w:ascii="Times New Roman" w:hAnsi="Times New Roman" w:cs="Times New Roman"/>
          <w:sz w:val="28"/>
          <w:szCs w:val="28"/>
          <w:lang w:val="uk-UA"/>
        </w:rPr>
      </w:pPr>
      <w:r w:rsidRPr="00594256">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w:t>
      </w:r>
      <w:r w:rsidRPr="00594256">
        <w:rPr>
          <w:rFonts w:ascii="Times New Roman" w:hAnsi="Times New Roman" w:cs="Times New Roman"/>
          <w:sz w:val="28"/>
          <w:szCs w:val="28"/>
          <w:lang w:val="uk-UA"/>
        </w:rPr>
        <w:t xml:space="preserve"> приваблив</w:t>
      </w:r>
      <w:r>
        <w:rPr>
          <w:rFonts w:ascii="Times New Roman" w:hAnsi="Times New Roman" w:cs="Times New Roman"/>
          <w:sz w:val="28"/>
          <w:szCs w:val="28"/>
          <w:lang w:val="uk-UA"/>
        </w:rPr>
        <w:t xml:space="preserve">ості </w:t>
      </w:r>
      <w:r w:rsidRPr="00594256">
        <w:rPr>
          <w:rFonts w:ascii="Times New Roman" w:hAnsi="Times New Roman" w:cs="Times New Roman"/>
          <w:sz w:val="28"/>
          <w:szCs w:val="28"/>
          <w:lang w:val="uk-UA"/>
        </w:rPr>
        <w:t>ринку;</w:t>
      </w:r>
    </w:p>
    <w:p w14:paraId="262A60B6" w14:textId="41179A51" w:rsidR="00594256" w:rsidRPr="00594256" w:rsidRDefault="00594256" w:rsidP="00352AA0">
      <w:pPr>
        <w:spacing w:after="0" w:line="360" w:lineRule="auto"/>
        <w:ind w:firstLine="709"/>
        <w:jc w:val="both"/>
        <w:rPr>
          <w:rFonts w:ascii="Times New Roman" w:hAnsi="Times New Roman" w:cs="Times New Roman"/>
          <w:sz w:val="28"/>
          <w:szCs w:val="28"/>
          <w:lang w:val="uk-UA"/>
        </w:rPr>
      </w:pPr>
      <w:r w:rsidRPr="00594256">
        <w:rPr>
          <w:rFonts w:ascii="Times New Roman" w:hAnsi="Times New Roman" w:cs="Times New Roman"/>
          <w:sz w:val="28"/>
          <w:szCs w:val="28"/>
          <w:lang w:val="uk-UA"/>
        </w:rPr>
        <w:t>- відмінності в перевагах різних сегментів споживачів;</w:t>
      </w:r>
    </w:p>
    <w:p w14:paraId="42CCEBA7" w14:textId="24CD0B36" w:rsidR="00594256" w:rsidRPr="00594256" w:rsidRDefault="00594256" w:rsidP="00352AA0">
      <w:pPr>
        <w:spacing w:after="0" w:line="360" w:lineRule="auto"/>
        <w:ind w:firstLine="709"/>
        <w:jc w:val="both"/>
        <w:rPr>
          <w:rFonts w:ascii="Times New Roman" w:hAnsi="Times New Roman" w:cs="Times New Roman"/>
          <w:sz w:val="28"/>
          <w:szCs w:val="28"/>
          <w:lang w:val="uk-UA"/>
        </w:rPr>
      </w:pPr>
      <w:r w:rsidRPr="00594256">
        <w:rPr>
          <w:rFonts w:ascii="Times New Roman" w:hAnsi="Times New Roman" w:cs="Times New Roman"/>
          <w:sz w:val="28"/>
          <w:szCs w:val="28"/>
          <w:lang w:val="uk-UA"/>
        </w:rPr>
        <w:t>- можливості споживання даної продукції в кожному з сегментів;</w:t>
      </w:r>
    </w:p>
    <w:p w14:paraId="4A792EB9" w14:textId="4444AA9D" w:rsidR="00594256" w:rsidRPr="00B420E3" w:rsidRDefault="00594256" w:rsidP="00352AA0">
      <w:pPr>
        <w:spacing w:after="0" w:line="360" w:lineRule="auto"/>
        <w:ind w:firstLine="709"/>
        <w:jc w:val="both"/>
        <w:rPr>
          <w:rFonts w:ascii="Times New Roman" w:hAnsi="Times New Roman" w:cs="Times New Roman"/>
          <w:sz w:val="28"/>
          <w:szCs w:val="28"/>
          <w:lang w:val="uk-UA"/>
        </w:rPr>
      </w:pPr>
      <w:r w:rsidRPr="00594256">
        <w:rPr>
          <w:rFonts w:ascii="Times New Roman" w:hAnsi="Times New Roman" w:cs="Times New Roman"/>
          <w:sz w:val="28"/>
          <w:szCs w:val="28"/>
          <w:lang w:val="uk-UA"/>
        </w:rPr>
        <w:t>- позиції конкурентів та особливості їх маркетингових стратегій;</w:t>
      </w:r>
    </w:p>
    <w:p w14:paraId="26024CDF" w14:textId="6904A782" w:rsidR="00594256" w:rsidRPr="00594256" w:rsidRDefault="00594256" w:rsidP="00352AA0">
      <w:pPr>
        <w:spacing w:after="0" w:line="360" w:lineRule="auto"/>
        <w:ind w:firstLine="709"/>
        <w:jc w:val="both"/>
        <w:rPr>
          <w:rFonts w:ascii="Times New Roman" w:hAnsi="Times New Roman" w:cs="Times New Roman"/>
          <w:sz w:val="28"/>
          <w:szCs w:val="28"/>
          <w:lang w:val="uk-UA"/>
        </w:rPr>
      </w:pPr>
      <w:r w:rsidRPr="00594256">
        <w:rPr>
          <w:rFonts w:ascii="Times New Roman" w:hAnsi="Times New Roman" w:cs="Times New Roman"/>
          <w:sz w:val="28"/>
          <w:szCs w:val="28"/>
          <w:lang w:val="uk-UA"/>
        </w:rPr>
        <w:t>- особливості системи збуту;</w:t>
      </w:r>
    </w:p>
    <w:p w14:paraId="414BBC70" w14:textId="03633C94" w:rsidR="00594256" w:rsidRPr="00594256" w:rsidRDefault="00594256" w:rsidP="00352AA0">
      <w:pPr>
        <w:spacing w:after="0" w:line="360" w:lineRule="auto"/>
        <w:ind w:firstLine="709"/>
        <w:jc w:val="both"/>
        <w:rPr>
          <w:rFonts w:ascii="Times New Roman" w:hAnsi="Times New Roman" w:cs="Times New Roman"/>
          <w:sz w:val="28"/>
          <w:szCs w:val="28"/>
          <w:lang w:val="uk-UA"/>
        </w:rPr>
      </w:pPr>
      <w:r w:rsidRPr="00594256">
        <w:rPr>
          <w:rFonts w:ascii="Times New Roman" w:hAnsi="Times New Roman" w:cs="Times New Roman"/>
          <w:sz w:val="28"/>
          <w:szCs w:val="28"/>
          <w:lang w:val="uk-UA"/>
        </w:rPr>
        <w:t>- сегменти (ніші), де продукція конкурентів виглядає більш привабливо</w:t>
      </w:r>
      <w:r w:rsidR="0096659F" w:rsidRPr="0096659F">
        <w:rPr>
          <w:rFonts w:ascii="Times New Roman" w:hAnsi="Times New Roman" w:cs="Times New Roman"/>
          <w:sz w:val="28"/>
          <w:szCs w:val="28"/>
        </w:rPr>
        <w:t xml:space="preserve"> </w:t>
      </w:r>
      <w:r w:rsidR="00BC08C5" w:rsidRPr="00F931B3">
        <w:rPr>
          <w:rFonts w:ascii="Times New Roman" w:hAnsi="Times New Roman" w:cs="Times New Roman"/>
          <w:sz w:val="28"/>
          <w:szCs w:val="28"/>
        </w:rPr>
        <w:t>[</w:t>
      </w:r>
      <w:r w:rsidR="007D5674" w:rsidRPr="002623F8">
        <w:rPr>
          <w:rFonts w:ascii="Times New Roman" w:hAnsi="Times New Roman" w:cs="Times New Roman"/>
          <w:sz w:val="28"/>
          <w:szCs w:val="28"/>
        </w:rPr>
        <w:t>7</w:t>
      </w:r>
      <w:r w:rsidR="00BC08C5" w:rsidRPr="00F931B3">
        <w:rPr>
          <w:rFonts w:ascii="Times New Roman" w:hAnsi="Times New Roman" w:cs="Times New Roman"/>
          <w:sz w:val="28"/>
          <w:szCs w:val="28"/>
        </w:rPr>
        <w:t>]</w:t>
      </w:r>
      <w:r w:rsidRPr="00594256">
        <w:rPr>
          <w:rFonts w:ascii="Times New Roman" w:hAnsi="Times New Roman" w:cs="Times New Roman"/>
          <w:sz w:val="28"/>
          <w:szCs w:val="28"/>
          <w:lang w:val="uk-UA"/>
        </w:rPr>
        <w:t>.</w:t>
      </w:r>
    </w:p>
    <w:p w14:paraId="5F13344C" w14:textId="1286F794" w:rsidR="00C25DD4" w:rsidRPr="001F74BE" w:rsidRDefault="00C25DD4" w:rsidP="00352AA0">
      <w:pPr>
        <w:spacing w:after="0" w:line="360" w:lineRule="auto"/>
        <w:ind w:firstLine="709"/>
        <w:jc w:val="both"/>
        <w:rPr>
          <w:rFonts w:ascii="Times New Roman" w:hAnsi="Times New Roman" w:cs="Times New Roman"/>
          <w:sz w:val="28"/>
          <w:szCs w:val="28"/>
          <w:lang w:val="uk-UA"/>
        </w:rPr>
      </w:pPr>
      <w:r w:rsidRPr="00C25DD4">
        <w:rPr>
          <w:rFonts w:ascii="Times New Roman" w:hAnsi="Times New Roman" w:cs="Times New Roman"/>
          <w:sz w:val="28"/>
          <w:szCs w:val="28"/>
          <w:lang w:val="uk-UA"/>
        </w:rPr>
        <w:t>Таким чином, дослідження міжнародного ринку займається</w:t>
      </w:r>
      <w:r>
        <w:rPr>
          <w:rFonts w:ascii="Times New Roman" w:hAnsi="Times New Roman" w:cs="Times New Roman"/>
          <w:sz w:val="28"/>
          <w:szCs w:val="28"/>
          <w:lang w:val="uk-UA"/>
        </w:rPr>
        <w:t xml:space="preserve"> його</w:t>
      </w:r>
      <w:r w:rsidRPr="00C25DD4">
        <w:rPr>
          <w:rFonts w:ascii="Times New Roman" w:hAnsi="Times New Roman" w:cs="Times New Roman"/>
          <w:sz w:val="28"/>
          <w:szCs w:val="28"/>
          <w:lang w:val="uk-UA"/>
        </w:rPr>
        <w:t xml:space="preserve"> систематичним і комплексним вивченням з метою зменшення невизначеності, що супроводжує управлінням компанії в галузі міжнародного маркетингу. Дослідження включає аналіз таких факторів, як</w:t>
      </w:r>
      <w:r>
        <w:rPr>
          <w:rFonts w:ascii="Times New Roman" w:hAnsi="Times New Roman" w:cs="Times New Roman"/>
          <w:sz w:val="28"/>
          <w:szCs w:val="28"/>
          <w:lang w:val="uk-UA"/>
        </w:rPr>
        <w:t>:</w:t>
      </w:r>
      <w:r w:rsidRPr="00C25DD4">
        <w:rPr>
          <w:rFonts w:ascii="Times New Roman" w:hAnsi="Times New Roman" w:cs="Times New Roman"/>
          <w:sz w:val="28"/>
          <w:szCs w:val="28"/>
          <w:lang w:val="uk-UA"/>
        </w:rPr>
        <w:t xml:space="preserve"> економічні, науково-технічні, демографічні, екологічні, законодавчі та інші, а також структуру і географію ринку, його конкурентоспроможність, кон’юнктуру, вхідні та вихідні бар'єри, ризики та можливості ринку.</w:t>
      </w:r>
    </w:p>
    <w:p w14:paraId="39FB6A09" w14:textId="1117AD78" w:rsidR="00DD339B" w:rsidRPr="00DD339B" w:rsidRDefault="00DD339B" w:rsidP="00352AA0">
      <w:pPr>
        <w:spacing w:after="0" w:line="360" w:lineRule="auto"/>
        <w:ind w:firstLine="709"/>
        <w:jc w:val="both"/>
        <w:rPr>
          <w:rFonts w:ascii="Times New Roman" w:hAnsi="Times New Roman" w:cs="Times New Roman"/>
          <w:sz w:val="28"/>
          <w:szCs w:val="28"/>
          <w:lang w:val="uk-UA"/>
        </w:rPr>
      </w:pPr>
      <w:r w:rsidRPr="00DD339B">
        <w:rPr>
          <w:rFonts w:ascii="Times New Roman" w:hAnsi="Times New Roman" w:cs="Times New Roman"/>
          <w:sz w:val="28"/>
          <w:szCs w:val="28"/>
          <w:lang w:val="uk-UA"/>
        </w:rPr>
        <w:t>Фірми можуть збільшити свої прибутки двома способами: додавши до своєї продукції певну цінність, що дозволит</w:t>
      </w:r>
      <w:r>
        <w:rPr>
          <w:rFonts w:ascii="Times New Roman" w:hAnsi="Times New Roman" w:cs="Times New Roman"/>
          <w:sz w:val="28"/>
          <w:szCs w:val="28"/>
          <w:lang w:val="uk-UA"/>
        </w:rPr>
        <w:t>и</w:t>
      </w:r>
      <w:r w:rsidRPr="00DD339B">
        <w:rPr>
          <w:rFonts w:ascii="Times New Roman" w:hAnsi="Times New Roman" w:cs="Times New Roman"/>
          <w:sz w:val="28"/>
          <w:szCs w:val="28"/>
          <w:lang w:val="uk-UA"/>
        </w:rPr>
        <w:t xml:space="preserve"> споживачам платити за неї більше, або зменшивши витрати на створення цінності (виробничі витрати). Таким чином, існують дві основні стратегії для підвищення прибутковості фірми - стратегія диференціації та стратегія зниження витрат. З позицій міжнародного маркетингу також критично важливим є вибір базової стратегії, яка визначає характер продукції, що впроваджується на ринку іншої країни</w:t>
      </w:r>
      <w:r w:rsidR="0096659F" w:rsidRPr="0096659F">
        <w:rPr>
          <w:rFonts w:ascii="Times New Roman" w:hAnsi="Times New Roman" w:cs="Times New Roman"/>
          <w:sz w:val="28"/>
          <w:szCs w:val="28"/>
        </w:rPr>
        <w:t xml:space="preserve"> </w:t>
      </w:r>
      <w:r w:rsidR="00B420E3" w:rsidRPr="00F931B3">
        <w:rPr>
          <w:rFonts w:ascii="Times New Roman" w:hAnsi="Times New Roman" w:cs="Times New Roman"/>
          <w:sz w:val="28"/>
          <w:szCs w:val="28"/>
        </w:rPr>
        <w:t>[</w:t>
      </w:r>
      <w:r w:rsidR="00B420E3">
        <w:rPr>
          <w:rFonts w:ascii="Times New Roman" w:hAnsi="Times New Roman" w:cs="Times New Roman"/>
          <w:sz w:val="28"/>
          <w:szCs w:val="28"/>
          <w:lang w:val="uk-UA"/>
        </w:rPr>
        <w:t>4</w:t>
      </w:r>
      <w:r w:rsidR="00B420E3" w:rsidRPr="00F931B3">
        <w:rPr>
          <w:rFonts w:ascii="Times New Roman" w:hAnsi="Times New Roman" w:cs="Times New Roman"/>
          <w:sz w:val="28"/>
          <w:szCs w:val="28"/>
        </w:rPr>
        <w:t>]</w:t>
      </w:r>
      <w:r w:rsidRPr="00DD339B">
        <w:rPr>
          <w:rFonts w:ascii="Times New Roman" w:hAnsi="Times New Roman" w:cs="Times New Roman"/>
          <w:sz w:val="28"/>
          <w:szCs w:val="28"/>
          <w:lang w:val="uk-UA"/>
        </w:rPr>
        <w:t>.</w:t>
      </w:r>
    </w:p>
    <w:p w14:paraId="10EE0A82" w14:textId="2E1BFF31" w:rsidR="000A1A75" w:rsidRP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t xml:space="preserve">Створення концепції інтегрованого цілеспрямованого стратегічного процесу складається з наступних етапів: </w:t>
      </w:r>
    </w:p>
    <w:p w14:paraId="1715DD4B" w14:textId="63A9D0CD" w:rsidR="000A1A75" w:rsidRP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0A1A75">
        <w:rPr>
          <w:rFonts w:ascii="Times New Roman" w:hAnsi="Times New Roman" w:cs="Times New Roman"/>
          <w:sz w:val="28"/>
          <w:szCs w:val="28"/>
          <w:lang w:val="uk-UA"/>
        </w:rPr>
        <w:t>ивчення взаємозв'язку підприємства з існуючими конкурентами на внутрішньому ринку</w:t>
      </w:r>
      <w:r>
        <w:rPr>
          <w:rFonts w:ascii="Times New Roman" w:hAnsi="Times New Roman" w:cs="Times New Roman"/>
          <w:sz w:val="28"/>
          <w:szCs w:val="28"/>
          <w:lang w:val="uk-UA"/>
        </w:rPr>
        <w:t>;</w:t>
      </w:r>
    </w:p>
    <w:p w14:paraId="3CD74556" w14:textId="24CBA35F" w:rsidR="000A1A75" w:rsidRP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в</w:t>
      </w:r>
      <w:r w:rsidRPr="000A1A75">
        <w:rPr>
          <w:rFonts w:ascii="Times New Roman" w:hAnsi="Times New Roman" w:cs="Times New Roman"/>
          <w:sz w:val="28"/>
          <w:szCs w:val="28"/>
          <w:lang w:val="uk-UA"/>
        </w:rPr>
        <w:t>изначення основних цілей та формулювання задач для в</w:t>
      </w:r>
      <w:r w:rsidR="006C4B4E">
        <w:rPr>
          <w:rFonts w:ascii="Times New Roman" w:hAnsi="Times New Roman" w:cs="Times New Roman"/>
          <w:sz w:val="28"/>
          <w:szCs w:val="28"/>
          <w:lang w:val="uk-UA"/>
        </w:rPr>
        <w:t>и</w:t>
      </w:r>
      <w:r w:rsidRPr="000A1A75">
        <w:rPr>
          <w:rFonts w:ascii="Times New Roman" w:hAnsi="Times New Roman" w:cs="Times New Roman"/>
          <w:sz w:val="28"/>
          <w:szCs w:val="28"/>
          <w:lang w:val="uk-UA"/>
        </w:rPr>
        <w:t>ходу на закордонний ринок</w:t>
      </w:r>
      <w:r>
        <w:rPr>
          <w:rFonts w:ascii="Times New Roman" w:hAnsi="Times New Roman" w:cs="Times New Roman"/>
          <w:sz w:val="28"/>
          <w:szCs w:val="28"/>
          <w:lang w:val="uk-UA"/>
        </w:rPr>
        <w:t>;</w:t>
      </w:r>
    </w:p>
    <w:p w14:paraId="298BCBD6" w14:textId="25706DBE" w:rsidR="000A1A75" w:rsidRP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0A1A75">
        <w:rPr>
          <w:rFonts w:ascii="Times New Roman" w:hAnsi="Times New Roman" w:cs="Times New Roman"/>
          <w:sz w:val="28"/>
          <w:szCs w:val="28"/>
          <w:lang w:val="uk-UA"/>
        </w:rPr>
        <w:t>наліз ресурсного забезпечення фірми</w:t>
      </w:r>
      <w:r>
        <w:rPr>
          <w:rFonts w:ascii="Times New Roman" w:hAnsi="Times New Roman" w:cs="Times New Roman"/>
          <w:sz w:val="28"/>
          <w:szCs w:val="28"/>
          <w:lang w:val="uk-UA"/>
        </w:rPr>
        <w:t>;</w:t>
      </w:r>
    </w:p>
    <w:p w14:paraId="7317912D" w14:textId="371438CE" w:rsidR="000A1A75" w:rsidRP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0A1A75">
        <w:rPr>
          <w:rFonts w:ascii="Times New Roman" w:hAnsi="Times New Roman" w:cs="Times New Roman"/>
          <w:sz w:val="28"/>
          <w:szCs w:val="28"/>
          <w:lang w:val="uk-UA"/>
        </w:rPr>
        <w:t>цінка ризиків та переваг</w:t>
      </w:r>
      <w:r>
        <w:rPr>
          <w:rFonts w:ascii="Times New Roman" w:hAnsi="Times New Roman" w:cs="Times New Roman"/>
          <w:sz w:val="28"/>
          <w:szCs w:val="28"/>
          <w:lang w:val="uk-UA"/>
        </w:rPr>
        <w:t>;</w:t>
      </w:r>
    </w:p>
    <w:p w14:paraId="6A2973A4" w14:textId="3002D020" w:rsidR="000A1A75" w:rsidRP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0A1A75">
        <w:rPr>
          <w:rFonts w:ascii="Times New Roman" w:hAnsi="Times New Roman" w:cs="Times New Roman"/>
          <w:sz w:val="28"/>
          <w:szCs w:val="28"/>
          <w:lang w:val="uk-UA"/>
        </w:rPr>
        <w:t>ибір ринку та детальний аналіз цього ринку</w:t>
      </w:r>
      <w:r>
        <w:rPr>
          <w:rFonts w:ascii="Times New Roman" w:hAnsi="Times New Roman" w:cs="Times New Roman"/>
          <w:sz w:val="28"/>
          <w:szCs w:val="28"/>
          <w:lang w:val="uk-UA"/>
        </w:rPr>
        <w:t>;</w:t>
      </w:r>
    </w:p>
    <w:p w14:paraId="53464400" w14:textId="2CC15199" w:rsidR="000A1A75" w:rsidRP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0A1A75">
        <w:rPr>
          <w:rFonts w:ascii="Times New Roman" w:hAnsi="Times New Roman" w:cs="Times New Roman"/>
          <w:sz w:val="28"/>
          <w:szCs w:val="28"/>
          <w:lang w:val="uk-UA"/>
        </w:rPr>
        <w:t>изначення методу впровадження на світовий ринок</w:t>
      </w:r>
      <w:r>
        <w:rPr>
          <w:rFonts w:ascii="Times New Roman" w:hAnsi="Times New Roman" w:cs="Times New Roman"/>
          <w:sz w:val="28"/>
          <w:szCs w:val="28"/>
          <w:lang w:val="uk-UA"/>
        </w:rPr>
        <w:t>;</w:t>
      </w:r>
    </w:p>
    <w:p w14:paraId="49ABA3A5" w14:textId="10561AC4" w:rsidR="000A1A75" w:rsidRP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0A1A75">
        <w:rPr>
          <w:rFonts w:ascii="Times New Roman" w:hAnsi="Times New Roman" w:cs="Times New Roman"/>
          <w:sz w:val="28"/>
          <w:szCs w:val="28"/>
          <w:lang w:val="uk-UA"/>
        </w:rPr>
        <w:t>озробка маркетингової стратегії для цього ринку</w:t>
      </w:r>
      <w:r>
        <w:rPr>
          <w:rFonts w:ascii="Times New Roman" w:hAnsi="Times New Roman" w:cs="Times New Roman"/>
          <w:sz w:val="28"/>
          <w:szCs w:val="28"/>
          <w:lang w:val="uk-UA"/>
        </w:rPr>
        <w:t>;</w:t>
      </w:r>
    </w:p>
    <w:p w14:paraId="58B1BD24" w14:textId="2FA56A12" w:rsidR="000A1A75" w:rsidRDefault="000A1A75" w:rsidP="00352AA0">
      <w:pPr>
        <w:spacing w:after="0" w:line="360" w:lineRule="auto"/>
        <w:ind w:firstLine="709"/>
        <w:jc w:val="both"/>
        <w:rPr>
          <w:rFonts w:ascii="Times New Roman" w:hAnsi="Times New Roman" w:cs="Times New Roman"/>
          <w:sz w:val="28"/>
          <w:szCs w:val="28"/>
          <w:lang w:val="uk-UA"/>
        </w:rPr>
      </w:pPr>
      <w:r w:rsidRPr="000A1A7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0A1A75">
        <w:rPr>
          <w:rFonts w:ascii="Times New Roman" w:hAnsi="Times New Roman" w:cs="Times New Roman"/>
          <w:sz w:val="28"/>
          <w:szCs w:val="28"/>
          <w:lang w:val="uk-UA"/>
        </w:rPr>
        <w:t>озробка тактики та механізмів для виконання обраної міжнародної стратегії.</w:t>
      </w:r>
    </w:p>
    <w:p w14:paraId="3B454C95" w14:textId="7BF22543" w:rsidR="002845CB" w:rsidRDefault="002845CB" w:rsidP="00352AA0">
      <w:pPr>
        <w:spacing w:after="0" w:line="360" w:lineRule="auto"/>
        <w:ind w:firstLine="709"/>
        <w:jc w:val="both"/>
        <w:rPr>
          <w:rFonts w:ascii="Times New Roman" w:hAnsi="Times New Roman" w:cs="Times New Roman"/>
          <w:sz w:val="28"/>
          <w:szCs w:val="28"/>
          <w:lang w:val="uk-UA"/>
        </w:rPr>
      </w:pPr>
      <w:r w:rsidRPr="002845CB">
        <w:rPr>
          <w:rFonts w:ascii="Times New Roman" w:hAnsi="Times New Roman" w:cs="Times New Roman"/>
          <w:sz w:val="28"/>
          <w:szCs w:val="28"/>
          <w:lang w:val="uk-UA"/>
        </w:rPr>
        <w:t>Цифрова економіка надає багато можливостей для міжнародного розширення IT-фірм.</w:t>
      </w:r>
      <w:r w:rsidR="00F95FC1">
        <w:rPr>
          <w:rFonts w:ascii="Times New Roman" w:hAnsi="Times New Roman" w:cs="Times New Roman"/>
          <w:sz w:val="28"/>
          <w:szCs w:val="28"/>
          <w:lang w:val="uk-UA"/>
        </w:rPr>
        <w:t xml:space="preserve"> Вона </w:t>
      </w:r>
      <w:r w:rsidR="00F95FC1" w:rsidRPr="00F95FC1">
        <w:rPr>
          <w:rFonts w:ascii="Times New Roman" w:hAnsi="Times New Roman" w:cs="Times New Roman"/>
          <w:sz w:val="28"/>
          <w:szCs w:val="28"/>
          <w:lang w:val="uk-UA"/>
        </w:rPr>
        <w:t>забезпечує можливість працювати з клієнтами та постачальниками з усього світу, не обмежуючись географічними межами</w:t>
      </w:r>
      <w:r w:rsidR="00F95FC1">
        <w:rPr>
          <w:rFonts w:ascii="Times New Roman" w:hAnsi="Times New Roman" w:cs="Times New Roman"/>
          <w:sz w:val="28"/>
          <w:szCs w:val="28"/>
          <w:lang w:val="uk-UA"/>
        </w:rPr>
        <w:t xml:space="preserve">, </w:t>
      </w:r>
      <w:r w:rsidR="00F95FC1" w:rsidRPr="00F95FC1">
        <w:rPr>
          <w:rFonts w:ascii="Times New Roman" w:hAnsi="Times New Roman" w:cs="Times New Roman"/>
          <w:sz w:val="28"/>
          <w:szCs w:val="28"/>
          <w:lang w:val="uk-UA"/>
        </w:rPr>
        <w:t>надає широкий спектр цифрових інструментів та технологій, що допомагають автоматизувати та оптимізувати бізнес-процеси</w:t>
      </w:r>
      <w:r w:rsidR="00F95FC1">
        <w:rPr>
          <w:rFonts w:ascii="Times New Roman" w:hAnsi="Times New Roman" w:cs="Times New Roman"/>
          <w:sz w:val="28"/>
          <w:szCs w:val="28"/>
          <w:lang w:val="uk-UA"/>
        </w:rPr>
        <w:t xml:space="preserve">, </w:t>
      </w:r>
      <w:r w:rsidR="00F95FC1" w:rsidRPr="00F95FC1">
        <w:rPr>
          <w:rFonts w:ascii="Times New Roman" w:hAnsi="Times New Roman" w:cs="Times New Roman"/>
          <w:sz w:val="28"/>
          <w:szCs w:val="28"/>
          <w:lang w:val="uk-UA"/>
        </w:rPr>
        <w:t>створює сприятливі умови для інновацій</w:t>
      </w:r>
      <w:r w:rsidR="00F95FC1">
        <w:rPr>
          <w:rFonts w:ascii="Times New Roman" w:hAnsi="Times New Roman" w:cs="Times New Roman"/>
          <w:sz w:val="28"/>
          <w:szCs w:val="28"/>
          <w:lang w:val="uk-UA"/>
        </w:rPr>
        <w:t xml:space="preserve">, </w:t>
      </w:r>
      <w:r w:rsidR="00F95FC1" w:rsidRPr="00F95FC1">
        <w:rPr>
          <w:rFonts w:ascii="Times New Roman" w:hAnsi="Times New Roman" w:cs="Times New Roman"/>
          <w:sz w:val="28"/>
          <w:szCs w:val="28"/>
          <w:lang w:val="uk-UA"/>
        </w:rPr>
        <w:t>дозволяє легко масштабувати бізнес-процеси та пропонувати продукти та сервіси на велику кількість клієнтів</w:t>
      </w:r>
      <w:r w:rsidR="00F95FC1">
        <w:rPr>
          <w:rFonts w:ascii="Times New Roman" w:hAnsi="Times New Roman" w:cs="Times New Roman"/>
          <w:sz w:val="28"/>
          <w:szCs w:val="28"/>
          <w:lang w:val="uk-UA"/>
        </w:rPr>
        <w:t xml:space="preserve"> та </w:t>
      </w:r>
      <w:r w:rsidR="00F95FC1" w:rsidRPr="00F95FC1">
        <w:rPr>
          <w:rFonts w:ascii="Times New Roman" w:hAnsi="Times New Roman" w:cs="Times New Roman"/>
          <w:sz w:val="28"/>
          <w:szCs w:val="28"/>
          <w:lang w:val="uk-UA"/>
        </w:rPr>
        <w:t>надає доступ до великих обсягів даних.</w:t>
      </w:r>
      <w:r w:rsidRPr="002845CB">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2845CB">
        <w:rPr>
          <w:rFonts w:ascii="Times New Roman" w:hAnsi="Times New Roman" w:cs="Times New Roman"/>
          <w:sz w:val="28"/>
          <w:szCs w:val="28"/>
          <w:lang w:val="uk-UA"/>
        </w:rPr>
        <w:t xml:space="preserve"> декілька методів, які можна використовувати для виходу на міжнародні ринки</w:t>
      </w:r>
      <w:r w:rsidR="00940FF3">
        <w:rPr>
          <w:rFonts w:ascii="Times New Roman" w:hAnsi="Times New Roman" w:cs="Times New Roman"/>
          <w:sz w:val="28"/>
          <w:szCs w:val="28"/>
          <w:lang w:val="uk-UA"/>
        </w:rPr>
        <w:t xml:space="preserve"> (рис. 1.</w:t>
      </w:r>
      <w:r w:rsidR="00DB79AE">
        <w:rPr>
          <w:rFonts w:ascii="Times New Roman" w:hAnsi="Times New Roman" w:cs="Times New Roman"/>
          <w:sz w:val="28"/>
          <w:szCs w:val="28"/>
          <w:lang w:val="uk-UA"/>
        </w:rPr>
        <w:t>3</w:t>
      </w:r>
      <w:r w:rsidR="00940FF3">
        <w:rPr>
          <w:rFonts w:ascii="Times New Roman" w:hAnsi="Times New Roman" w:cs="Times New Roman"/>
          <w:sz w:val="28"/>
          <w:szCs w:val="28"/>
          <w:lang w:val="uk-UA"/>
        </w:rPr>
        <w:t>)</w:t>
      </w:r>
      <w:r w:rsidRPr="002845CB">
        <w:rPr>
          <w:rFonts w:ascii="Times New Roman" w:hAnsi="Times New Roman" w:cs="Times New Roman"/>
          <w:sz w:val="28"/>
          <w:szCs w:val="28"/>
          <w:lang w:val="uk-UA"/>
        </w:rPr>
        <w:t>:</w:t>
      </w:r>
    </w:p>
    <w:p w14:paraId="6020C0FC" w14:textId="3BF297BE" w:rsidR="002845CB" w:rsidRPr="002845CB" w:rsidRDefault="002845CB" w:rsidP="00352AA0">
      <w:pPr>
        <w:spacing w:after="0" w:line="360" w:lineRule="auto"/>
        <w:ind w:firstLine="709"/>
        <w:jc w:val="both"/>
        <w:rPr>
          <w:rFonts w:ascii="Times New Roman" w:hAnsi="Times New Roman" w:cs="Times New Roman"/>
          <w:sz w:val="28"/>
          <w:szCs w:val="28"/>
          <w:lang w:val="uk-UA"/>
        </w:rPr>
      </w:pPr>
      <w:r w:rsidRPr="002845CB">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2845CB">
        <w:rPr>
          <w:rFonts w:ascii="Times New Roman" w:hAnsi="Times New Roman" w:cs="Times New Roman"/>
          <w:sz w:val="28"/>
          <w:szCs w:val="28"/>
          <w:lang w:val="uk-UA"/>
        </w:rPr>
        <w:t>еб-презен</w:t>
      </w:r>
      <w:r>
        <w:rPr>
          <w:rFonts w:ascii="Times New Roman" w:hAnsi="Times New Roman" w:cs="Times New Roman"/>
          <w:sz w:val="28"/>
          <w:szCs w:val="28"/>
          <w:lang w:val="uk-UA"/>
        </w:rPr>
        <w:t>та</w:t>
      </w:r>
      <w:r w:rsidRPr="002845CB">
        <w:rPr>
          <w:rFonts w:ascii="Times New Roman" w:hAnsi="Times New Roman" w:cs="Times New Roman"/>
          <w:sz w:val="28"/>
          <w:szCs w:val="28"/>
          <w:lang w:val="uk-UA"/>
        </w:rPr>
        <w:t xml:space="preserve">ція: </w:t>
      </w:r>
      <w:r>
        <w:rPr>
          <w:rFonts w:ascii="Times New Roman" w:hAnsi="Times New Roman" w:cs="Times New Roman"/>
          <w:sz w:val="28"/>
          <w:szCs w:val="28"/>
          <w:lang w:val="uk-UA"/>
        </w:rPr>
        <w:t>с</w:t>
      </w:r>
      <w:r w:rsidRPr="002845CB">
        <w:rPr>
          <w:rFonts w:ascii="Times New Roman" w:hAnsi="Times New Roman" w:cs="Times New Roman"/>
          <w:sz w:val="28"/>
          <w:szCs w:val="28"/>
          <w:lang w:val="uk-UA"/>
        </w:rPr>
        <w:t xml:space="preserve">творення професійного, зручного для користувачів інтернет-сайту або веб-платформи може допомогти привернути увагу з-за кордону. Це може включати </w:t>
      </w:r>
      <w:proofErr w:type="spellStart"/>
      <w:r w:rsidRPr="002845CB">
        <w:rPr>
          <w:rFonts w:ascii="Times New Roman" w:hAnsi="Times New Roman" w:cs="Times New Roman"/>
          <w:sz w:val="28"/>
          <w:szCs w:val="28"/>
          <w:lang w:val="uk-UA"/>
        </w:rPr>
        <w:t>краудфандингові</w:t>
      </w:r>
      <w:proofErr w:type="spellEnd"/>
      <w:r w:rsidRPr="002845CB">
        <w:rPr>
          <w:rFonts w:ascii="Times New Roman" w:hAnsi="Times New Roman" w:cs="Times New Roman"/>
          <w:sz w:val="28"/>
          <w:szCs w:val="28"/>
          <w:lang w:val="uk-UA"/>
        </w:rPr>
        <w:t xml:space="preserve"> кампанії, електронну комерцію або створення онлайн-майданчиків для продажу продуктів або послуг</w:t>
      </w:r>
      <w:r>
        <w:rPr>
          <w:rFonts w:ascii="Times New Roman" w:hAnsi="Times New Roman" w:cs="Times New Roman"/>
          <w:sz w:val="28"/>
          <w:szCs w:val="28"/>
          <w:lang w:val="uk-UA"/>
        </w:rPr>
        <w:t>;</w:t>
      </w:r>
    </w:p>
    <w:p w14:paraId="52AD0388" w14:textId="2D393A13" w:rsidR="002845CB" w:rsidRPr="002845CB" w:rsidRDefault="002845C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2845CB">
        <w:rPr>
          <w:rFonts w:ascii="Times New Roman" w:hAnsi="Times New Roman" w:cs="Times New Roman"/>
          <w:sz w:val="28"/>
          <w:szCs w:val="28"/>
          <w:lang w:val="uk-UA"/>
        </w:rPr>
        <w:t xml:space="preserve">аркетингові канали: </w:t>
      </w:r>
      <w:r>
        <w:rPr>
          <w:rFonts w:ascii="Times New Roman" w:hAnsi="Times New Roman" w:cs="Times New Roman"/>
          <w:sz w:val="28"/>
          <w:szCs w:val="28"/>
          <w:lang w:val="uk-UA"/>
        </w:rPr>
        <w:t>в</w:t>
      </w:r>
      <w:r w:rsidRPr="002845CB">
        <w:rPr>
          <w:rFonts w:ascii="Times New Roman" w:hAnsi="Times New Roman" w:cs="Times New Roman"/>
          <w:sz w:val="28"/>
          <w:szCs w:val="28"/>
          <w:lang w:val="uk-UA"/>
        </w:rPr>
        <w:t>икористання міжнародних маркетингових каналів, таких як соціальні медіа, контент-маркетинг, блоги та інший цифровий маркетинг, може допомогти залучити увагу і зацікавленість з міжнародних клієнтів</w:t>
      </w:r>
      <w:r>
        <w:rPr>
          <w:rFonts w:ascii="Times New Roman" w:hAnsi="Times New Roman" w:cs="Times New Roman"/>
          <w:sz w:val="28"/>
          <w:szCs w:val="28"/>
          <w:lang w:val="uk-UA"/>
        </w:rPr>
        <w:t>;</w:t>
      </w:r>
    </w:p>
    <w:p w14:paraId="6D821FC2" w14:textId="05DE5215" w:rsidR="008D408E" w:rsidRDefault="002845CB" w:rsidP="00786A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w:t>
      </w:r>
      <w:r w:rsidRPr="002845CB">
        <w:rPr>
          <w:rFonts w:ascii="Times New Roman" w:hAnsi="Times New Roman" w:cs="Times New Roman"/>
          <w:sz w:val="28"/>
          <w:szCs w:val="28"/>
          <w:lang w:val="uk-UA"/>
        </w:rPr>
        <w:t xml:space="preserve">ктивна участь у міжнародних конференціях і виставках: </w:t>
      </w:r>
      <w:r>
        <w:rPr>
          <w:rFonts w:ascii="Times New Roman" w:hAnsi="Times New Roman" w:cs="Times New Roman"/>
          <w:sz w:val="28"/>
          <w:szCs w:val="28"/>
          <w:lang w:val="uk-UA"/>
        </w:rPr>
        <w:t>б</w:t>
      </w:r>
      <w:r w:rsidRPr="002845CB">
        <w:rPr>
          <w:rFonts w:ascii="Times New Roman" w:hAnsi="Times New Roman" w:cs="Times New Roman"/>
          <w:sz w:val="28"/>
          <w:szCs w:val="28"/>
          <w:lang w:val="uk-UA"/>
        </w:rPr>
        <w:t>еручи участь у міжнародних подіях, виставках і конгресах, мож</w:t>
      </w:r>
      <w:r>
        <w:rPr>
          <w:rFonts w:ascii="Times New Roman" w:hAnsi="Times New Roman" w:cs="Times New Roman"/>
          <w:sz w:val="28"/>
          <w:szCs w:val="28"/>
          <w:lang w:val="uk-UA"/>
        </w:rPr>
        <w:t>на</w:t>
      </w:r>
      <w:r w:rsidRPr="002845CB">
        <w:rPr>
          <w:rFonts w:ascii="Times New Roman" w:hAnsi="Times New Roman" w:cs="Times New Roman"/>
          <w:sz w:val="28"/>
          <w:szCs w:val="28"/>
          <w:lang w:val="uk-UA"/>
        </w:rPr>
        <w:t xml:space="preserve"> залучити увагу потенційних клієнтів і партнерів, </w:t>
      </w:r>
      <w:r>
        <w:rPr>
          <w:rFonts w:ascii="Times New Roman" w:hAnsi="Times New Roman" w:cs="Times New Roman"/>
          <w:sz w:val="28"/>
          <w:szCs w:val="28"/>
          <w:lang w:val="uk-UA"/>
        </w:rPr>
        <w:t>по</w:t>
      </w:r>
      <w:r w:rsidRPr="002845CB">
        <w:rPr>
          <w:rFonts w:ascii="Times New Roman" w:hAnsi="Times New Roman" w:cs="Times New Roman"/>
          <w:sz w:val="28"/>
          <w:szCs w:val="28"/>
          <w:lang w:val="uk-UA"/>
        </w:rPr>
        <w:t>спілкуватися з експертами галузі та продемонструвати свою продукцію</w:t>
      </w:r>
      <w:r w:rsidR="0096659F" w:rsidRPr="0096659F">
        <w:rPr>
          <w:rFonts w:ascii="Times New Roman" w:hAnsi="Times New Roman" w:cs="Times New Roman"/>
          <w:sz w:val="28"/>
          <w:szCs w:val="28"/>
        </w:rPr>
        <w:t xml:space="preserve"> </w:t>
      </w:r>
      <w:r w:rsidR="00B113C6" w:rsidRPr="00F931B3">
        <w:rPr>
          <w:rFonts w:ascii="Times New Roman" w:hAnsi="Times New Roman" w:cs="Times New Roman"/>
          <w:sz w:val="28"/>
          <w:szCs w:val="28"/>
        </w:rPr>
        <w:t>[</w:t>
      </w:r>
      <w:r w:rsidR="002623F8" w:rsidRPr="002623F8">
        <w:rPr>
          <w:rFonts w:ascii="Times New Roman" w:hAnsi="Times New Roman" w:cs="Times New Roman"/>
          <w:sz w:val="28"/>
          <w:szCs w:val="28"/>
        </w:rPr>
        <w:t>8</w:t>
      </w:r>
      <w:r w:rsidR="00B113C6" w:rsidRPr="00F931B3">
        <w:rPr>
          <w:rFonts w:ascii="Times New Roman" w:hAnsi="Times New Roman" w:cs="Times New Roman"/>
          <w:sz w:val="28"/>
          <w:szCs w:val="28"/>
        </w:rPr>
        <w:t>]</w:t>
      </w:r>
      <w:r w:rsidR="0037536C">
        <w:rPr>
          <w:rFonts w:ascii="Times New Roman" w:hAnsi="Times New Roman" w:cs="Times New Roman"/>
          <w:sz w:val="28"/>
          <w:szCs w:val="28"/>
          <w:lang w:val="uk-UA"/>
        </w:rPr>
        <w:t>.</w:t>
      </w:r>
    </w:p>
    <w:p w14:paraId="40A61061" w14:textId="77777777" w:rsidR="006F195F" w:rsidRDefault="00940FF3" w:rsidP="00352AA0">
      <w:pPr>
        <w:keepNext/>
        <w:spacing w:after="0" w:line="360" w:lineRule="auto"/>
        <w:ind w:firstLine="709"/>
        <w:jc w:val="both"/>
      </w:pPr>
      <w:r>
        <w:rPr>
          <w:rFonts w:ascii="Times New Roman" w:hAnsi="Times New Roman" w:cs="Times New Roman"/>
          <w:noProof/>
          <w:sz w:val="28"/>
          <w:szCs w:val="28"/>
          <w:lang w:val="uk-UA"/>
        </w:rPr>
        <w:lastRenderedPageBreak/>
        <w:drawing>
          <wp:inline distT="0" distB="0" distL="0" distR="0" wp14:anchorId="1115B8CB" wp14:editId="2032B2C1">
            <wp:extent cx="5041900" cy="338408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70786" cy="3403472"/>
                    </a:xfrm>
                    <a:prstGeom prst="rect">
                      <a:avLst/>
                    </a:prstGeom>
                  </pic:spPr>
                </pic:pic>
              </a:graphicData>
            </a:graphic>
          </wp:inline>
        </w:drawing>
      </w:r>
    </w:p>
    <w:p w14:paraId="2663DC76" w14:textId="1049AB37" w:rsidR="00940FF3" w:rsidRDefault="006F195F" w:rsidP="00352AA0">
      <w:pPr>
        <w:pStyle w:val="ab"/>
        <w:spacing w:after="0"/>
        <w:jc w:val="center"/>
        <w:rPr>
          <w:rFonts w:ascii="Times New Roman" w:hAnsi="Times New Roman" w:cs="Times New Roman"/>
          <w:i w:val="0"/>
          <w:iCs w:val="0"/>
          <w:color w:val="auto"/>
          <w:sz w:val="28"/>
          <w:szCs w:val="28"/>
          <w:lang w:val="uk-UA"/>
        </w:rPr>
      </w:pPr>
      <w:r w:rsidRPr="006F195F">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lang w:val="uk-UA"/>
        </w:rPr>
        <w:t>1.</w:t>
      </w:r>
      <w:r w:rsidR="00DB79AE">
        <w:rPr>
          <w:rFonts w:ascii="Times New Roman" w:hAnsi="Times New Roman" w:cs="Times New Roman"/>
          <w:i w:val="0"/>
          <w:iCs w:val="0"/>
          <w:color w:val="auto"/>
          <w:sz w:val="28"/>
          <w:szCs w:val="28"/>
          <w:lang w:val="uk-UA"/>
        </w:rPr>
        <w:t>3</w:t>
      </w:r>
      <w:r>
        <w:rPr>
          <w:rFonts w:ascii="Times New Roman" w:hAnsi="Times New Roman" w:cs="Times New Roman"/>
          <w:i w:val="0"/>
          <w:iCs w:val="0"/>
          <w:color w:val="auto"/>
          <w:sz w:val="28"/>
          <w:szCs w:val="28"/>
          <w:lang w:val="uk-UA"/>
        </w:rPr>
        <w:t xml:space="preserve"> </w:t>
      </w:r>
      <w:r w:rsidRPr="00977057">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Схема цифрових методів виходу фірми на міжнародні ринки</w:t>
      </w:r>
    </w:p>
    <w:p w14:paraId="36021700" w14:textId="6FDE4E1B" w:rsidR="006F195F" w:rsidRDefault="006F195F" w:rsidP="00352AA0">
      <w:pPr>
        <w:spacing w:after="0" w:line="360" w:lineRule="auto"/>
        <w:ind w:firstLine="709"/>
        <w:jc w:val="both"/>
        <w:rPr>
          <w:rFonts w:ascii="Times New Roman" w:hAnsi="Times New Roman" w:cs="Times New Roman"/>
          <w:i/>
          <w:iCs/>
          <w:sz w:val="24"/>
          <w:szCs w:val="24"/>
          <w:lang w:val="uk-UA"/>
        </w:rPr>
      </w:pPr>
      <w:r w:rsidRPr="00977057">
        <w:rPr>
          <w:rFonts w:ascii="Times New Roman" w:hAnsi="Times New Roman" w:cs="Times New Roman"/>
          <w:i/>
          <w:iCs/>
          <w:sz w:val="24"/>
          <w:szCs w:val="24"/>
          <w:lang w:val="uk-UA"/>
        </w:rPr>
        <w:t>Джерело: складено автором на основі</w:t>
      </w:r>
      <w:r w:rsidRPr="00977057">
        <w:rPr>
          <w:rFonts w:ascii="Times New Roman" w:hAnsi="Times New Roman" w:cs="Times New Roman"/>
          <w:i/>
          <w:iCs/>
          <w:sz w:val="24"/>
          <w:szCs w:val="24"/>
        </w:rPr>
        <w:t xml:space="preserve"> </w:t>
      </w:r>
      <w:r w:rsidRPr="00977057">
        <w:rPr>
          <w:rFonts w:ascii="Times New Roman" w:hAnsi="Times New Roman" w:cs="Times New Roman"/>
          <w:i/>
          <w:iCs/>
          <w:sz w:val="24"/>
          <w:szCs w:val="24"/>
          <w:lang w:val="uk-UA"/>
        </w:rPr>
        <w:t>[</w:t>
      </w:r>
      <w:r>
        <w:rPr>
          <w:rFonts w:ascii="Times New Roman" w:hAnsi="Times New Roman" w:cs="Times New Roman"/>
          <w:i/>
          <w:iCs/>
          <w:sz w:val="24"/>
          <w:szCs w:val="24"/>
          <w:lang w:val="uk-UA"/>
        </w:rPr>
        <w:t>8</w:t>
      </w:r>
      <w:r w:rsidRPr="00977057">
        <w:rPr>
          <w:rFonts w:ascii="Times New Roman" w:hAnsi="Times New Roman" w:cs="Times New Roman"/>
          <w:i/>
          <w:iCs/>
          <w:sz w:val="24"/>
          <w:szCs w:val="24"/>
          <w:lang w:val="uk-UA"/>
        </w:rPr>
        <w:t>]</w:t>
      </w:r>
    </w:p>
    <w:p w14:paraId="306F399D" w14:textId="77777777" w:rsidR="006F195F" w:rsidRPr="006F195F" w:rsidRDefault="006F195F" w:rsidP="00352AA0">
      <w:pPr>
        <w:spacing w:after="0"/>
        <w:rPr>
          <w:lang w:val="uk-UA"/>
        </w:rPr>
      </w:pPr>
    </w:p>
    <w:p w14:paraId="536B9EB8" w14:textId="2DF24ACC" w:rsidR="001F17AD" w:rsidRDefault="001F17A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w:t>
      </w:r>
      <w:r w:rsidR="002845CB">
        <w:rPr>
          <w:rFonts w:ascii="Times New Roman" w:hAnsi="Times New Roman" w:cs="Times New Roman"/>
          <w:sz w:val="28"/>
          <w:szCs w:val="28"/>
          <w:lang w:val="uk-UA"/>
        </w:rPr>
        <w:t>переваги</w:t>
      </w:r>
      <w:r>
        <w:rPr>
          <w:rFonts w:ascii="Times New Roman" w:hAnsi="Times New Roman" w:cs="Times New Roman"/>
          <w:sz w:val="28"/>
          <w:szCs w:val="28"/>
          <w:lang w:val="uk-UA"/>
        </w:rPr>
        <w:t xml:space="preserve"> т</w:t>
      </w:r>
      <w:r w:rsidR="002845CB">
        <w:rPr>
          <w:rFonts w:ascii="Times New Roman" w:hAnsi="Times New Roman" w:cs="Times New Roman"/>
          <w:sz w:val="28"/>
          <w:szCs w:val="28"/>
          <w:lang w:val="uk-UA"/>
        </w:rPr>
        <w:t>аких варіантів, як</w:t>
      </w:r>
      <w:r>
        <w:rPr>
          <w:rFonts w:ascii="Times New Roman" w:hAnsi="Times New Roman" w:cs="Times New Roman"/>
          <w:sz w:val="28"/>
          <w:szCs w:val="28"/>
          <w:lang w:val="uk-UA"/>
        </w:rPr>
        <w:t>: виставки, ярмарки, ТПП.</w:t>
      </w:r>
    </w:p>
    <w:p w14:paraId="2303965A" w14:textId="77777777" w:rsidR="00DB39F9" w:rsidRDefault="00297B2D" w:rsidP="00352AA0">
      <w:pPr>
        <w:spacing w:after="0" w:line="360" w:lineRule="auto"/>
        <w:ind w:firstLine="709"/>
        <w:jc w:val="both"/>
        <w:rPr>
          <w:rFonts w:ascii="Times New Roman" w:hAnsi="Times New Roman" w:cs="Times New Roman"/>
          <w:sz w:val="28"/>
          <w:szCs w:val="28"/>
          <w:lang w:val="uk-UA"/>
        </w:rPr>
      </w:pPr>
      <w:r w:rsidRPr="00297B2D">
        <w:rPr>
          <w:rFonts w:ascii="Times New Roman" w:hAnsi="Times New Roman" w:cs="Times New Roman"/>
          <w:sz w:val="28"/>
          <w:szCs w:val="28"/>
          <w:lang w:val="uk-UA"/>
        </w:rPr>
        <w:t>Виставкова діяльність є важливим засобом просування товарів і послуг на ринку. Виставки дозволяють компаніям представляти свою продукцію широкій аудиторії, знайомити її з новими технологіями та інноваціями, встановлювати контакти з потенційними клієнтами і партнерами. Організація виставок також сприяє розвитку внутрішньої та зовнішньої торгівлі</w:t>
      </w:r>
      <w:r>
        <w:rPr>
          <w:rFonts w:ascii="Times New Roman" w:hAnsi="Times New Roman" w:cs="Times New Roman"/>
          <w:sz w:val="28"/>
          <w:szCs w:val="28"/>
          <w:lang w:val="uk-UA"/>
        </w:rPr>
        <w:t xml:space="preserve"> та</w:t>
      </w:r>
      <w:r w:rsidRPr="00297B2D">
        <w:rPr>
          <w:rFonts w:ascii="Times New Roman" w:hAnsi="Times New Roman" w:cs="Times New Roman"/>
          <w:sz w:val="28"/>
          <w:szCs w:val="28"/>
          <w:lang w:val="uk-UA"/>
        </w:rPr>
        <w:t xml:space="preserve"> створю</w:t>
      </w:r>
      <w:r>
        <w:rPr>
          <w:rFonts w:ascii="Times New Roman" w:hAnsi="Times New Roman" w:cs="Times New Roman"/>
          <w:sz w:val="28"/>
          <w:szCs w:val="28"/>
          <w:lang w:val="uk-UA"/>
        </w:rPr>
        <w:t>є</w:t>
      </w:r>
      <w:r w:rsidRPr="00297B2D">
        <w:rPr>
          <w:rFonts w:ascii="Times New Roman" w:hAnsi="Times New Roman" w:cs="Times New Roman"/>
          <w:sz w:val="28"/>
          <w:szCs w:val="28"/>
          <w:lang w:val="uk-UA"/>
        </w:rPr>
        <w:t xml:space="preserve"> можливості для укладання угод і контрактів, обміну досвідом індустрій, привертання інвестицій та залучення нових ринків збуту. </w:t>
      </w:r>
    </w:p>
    <w:p w14:paraId="6587912B" w14:textId="77777777" w:rsidR="00DB39F9" w:rsidRDefault="00297B2D" w:rsidP="00352AA0">
      <w:pPr>
        <w:spacing w:after="0" w:line="360" w:lineRule="auto"/>
        <w:ind w:firstLine="709"/>
        <w:jc w:val="both"/>
        <w:rPr>
          <w:rFonts w:ascii="Times New Roman" w:hAnsi="Times New Roman" w:cs="Times New Roman"/>
          <w:sz w:val="28"/>
          <w:szCs w:val="28"/>
          <w:lang w:val="uk-UA"/>
        </w:rPr>
      </w:pPr>
      <w:r w:rsidRPr="00297B2D">
        <w:rPr>
          <w:rFonts w:ascii="Times New Roman" w:hAnsi="Times New Roman" w:cs="Times New Roman"/>
          <w:sz w:val="28"/>
          <w:szCs w:val="28"/>
          <w:lang w:val="uk-UA"/>
        </w:rPr>
        <w:t xml:space="preserve">Крім того, виставки є місцем зустрічей представників різних країн, обміну думками і досвідом, співробітництва і партнерства. Вони допомагають встановити нові контакти і знайти нових партнерів за кордоном. Виставки дають компаніям можливість продемонструвати свої нові розробки і досягнення, залучити увагу фахівців і споживачів, збільшити свою конкурентоспроможність і сприяти розвитку інновацій в галузі. </w:t>
      </w:r>
    </w:p>
    <w:p w14:paraId="175BE9A5" w14:textId="5BABB690" w:rsidR="001F17AD" w:rsidRDefault="00297B2D" w:rsidP="00352AA0">
      <w:pPr>
        <w:spacing w:after="0" w:line="360" w:lineRule="auto"/>
        <w:ind w:firstLine="709"/>
        <w:jc w:val="both"/>
        <w:rPr>
          <w:rFonts w:ascii="Times New Roman" w:hAnsi="Times New Roman" w:cs="Times New Roman"/>
          <w:sz w:val="28"/>
          <w:szCs w:val="28"/>
          <w:lang w:val="uk-UA"/>
        </w:rPr>
      </w:pPr>
      <w:r w:rsidRPr="00297B2D">
        <w:rPr>
          <w:rFonts w:ascii="Times New Roman" w:hAnsi="Times New Roman" w:cs="Times New Roman"/>
          <w:sz w:val="28"/>
          <w:szCs w:val="28"/>
          <w:lang w:val="uk-UA"/>
        </w:rPr>
        <w:t xml:space="preserve">Також виставки привертають велику кількість відвідувачів і учасників, що стимулює економічну активність і сприяє збільшенню фінансових </w:t>
      </w:r>
      <w:r w:rsidRPr="00297B2D">
        <w:rPr>
          <w:rFonts w:ascii="Times New Roman" w:hAnsi="Times New Roman" w:cs="Times New Roman"/>
          <w:sz w:val="28"/>
          <w:szCs w:val="28"/>
          <w:lang w:val="uk-UA"/>
        </w:rPr>
        <w:lastRenderedPageBreak/>
        <w:t>оборотів</w:t>
      </w:r>
      <w:r w:rsidR="00046574">
        <w:rPr>
          <w:rFonts w:ascii="Times New Roman" w:hAnsi="Times New Roman" w:cs="Times New Roman"/>
          <w:sz w:val="28"/>
          <w:szCs w:val="28"/>
          <w:lang w:val="uk-UA"/>
        </w:rPr>
        <w:t>,</w:t>
      </w:r>
      <w:r w:rsidRPr="00297B2D">
        <w:rPr>
          <w:rFonts w:ascii="Times New Roman" w:hAnsi="Times New Roman" w:cs="Times New Roman"/>
          <w:sz w:val="28"/>
          <w:szCs w:val="28"/>
          <w:lang w:val="uk-UA"/>
        </w:rPr>
        <w:t xml:space="preserve"> привертають інвестиції і сприяють розвитку бізнесу в різних секторах. </w:t>
      </w:r>
      <w:r w:rsidR="00046574">
        <w:rPr>
          <w:rFonts w:ascii="Times New Roman" w:hAnsi="Times New Roman" w:cs="Times New Roman"/>
          <w:sz w:val="28"/>
          <w:szCs w:val="28"/>
          <w:lang w:val="uk-UA"/>
        </w:rPr>
        <w:t>Крім того, вони</w:t>
      </w:r>
      <w:r w:rsidRPr="00297B2D">
        <w:rPr>
          <w:rFonts w:ascii="Times New Roman" w:hAnsi="Times New Roman" w:cs="Times New Roman"/>
          <w:sz w:val="28"/>
          <w:szCs w:val="28"/>
          <w:lang w:val="uk-UA"/>
        </w:rPr>
        <w:t xml:space="preserve"> надають інформацію про нові тенденції і розвиток ринків, дозволяють фахівцям і споживачам ознайомитися з різноманітними продуктами і послугами, створюють майданчик для обміну знаннями і досвідом.</w:t>
      </w:r>
    </w:p>
    <w:p w14:paraId="0385AC97" w14:textId="5D50912E" w:rsidR="00046574" w:rsidRPr="00046574" w:rsidRDefault="00046574" w:rsidP="00352AA0">
      <w:pPr>
        <w:spacing w:after="0" w:line="360" w:lineRule="auto"/>
        <w:ind w:firstLine="709"/>
        <w:jc w:val="both"/>
        <w:rPr>
          <w:rFonts w:ascii="Times New Roman" w:hAnsi="Times New Roman" w:cs="Times New Roman"/>
          <w:sz w:val="28"/>
          <w:szCs w:val="28"/>
          <w:lang w:val="uk-UA"/>
        </w:rPr>
      </w:pPr>
      <w:r w:rsidRPr="00046574">
        <w:rPr>
          <w:rFonts w:ascii="Times New Roman" w:hAnsi="Times New Roman" w:cs="Times New Roman"/>
          <w:sz w:val="28"/>
          <w:szCs w:val="28"/>
          <w:lang w:val="uk-UA"/>
        </w:rPr>
        <w:t xml:space="preserve">Ярмарки </w:t>
      </w:r>
      <w:r>
        <w:rPr>
          <w:rFonts w:ascii="Times New Roman" w:hAnsi="Times New Roman" w:cs="Times New Roman"/>
          <w:sz w:val="28"/>
          <w:szCs w:val="28"/>
          <w:lang w:val="uk-UA"/>
        </w:rPr>
        <w:t xml:space="preserve">також </w:t>
      </w:r>
      <w:r w:rsidRPr="00046574">
        <w:rPr>
          <w:rFonts w:ascii="Times New Roman" w:hAnsi="Times New Roman" w:cs="Times New Roman"/>
          <w:sz w:val="28"/>
          <w:szCs w:val="28"/>
          <w:lang w:val="uk-UA"/>
        </w:rPr>
        <w:t>можуть бути ефективним методом виходу IT-фірми на міжнародні ринки. Ось кілька причин, чому ярмарки можуть бути корисними для IT-фірми:</w:t>
      </w:r>
    </w:p>
    <w:p w14:paraId="74BA20A9" w14:textId="77777777" w:rsidR="00046574" w:rsidRDefault="00046574" w:rsidP="00352AA0">
      <w:pPr>
        <w:spacing w:after="0" w:line="360" w:lineRule="auto"/>
        <w:ind w:firstLine="709"/>
        <w:jc w:val="both"/>
        <w:rPr>
          <w:rFonts w:ascii="Times New Roman" w:hAnsi="Times New Roman" w:cs="Times New Roman"/>
          <w:sz w:val="28"/>
          <w:szCs w:val="28"/>
          <w:lang w:val="uk-UA"/>
        </w:rPr>
      </w:pPr>
      <w:r w:rsidRPr="00046574">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046574">
        <w:rPr>
          <w:rFonts w:ascii="Times New Roman" w:hAnsi="Times New Roman" w:cs="Times New Roman"/>
          <w:sz w:val="28"/>
          <w:szCs w:val="28"/>
          <w:lang w:val="uk-UA"/>
        </w:rPr>
        <w:t xml:space="preserve">алучення потенційних клієнтів: </w:t>
      </w:r>
      <w:r>
        <w:rPr>
          <w:rFonts w:ascii="Times New Roman" w:hAnsi="Times New Roman" w:cs="Times New Roman"/>
          <w:sz w:val="28"/>
          <w:szCs w:val="28"/>
          <w:lang w:val="uk-UA"/>
        </w:rPr>
        <w:t>я</w:t>
      </w:r>
      <w:r w:rsidRPr="00046574">
        <w:rPr>
          <w:rFonts w:ascii="Times New Roman" w:hAnsi="Times New Roman" w:cs="Times New Roman"/>
          <w:sz w:val="28"/>
          <w:szCs w:val="28"/>
          <w:lang w:val="uk-UA"/>
        </w:rPr>
        <w:t>рмарки збирають багато учасників з різних країн, які мають інтерес до IT-продуктів і послуг. Виставляючись на ярмарці, IT-фірма має можливість показати свої продукти та послуги широкій аудиторії, залучити нових клієнтів і отримати потенційні контакти для підтримки бізнес-розвитку</w:t>
      </w:r>
      <w:r>
        <w:rPr>
          <w:rFonts w:ascii="Times New Roman" w:hAnsi="Times New Roman" w:cs="Times New Roman"/>
          <w:sz w:val="28"/>
          <w:szCs w:val="28"/>
          <w:lang w:val="uk-UA"/>
        </w:rPr>
        <w:t>;</w:t>
      </w:r>
    </w:p>
    <w:p w14:paraId="65C509C6" w14:textId="6536DBB9" w:rsidR="00A74C11" w:rsidRDefault="0004657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046574">
        <w:rPr>
          <w:rFonts w:ascii="Times New Roman" w:hAnsi="Times New Roman" w:cs="Times New Roman"/>
          <w:sz w:val="28"/>
          <w:szCs w:val="28"/>
          <w:lang w:val="uk-UA"/>
        </w:rPr>
        <w:t xml:space="preserve">обудова </w:t>
      </w:r>
      <w:proofErr w:type="spellStart"/>
      <w:r w:rsidRPr="00046574">
        <w:rPr>
          <w:rFonts w:ascii="Times New Roman" w:hAnsi="Times New Roman" w:cs="Times New Roman"/>
          <w:sz w:val="28"/>
          <w:szCs w:val="28"/>
          <w:lang w:val="uk-UA"/>
        </w:rPr>
        <w:t>впізнаваності</w:t>
      </w:r>
      <w:proofErr w:type="spellEnd"/>
      <w:r w:rsidRPr="00046574">
        <w:rPr>
          <w:rFonts w:ascii="Times New Roman" w:hAnsi="Times New Roman" w:cs="Times New Roman"/>
          <w:sz w:val="28"/>
          <w:szCs w:val="28"/>
          <w:lang w:val="uk-UA"/>
        </w:rPr>
        <w:t xml:space="preserve"> бренду: </w:t>
      </w:r>
      <w:r>
        <w:rPr>
          <w:rFonts w:ascii="Times New Roman" w:hAnsi="Times New Roman" w:cs="Times New Roman"/>
          <w:sz w:val="28"/>
          <w:szCs w:val="28"/>
          <w:lang w:val="uk-UA"/>
        </w:rPr>
        <w:t>у</w:t>
      </w:r>
      <w:r w:rsidRPr="00046574">
        <w:rPr>
          <w:rFonts w:ascii="Times New Roman" w:hAnsi="Times New Roman" w:cs="Times New Roman"/>
          <w:sz w:val="28"/>
          <w:szCs w:val="28"/>
          <w:lang w:val="uk-UA"/>
        </w:rPr>
        <w:t xml:space="preserve">часть в міжнародних ярмарках дозволяє IT-фірмі підвищити </w:t>
      </w:r>
      <w:proofErr w:type="spellStart"/>
      <w:r w:rsidRPr="00046574">
        <w:rPr>
          <w:rFonts w:ascii="Times New Roman" w:hAnsi="Times New Roman" w:cs="Times New Roman"/>
          <w:sz w:val="28"/>
          <w:szCs w:val="28"/>
          <w:lang w:val="uk-UA"/>
        </w:rPr>
        <w:t>впізнаваність</w:t>
      </w:r>
      <w:proofErr w:type="spellEnd"/>
      <w:r w:rsidRPr="00046574">
        <w:rPr>
          <w:rFonts w:ascii="Times New Roman" w:hAnsi="Times New Roman" w:cs="Times New Roman"/>
          <w:sz w:val="28"/>
          <w:szCs w:val="28"/>
          <w:lang w:val="uk-UA"/>
        </w:rPr>
        <w:t xml:space="preserve"> свого бренду на світовому ринку. Це може сприяти залученню нових клієнтів, створенню партнерських відносин і позиціонування компанії як глобального лідера у своїй галузі</w:t>
      </w:r>
      <w:r w:rsidR="00A74C11">
        <w:rPr>
          <w:rFonts w:ascii="Times New Roman" w:hAnsi="Times New Roman" w:cs="Times New Roman"/>
          <w:sz w:val="28"/>
          <w:szCs w:val="28"/>
          <w:lang w:val="uk-UA"/>
        </w:rPr>
        <w:t>;</w:t>
      </w:r>
    </w:p>
    <w:p w14:paraId="4E512F35" w14:textId="50DAEE10" w:rsidR="00A74C11" w:rsidRDefault="00A74C1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046574" w:rsidRPr="00046574">
        <w:rPr>
          <w:rFonts w:ascii="Times New Roman" w:hAnsi="Times New Roman" w:cs="Times New Roman"/>
          <w:sz w:val="28"/>
          <w:szCs w:val="28"/>
          <w:lang w:val="uk-UA"/>
        </w:rPr>
        <w:t xml:space="preserve">тримання конкурентної інформації: </w:t>
      </w:r>
      <w:r>
        <w:rPr>
          <w:rFonts w:ascii="Times New Roman" w:hAnsi="Times New Roman" w:cs="Times New Roman"/>
          <w:sz w:val="28"/>
          <w:szCs w:val="28"/>
          <w:lang w:val="uk-UA"/>
        </w:rPr>
        <w:t>я</w:t>
      </w:r>
      <w:r w:rsidR="00046574" w:rsidRPr="00046574">
        <w:rPr>
          <w:rFonts w:ascii="Times New Roman" w:hAnsi="Times New Roman" w:cs="Times New Roman"/>
          <w:sz w:val="28"/>
          <w:szCs w:val="28"/>
          <w:lang w:val="uk-UA"/>
        </w:rPr>
        <w:t>рмарки також надають IT-фірмі можливість ознайомитися з актуальними тенденціями і інноваціями у світі IT. Це дозволяє компанії бути в курсі нових розробок і технологій, а також оцінювати конкурентну ситуацію на ринку</w:t>
      </w:r>
      <w:r>
        <w:rPr>
          <w:rFonts w:ascii="Times New Roman" w:hAnsi="Times New Roman" w:cs="Times New Roman"/>
          <w:sz w:val="28"/>
          <w:szCs w:val="28"/>
          <w:lang w:val="uk-UA"/>
        </w:rPr>
        <w:t>;</w:t>
      </w:r>
    </w:p>
    <w:p w14:paraId="4FB5EE21" w14:textId="04983109" w:rsidR="00046574" w:rsidRPr="00046574" w:rsidRDefault="00A74C1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046574" w:rsidRPr="00046574">
        <w:rPr>
          <w:rFonts w:ascii="Times New Roman" w:hAnsi="Times New Roman" w:cs="Times New Roman"/>
          <w:sz w:val="28"/>
          <w:szCs w:val="28"/>
          <w:lang w:val="uk-UA"/>
        </w:rPr>
        <w:t>находження партнерів та інвесторів: Міжнародні ярмарки є прекрасною платформою для знаходження потенційних партнерів та інвесторів. IT-фірма може зустрітися з представниками інших компаній, які мають спільні інтереси і можуть стати цінними партнерами для розвитку бізнесу.</w:t>
      </w:r>
    </w:p>
    <w:p w14:paraId="0D47B435" w14:textId="7E679639" w:rsidR="00046574" w:rsidRDefault="00046574" w:rsidP="00352AA0">
      <w:pPr>
        <w:spacing w:after="0" w:line="360" w:lineRule="auto"/>
        <w:ind w:firstLine="709"/>
        <w:jc w:val="both"/>
        <w:rPr>
          <w:rFonts w:ascii="Times New Roman" w:hAnsi="Times New Roman" w:cs="Times New Roman"/>
          <w:sz w:val="28"/>
          <w:szCs w:val="28"/>
          <w:lang w:val="uk-UA"/>
        </w:rPr>
      </w:pPr>
      <w:r w:rsidRPr="00046574">
        <w:rPr>
          <w:rFonts w:ascii="Times New Roman" w:hAnsi="Times New Roman" w:cs="Times New Roman"/>
          <w:sz w:val="28"/>
          <w:szCs w:val="28"/>
          <w:lang w:val="uk-UA"/>
        </w:rPr>
        <w:t xml:space="preserve">Проте, варто зазначити, що участь в міжнародних ярмарках може бути досить витратною. IT-фірмі необхідно мати достатні ресурси (кошти, час, персонал) для підготовки до виставки, виставлення своїх продуктів і послуг, а також активної роботи на ярмарці. Крім того, конкуренція на ярмарках може </w:t>
      </w:r>
      <w:r w:rsidRPr="00046574">
        <w:rPr>
          <w:rFonts w:ascii="Times New Roman" w:hAnsi="Times New Roman" w:cs="Times New Roman"/>
          <w:sz w:val="28"/>
          <w:szCs w:val="28"/>
          <w:lang w:val="uk-UA"/>
        </w:rPr>
        <w:lastRenderedPageBreak/>
        <w:t>бути великою, тому IT-фірма повинна мати ефективну стратегію і приваблив</w:t>
      </w:r>
      <w:r w:rsidR="00A74C11">
        <w:rPr>
          <w:rFonts w:ascii="Times New Roman" w:hAnsi="Times New Roman" w:cs="Times New Roman"/>
          <w:sz w:val="28"/>
          <w:szCs w:val="28"/>
          <w:lang w:val="uk-UA"/>
        </w:rPr>
        <w:t>у</w:t>
      </w:r>
      <w:r w:rsidRPr="00046574">
        <w:rPr>
          <w:rFonts w:ascii="Times New Roman" w:hAnsi="Times New Roman" w:cs="Times New Roman"/>
          <w:sz w:val="28"/>
          <w:szCs w:val="28"/>
          <w:lang w:val="uk-UA"/>
        </w:rPr>
        <w:t xml:space="preserve"> пропозицію для привернення уваги відвідувачів ярмарки</w:t>
      </w:r>
      <w:r w:rsidR="0096659F" w:rsidRPr="0096659F">
        <w:rPr>
          <w:rFonts w:ascii="Times New Roman" w:hAnsi="Times New Roman" w:cs="Times New Roman"/>
          <w:sz w:val="28"/>
          <w:szCs w:val="28"/>
        </w:rPr>
        <w:t xml:space="preserve"> </w:t>
      </w:r>
      <w:r w:rsidR="00834F22" w:rsidRPr="00F931B3">
        <w:rPr>
          <w:rFonts w:ascii="Times New Roman" w:hAnsi="Times New Roman" w:cs="Times New Roman"/>
          <w:sz w:val="28"/>
          <w:szCs w:val="28"/>
        </w:rPr>
        <w:t>[</w:t>
      </w:r>
      <w:r w:rsidR="00F41C64" w:rsidRPr="001F74BE">
        <w:rPr>
          <w:rFonts w:ascii="Times New Roman" w:hAnsi="Times New Roman" w:cs="Times New Roman"/>
          <w:sz w:val="28"/>
          <w:szCs w:val="28"/>
        </w:rPr>
        <w:t>9</w:t>
      </w:r>
      <w:r w:rsidR="00834F22" w:rsidRPr="00F931B3">
        <w:rPr>
          <w:rFonts w:ascii="Times New Roman" w:hAnsi="Times New Roman" w:cs="Times New Roman"/>
          <w:sz w:val="28"/>
          <w:szCs w:val="28"/>
        </w:rPr>
        <w:t>]</w:t>
      </w:r>
      <w:r w:rsidRPr="00046574">
        <w:rPr>
          <w:rFonts w:ascii="Times New Roman" w:hAnsi="Times New Roman" w:cs="Times New Roman"/>
          <w:sz w:val="28"/>
          <w:szCs w:val="28"/>
          <w:lang w:val="uk-UA"/>
        </w:rPr>
        <w:t>.</w:t>
      </w:r>
    </w:p>
    <w:p w14:paraId="17408F7B" w14:textId="2873BFF7" w:rsidR="00A74C11" w:rsidRDefault="00342CE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A74C11">
        <w:rPr>
          <w:rFonts w:ascii="Times New Roman" w:hAnsi="Times New Roman" w:cs="Times New Roman"/>
          <w:sz w:val="28"/>
          <w:szCs w:val="28"/>
          <w:lang w:val="uk-UA"/>
        </w:rPr>
        <w:t>оргово-промислові палати (ТПП) також можуть значно допомогти фірмі при виході на міжнародні ринки</w:t>
      </w:r>
      <w:r w:rsidR="00DA3620">
        <w:rPr>
          <w:rFonts w:ascii="Times New Roman" w:hAnsi="Times New Roman" w:cs="Times New Roman"/>
          <w:sz w:val="28"/>
          <w:szCs w:val="28"/>
          <w:lang w:val="uk-UA"/>
        </w:rPr>
        <w:t>:</w:t>
      </w:r>
      <w:r w:rsidRPr="00342CE7">
        <w:rPr>
          <w:rFonts w:ascii="Times New Roman" w:hAnsi="Times New Roman" w:cs="Times New Roman"/>
          <w:sz w:val="28"/>
          <w:szCs w:val="28"/>
          <w:lang w:val="uk-UA"/>
        </w:rPr>
        <w:t xml:space="preserve"> отримати інформацію, ресурси та підтримку необхідні для успішного виходу на міжнародні ринки. </w:t>
      </w:r>
      <w:r w:rsidRPr="00DA3620">
        <w:rPr>
          <w:rFonts w:ascii="Times New Roman" w:hAnsi="Times New Roman" w:cs="Times New Roman"/>
          <w:sz w:val="28"/>
          <w:szCs w:val="28"/>
          <w:lang w:val="uk-UA"/>
        </w:rPr>
        <w:t>Вони створюють мости та зв'язки з іноземними компаніями, розширюють мережу контактів та сприяють підвищенню конкурентоспроможності</w:t>
      </w:r>
      <w:r w:rsidR="00DA3620">
        <w:rPr>
          <w:rFonts w:ascii="Times New Roman" w:hAnsi="Times New Roman" w:cs="Times New Roman"/>
          <w:sz w:val="28"/>
          <w:szCs w:val="28"/>
          <w:lang w:val="uk-UA"/>
        </w:rPr>
        <w:t>,</w:t>
      </w:r>
      <w:r w:rsidR="00DB39F9">
        <w:rPr>
          <w:rFonts w:ascii="Times New Roman" w:hAnsi="Times New Roman" w:cs="Times New Roman"/>
          <w:sz w:val="28"/>
          <w:szCs w:val="28"/>
          <w:lang w:val="uk-UA"/>
        </w:rPr>
        <w:t xml:space="preserve"> </w:t>
      </w:r>
      <w:r w:rsidR="00DB39F9" w:rsidRPr="00DB39F9">
        <w:rPr>
          <w:rFonts w:ascii="Times New Roman" w:hAnsi="Times New Roman" w:cs="Times New Roman"/>
          <w:sz w:val="28"/>
          <w:szCs w:val="28"/>
          <w:lang w:val="uk-UA"/>
        </w:rPr>
        <w:t>надають інформаційну підтримку щодо торгівлі та інвестиційного клімату у різних країнах</w:t>
      </w:r>
      <w:r w:rsidR="00DB39F9">
        <w:rPr>
          <w:rFonts w:ascii="Times New Roman" w:hAnsi="Times New Roman" w:cs="Times New Roman"/>
          <w:sz w:val="28"/>
          <w:szCs w:val="28"/>
          <w:lang w:val="uk-UA"/>
        </w:rPr>
        <w:t xml:space="preserve"> та</w:t>
      </w:r>
      <w:r w:rsidR="00DB39F9" w:rsidRPr="00DB39F9">
        <w:rPr>
          <w:rFonts w:ascii="Times New Roman" w:hAnsi="Times New Roman" w:cs="Times New Roman"/>
          <w:sz w:val="28"/>
          <w:szCs w:val="28"/>
          <w:lang w:val="uk-UA"/>
        </w:rPr>
        <w:t xml:space="preserve"> допомагають збирати </w:t>
      </w:r>
      <w:r w:rsidR="00DB39F9">
        <w:rPr>
          <w:rFonts w:ascii="Times New Roman" w:hAnsi="Times New Roman" w:cs="Times New Roman"/>
          <w:sz w:val="28"/>
          <w:szCs w:val="28"/>
          <w:lang w:val="uk-UA"/>
        </w:rPr>
        <w:t>і</w:t>
      </w:r>
      <w:r w:rsidR="00DB39F9" w:rsidRPr="00DB39F9">
        <w:rPr>
          <w:rFonts w:ascii="Times New Roman" w:hAnsi="Times New Roman" w:cs="Times New Roman"/>
          <w:sz w:val="28"/>
          <w:szCs w:val="28"/>
          <w:lang w:val="uk-UA"/>
        </w:rPr>
        <w:t xml:space="preserve"> аналізувати дані про міжнародні ринки, розвідувати конкурентів і визначити найбільш вигідні можливості для інтернаціоналізації </w:t>
      </w:r>
      <w:r w:rsidR="00DB39F9" w:rsidRPr="00DB39F9">
        <w:rPr>
          <w:rFonts w:ascii="Times New Roman" w:hAnsi="Times New Roman" w:cs="Times New Roman"/>
          <w:sz w:val="28"/>
          <w:szCs w:val="28"/>
        </w:rPr>
        <w:t>IT</w:t>
      </w:r>
      <w:r w:rsidR="00DB39F9" w:rsidRPr="00DB39F9">
        <w:rPr>
          <w:rFonts w:ascii="Times New Roman" w:hAnsi="Times New Roman" w:cs="Times New Roman"/>
          <w:sz w:val="28"/>
          <w:szCs w:val="28"/>
          <w:lang w:val="uk-UA"/>
        </w:rPr>
        <w:t>-фірми.</w:t>
      </w:r>
      <w:r w:rsidR="006E09D9">
        <w:rPr>
          <w:rFonts w:ascii="Times New Roman" w:hAnsi="Times New Roman" w:cs="Times New Roman"/>
          <w:sz w:val="28"/>
          <w:szCs w:val="28"/>
          <w:lang w:val="uk-UA"/>
        </w:rPr>
        <w:t xml:space="preserve"> </w:t>
      </w:r>
      <w:r w:rsidR="006E09D9" w:rsidRPr="006E09D9">
        <w:rPr>
          <w:rFonts w:ascii="Times New Roman" w:hAnsi="Times New Roman" w:cs="Times New Roman"/>
          <w:sz w:val="28"/>
          <w:szCs w:val="28"/>
          <w:lang w:val="uk-UA"/>
        </w:rPr>
        <w:t>Т</w:t>
      </w:r>
      <w:r w:rsidR="006E09D9">
        <w:rPr>
          <w:rFonts w:ascii="Times New Roman" w:hAnsi="Times New Roman" w:cs="Times New Roman"/>
          <w:sz w:val="28"/>
          <w:szCs w:val="28"/>
          <w:lang w:val="uk-UA"/>
        </w:rPr>
        <w:t>акож т</w:t>
      </w:r>
      <w:r w:rsidR="006E09D9" w:rsidRPr="006E09D9">
        <w:rPr>
          <w:rFonts w:ascii="Times New Roman" w:hAnsi="Times New Roman" w:cs="Times New Roman"/>
          <w:sz w:val="28"/>
          <w:szCs w:val="28"/>
          <w:lang w:val="uk-UA"/>
        </w:rPr>
        <w:t>оргово-промислові палати можуть допомогти укласти вигідні угоди та партнерства з іноземними компаніями, які</w:t>
      </w:r>
      <w:r w:rsidR="006E09D9">
        <w:rPr>
          <w:rFonts w:ascii="Times New Roman" w:hAnsi="Times New Roman" w:cs="Times New Roman"/>
          <w:sz w:val="28"/>
          <w:szCs w:val="28"/>
          <w:lang w:val="uk-UA"/>
        </w:rPr>
        <w:t xml:space="preserve"> в свою чергу</w:t>
      </w:r>
      <w:r w:rsidR="006E09D9" w:rsidRPr="006E09D9">
        <w:rPr>
          <w:rFonts w:ascii="Times New Roman" w:hAnsi="Times New Roman" w:cs="Times New Roman"/>
          <w:sz w:val="28"/>
          <w:szCs w:val="28"/>
          <w:lang w:val="uk-UA"/>
        </w:rPr>
        <w:t xml:space="preserve"> </w:t>
      </w:r>
      <w:r w:rsidR="006E09D9">
        <w:rPr>
          <w:rFonts w:ascii="Times New Roman" w:hAnsi="Times New Roman" w:cs="Times New Roman"/>
          <w:sz w:val="28"/>
          <w:szCs w:val="28"/>
          <w:lang w:val="uk-UA"/>
        </w:rPr>
        <w:t xml:space="preserve">зможуть </w:t>
      </w:r>
      <w:r w:rsidR="006E09D9" w:rsidRPr="006E09D9">
        <w:rPr>
          <w:rFonts w:ascii="Times New Roman" w:hAnsi="Times New Roman" w:cs="Times New Roman"/>
          <w:sz w:val="28"/>
          <w:szCs w:val="28"/>
          <w:lang w:val="uk-UA"/>
        </w:rPr>
        <w:t>забезпеч</w:t>
      </w:r>
      <w:r w:rsidR="006E09D9">
        <w:rPr>
          <w:rFonts w:ascii="Times New Roman" w:hAnsi="Times New Roman" w:cs="Times New Roman"/>
          <w:sz w:val="28"/>
          <w:szCs w:val="28"/>
          <w:lang w:val="uk-UA"/>
        </w:rPr>
        <w:t>ити</w:t>
      </w:r>
      <w:r w:rsidR="006E09D9" w:rsidRPr="006E09D9">
        <w:rPr>
          <w:rFonts w:ascii="Times New Roman" w:hAnsi="Times New Roman" w:cs="Times New Roman"/>
          <w:sz w:val="28"/>
          <w:szCs w:val="28"/>
          <w:lang w:val="uk-UA"/>
        </w:rPr>
        <w:t xml:space="preserve"> доступ до місцевих ринків і збільшити присутність </w:t>
      </w:r>
      <w:r w:rsidR="006E09D9" w:rsidRPr="006E09D9">
        <w:rPr>
          <w:rFonts w:ascii="Times New Roman" w:hAnsi="Times New Roman" w:cs="Times New Roman"/>
          <w:sz w:val="28"/>
          <w:szCs w:val="28"/>
        </w:rPr>
        <w:t>IT</w:t>
      </w:r>
      <w:r w:rsidR="006E09D9" w:rsidRPr="006E09D9">
        <w:rPr>
          <w:rFonts w:ascii="Times New Roman" w:hAnsi="Times New Roman" w:cs="Times New Roman"/>
          <w:sz w:val="28"/>
          <w:szCs w:val="28"/>
          <w:lang w:val="uk-UA"/>
        </w:rPr>
        <w:t>-фірми на міжнародному рівні.</w:t>
      </w:r>
    </w:p>
    <w:p w14:paraId="5237D735" w14:textId="3F802414" w:rsidR="00641ECE" w:rsidRPr="00641ECE" w:rsidRDefault="00641ECE" w:rsidP="00352AA0">
      <w:pPr>
        <w:spacing w:after="0" w:line="360" w:lineRule="auto"/>
        <w:ind w:firstLine="709"/>
        <w:jc w:val="both"/>
        <w:rPr>
          <w:rFonts w:ascii="Times New Roman" w:hAnsi="Times New Roman" w:cs="Times New Roman"/>
          <w:sz w:val="28"/>
          <w:szCs w:val="28"/>
          <w:lang w:val="uk-UA"/>
        </w:rPr>
      </w:pPr>
      <w:r w:rsidRPr="00641ECE">
        <w:rPr>
          <w:rFonts w:ascii="Times New Roman" w:hAnsi="Times New Roman" w:cs="Times New Roman"/>
          <w:sz w:val="28"/>
          <w:szCs w:val="28"/>
          <w:lang w:val="uk-UA"/>
        </w:rPr>
        <w:t>Т</w:t>
      </w:r>
      <w:r>
        <w:rPr>
          <w:rFonts w:ascii="Times New Roman" w:hAnsi="Times New Roman" w:cs="Times New Roman"/>
          <w:sz w:val="28"/>
          <w:szCs w:val="28"/>
          <w:lang w:val="uk-UA"/>
        </w:rPr>
        <w:t>ПП</w:t>
      </w:r>
      <w:r w:rsidRPr="00641ECE">
        <w:rPr>
          <w:rFonts w:ascii="Times New Roman" w:hAnsi="Times New Roman" w:cs="Times New Roman"/>
          <w:sz w:val="28"/>
          <w:szCs w:val="28"/>
          <w:lang w:val="uk-UA"/>
        </w:rPr>
        <w:t xml:space="preserve"> проводять торговельні виставки</w:t>
      </w:r>
      <w:r>
        <w:rPr>
          <w:rFonts w:ascii="Times New Roman" w:hAnsi="Times New Roman" w:cs="Times New Roman"/>
          <w:sz w:val="28"/>
          <w:szCs w:val="28"/>
          <w:lang w:val="uk-UA"/>
        </w:rPr>
        <w:t>, про які говорилося раніше</w:t>
      </w:r>
      <w:r w:rsidRPr="00641ECE">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641ECE">
        <w:rPr>
          <w:rFonts w:ascii="Times New Roman" w:hAnsi="Times New Roman" w:cs="Times New Roman"/>
          <w:sz w:val="28"/>
          <w:szCs w:val="28"/>
          <w:lang w:val="uk-UA"/>
        </w:rPr>
        <w:t xml:space="preserve"> можуть допомогти IT-фірмам організову</w:t>
      </w:r>
      <w:r>
        <w:rPr>
          <w:rFonts w:ascii="Times New Roman" w:hAnsi="Times New Roman" w:cs="Times New Roman"/>
          <w:sz w:val="28"/>
          <w:szCs w:val="28"/>
          <w:lang w:val="uk-UA"/>
        </w:rPr>
        <w:t>вати</w:t>
      </w:r>
      <w:r w:rsidRPr="00641ECE">
        <w:rPr>
          <w:rFonts w:ascii="Times New Roman" w:hAnsi="Times New Roman" w:cs="Times New Roman"/>
          <w:sz w:val="28"/>
          <w:szCs w:val="28"/>
          <w:lang w:val="uk-UA"/>
        </w:rPr>
        <w:t xml:space="preserve"> бізнес-місії, які дозволять IT-фірмам зустрітися з потенційними партнерами та клієнтами в інших країнах.</w:t>
      </w:r>
      <w:r>
        <w:rPr>
          <w:rFonts w:ascii="Times New Roman" w:hAnsi="Times New Roman" w:cs="Times New Roman"/>
          <w:sz w:val="28"/>
          <w:szCs w:val="28"/>
          <w:lang w:val="uk-UA"/>
        </w:rPr>
        <w:t xml:space="preserve"> </w:t>
      </w:r>
      <w:r w:rsidRPr="00641ECE">
        <w:rPr>
          <w:rFonts w:ascii="Times New Roman" w:hAnsi="Times New Roman" w:cs="Times New Roman"/>
          <w:sz w:val="28"/>
          <w:szCs w:val="28"/>
          <w:lang w:val="uk-UA"/>
        </w:rPr>
        <w:t xml:space="preserve">Торгово-промислові палати можуть надавати консультаційні послуги з питань експорту, митної політики, юридичних аспектів та інших аспектів міжнародного бізнесу. </w:t>
      </w:r>
      <w:r>
        <w:rPr>
          <w:rFonts w:ascii="Times New Roman" w:hAnsi="Times New Roman" w:cs="Times New Roman"/>
          <w:sz w:val="28"/>
          <w:szCs w:val="28"/>
          <w:lang w:val="uk-UA"/>
        </w:rPr>
        <w:t>Що як раз є неймовірно</w:t>
      </w:r>
      <w:r w:rsidRPr="00641ECE">
        <w:rPr>
          <w:rFonts w:ascii="Times New Roman" w:hAnsi="Times New Roman" w:cs="Times New Roman"/>
          <w:sz w:val="28"/>
          <w:szCs w:val="28"/>
          <w:lang w:val="uk-UA"/>
        </w:rPr>
        <w:t xml:space="preserve"> корисн</w:t>
      </w:r>
      <w:r>
        <w:rPr>
          <w:rFonts w:ascii="Times New Roman" w:hAnsi="Times New Roman" w:cs="Times New Roman"/>
          <w:sz w:val="28"/>
          <w:szCs w:val="28"/>
          <w:lang w:val="uk-UA"/>
        </w:rPr>
        <w:t>им</w:t>
      </w:r>
      <w:r w:rsidRPr="00641ECE">
        <w:rPr>
          <w:rFonts w:ascii="Times New Roman" w:hAnsi="Times New Roman" w:cs="Times New Roman"/>
          <w:sz w:val="28"/>
          <w:szCs w:val="28"/>
          <w:lang w:val="uk-UA"/>
        </w:rPr>
        <w:t xml:space="preserve"> для IT-фірм, які знаходяться у процесі виходу на міжнародні ринки.</w:t>
      </w:r>
    </w:p>
    <w:p w14:paraId="5C9DA135" w14:textId="66FAFE6B" w:rsidR="008C7584" w:rsidRPr="008C7584" w:rsidRDefault="008C7584" w:rsidP="00352AA0">
      <w:pPr>
        <w:spacing w:after="0" w:line="360" w:lineRule="auto"/>
        <w:ind w:firstLine="709"/>
        <w:jc w:val="both"/>
        <w:rPr>
          <w:rFonts w:ascii="Times New Roman" w:hAnsi="Times New Roman" w:cs="Times New Roman"/>
          <w:sz w:val="28"/>
          <w:szCs w:val="28"/>
          <w:lang w:val="uk-UA"/>
        </w:rPr>
      </w:pPr>
      <w:r w:rsidRPr="008C7584">
        <w:rPr>
          <w:rFonts w:ascii="Times New Roman" w:hAnsi="Times New Roman" w:cs="Times New Roman"/>
          <w:sz w:val="28"/>
          <w:szCs w:val="28"/>
          <w:lang w:val="uk-UA"/>
        </w:rPr>
        <w:t xml:space="preserve">Вибір способу </w:t>
      </w:r>
      <w:r>
        <w:rPr>
          <w:rFonts w:ascii="Times New Roman" w:hAnsi="Times New Roman" w:cs="Times New Roman"/>
          <w:sz w:val="28"/>
          <w:szCs w:val="28"/>
          <w:lang w:val="uk-UA"/>
        </w:rPr>
        <w:t>виходу</w:t>
      </w:r>
      <w:r w:rsidRPr="008C7584">
        <w:rPr>
          <w:rFonts w:ascii="Times New Roman" w:hAnsi="Times New Roman" w:cs="Times New Roman"/>
          <w:sz w:val="28"/>
          <w:szCs w:val="28"/>
          <w:lang w:val="uk-UA"/>
        </w:rPr>
        <w:t xml:space="preserve"> на зовнішній ринок залежить від кількох факторів, серед яких важлива роль відводиться вартості, рівню ризику і рівню контролю над процесом. У світовій практиці існують три базові стратегії розширення - експорт, посередництво і побудова ієрархічної структури бізнесу</w:t>
      </w:r>
      <w:r w:rsidR="0096659F" w:rsidRPr="0096659F">
        <w:rPr>
          <w:rFonts w:ascii="Times New Roman" w:hAnsi="Times New Roman" w:cs="Times New Roman"/>
          <w:sz w:val="28"/>
          <w:szCs w:val="28"/>
          <w:lang w:val="uk-UA"/>
        </w:rPr>
        <w:t xml:space="preserve"> </w:t>
      </w:r>
      <w:r w:rsidR="00DB2AE9" w:rsidRPr="00DB2AE9">
        <w:rPr>
          <w:rFonts w:ascii="Times New Roman" w:hAnsi="Times New Roman" w:cs="Times New Roman"/>
          <w:sz w:val="28"/>
          <w:szCs w:val="28"/>
          <w:lang w:val="uk-UA"/>
        </w:rPr>
        <w:t>[</w:t>
      </w:r>
      <w:r w:rsidR="004942DB" w:rsidRPr="00996C6F">
        <w:rPr>
          <w:rFonts w:ascii="Times New Roman" w:hAnsi="Times New Roman" w:cs="Times New Roman"/>
          <w:sz w:val="28"/>
          <w:szCs w:val="28"/>
          <w:lang w:val="uk-UA"/>
        </w:rPr>
        <w:t>5</w:t>
      </w:r>
      <w:r w:rsidR="00DB2AE9" w:rsidRPr="00DB2AE9">
        <w:rPr>
          <w:rFonts w:ascii="Times New Roman" w:hAnsi="Times New Roman" w:cs="Times New Roman"/>
          <w:sz w:val="28"/>
          <w:szCs w:val="28"/>
          <w:lang w:val="uk-UA"/>
        </w:rPr>
        <w:t>]</w:t>
      </w:r>
      <w:r w:rsidRPr="008C7584">
        <w:rPr>
          <w:rFonts w:ascii="Times New Roman" w:hAnsi="Times New Roman" w:cs="Times New Roman"/>
          <w:sz w:val="28"/>
          <w:szCs w:val="28"/>
          <w:lang w:val="uk-UA"/>
        </w:rPr>
        <w:t xml:space="preserve">. </w:t>
      </w:r>
    </w:p>
    <w:p w14:paraId="46B36326" w14:textId="78B3DF93" w:rsidR="008C7584" w:rsidRPr="008C7584" w:rsidRDefault="008C7584" w:rsidP="00352AA0">
      <w:pPr>
        <w:spacing w:after="0" w:line="360" w:lineRule="auto"/>
        <w:ind w:firstLine="709"/>
        <w:jc w:val="both"/>
        <w:rPr>
          <w:rFonts w:ascii="Times New Roman" w:hAnsi="Times New Roman" w:cs="Times New Roman"/>
          <w:sz w:val="28"/>
          <w:szCs w:val="28"/>
          <w:lang w:val="uk-UA"/>
        </w:rPr>
      </w:pPr>
      <w:r w:rsidRPr="008C7584">
        <w:rPr>
          <w:rFonts w:ascii="Times New Roman" w:hAnsi="Times New Roman" w:cs="Times New Roman"/>
          <w:sz w:val="28"/>
          <w:szCs w:val="28"/>
          <w:lang w:val="uk-UA"/>
        </w:rPr>
        <w:t xml:space="preserve">Експортна стратегія передбачає виготовлення товарів і послуг на внутрішньому ринку підприємства (або в третій країні) і їх подальшу продаж на зовнішньому ринку. Якщо компанія вибрала експортний шлях для входу на нові ринки, то вона зберігає деякі функції з просування товару, а інші передає посередникам на зовнішньому ринку. Експортна стратегія може бути прямою, </w:t>
      </w:r>
      <w:r w:rsidRPr="008C7584">
        <w:rPr>
          <w:rFonts w:ascii="Times New Roman" w:hAnsi="Times New Roman" w:cs="Times New Roman"/>
          <w:sz w:val="28"/>
          <w:szCs w:val="28"/>
          <w:lang w:val="uk-UA"/>
        </w:rPr>
        <w:lastRenderedPageBreak/>
        <w:t>непрямою або спільною.</w:t>
      </w:r>
      <w:r>
        <w:rPr>
          <w:rFonts w:ascii="Times New Roman" w:hAnsi="Times New Roman" w:cs="Times New Roman"/>
          <w:sz w:val="28"/>
          <w:szCs w:val="28"/>
          <w:lang w:val="uk-UA"/>
        </w:rPr>
        <w:t xml:space="preserve"> </w:t>
      </w:r>
      <w:r w:rsidRPr="008C7584">
        <w:rPr>
          <w:rFonts w:ascii="Times New Roman" w:hAnsi="Times New Roman" w:cs="Times New Roman"/>
          <w:sz w:val="28"/>
          <w:szCs w:val="28"/>
          <w:lang w:val="uk-UA"/>
        </w:rPr>
        <w:t>Перевагами експорту є мінімальний ризик і витрати, але недоліком є низький рівень контролю над торговими посередниками в цільовій країні.</w:t>
      </w:r>
    </w:p>
    <w:p w14:paraId="01428266" w14:textId="43864B8D" w:rsidR="00C2301A" w:rsidRPr="00C2301A" w:rsidRDefault="00C2301A" w:rsidP="00352AA0">
      <w:pPr>
        <w:spacing w:after="0" w:line="360" w:lineRule="auto"/>
        <w:ind w:firstLine="709"/>
        <w:jc w:val="both"/>
        <w:rPr>
          <w:rFonts w:ascii="Times New Roman" w:hAnsi="Times New Roman" w:cs="Times New Roman"/>
          <w:sz w:val="28"/>
          <w:szCs w:val="28"/>
          <w:lang w:val="uk-UA"/>
        </w:rPr>
      </w:pPr>
      <w:r w:rsidRPr="00C2301A">
        <w:rPr>
          <w:rFonts w:ascii="Times New Roman" w:hAnsi="Times New Roman" w:cs="Times New Roman"/>
          <w:sz w:val="28"/>
          <w:szCs w:val="28"/>
          <w:lang w:val="uk-UA"/>
        </w:rPr>
        <w:t>Посередництво – це форма роботи з зовнішніми ринками, при якій підприємство, що діє на міжнародному рівні, неповною мірою володіє процесом та контролює його. У результаті такої співпраці основне підприємство передає посереднику свої знання, навички та ресурси, і взамін отримує гарантію втілення своєї стратегії на цільовому зовнішньому ринку, а також гарантію досягнення певного обсягу продажів. Варто виділити чотири типи такої співпраці: ліцензування, франчайзинг, контрактне виробництво та спільне підприємство.</w:t>
      </w:r>
    </w:p>
    <w:p w14:paraId="0D7F3BF7" w14:textId="0F96C07B" w:rsidR="00C2301A" w:rsidRPr="00C2301A" w:rsidRDefault="00C2301A" w:rsidP="00352AA0">
      <w:pPr>
        <w:spacing w:after="0" w:line="360" w:lineRule="auto"/>
        <w:ind w:firstLine="709"/>
        <w:jc w:val="both"/>
        <w:rPr>
          <w:rFonts w:ascii="Times New Roman" w:hAnsi="Times New Roman" w:cs="Times New Roman"/>
          <w:sz w:val="28"/>
          <w:szCs w:val="28"/>
          <w:lang w:val="uk-UA"/>
        </w:rPr>
      </w:pPr>
      <w:r w:rsidRPr="00C2301A">
        <w:rPr>
          <w:rFonts w:ascii="Times New Roman" w:hAnsi="Times New Roman" w:cs="Times New Roman"/>
          <w:sz w:val="28"/>
          <w:szCs w:val="28"/>
          <w:lang w:val="uk-UA"/>
        </w:rPr>
        <w:t>Метод ієрархічної побудови бізнесу або інвестиційний спосіб</w:t>
      </w:r>
      <w:r>
        <w:rPr>
          <w:rFonts w:ascii="Times New Roman" w:hAnsi="Times New Roman" w:cs="Times New Roman"/>
          <w:sz w:val="28"/>
          <w:szCs w:val="28"/>
          <w:lang w:val="uk-UA"/>
        </w:rPr>
        <w:t xml:space="preserve"> його</w:t>
      </w:r>
      <w:r w:rsidRPr="00C2301A">
        <w:rPr>
          <w:rFonts w:ascii="Times New Roman" w:hAnsi="Times New Roman" w:cs="Times New Roman"/>
          <w:sz w:val="28"/>
          <w:szCs w:val="28"/>
          <w:lang w:val="uk-UA"/>
        </w:rPr>
        <w:t xml:space="preserve"> розширення полягає у повному контролі над бізнесом на цільовому зовнішньому ринку. Ця стратегія передбачає формування філіалу або самостійного підприємства, яке повністю належить головній компанії у цільовій країні. Однак, основна проблема полягає в адаптації товару до різних умов зовнішніх ринків.</w:t>
      </w:r>
    </w:p>
    <w:p w14:paraId="0FDEB447" w14:textId="4553BF32" w:rsidR="00C2301A" w:rsidRDefault="00C2301A" w:rsidP="00352AA0">
      <w:pPr>
        <w:spacing w:after="0" w:line="360" w:lineRule="auto"/>
        <w:ind w:firstLine="709"/>
        <w:jc w:val="both"/>
        <w:rPr>
          <w:rFonts w:ascii="Times New Roman" w:hAnsi="Times New Roman" w:cs="Times New Roman"/>
          <w:sz w:val="28"/>
          <w:szCs w:val="28"/>
          <w:lang w:val="uk-UA"/>
        </w:rPr>
      </w:pPr>
      <w:r w:rsidRPr="00C2301A">
        <w:rPr>
          <w:rFonts w:ascii="Times New Roman" w:hAnsi="Times New Roman" w:cs="Times New Roman"/>
          <w:sz w:val="28"/>
          <w:szCs w:val="28"/>
          <w:lang w:val="uk-UA"/>
        </w:rPr>
        <w:t>Існує два підходи до формування та реалізації товарної політики міжнародною компанією. Перший підхід - розробка стандартного товару, який може використовуватись на всіх цільових ринках (стратегія стандартизації). Другий підхід - адаптація товару до специфічних вимог і особливостей кожного окремого цільового ринку, створюючи при цьому різні модифікації (стратегія адаптації)</w:t>
      </w:r>
      <w:r w:rsidR="00F15CEA" w:rsidRPr="00F15CEA">
        <w:rPr>
          <w:rFonts w:ascii="Times New Roman" w:hAnsi="Times New Roman" w:cs="Times New Roman"/>
          <w:sz w:val="28"/>
          <w:szCs w:val="28"/>
          <w:lang w:val="uk-UA"/>
        </w:rPr>
        <w:t xml:space="preserve"> </w:t>
      </w:r>
      <w:r w:rsidR="00F15CEA" w:rsidRPr="00DB2AE9">
        <w:rPr>
          <w:rFonts w:ascii="Times New Roman" w:hAnsi="Times New Roman" w:cs="Times New Roman"/>
          <w:sz w:val="28"/>
          <w:szCs w:val="28"/>
          <w:lang w:val="uk-UA"/>
        </w:rPr>
        <w:t>[</w:t>
      </w:r>
      <w:r w:rsidR="002623F8" w:rsidRPr="00F41C64">
        <w:rPr>
          <w:rFonts w:ascii="Times New Roman" w:hAnsi="Times New Roman" w:cs="Times New Roman"/>
          <w:sz w:val="28"/>
          <w:szCs w:val="28"/>
          <w:lang w:val="uk-UA"/>
        </w:rPr>
        <w:t>8</w:t>
      </w:r>
      <w:r w:rsidR="00F15CEA" w:rsidRPr="00DB2AE9">
        <w:rPr>
          <w:rFonts w:ascii="Times New Roman" w:hAnsi="Times New Roman" w:cs="Times New Roman"/>
          <w:sz w:val="28"/>
          <w:szCs w:val="28"/>
          <w:lang w:val="uk-UA"/>
        </w:rPr>
        <w:t>]</w:t>
      </w:r>
      <w:r w:rsidRPr="00C2301A">
        <w:rPr>
          <w:rFonts w:ascii="Times New Roman" w:hAnsi="Times New Roman" w:cs="Times New Roman"/>
          <w:sz w:val="28"/>
          <w:szCs w:val="28"/>
          <w:lang w:val="uk-UA"/>
        </w:rPr>
        <w:t>.</w:t>
      </w:r>
    </w:p>
    <w:p w14:paraId="27FBD325" w14:textId="72BA7D74" w:rsidR="009747A6" w:rsidRPr="009747A6" w:rsidRDefault="009747A6" w:rsidP="00352AA0">
      <w:pPr>
        <w:spacing w:after="0" w:line="360" w:lineRule="auto"/>
        <w:ind w:firstLine="709"/>
        <w:jc w:val="both"/>
        <w:rPr>
          <w:rFonts w:ascii="Times New Roman" w:hAnsi="Times New Roman" w:cs="Times New Roman"/>
          <w:sz w:val="28"/>
          <w:szCs w:val="28"/>
          <w:lang w:val="uk-UA"/>
        </w:rPr>
      </w:pPr>
      <w:r w:rsidRPr="009747A6">
        <w:rPr>
          <w:rFonts w:ascii="Times New Roman" w:hAnsi="Times New Roman" w:cs="Times New Roman"/>
          <w:sz w:val="28"/>
          <w:szCs w:val="28"/>
          <w:lang w:val="uk-UA"/>
        </w:rPr>
        <w:t xml:space="preserve">Стратегія стандартизації ринків </w:t>
      </w:r>
      <w:r>
        <w:rPr>
          <w:rFonts w:ascii="Times New Roman" w:hAnsi="Times New Roman" w:cs="Times New Roman"/>
          <w:sz w:val="28"/>
          <w:szCs w:val="28"/>
          <w:lang w:val="uk-UA"/>
        </w:rPr>
        <w:t>робить</w:t>
      </w:r>
      <w:r w:rsidRPr="009747A6">
        <w:rPr>
          <w:rFonts w:ascii="Times New Roman" w:hAnsi="Times New Roman" w:cs="Times New Roman"/>
          <w:sz w:val="28"/>
          <w:szCs w:val="28"/>
          <w:lang w:val="uk-UA"/>
        </w:rPr>
        <w:t xml:space="preserve"> акцент на їхніх схожих характеристиках і пропонує реалізувати товар без його адаптації. З іншого боку, стратегія адаптації (диференціації) передбачає пристосування товару до місцевих умов, відмінностей на ринку. Щоб адаптувати товар до вимог зарубіжних ринків, важливо знати їхні явні відмінності один від одного. Адаптація властивостей товару і пропозицій компанії в цілому або всього маркетингового комплексу ґрунтується на національних, культурних, </w:t>
      </w:r>
      <w:r w:rsidRPr="009747A6">
        <w:rPr>
          <w:rFonts w:ascii="Times New Roman" w:hAnsi="Times New Roman" w:cs="Times New Roman"/>
          <w:sz w:val="28"/>
          <w:szCs w:val="28"/>
          <w:lang w:val="uk-UA"/>
        </w:rPr>
        <w:lastRenderedPageBreak/>
        <w:t>поведінкових відмінностях покупців, їхніх звичаях і традиціях споживання, а також на характеристиках маркетингової інфраструктури ринку.</w:t>
      </w:r>
    </w:p>
    <w:p w14:paraId="59B1CF36" w14:textId="33837E2E" w:rsidR="00DC60F6" w:rsidRPr="00DC60F6" w:rsidRDefault="00DC60F6" w:rsidP="00352AA0">
      <w:pPr>
        <w:spacing w:after="0" w:line="360" w:lineRule="auto"/>
        <w:ind w:firstLine="709"/>
        <w:jc w:val="both"/>
        <w:rPr>
          <w:rFonts w:ascii="Times New Roman" w:hAnsi="Times New Roman" w:cs="Times New Roman"/>
          <w:sz w:val="28"/>
          <w:szCs w:val="28"/>
          <w:lang w:val="uk-UA"/>
        </w:rPr>
      </w:pPr>
      <w:r w:rsidRPr="00DC60F6">
        <w:rPr>
          <w:rFonts w:ascii="Times New Roman" w:hAnsi="Times New Roman" w:cs="Times New Roman"/>
          <w:sz w:val="28"/>
          <w:szCs w:val="28"/>
          <w:lang w:val="uk-UA"/>
        </w:rPr>
        <w:t xml:space="preserve">Ще одним можливим шляхом виходу на зарубіжний ринок для української ІТ компанії є залучення партнера до надання послуг. Залучення надійного партнера має велике значення для успішної реалізації цього варіанту. Використання такого підходу є вигідним для ІТ компаній, оскільки співпрацюючи з зарубіжним партнером, особливо з доброю репутацією та впливовим </w:t>
      </w:r>
      <w:r>
        <w:rPr>
          <w:rFonts w:ascii="Times New Roman" w:hAnsi="Times New Roman" w:cs="Times New Roman"/>
          <w:sz w:val="28"/>
          <w:szCs w:val="28"/>
          <w:lang w:val="uk-UA"/>
        </w:rPr>
        <w:t>«</w:t>
      </w:r>
      <w:r w:rsidRPr="00DC60F6">
        <w:rPr>
          <w:rFonts w:ascii="Times New Roman" w:hAnsi="Times New Roman" w:cs="Times New Roman"/>
          <w:sz w:val="28"/>
          <w:szCs w:val="28"/>
          <w:lang w:val="uk-UA"/>
        </w:rPr>
        <w:t>ім'ям</w:t>
      </w:r>
      <w:r>
        <w:rPr>
          <w:rFonts w:ascii="Times New Roman" w:hAnsi="Times New Roman" w:cs="Times New Roman"/>
          <w:sz w:val="28"/>
          <w:szCs w:val="28"/>
          <w:lang w:val="uk-UA"/>
        </w:rPr>
        <w:t>» можна</w:t>
      </w:r>
      <w:r w:rsidRPr="00DC60F6">
        <w:rPr>
          <w:rFonts w:ascii="Times New Roman" w:hAnsi="Times New Roman" w:cs="Times New Roman"/>
          <w:sz w:val="28"/>
          <w:szCs w:val="28"/>
          <w:lang w:val="uk-UA"/>
        </w:rPr>
        <w:t xml:space="preserve"> полегшити залучення інвестицій та впровадження продукту на зарубіжному ринку. На сьогоднішній день залучення партнерів до виходу на міжнародний ринок є популярним серед В2В компаній, які зіштовхуються з труднощами самостійного аналізу всіх особливостей чужого ринку. Тому логічним рішенням є</w:t>
      </w:r>
      <w:r w:rsidR="00D62083">
        <w:rPr>
          <w:rFonts w:ascii="Times New Roman" w:hAnsi="Times New Roman" w:cs="Times New Roman"/>
          <w:sz w:val="28"/>
          <w:szCs w:val="28"/>
          <w:lang w:val="uk-UA"/>
        </w:rPr>
        <w:t xml:space="preserve"> використання</w:t>
      </w:r>
      <w:r w:rsidRPr="00DC60F6">
        <w:rPr>
          <w:rFonts w:ascii="Times New Roman" w:hAnsi="Times New Roman" w:cs="Times New Roman"/>
          <w:sz w:val="28"/>
          <w:szCs w:val="28"/>
          <w:lang w:val="uk-UA"/>
        </w:rPr>
        <w:t xml:space="preserve"> досвід</w:t>
      </w:r>
      <w:r w:rsidR="00D62083">
        <w:rPr>
          <w:rFonts w:ascii="Times New Roman" w:hAnsi="Times New Roman" w:cs="Times New Roman"/>
          <w:sz w:val="28"/>
          <w:szCs w:val="28"/>
          <w:lang w:val="uk-UA"/>
        </w:rPr>
        <w:t>у</w:t>
      </w:r>
      <w:r w:rsidRPr="00DC60F6">
        <w:rPr>
          <w:rFonts w:ascii="Times New Roman" w:hAnsi="Times New Roman" w:cs="Times New Roman"/>
          <w:sz w:val="28"/>
          <w:szCs w:val="28"/>
          <w:lang w:val="uk-UA"/>
        </w:rPr>
        <w:t xml:space="preserve"> місцевого партнера, який бере на себе відповідальність за маркетинг та продаж продукту.</w:t>
      </w:r>
    </w:p>
    <w:p w14:paraId="7DF4B0D9" w14:textId="0A77D124" w:rsidR="00D62083" w:rsidRPr="00D62083" w:rsidRDefault="00D62083" w:rsidP="00352AA0">
      <w:pPr>
        <w:spacing w:after="0" w:line="360" w:lineRule="auto"/>
        <w:ind w:firstLine="709"/>
        <w:jc w:val="both"/>
        <w:rPr>
          <w:rFonts w:ascii="Times New Roman" w:hAnsi="Times New Roman" w:cs="Times New Roman"/>
          <w:sz w:val="28"/>
          <w:szCs w:val="28"/>
          <w:lang w:val="uk-UA"/>
        </w:rPr>
      </w:pPr>
      <w:r w:rsidRPr="00D62083">
        <w:rPr>
          <w:rFonts w:ascii="Times New Roman" w:hAnsi="Times New Roman" w:cs="Times New Roman"/>
          <w:sz w:val="28"/>
          <w:szCs w:val="28"/>
          <w:lang w:val="uk-UA"/>
        </w:rPr>
        <w:t>Такий варіант стає доцільним при наявності перешкод між українською компанією та іноземним замовником, таких як: політичні, культурні або економічні фактори. Співпраця з надійним партнером дозволяє скористатися спільними ресурсами і зв'язками, що підвищує ймовірність отримання стійкої та прибуткової присутності на закордонному ринку. Але цей варіант не позбавлений ризиків. Зокрема, отримання додаткових точок зору від партнера може ускладнити процес прийняття важливих бізнес-рішень, а в окремих випадках партнер може перетворитися на конкурента, особливо якщо контракт про партнерство/співпрацю не містить чітких і докладних умов.</w:t>
      </w:r>
    </w:p>
    <w:p w14:paraId="50EB88D8" w14:textId="18CB231D" w:rsidR="005F711D" w:rsidRDefault="00EA4529" w:rsidP="006D6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для </w:t>
      </w:r>
      <w:r w:rsidR="00045D93" w:rsidRPr="00045D93">
        <w:rPr>
          <w:rFonts w:ascii="Times New Roman" w:hAnsi="Times New Roman" w:cs="Times New Roman"/>
          <w:sz w:val="28"/>
          <w:szCs w:val="28"/>
          <w:lang w:val="uk-UA"/>
        </w:rPr>
        <w:t xml:space="preserve">реалізації будь-якого з </w:t>
      </w:r>
      <w:r>
        <w:rPr>
          <w:rFonts w:ascii="Times New Roman" w:hAnsi="Times New Roman" w:cs="Times New Roman"/>
          <w:sz w:val="28"/>
          <w:szCs w:val="28"/>
          <w:lang w:val="uk-UA"/>
        </w:rPr>
        <w:t>варіантів</w:t>
      </w:r>
      <w:r w:rsidR="00045D93" w:rsidRPr="00045D93">
        <w:rPr>
          <w:rFonts w:ascii="Times New Roman" w:hAnsi="Times New Roman" w:cs="Times New Roman"/>
          <w:sz w:val="28"/>
          <w:szCs w:val="28"/>
          <w:lang w:val="uk-UA"/>
        </w:rPr>
        <w:t xml:space="preserve"> необхідно врахувати реальну ситуацію, отримати підтримку кваліфікованих спеціалістів (аналітиків, маркетологів, юристів), дослідити досвід колег та партнерів, залучити інвестиції та бути позитивно налаштованим на досягнення результату. Кожен варіант має свої складнощі, які можуть змінюватися залежно від факторів, що впливають на пропозиції та попит, потенційні ризики </w:t>
      </w:r>
      <w:r>
        <w:rPr>
          <w:rFonts w:ascii="Times New Roman" w:hAnsi="Times New Roman" w:cs="Times New Roman"/>
          <w:sz w:val="28"/>
          <w:szCs w:val="28"/>
          <w:lang w:val="uk-UA"/>
        </w:rPr>
        <w:t>і</w:t>
      </w:r>
      <w:r w:rsidR="00045D93" w:rsidRPr="00045D93">
        <w:rPr>
          <w:rFonts w:ascii="Times New Roman" w:hAnsi="Times New Roman" w:cs="Times New Roman"/>
          <w:sz w:val="28"/>
          <w:szCs w:val="28"/>
          <w:lang w:val="uk-UA"/>
        </w:rPr>
        <w:t xml:space="preserve"> прибутки</w:t>
      </w:r>
      <w:r>
        <w:rPr>
          <w:rFonts w:ascii="Times New Roman" w:hAnsi="Times New Roman" w:cs="Times New Roman"/>
          <w:sz w:val="28"/>
          <w:szCs w:val="28"/>
          <w:lang w:val="uk-UA"/>
        </w:rPr>
        <w:t>, р</w:t>
      </w:r>
      <w:r w:rsidR="00045D93" w:rsidRPr="00045D93">
        <w:rPr>
          <w:rFonts w:ascii="Times New Roman" w:hAnsi="Times New Roman" w:cs="Times New Roman"/>
          <w:sz w:val="28"/>
          <w:szCs w:val="28"/>
          <w:lang w:val="uk-UA"/>
        </w:rPr>
        <w:t>еалізація будь-якого</w:t>
      </w:r>
      <w:r w:rsidR="009E5764">
        <w:rPr>
          <w:rFonts w:ascii="Times New Roman" w:hAnsi="Times New Roman" w:cs="Times New Roman"/>
          <w:sz w:val="28"/>
          <w:szCs w:val="28"/>
          <w:lang w:val="uk-UA"/>
        </w:rPr>
        <w:t xml:space="preserve"> з них</w:t>
      </w:r>
      <w:r w:rsidR="00045D93" w:rsidRPr="00045D93">
        <w:rPr>
          <w:rFonts w:ascii="Times New Roman" w:hAnsi="Times New Roman" w:cs="Times New Roman"/>
          <w:sz w:val="28"/>
          <w:szCs w:val="28"/>
          <w:lang w:val="uk-UA"/>
        </w:rPr>
        <w:t xml:space="preserve"> повинна відбуватися в межах законодавства, що стосується конкретних бізнес-відносин та операцій.</w:t>
      </w:r>
    </w:p>
    <w:p w14:paraId="31156CCE" w14:textId="2B8151DA" w:rsidR="00824D61" w:rsidRDefault="00824D61" w:rsidP="00352AA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1</w:t>
      </w:r>
    </w:p>
    <w:p w14:paraId="1B2DE72C" w14:textId="2FD9F3AC" w:rsidR="00824D61" w:rsidRDefault="00824D61" w:rsidP="00352AA0">
      <w:pPr>
        <w:spacing w:after="0" w:line="360" w:lineRule="auto"/>
        <w:ind w:firstLine="709"/>
        <w:jc w:val="both"/>
        <w:rPr>
          <w:rFonts w:ascii="Times New Roman" w:hAnsi="Times New Roman" w:cs="Times New Roman"/>
          <w:sz w:val="28"/>
          <w:szCs w:val="28"/>
          <w:lang w:val="uk-UA"/>
        </w:rPr>
      </w:pPr>
    </w:p>
    <w:p w14:paraId="5765DFAE"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646D40CB" w14:textId="59869DF2" w:rsidR="00824D61" w:rsidRDefault="009668E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Підводячи підсумок варто згадати</w:t>
      </w:r>
      <w:r w:rsidR="00CE63B4">
        <w:rPr>
          <w:rFonts w:ascii="Times New Roman" w:hAnsi="Times New Roman" w:cs="Times New Roman"/>
          <w:sz w:val="28"/>
          <w:szCs w:val="28"/>
          <w:lang w:val="uk-UA"/>
        </w:rPr>
        <w:t>,</w:t>
      </w:r>
      <w:r>
        <w:rPr>
          <w:rFonts w:ascii="Times New Roman" w:hAnsi="Times New Roman" w:cs="Times New Roman"/>
          <w:sz w:val="28"/>
          <w:szCs w:val="28"/>
          <w:lang w:val="uk-UA"/>
        </w:rPr>
        <w:t xml:space="preserve"> що</w:t>
      </w:r>
      <w:r w:rsidR="00CE63B4">
        <w:rPr>
          <w:rFonts w:ascii="Times New Roman" w:hAnsi="Times New Roman" w:cs="Times New Roman"/>
          <w:sz w:val="28"/>
          <w:szCs w:val="28"/>
          <w:lang w:val="uk-UA"/>
        </w:rPr>
        <w:t xml:space="preserve"> ц</w:t>
      </w:r>
      <w:r w:rsidR="00CE63B4" w:rsidRPr="001F0D88">
        <w:rPr>
          <w:rFonts w:ascii="Times New Roman" w:hAnsi="Times New Roman" w:cs="Times New Roman"/>
          <w:sz w:val="28"/>
          <w:szCs w:val="28"/>
          <w:lang w:val="uk-UA"/>
        </w:rPr>
        <w:t>ифровий ринок праці стає невід’ємною частиною світового ринку, де суб'єкти, завдяки використанню ІКТ, беруть участь у глобальній поділі праці та глобальному цифровому виробництві.</w:t>
      </w:r>
      <w:r w:rsidR="00CE63B4">
        <w:rPr>
          <w:rFonts w:ascii="Times New Roman" w:hAnsi="Times New Roman" w:cs="Times New Roman"/>
          <w:sz w:val="28"/>
          <w:szCs w:val="28"/>
          <w:lang w:val="uk-UA"/>
        </w:rPr>
        <w:t xml:space="preserve"> З розвитком розумної економіки та розумного простору д</w:t>
      </w:r>
      <w:r w:rsidR="00CE63B4" w:rsidRPr="001F0D88">
        <w:rPr>
          <w:rFonts w:ascii="Times New Roman" w:hAnsi="Times New Roman" w:cs="Times New Roman"/>
          <w:sz w:val="28"/>
          <w:szCs w:val="28"/>
          <w:lang w:val="uk-UA"/>
        </w:rPr>
        <w:t>едалі популярнішими стають</w:t>
      </w:r>
      <w:r w:rsidR="00CE63B4">
        <w:rPr>
          <w:rFonts w:ascii="Times New Roman" w:hAnsi="Times New Roman" w:cs="Times New Roman"/>
          <w:sz w:val="28"/>
          <w:szCs w:val="28"/>
          <w:lang w:val="uk-UA"/>
        </w:rPr>
        <w:t xml:space="preserve"> і</w:t>
      </w:r>
      <w:r w:rsidR="00CE63B4" w:rsidRPr="001F0D88">
        <w:rPr>
          <w:rFonts w:ascii="Times New Roman" w:hAnsi="Times New Roman" w:cs="Times New Roman"/>
          <w:sz w:val="28"/>
          <w:szCs w:val="28"/>
          <w:lang w:val="uk-UA"/>
        </w:rPr>
        <w:t xml:space="preserve"> розумні речі</w:t>
      </w:r>
      <w:r w:rsidR="00CE63B4">
        <w:rPr>
          <w:rFonts w:ascii="Times New Roman" w:hAnsi="Times New Roman" w:cs="Times New Roman"/>
          <w:sz w:val="28"/>
          <w:szCs w:val="28"/>
          <w:lang w:val="uk-UA"/>
        </w:rPr>
        <w:t>, які використовуються у всіх сферах життєдіяльності людини: медицині, сільському господарстві, будівництві</w:t>
      </w:r>
      <w:r w:rsidR="00D05D3B">
        <w:rPr>
          <w:rFonts w:ascii="Times New Roman" w:hAnsi="Times New Roman" w:cs="Times New Roman"/>
          <w:sz w:val="28"/>
          <w:szCs w:val="28"/>
          <w:lang w:val="uk-UA"/>
        </w:rPr>
        <w:t>, транспорті, енергетиці, містобудуванні тощо.</w:t>
      </w:r>
    </w:p>
    <w:p w14:paraId="39D9532B" w14:textId="79672542" w:rsidR="003312A5" w:rsidRDefault="003312A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Інтернет речей перетворює фізичні об'єкти на віртуальні системи, які здатні виконувати різноманітні завдання.</w:t>
      </w:r>
      <w:r>
        <w:rPr>
          <w:rFonts w:ascii="Times New Roman" w:hAnsi="Times New Roman" w:cs="Times New Roman"/>
          <w:sz w:val="28"/>
          <w:szCs w:val="28"/>
          <w:lang w:val="uk-UA"/>
        </w:rPr>
        <w:t xml:space="preserve"> </w:t>
      </w:r>
      <w:proofErr w:type="spellStart"/>
      <w:r w:rsidRPr="001F0D88">
        <w:rPr>
          <w:rFonts w:ascii="Times New Roman" w:hAnsi="Times New Roman" w:cs="Times New Roman"/>
          <w:sz w:val="28"/>
          <w:szCs w:val="28"/>
          <w:lang w:val="uk-UA"/>
        </w:rPr>
        <w:t>IoT</w:t>
      </w:r>
      <w:proofErr w:type="spellEnd"/>
      <w:r w:rsidRPr="001F0D88">
        <w:rPr>
          <w:rFonts w:ascii="Times New Roman" w:hAnsi="Times New Roman" w:cs="Times New Roman"/>
          <w:sz w:val="28"/>
          <w:szCs w:val="28"/>
          <w:lang w:val="uk-UA"/>
        </w:rPr>
        <w:t xml:space="preserve"> - це глобальна мережа підключених до Інтернету пристроїв, які обладнані сенсорами, датчиками і засобами передавання сигналів.</w:t>
      </w:r>
      <w:r w:rsidR="00723752">
        <w:rPr>
          <w:rFonts w:ascii="Times New Roman" w:hAnsi="Times New Roman" w:cs="Times New Roman"/>
          <w:sz w:val="28"/>
          <w:szCs w:val="28"/>
          <w:lang w:val="uk-UA"/>
        </w:rPr>
        <w:t xml:space="preserve"> </w:t>
      </w:r>
      <w:r w:rsidR="00723752" w:rsidRPr="001F0D88">
        <w:rPr>
          <w:rFonts w:ascii="Times New Roman" w:hAnsi="Times New Roman" w:cs="Times New Roman"/>
          <w:sz w:val="28"/>
          <w:szCs w:val="28"/>
          <w:lang w:val="uk-UA"/>
        </w:rPr>
        <w:t xml:space="preserve">Переваги використання Інтернету речей для бізнесу залежать від специфічної реалізації та напрямків діяльності. Однак, взагалі, </w:t>
      </w:r>
      <w:proofErr w:type="spellStart"/>
      <w:r w:rsidR="00723752" w:rsidRPr="001F0D88">
        <w:rPr>
          <w:rFonts w:ascii="Times New Roman" w:hAnsi="Times New Roman" w:cs="Times New Roman"/>
          <w:sz w:val="28"/>
          <w:szCs w:val="28"/>
          <w:lang w:val="uk-UA"/>
        </w:rPr>
        <w:t>IoT</w:t>
      </w:r>
      <w:proofErr w:type="spellEnd"/>
      <w:r w:rsidR="00723752" w:rsidRPr="001F0D88">
        <w:rPr>
          <w:rFonts w:ascii="Times New Roman" w:hAnsi="Times New Roman" w:cs="Times New Roman"/>
          <w:sz w:val="28"/>
          <w:szCs w:val="28"/>
          <w:lang w:val="uk-UA"/>
        </w:rPr>
        <w:t xml:space="preserve"> надає підприємствам доступ до більшого обсягу даних про їхні продукти, внутрішні системи та стан їх роботи.</w:t>
      </w:r>
    </w:p>
    <w:p w14:paraId="2510632E" w14:textId="2FF2BF85" w:rsidR="006E6E46" w:rsidRDefault="006E6E46"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Міжнародний ринок є складною структурою.</w:t>
      </w:r>
      <w:r>
        <w:rPr>
          <w:rFonts w:ascii="Times New Roman" w:hAnsi="Times New Roman" w:cs="Times New Roman"/>
          <w:sz w:val="28"/>
          <w:szCs w:val="28"/>
          <w:lang w:val="uk-UA"/>
        </w:rPr>
        <w:t xml:space="preserve"> </w:t>
      </w:r>
      <w:r w:rsidRPr="001F0D88">
        <w:rPr>
          <w:rFonts w:ascii="Times New Roman" w:hAnsi="Times New Roman" w:cs="Times New Roman"/>
          <w:sz w:val="28"/>
          <w:szCs w:val="28"/>
          <w:lang w:val="uk-UA"/>
        </w:rPr>
        <w:t>Вихід на міжнародну арену дозволяє залучити нових клієнтів, зменшити ризик збитків, підвищити конкурентоспроможність та збільшити капіталізацію підприємств.</w:t>
      </w:r>
      <w:r>
        <w:rPr>
          <w:rFonts w:ascii="Times New Roman" w:hAnsi="Times New Roman" w:cs="Times New Roman"/>
          <w:sz w:val="28"/>
          <w:szCs w:val="28"/>
          <w:lang w:val="uk-UA"/>
        </w:rPr>
        <w:t xml:space="preserve"> О</w:t>
      </w:r>
      <w:r w:rsidRPr="00647D94">
        <w:rPr>
          <w:rFonts w:ascii="Times New Roman" w:hAnsi="Times New Roman" w:cs="Times New Roman"/>
          <w:sz w:val="28"/>
          <w:szCs w:val="28"/>
          <w:lang w:val="uk-UA"/>
        </w:rPr>
        <w:t>сновними мотивами виходу підприємств на зовнішній ринок є можливість отримання більш високого доходу, економія витрат шляхом збільшення обсягів продажу, зниження ризиків завдяки зменшенню внутрішнього ринку та відповідь на потреби клієнтів поза межами національних кордонів.</w:t>
      </w:r>
      <w:r w:rsidR="006F6828">
        <w:rPr>
          <w:rFonts w:ascii="Times New Roman" w:hAnsi="Times New Roman" w:cs="Times New Roman"/>
          <w:sz w:val="28"/>
          <w:szCs w:val="28"/>
          <w:lang w:val="uk-UA"/>
        </w:rPr>
        <w:t xml:space="preserve"> </w:t>
      </w:r>
      <w:r w:rsidR="006F6828" w:rsidRPr="0047410B">
        <w:rPr>
          <w:rFonts w:ascii="Times New Roman" w:hAnsi="Times New Roman" w:cs="Times New Roman"/>
          <w:sz w:val="28"/>
          <w:szCs w:val="28"/>
          <w:lang w:val="uk-UA"/>
        </w:rPr>
        <w:t>Вибір способу виходу на міжнародні ринки залежить від цілей підприємства, розмірів його діяльності, характеру товару та намірів контролювати процес продажу.</w:t>
      </w:r>
    </w:p>
    <w:p w14:paraId="3A2C3972" w14:textId="77777777" w:rsidR="006F6828" w:rsidRDefault="006F6828" w:rsidP="00352AA0">
      <w:pPr>
        <w:spacing w:after="0" w:line="360" w:lineRule="auto"/>
        <w:ind w:firstLine="709"/>
        <w:jc w:val="both"/>
        <w:rPr>
          <w:rFonts w:ascii="Times New Roman" w:hAnsi="Times New Roman" w:cs="Times New Roman"/>
          <w:sz w:val="28"/>
          <w:szCs w:val="28"/>
          <w:lang w:val="uk-UA"/>
        </w:rPr>
      </w:pPr>
      <w:r w:rsidRPr="002845CB">
        <w:rPr>
          <w:rFonts w:ascii="Times New Roman" w:hAnsi="Times New Roman" w:cs="Times New Roman"/>
          <w:sz w:val="28"/>
          <w:szCs w:val="28"/>
          <w:lang w:val="uk-UA"/>
        </w:rPr>
        <w:t>Цифрова економіка надає багато можливостей для міжнародного розширення IT-фірм.</w:t>
      </w:r>
      <w:r>
        <w:rPr>
          <w:rFonts w:ascii="Times New Roman" w:hAnsi="Times New Roman" w:cs="Times New Roman"/>
          <w:sz w:val="28"/>
          <w:szCs w:val="28"/>
          <w:lang w:val="uk-UA"/>
        </w:rPr>
        <w:t xml:space="preserve"> Є</w:t>
      </w:r>
      <w:r w:rsidRPr="002845CB">
        <w:rPr>
          <w:rFonts w:ascii="Times New Roman" w:hAnsi="Times New Roman" w:cs="Times New Roman"/>
          <w:sz w:val="28"/>
          <w:szCs w:val="28"/>
          <w:lang w:val="uk-UA"/>
        </w:rPr>
        <w:t xml:space="preserve"> декілька методів, які можна використовувати для виходу на міжнародні ринки:</w:t>
      </w:r>
      <w:r>
        <w:rPr>
          <w:rFonts w:ascii="Times New Roman" w:hAnsi="Times New Roman" w:cs="Times New Roman"/>
          <w:sz w:val="28"/>
          <w:szCs w:val="28"/>
          <w:lang w:val="uk-UA"/>
        </w:rPr>
        <w:t xml:space="preserve"> веб-презентація, маркетингові канали та а</w:t>
      </w:r>
      <w:r w:rsidRPr="002845CB">
        <w:rPr>
          <w:rFonts w:ascii="Times New Roman" w:hAnsi="Times New Roman" w:cs="Times New Roman"/>
          <w:sz w:val="28"/>
          <w:szCs w:val="28"/>
          <w:lang w:val="uk-UA"/>
        </w:rPr>
        <w:t>ктивна участь у міжнародних конференціях і виставках</w:t>
      </w:r>
      <w:r>
        <w:rPr>
          <w:rFonts w:ascii="Times New Roman" w:hAnsi="Times New Roman" w:cs="Times New Roman"/>
          <w:sz w:val="28"/>
          <w:szCs w:val="28"/>
          <w:lang w:val="uk-UA"/>
        </w:rPr>
        <w:t xml:space="preserve">. </w:t>
      </w:r>
    </w:p>
    <w:p w14:paraId="08FFC50A" w14:textId="7043CAAF" w:rsidR="009E7C67" w:rsidRDefault="006F6828" w:rsidP="00352AA0">
      <w:pPr>
        <w:spacing w:after="0" w:line="360" w:lineRule="auto"/>
        <w:ind w:firstLine="709"/>
        <w:jc w:val="both"/>
        <w:rPr>
          <w:rFonts w:ascii="Times New Roman" w:hAnsi="Times New Roman" w:cs="Times New Roman"/>
          <w:sz w:val="28"/>
          <w:szCs w:val="28"/>
          <w:lang w:val="uk-UA"/>
        </w:rPr>
      </w:pPr>
      <w:r w:rsidRPr="00297B2D">
        <w:rPr>
          <w:rFonts w:ascii="Times New Roman" w:hAnsi="Times New Roman" w:cs="Times New Roman"/>
          <w:sz w:val="28"/>
          <w:szCs w:val="28"/>
          <w:lang w:val="uk-UA"/>
        </w:rPr>
        <w:lastRenderedPageBreak/>
        <w:t>Виставки дозволяють компаніям представляти свою продукцію широкій аудиторії, знайомити її з новими технологіями та інноваціями, встановлювати контакти з потенційними клієнтами і партнерами.</w:t>
      </w:r>
      <w:r>
        <w:rPr>
          <w:rFonts w:ascii="Times New Roman" w:hAnsi="Times New Roman" w:cs="Times New Roman"/>
          <w:sz w:val="28"/>
          <w:szCs w:val="28"/>
          <w:lang w:val="uk-UA"/>
        </w:rPr>
        <w:t xml:space="preserve"> У</w:t>
      </w:r>
      <w:r w:rsidRPr="00046574">
        <w:rPr>
          <w:rFonts w:ascii="Times New Roman" w:hAnsi="Times New Roman" w:cs="Times New Roman"/>
          <w:sz w:val="28"/>
          <w:szCs w:val="28"/>
          <w:lang w:val="uk-UA"/>
        </w:rPr>
        <w:t xml:space="preserve">часть в міжнародних ярмарках дозволяє IT-фірмі підвищити </w:t>
      </w:r>
      <w:proofErr w:type="spellStart"/>
      <w:r w:rsidRPr="00046574">
        <w:rPr>
          <w:rFonts w:ascii="Times New Roman" w:hAnsi="Times New Roman" w:cs="Times New Roman"/>
          <w:sz w:val="28"/>
          <w:szCs w:val="28"/>
          <w:lang w:val="uk-UA"/>
        </w:rPr>
        <w:t>впізнаваність</w:t>
      </w:r>
      <w:proofErr w:type="spellEnd"/>
      <w:r w:rsidRPr="00046574">
        <w:rPr>
          <w:rFonts w:ascii="Times New Roman" w:hAnsi="Times New Roman" w:cs="Times New Roman"/>
          <w:sz w:val="28"/>
          <w:szCs w:val="28"/>
          <w:lang w:val="uk-UA"/>
        </w:rPr>
        <w:t xml:space="preserve"> свого бренду на світовому ринку. Це може сприяти залученню нових клієнтів, створенню партнерських відносин і позиціонування компанії як глобального лідера у своїй галуз</w:t>
      </w:r>
      <w:r>
        <w:rPr>
          <w:rFonts w:ascii="Times New Roman" w:hAnsi="Times New Roman" w:cs="Times New Roman"/>
          <w:sz w:val="28"/>
          <w:szCs w:val="28"/>
          <w:lang w:val="uk-UA"/>
        </w:rPr>
        <w:t>і.</w:t>
      </w:r>
      <w:r w:rsidR="00173F1B">
        <w:rPr>
          <w:rFonts w:ascii="Times New Roman" w:hAnsi="Times New Roman" w:cs="Times New Roman"/>
          <w:sz w:val="28"/>
          <w:szCs w:val="28"/>
          <w:lang w:val="uk-UA"/>
        </w:rPr>
        <w:t xml:space="preserve"> Торгово-промислові палати також </w:t>
      </w:r>
      <w:r w:rsidR="00173F1B" w:rsidRPr="00DA3620">
        <w:rPr>
          <w:rFonts w:ascii="Times New Roman" w:hAnsi="Times New Roman" w:cs="Times New Roman"/>
          <w:sz w:val="28"/>
          <w:szCs w:val="28"/>
          <w:lang w:val="uk-UA"/>
        </w:rPr>
        <w:t>створюють мости та зв'язки з іноземними компаніями, розширюють мережу контактів та сприяють підвищенню конкурентоспроможності</w:t>
      </w:r>
      <w:r w:rsidR="00173F1B">
        <w:rPr>
          <w:rFonts w:ascii="Times New Roman" w:hAnsi="Times New Roman" w:cs="Times New Roman"/>
          <w:sz w:val="28"/>
          <w:szCs w:val="28"/>
          <w:lang w:val="uk-UA"/>
        </w:rPr>
        <w:t xml:space="preserve">, </w:t>
      </w:r>
      <w:r w:rsidR="00173F1B" w:rsidRPr="00DB39F9">
        <w:rPr>
          <w:rFonts w:ascii="Times New Roman" w:hAnsi="Times New Roman" w:cs="Times New Roman"/>
          <w:sz w:val="28"/>
          <w:szCs w:val="28"/>
          <w:lang w:val="uk-UA"/>
        </w:rPr>
        <w:t>надають інформаційну підтримку щодо торгівлі та інвестиційного клімату у різних країнах</w:t>
      </w:r>
      <w:r w:rsidR="00173F1B">
        <w:rPr>
          <w:rFonts w:ascii="Times New Roman" w:hAnsi="Times New Roman" w:cs="Times New Roman"/>
          <w:sz w:val="28"/>
          <w:szCs w:val="28"/>
          <w:lang w:val="uk-UA"/>
        </w:rPr>
        <w:t xml:space="preserve"> та</w:t>
      </w:r>
      <w:r w:rsidR="00173F1B" w:rsidRPr="00DB39F9">
        <w:rPr>
          <w:rFonts w:ascii="Times New Roman" w:hAnsi="Times New Roman" w:cs="Times New Roman"/>
          <w:sz w:val="28"/>
          <w:szCs w:val="28"/>
          <w:lang w:val="uk-UA"/>
        </w:rPr>
        <w:t xml:space="preserve"> допомагають збирати </w:t>
      </w:r>
      <w:r w:rsidR="00173F1B">
        <w:rPr>
          <w:rFonts w:ascii="Times New Roman" w:hAnsi="Times New Roman" w:cs="Times New Roman"/>
          <w:sz w:val="28"/>
          <w:szCs w:val="28"/>
          <w:lang w:val="uk-UA"/>
        </w:rPr>
        <w:t>і</w:t>
      </w:r>
      <w:r w:rsidR="00173F1B" w:rsidRPr="00DB39F9">
        <w:rPr>
          <w:rFonts w:ascii="Times New Roman" w:hAnsi="Times New Roman" w:cs="Times New Roman"/>
          <w:sz w:val="28"/>
          <w:szCs w:val="28"/>
          <w:lang w:val="uk-UA"/>
        </w:rPr>
        <w:t xml:space="preserve"> аналізувати дані про міжнародні ринки, розвідувати конкурентів і визначити найбільш вигідні можливості для інтернаціоналізації </w:t>
      </w:r>
      <w:r w:rsidR="00173F1B" w:rsidRPr="00DB39F9">
        <w:rPr>
          <w:rFonts w:ascii="Times New Roman" w:hAnsi="Times New Roman" w:cs="Times New Roman"/>
          <w:sz w:val="28"/>
          <w:szCs w:val="28"/>
        </w:rPr>
        <w:t>IT</w:t>
      </w:r>
      <w:r w:rsidR="00173F1B" w:rsidRPr="00DB39F9">
        <w:rPr>
          <w:rFonts w:ascii="Times New Roman" w:hAnsi="Times New Roman" w:cs="Times New Roman"/>
          <w:sz w:val="28"/>
          <w:szCs w:val="28"/>
          <w:lang w:val="uk-UA"/>
        </w:rPr>
        <w:t>-фірми.</w:t>
      </w:r>
    </w:p>
    <w:p w14:paraId="30277CA0" w14:textId="77777777" w:rsidR="00CB24A0" w:rsidRDefault="0039588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E7C67" w:rsidRPr="00045D93">
        <w:rPr>
          <w:rFonts w:ascii="Times New Roman" w:hAnsi="Times New Roman" w:cs="Times New Roman"/>
          <w:sz w:val="28"/>
          <w:szCs w:val="28"/>
          <w:lang w:val="uk-UA"/>
        </w:rPr>
        <w:t>еалізація будь-якого</w:t>
      </w:r>
      <w:r w:rsidR="009E7C67">
        <w:rPr>
          <w:rFonts w:ascii="Times New Roman" w:hAnsi="Times New Roman" w:cs="Times New Roman"/>
          <w:sz w:val="28"/>
          <w:szCs w:val="28"/>
          <w:lang w:val="uk-UA"/>
        </w:rPr>
        <w:t xml:space="preserve"> з методів виходу на міжнародні ринки </w:t>
      </w:r>
      <w:r w:rsidR="009E7C67" w:rsidRPr="00045D93">
        <w:rPr>
          <w:rFonts w:ascii="Times New Roman" w:hAnsi="Times New Roman" w:cs="Times New Roman"/>
          <w:sz w:val="28"/>
          <w:szCs w:val="28"/>
          <w:lang w:val="uk-UA"/>
        </w:rPr>
        <w:t xml:space="preserve"> може бути успішн</w:t>
      </w:r>
      <w:r w:rsidR="009E7C67">
        <w:rPr>
          <w:rFonts w:ascii="Times New Roman" w:hAnsi="Times New Roman" w:cs="Times New Roman"/>
          <w:sz w:val="28"/>
          <w:szCs w:val="28"/>
          <w:lang w:val="uk-UA"/>
        </w:rPr>
        <w:t>ою</w:t>
      </w:r>
      <w:r w:rsidR="009E7C67" w:rsidRPr="00045D93">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проте варто враховувати ресурси, капітал та наявні можливості фірми,</w:t>
      </w:r>
      <w:r w:rsidR="009E7C67" w:rsidRPr="00045D93">
        <w:rPr>
          <w:rFonts w:ascii="Times New Roman" w:hAnsi="Times New Roman" w:cs="Times New Roman"/>
          <w:sz w:val="28"/>
          <w:szCs w:val="28"/>
          <w:lang w:val="uk-UA"/>
        </w:rPr>
        <w:t xml:space="preserve"> ключовим фактором успіху будь-якого рішення є розумне втілення ідеї, кваліфікована підтримка спеціалістів та щастя.</w:t>
      </w:r>
    </w:p>
    <w:p w14:paraId="437DE587" w14:textId="1138CE70" w:rsidR="00CB24A0" w:rsidRDefault="00CB24A0" w:rsidP="00352AA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Pr="001F0D88">
        <w:rPr>
          <w:rFonts w:ascii="Times New Roman" w:hAnsi="Times New Roman" w:cs="Times New Roman"/>
          <w:sz w:val="28"/>
          <w:szCs w:val="28"/>
          <w:lang w:val="uk-UA"/>
        </w:rPr>
        <w:lastRenderedPageBreak/>
        <w:t>РОЗДІЛ 2.  АНАЛІЗ РИНКУ ІНТЕРНЕТ РЕЧЕЙ: МІЖНАРОДНИЙ ТА НАЦІОНАЛЬНИЙ КОНТЕКСТ</w:t>
      </w:r>
    </w:p>
    <w:p w14:paraId="4B545529" w14:textId="7A42FA03" w:rsidR="00CB24A0" w:rsidRDefault="00CB24A0" w:rsidP="00352AA0">
      <w:pPr>
        <w:spacing w:after="0" w:line="360" w:lineRule="auto"/>
        <w:jc w:val="both"/>
        <w:rPr>
          <w:rFonts w:ascii="Times New Roman" w:hAnsi="Times New Roman" w:cs="Times New Roman"/>
          <w:sz w:val="28"/>
          <w:szCs w:val="28"/>
          <w:lang w:val="uk-UA"/>
        </w:rPr>
      </w:pPr>
    </w:p>
    <w:p w14:paraId="767E4331" w14:textId="77777777" w:rsidR="0006582D" w:rsidRPr="001F0D88" w:rsidRDefault="0006582D" w:rsidP="00352AA0">
      <w:pPr>
        <w:spacing w:after="0" w:line="360" w:lineRule="auto"/>
        <w:jc w:val="both"/>
        <w:rPr>
          <w:rFonts w:ascii="Times New Roman" w:hAnsi="Times New Roman" w:cs="Times New Roman"/>
          <w:sz w:val="28"/>
          <w:szCs w:val="28"/>
          <w:lang w:val="uk-UA"/>
        </w:rPr>
      </w:pPr>
    </w:p>
    <w:p w14:paraId="4FDB334D" w14:textId="77777777" w:rsidR="00CB24A0" w:rsidRPr="001F0D88" w:rsidRDefault="00CB24A0"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2.1. Динаміка та структура міжнародного ринку Інтернет речей</w:t>
      </w:r>
    </w:p>
    <w:p w14:paraId="06CCE774" w14:textId="64E4A39D" w:rsidR="00133DB3" w:rsidRDefault="00133DB3" w:rsidP="00352AA0">
      <w:pPr>
        <w:spacing w:after="0" w:line="360" w:lineRule="auto"/>
        <w:rPr>
          <w:rFonts w:ascii="Times New Roman" w:hAnsi="Times New Roman" w:cs="Times New Roman"/>
          <w:sz w:val="28"/>
          <w:szCs w:val="28"/>
          <w:lang w:val="uk-UA"/>
        </w:rPr>
      </w:pPr>
    </w:p>
    <w:p w14:paraId="32659EC5" w14:textId="77777777" w:rsidR="0006582D" w:rsidRDefault="0006582D" w:rsidP="00352AA0">
      <w:pPr>
        <w:spacing w:after="0" w:line="360" w:lineRule="auto"/>
        <w:rPr>
          <w:rFonts w:ascii="Times New Roman" w:hAnsi="Times New Roman" w:cs="Times New Roman"/>
          <w:sz w:val="28"/>
          <w:szCs w:val="28"/>
          <w:lang w:val="uk-UA"/>
        </w:rPr>
      </w:pPr>
    </w:p>
    <w:p w14:paraId="19739B7B" w14:textId="0ABA1ECF" w:rsidR="00C20314" w:rsidRPr="00C20314" w:rsidRDefault="00C20314" w:rsidP="00352AA0">
      <w:pPr>
        <w:spacing w:after="0" w:line="360" w:lineRule="auto"/>
        <w:ind w:firstLine="709"/>
        <w:jc w:val="both"/>
        <w:rPr>
          <w:rFonts w:ascii="Times New Roman" w:hAnsi="Times New Roman" w:cs="Times New Roman"/>
          <w:sz w:val="28"/>
          <w:szCs w:val="28"/>
          <w:lang w:val="uk-UA"/>
        </w:rPr>
      </w:pPr>
      <w:r w:rsidRPr="00C20314">
        <w:rPr>
          <w:rFonts w:ascii="Times New Roman" w:hAnsi="Times New Roman" w:cs="Times New Roman"/>
          <w:sz w:val="28"/>
          <w:szCs w:val="28"/>
          <w:lang w:val="uk-UA"/>
        </w:rPr>
        <w:t xml:space="preserve">Міжнародний ринок Інтернет речей росте швидкими темпами і вже стає все більш важливим сегментом глобальної економіки. Кількість підключених до </w:t>
      </w:r>
      <w:r w:rsidR="005F11AF">
        <w:rPr>
          <w:rFonts w:ascii="Times New Roman" w:hAnsi="Times New Roman" w:cs="Times New Roman"/>
          <w:sz w:val="28"/>
          <w:szCs w:val="28"/>
          <w:lang w:val="en-US"/>
        </w:rPr>
        <w:t>IoT</w:t>
      </w:r>
      <w:r w:rsidRPr="00C20314">
        <w:rPr>
          <w:rFonts w:ascii="Times New Roman" w:hAnsi="Times New Roman" w:cs="Times New Roman"/>
          <w:sz w:val="28"/>
          <w:szCs w:val="28"/>
          <w:lang w:val="uk-UA"/>
        </w:rPr>
        <w:t xml:space="preserve"> пристроїв постійно зростає, а їх можливості стають все більш розширеними.</w:t>
      </w:r>
    </w:p>
    <w:p w14:paraId="111D46FD" w14:textId="3EE415F3" w:rsidR="00C20314" w:rsidRDefault="00C20314" w:rsidP="00352AA0">
      <w:pPr>
        <w:spacing w:after="0" w:line="360" w:lineRule="auto"/>
        <w:ind w:firstLine="709"/>
        <w:jc w:val="both"/>
        <w:rPr>
          <w:rFonts w:ascii="Times New Roman" w:hAnsi="Times New Roman" w:cs="Times New Roman"/>
          <w:sz w:val="28"/>
          <w:szCs w:val="28"/>
          <w:lang w:val="uk-UA"/>
        </w:rPr>
      </w:pPr>
      <w:r w:rsidRPr="00C20314">
        <w:rPr>
          <w:rFonts w:ascii="Times New Roman" w:hAnsi="Times New Roman" w:cs="Times New Roman"/>
          <w:sz w:val="28"/>
          <w:szCs w:val="28"/>
          <w:lang w:val="uk-UA"/>
        </w:rPr>
        <w:t xml:space="preserve">Основною динамікою ринку </w:t>
      </w:r>
      <w:r w:rsidR="005F11AF">
        <w:rPr>
          <w:rFonts w:ascii="Times New Roman" w:hAnsi="Times New Roman" w:cs="Times New Roman"/>
          <w:sz w:val="28"/>
          <w:szCs w:val="28"/>
          <w:lang w:val="en-US"/>
        </w:rPr>
        <w:t>IoT</w:t>
      </w:r>
      <w:r w:rsidRPr="00C20314">
        <w:rPr>
          <w:rFonts w:ascii="Times New Roman" w:hAnsi="Times New Roman" w:cs="Times New Roman"/>
          <w:sz w:val="28"/>
          <w:szCs w:val="28"/>
          <w:lang w:val="uk-UA"/>
        </w:rPr>
        <w:t xml:space="preserve"> є зростання попиту на різноманітні пристрої та рішення. Це може бути все, починаючи від розумних пристроїв для дому (таких як розумний термостат, системи безпеки та освітлення) до промислових роботів та медичних пристроїв.</w:t>
      </w:r>
    </w:p>
    <w:p w14:paraId="4F2ADB60" w14:textId="1869CFCE" w:rsidR="005C220B" w:rsidRDefault="005C220B" w:rsidP="00352AA0">
      <w:pPr>
        <w:spacing w:after="0" w:line="360" w:lineRule="auto"/>
        <w:ind w:firstLine="709"/>
        <w:jc w:val="both"/>
        <w:rPr>
          <w:rFonts w:ascii="Times New Roman" w:hAnsi="Times New Roman" w:cs="Times New Roman"/>
          <w:sz w:val="28"/>
          <w:szCs w:val="28"/>
          <w:lang w:val="uk-UA"/>
        </w:rPr>
      </w:pPr>
      <w:r w:rsidRPr="005C220B">
        <w:rPr>
          <w:rFonts w:ascii="Times New Roman" w:hAnsi="Times New Roman" w:cs="Times New Roman"/>
          <w:sz w:val="28"/>
          <w:szCs w:val="28"/>
          <w:lang w:val="uk-UA"/>
        </w:rPr>
        <w:t>Технологія Інтернету речей увійшла до трійки найбільш поширених або планованих до впровадження технологій у північноамериканських та європейських організаціях у 2023 році</w:t>
      </w:r>
      <w:r w:rsidR="00E34E73">
        <w:rPr>
          <w:rFonts w:ascii="Times New Roman" w:hAnsi="Times New Roman" w:cs="Times New Roman"/>
          <w:sz w:val="28"/>
          <w:szCs w:val="28"/>
          <w:lang w:val="uk-UA"/>
        </w:rPr>
        <w:t xml:space="preserve"> (рис. 2.1)</w:t>
      </w:r>
      <w:r w:rsidRPr="005C220B">
        <w:rPr>
          <w:rFonts w:ascii="Times New Roman" w:hAnsi="Times New Roman" w:cs="Times New Roman"/>
          <w:sz w:val="28"/>
          <w:szCs w:val="28"/>
          <w:lang w:val="uk-UA"/>
        </w:rPr>
        <w:t xml:space="preserve">. Понад половина (57%) північноамериканських та європейських організацій вже застосовують </w:t>
      </w:r>
      <w:proofErr w:type="spellStart"/>
      <w:r w:rsidRPr="005C220B">
        <w:rPr>
          <w:rFonts w:ascii="Times New Roman" w:hAnsi="Times New Roman" w:cs="Times New Roman"/>
          <w:sz w:val="28"/>
          <w:szCs w:val="28"/>
          <w:lang w:val="uk-UA"/>
        </w:rPr>
        <w:t>IoT</w:t>
      </w:r>
      <w:proofErr w:type="spellEnd"/>
      <w:r w:rsidRPr="005C220B">
        <w:rPr>
          <w:rFonts w:ascii="Times New Roman" w:hAnsi="Times New Roman" w:cs="Times New Roman"/>
          <w:sz w:val="28"/>
          <w:szCs w:val="28"/>
          <w:lang w:val="uk-UA"/>
        </w:rPr>
        <w:t xml:space="preserve"> у своїй роботі</w:t>
      </w:r>
      <w:r w:rsidR="00BF5A27">
        <w:rPr>
          <w:rFonts w:ascii="Times New Roman" w:hAnsi="Times New Roman" w:cs="Times New Roman"/>
          <w:sz w:val="28"/>
          <w:szCs w:val="28"/>
          <w:lang w:val="uk-UA"/>
        </w:rPr>
        <w:t xml:space="preserve"> </w:t>
      </w:r>
      <w:r w:rsidR="00BF5A27" w:rsidRPr="002A57BD">
        <w:rPr>
          <w:rFonts w:ascii="Times New Roman" w:hAnsi="Times New Roman" w:cs="Times New Roman"/>
          <w:sz w:val="28"/>
          <w:szCs w:val="28"/>
          <w:lang w:val="uk-UA"/>
        </w:rPr>
        <w:t>[</w:t>
      </w:r>
      <w:r w:rsidR="00BF5A27">
        <w:rPr>
          <w:rFonts w:ascii="Times New Roman" w:hAnsi="Times New Roman" w:cs="Times New Roman"/>
          <w:sz w:val="28"/>
          <w:szCs w:val="28"/>
          <w:lang w:val="uk-UA"/>
        </w:rPr>
        <w:t>10</w:t>
      </w:r>
      <w:r w:rsidR="00BF5A27" w:rsidRPr="002A57BD">
        <w:rPr>
          <w:rFonts w:ascii="Times New Roman" w:hAnsi="Times New Roman" w:cs="Times New Roman"/>
          <w:sz w:val="28"/>
          <w:szCs w:val="28"/>
          <w:lang w:val="uk-UA"/>
        </w:rPr>
        <w:t>]</w:t>
      </w:r>
      <w:r w:rsidRPr="005C220B">
        <w:rPr>
          <w:rFonts w:ascii="Times New Roman" w:hAnsi="Times New Roman" w:cs="Times New Roman"/>
          <w:sz w:val="28"/>
          <w:szCs w:val="28"/>
          <w:lang w:val="uk-UA"/>
        </w:rPr>
        <w:t>.</w:t>
      </w:r>
    </w:p>
    <w:p w14:paraId="568E95AC" w14:textId="0EE53644" w:rsidR="00E34E73" w:rsidRDefault="00E34E73" w:rsidP="00E34E73">
      <w:pPr>
        <w:spacing w:after="0" w:line="360" w:lineRule="auto"/>
        <w:ind w:firstLine="709"/>
        <w:jc w:val="both"/>
        <w:rPr>
          <w:rFonts w:ascii="Times New Roman" w:hAnsi="Times New Roman" w:cs="Times New Roman"/>
          <w:sz w:val="28"/>
          <w:szCs w:val="28"/>
          <w:lang w:val="uk-UA"/>
        </w:rPr>
      </w:pPr>
      <w:r w:rsidRPr="00590268">
        <w:rPr>
          <w:rFonts w:ascii="Times New Roman" w:hAnsi="Times New Roman" w:cs="Times New Roman"/>
          <w:sz w:val="28"/>
          <w:szCs w:val="28"/>
          <w:lang w:val="uk-UA"/>
        </w:rPr>
        <w:t>У 2022 році світовий промисловий ринок Інтернету речей був оцінений у 320,9 мільярдів доларів США і передбачається, що до 2032 року він зросте до приблизно 1 562,35 мільярдів доларів США</w:t>
      </w:r>
      <w:r>
        <w:rPr>
          <w:rFonts w:ascii="Times New Roman" w:hAnsi="Times New Roman" w:cs="Times New Roman"/>
          <w:sz w:val="28"/>
          <w:szCs w:val="28"/>
          <w:lang w:val="uk-UA"/>
        </w:rPr>
        <w:t xml:space="preserve"> (рис. 2.2)</w:t>
      </w:r>
      <w:r w:rsidRPr="00590268">
        <w:rPr>
          <w:rFonts w:ascii="Times New Roman" w:hAnsi="Times New Roman" w:cs="Times New Roman"/>
          <w:sz w:val="28"/>
          <w:szCs w:val="28"/>
          <w:lang w:val="uk-UA"/>
        </w:rPr>
        <w:t>, показуючи середньорічне зростання на рівні 17,2% упродовж періоду прогнозування з 2023 по 2032 рік</w:t>
      </w:r>
      <w:r w:rsidRPr="00225C00">
        <w:rPr>
          <w:rFonts w:ascii="Times New Roman" w:hAnsi="Times New Roman" w:cs="Times New Roman"/>
          <w:sz w:val="28"/>
          <w:szCs w:val="28"/>
          <w:lang w:val="uk-UA"/>
        </w:rPr>
        <w:t xml:space="preserve"> </w:t>
      </w:r>
      <w:r w:rsidRPr="002A57BD">
        <w:rPr>
          <w:rFonts w:ascii="Times New Roman" w:hAnsi="Times New Roman" w:cs="Times New Roman"/>
          <w:sz w:val="28"/>
          <w:szCs w:val="28"/>
          <w:lang w:val="uk-UA"/>
        </w:rPr>
        <w:t>[</w:t>
      </w:r>
      <w:r>
        <w:rPr>
          <w:rFonts w:ascii="Times New Roman" w:hAnsi="Times New Roman" w:cs="Times New Roman"/>
          <w:sz w:val="28"/>
          <w:szCs w:val="28"/>
          <w:lang w:val="uk-UA"/>
        </w:rPr>
        <w:t>1</w:t>
      </w:r>
      <w:r w:rsidR="00B6315B">
        <w:rPr>
          <w:rFonts w:ascii="Times New Roman" w:hAnsi="Times New Roman" w:cs="Times New Roman"/>
          <w:sz w:val="28"/>
          <w:szCs w:val="28"/>
          <w:lang w:val="uk-UA"/>
        </w:rPr>
        <w:t>1</w:t>
      </w:r>
      <w:r w:rsidRPr="002A57BD">
        <w:rPr>
          <w:rFonts w:ascii="Times New Roman" w:hAnsi="Times New Roman" w:cs="Times New Roman"/>
          <w:sz w:val="28"/>
          <w:szCs w:val="28"/>
          <w:lang w:val="uk-UA"/>
        </w:rPr>
        <w:t>]</w:t>
      </w:r>
      <w:r w:rsidRPr="00590268">
        <w:rPr>
          <w:rFonts w:ascii="Times New Roman" w:hAnsi="Times New Roman" w:cs="Times New Roman"/>
          <w:sz w:val="28"/>
          <w:szCs w:val="28"/>
          <w:lang w:val="uk-UA"/>
        </w:rPr>
        <w:t>.</w:t>
      </w:r>
      <w:r w:rsidRPr="00DE11A3">
        <w:rPr>
          <w:rFonts w:ascii="Times New Roman" w:hAnsi="Times New Roman" w:cs="Times New Roman"/>
          <w:sz w:val="28"/>
          <w:szCs w:val="28"/>
          <w:lang w:val="uk-UA"/>
        </w:rPr>
        <w:t xml:space="preserve"> </w:t>
      </w:r>
    </w:p>
    <w:p w14:paraId="1A1F041B" w14:textId="77777777" w:rsidR="00E34E73" w:rsidRDefault="00E34E73" w:rsidP="00E34E73">
      <w:pPr>
        <w:spacing w:after="0" w:line="360" w:lineRule="auto"/>
        <w:ind w:firstLine="709"/>
        <w:jc w:val="both"/>
        <w:rPr>
          <w:rFonts w:ascii="Times New Roman" w:hAnsi="Times New Roman" w:cs="Times New Roman"/>
          <w:sz w:val="28"/>
          <w:szCs w:val="28"/>
          <w:lang w:val="uk-UA"/>
        </w:rPr>
      </w:pPr>
      <w:r w:rsidRPr="00C20314">
        <w:rPr>
          <w:rFonts w:ascii="Times New Roman" w:hAnsi="Times New Roman" w:cs="Times New Roman"/>
          <w:sz w:val="28"/>
          <w:szCs w:val="28"/>
          <w:lang w:val="uk-UA"/>
        </w:rPr>
        <w:t xml:space="preserve">Структура міжнародного ринку </w:t>
      </w:r>
      <w:r>
        <w:rPr>
          <w:rFonts w:ascii="Times New Roman" w:hAnsi="Times New Roman" w:cs="Times New Roman"/>
          <w:sz w:val="28"/>
          <w:szCs w:val="28"/>
          <w:lang w:val="en-US"/>
        </w:rPr>
        <w:t>IoT</w:t>
      </w:r>
      <w:r w:rsidRPr="00C20314">
        <w:rPr>
          <w:rFonts w:ascii="Times New Roman" w:hAnsi="Times New Roman" w:cs="Times New Roman"/>
          <w:sz w:val="28"/>
          <w:szCs w:val="28"/>
          <w:lang w:val="uk-UA"/>
        </w:rPr>
        <w:t xml:space="preserve"> включає багато галузей, </w:t>
      </w:r>
      <w:r>
        <w:rPr>
          <w:rFonts w:ascii="Times New Roman" w:hAnsi="Times New Roman" w:cs="Times New Roman"/>
          <w:sz w:val="28"/>
          <w:szCs w:val="28"/>
          <w:lang w:val="uk-UA"/>
        </w:rPr>
        <w:t>таких як:</w:t>
      </w:r>
      <w:r w:rsidRPr="00C20314">
        <w:rPr>
          <w:rFonts w:ascii="Times New Roman" w:hAnsi="Times New Roman" w:cs="Times New Roman"/>
          <w:sz w:val="28"/>
          <w:szCs w:val="28"/>
          <w:lang w:val="uk-UA"/>
        </w:rPr>
        <w:t xml:space="preserve"> будівельн</w:t>
      </w:r>
      <w:r>
        <w:rPr>
          <w:rFonts w:ascii="Times New Roman" w:hAnsi="Times New Roman" w:cs="Times New Roman"/>
          <w:sz w:val="28"/>
          <w:szCs w:val="28"/>
          <w:lang w:val="uk-UA"/>
        </w:rPr>
        <w:t>а</w:t>
      </w:r>
      <w:r w:rsidRPr="00C20314">
        <w:rPr>
          <w:rFonts w:ascii="Times New Roman" w:hAnsi="Times New Roman" w:cs="Times New Roman"/>
          <w:sz w:val="28"/>
          <w:szCs w:val="28"/>
          <w:lang w:val="uk-UA"/>
        </w:rPr>
        <w:t xml:space="preserve"> індустрі</w:t>
      </w:r>
      <w:r>
        <w:rPr>
          <w:rFonts w:ascii="Times New Roman" w:hAnsi="Times New Roman" w:cs="Times New Roman"/>
          <w:sz w:val="28"/>
          <w:szCs w:val="28"/>
          <w:lang w:val="uk-UA"/>
        </w:rPr>
        <w:t>я</w:t>
      </w:r>
      <w:r w:rsidRPr="00C20314">
        <w:rPr>
          <w:rFonts w:ascii="Times New Roman" w:hAnsi="Times New Roman" w:cs="Times New Roman"/>
          <w:sz w:val="28"/>
          <w:szCs w:val="28"/>
          <w:lang w:val="uk-UA"/>
        </w:rPr>
        <w:t>, автомобільний сектор, медицин</w:t>
      </w:r>
      <w:r>
        <w:rPr>
          <w:rFonts w:ascii="Times New Roman" w:hAnsi="Times New Roman" w:cs="Times New Roman"/>
          <w:sz w:val="28"/>
          <w:szCs w:val="28"/>
          <w:lang w:val="uk-UA"/>
        </w:rPr>
        <w:t>а</w:t>
      </w:r>
      <w:r w:rsidRPr="00C20314">
        <w:rPr>
          <w:rFonts w:ascii="Times New Roman" w:hAnsi="Times New Roman" w:cs="Times New Roman"/>
          <w:sz w:val="28"/>
          <w:szCs w:val="28"/>
          <w:lang w:val="uk-UA"/>
        </w:rPr>
        <w:t>, енергетик</w:t>
      </w:r>
      <w:r>
        <w:rPr>
          <w:rFonts w:ascii="Times New Roman" w:hAnsi="Times New Roman" w:cs="Times New Roman"/>
          <w:sz w:val="28"/>
          <w:szCs w:val="28"/>
          <w:lang w:val="uk-UA"/>
        </w:rPr>
        <w:t>а</w:t>
      </w:r>
      <w:r w:rsidRPr="00C20314">
        <w:rPr>
          <w:rFonts w:ascii="Times New Roman" w:hAnsi="Times New Roman" w:cs="Times New Roman"/>
          <w:sz w:val="28"/>
          <w:szCs w:val="28"/>
          <w:lang w:val="uk-UA"/>
        </w:rPr>
        <w:t xml:space="preserve"> та багато інших. Постачальники пристроїв </w:t>
      </w:r>
      <w:r>
        <w:rPr>
          <w:rFonts w:ascii="Times New Roman" w:hAnsi="Times New Roman" w:cs="Times New Roman"/>
          <w:sz w:val="28"/>
          <w:szCs w:val="28"/>
          <w:lang w:val="en-US"/>
        </w:rPr>
        <w:t>IoT</w:t>
      </w:r>
      <w:r w:rsidRPr="00C20314">
        <w:rPr>
          <w:rFonts w:ascii="Times New Roman" w:hAnsi="Times New Roman" w:cs="Times New Roman"/>
          <w:sz w:val="28"/>
          <w:szCs w:val="28"/>
          <w:lang w:val="uk-UA"/>
        </w:rPr>
        <w:t xml:space="preserve"> можуть бути як великими гравцями на ринку, так і малими інноваційними стартапами.</w:t>
      </w:r>
    </w:p>
    <w:p w14:paraId="05775C50" w14:textId="77777777" w:rsidR="00E34E73" w:rsidRDefault="00E34E73" w:rsidP="00352AA0">
      <w:pPr>
        <w:spacing w:after="0" w:line="360" w:lineRule="auto"/>
        <w:ind w:firstLine="709"/>
        <w:jc w:val="both"/>
        <w:rPr>
          <w:rFonts w:ascii="Times New Roman" w:hAnsi="Times New Roman" w:cs="Times New Roman"/>
          <w:sz w:val="28"/>
          <w:szCs w:val="28"/>
          <w:lang w:val="uk-UA"/>
        </w:rPr>
      </w:pPr>
    </w:p>
    <w:p w14:paraId="3D4862E3" w14:textId="77777777" w:rsidR="00255FEF" w:rsidRDefault="005C220B" w:rsidP="00255FEF">
      <w:pPr>
        <w:keepNext/>
        <w:spacing w:after="0" w:line="360" w:lineRule="auto"/>
        <w:ind w:firstLine="709"/>
        <w:jc w:val="both"/>
      </w:pPr>
      <w:r>
        <w:rPr>
          <w:rFonts w:ascii="Times New Roman" w:hAnsi="Times New Roman" w:cs="Times New Roman"/>
          <w:noProof/>
          <w:sz w:val="28"/>
          <w:szCs w:val="28"/>
          <w:lang w:val="uk-UA"/>
        </w:rPr>
        <w:lastRenderedPageBreak/>
        <w:drawing>
          <wp:inline distT="0" distB="0" distL="0" distR="0" wp14:anchorId="4955F1CE" wp14:editId="784F3812">
            <wp:extent cx="5410200" cy="1841500"/>
            <wp:effectExtent l="0" t="0" r="0" b="635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7BA0B9" w14:textId="0C45FD97" w:rsidR="005C220B" w:rsidRDefault="00255FEF" w:rsidP="00134A02">
      <w:pPr>
        <w:pStyle w:val="ab"/>
        <w:spacing w:after="0"/>
        <w:jc w:val="center"/>
        <w:rPr>
          <w:rFonts w:ascii="Times New Roman" w:hAnsi="Times New Roman" w:cs="Times New Roman"/>
          <w:i w:val="0"/>
          <w:iCs w:val="0"/>
          <w:color w:val="auto"/>
          <w:sz w:val="28"/>
          <w:szCs w:val="28"/>
          <w:lang w:val="uk-UA"/>
        </w:rPr>
      </w:pPr>
      <w:r w:rsidRPr="00255FEF">
        <w:rPr>
          <w:rFonts w:ascii="Times New Roman" w:hAnsi="Times New Roman" w:cs="Times New Roman"/>
          <w:i w:val="0"/>
          <w:iCs w:val="0"/>
          <w:color w:val="auto"/>
          <w:sz w:val="28"/>
          <w:szCs w:val="28"/>
        </w:rPr>
        <w:t xml:space="preserve">Рисунок </w:t>
      </w:r>
      <w:r w:rsidRPr="00255FEF">
        <w:rPr>
          <w:rFonts w:ascii="Times New Roman" w:hAnsi="Times New Roman" w:cs="Times New Roman"/>
          <w:i w:val="0"/>
          <w:iCs w:val="0"/>
          <w:color w:val="auto"/>
          <w:sz w:val="28"/>
          <w:szCs w:val="28"/>
        </w:rPr>
        <w:fldChar w:fldCharType="begin"/>
      </w:r>
      <w:r w:rsidRPr="00255FEF">
        <w:rPr>
          <w:rFonts w:ascii="Times New Roman" w:hAnsi="Times New Roman" w:cs="Times New Roman"/>
          <w:i w:val="0"/>
          <w:iCs w:val="0"/>
          <w:color w:val="auto"/>
          <w:sz w:val="28"/>
          <w:szCs w:val="28"/>
        </w:rPr>
        <w:instrText xml:space="preserve"> SEQ Рисунок \* ARABIC </w:instrText>
      </w:r>
      <w:r w:rsidRPr="00255FEF">
        <w:rPr>
          <w:rFonts w:ascii="Times New Roman" w:hAnsi="Times New Roman" w:cs="Times New Roman"/>
          <w:i w:val="0"/>
          <w:iCs w:val="0"/>
          <w:color w:val="auto"/>
          <w:sz w:val="28"/>
          <w:szCs w:val="28"/>
        </w:rPr>
        <w:fldChar w:fldCharType="separate"/>
      </w:r>
      <w:r w:rsidR="00CD4264">
        <w:rPr>
          <w:rFonts w:ascii="Times New Roman" w:hAnsi="Times New Roman" w:cs="Times New Roman"/>
          <w:i w:val="0"/>
          <w:iCs w:val="0"/>
          <w:noProof/>
          <w:color w:val="auto"/>
          <w:sz w:val="28"/>
          <w:szCs w:val="28"/>
        </w:rPr>
        <w:t>2</w:t>
      </w:r>
      <w:r w:rsidRPr="00255FEF">
        <w:rPr>
          <w:rFonts w:ascii="Times New Roman" w:hAnsi="Times New Roman" w:cs="Times New Roman"/>
          <w:i w:val="0"/>
          <w:iCs w:val="0"/>
          <w:color w:val="auto"/>
          <w:sz w:val="28"/>
          <w:szCs w:val="28"/>
        </w:rPr>
        <w:fldChar w:fldCharType="end"/>
      </w:r>
      <w:r>
        <w:rPr>
          <w:rFonts w:ascii="Times New Roman" w:hAnsi="Times New Roman" w:cs="Times New Roman"/>
          <w:i w:val="0"/>
          <w:iCs w:val="0"/>
          <w:color w:val="auto"/>
          <w:sz w:val="28"/>
          <w:szCs w:val="28"/>
          <w:lang w:val="uk-UA"/>
        </w:rPr>
        <w:t>.1</w:t>
      </w:r>
      <w:r w:rsidR="00134A02">
        <w:rPr>
          <w:rFonts w:ascii="Times New Roman" w:hAnsi="Times New Roman" w:cs="Times New Roman"/>
          <w:i w:val="0"/>
          <w:iCs w:val="0"/>
          <w:color w:val="auto"/>
          <w:sz w:val="28"/>
          <w:szCs w:val="28"/>
          <w:lang w:val="uk-UA"/>
        </w:rPr>
        <w:t xml:space="preserve"> </w:t>
      </w:r>
      <w:r w:rsidR="00134A02" w:rsidRPr="00AC3D42">
        <w:rPr>
          <w:rFonts w:ascii="Times New Roman" w:hAnsi="Times New Roman" w:cs="Times New Roman"/>
          <w:i w:val="0"/>
          <w:iCs w:val="0"/>
          <w:color w:val="auto"/>
          <w:sz w:val="28"/>
          <w:szCs w:val="28"/>
          <w:lang w:val="uk-UA"/>
        </w:rPr>
        <w:t>–</w:t>
      </w:r>
      <w:r w:rsidR="00134A02">
        <w:rPr>
          <w:rFonts w:ascii="Times New Roman" w:hAnsi="Times New Roman" w:cs="Times New Roman"/>
          <w:i w:val="0"/>
          <w:iCs w:val="0"/>
          <w:color w:val="auto"/>
          <w:sz w:val="28"/>
          <w:szCs w:val="28"/>
          <w:lang w:val="uk-UA"/>
        </w:rPr>
        <w:t xml:space="preserve"> Діаграма кількості впроваджених або запланованих до впровадження технологій у 2023 році</w:t>
      </w:r>
    </w:p>
    <w:p w14:paraId="5F619AD5" w14:textId="7CD5B85E" w:rsidR="00134A02" w:rsidRPr="00134A02" w:rsidRDefault="00134A02" w:rsidP="00134A02">
      <w:pPr>
        <w:spacing w:after="0" w:line="360" w:lineRule="auto"/>
        <w:ind w:firstLine="709"/>
        <w:jc w:val="both"/>
        <w:rPr>
          <w:rFonts w:ascii="Times New Roman" w:hAnsi="Times New Roman" w:cs="Times New Roman"/>
          <w:i/>
          <w:iCs/>
          <w:sz w:val="24"/>
          <w:szCs w:val="24"/>
          <w:lang w:val="uk-UA"/>
        </w:rPr>
      </w:pPr>
      <w:r w:rsidRPr="00AC3D42">
        <w:rPr>
          <w:rFonts w:ascii="Times New Roman" w:hAnsi="Times New Roman" w:cs="Times New Roman"/>
          <w:i/>
          <w:iCs/>
          <w:sz w:val="24"/>
          <w:szCs w:val="24"/>
          <w:lang w:val="uk-UA"/>
        </w:rPr>
        <w:t>Джерело: складено автором на основі</w:t>
      </w:r>
      <w:r w:rsidRPr="00AC3D42">
        <w:rPr>
          <w:rFonts w:ascii="Times New Roman" w:hAnsi="Times New Roman" w:cs="Times New Roman"/>
          <w:i/>
          <w:iCs/>
          <w:sz w:val="24"/>
          <w:szCs w:val="24"/>
        </w:rPr>
        <w:t xml:space="preserve"> </w:t>
      </w:r>
      <w:r w:rsidRPr="00AC3D42">
        <w:rPr>
          <w:rFonts w:ascii="Times New Roman" w:hAnsi="Times New Roman" w:cs="Times New Roman"/>
          <w:i/>
          <w:iCs/>
          <w:sz w:val="24"/>
          <w:szCs w:val="24"/>
          <w:lang w:val="uk-UA"/>
        </w:rPr>
        <w:t>[10]</w:t>
      </w:r>
    </w:p>
    <w:p w14:paraId="288106F7" w14:textId="77777777" w:rsidR="00E34E73" w:rsidRDefault="00E34E73" w:rsidP="00352AA0">
      <w:pPr>
        <w:spacing w:after="0" w:line="360" w:lineRule="auto"/>
        <w:ind w:firstLine="709"/>
        <w:jc w:val="both"/>
        <w:rPr>
          <w:rFonts w:ascii="Times New Roman" w:hAnsi="Times New Roman" w:cs="Times New Roman"/>
          <w:sz w:val="28"/>
          <w:szCs w:val="28"/>
          <w:lang w:val="uk-UA"/>
        </w:rPr>
      </w:pPr>
    </w:p>
    <w:p w14:paraId="3E3C5162" w14:textId="1AE689F5" w:rsidR="007E19FF" w:rsidRDefault="007E19F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однією з галузей є р</w:t>
      </w:r>
      <w:r w:rsidRPr="00D26766">
        <w:rPr>
          <w:rFonts w:ascii="Times New Roman" w:hAnsi="Times New Roman" w:cs="Times New Roman"/>
          <w:sz w:val="28"/>
          <w:szCs w:val="28"/>
          <w:lang w:val="uk-UA"/>
        </w:rPr>
        <w:t>инок «розумної» кухні</w:t>
      </w:r>
      <w:r>
        <w:rPr>
          <w:rFonts w:ascii="Times New Roman" w:hAnsi="Times New Roman" w:cs="Times New Roman"/>
          <w:sz w:val="28"/>
          <w:szCs w:val="28"/>
          <w:lang w:val="uk-UA"/>
        </w:rPr>
        <w:t>, що</w:t>
      </w:r>
      <w:r w:rsidRPr="00D26766">
        <w:rPr>
          <w:rFonts w:ascii="Times New Roman" w:hAnsi="Times New Roman" w:cs="Times New Roman"/>
          <w:sz w:val="28"/>
          <w:szCs w:val="28"/>
          <w:lang w:val="uk-UA"/>
        </w:rPr>
        <w:t xml:space="preserve"> досяг 10,1 млрд. </w:t>
      </w:r>
      <w:proofErr w:type="spellStart"/>
      <w:r w:rsidRPr="00D26766">
        <w:rPr>
          <w:rFonts w:ascii="Times New Roman" w:hAnsi="Times New Roman" w:cs="Times New Roman"/>
          <w:sz w:val="28"/>
          <w:szCs w:val="28"/>
          <w:lang w:val="uk-UA"/>
        </w:rPr>
        <w:t>дол</w:t>
      </w:r>
      <w:proofErr w:type="spellEnd"/>
      <w:r w:rsidRPr="00D26766">
        <w:rPr>
          <w:rFonts w:ascii="Times New Roman" w:hAnsi="Times New Roman" w:cs="Times New Roman"/>
          <w:sz w:val="28"/>
          <w:szCs w:val="28"/>
          <w:lang w:val="uk-UA"/>
        </w:rPr>
        <w:t xml:space="preserve">. США </w:t>
      </w:r>
      <w:r>
        <w:rPr>
          <w:rFonts w:ascii="Times New Roman" w:hAnsi="Times New Roman" w:cs="Times New Roman"/>
          <w:sz w:val="28"/>
          <w:szCs w:val="28"/>
          <w:lang w:val="uk-UA"/>
        </w:rPr>
        <w:t>у</w:t>
      </w:r>
      <w:r w:rsidRPr="00D26766">
        <w:rPr>
          <w:rFonts w:ascii="Times New Roman" w:hAnsi="Times New Roman" w:cs="Times New Roman"/>
          <w:sz w:val="28"/>
          <w:szCs w:val="28"/>
          <w:lang w:val="uk-UA"/>
        </w:rPr>
        <w:t xml:space="preserve"> 2020 ро</w:t>
      </w:r>
      <w:r>
        <w:rPr>
          <w:rFonts w:ascii="Times New Roman" w:hAnsi="Times New Roman" w:cs="Times New Roman"/>
          <w:sz w:val="28"/>
          <w:szCs w:val="28"/>
          <w:lang w:val="uk-UA"/>
        </w:rPr>
        <w:t>ці</w:t>
      </w:r>
      <w:r w:rsidRPr="00D26766">
        <w:rPr>
          <w:rFonts w:ascii="Times New Roman" w:hAnsi="Times New Roman" w:cs="Times New Roman"/>
          <w:sz w:val="28"/>
          <w:szCs w:val="28"/>
          <w:lang w:val="uk-UA"/>
        </w:rPr>
        <w:t xml:space="preserve">. За дослідженням споживачі </w:t>
      </w:r>
      <w:r>
        <w:rPr>
          <w:rFonts w:ascii="Times New Roman" w:hAnsi="Times New Roman" w:cs="Times New Roman"/>
          <w:sz w:val="28"/>
          <w:szCs w:val="28"/>
          <w:lang w:val="uk-UA"/>
        </w:rPr>
        <w:t>бажають</w:t>
      </w:r>
      <w:r w:rsidRPr="00D26766">
        <w:rPr>
          <w:rFonts w:ascii="Times New Roman" w:hAnsi="Times New Roman" w:cs="Times New Roman"/>
          <w:sz w:val="28"/>
          <w:szCs w:val="28"/>
          <w:lang w:val="uk-UA"/>
        </w:rPr>
        <w:t>, що</w:t>
      </w:r>
      <w:r>
        <w:rPr>
          <w:rFonts w:ascii="Times New Roman" w:hAnsi="Times New Roman" w:cs="Times New Roman"/>
          <w:sz w:val="28"/>
          <w:szCs w:val="28"/>
          <w:lang w:val="uk-UA"/>
        </w:rPr>
        <w:t>б</w:t>
      </w:r>
      <w:r w:rsidRPr="00D26766">
        <w:rPr>
          <w:rFonts w:ascii="Times New Roman" w:hAnsi="Times New Roman" w:cs="Times New Roman"/>
          <w:sz w:val="28"/>
          <w:szCs w:val="28"/>
          <w:lang w:val="uk-UA"/>
        </w:rPr>
        <w:t xml:space="preserve"> основними пристроями для кухні, підключен</w:t>
      </w:r>
      <w:r>
        <w:rPr>
          <w:rFonts w:ascii="Times New Roman" w:hAnsi="Times New Roman" w:cs="Times New Roman"/>
          <w:sz w:val="28"/>
          <w:szCs w:val="28"/>
          <w:lang w:val="uk-UA"/>
        </w:rPr>
        <w:t>ої</w:t>
      </w:r>
      <w:r w:rsidRPr="00D26766">
        <w:rPr>
          <w:rFonts w:ascii="Times New Roman" w:hAnsi="Times New Roman" w:cs="Times New Roman"/>
          <w:sz w:val="28"/>
          <w:szCs w:val="28"/>
          <w:lang w:val="uk-UA"/>
        </w:rPr>
        <w:t xml:space="preserve"> до інтернету, бу</w:t>
      </w:r>
      <w:r>
        <w:rPr>
          <w:rFonts w:ascii="Times New Roman" w:hAnsi="Times New Roman" w:cs="Times New Roman"/>
          <w:sz w:val="28"/>
          <w:szCs w:val="28"/>
          <w:lang w:val="uk-UA"/>
        </w:rPr>
        <w:t>ли</w:t>
      </w:r>
      <w:r w:rsidRPr="00D26766">
        <w:rPr>
          <w:rFonts w:ascii="Times New Roman" w:hAnsi="Times New Roman" w:cs="Times New Roman"/>
          <w:sz w:val="28"/>
          <w:szCs w:val="28"/>
          <w:lang w:val="uk-UA"/>
        </w:rPr>
        <w:t xml:space="preserve"> холодильник, який може показувати наявність продуктів на смартфоні; кавоварка, яку можна включати та виключати за допомогою смартфону; піч, яку можна віддалено перевіряти та вимикати; «розумні» ваги, які можуть вимірювати кількість з’їденої їжі; «розумні» ємності для напоїв, які можуть рахувати калорійність та обсяг спожитих напоїв; </w:t>
      </w:r>
      <w:proofErr w:type="spellStart"/>
      <w:r w:rsidRPr="00D26766">
        <w:rPr>
          <w:rFonts w:ascii="Times New Roman" w:hAnsi="Times New Roman" w:cs="Times New Roman"/>
          <w:sz w:val="28"/>
          <w:szCs w:val="28"/>
          <w:lang w:val="uk-UA"/>
        </w:rPr>
        <w:t>мультиварка</w:t>
      </w:r>
      <w:proofErr w:type="spellEnd"/>
      <w:r w:rsidRPr="00D26766">
        <w:rPr>
          <w:rFonts w:ascii="Times New Roman" w:hAnsi="Times New Roman" w:cs="Times New Roman"/>
          <w:sz w:val="28"/>
          <w:szCs w:val="28"/>
          <w:lang w:val="uk-UA"/>
        </w:rPr>
        <w:t>, якою можна керувати через смартфон</w:t>
      </w:r>
      <w:r w:rsidR="006B3604">
        <w:rPr>
          <w:rFonts w:ascii="Times New Roman" w:hAnsi="Times New Roman" w:cs="Times New Roman"/>
          <w:sz w:val="28"/>
          <w:szCs w:val="28"/>
          <w:lang w:val="uk-UA"/>
        </w:rPr>
        <w:t xml:space="preserve"> (рис. 2.</w:t>
      </w:r>
      <w:r w:rsidR="00E34E73">
        <w:rPr>
          <w:rFonts w:ascii="Times New Roman" w:hAnsi="Times New Roman" w:cs="Times New Roman"/>
          <w:sz w:val="28"/>
          <w:szCs w:val="28"/>
          <w:lang w:val="uk-UA"/>
        </w:rPr>
        <w:t>3</w:t>
      </w:r>
      <w:r w:rsidR="006B3604">
        <w:rPr>
          <w:rFonts w:ascii="Times New Roman" w:hAnsi="Times New Roman" w:cs="Times New Roman"/>
          <w:sz w:val="28"/>
          <w:szCs w:val="28"/>
          <w:lang w:val="uk-UA"/>
        </w:rPr>
        <w:t>)</w:t>
      </w:r>
      <w:r w:rsidRPr="00D26766">
        <w:rPr>
          <w:rFonts w:ascii="Times New Roman" w:hAnsi="Times New Roman" w:cs="Times New Roman"/>
          <w:sz w:val="28"/>
          <w:szCs w:val="28"/>
          <w:lang w:val="uk-UA"/>
        </w:rPr>
        <w:t>. Усі ці прилади вже розробляються або мають свої перші версії і в майбутньому вони можуть надавати важливу інформацію для управління розподілом</w:t>
      </w:r>
      <w:r w:rsidRPr="00225C00">
        <w:rPr>
          <w:rFonts w:ascii="Times New Roman" w:hAnsi="Times New Roman" w:cs="Times New Roman"/>
          <w:sz w:val="28"/>
          <w:szCs w:val="28"/>
          <w:lang w:val="uk-UA"/>
        </w:rPr>
        <w:t xml:space="preserve"> </w:t>
      </w:r>
      <w:r w:rsidRPr="004C4711">
        <w:rPr>
          <w:rFonts w:ascii="Times New Roman" w:hAnsi="Times New Roman" w:cs="Times New Roman"/>
          <w:sz w:val="28"/>
          <w:szCs w:val="28"/>
          <w:lang w:val="uk-UA"/>
        </w:rPr>
        <w:t>[1</w:t>
      </w:r>
      <w:r w:rsidR="00437C80">
        <w:rPr>
          <w:rFonts w:ascii="Times New Roman" w:hAnsi="Times New Roman" w:cs="Times New Roman"/>
          <w:sz w:val="28"/>
          <w:szCs w:val="28"/>
          <w:lang w:val="uk-UA"/>
        </w:rPr>
        <w:t>2</w:t>
      </w:r>
      <w:r w:rsidRPr="004C4711">
        <w:rPr>
          <w:rFonts w:ascii="Times New Roman" w:hAnsi="Times New Roman" w:cs="Times New Roman"/>
          <w:sz w:val="28"/>
          <w:szCs w:val="28"/>
          <w:lang w:val="uk-UA"/>
        </w:rPr>
        <w:t>]</w:t>
      </w:r>
      <w:r w:rsidRPr="00D26766">
        <w:rPr>
          <w:rFonts w:ascii="Times New Roman" w:hAnsi="Times New Roman" w:cs="Times New Roman"/>
          <w:sz w:val="28"/>
          <w:szCs w:val="28"/>
          <w:lang w:val="uk-UA"/>
        </w:rPr>
        <w:t>.</w:t>
      </w:r>
    </w:p>
    <w:p w14:paraId="48DFDF21" w14:textId="7DF1379E" w:rsidR="00590268" w:rsidRPr="00590268" w:rsidRDefault="00590268" w:rsidP="00352AA0">
      <w:pPr>
        <w:spacing w:after="0" w:line="360" w:lineRule="auto"/>
        <w:ind w:firstLine="709"/>
        <w:jc w:val="both"/>
        <w:rPr>
          <w:rFonts w:ascii="Times New Roman" w:hAnsi="Times New Roman" w:cs="Times New Roman"/>
          <w:sz w:val="28"/>
          <w:szCs w:val="28"/>
          <w:lang w:val="uk-UA"/>
        </w:rPr>
      </w:pPr>
    </w:p>
    <w:p w14:paraId="4FDE0ADE" w14:textId="77777777" w:rsidR="00AC3D42" w:rsidRDefault="00857C5A" w:rsidP="00352AA0">
      <w:pPr>
        <w:keepNext/>
        <w:spacing w:after="0" w:line="360" w:lineRule="auto"/>
        <w:ind w:firstLine="709"/>
        <w:jc w:val="both"/>
      </w:pPr>
      <w:r>
        <w:rPr>
          <w:rFonts w:ascii="Times New Roman" w:hAnsi="Times New Roman" w:cs="Times New Roman"/>
          <w:noProof/>
          <w:sz w:val="28"/>
          <w:szCs w:val="28"/>
          <w:lang w:val="uk-UA"/>
        </w:rPr>
        <w:drawing>
          <wp:inline distT="0" distB="0" distL="0" distR="0" wp14:anchorId="6156042B" wp14:editId="606278A3">
            <wp:extent cx="5365750" cy="1625600"/>
            <wp:effectExtent l="0" t="0" r="6350" b="1270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DBD358" w14:textId="06E3BF2A" w:rsidR="00857C5A" w:rsidRPr="00AC3D42" w:rsidRDefault="00AC3D42" w:rsidP="00352AA0">
      <w:pPr>
        <w:pStyle w:val="ab"/>
        <w:spacing w:after="0"/>
        <w:jc w:val="center"/>
        <w:rPr>
          <w:rFonts w:ascii="Times New Roman" w:hAnsi="Times New Roman" w:cs="Times New Roman"/>
          <w:i w:val="0"/>
          <w:iCs w:val="0"/>
          <w:color w:val="auto"/>
          <w:sz w:val="28"/>
          <w:szCs w:val="28"/>
          <w:lang w:val="uk-UA"/>
        </w:rPr>
      </w:pPr>
      <w:r w:rsidRPr="00AC3D42">
        <w:rPr>
          <w:rFonts w:ascii="Times New Roman" w:hAnsi="Times New Roman" w:cs="Times New Roman"/>
          <w:i w:val="0"/>
          <w:iCs w:val="0"/>
          <w:color w:val="auto"/>
          <w:sz w:val="28"/>
          <w:szCs w:val="28"/>
        </w:rPr>
        <w:t xml:space="preserve">Рисунок </w:t>
      </w:r>
      <w:r w:rsidR="00E34E73">
        <w:rPr>
          <w:rFonts w:ascii="Times New Roman" w:hAnsi="Times New Roman" w:cs="Times New Roman"/>
          <w:i w:val="0"/>
          <w:iCs w:val="0"/>
          <w:color w:val="auto"/>
          <w:sz w:val="28"/>
          <w:szCs w:val="28"/>
          <w:lang w:val="uk-UA"/>
        </w:rPr>
        <w:t>2</w:t>
      </w:r>
      <w:r>
        <w:rPr>
          <w:rFonts w:ascii="Times New Roman" w:hAnsi="Times New Roman" w:cs="Times New Roman"/>
          <w:i w:val="0"/>
          <w:iCs w:val="0"/>
          <w:color w:val="auto"/>
          <w:sz w:val="28"/>
          <w:szCs w:val="28"/>
          <w:lang w:val="uk-UA"/>
        </w:rPr>
        <w:t>.</w:t>
      </w:r>
      <w:r w:rsidR="00E34E73">
        <w:rPr>
          <w:rFonts w:ascii="Times New Roman" w:hAnsi="Times New Roman" w:cs="Times New Roman"/>
          <w:i w:val="0"/>
          <w:iCs w:val="0"/>
          <w:color w:val="auto"/>
          <w:sz w:val="28"/>
          <w:szCs w:val="28"/>
          <w:lang w:val="uk-UA"/>
        </w:rPr>
        <w:t>2</w:t>
      </w:r>
      <w:r>
        <w:rPr>
          <w:rFonts w:ascii="Times New Roman" w:hAnsi="Times New Roman" w:cs="Times New Roman"/>
          <w:i w:val="0"/>
          <w:iCs w:val="0"/>
          <w:color w:val="auto"/>
          <w:sz w:val="28"/>
          <w:szCs w:val="28"/>
          <w:lang w:val="uk-UA"/>
        </w:rPr>
        <w:t xml:space="preserve"> </w:t>
      </w:r>
      <w:r w:rsidRPr="00AC3D42">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Діаграма розміру світового промислового ринку </w:t>
      </w:r>
      <w:r>
        <w:rPr>
          <w:rFonts w:ascii="Times New Roman" w:hAnsi="Times New Roman" w:cs="Times New Roman"/>
          <w:i w:val="0"/>
          <w:iCs w:val="0"/>
          <w:color w:val="auto"/>
          <w:sz w:val="28"/>
          <w:szCs w:val="28"/>
          <w:lang w:val="en-US"/>
        </w:rPr>
        <w:t>IoT</w:t>
      </w:r>
      <w:r w:rsidRPr="00AC3D42">
        <w:rPr>
          <w:rFonts w:ascii="Times New Roman" w:hAnsi="Times New Roman" w:cs="Times New Roman"/>
          <w:i w:val="0"/>
          <w:iCs w:val="0"/>
          <w:color w:val="auto"/>
          <w:sz w:val="28"/>
          <w:szCs w:val="28"/>
        </w:rPr>
        <w:t xml:space="preserve"> </w:t>
      </w:r>
      <w:r>
        <w:rPr>
          <w:rFonts w:ascii="Times New Roman" w:hAnsi="Times New Roman" w:cs="Times New Roman"/>
          <w:i w:val="0"/>
          <w:iCs w:val="0"/>
          <w:color w:val="auto"/>
          <w:sz w:val="28"/>
          <w:szCs w:val="28"/>
          <w:lang w:val="uk-UA"/>
        </w:rPr>
        <w:t>по роках у мільярдах доларів</w:t>
      </w:r>
    </w:p>
    <w:p w14:paraId="0E6F82A5" w14:textId="5B964C1D" w:rsidR="00AC3D42" w:rsidRPr="00AC3D42" w:rsidRDefault="00857C5A" w:rsidP="00863611">
      <w:pPr>
        <w:spacing w:after="0" w:line="360" w:lineRule="auto"/>
        <w:ind w:firstLine="709"/>
        <w:jc w:val="both"/>
        <w:rPr>
          <w:rFonts w:ascii="Times New Roman" w:hAnsi="Times New Roman" w:cs="Times New Roman"/>
          <w:i/>
          <w:iCs/>
          <w:sz w:val="24"/>
          <w:szCs w:val="24"/>
          <w:lang w:val="uk-UA"/>
        </w:rPr>
      </w:pPr>
      <w:r w:rsidRPr="00AC3D42">
        <w:rPr>
          <w:rFonts w:ascii="Times New Roman" w:hAnsi="Times New Roman" w:cs="Times New Roman"/>
          <w:i/>
          <w:iCs/>
          <w:sz w:val="24"/>
          <w:szCs w:val="24"/>
          <w:lang w:val="uk-UA"/>
        </w:rPr>
        <w:t>Джерело: складено автором на основі</w:t>
      </w:r>
      <w:r w:rsidR="00225C00" w:rsidRPr="00AC3D42">
        <w:rPr>
          <w:rFonts w:ascii="Times New Roman" w:hAnsi="Times New Roman" w:cs="Times New Roman"/>
          <w:i/>
          <w:iCs/>
          <w:sz w:val="24"/>
          <w:szCs w:val="24"/>
        </w:rPr>
        <w:t xml:space="preserve"> </w:t>
      </w:r>
      <w:r w:rsidR="002A57BD" w:rsidRPr="00AC3D42">
        <w:rPr>
          <w:rFonts w:ascii="Times New Roman" w:hAnsi="Times New Roman" w:cs="Times New Roman"/>
          <w:i/>
          <w:iCs/>
          <w:sz w:val="24"/>
          <w:szCs w:val="24"/>
          <w:lang w:val="uk-UA"/>
        </w:rPr>
        <w:t>[1</w:t>
      </w:r>
      <w:r w:rsidR="00437C80">
        <w:rPr>
          <w:rFonts w:ascii="Times New Roman" w:hAnsi="Times New Roman" w:cs="Times New Roman"/>
          <w:i/>
          <w:iCs/>
          <w:sz w:val="24"/>
          <w:szCs w:val="24"/>
          <w:lang w:val="uk-UA"/>
        </w:rPr>
        <w:t>1</w:t>
      </w:r>
      <w:r w:rsidR="002A57BD" w:rsidRPr="00AC3D42">
        <w:rPr>
          <w:rFonts w:ascii="Times New Roman" w:hAnsi="Times New Roman" w:cs="Times New Roman"/>
          <w:i/>
          <w:iCs/>
          <w:sz w:val="24"/>
          <w:szCs w:val="24"/>
          <w:lang w:val="uk-UA"/>
        </w:rPr>
        <w:t>]</w:t>
      </w:r>
    </w:p>
    <w:p w14:paraId="2DA0C8F7" w14:textId="77777777" w:rsidR="000C2B9D" w:rsidRDefault="00CD1012" w:rsidP="00352AA0">
      <w:pPr>
        <w:keepNext/>
        <w:spacing w:after="0" w:line="360" w:lineRule="auto"/>
        <w:ind w:firstLine="709"/>
        <w:jc w:val="both"/>
      </w:pPr>
      <w:r>
        <w:rPr>
          <w:rFonts w:ascii="Times New Roman" w:hAnsi="Times New Roman" w:cs="Times New Roman"/>
          <w:noProof/>
          <w:sz w:val="28"/>
          <w:szCs w:val="28"/>
          <w:lang w:val="uk-UA"/>
        </w:rPr>
        <w:lastRenderedPageBreak/>
        <w:drawing>
          <wp:inline distT="0" distB="0" distL="0" distR="0" wp14:anchorId="7D0A6117" wp14:editId="3E20AEF4">
            <wp:extent cx="5359400" cy="1314450"/>
            <wp:effectExtent l="0" t="0" r="1270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B0647C" w14:textId="4FA5C5D5" w:rsidR="00CD1012" w:rsidRPr="000C2B9D" w:rsidRDefault="000C2B9D" w:rsidP="00352AA0">
      <w:pPr>
        <w:pStyle w:val="ab"/>
        <w:spacing w:after="0"/>
        <w:jc w:val="center"/>
        <w:rPr>
          <w:rFonts w:ascii="Times New Roman" w:hAnsi="Times New Roman" w:cs="Times New Roman"/>
          <w:i w:val="0"/>
          <w:iCs w:val="0"/>
          <w:color w:val="auto"/>
          <w:sz w:val="28"/>
          <w:szCs w:val="28"/>
          <w:lang w:val="uk-UA"/>
        </w:rPr>
      </w:pPr>
      <w:r w:rsidRPr="000C2B9D">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lang w:val="uk-UA"/>
        </w:rPr>
        <w:t>2.</w:t>
      </w:r>
      <w:r w:rsidR="00E34E73">
        <w:rPr>
          <w:rFonts w:ascii="Times New Roman" w:hAnsi="Times New Roman" w:cs="Times New Roman"/>
          <w:i w:val="0"/>
          <w:iCs w:val="0"/>
          <w:color w:val="auto"/>
          <w:sz w:val="28"/>
          <w:szCs w:val="28"/>
          <w:lang w:val="uk-UA"/>
        </w:rPr>
        <w:t>3</w:t>
      </w:r>
      <w:r>
        <w:rPr>
          <w:rFonts w:ascii="Times New Roman" w:hAnsi="Times New Roman" w:cs="Times New Roman"/>
          <w:i w:val="0"/>
          <w:iCs w:val="0"/>
          <w:color w:val="auto"/>
          <w:sz w:val="28"/>
          <w:szCs w:val="28"/>
          <w:lang w:val="uk-UA"/>
        </w:rPr>
        <w:t xml:space="preserve"> </w:t>
      </w:r>
      <w:r w:rsidRPr="000C2B9D">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Діаграма основних кухонних приладів, які споживачі хочуть зробити «розумними» у відсотках</w:t>
      </w:r>
    </w:p>
    <w:p w14:paraId="146051DD" w14:textId="10BBCC5C" w:rsidR="00CD1012" w:rsidRPr="000C2B9D" w:rsidRDefault="00CD1012" w:rsidP="00352AA0">
      <w:pPr>
        <w:spacing w:after="0" w:line="360" w:lineRule="auto"/>
        <w:ind w:firstLine="709"/>
        <w:jc w:val="both"/>
        <w:rPr>
          <w:rFonts w:ascii="Times New Roman" w:hAnsi="Times New Roman" w:cs="Times New Roman"/>
          <w:i/>
          <w:iCs/>
          <w:sz w:val="24"/>
          <w:szCs w:val="24"/>
          <w:lang w:val="uk-UA"/>
        </w:rPr>
      </w:pPr>
      <w:r w:rsidRPr="000C2B9D">
        <w:rPr>
          <w:rFonts w:ascii="Times New Roman" w:hAnsi="Times New Roman" w:cs="Times New Roman"/>
          <w:i/>
          <w:iCs/>
          <w:sz w:val="24"/>
          <w:szCs w:val="24"/>
          <w:lang w:val="uk-UA"/>
        </w:rPr>
        <w:t>Джерело: складено автором на основі</w:t>
      </w:r>
      <w:r w:rsidR="004C4711" w:rsidRPr="000C2B9D">
        <w:rPr>
          <w:rFonts w:ascii="Times New Roman" w:hAnsi="Times New Roman" w:cs="Times New Roman"/>
          <w:i/>
          <w:iCs/>
          <w:sz w:val="24"/>
          <w:szCs w:val="24"/>
        </w:rPr>
        <w:t xml:space="preserve"> </w:t>
      </w:r>
      <w:r w:rsidR="004C4711" w:rsidRPr="000C2B9D">
        <w:rPr>
          <w:rFonts w:ascii="Times New Roman" w:hAnsi="Times New Roman" w:cs="Times New Roman"/>
          <w:i/>
          <w:iCs/>
          <w:sz w:val="24"/>
          <w:szCs w:val="24"/>
          <w:lang w:val="uk-UA"/>
        </w:rPr>
        <w:t>[1</w:t>
      </w:r>
      <w:r w:rsidR="00437C80">
        <w:rPr>
          <w:rFonts w:ascii="Times New Roman" w:hAnsi="Times New Roman" w:cs="Times New Roman"/>
          <w:i/>
          <w:iCs/>
          <w:sz w:val="24"/>
          <w:szCs w:val="24"/>
          <w:lang w:val="uk-UA"/>
        </w:rPr>
        <w:t>2</w:t>
      </w:r>
      <w:r w:rsidR="004C4711" w:rsidRPr="000C2B9D">
        <w:rPr>
          <w:rFonts w:ascii="Times New Roman" w:hAnsi="Times New Roman" w:cs="Times New Roman"/>
          <w:i/>
          <w:iCs/>
          <w:sz w:val="24"/>
          <w:szCs w:val="24"/>
          <w:lang w:val="uk-UA"/>
        </w:rPr>
        <w:t>]</w:t>
      </w:r>
    </w:p>
    <w:p w14:paraId="52620039" w14:textId="77777777" w:rsidR="000C2B9D" w:rsidRPr="004C4711" w:rsidRDefault="000C2B9D" w:rsidP="00352AA0">
      <w:pPr>
        <w:spacing w:after="0" w:line="360" w:lineRule="auto"/>
        <w:ind w:firstLine="709"/>
        <w:jc w:val="both"/>
        <w:rPr>
          <w:rFonts w:ascii="Times New Roman" w:hAnsi="Times New Roman" w:cs="Times New Roman"/>
          <w:sz w:val="24"/>
          <w:szCs w:val="24"/>
          <w:lang w:val="uk-UA"/>
        </w:rPr>
      </w:pPr>
    </w:p>
    <w:p w14:paraId="5545BCC9" w14:textId="6219E0A2" w:rsidR="00EC1828" w:rsidRDefault="00EC1828" w:rsidP="00352AA0">
      <w:pPr>
        <w:spacing w:after="0" w:line="360" w:lineRule="auto"/>
        <w:ind w:firstLine="709"/>
        <w:jc w:val="both"/>
        <w:rPr>
          <w:rFonts w:ascii="Times New Roman" w:hAnsi="Times New Roman" w:cs="Times New Roman"/>
          <w:sz w:val="28"/>
          <w:szCs w:val="28"/>
          <w:lang w:val="uk-UA"/>
        </w:rPr>
      </w:pPr>
      <w:r w:rsidRPr="00EC1828">
        <w:rPr>
          <w:rFonts w:ascii="Times New Roman" w:hAnsi="Times New Roman" w:cs="Times New Roman"/>
          <w:sz w:val="28"/>
          <w:szCs w:val="28"/>
          <w:lang w:val="uk-UA"/>
        </w:rPr>
        <w:t>У 2022 році сектор виробництва був лідером на ринку промислового Інтернету речей</w:t>
      </w:r>
      <w:r w:rsidR="00D0634B">
        <w:rPr>
          <w:rFonts w:ascii="Times New Roman" w:hAnsi="Times New Roman" w:cs="Times New Roman"/>
          <w:sz w:val="28"/>
          <w:szCs w:val="28"/>
          <w:lang w:val="uk-UA"/>
        </w:rPr>
        <w:t xml:space="preserve"> (рис. 2.</w:t>
      </w:r>
      <w:r w:rsidR="00E34E73">
        <w:rPr>
          <w:rFonts w:ascii="Times New Roman" w:hAnsi="Times New Roman" w:cs="Times New Roman"/>
          <w:sz w:val="28"/>
          <w:szCs w:val="28"/>
          <w:lang w:val="uk-UA"/>
        </w:rPr>
        <w:t>4</w:t>
      </w:r>
      <w:r w:rsidR="00D0634B">
        <w:rPr>
          <w:rFonts w:ascii="Times New Roman" w:hAnsi="Times New Roman" w:cs="Times New Roman"/>
          <w:sz w:val="28"/>
          <w:szCs w:val="28"/>
          <w:lang w:val="uk-UA"/>
        </w:rPr>
        <w:t>)</w:t>
      </w:r>
      <w:r w:rsidRPr="00EC1828">
        <w:rPr>
          <w:rFonts w:ascii="Times New Roman" w:hAnsi="Times New Roman" w:cs="Times New Roman"/>
          <w:sz w:val="28"/>
          <w:szCs w:val="28"/>
          <w:lang w:val="uk-UA"/>
        </w:rPr>
        <w:t>. Це пов’язано з тим, що на багатьох виробничих підприємствах активно застосовувалися рішення Інтернету речей та технології цифрового виробництва</w:t>
      </w:r>
      <w:r w:rsidR="00225C00" w:rsidRPr="00225C00">
        <w:rPr>
          <w:rFonts w:ascii="Times New Roman" w:hAnsi="Times New Roman" w:cs="Times New Roman"/>
          <w:sz w:val="28"/>
          <w:szCs w:val="28"/>
        </w:rPr>
        <w:t xml:space="preserve"> </w:t>
      </w:r>
      <w:r w:rsidR="0020546D" w:rsidRPr="002A57BD">
        <w:rPr>
          <w:rFonts w:ascii="Times New Roman" w:hAnsi="Times New Roman" w:cs="Times New Roman"/>
          <w:sz w:val="28"/>
          <w:szCs w:val="28"/>
          <w:lang w:val="uk-UA"/>
        </w:rPr>
        <w:t>[</w:t>
      </w:r>
      <w:r w:rsidR="0020546D">
        <w:rPr>
          <w:rFonts w:ascii="Times New Roman" w:hAnsi="Times New Roman" w:cs="Times New Roman"/>
          <w:sz w:val="28"/>
          <w:szCs w:val="28"/>
          <w:lang w:val="uk-UA"/>
        </w:rPr>
        <w:t>1</w:t>
      </w:r>
      <w:r w:rsidR="00437C80">
        <w:rPr>
          <w:rFonts w:ascii="Times New Roman" w:hAnsi="Times New Roman" w:cs="Times New Roman"/>
          <w:sz w:val="28"/>
          <w:szCs w:val="28"/>
          <w:lang w:val="uk-UA"/>
        </w:rPr>
        <w:t>1</w:t>
      </w:r>
      <w:r w:rsidR="0020546D" w:rsidRPr="002A57BD">
        <w:rPr>
          <w:rFonts w:ascii="Times New Roman" w:hAnsi="Times New Roman" w:cs="Times New Roman"/>
          <w:sz w:val="28"/>
          <w:szCs w:val="28"/>
          <w:lang w:val="uk-UA"/>
        </w:rPr>
        <w:t>]</w:t>
      </w:r>
      <w:r w:rsidRPr="00EC1828">
        <w:rPr>
          <w:rFonts w:ascii="Times New Roman" w:hAnsi="Times New Roman" w:cs="Times New Roman"/>
          <w:sz w:val="28"/>
          <w:szCs w:val="28"/>
          <w:lang w:val="uk-UA"/>
        </w:rPr>
        <w:t>.</w:t>
      </w:r>
    </w:p>
    <w:p w14:paraId="2998339B" w14:textId="77777777" w:rsidR="00BD0957" w:rsidRDefault="00BD0957" w:rsidP="00352AA0">
      <w:pPr>
        <w:spacing w:after="0" w:line="360" w:lineRule="auto"/>
        <w:ind w:firstLine="709"/>
        <w:jc w:val="both"/>
        <w:rPr>
          <w:rFonts w:ascii="Times New Roman" w:hAnsi="Times New Roman" w:cs="Times New Roman"/>
          <w:sz w:val="28"/>
          <w:szCs w:val="28"/>
          <w:lang w:val="uk-UA"/>
        </w:rPr>
      </w:pPr>
    </w:p>
    <w:p w14:paraId="47274AA0" w14:textId="77777777" w:rsidR="007E5479" w:rsidRDefault="00EC1828" w:rsidP="00352AA0">
      <w:pPr>
        <w:keepNext/>
        <w:spacing w:after="0" w:line="360" w:lineRule="auto"/>
        <w:ind w:firstLine="709"/>
        <w:jc w:val="both"/>
      </w:pPr>
      <w:r>
        <w:rPr>
          <w:rFonts w:ascii="Times New Roman" w:hAnsi="Times New Roman" w:cs="Times New Roman"/>
          <w:noProof/>
          <w:sz w:val="28"/>
          <w:szCs w:val="28"/>
          <w:lang w:val="uk-UA"/>
        </w:rPr>
        <w:drawing>
          <wp:inline distT="0" distB="0" distL="0" distR="0" wp14:anchorId="11C2DEB4" wp14:editId="0846E3C6">
            <wp:extent cx="5486400" cy="1911350"/>
            <wp:effectExtent l="0" t="0" r="0" b="1270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966E33" w14:textId="0640B33E" w:rsidR="00EC1828" w:rsidRPr="007E5479" w:rsidRDefault="007E5479" w:rsidP="00352AA0">
      <w:pPr>
        <w:pStyle w:val="ab"/>
        <w:spacing w:after="0"/>
        <w:jc w:val="center"/>
        <w:rPr>
          <w:rFonts w:ascii="Times New Roman" w:hAnsi="Times New Roman" w:cs="Times New Roman"/>
          <w:i w:val="0"/>
          <w:iCs w:val="0"/>
          <w:color w:val="auto"/>
          <w:sz w:val="28"/>
          <w:szCs w:val="28"/>
          <w:lang w:val="uk-UA"/>
        </w:rPr>
      </w:pPr>
      <w:r w:rsidRPr="007E5479">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lang w:val="uk-UA"/>
        </w:rPr>
        <w:t>2.</w:t>
      </w:r>
      <w:r w:rsidR="00E34E73">
        <w:rPr>
          <w:rFonts w:ascii="Times New Roman" w:hAnsi="Times New Roman" w:cs="Times New Roman"/>
          <w:i w:val="0"/>
          <w:iCs w:val="0"/>
          <w:color w:val="auto"/>
          <w:sz w:val="28"/>
          <w:szCs w:val="28"/>
          <w:lang w:val="uk-UA"/>
        </w:rPr>
        <w:t>4</w:t>
      </w:r>
      <w:r>
        <w:rPr>
          <w:rFonts w:ascii="Times New Roman" w:hAnsi="Times New Roman" w:cs="Times New Roman"/>
          <w:i w:val="0"/>
          <w:iCs w:val="0"/>
          <w:color w:val="auto"/>
          <w:sz w:val="28"/>
          <w:szCs w:val="28"/>
          <w:lang w:val="uk-UA"/>
        </w:rPr>
        <w:t xml:space="preserve"> </w:t>
      </w:r>
      <w:r w:rsidRPr="007E5479">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Діаграма промислового </w:t>
      </w:r>
      <w:r>
        <w:rPr>
          <w:rFonts w:ascii="Times New Roman" w:hAnsi="Times New Roman" w:cs="Times New Roman"/>
          <w:i w:val="0"/>
          <w:iCs w:val="0"/>
          <w:color w:val="auto"/>
          <w:sz w:val="28"/>
          <w:szCs w:val="28"/>
          <w:lang w:val="en-US"/>
        </w:rPr>
        <w:t>IoT</w:t>
      </w:r>
      <w:r>
        <w:rPr>
          <w:rFonts w:ascii="Times New Roman" w:hAnsi="Times New Roman" w:cs="Times New Roman"/>
          <w:i w:val="0"/>
          <w:iCs w:val="0"/>
          <w:color w:val="auto"/>
          <w:sz w:val="28"/>
          <w:szCs w:val="28"/>
          <w:lang w:val="uk-UA"/>
        </w:rPr>
        <w:t xml:space="preserve"> на світовому ринку за кінцевим споживанням у 2022 році у відсотках</w:t>
      </w:r>
    </w:p>
    <w:p w14:paraId="671EF8EF" w14:textId="405BDB31" w:rsidR="009B6DD0" w:rsidRPr="007E5479" w:rsidRDefault="009B6DD0" w:rsidP="00352AA0">
      <w:pPr>
        <w:spacing w:after="0" w:line="360" w:lineRule="auto"/>
        <w:ind w:firstLine="709"/>
        <w:jc w:val="both"/>
        <w:rPr>
          <w:rFonts w:ascii="Times New Roman" w:hAnsi="Times New Roman" w:cs="Times New Roman"/>
          <w:i/>
          <w:iCs/>
          <w:sz w:val="24"/>
          <w:szCs w:val="24"/>
          <w:lang w:val="uk-UA"/>
        </w:rPr>
      </w:pPr>
      <w:r w:rsidRPr="007E5479">
        <w:rPr>
          <w:rFonts w:ascii="Times New Roman" w:hAnsi="Times New Roman" w:cs="Times New Roman"/>
          <w:i/>
          <w:iCs/>
          <w:sz w:val="24"/>
          <w:szCs w:val="24"/>
          <w:lang w:val="uk-UA"/>
        </w:rPr>
        <w:t xml:space="preserve">Джерело: складено автором на основі </w:t>
      </w:r>
      <w:r w:rsidR="0020546D" w:rsidRPr="007E5479">
        <w:rPr>
          <w:rFonts w:ascii="Times New Roman" w:hAnsi="Times New Roman" w:cs="Times New Roman"/>
          <w:i/>
          <w:iCs/>
          <w:sz w:val="24"/>
          <w:szCs w:val="24"/>
          <w:lang w:val="uk-UA"/>
        </w:rPr>
        <w:t>[1</w:t>
      </w:r>
      <w:r w:rsidR="00437C80">
        <w:rPr>
          <w:rFonts w:ascii="Times New Roman" w:hAnsi="Times New Roman" w:cs="Times New Roman"/>
          <w:i/>
          <w:iCs/>
          <w:sz w:val="24"/>
          <w:szCs w:val="24"/>
          <w:lang w:val="uk-UA"/>
        </w:rPr>
        <w:t>1</w:t>
      </w:r>
      <w:r w:rsidR="0020546D" w:rsidRPr="007E5479">
        <w:rPr>
          <w:rFonts w:ascii="Times New Roman" w:hAnsi="Times New Roman" w:cs="Times New Roman"/>
          <w:i/>
          <w:iCs/>
          <w:sz w:val="24"/>
          <w:szCs w:val="24"/>
          <w:lang w:val="uk-UA"/>
        </w:rPr>
        <w:t>]</w:t>
      </w:r>
    </w:p>
    <w:p w14:paraId="572087D6" w14:textId="77777777" w:rsidR="007E5479" w:rsidRPr="009B6DD0" w:rsidRDefault="007E5479" w:rsidP="00352AA0">
      <w:pPr>
        <w:spacing w:after="0" w:line="360" w:lineRule="auto"/>
        <w:ind w:firstLine="709"/>
        <w:jc w:val="both"/>
        <w:rPr>
          <w:rFonts w:ascii="Times New Roman" w:hAnsi="Times New Roman" w:cs="Times New Roman"/>
          <w:sz w:val="24"/>
          <w:szCs w:val="24"/>
          <w:lang w:val="uk-UA"/>
        </w:rPr>
      </w:pPr>
    </w:p>
    <w:p w14:paraId="271592B8" w14:textId="6EC98CBB" w:rsidR="00C20314" w:rsidRPr="00C20314" w:rsidRDefault="00C20314" w:rsidP="00352AA0">
      <w:pPr>
        <w:spacing w:after="0" w:line="360" w:lineRule="auto"/>
        <w:ind w:firstLine="709"/>
        <w:jc w:val="both"/>
        <w:rPr>
          <w:rFonts w:ascii="Times New Roman" w:hAnsi="Times New Roman" w:cs="Times New Roman"/>
          <w:sz w:val="28"/>
          <w:szCs w:val="28"/>
          <w:lang w:val="uk-UA"/>
        </w:rPr>
      </w:pPr>
      <w:r w:rsidRPr="00C20314">
        <w:rPr>
          <w:rFonts w:ascii="Times New Roman" w:hAnsi="Times New Roman" w:cs="Times New Roman"/>
          <w:sz w:val="28"/>
          <w:szCs w:val="28"/>
          <w:lang w:val="uk-UA"/>
        </w:rPr>
        <w:t xml:space="preserve">Однак, однією з основних проблем на міжнародному ринку </w:t>
      </w:r>
      <w:r w:rsidR="005F11AF">
        <w:rPr>
          <w:rFonts w:ascii="Times New Roman" w:hAnsi="Times New Roman" w:cs="Times New Roman"/>
          <w:sz w:val="28"/>
          <w:szCs w:val="28"/>
          <w:lang w:val="en-US"/>
        </w:rPr>
        <w:t>IoT</w:t>
      </w:r>
      <w:r w:rsidRPr="00C20314">
        <w:rPr>
          <w:rFonts w:ascii="Times New Roman" w:hAnsi="Times New Roman" w:cs="Times New Roman"/>
          <w:sz w:val="28"/>
          <w:szCs w:val="28"/>
          <w:lang w:val="uk-UA"/>
        </w:rPr>
        <w:t xml:space="preserve"> є стандартизація і безпека. Велика кількість виробників і різноманітність пристроїв може призвести до потенційних проблем з безпекою даних. Важливо розробити універсальні стандарти та протоколи, які забезпечать сумісність та захист від зловживань.</w:t>
      </w:r>
    </w:p>
    <w:p w14:paraId="036FAB10" w14:textId="04E25F36" w:rsidR="00C20314" w:rsidRPr="00C20314" w:rsidRDefault="00C20314" w:rsidP="00352AA0">
      <w:pPr>
        <w:spacing w:after="0" w:line="360" w:lineRule="auto"/>
        <w:ind w:firstLine="709"/>
        <w:jc w:val="both"/>
        <w:rPr>
          <w:rFonts w:ascii="Times New Roman" w:hAnsi="Times New Roman" w:cs="Times New Roman"/>
          <w:sz w:val="28"/>
          <w:szCs w:val="28"/>
          <w:lang w:val="uk-UA"/>
        </w:rPr>
      </w:pPr>
      <w:r w:rsidRPr="00C20314">
        <w:rPr>
          <w:rFonts w:ascii="Times New Roman" w:hAnsi="Times New Roman" w:cs="Times New Roman"/>
          <w:sz w:val="28"/>
          <w:szCs w:val="28"/>
          <w:lang w:val="uk-UA"/>
        </w:rPr>
        <w:t xml:space="preserve">Ще однією важливою тенденцією на ринку </w:t>
      </w:r>
      <w:r w:rsidR="005F11AF">
        <w:rPr>
          <w:rFonts w:ascii="Times New Roman" w:hAnsi="Times New Roman" w:cs="Times New Roman"/>
          <w:sz w:val="28"/>
          <w:szCs w:val="28"/>
          <w:lang w:val="en-US"/>
        </w:rPr>
        <w:t>IoT</w:t>
      </w:r>
      <w:r w:rsidRPr="00C20314">
        <w:rPr>
          <w:rFonts w:ascii="Times New Roman" w:hAnsi="Times New Roman" w:cs="Times New Roman"/>
          <w:sz w:val="28"/>
          <w:szCs w:val="28"/>
          <w:lang w:val="uk-UA"/>
        </w:rPr>
        <w:t xml:space="preserve"> є зростання ролі штучного інтелекту (ШІ) у забезпеченні аналізу та обробки даних, отриманих </w:t>
      </w:r>
      <w:r w:rsidRPr="00C20314">
        <w:rPr>
          <w:rFonts w:ascii="Times New Roman" w:hAnsi="Times New Roman" w:cs="Times New Roman"/>
          <w:sz w:val="28"/>
          <w:szCs w:val="28"/>
          <w:lang w:val="uk-UA"/>
        </w:rPr>
        <w:lastRenderedPageBreak/>
        <w:t xml:space="preserve">від пристроїв </w:t>
      </w:r>
      <w:r w:rsidR="005F11AF">
        <w:rPr>
          <w:rFonts w:ascii="Times New Roman" w:hAnsi="Times New Roman" w:cs="Times New Roman"/>
          <w:sz w:val="28"/>
          <w:szCs w:val="28"/>
          <w:lang w:val="en-US"/>
        </w:rPr>
        <w:t>IoT</w:t>
      </w:r>
      <w:r w:rsidRPr="00C20314">
        <w:rPr>
          <w:rFonts w:ascii="Times New Roman" w:hAnsi="Times New Roman" w:cs="Times New Roman"/>
          <w:sz w:val="28"/>
          <w:szCs w:val="28"/>
          <w:lang w:val="uk-UA"/>
        </w:rPr>
        <w:t>. ШІ може забезпечити значні переваги, такі як оптимізація енергоспоживання, прогнозування ремонтних робіт та управління ресурсами</w:t>
      </w:r>
      <w:r w:rsidR="00225C00" w:rsidRPr="00225C00">
        <w:rPr>
          <w:rFonts w:ascii="Times New Roman" w:hAnsi="Times New Roman" w:cs="Times New Roman"/>
          <w:sz w:val="28"/>
          <w:szCs w:val="28"/>
        </w:rPr>
        <w:t xml:space="preserve"> </w:t>
      </w:r>
      <w:r w:rsidR="00D13C0A" w:rsidRPr="002A57BD">
        <w:rPr>
          <w:rFonts w:ascii="Times New Roman" w:hAnsi="Times New Roman" w:cs="Times New Roman"/>
          <w:sz w:val="28"/>
          <w:szCs w:val="28"/>
          <w:lang w:val="uk-UA"/>
        </w:rPr>
        <w:t>[</w:t>
      </w:r>
      <w:r w:rsidR="00D13C0A">
        <w:rPr>
          <w:rFonts w:ascii="Times New Roman" w:hAnsi="Times New Roman" w:cs="Times New Roman"/>
          <w:sz w:val="28"/>
          <w:szCs w:val="28"/>
          <w:lang w:val="uk-UA"/>
        </w:rPr>
        <w:t>2</w:t>
      </w:r>
      <w:r w:rsidR="00D13C0A" w:rsidRPr="002A57BD">
        <w:rPr>
          <w:rFonts w:ascii="Times New Roman" w:hAnsi="Times New Roman" w:cs="Times New Roman"/>
          <w:sz w:val="28"/>
          <w:szCs w:val="28"/>
          <w:lang w:val="uk-UA"/>
        </w:rPr>
        <w:t>]</w:t>
      </w:r>
      <w:r w:rsidRPr="00C20314">
        <w:rPr>
          <w:rFonts w:ascii="Times New Roman" w:hAnsi="Times New Roman" w:cs="Times New Roman"/>
          <w:sz w:val="28"/>
          <w:szCs w:val="28"/>
          <w:lang w:val="uk-UA"/>
        </w:rPr>
        <w:t>.</w:t>
      </w:r>
    </w:p>
    <w:p w14:paraId="6E0224CF" w14:textId="5499993F" w:rsidR="00C20314" w:rsidRPr="00C20314" w:rsidRDefault="00C20314" w:rsidP="00352AA0">
      <w:pPr>
        <w:spacing w:after="0" w:line="360" w:lineRule="auto"/>
        <w:ind w:firstLine="709"/>
        <w:jc w:val="both"/>
        <w:rPr>
          <w:rFonts w:ascii="Times New Roman" w:hAnsi="Times New Roman" w:cs="Times New Roman"/>
          <w:sz w:val="28"/>
          <w:szCs w:val="28"/>
          <w:lang w:val="uk-UA"/>
        </w:rPr>
      </w:pPr>
      <w:r w:rsidRPr="00C20314">
        <w:rPr>
          <w:rFonts w:ascii="Times New Roman" w:hAnsi="Times New Roman" w:cs="Times New Roman"/>
          <w:sz w:val="28"/>
          <w:szCs w:val="28"/>
          <w:lang w:val="uk-UA"/>
        </w:rPr>
        <w:t xml:space="preserve">Загалом, міжнародний ринок </w:t>
      </w:r>
      <w:r w:rsidR="005F11AF">
        <w:rPr>
          <w:rFonts w:ascii="Times New Roman" w:hAnsi="Times New Roman" w:cs="Times New Roman"/>
          <w:sz w:val="28"/>
          <w:szCs w:val="28"/>
          <w:lang w:val="en-US"/>
        </w:rPr>
        <w:t>IoT</w:t>
      </w:r>
      <w:r w:rsidRPr="00C20314">
        <w:rPr>
          <w:rFonts w:ascii="Times New Roman" w:hAnsi="Times New Roman" w:cs="Times New Roman"/>
          <w:sz w:val="28"/>
          <w:szCs w:val="28"/>
          <w:lang w:val="uk-UA"/>
        </w:rPr>
        <w:t xml:space="preserve"> продовжує рости і розвиватися, забезпечуючи не</w:t>
      </w:r>
      <w:r w:rsidR="005F11AF">
        <w:rPr>
          <w:rFonts w:ascii="Times New Roman" w:hAnsi="Times New Roman" w:cs="Times New Roman"/>
          <w:sz w:val="28"/>
          <w:szCs w:val="28"/>
          <w:lang w:val="uk-UA"/>
        </w:rPr>
        <w:t>об</w:t>
      </w:r>
      <w:r w:rsidRPr="00C20314">
        <w:rPr>
          <w:rFonts w:ascii="Times New Roman" w:hAnsi="Times New Roman" w:cs="Times New Roman"/>
          <w:sz w:val="28"/>
          <w:szCs w:val="28"/>
          <w:lang w:val="uk-UA"/>
        </w:rPr>
        <w:t xml:space="preserve">межені можливості для покращення якості життя та ефективності ділових процесів. </w:t>
      </w:r>
    </w:p>
    <w:p w14:paraId="6402AC3E" w14:textId="122CEA85" w:rsidR="004F0670" w:rsidRPr="004F0670" w:rsidRDefault="004F0670" w:rsidP="00352AA0">
      <w:pPr>
        <w:spacing w:after="0" w:line="360" w:lineRule="auto"/>
        <w:ind w:firstLine="709"/>
        <w:jc w:val="both"/>
        <w:rPr>
          <w:rFonts w:ascii="Times New Roman" w:hAnsi="Times New Roman" w:cs="Times New Roman"/>
          <w:sz w:val="28"/>
          <w:szCs w:val="28"/>
          <w:lang w:val="uk-UA"/>
        </w:rPr>
      </w:pPr>
      <w:r w:rsidRPr="004F0670">
        <w:rPr>
          <w:rFonts w:ascii="Times New Roman" w:hAnsi="Times New Roman" w:cs="Times New Roman"/>
          <w:sz w:val="28"/>
          <w:szCs w:val="28"/>
          <w:lang w:val="uk-UA"/>
        </w:rPr>
        <w:t>Статистика міжнародного ринку Інтернет речей є динамічною і часто зміню</w:t>
      </w:r>
      <w:r w:rsidR="005F11AF">
        <w:rPr>
          <w:rFonts w:ascii="Times New Roman" w:hAnsi="Times New Roman" w:cs="Times New Roman"/>
          <w:sz w:val="28"/>
          <w:szCs w:val="28"/>
          <w:lang w:val="uk-UA"/>
        </w:rPr>
        <w:t>єть</w:t>
      </w:r>
      <w:r w:rsidRPr="004F0670">
        <w:rPr>
          <w:rFonts w:ascii="Times New Roman" w:hAnsi="Times New Roman" w:cs="Times New Roman"/>
          <w:sz w:val="28"/>
          <w:szCs w:val="28"/>
          <w:lang w:val="uk-UA"/>
        </w:rPr>
        <w:t>ся. Однак, основні дані включа</w:t>
      </w:r>
      <w:r w:rsidR="005F11AF">
        <w:rPr>
          <w:rFonts w:ascii="Times New Roman" w:hAnsi="Times New Roman" w:cs="Times New Roman"/>
          <w:sz w:val="28"/>
          <w:szCs w:val="28"/>
          <w:lang w:val="uk-UA"/>
        </w:rPr>
        <w:t>ють</w:t>
      </w:r>
      <w:r w:rsidRPr="004F0670">
        <w:rPr>
          <w:rFonts w:ascii="Times New Roman" w:hAnsi="Times New Roman" w:cs="Times New Roman"/>
          <w:sz w:val="28"/>
          <w:szCs w:val="28"/>
          <w:lang w:val="uk-UA"/>
        </w:rPr>
        <w:t xml:space="preserve"> наступні показники:</w:t>
      </w:r>
    </w:p>
    <w:p w14:paraId="7840E8ED" w14:textId="77777777" w:rsidR="00692F55" w:rsidRDefault="00947E3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4F0670" w:rsidRPr="004F0670">
        <w:rPr>
          <w:rFonts w:ascii="Times New Roman" w:hAnsi="Times New Roman" w:cs="Times New Roman"/>
          <w:sz w:val="28"/>
          <w:szCs w:val="28"/>
          <w:lang w:val="uk-UA"/>
        </w:rPr>
        <w:t>озмір ринку</w:t>
      </w:r>
      <w:r w:rsidR="00AB7888">
        <w:rPr>
          <w:rFonts w:ascii="Times New Roman" w:hAnsi="Times New Roman" w:cs="Times New Roman"/>
          <w:sz w:val="28"/>
          <w:szCs w:val="28"/>
          <w:lang w:val="uk-UA"/>
        </w:rPr>
        <w:t>,</w:t>
      </w:r>
      <w:r w:rsidR="004F0670" w:rsidRPr="004F067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4F0670" w:rsidRPr="004F0670">
        <w:rPr>
          <w:rFonts w:ascii="Times New Roman" w:hAnsi="Times New Roman" w:cs="Times New Roman"/>
          <w:sz w:val="28"/>
          <w:szCs w:val="28"/>
          <w:lang w:val="uk-UA"/>
        </w:rPr>
        <w:t xml:space="preserve">гідно з даними статистики, </w:t>
      </w:r>
      <w:r w:rsidR="00C779E2">
        <w:rPr>
          <w:rFonts w:ascii="Times New Roman" w:hAnsi="Times New Roman" w:cs="Times New Roman"/>
          <w:sz w:val="28"/>
          <w:szCs w:val="28"/>
          <w:lang w:val="uk-UA"/>
        </w:rPr>
        <w:t>зріс</w:t>
      </w:r>
      <w:r w:rsidR="004F0670" w:rsidRPr="004F0670">
        <w:rPr>
          <w:rFonts w:ascii="Times New Roman" w:hAnsi="Times New Roman" w:cs="Times New Roman"/>
          <w:sz w:val="28"/>
          <w:szCs w:val="28"/>
          <w:lang w:val="uk-UA"/>
        </w:rPr>
        <w:t xml:space="preserve"> з $ 170,57 млрд в 2017 році до $ 561,04 млрд </w:t>
      </w:r>
      <w:r w:rsidR="00C779E2">
        <w:rPr>
          <w:rFonts w:ascii="Times New Roman" w:hAnsi="Times New Roman" w:cs="Times New Roman"/>
          <w:sz w:val="28"/>
          <w:szCs w:val="28"/>
          <w:lang w:val="uk-UA"/>
        </w:rPr>
        <w:t>в</w:t>
      </w:r>
      <w:r w:rsidR="004F0670" w:rsidRPr="004F0670">
        <w:rPr>
          <w:rFonts w:ascii="Times New Roman" w:hAnsi="Times New Roman" w:cs="Times New Roman"/>
          <w:sz w:val="28"/>
          <w:szCs w:val="28"/>
          <w:lang w:val="uk-UA"/>
        </w:rPr>
        <w:t xml:space="preserve"> 2022 ро</w:t>
      </w:r>
      <w:r w:rsidR="00C779E2">
        <w:rPr>
          <w:rFonts w:ascii="Times New Roman" w:hAnsi="Times New Roman" w:cs="Times New Roman"/>
          <w:sz w:val="28"/>
          <w:szCs w:val="28"/>
          <w:lang w:val="uk-UA"/>
        </w:rPr>
        <w:t>ці</w:t>
      </w:r>
      <w:r w:rsidR="00225C00" w:rsidRPr="00225C00">
        <w:rPr>
          <w:rFonts w:ascii="Times New Roman" w:hAnsi="Times New Roman" w:cs="Times New Roman"/>
          <w:sz w:val="28"/>
          <w:szCs w:val="28"/>
        </w:rPr>
        <w:t xml:space="preserve"> </w:t>
      </w:r>
      <w:r w:rsidR="009F2779" w:rsidRPr="002A57BD">
        <w:rPr>
          <w:rFonts w:ascii="Times New Roman" w:hAnsi="Times New Roman" w:cs="Times New Roman"/>
          <w:sz w:val="28"/>
          <w:szCs w:val="28"/>
          <w:lang w:val="uk-UA"/>
        </w:rPr>
        <w:t>[</w:t>
      </w:r>
      <w:r w:rsidR="009F2779">
        <w:rPr>
          <w:rFonts w:ascii="Times New Roman" w:hAnsi="Times New Roman" w:cs="Times New Roman"/>
          <w:sz w:val="28"/>
          <w:szCs w:val="28"/>
          <w:lang w:val="uk-UA"/>
        </w:rPr>
        <w:t>1</w:t>
      </w:r>
      <w:r w:rsidR="00437C80">
        <w:rPr>
          <w:rFonts w:ascii="Times New Roman" w:hAnsi="Times New Roman" w:cs="Times New Roman"/>
          <w:sz w:val="28"/>
          <w:szCs w:val="28"/>
          <w:lang w:val="uk-UA"/>
        </w:rPr>
        <w:t>1</w:t>
      </w:r>
      <w:r w:rsidR="009F2779" w:rsidRPr="002A57BD">
        <w:rPr>
          <w:rFonts w:ascii="Times New Roman" w:hAnsi="Times New Roman" w:cs="Times New Roman"/>
          <w:sz w:val="28"/>
          <w:szCs w:val="28"/>
          <w:lang w:val="uk-UA"/>
        </w:rPr>
        <w:t>]</w:t>
      </w:r>
      <w:r w:rsidR="00925DFA">
        <w:rPr>
          <w:rFonts w:ascii="Times New Roman" w:hAnsi="Times New Roman" w:cs="Times New Roman"/>
          <w:sz w:val="28"/>
          <w:szCs w:val="28"/>
          <w:lang w:val="uk-UA"/>
        </w:rPr>
        <w:t xml:space="preserve">. </w:t>
      </w:r>
    </w:p>
    <w:p w14:paraId="11BD7CFE" w14:textId="41CBBE8E" w:rsidR="004F0670" w:rsidRDefault="00925DF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н</w:t>
      </w:r>
      <w:r w:rsidRPr="00925DFA">
        <w:rPr>
          <w:rFonts w:ascii="Times New Roman" w:hAnsi="Times New Roman" w:cs="Times New Roman"/>
          <w:sz w:val="28"/>
          <w:szCs w:val="28"/>
          <w:lang w:val="uk-UA"/>
        </w:rPr>
        <w:t>овий звіт IDC про глобальні витрати на Інтернет речей показує, що у 2023 році вони досяг</w:t>
      </w:r>
      <w:r>
        <w:rPr>
          <w:rFonts w:ascii="Times New Roman" w:hAnsi="Times New Roman" w:cs="Times New Roman"/>
          <w:sz w:val="28"/>
          <w:szCs w:val="28"/>
          <w:lang w:val="uk-UA"/>
        </w:rPr>
        <w:t>ли</w:t>
      </w:r>
      <w:r w:rsidRPr="00925DFA">
        <w:rPr>
          <w:rFonts w:ascii="Times New Roman" w:hAnsi="Times New Roman" w:cs="Times New Roman"/>
          <w:sz w:val="28"/>
          <w:szCs w:val="28"/>
          <w:lang w:val="uk-UA"/>
        </w:rPr>
        <w:t xml:space="preserve"> 805,7 мільярдів доларів, що на 10,6% вище, ніж у </w:t>
      </w:r>
      <w:r>
        <w:rPr>
          <w:rFonts w:ascii="Times New Roman" w:hAnsi="Times New Roman" w:cs="Times New Roman"/>
          <w:sz w:val="28"/>
          <w:szCs w:val="28"/>
          <w:lang w:val="uk-UA"/>
        </w:rPr>
        <w:t>2022 році</w:t>
      </w:r>
      <w:r w:rsidRPr="00925DFA">
        <w:rPr>
          <w:rFonts w:ascii="Times New Roman" w:hAnsi="Times New Roman" w:cs="Times New Roman"/>
          <w:sz w:val="28"/>
          <w:szCs w:val="28"/>
          <w:lang w:val="uk-UA"/>
        </w:rPr>
        <w:t xml:space="preserve">. За прогнозами, інвестиції в </w:t>
      </w:r>
      <w:proofErr w:type="spellStart"/>
      <w:r w:rsidRPr="00925DFA">
        <w:rPr>
          <w:rFonts w:ascii="Times New Roman" w:hAnsi="Times New Roman" w:cs="Times New Roman"/>
          <w:sz w:val="28"/>
          <w:szCs w:val="28"/>
          <w:lang w:val="uk-UA"/>
        </w:rPr>
        <w:t>IoT</w:t>
      </w:r>
      <w:proofErr w:type="spellEnd"/>
      <w:r w:rsidRPr="00925DFA">
        <w:rPr>
          <w:rFonts w:ascii="Times New Roman" w:hAnsi="Times New Roman" w:cs="Times New Roman"/>
          <w:sz w:val="28"/>
          <w:szCs w:val="28"/>
          <w:lang w:val="uk-UA"/>
        </w:rPr>
        <w:t xml:space="preserve"> екосистему перевищать 1 трильйон доларів у 2026 році, а середньорічна швидкість зростання становитиме 10,4% упродовж 2023-2027 років</w:t>
      </w:r>
      <w:r>
        <w:rPr>
          <w:rFonts w:ascii="Times New Roman" w:hAnsi="Times New Roman" w:cs="Times New Roman"/>
          <w:sz w:val="28"/>
          <w:szCs w:val="28"/>
          <w:lang w:val="uk-UA"/>
        </w:rPr>
        <w:t xml:space="preserve"> (рис. 2.5)</w:t>
      </w:r>
      <w:r w:rsidR="00C779E2">
        <w:rPr>
          <w:rFonts w:ascii="Times New Roman" w:hAnsi="Times New Roman" w:cs="Times New Roman"/>
          <w:sz w:val="28"/>
          <w:szCs w:val="28"/>
          <w:lang w:val="uk-UA"/>
        </w:rPr>
        <w:t>;</w:t>
      </w:r>
    </w:p>
    <w:p w14:paraId="405A2879" w14:textId="77777777" w:rsidR="00061F20" w:rsidRDefault="00061F20" w:rsidP="00352AA0">
      <w:pPr>
        <w:spacing w:after="0" w:line="360" w:lineRule="auto"/>
        <w:ind w:firstLine="709"/>
        <w:jc w:val="both"/>
        <w:rPr>
          <w:rFonts w:ascii="Times New Roman" w:hAnsi="Times New Roman" w:cs="Times New Roman"/>
          <w:sz w:val="28"/>
          <w:szCs w:val="28"/>
          <w:lang w:val="uk-UA"/>
        </w:rPr>
      </w:pPr>
    </w:p>
    <w:p w14:paraId="6C592421" w14:textId="77777777" w:rsidR="00780FFC" w:rsidRDefault="008D3E81" w:rsidP="00780FFC">
      <w:pPr>
        <w:keepNext/>
        <w:spacing w:after="0" w:line="360" w:lineRule="auto"/>
        <w:ind w:firstLine="709"/>
        <w:jc w:val="both"/>
      </w:pPr>
      <w:r>
        <w:rPr>
          <w:rFonts w:ascii="Times New Roman" w:hAnsi="Times New Roman" w:cs="Times New Roman"/>
          <w:noProof/>
          <w:sz w:val="28"/>
          <w:szCs w:val="28"/>
          <w:lang w:val="uk-UA"/>
        </w:rPr>
        <w:drawing>
          <wp:inline distT="0" distB="0" distL="0" distR="0" wp14:anchorId="676B8B49" wp14:editId="74D346B4">
            <wp:extent cx="5486400" cy="20955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777BC3" w14:textId="07C1983E" w:rsidR="00780FFC" w:rsidRPr="00780FFC" w:rsidRDefault="00780FFC" w:rsidP="00A140EA">
      <w:pPr>
        <w:pStyle w:val="ab"/>
        <w:spacing w:after="0"/>
        <w:jc w:val="center"/>
        <w:rPr>
          <w:rFonts w:ascii="Times New Roman" w:hAnsi="Times New Roman" w:cs="Times New Roman"/>
          <w:i w:val="0"/>
          <w:iCs w:val="0"/>
          <w:color w:val="auto"/>
          <w:sz w:val="28"/>
          <w:szCs w:val="28"/>
          <w:lang w:val="uk-UA"/>
        </w:rPr>
      </w:pPr>
      <w:r w:rsidRPr="00780FFC">
        <w:rPr>
          <w:rFonts w:ascii="Times New Roman" w:hAnsi="Times New Roman" w:cs="Times New Roman"/>
          <w:i w:val="0"/>
          <w:iCs w:val="0"/>
          <w:color w:val="auto"/>
          <w:sz w:val="28"/>
          <w:szCs w:val="28"/>
          <w:lang w:val="uk-UA"/>
        </w:rPr>
        <w:t xml:space="preserve">Рисунок </w:t>
      </w:r>
      <w:r w:rsidR="00A140EA">
        <w:rPr>
          <w:rFonts w:ascii="Times New Roman" w:hAnsi="Times New Roman" w:cs="Times New Roman"/>
          <w:i w:val="0"/>
          <w:iCs w:val="0"/>
          <w:color w:val="auto"/>
          <w:sz w:val="28"/>
          <w:szCs w:val="28"/>
          <w:lang w:val="uk-UA"/>
        </w:rPr>
        <w:t xml:space="preserve">2.5 </w:t>
      </w:r>
      <w:r w:rsidRPr="00780FFC">
        <w:rPr>
          <w:rFonts w:ascii="Times New Roman" w:hAnsi="Times New Roman" w:cs="Times New Roman"/>
          <w:i w:val="0"/>
          <w:iCs w:val="0"/>
          <w:color w:val="auto"/>
          <w:sz w:val="28"/>
          <w:szCs w:val="28"/>
          <w:lang w:val="uk-UA"/>
        </w:rPr>
        <w:t xml:space="preserve">– Діаграма </w:t>
      </w:r>
      <w:r w:rsidR="00A140EA">
        <w:rPr>
          <w:rFonts w:ascii="Times New Roman" w:hAnsi="Times New Roman" w:cs="Times New Roman"/>
          <w:i w:val="0"/>
          <w:iCs w:val="0"/>
          <w:color w:val="auto"/>
          <w:sz w:val="28"/>
          <w:szCs w:val="28"/>
          <w:lang w:val="uk-UA"/>
        </w:rPr>
        <w:t>найпопулярніших галузей на основі частки ринку Інтернет речей у 2023 році у відсотках</w:t>
      </w:r>
    </w:p>
    <w:p w14:paraId="3BED6443" w14:textId="4DEABD6E" w:rsidR="00780FFC" w:rsidRDefault="00780FFC" w:rsidP="00780FFC">
      <w:pPr>
        <w:pStyle w:val="ab"/>
        <w:spacing w:after="0"/>
        <w:ind w:firstLine="708"/>
        <w:jc w:val="both"/>
        <w:rPr>
          <w:rFonts w:ascii="Times New Roman" w:hAnsi="Times New Roman" w:cs="Times New Roman"/>
          <w:color w:val="auto"/>
          <w:sz w:val="24"/>
          <w:szCs w:val="24"/>
          <w:lang w:val="uk-UA"/>
        </w:rPr>
      </w:pPr>
      <w:r w:rsidRPr="00780FFC">
        <w:rPr>
          <w:rFonts w:ascii="Times New Roman" w:hAnsi="Times New Roman" w:cs="Times New Roman"/>
          <w:color w:val="auto"/>
          <w:sz w:val="24"/>
          <w:szCs w:val="24"/>
          <w:lang w:val="uk-UA"/>
        </w:rPr>
        <w:t>Джерело: складено автором на основі [</w:t>
      </w:r>
      <w:r>
        <w:rPr>
          <w:rFonts w:ascii="Times New Roman" w:hAnsi="Times New Roman" w:cs="Times New Roman"/>
          <w:color w:val="auto"/>
          <w:sz w:val="24"/>
          <w:szCs w:val="24"/>
          <w:lang w:val="uk-UA"/>
        </w:rPr>
        <w:t>21</w:t>
      </w:r>
      <w:r w:rsidRPr="00780FFC">
        <w:rPr>
          <w:rFonts w:ascii="Times New Roman" w:hAnsi="Times New Roman" w:cs="Times New Roman"/>
          <w:color w:val="auto"/>
          <w:sz w:val="24"/>
          <w:szCs w:val="24"/>
          <w:lang w:val="uk-UA"/>
        </w:rPr>
        <w:t>]</w:t>
      </w:r>
    </w:p>
    <w:p w14:paraId="09C3A088" w14:textId="53A9D1D3" w:rsidR="00780FFC" w:rsidRDefault="00780FFC" w:rsidP="00780FFC">
      <w:pPr>
        <w:rPr>
          <w:lang w:val="uk-UA"/>
        </w:rPr>
      </w:pPr>
    </w:p>
    <w:p w14:paraId="0E206FB8" w14:textId="7200DF5A" w:rsidR="00FB0DD8" w:rsidRPr="00FB0DD8" w:rsidRDefault="00FB0DD8" w:rsidP="00FB0DD8">
      <w:pPr>
        <w:spacing w:after="0" w:line="360" w:lineRule="auto"/>
        <w:ind w:firstLine="709"/>
        <w:jc w:val="both"/>
        <w:rPr>
          <w:rFonts w:ascii="Times New Roman" w:hAnsi="Times New Roman" w:cs="Times New Roman"/>
          <w:sz w:val="28"/>
          <w:szCs w:val="28"/>
          <w:lang w:val="uk-UA"/>
        </w:rPr>
      </w:pPr>
      <w:r w:rsidRPr="00FB0DD8">
        <w:rPr>
          <w:rFonts w:ascii="Times New Roman" w:hAnsi="Times New Roman" w:cs="Times New Roman"/>
          <w:sz w:val="28"/>
          <w:szCs w:val="28"/>
          <w:lang w:val="uk-UA"/>
        </w:rPr>
        <w:t xml:space="preserve">У 2023 році та наступні роки найбільші інвестиції в Інтернет речей будуть здійснюватися галузями дискретного та переробного виробництва, які складають понад третину всіх світових витрат на </w:t>
      </w:r>
      <w:proofErr w:type="spellStart"/>
      <w:r w:rsidRPr="00FB0DD8">
        <w:rPr>
          <w:rFonts w:ascii="Times New Roman" w:hAnsi="Times New Roman" w:cs="Times New Roman"/>
          <w:sz w:val="28"/>
          <w:szCs w:val="28"/>
          <w:lang w:val="uk-UA"/>
        </w:rPr>
        <w:t>IoT</w:t>
      </w:r>
      <w:proofErr w:type="spellEnd"/>
      <w:r w:rsidRPr="00FB0DD8">
        <w:rPr>
          <w:rFonts w:ascii="Times New Roman" w:hAnsi="Times New Roman" w:cs="Times New Roman"/>
          <w:sz w:val="28"/>
          <w:szCs w:val="28"/>
          <w:lang w:val="uk-UA"/>
        </w:rPr>
        <w:t xml:space="preserve">. Професійні послуги, комунальні послуги та роздрібна торгівля також є важливими галузями, які </w:t>
      </w:r>
      <w:r w:rsidRPr="00FB0DD8">
        <w:rPr>
          <w:rFonts w:ascii="Times New Roman" w:hAnsi="Times New Roman" w:cs="Times New Roman"/>
          <w:sz w:val="28"/>
          <w:szCs w:val="28"/>
          <w:lang w:val="uk-UA"/>
        </w:rPr>
        <w:lastRenderedPageBreak/>
        <w:t xml:space="preserve">витрачають приблизно 25% від усіх глобальних витрат на </w:t>
      </w:r>
      <w:proofErr w:type="spellStart"/>
      <w:r w:rsidRPr="00FB0DD8">
        <w:rPr>
          <w:rFonts w:ascii="Times New Roman" w:hAnsi="Times New Roman" w:cs="Times New Roman"/>
          <w:sz w:val="28"/>
          <w:szCs w:val="28"/>
          <w:lang w:val="uk-UA"/>
        </w:rPr>
        <w:t>IoT</w:t>
      </w:r>
      <w:proofErr w:type="spellEnd"/>
      <w:r w:rsidRPr="00FB0DD8">
        <w:rPr>
          <w:rFonts w:ascii="Times New Roman" w:hAnsi="Times New Roman" w:cs="Times New Roman"/>
          <w:sz w:val="28"/>
          <w:szCs w:val="28"/>
          <w:lang w:val="uk-UA"/>
        </w:rPr>
        <w:t>. Державні/місцеві органи влади та телекомунікації покажуть найвищі темпи зростання витрат протягом п’ятирічного прогнозного періоду з середньорічними темпами зростання 12,0% та 11,7% відповідно</w:t>
      </w:r>
      <w:r>
        <w:rPr>
          <w:rFonts w:ascii="Times New Roman" w:hAnsi="Times New Roman" w:cs="Times New Roman"/>
          <w:sz w:val="28"/>
          <w:szCs w:val="28"/>
          <w:lang w:val="uk-UA"/>
        </w:rPr>
        <w:t xml:space="preserve"> </w:t>
      </w:r>
      <w:r w:rsidRPr="002A57BD">
        <w:rPr>
          <w:rFonts w:ascii="Times New Roman" w:hAnsi="Times New Roman" w:cs="Times New Roman"/>
          <w:sz w:val="28"/>
          <w:szCs w:val="28"/>
          <w:lang w:val="uk-UA"/>
        </w:rPr>
        <w:t>[</w:t>
      </w:r>
      <w:r>
        <w:rPr>
          <w:rFonts w:ascii="Times New Roman" w:hAnsi="Times New Roman" w:cs="Times New Roman"/>
          <w:sz w:val="28"/>
          <w:szCs w:val="28"/>
          <w:lang w:val="uk-UA"/>
        </w:rPr>
        <w:t>21</w:t>
      </w:r>
      <w:r w:rsidRPr="002A57BD">
        <w:rPr>
          <w:rFonts w:ascii="Times New Roman" w:hAnsi="Times New Roman" w:cs="Times New Roman"/>
          <w:sz w:val="28"/>
          <w:szCs w:val="28"/>
          <w:lang w:val="uk-UA"/>
        </w:rPr>
        <w:t>]</w:t>
      </w:r>
      <w:r w:rsidRPr="00FB0DD8">
        <w:rPr>
          <w:rFonts w:ascii="Times New Roman" w:hAnsi="Times New Roman" w:cs="Times New Roman"/>
          <w:sz w:val="28"/>
          <w:szCs w:val="28"/>
          <w:lang w:val="uk-UA"/>
        </w:rPr>
        <w:t>.</w:t>
      </w:r>
    </w:p>
    <w:p w14:paraId="4E6326A2" w14:textId="3BE38115" w:rsidR="00FB0DD8" w:rsidRPr="00FB0DD8" w:rsidRDefault="00FB0DD8" w:rsidP="00FB0DD8">
      <w:pPr>
        <w:spacing w:after="0" w:line="360" w:lineRule="auto"/>
        <w:ind w:firstLine="709"/>
        <w:jc w:val="both"/>
        <w:rPr>
          <w:rFonts w:ascii="Times New Roman" w:hAnsi="Times New Roman" w:cs="Times New Roman"/>
          <w:sz w:val="28"/>
          <w:szCs w:val="28"/>
          <w:lang w:val="uk-UA"/>
        </w:rPr>
      </w:pPr>
      <w:r w:rsidRPr="00FB0DD8">
        <w:rPr>
          <w:rFonts w:ascii="Times New Roman" w:hAnsi="Times New Roman" w:cs="Times New Roman"/>
          <w:sz w:val="28"/>
          <w:szCs w:val="28"/>
          <w:lang w:val="uk-UA"/>
        </w:rPr>
        <w:t>Інвестиції в Інтернет речей є важливим компонентом для підтримки все більш цифрової та розподіленої організаційної діяльності. Основна мета більшості цих інвестицій - знайти рішення, які можуть допомогти організаціям досягати певних бізнес-цілей або розв’язувати проблеми клієнтів, так</w:t>
      </w:r>
      <w:r>
        <w:rPr>
          <w:rFonts w:ascii="Times New Roman" w:hAnsi="Times New Roman" w:cs="Times New Roman"/>
          <w:sz w:val="28"/>
          <w:szCs w:val="28"/>
          <w:lang w:val="uk-UA"/>
        </w:rPr>
        <w:t>их</w:t>
      </w:r>
      <w:r w:rsidRPr="00FB0DD8">
        <w:rPr>
          <w:rFonts w:ascii="Times New Roman" w:hAnsi="Times New Roman" w:cs="Times New Roman"/>
          <w:sz w:val="28"/>
          <w:szCs w:val="28"/>
          <w:lang w:val="uk-UA"/>
        </w:rPr>
        <w:t xml:space="preserve"> як зменшення витрат або підвищення ефективності ланцюжка поставок. Тому сценарії використання є основним фокусом більшості інвестиційних стратегій у сфері </w:t>
      </w:r>
      <w:proofErr w:type="spellStart"/>
      <w:r w:rsidRPr="00FB0DD8">
        <w:rPr>
          <w:rFonts w:ascii="Times New Roman" w:hAnsi="Times New Roman" w:cs="Times New Roman"/>
          <w:sz w:val="28"/>
          <w:szCs w:val="28"/>
          <w:lang w:val="uk-UA"/>
        </w:rPr>
        <w:t>IoT</w:t>
      </w:r>
      <w:proofErr w:type="spellEnd"/>
      <w:r w:rsidRPr="00FB0DD8">
        <w:rPr>
          <w:rFonts w:ascii="Times New Roman" w:hAnsi="Times New Roman" w:cs="Times New Roman"/>
          <w:sz w:val="28"/>
          <w:szCs w:val="28"/>
          <w:lang w:val="uk-UA"/>
        </w:rPr>
        <w:t>.</w:t>
      </w:r>
    </w:p>
    <w:p w14:paraId="34E37A9F" w14:textId="6E32CE1E" w:rsidR="00FB0DD8" w:rsidRDefault="00FB0DD8" w:rsidP="00FB0DD8">
      <w:pPr>
        <w:spacing w:after="0" w:line="360" w:lineRule="auto"/>
        <w:ind w:firstLine="709"/>
        <w:jc w:val="both"/>
        <w:rPr>
          <w:rFonts w:ascii="Times New Roman" w:hAnsi="Times New Roman" w:cs="Times New Roman"/>
          <w:sz w:val="28"/>
          <w:szCs w:val="28"/>
          <w:lang w:val="uk-UA"/>
        </w:rPr>
      </w:pPr>
      <w:r w:rsidRPr="00FB0DD8">
        <w:rPr>
          <w:rFonts w:ascii="Times New Roman" w:hAnsi="Times New Roman" w:cs="Times New Roman"/>
          <w:sz w:val="28"/>
          <w:szCs w:val="28"/>
          <w:lang w:val="uk-UA"/>
        </w:rPr>
        <w:t>Два найбільші сценарії використання Інтернету речей, які отрима</w:t>
      </w:r>
      <w:r>
        <w:rPr>
          <w:rFonts w:ascii="Times New Roman" w:hAnsi="Times New Roman" w:cs="Times New Roman"/>
          <w:sz w:val="28"/>
          <w:szCs w:val="28"/>
          <w:lang w:val="uk-UA"/>
        </w:rPr>
        <w:t>ли</w:t>
      </w:r>
      <w:r w:rsidRPr="00FB0DD8">
        <w:rPr>
          <w:rFonts w:ascii="Times New Roman" w:hAnsi="Times New Roman" w:cs="Times New Roman"/>
          <w:sz w:val="28"/>
          <w:szCs w:val="28"/>
          <w:lang w:val="uk-UA"/>
        </w:rPr>
        <w:t xml:space="preserve"> найбільшу частку інвестицій у 2023 році, пов’язані з виробничими галузями: виробничі операції (73,0 мільярдів доларів) та управління виробничими активами (68,2 мільярди доларів). Інші значні сфери використання - Інтелектуальна аналітика запасів (37,6 мільярдів доларів), розумні мережі (електроенергетика) (36,9 мільярдів доларів) та стійкість ланцюгів поставок (31,6 мільярдів доларів) - отрима</w:t>
      </w:r>
      <w:r>
        <w:rPr>
          <w:rFonts w:ascii="Times New Roman" w:hAnsi="Times New Roman" w:cs="Times New Roman"/>
          <w:sz w:val="28"/>
          <w:szCs w:val="28"/>
          <w:lang w:val="uk-UA"/>
        </w:rPr>
        <w:t>ли</w:t>
      </w:r>
      <w:r w:rsidRPr="00FB0DD8">
        <w:rPr>
          <w:rFonts w:ascii="Times New Roman" w:hAnsi="Times New Roman" w:cs="Times New Roman"/>
          <w:sz w:val="28"/>
          <w:szCs w:val="28"/>
          <w:lang w:val="uk-UA"/>
        </w:rPr>
        <w:t xml:space="preserve"> великі інвестиції від галузей роздрібної торгівлі та комунальних послуг. Найвищі темпи зростання витрат спостеріга</w:t>
      </w:r>
      <w:r>
        <w:rPr>
          <w:rFonts w:ascii="Times New Roman" w:hAnsi="Times New Roman" w:cs="Times New Roman"/>
          <w:sz w:val="28"/>
          <w:szCs w:val="28"/>
          <w:lang w:val="uk-UA"/>
        </w:rPr>
        <w:t>ють</w:t>
      </w:r>
      <w:r w:rsidRPr="00FB0DD8">
        <w:rPr>
          <w:rFonts w:ascii="Times New Roman" w:hAnsi="Times New Roman" w:cs="Times New Roman"/>
          <w:sz w:val="28"/>
          <w:szCs w:val="28"/>
          <w:lang w:val="uk-UA"/>
        </w:rPr>
        <w:t xml:space="preserve">ся в таких сферах застосування </w:t>
      </w:r>
      <w:proofErr w:type="spellStart"/>
      <w:r w:rsidRPr="00FB0DD8">
        <w:rPr>
          <w:rFonts w:ascii="Times New Roman" w:hAnsi="Times New Roman" w:cs="Times New Roman"/>
          <w:sz w:val="28"/>
          <w:szCs w:val="28"/>
          <w:lang w:val="uk-UA"/>
        </w:rPr>
        <w:t>IoT</w:t>
      </w:r>
      <w:proofErr w:type="spellEnd"/>
      <w:r w:rsidRPr="00FB0DD8">
        <w:rPr>
          <w:rFonts w:ascii="Times New Roman" w:hAnsi="Times New Roman" w:cs="Times New Roman"/>
          <w:sz w:val="28"/>
          <w:szCs w:val="28"/>
          <w:lang w:val="uk-UA"/>
        </w:rPr>
        <w:t>, як зарядка електромобілів (30,9% CAGR</w:t>
      </w:r>
      <w:r w:rsidR="00D3018A">
        <w:rPr>
          <w:rFonts w:ascii="Times New Roman" w:hAnsi="Times New Roman" w:cs="Times New Roman"/>
          <w:sz w:val="28"/>
          <w:szCs w:val="28"/>
          <w:lang w:val="uk-UA"/>
        </w:rPr>
        <w:t xml:space="preserve"> (</w:t>
      </w:r>
      <w:proofErr w:type="spellStart"/>
      <w:r w:rsidR="00D3018A" w:rsidRPr="00D3018A">
        <w:rPr>
          <w:rFonts w:ascii="Times New Roman" w:hAnsi="Times New Roman" w:cs="Times New Roman"/>
          <w:sz w:val="28"/>
          <w:szCs w:val="28"/>
          <w:lang w:val="uk-UA"/>
        </w:rPr>
        <w:t>Compound</w:t>
      </w:r>
      <w:proofErr w:type="spellEnd"/>
      <w:r w:rsidR="00D3018A" w:rsidRPr="00D3018A">
        <w:rPr>
          <w:rFonts w:ascii="Times New Roman" w:hAnsi="Times New Roman" w:cs="Times New Roman"/>
          <w:sz w:val="28"/>
          <w:szCs w:val="28"/>
          <w:lang w:val="uk-UA"/>
        </w:rPr>
        <w:t xml:space="preserve"> </w:t>
      </w:r>
      <w:r w:rsidR="00D3018A">
        <w:rPr>
          <w:rFonts w:ascii="Times New Roman" w:hAnsi="Times New Roman" w:cs="Times New Roman"/>
          <w:sz w:val="28"/>
          <w:szCs w:val="28"/>
          <w:lang w:val="en-US"/>
        </w:rPr>
        <w:t>A</w:t>
      </w:r>
      <w:proofErr w:type="spellStart"/>
      <w:r w:rsidR="00D3018A" w:rsidRPr="00D3018A">
        <w:rPr>
          <w:rFonts w:ascii="Times New Roman" w:hAnsi="Times New Roman" w:cs="Times New Roman"/>
          <w:sz w:val="28"/>
          <w:szCs w:val="28"/>
          <w:lang w:val="uk-UA"/>
        </w:rPr>
        <w:t>nnual</w:t>
      </w:r>
      <w:proofErr w:type="spellEnd"/>
      <w:r w:rsidR="00D3018A" w:rsidRPr="00D3018A">
        <w:rPr>
          <w:rFonts w:ascii="Times New Roman" w:hAnsi="Times New Roman" w:cs="Times New Roman"/>
          <w:sz w:val="28"/>
          <w:szCs w:val="28"/>
          <w:lang w:val="uk-UA"/>
        </w:rPr>
        <w:t xml:space="preserve"> </w:t>
      </w:r>
      <w:r w:rsidR="00D3018A">
        <w:rPr>
          <w:rFonts w:ascii="Times New Roman" w:hAnsi="Times New Roman" w:cs="Times New Roman"/>
          <w:sz w:val="28"/>
          <w:szCs w:val="28"/>
          <w:lang w:val="en-US"/>
        </w:rPr>
        <w:t>G</w:t>
      </w:r>
      <w:proofErr w:type="spellStart"/>
      <w:r w:rsidR="00D3018A" w:rsidRPr="00D3018A">
        <w:rPr>
          <w:rFonts w:ascii="Times New Roman" w:hAnsi="Times New Roman" w:cs="Times New Roman"/>
          <w:sz w:val="28"/>
          <w:szCs w:val="28"/>
          <w:lang w:val="uk-UA"/>
        </w:rPr>
        <w:t>rowth</w:t>
      </w:r>
      <w:proofErr w:type="spellEnd"/>
      <w:r w:rsidR="00D3018A" w:rsidRPr="00D3018A">
        <w:rPr>
          <w:rFonts w:ascii="Times New Roman" w:hAnsi="Times New Roman" w:cs="Times New Roman"/>
          <w:sz w:val="28"/>
          <w:szCs w:val="28"/>
          <w:lang w:val="uk-UA"/>
        </w:rPr>
        <w:t xml:space="preserve"> </w:t>
      </w:r>
      <w:r w:rsidR="00D3018A">
        <w:rPr>
          <w:rFonts w:ascii="Times New Roman" w:hAnsi="Times New Roman" w:cs="Times New Roman"/>
          <w:sz w:val="28"/>
          <w:szCs w:val="28"/>
          <w:lang w:val="en-US"/>
        </w:rPr>
        <w:t>R</w:t>
      </w:r>
      <w:proofErr w:type="spellStart"/>
      <w:r w:rsidR="00D3018A" w:rsidRPr="00D3018A">
        <w:rPr>
          <w:rFonts w:ascii="Times New Roman" w:hAnsi="Times New Roman" w:cs="Times New Roman"/>
          <w:sz w:val="28"/>
          <w:szCs w:val="28"/>
          <w:lang w:val="uk-UA"/>
        </w:rPr>
        <w:t>ate</w:t>
      </w:r>
      <w:proofErr w:type="spellEnd"/>
      <w:r w:rsidR="00D3018A">
        <w:rPr>
          <w:rFonts w:ascii="Times New Roman" w:hAnsi="Times New Roman" w:cs="Times New Roman"/>
          <w:sz w:val="28"/>
          <w:szCs w:val="28"/>
          <w:lang w:val="uk-UA"/>
        </w:rPr>
        <w:t xml:space="preserve"> – складений річний темп приросту)</w:t>
      </w:r>
      <w:r w:rsidRPr="00FB0DD8">
        <w:rPr>
          <w:rFonts w:ascii="Times New Roman" w:hAnsi="Times New Roman" w:cs="Times New Roman"/>
          <w:sz w:val="28"/>
          <w:szCs w:val="28"/>
          <w:lang w:val="uk-UA"/>
        </w:rPr>
        <w:t>), “нові” типи пристроїв мережевого захисту (14,5%), моніторинг сільськогосподарських земель (13,9% ), а також підключені торгові автомати і камери схову (13,8%)</w:t>
      </w:r>
      <w:r>
        <w:rPr>
          <w:rFonts w:ascii="Times New Roman" w:hAnsi="Times New Roman" w:cs="Times New Roman"/>
          <w:sz w:val="28"/>
          <w:szCs w:val="28"/>
          <w:lang w:val="uk-UA"/>
        </w:rPr>
        <w:t xml:space="preserve"> </w:t>
      </w:r>
      <w:r w:rsidRPr="002A57BD">
        <w:rPr>
          <w:rFonts w:ascii="Times New Roman" w:hAnsi="Times New Roman" w:cs="Times New Roman"/>
          <w:sz w:val="28"/>
          <w:szCs w:val="28"/>
          <w:lang w:val="uk-UA"/>
        </w:rPr>
        <w:t>[</w:t>
      </w:r>
      <w:r>
        <w:rPr>
          <w:rFonts w:ascii="Times New Roman" w:hAnsi="Times New Roman" w:cs="Times New Roman"/>
          <w:sz w:val="28"/>
          <w:szCs w:val="28"/>
          <w:lang w:val="uk-UA"/>
        </w:rPr>
        <w:t>21</w:t>
      </w:r>
      <w:r w:rsidRPr="002A57BD">
        <w:rPr>
          <w:rFonts w:ascii="Times New Roman" w:hAnsi="Times New Roman" w:cs="Times New Roman"/>
          <w:sz w:val="28"/>
          <w:szCs w:val="28"/>
          <w:lang w:val="uk-UA"/>
        </w:rPr>
        <w:t>]</w:t>
      </w:r>
      <w:r w:rsidRPr="00FB0DD8">
        <w:rPr>
          <w:rFonts w:ascii="Times New Roman" w:hAnsi="Times New Roman" w:cs="Times New Roman"/>
          <w:sz w:val="28"/>
          <w:szCs w:val="28"/>
          <w:lang w:val="uk-UA"/>
        </w:rPr>
        <w:t>.</w:t>
      </w:r>
    </w:p>
    <w:p w14:paraId="0C4F6FAD" w14:textId="60C32A3E" w:rsidR="00FA18DE" w:rsidRPr="00FA18DE" w:rsidRDefault="00FA18DE" w:rsidP="00FA18DE">
      <w:pPr>
        <w:spacing w:after="0" w:line="360" w:lineRule="auto"/>
        <w:ind w:firstLine="709"/>
        <w:jc w:val="both"/>
        <w:rPr>
          <w:rFonts w:ascii="Times New Roman" w:hAnsi="Times New Roman" w:cs="Times New Roman"/>
          <w:sz w:val="28"/>
          <w:szCs w:val="28"/>
          <w:lang w:val="uk-UA"/>
        </w:rPr>
      </w:pPr>
      <w:r w:rsidRPr="00FA18DE">
        <w:rPr>
          <w:rFonts w:ascii="Times New Roman" w:hAnsi="Times New Roman" w:cs="Times New Roman"/>
          <w:sz w:val="28"/>
          <w:szCs w:val="28"/>
          <w:lang w:val="uk-UA"/>
        </w:rPr>
        <w:t xml:space="preserve">З погляду технологій, послуги </w:t>
      </w:r>
      <w:proofErr w:type="spellStart"/>
      <w:r w:rsidRPr="00FA18DE">
        <w:rPr>
          <w:rFonts w:ascii="Times New Roman" w:hAnsi="Times New Roman" w:cs="Times New Roman"/>
          <w:sz w:val="28"/>
          <w:szCs w:val="28"/>
          <w:lang w:val="uk-UA"/>
        </w:rPr>
        <w:t>IoT</w:t>
      </w:r>
      <w:proofErr w:type="spellEnd"/>
      <w:r w:rsidRPr="00FA18DE">
        <w:rPr>
          <w:rFonts w:ascii="Times New Roman" w:hAnsi="Times New Roman" w:cs="Times New Roman"/>
          <w:sz w:val="28"/>
          <w:szCs w:val="28"/>
          <w:lang w:val="uk-UA"/>
        </w:rPr>
        <w:t xml:space="preserve"> бу</w:t>
      </w:r>
      <w:r>
        <w:rPr>
          <w:rFonts w:ascii="Times New Roman" w:hAnsi="Times New Roman" w:cs="Times New Roman"/>
          <w:sz w:val="28"/>
          <w:szCs w:val="28"/>
          <w:lang w:val="uk-UA"/>
        </w:rPr>
        <w:t>ли</w:t>
      </w:r>
      <w:r w:rsidRPr="00FA18DE">
        <w:rPr>
          <w:rFonts w:ascii="Times New Roman" w:hAnsi="Times New Roman" w:cs="Times New Roman"/>
          <w:sz w:val="28"/>
          <w:szCs w:val="28"/>
          <w:lang w:val="uk-UA"/>
        </w:rPr>
        <w:t xml:space="preserve"> головною категорією витрат у 2023 році і до кінця прогнозу, складаючи майже 40% від усіх глобальних витрат на </w:t>
      </w:r>
      <w:proofErr w:type="spellStart"/>
      <w:r w:rsidRPr="00FA18DE">
        <w:rPr>
          <w:rFonts w:ascii="Times New Roman" w:hAnsi="Times New Roman" w:cs="Times New Roman"/>
          <w:sz w:val="28"/>
          <w:szCs w:val="28"/>
          <w:lang w:val="uk-UA"/>
        </w:rPr>
        <w:t>IoT</w:t>
      </w:r>
      <w:proofErr w:type="spellEnd"/>
      <w:r w:rsidRPr="00FA18DE">
        <w:rPr>
          <w:rFonts w:ascii="Times New Roman" w:hAnsi="Times New Roman" w:cs="Times New Roman"/>
          <w:sz w:val="28"/>
          <w:szCs w:val="28"/>
          <w:lang w:val="uk-UA"/>
        </w:rPr>
        <w:t>. Наступною за розміром категорією бу</w:t>
      </w:r>
      <w:r>
        <w:rPr>
          <w:rFonts w:ascii="Times New Roman" w:hAnsi="Times New Roman" w:cs="Times New Roman"/>
          <w:sz w:val="28"/>
          <w:szCs w:val="28"/>
          <w:lang w:val="uk-UA"/>
        </w:rPr>
        <w:t>ли</w:t>
      </w:r>
      <w:r w:rsidRPr="00FA18DE">
        <w:rPr>
          <w:rFonts w:ascii="Times New Roman" w:hAnsi="Times New Roman" w:cs="Times New Roman"/>
          <w:sz w:val="28"/>
          <w:szCs w:val="28"/>
          <w:lang w:val="uk-UA"/>
        </w:rPr>
        <w:t xml:space="preserve"> витрати на обладнання, де найбільшу частку ма</w:t>
      </w:r>
      <w:r>
        <w:rPr>
          <w:rFonts w:ascii="Times New Roman" w:hAnsi="Times New Roman" w:cs="Times New Roman"/>
          <w:sz w:val="28"/>
          <w:szCs w:val="28"/>
          <w:lang w:val="uk-UA"/>
        </w:rPr>
        <w:t>ли</w:t>
      </w:r>
      <w:r w:rsidRPr="00FA18DE">
        <w:rPr>
          <w:rFonts w:ascii="Times New Roman" w:hAnsi="Times New Roman" w:cs="Times New Roman"/>
          <w:sz w:val="28"/>
          <w:szCs w:val="28"/>
          <w:lang w:val="uk-UA"/>
        </w:rPr>
        <w:t xml:space="preserve"> закупівлі модулів/сенсорів. Програмне забезпечення </w:t>
      </w:r>
      <w:r>
        <w:rPr>
          <w:rFonts w:ascii="Times New Roman" w:hAnsi="Times New Roman" w:cs="Times New Roman"/>
          <w:sz w:val="28"/>
          <w:szCs w:val="28"/>
          <w:lang w:val="uk-UA"/>
        </w:rPr>
        <w:t>є</w:t>
      </w:r>
      <w:r w:rsidRPr="00FA18DE">
        <w:rPr>
          <w:rFonts w:ascii="Times New Roman" w:hAnsi="Times New Roman" w:cs="Times New Roman"/>
          <w:sz w:val="28"/>
          <w:szCs w:val="28"/>
          <w:lang w:val="uk-UA"/>
        </w:rPr>
        <w:t xml:space="preserve"> найбільш динамічною технологічною категорією з п’ятирічним </w:t>
      </w:r>
      <w:r w:rsidRPr="00FA18DE">
        <w:rPr>
          <w:rFonts w:ascii="Times New Roman" w:hAnsi="Times New Roman" w:cs="Times New Roman"/>
          <w:sz w:val="28"/>
          <w:szCs w:val="28"/>
          <w:lang w:val="uk-UA"/>
        </w:rPr>
        <w:lastRenderedPageBreak/>
        <w:t>CAGR на рівні 11% з фокусом на закупівлю програмного забезпечення для застосувань та аналітики.</w:t>
      </w:r>
    </w:p>
    <w:p w14:paraId="0B4ECA68" w14:textId="36BF4A17" w:rsidR="00FA18DE" w:rsidRPr="00FB0DD8" w:rsidRDefault="00FA18DE" w:rsidP="00FA18DE">
      <w:pPr>
        <w:spacing w:after="0" w:line="360" w:lineRule="auto"/>
        <w:ind w:firstLine="709"/>
        <w:jc w:val="both"/>
        <w:rPr>
          <w:rFonts w:ascii="Times New Roman" w:hAnsi="Times New Roman" w:cs="Times New Roman"/>
          <w:sz w:val="28"/>
          <w:szCs w:val="28"/>
          <w:lang w:val="uk-UA"/>
        </w:rPr>
      </w:pPr>
      <w:r w:rsidRPr="00FA18DE">
        <w:rPr>
          <w:rFonts w:ascii="Times New Roman" w:hAnsi="Times New Roman" w:cs="Times New Roman"/>
          <w:sz w:val="28"/>
          <w:szCs w:val="28"/>
          <w:lang w:val="uk-UA"/>
        </w:rPr>
        <w:t>Західна Європа, США та Китай об’єдн</w:t>
      </w:r>
      <w:r w:rsidR="00206397">
        <w:rPr>
          <w:rFonts w:ascii="Times New Roman" w:hAnsi="Times New Roman" w:cs="Times New Roman"/>
          <w:sz w:val="28"/>
          <w:szCs w:val="28"/>
          <w:lang w:val="uk-UA"/>
        </w:rPr>
        <w:t>али</w:t>
      </w:r>
      <w:r w:rsidRPr="00FA18DE">
        <w:rPr>
          <w:rFonts w:ascii="Times New Roman" w:hAnsi="Times New Roman" w:cs="Times New Roman"/>
          <w:sz w:val="28"/>
          <w:szCs w:val="28"/>
          <w:lang w:val="uk-UA"/>
        </w:rPr>
        <w:t xml:space="preserve"> більше половини всіх витрат на </w:t>
      </w:r>
      <w:proofErr w:type="spellStart"/>
      <w:r w:rsidRPr="00FA18DE">
        <w:rPr>
          <w:rFonts w:ascii="Times New Roman" w:hAnsi="Times New Roman" w:cs="Times New Roman"/>
          <w:sz w:val="28"/>
          <w:szCs w:val="28"/>
          <w:lang w:val="uk-UA"/>
        </w:rPr>
        <w:t>IoT</w:t>
      </w:r>
      <w:proofErr w:type="spellEnd"/>
      <w:r w:rsidRPr="00FA18DE">
        <w:rPr>
          <w:rFonts w:ascii="Times New Roman" w:hAnsi="Times New Roman" w:cs="Times New Roman"/>
          <w:sz w:val="28"/>
          <w:szCs w:val="28"/>
          <w:lang w:val="uk-UA"/>
        </w:rPr>
        <w:t xml:space="preserve"> протягом всього прогнозного періоду. Західна Європа і США мають схожі рівні витрат зараз, але Західна Європа зміцнить свою позицію за рахунок 11,0% CAGR протягом 2023-2027 рр. у порівнянні з 8,0% CAGR в США. Очікується, що витрати Китаю на </w:t>
      </w:r>
      <w:proofErr w:type="spellStart"/>
      <w:r w:rsidRPr="00FA18DE">
        <w:rPr>
          <w:rFonts w:ascii="Times New Roman" w:hAnsi="Times New Roman" w:cs="Times New Roman"/>
          <w:sz w:val="28"/>
          <w:szCs w:val="28"/>
          <w:lang w:val="uk-UA"/>
        </w:rPr>
        <w:t>IoT</w:t>
      </w:r>
      <w:proofErr w:type="spellEnd"/>
      <w:r w:rsidRPr="00FA18DE">
        <w:rPr>
          <w:rFonts w:ascii="Times New Roman" w:hAnsi="Times New Roman" w:cs="Times New Roman"/>
          <w:sz w:val="28"/>
          <w:szCs w:val="28"/>
          <w:lang w:val="uk-UA"/>
        </w:rPr>
        <w:t xml:space="preserve"> до кінця прогнозу перевищать витрати США за рахунок 13,2% CAGR</w:t>
      </w:r>
      <w:r w:rsidR="00206397">
        <w:rPr>
          <w:rFonts w:ascii="Times New Roman" w:hAnsi="Times New Roman" w:cs="Times New Roman"/>
          <w:sz w:val="28"/>
          <w:szCs w:val="28"/>
          <w:lang w:val="uk-UA"/>
        </w:rPr>
        <w:t xml:space="preserve"> </w:t>
      </w:r>
      <w:r w:rsidR="00206397" w:rsidRPr="002A57BD">
        <w:rPr>
          <w:rFonts w:ascii="Times New Roman" w:hAnsi="Times New Roman" w:cs="Times New Roman"/>
          <w:sz w:val="28"/>
          <w:szCs w:val="28"/>
          <w:lang w:val="uk-UA"/>
        </w:rPr>
        <w:t>[</w:t>
      </w:r>
      <w:r w:rsidR="00206397">
        <w:rPr>
          <w:rFonts w:ascii="Times New Roman" w:hAnsi="Times New Roman" w:cs="Times New Roman"/>
          <w:sz w:val="28"/>
          <w:szCs w:val="28"/>
          <w:lang w:val="uk-UA"/>
        </w:rPr>
        <w:t>21</w:t>
      </w:r>
      <w:r w:rsidR="00206397" w:rsidRPr="002A57BD">
        <w:rPr>
          <w:rFonts w:ascii="Times New Roman" w:hAnsi="Times New Roman" w:cs="Times New Roman"/>
          <w:sz w:val="28"/>
          <w:szCs w:val="28"/>
          <w:lang w:val="uk-UA"/>
        </w:rPr>
        <w:t>]</w:t>
      </w:r>
      <w:r w:rsidRPr="00FA18DE">
        <w:rPr>
          <w:rFonts w:ascii="Times New Roman" w:hAnsi="Times New Roman" w:cs="Times New Roman"/>
          <w:sz w:val="28"/>
          <w:szCs w:val="28"/>
          <w:lang w:val="uk-UA"/>
        </w:rPr>
        <w:t>.</w:t>
      </w:r>
    </w:p>
    <w:p w14:paraId="5A1E5E98" w14:textId="5250EAE5" w:rsidR="004F0670" w:rsidRPr="004F0670" w:rsidRDefault="00C779E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4F0670" w:rsidRPr="004F0670">
        <w:rPr>
          <w:rFonts w:ascii="Times New Roman" w:hAnsi="Times New Roman" w:cs="Times New Roman"/>
          <w:sz w:val="28"/>
          <w:szCs w:val="28"/>
          <w:lang w:val="uk-UA"/>
        </w:rPr>
        <w:t xml:space="preserve">раїни-лідери: </w:t>
      </w:r>
      <w:r>
        <w:rPr>
          <w:rFonts w:ascii="Times New Roman" w:hAnsi="Times New Roman" w:cs="Times New Roman"/>
          <w:sz w:val="28"/>
          <w:szCs w:val="28"/>
          <w:lang w:val="uk-UA"/>
        </w:rPr>
        <w:t>с</w:t>
      </w:r>
      <w:r w:rsidR="004F0670" w:rsidRPr="004F0670">
        <w:rPr>
          <w:rFonts w:ascii="Times New Roman" w:hAnsi="Times New Roman" w:cs="Times New Roman"/>
          <w:sz w:val="28"/>
          <w:szCs w:val="28"/>
          <w:lang w:val="uk-UA"/>
        </w:rPr>
        <w:t>поживачі з США, Китаю та Європейського союзу є найбільшими користувачами Інтернет</w:t>
      </w:r>
      <w:r>
        <w:rPr>
          <w:rFonts w:ascii="Times New Roman" w:hAnsi="Times New Roman" w:cs="Times New Roman"/>
          <w:sz w:val="28"/>
          <w:szCs w:val="28"/>
          <w:lang w:val="uk-UA"/>
        </w:rPr>
        <w:t>у</w:t>
      </w:r>
      <w:r w:rsidR="004F0670" w:rsidRPr="004F0670">
        <w:rPr>
          <w:rFonts w:ascii="Times New Roman" w:hAnsi="Times New Roman" w:cs="Times New Roman"/>
          <w:sz w:val="28"/>
          <w:szCs w:val="28"/>
          <w:lang w:val="uk-UA"/>
        </w:rPr>
        <w:t xml:space="preserve"> речей. Ці країни займають провідну позицію на ринку і мають найбільші доходи від Інтернет</w:t>
      </w:r>
      <w:r>
        <w:rPr>
          <w:rFonts w:ascii="Times New Roman" w:hAnsi="Times New Roman" w:cs="Times New Roman"/>
          <w:sz w:val="28"/>
          <w:szCs w:val="28"/>
          <w:lang w:val="uk-UA"/>
        </w:rPr>
        <w:t>у</w:t>
      </w:r>
      <w:r w:rsidR="004F0670" w:rsidRPr="004F0670">
        <w:rPr>
          <w:rFonts w:ascii="Times New Roman" w:hAnsi="Times New Roman" w:cs="Times New Roman"/>
          <w:sz w:val="28"/>
          <w:szCs w:val="28"/>
          <w:lang w:val="uk-UA"/>
        </w:rPr>
        <w:t xml:space="preserve"> речей</w:t>
      </w:r>
      <w:r w:rsidR="00225C00" w:rsidRPr="00225C00">
        <w:rPr>
          <w:rFonts w:ascii="Times New Roman" w:hAnsi="Times New Roman" w:cs="Times New Roman"/>
          <w:sz w:val="28"/>
          <w:szCs w:val="28"/>
        </w:rPr>
        <w:t xml:space="preserve"> </w:t>
      </w:r>
      <w:r w:rsidR="00837978" w:rsidRPr="002A57BD">
        <w:rPr>
          <w:rFonts w:ascii="Times New Roman" w:hAnsi="Times New Roman" w:cs="Times New Roman"/>
          <w:sz w:val="28"/>
          <w:szCs w:val="28"/>
          <w:lang w:val="uk-UA"/>
        </w:rPr>
        <w:t>[</w:t>
      </w:r>
      <w:r w:rsidR="00837978">
        <w:rPr>
          <w:rFonts w:ascii="Times New Roman" w:hAnsi="Times New Roman" w:cs="Times New Roman"/>
          <w:sz w:val="28"/>
          <w:szCs w:val="28"/>
          <w:lang w:val="uk-UA"/>
        </w:rPr>
        <w:t>1</w:t>
      </w:r>
      <w:r w:rsidR="00437C80">
        <w:rPr>
          <w:rFonts w:ascii="Times New Roman" w:hAnsi="Times New Roman" w:cs="Times New Roman"/>
          <w:sz w:val="28"/>
          <w:szCs w:val="28"/>
          <w:lang w:val="uk-UA"/>
        </w:rPr>
        <w:t>3</w:t>
      </w:r>
      <w:r w:rsidR="00837978" w:rsidRPr="002A57BD">
        <w:rPr>
          <w:rFonts w:ascii="Times New Roman" w:hAnsi="Times New Roman" w:cs="Times New Roman"/>
          <w:sz w:val="28"/>
          <w:szCs w:val="28"/>
          <w:lang w:val="uk-UA"/>
        </w:rPr>
        <w:t>]</w:t>
      </w:r>
      <w:r>
        <w:rPr>
          <w:rFonts w:ascii="Times New Roman" w:hAnsi="Times New Roman" w:cs="Times New Roman"/>
          <w:sz w:val="28"/>
          <w:szCs w:val="28"/>
          <w:lang w:val="uk-UA"/>
        </w:rPr>
        <w:t>;</w:t>
      </w:r>
    </w:p>
    <w:p w14:paraId="146E6AB9" w14:textId="496E7A47" w:rsidR="004F0670" w:rsidRPr="004F0670" w:rsidRDefault="00C779E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4F0670" w:rsidRPr="004F0670">
        <w:rPr>
          <w:rFonts w:ascii="Times New Roman" w:hAnsi="Times New Roman" w:cs="Times New Roman"/>
          <w:sz w:val="28"/>
          <w:szCs w:val="28"/>
          <w:lang w:val="uk-UA"/>
        </w:rPr>
        <w:t xml:space="preserve">астосування: </w:t>
      </w:r>
      <w:r>
        <w:rPr>
          <w:rFonts w:ascii="Times New Roman" w:hAnsi="Times New Roman" w:cs="Times New Roman"/>
          <w:sz w:val="28"/>
          <w:szCs w:val="28"/>
          <w:lang w:val="uk-UA"/>
        </w:rPr>
        <w:t>н</w:t>
      </w:r>
      <w:r w:rsidR="004F0670" w:rsidRPr="004F0670">
        <w:rPr>
          <w:rFonts w:ascii="Times New Roman" w:hAnsi="Times New Roman" w:cs="Times New Roman"/>
          <w:sz w:val="28"/>
          <w:szCs w:val="28"/>
          <w:lang w:val="uk-UA"/>
        </w:rPr>
        <w:t>айпоширеніші застосування Інтернет</w:t>
      </w:r>
      <w:r>
        <w:rPr>
          <w:rFonts w:ascii="Times New Roman" w:hAnsi="Times New Roman" w:cs="Times New Roman"/>
          <w:sz w:val="28"/>
          <w:szCs w:val="28"/>
          <w:lang w:val="uk-UA"/>
        </w:rPr>
        <w:t>у</w:t>
      </w:r>
      <w:r w:rsidR="004F0670" w:rsidRPr="004F0670">
        <w:rPr>
          <w:rFonts w:ascii="Times New Roman" w:hAnsi="Times New Roman" w:cs="Times New Roman"/>
          <w:sz w:val="28"/>
          <w:szCs w:val="28"/>
          <w:lang w:val="uk-UA"/>
        </w:rPr>
        <w:t xml:space="preserve"> речей </w:t>
      </w:r>
      <w:r>
        <w:rPr>
          <w:rFonts w:ascii="Times New Roman" w:hAnsi="Times New Roman" w:cs="Times New Roman"/>
          <w:sz w:val="28"/>
          <w:szCs w:val="28"/>
          <w:lang w:val="uk-UA"/>
        </w:rPr>
        <w:t>– це</w:t>
      </w:r>
      <w:r w:rsidR="004F0670" w:rsidRPr="004F0670">
        <w:rPr>
          <w:rFonts w:ascii="Times New Roman" w:hAnsi="Times New Roman" w:cs="Times New Roman"/>
          <w:sz w:val="28"/>
          <w:szCs w:val="28"/>
          <w:lang w:val="uk-UA"/>
        </w:rPr>
        <w:t xml:space="preserve"> управління будинком, здоров'я та фітнес, автомобілі та транспортні засоби, міста тощо</w:t>
      </w:r>
      <w:r>
        <w:rPr>
          <w:rFonts w:ascii="Times New Roman" w:hAnsi="Times New Roman" w:cs="Times New Roman"/>
          <w:sz w:val="28"/>
          <w:szCs w:val="28"/>
          <w:lang w:val="uk-UA"/>
        </w:rPr>
        <w:t>;</w:t>
      </w:r>
    </w:p>
    <w:p w14:paraId="1D8C845A" w14:textId="709FD4C8" w:rsidR="004F0670" w:rsidRPr="004F0670" w:rsidRDefault="00C779E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4F0670" w:rsidRPr="004F0670">
        <w:rPr>
          <w:rFonts w:ascii="Times New Roman" w:hAnsi="Times New Roman" w:cs="Times New Roman"/>
          <w:sz w:val="28"/>
          <w:szCs w:val="28"/>
          <w:lang w:val="uk-UA"/>
        </w:rPr>
        <w:t xml:space="preserve">ростання ринку промислового Інтернету речей: </w:t>
      </w:r>
      <w:r>
        <w:rPr>
          <w:rFonts w:ascii="Times New Roman" w:hAnsi="Times New Roman" w:cs="Times New Roman"/>
          <w:sz w:val="28"/>
          <w:szCs w:val="28"/>
          <w:lang w:val="uk-UA"/>
        </w:rPr>
        <w:t>п</w:t>
      </w:r>
      <w:r w:rsidR="004F0670" w:rsidRPr="004F0670">
        <w:rPr>
          <w:rFonts w:ascii="Times New Roman" w:hAnsi="Times New Roman" w:cs="Times New Roman"/>
          <w:sz w:val="28"/>
          <w:szCs w:val="28"/>
          <w:lang w:val="uk-UA"/>
        </w:rPr>
        <w:t xml:space="preserve">ромисловий сектор є одним з найбільш важливих сегментів ринку Інтернет речей. За даними статистики, цей сегмент </w:t>
      </w:r>
      <w:r>
        <w:rPr>
          <w:rFonts w:ascii="Times New Roman" w:hAnsi="Times New Roman" w:cs="Times New Roman"/>
          <w:sz w:val="28"/>
          <w:szCs w:val="28"/>
          <w:lang w:val="uk-UA"/>
        </w:rPr>
        <w:t>зріс</w:t>
      </w:r>
      <w:r w:rsidR="004F0670" w:rsidRPr="004F0670">
        <w:rPr>
          <w:rFonts w:ascii="Times New Roman" w:hAnsi="Times New Roman" w:cs="Times New Roman"/>
          <w:sz w:val="28"/>
          <w:szCs w:val="28"/>
          <w:lang w:val="uk-UA"/>
        </w:rPr>
        <w:t xml:space="preserve"> з 16,72 млрд в 2017 році до 105,41 млрд </w:t>
      </w:r>
      <w:r>
        <w:rPr>
          <w:rFonts w:ascii="Times New Roman" w:hAnsi="Times New Roman" w:cs="Times New Roman"/>
          <w:sz w:val="28"/>
          <w:szCs w:val="28"/>
          <w:lang w:val="uk-UA"/>
        </w:rPr>
        <w:t>в</w:t>
      </w:r>
      <w:r w:rsidR="004F0670" w:rsidRPr="004F0670">
        <w:rPr>
          <w:rFonts w:ascii="Times New Roman" w:hAnsi="Times New Roman" w:cs="Times New Roman"/>
          <w:sz w:val="28"/>
          <w:szCs w:val="28"/>
          <w:lang w:val="uk-UA"/>
        </w:rPr>
        <w:t xml:space="preserve"> 2022 ро</w:t>
      </w:r>
      <w:r>
        <w:rPr>
          <w:rFonts w:ascii="Times New Roman" w:hAnsi="Times New Roman" w:cs="Times New Roman"/>
          <w:sz w:val="28"/>
          <w:szCs w:val="28"/>
          <w:lang w:val="uk-UA"/>
        </w:rPr>
        <w:t>ці</w:t>
      </w:r>
      <w:r w:rsidR="00225C00" w:rsidRPr="00225C00">
        <w:rPr>
          <w:rFonts w:ascii="Times New Roman" w:hAnsi="Times New Roman" w:cs="Times New Roman"/>
          <w:sz w:val="28"/>
          <w:szCs w:val="28"/>
        </w:rPr>
        <w:t xml:space="preserve"> </w:t>
      </w:r>
      <w:r w:rsidR="00C57184" w:rsidRPr="002A57BD">
        <w:rPr>
          <w:rFonts w:ascii="Times New Roman" w:hAnsi="Times New Roman" w:cs="Times New Roman"/>
          <w:sz w:val="28"/>
          <w:szCs w:val="28"/>
          <w:lang w:val="uk-UA"/>
        </w:rPr>
        <w:t>[</w:t>
      </w:r>
      <w:r w:rsidR="00C57184">
        <w:rPr>
          <w:rFonts w:ascii="Times New Roman" w:hAnsi="Times New Roman" w:cs="Times New Roman"/>
          <w:sz w:val="28"/>
          <w:szCs w:val="28"/>
          <w:lang w:val="uk-UA"/>
        </w:rPr>
        <w:t>1</w:t>
      </w:r>
      <w:r w:rsidR="00437C80">
        <w:rPr>
          <w:rFonts w:ascii="Times New Roman" w:hAnsi="Times New Roman" w:cs="Times New Roman"/>
          <w:sz w:val="28"/>
          <w:szCs w:val="28"/>
          <w:lang w:val="uk-UA"/>
        </w:rPr>
        <w:t>1</w:t>
      </w:r>
      <w:r w:rsidR="00C57184" w:rsidRPr="002A57BD">
        <w:rPr>
          <w:rFonts w:ascii="Times New Roman" w:hAnsi="Times New Roman" w:cs="Times New Roman"/>
          <w:sz w:val="28"/>
          <w:szCs w:val="28"/>
          <w:lang w:val="uk-UA"/>
        </w:rPr>
        <w:t>]</w:t>
      </w:r>
      <w:r w:rsidR="00C57184">
        <w:rPr>
          <w:rFonts w:ascii="Times New Roman" w:hAnsi="Times New Roman" w:cs="Times New Roman"/>
          <w:sz w:val="28"/>
          <w:szCs w:val="28"/>
          <w:lang w:val="uk-UA"/>
        </w:rPr>
        <w:t>;</w:t>
      </w:r>
    </w:p>
    <w:p w14:paraId="46C5D7E5" w14:textId="6F91862B" w:rsidR="004F0670" w:rsidRPr="004F0670" w:rsidRDefault="007725D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4F0670" w:rsidRPr="004F0670">
        <w:rPr>
          <w:rFonts w:ascii="Times New Roman" w:hAnsi="Times New Roman" w:cs="Times New Roman"/>
          <w:sz w:val="28"/>
          <w:szCs w:val="28"/>
          <w:lang w:val="uk-UA"/>
        </w:rPr>
        <w:t xml:space="preserve">ростання популярності </w:t>
      </w:r>
      <w:r>
        <w:rPr>
          <w:rFonts w:ascii="Times New Roman" w:hAnsi="Times New Roman" w:cs="Times New Roman"/>
          <w:sz w:val="28"/>
          <w:szCs w:val="28"/>
          <w:lang w:val="uk-UA"/>
        </w:rPr>
        <w:t>переносн</w:t>
      </w:r>
      <w:r w:rsidR="004F0670" w:rsidRPr="004F0670">
        <w:rPr>
          <w:rFonts w:ascii="Times New Roman" w:hAnsi="Times New Roman" w:cs="Times New Roman"/>
          <w:sz w:val="28"/>
          <w:szCs w:val="28"/>
          <w:lang w:val="uk-UA"/>
        </w:rPr>
        <w:t xml:space="preserve">их пристроїв: </w:t>
      </w:r>
      <w:r>
        <w:rPr>
          <w:rFonts w:ascii="Times New Roman" w:hAnsi="Times New Roman" w:cs="Times New Roman"/>
          <w:sz w:val="28"/>
          <w:szCs w:val="28"/>
          <w:lang w:val="uk-UA"/>
        </w:rPr>
        <w:t>переносні</w:t>
      </w:r>
      <w:r w:rsidR="004F0670" w:rsidRPr="004F0670">
        <w:rPr>
          <w:rFonts w:ascii="Times New Roman" w:hAnsi="Times New Roman" w:cs="Times New Roman"/>
          <w:sz w:val="28"/>
          <w:szCs w:val="28"/>
          <w:lang w:val="uk-UA"/>
        </w:rPr>
        <w:t xml:space="preserve"> пристрої постійно набирають популярності серед споживачів. Відгуки й відомості експертів свідчать про те, що </w:t>
      </w:r>
      <w:r>
        <w:rPr>
          <w:rFonts w:ascii="Times New Roman" w:hAnsi="Times New Roman" w:cs="Times New Roman"/>
          <w:sz w:val="28"/>
          <w:szCs w:val="28"/>
          <w:lang w:val="uk-UA"/>
        </w:rPr>
        <w:t xml:space="preserve">їх </w:t>
      </w:r>
      <w:r w:rsidR="004F0670" w:rsidRPr="004F0670">
        <w:rPr>
          <w:rFonts w:ascii="Times New Roman" w:hAnsi="Times New Roman" w:cs="Times New Roman"/>
          <w:sz w:val="28"/>
          <w:szCs w:val="28"/>
          <w:lang w:val="uk-UA"/>
        </w:rPr>
        <w:t>продажі будуть продовжувати рости в найближчі роки</w:t>
      </w:r>
      <w:r>
        <w:rPr>
          <w:rFonts w:ascii="Times New Roman" w:hAnsi="Times New Roman" w:cs="Times New Roman"/>
          <w:sz w:val="28"/>
          <w:szCs w:val="28"/>
          <w:lang w:val="uk-UA"/>
        </w:rPr>
        <w:t>;</w:t>
      </w:r>
    </w:p>
    <w:p w14:paraId="552C69C7" w14:textId="21FE10D9" w:rsidR="00AB444B" w:rsidRDefault="002B5C2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4F0670" w:rsidRPr="004F0670">
        <w:rPr>
          <w:rFonts w:ascii="Times New Roman" w:hAnsi="Times New Roman" w:cs="Times New Roman"/>
          <w:sz w:val="28"/>
          <w:szCs w:val="28"/>
          <w:lang w:val="uk-UA"/>
        </w:rPr>
        <w:t xml:space="preserve">ростання кількості підключених пристроїв: </w:t>
      </w:r>
      <w:r>
        <w:rPr>
          <w:rFonts w:ascii="Times New Roman" w:hAnsi="Times New Roman" w:cs="Times New Roman"/>
          <w:sz w:val="28"/>
          <w:szCs w:val="28"/>
          <w:lang w:val="uk-UA"/>
        </w:rPr>
        <w:t>з</w:t>
      </w:r>
      <w:r w:rsidR="004F0670" w:rsidRPr="004F0670">
        <w:rPr>
          <w:rFonts w:ascii="Times New Roman" w:hAnsi="Times New Roman" w:cs="Times New Roman"/>
          <w:sz w:val="28"/>
          <w:szCs w:val="28"/>
          <w:lang w:val="uk-UA"/>
        </w:rPr>
        <w:t xml:space="preserve">а останні роки кількість підключених пристроїв швидко зростає. </w:t>
      </w:r>
      <w:r>
        <w:rPr>
          <w:rFonts w:ascii="Times New Roman" w:hAnsi="Times New Roman" w:cs="Times New Roman"/>
          <w:sz w:val="28"/>
          <w:szCs w:val="28"/>
          <w:lang w:val="uk-UA"/>
        </w:rPr>
        <w:t>Їх з</w:t>
      </w:r>
      <w:r w:rsidR="004F0670" w:rsidRPr="004F0670">
        <w:rPr>
          <w:rFonts w:ascii="Times New Roman" w:hAnsi="Times New Roman" w:cs="Times New Roman"/>
          <w:sz w:val="28"/>
          <w:szCs w:val="28"/>
          <w:lang w:val="uk-UA"/>
        </w:rPr>
        <w:t>агальна кількість</w:t>
      </w:r>
      <w:r>
        <w:rPr>
          <w:rFonts w:ascii="Times New Roman" w:hAnsi="Times New Roman" w:cs="Times New Roman"/>
          <w:sz w:val="28"/>
          <w:szCs w:val="28"/>
          <w:lang w:val="uk-UA"/>
        </w:rPr>
        <w:t xml:space="preserve"> має</w:t>
      </w:r>
      <w:r w:rsidR="004F0670" w:rsidRPr="004F0670">
        <w:rPr>
          <w:rFonts w:ascii="Times New Roman" w:hAnsi="Times New Roman" w:cs="Times New Roman"/>
          <w:sz w:val="28"/>
          <w:szCs w:val="28"/>
          <w:lang w:val="uk-UA"/>
        </w:rPr>
        <w:t xml:space="preserve"> збільши</w:t>
      </w:r>
      <w:r>
        <w:rPr>
          <w:rFonts w:ascii="Times New Roman" w:hAnsi="Times New Roman" w:cs="Times New Roman"/>
          <w:sz w:val="28"/>
          <w:szCs w:val="28"/>
          <w:lang w:val="uk-UA"/>
        </w:rPr>
        <w:t>тися</w:t>
      </w:r>
      <w:r w:rsidR="004F0670" w:rsidRPr="004F0670">
        <w:rPr>
          <w:rFonts w:ascii="Times New Roman" w:hAnsi="Times New Roman" w:cs="Times New Roman"/>
          <w:sz w:val="28"/>
          <w:szCs w:val="28"/>
          <w:lang w:val="uk-UA"/>
        </w:rPr>
        <w:t xml:space="preserve"> з 20,35 млрд в 2017 році до 75,44 млрд </w:t>
      </w:r>
      <w:r>
        <w:rPr>
          <w:rFonts w:ascii="Times New Roman" w:hAnsi="Times New Roman" w:cs="Times New Roman"/>
          <w:sz w:val="28"/>
          <w:szCs w:val="28"/>
          <w:lang w:val="uk-UA"/>
        </w:rPr>
        <w:t>у</w:t>
      </w:r>
      <w:r w:rsidR="004F0670" w:rsidRPr="004F0670">
        <w:rPr>
          <w:rFonts w:ascii="Times New Roman" w:hAnsi="Times New Roman" w:cs="Times New Roman"/>
          <w:sz w:val="28"/>
          <w:szCs w:val="28"/>
          <w:lang w:val="uk-UA"/>
        </w:rPr>
        <w:t xml:space="preserve"> 2025 ро</w:t>
      </w:r>
      <w:r>
        <w:rPr>
          <w:rFonts w:ascii="Times New Roman" w:hAnsi="Times New Roman" w:cs="Times New Roman"/>
          <w:sz w:val="28"/>
          <w:szCs w:val="28"/>
          <w:lang w:val="uk-UA"/>
        </w:rPr>
        <w:t>ці</w:t>
      </w:r>
      <w:r w:rsidR="00225C00" w:rsidRPr="00225C00">
        <w:rPr>
          <w:rFonts w:ascii="Times New Roman" w:hAnsi="Times New Roman" w:cs="Times New Roman"/>
          <w:sz w:val="28"/>
          <w:szCs w:val="28"/>
        </w:rPr>
        <w:t xml:space="preserve"> </w:t>
      </w:r>
      <w:r w:rsidR="00081DB5" w:rsidRPr="002A57BD">
        <w:rPr>
          <w:rFonts w:ascii="Times New Roman" w:hAnsi="Times New Roman" w:cs="Times New Roman"/>
          <w:sz w:val="28"/>
          <w:szCs w:val="28"/>
          <w:lang w:val="uk-UA"/>
        </w:rPr>
        <w:t>[</w:t>
      </w:r>
      <w:r w:rsidR="00081DB5">
        <w:rPr>
          <w:rFonts w:ascii="Times New Roman" w:hAnsi="Times New Roman" w:cs="Times New Roman"/>
          <w:sz w:val="28"/>
          <w:szCs w:val="28"/>
          <w:lang w:val="uk-UA"/>
        </w:rPr>
        <w:t>1</w:t>
      </w:r>
      <w:r w:rsidR="00437C80">
        <w:rPr>
          <w:rFonts w:ascii="Times New Roman" w:hAnsi="Times New Roman" w:cs="Times New Roman"/>
          <w:sz w:val="28"/>
          <w:szCs w:val="28"/>
          <w:lang w:val="uk-UA"/>
        </w:rPr>
        <w:t>1</w:t>
      </w:r>
      <w:r w:rsidR="00081DB5" w:rsidRPr="002A57BD">
        <w:rPr>
          <w:rFonts w:ascii="Times New Roman" w:hAnsi="Times New Roman" w:cs="Times New Roman"/>
          <w:sz w:val="28"/>
          <w:szCs w:val="28"/>
          <w:lang w:val="uk-UA"/>
        </w:rPr>
        <w:t>]</w:t>
      </w:r>
      <w:r w:rsidR="004F0670" w:rsidRPr="004F0670">
        <w:rPr>
          <w:rFonts w:ascii="Times New Roman" w:hAnsi="Times New Roman" w:cs="Times New Roman"/>
          <w:sz w:val="28"/>
          <w:szCs w:val="28"/>
          <w:lang w:val="uk-UA"/>
        </w:rPr>
        <w:t>.</w:t>
      </w:r>
    </w:p>
    <w:p w14:paraId="2AD91426" w14:textId="0DB6E5A2" w:rsidR="002F38F4" w:rsidRDefault="002F38F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Нижче наведено зображення, що демонструє витрати</w:t>
      </w:r>
      <w:r w:rsidR="005B132C">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IoT</w:t>
      </w:r>
      <w:r>
        <w:rPr>
          <w:rFonts w:ascii="Times New Roman" w:hAnsi="Times New Roman" w:cs="Times New Roman"/>
          <w:sz w:val="28"/>
          <w:szCs w:val="28"/>
          <w:lang w:val="uk-UA"/>
        </w:rPr>
        <w:t xml:space="preserve"> у всьому світі і таким чином показує зростання його частки з 2015 року по 2020 рік</w:t>
      </w:r>
      <w:r w:rsidR="0017701D">
        <w:rPr>
          <w:rFonts w:ascii="Times New Roman" w:hAnsi="Times New Roman" w:cs="Times New Roman"/>
          <w:sz w:val="28"/>
          <w:szCs w:val="28"/>
          <w:lang w:val="uk-UA"/>
        </w:rPr>
        <w:t xml:space="preserve"> (рис. 2.</w:t>
      </w:r>
      <w:r w:rsidR="0002368E">
        <w:rPr>
          <w:rFonts w:ascii="Times New Roman" w:hAnsi="Times New Roman" w:cs="Times New Roman"/>
          <w:sz w:val="28"/>
          <w:szCs w:val="28"/>
          <w:lang w:val="uk-UA"/>
        </w:rPr>
        <w:t>6</w:t>
      </w:r>
      <w:r w:rsidR="0017701D">
        <w:rPr>
          <w:rFonts w:ascii="Times New Roman" w:hAnsi="Times New Roman" w:cs="Times New Roman"/>
          <w:sz w:val="28"/>
          <w:szCs w:val="28"/>
          <w:lang w:val="uk-UA"/>
        </w:rPr>
        <w:t>)</w:t>
      </w:r>
      <w:r>
        <w:rPr>
          <w:rFonts w:ascii="Times New Roman" w:hAnsi="Times New Roman" w:cs="Times New Roman"/>
          <w:sz w:val="28"/>
          <w:szCs w:val="28"/>
          <w:lang w:val="uk-UA"/>
        </w:rPr>
        <w:t>.</w:t>
      </w:r>
    </w:p>
    <w:p w14:paraId="3C9438E4" w14:textId="77777777" w:rsidR="001138F7" w:rsidRDefault="001138F7" w:rsidP="00352AA0">
      <w:pPr>
        <w:spacing w:after="0" w:line="360" w:lineRule="auto"/>
        <w:ind w:firstLine="709"/>
        <w:jc w:val="both"/>
        <w:rPr>
          <w:rFonts w:ascii="Times New Roman" w:hAnsi="Times New Roman" w:cs="Times New Roman"/>
          <w:sz w:val="28"/>
          <w:szCs w:val="28"/>
          <w:lang w:val="uk-UA"/>
        </w:rPr>
      </w:pPr>
    </w:p>
    <w:p w14:paraId="58342AA4" w14:textId="77777777" w:rsidR="009428E7" w:rsidRDefault="00EB547F" w:rsidP="009428E7">
      <w:pPr>
        <w:keepNext/>
        <w:spacing w:after="0" w:line="360" w:lineRule="auto"/>
        <w:ind w:firstLine="709"/>
        <w:jc w:val="both"/>
      </w:pPr>
      <w:r>
        <w:rPr>
          <w:rFonts w:ascii="Times New Roman" w:hAnsi="Times New Roman" w:cs="Times New Roman"/>
          <w:noProof/>
          <w:sz w:val="28"/>
          <w:szCs w:val="28"/>
          <w:lang w:val="uk-UA"/>
        </w:rPr>
        <w:lastRenderedPageBreak/>
        <w:drawing>
          <wp:inline distT="0" distB="0" distL="0" distR="0" wp14:anchorId="412F137B" wp14:editId="410C5276">
            <wp:extent cx="5486400" cy="1955800"/>
            <wp:effectExtent l="0" t="0" r="0" b="635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5B8CEA" w14:textId="383620FC" w:rsidR="00EB547F" w:rsidRPr="005B132C" w:rsidRDefault="009428E7" w:rsidP="005B132C">
      <w:pPr>
        <w:pStyle w:val="ab"/>
        <w:spacing w:after="0"/>
        <w:jc w:val="center"/>
        <w:rPr>
          <w:rFonts w:ascii="Times New Roman" w:hAnsi="Times New Roman" w:cs="Times New Roman"/>
          <w:i w:val="0"/>
          <w:iCs w:val="0"/>
          <w:color w:val="auto"/>
          <w:sz w:val="28"/>
          <w:szCs w:val="28"/>
          <w:lang w:val="uk-UA"/>
        </w:rPr>
      </w:pPr>
      <w:r w:rsidRPr="009428E7">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lang w:val="uk-UA"/>
        </w:rPr>
        <w:t>2.</w:t>
      </w:r>
      <w:r w:rsidR="0002368E">
        <w:rPr>
          <w:rFonts w:ascii="Times New Roman" w:hAnsi="Times New Roman" w:cs="Times New Roman"/>
          <w:i w:val="0"/>
          <w:iCs w:val="0"/>
          <w:color w:val="auto"/>
          <w:sz w:val="28"/>
          <w:szCs w:val="28"/>
          <w:lang w:val="uk-UA"/>
        </w:rPr>
        <w:t>6</w:t>
      </w:r>
      <w:r>
        <w:rPr>
          <w:rFonts w:ascii="Times New Roman" w:hAnsi="Times New Roman" w:cs="Times New Roman"/>
          <w:i w:val="0"/>
          <w:iCs w:val="0"/>
          <w:color w:val="auto"/>
          <w:sz w:val="28"/>
          <w:szCs w:val="28"/>
          <w:lang w:val="uk-UA"/>
        </w:rPr>
        <w:t xml:space="preserve"> </w:t>
      </w:r>
      <w:bookmarkStart w:id="2" w:name="_Hlk152072573"/>
      <w:r w:rsidRPr="007E5479">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Діаграма </w:t>
      </w:r>
      <w:r w:rsidR="005B132C">
        <w:rPr>
          <w:rFonts w:ascii="Times New Roman" w:hAnsi="Times New Roman" w:cs="Times New Roman"/>
          <w:i w:val="0"/>
          <w:iCs w:val="0"/>
          <w:color w:val="auto"/>
          <w:sz w:val="28"/>
          <w:szCs w:val="28"/>
          <w:lang w:val="uk-UA"/>
        </w:rPr>
        <w:t xml:space="preserve">витрат на </w:t>
      </w:r>
      <w:r w:rsidR="005B132C">
        <w:rPr>
          <w:rFonts w:ascii="Times New Roman" w:hAnsi="Times New Roman" w:cs="Times New Roman"/>
          <w:i w:val="0"/>
          <w:iCs w:val="0"/>
          <w:color w:val="auto"/>
          <w:sz w:val="28"/>
          <w:szCs w:val="28"/>
          <w:lang w:val="en-US"/>
        </w:rPr>
        <w:t>IoT</w:t>
      </w:r>
      <w:r w:rsidR="005B132C" w:rsidRPr="005B132C">
        <w:rPr>
          <w:rFonts w:ascii="Times New Roman" w:hAnsi="Times New Roman" w:cs="Times New Roman"/>
          <w:i w:val="0"/>
          <w:iCs w:val="0"/>
          <w:color w:val="auto"/>
          <w:sz w:val="28"/>
          <w:szCs w:val="28"/>
        </w:rPr>
        <w:t xml:space="preserve"> </w:t>
      </w:r>
      <w:r w:rsidR="005B132C">
        <w:rPr>
          <w:rFonts w:ascii="Times New Roman" w:hAnsi="Times New Roman" w:cs="Times New Roman"/>
          <w:i w:val="0"/>
          <w:iCs w:val="0"/>
          <w:color w:val="auto"/>
          <w:sz w:val="28"/>
          <w:szCs w:val="28"/>
          <w:lang w:val="uk-UA"/>
        </w:rPr>
        <w:t>у всьому світі з 2015 р. по 2020 р. у мільярдах доларів США</w:t>
      </w:r>
    </w:p>
    <w:p w14:paraId="1504D5AC" w14:textId="3C8D1CD4" w:rsidR="005B132C" w:rsidRPr="007E5479" w:rsidRDefault="005B132C" w:rsidP="005B132C">
      <w:pPr>
        <w:spacing w:after="0" w:line="360" w:lineRule="auto"/>
        <w:ind w:firstLine="709"/>
        <w:jc w:val="both"/>
        <w:rPr>
          <w:rFonts w:ascii="Times New Roman" w:hAnsi="Times New Roman" w:cs="Times New Roman"/>
          <w:i/>
          <w:iCs/>
          <w:sz w:val="24"/>
          <w:szCs w:val="24"/>
          <w:lang w:val="uk-UA"/>
        </w:rPr>
      </w:pPr>
      <w:r w:rsidRPr="007E5479">
        <w:rPr>
          <w:rFonts w:ascii="Times New Roman" w:hAnsi="Times New Roman" w:cs="Times New Roman"/>
          <w:i/>
          <w:iCs/>
          <w:sz w:val="24"/>
          <w:szCs w:val="24"/>
          <w:lang w:val="uk-UA"/>
        </w:rPr>
        <w:t>Джерело: складено автором на основі [1</w:t>
      </w:r>
      <w:r>
        <w:rPr>
          <w:rFonts w:ascii="Times New Roman" w:hAnsi="Times New Roman" w:cs="Times New Roman"/>
          <w:i/>
          <w:iCs/>
          <w:sz w:val="24"/>
          <w:szCs w:val="24"/>
          <w:lang w:val="uk-UA"/>
        </w:rPr>
        <w:t>0</w:t>
      </w:r>
      <w:r w:rsidRPr="007E5479">
        <w:rPr>
          <w:rFonts w:ascii="Times New Roman" w:hAnsi="Times New Roman" w:cs="Times New Roman"/>
          <w:i/>
          <w:iCs/>
          <w:sz w:val="24"/>
          <w:szCs w:val="24"/>
          <w:lang w:val="uk-UA"/>
        </w:rPr>
        <w:t>]</w:t>
      </w:r>
      <w:bookmarkEnd w:id="2"/>
    </w:p>
    <w:p w14:paraId="113ABA2C" w14:textId="77777777" w:rsidR="005B132C" w:rsidRPr="005B132C" w:rsidRDefault="005B132C" w:rsidP="005B132C">
      <w:pPr>
        <w:rPr>
          <w:lang w:val="uk-UA"/>
        </w:rPr>
      </w:pPr>
    </w:p>
    <w:p w14:paraId="3924527C" w14:textId="03296B9D" w:rsidR="00CB59EC" w:rsidRPr="00CB59EC" w:rsidRDefault="00CB59EC" w:rsidP="00352AA0">
      <w:pPr>
        <w:spacing w:after="0" w:line="360" w:lineRule="auto"/>
        <w:ind w:firstLine="709"/>
        <w:jc w:val="both"/>
        <w:rPr>
          <w:rFonts w:ascii="Times New Roman" w:hAnsi="Times New Roman" w:cs="Times New Roman"/>
          <w:sz w:val="28"/>
          <w:szCs w:val="28"/>
          <w:lang w:val="uk-UA"/>
        </w:rPr>
      </w:pPr>
      <w:r w:rsidRPr="00CB59EC">
        <w:rPr>
          <w:rFonts w:ascii="Times New Roman" w:hAnsi="Times New Roman" w:cs="Times New Roman"/>
          <w:sz w:val="28"/>
          <w:szCs w:val="28"/>
          <w:lang w:val="uk-UA"/>
        </w:rPr>
        <w:t>Наразі немає однозначної статистики, оскільки міжнародний ринок Інтернету речей (</w:t>
      </w:r>
      <w:proofErr w:type="spellStart"/>
      <w:r w:rsidRPr="00CB59EC">
        <w:rPr>
          <w:rFonts w:ascii="Times New Roman" w:hAnsi="Times New Roman" w:cs="Times New Roman"/>
          <w:sz w:val="28"/>
          <w:szCs w:val="28"/>
          <w:lang w:val="uk-UA"/>
        </w:rPr>
        <w:t>IoT</w:t>
      </w:r>
      <w:proofErr w:type="spellEnd"/>
      <w:r w:rsidRPr="00CB59EC">
        <w:rPr>
          <w:rFonts w:ascii="Times New Roman" w:hAnsi="Times New Roman" w:cs="Times New Roman"/>
          <w:sz w:val="28"/>
          <w:szCs w:val="28"/>
          <w:lang w:val="uk-UA"/>
        </w:rPr>
        <w:t>) постійно розвивається і змінюється. Однак, деякі країни відомі своїми успіхами в</w:t>
      </w:r>
      <w:r w:rsidR="005C38CD">
        <w:rPr>
          <w:rFonts w:ascii="Times New Roman" w:hAnsi="Times New Roman" w:cs="Times New Roman"/>
          <w:sz w:val="28"/>
          <w:szCs w:val="28"/>
          <w:lang w:val="uk-UA"/>
        </w:rPr>
        <w:t xml:space="preserve"> цій</w:t>
      </w:r>
      <w:r w:rsidRPr="00CB59EC">
        <w:rPr>
          <w:rFonts w:ascii="Times New Roman" w:hAnsi="Times New Roman" w:cs="Times New Roman"/>
          <w:sz w:val="28"/>
          <w:szCs w:val="28"/>
          <w:lang w:val="uk-UA"/>
        </w:rPr>
        <w:t xml:space="preserve"> галузі:</w:t>
      </w:r>
    </w:p>
    <w:p w14:paraId="790B1004" w14:textId="01960013" w:rsidR="00CB59EC" w:rsidRPr="00CB59EC" w:rsidRDefault="005C38C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CB59EC" w:rsidRPr="00CB59EC">
        <w:rPr>
          <w:rFonts w:ascii="Times New Roman" w:hAnsi="Times New Roman" w:cs="Times New Roman"/>
          <w:sz w:val="28"/>
          <w:szCs w:val="28"/>
          <w:lang w:val="uk-UA"/>
        </w:rPr>
        <w:t>получені Штати Америк</w:t>
      </w:r>
      <w:r w:rsidR="0087666B">
        <w:rPr>
          <w:rFonts w:ascii="Times New Roman" w:hAnsi="Times New Roman" w:cs="Times New Roman"/>
          <w:sz w:val="28"/>
          <w:szCs w:val="28"/>
          <w:lang w:val="uk-UA"/>
        </w:rPr>
        <w:t>и</w:t>
      </w:r>
      <w:r w:rsidR="00CB59EC" w:rsidRPr="00CB59EC">
        <w:rPr>
          <w:rFonts w:ascii="Times New Roman" w:hAnsi="Times New Roman" w:cs="Times New Roman"/>
          <w:sz w:val="28"/>
          <w:szCs w:val="28"/>
          <w:lang w:val="uk-UA"/>
        </w:rPr>
        <w:t xml:space="preserve"> є однією з найбільш передових країн в області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 Сукупний ринок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 в США вже досяг значної величини і має велику кількість розробників та інноваційних компаній</w:t>
      </w:r>
      <w:r>
        <w:rPr>
          <w:rFonts w:ascii="Times New Roman" w:hAnsi="Times New Roman" w:cs="Times New Roman"/>
          <w:sz w:val="28"/>
          <w:szCs w:val="28"/>
          <w:lang w:val="uk-UA"/>
        </w:rPr>
        <w:t>;</w:t>
      </w:r>
    </w:p>
    <w:p w14:paraId="190F9AFD" w14:textId="728D7D9D" w:rsidR="00CB59EC" w:rsidRPr="00CB59EC" w:rsidRDefault="0087666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B59EC" w:rsidRPr="00CB59EC">
        <w:rPr>
          <w:rFonts w:ascii="Times New Roman" w:hAnsi="Times New Roman" w:cs="Times New Roman"/>
          <w:sz w:val="28"/>
          <w:szCs w:val="28"/>
          <w:lang w:val="uk-UA"/>
        </w:rPr>
        <w:t xml:space="preserve"> Китай є найбільшим виробником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-пристроїв у світі і активно інвестує в розвиток цього сектору. Країна також відома своїми технологічними гігантами, такими як </w:t>
      </w:r>
      <w:proofErr w:type="spellStart"/>
      <w:r w:rsidR="00CB59EC" w:rsidRPr="00CB59EC">
        <w:rPr>
          <w:rFonts w:ascii="Times New Roman" w:hAnsi="Times New Roman" w:cs="Times New Roman"/>
          <w:sz w:val="28"/>
          <w:szCs w:val="28"/>
          <w:lang w:val="uk-UA"/>
        </w:rPr>
        <w:t>Huawei</w:t>
      </w:r>
      <w:proofErr w:type="spellEnd"/>
      <w:r w:rsidR="00CB59EC" w:rsidRPr="00CB59EC">
        <w:rPr>
          <w:rFonts w:ascii="Times New Roman" w:hAnsi="Times New Roman" w:cs="Times New Roman"/>
          <w:sz w:val="28"/>
          <w:szCs w:val="28"/>
          <w:lang w:val="uk-UA"/>
        </w:rPr>
        <w:t xml:space="preserve">, </w:t>
      </w:r>
      <w:proofErr w:type="spellStart"/>
      <w:r w:rsidR="00CB59EC" w:rsidRPr="00CB59EC">
        <w:rPr>
          <w:rFonts w:ascii="Times New Roman" w:hAnsi="Times New Roman" w:cs="Times New Roman"/>
          <w:sz w:val="28"/>
          <w:szCs w:val="28"/>
          <w:lang w:val="uk-UA"/>
        </w:rPr>
        <w:t>Xiaomi</w:t>
      </w:r>
      <w:proofErr w:type="spellEnd"/>
      <w:r w:rsidR="00CB59EC" w:rsidRPr="00CB59EC">
        <w:rPr>
          <w:rFonts w:ascii="Times New Roman" w:hAnsi="Times New Roman" w:cs="Times New Roman"/>
          <w:sz w:val="28"/>
          <w:szCs w:val="28"/>
          <w:lang w:val="uk-UA"/>
        </w:rPr>
        <w:t xml:space="preserve"> і </w:t>
      </w:r>
      <w:proofErr w:type="spellStart"/>
      <w:r w:rsidR="00CB59EC" w:rsidRPr="00CB59EC">
        <w:rPr>
          <w:rFonts w:ascii="Times New Roman" w:hAnsi="Times New Roman" w:cs="Times New Roman"/>
          <w:sz w:val="28"/>
          <w:szCs w:val="28"/>
          <w:lang w:val="uk-UA"/>
        </w:rPr>
        <w:t>Alibaba</w:t>
      </w:r>
      <w:proofErr w:type="spellEnd"/>
      <w:r w:rsidR="00CB59EC" w:rsidRPr="00CB59EC">
        <w:rPr>
          <w:rFonts w:ascii="Times New Roman" w:hAnsi="Times New Roman" w:cs="Times New Roman"/>
          <w:sz w:val="28"/>
          <w:szCs w:val="28"/>
          <w:lang w:val="uk-UA"/>
        </w:rPr>
        <w:t xml:space="preserve">, які теж активно працюють у сфері </w:t>
      </w:r>
      <w:proofErr w:type="spellStart"/>
      <w:r w:rsidR="00CB59EC" w:rsidRPr="00CB59EC">
        <w:rPr>
          <w:rFonts w:ascii="Times New Roman" w:hAnsi="Times New Roman" w:cs="Times New Roman"/>
          <w:sz w:val="28"/>
          <w:szCs w:val="28"/>
          <w:lang w:val="uk-UA"/>
        </w:rPr>
        <w:t>IoT</w:t>
      </w:r>
      <w:proofErr w:type="spellEnd"/>
      <w:r>
        <w:rPr>
          <w:rFonts w:ascii="Times New Roman" w:hAnsi="Times New Roman" w:cs="Times New Roman"/>
          <w:sz w:val="28"/>
          <w:szCs w:val="28"/>
          <w:lang w:val="uk-UA"/>
        </w:rPr>
        <w:t>;</w:t>
      </w:r>
    </w:p>
    <w:p w14:paraId="16F84390" w14:textId="01765FB8" w:rsidR="00CB59EC" w:rsidRPr="00CB59EC" w:rsidRDefault="00822B9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B59EC" w:rsidRPr="00CB59EC">
        <w:rPr>
          <w:rFonts w:ascii="Times New Roman" w:hAnsi="Times New Roman" w:cs="Times New Roman"/>
          <w:sz w:val="28"/>
          <w:szCs w:val="28"/>
          <w:lang w:val="uk-UA"/>
        </w:rPr>
        <w:t xml:space="preserve"> Японія має давню історію в галузі технологій і є однією з провідних країн у розвитку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 Японські компанії, такі як </w:t>
      </w:r>
      <w:proofErr w:type="spellStart"/>
      <w:r w:rsidR="00CB59EC" w:rsidRPr="00CB59EC">
        <w:rPr>
          <w:rFonts w:ascii="Times New Roman" w:hAnsi="Times New Roman" w:cs="Times New Roman"/>
          <w:sz w:val="28"/>
          <w:szCs w:val="28"/>
          <w:lang w:val="uk-UA"/>
        </w:rPr>
        <w:t>Panasonic</w:t>
      </w:r>
      <w:proofErr w:type="spellEnd"/>
      <w:r w:rsidR="00CB59EC" w:rsidRPr="00CB59EC">
        <w:rPr>
          <w:rFonts w:ascii="Times New Roman" w:hAnsi="Times New Roman" w:cs="Times New Roman"/>
          <w:sz w:val="28"/>
          <w:szCs w:val="28"/>
          <w:lang w:val="uk-UA"/>
        </w:rPr>
        <w:t xml:space="preserve"> і </w:t>
      </w:r>
      <w:proofErr w:type="spellStart"/>
      <w:r w:rsidR="00CB59EC" w:rsidRPr="00CB59EC">
        <w:rPr>
          <w:rFonts w:ascii="Times New Roman" w:hAnsi="Times New Roman" w:cs="Times New Roman"/>
          <w:sz w:val="28"/>
          <w:szCs w:val="28"/>
          <w:lang w:val="uk-UA"/>
        </w:rPr>
        <w:t>Sony</w:t>
      </w:r>
      <w:proofErr w:type="spellEnd"/>
      <w:r w:rsidR="00CB59EC" w:rsidRPr="00CB59EC">
        <w:rPr>
          <w:rFonts w:ascii="Times New Roman" w:hAnsi="Times New Roman" w:cs="Times New Roman"/>
          <w:sz w:val="28"/>
          <w:szCs w:val="28"/>
          <w:lang w:val="uk-UA"/>
        </w:rPr>
        <w:t xml:space="preserve">, розробляють новітні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-рішення і продукти</w:t>
      </w:r>
      <w:r>
        <w:rPr>
          <w:rFonts w:ascii="Times New Roman" w:hAnsi="Times New Roman" w:cs="Times New Roman"/>
          <w:sz w:val="28"/>
          <w:szCs w:val="28"/>
          <w:lang w:val="uk-UA"/>
        </w:rPr>
        <w:t>;</w:t>
      </w:r>
    </w:p>
    <w:p w14:paraId="5ED9C28B" w14:textId="7D3E5F28" w:rsidR="00CB59EC" w:rsidRPr="00CB59EC" w:rsidRDefault="00822B9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B59EC" w:rsidRPr="00CB59EC">
        <w:rPr>
          <w:rFonts w:ascii="Times New Roman" w:hAnsi="Times New Roman" w:cs="Times New Roman"/>
          <w:sz w:val="28"/>
          <w:szCs w:val="28"/>
          <w:lang w:val="uk-UA"/>
        </w:rPr>
        <w:t xml:space="preserve"> Німеччина відома своїм високим рівнем індустріалізації і промислових інновацій. Країна активно впроваджує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-рішення в своїй промисловості, що проявляється у великій кількості "розумних </w:t>
      </w:r>
      <w:proofErr w:type="spellStart"/>
      <w:r w:rsidR="00CB59EC" w:rsidRPr="00CB59EC">
        <w:rPr>
          <w:rFonts w:ascii="Times New Roman" w:hAnsi="Times New Roman" w:cs="Times New Roman"/>
          <w:sz w:val="28"/>
          <w:szCs w:val="28"/>
          <w:lang w:val="uk-UA"/>
        </w:rPr>
        <w:t>фабрик</w:t>
      </w:r>
      <w:proofErr w:type="spellEnd"/>
      <w:r w:rsidR="00CB59EC" w:rsidRPr="00CB59EC">
        <w:rPr>
          <w:rFonts w:ascii="Times New Roman" w:hAnsi="Times New Roman" w:cs="Times New Roman"/>
          <w:sz w:val="28"/>
          <w:szCs w:val="28"/>
          <w:lang w:val="uk-UA"/>
        </w:rPr>
        <w:t>" і "розумних міст"</w:t>
      </w:r>
      <w:r>
        <w:rPr>
          <w:rFonts w:ascii="Times New Roman" w:hAnsi="Times New Roman" w:cs="Times New Roman"/>
          <w:sz w:val="28"/>
          <w:szCs w:val="28"/>
          <w:lang w:val="uk-UA"/>
        </w:rPr>
        <w:t>;</w:t>
      </w:r>
    </w:p>
    <w:p w14:paraId="712C5F1C" w14:textId="1E467484" w:rsidR="00CB59EC" w:rsidRPr="00CB59EC" w:rsidRDefault="00836A7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B59EC" w:rsidRPr="00CB59EC">
        <w:rPr>
          <w:rFonts w:ascii="Times New Roman" w:hAnsi="Times New Roman" w:cs="Times New Roman"/>
          <w:sz w:val="28"/>
          <w:szCs w:val="28"/>
          <w:lang w:val="uk-UA"/>
        </w:rPr>
        <w:t xml:space="preserve"> Сінгапур відомий своїми інвестиціями в наукові дослідження та технологічний прогрес. Країна має орієнтацію на "розумні міста" і активно впроваджує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-рішення для покращення життя громадян.</w:t>
      </w:r>
    </w:p>
    <w:p w14:paraId="4E49AE41" w14:textId="7687B4F0" w:rsidR="00CB59EC" w:rsidRDefault="0039113E" w:rsidP="00352AA0">
      <w:pPr>
        <w:spacing w:after="0" w:line="360" w:lineRule="auto"/>
        <w:ind w:firstLine="709"/>
        <w:jc w:val="both"/>
        <w:rPr>
          <w:rFonts w:ascii="Times New Roman" w:hAnsi="Times New Roman" w:cs="Times New Roman"/>
          <w:sz w:val="28"/>
          <w:szCs w:val="28"/>
          <w:lang w:val="uk-UA"/>
        </w:rPr>
      </w:pPr>
      <w:r w:rsidRPr="0039113E">
        <w:rPr>
          <w:rFonts w:ascii="Times New Roman" w:hAnsi="Times New Roman" w:cs="Times New Roman"/>
          <w:sz w:val="28"/>
          <w:szCs w:val="28"/>
          <w:lang w:val="uk-UA"/>
        </w:rPr>
        <w:lastRenderedPageBreak/>
        <w:t xml:space="preserve">У </w:t>
      </w:r>
      <w:r>
        <w:rPr>
          <w:rFonts w:ascii="Times New Roman" w:hAnsi="Times New Roman" w:cs="Times New Roman"/>
          <w:sz w:val="28"/>
          <w:szCs w:val="28"/>
          <w:lang w:val="uk-UA"/>
        </w:rPr>
        <w:t>наведених</w:t>
      </w:r>
      <w:r w:rsidRPr="0039113E">
        <w:rPr>
          <w:rFonts w:ascii="Times New Roman" w:hAnsi="Times New Roman" w:cs="Times New Roman"/>
          <w:sz w:val="28"/>
          <w:szCs w:val="28"/>
          <w:lang w:val="uk-UA"/>
        </w:rPr>
        <w:t xml:space="preserve"> країнах концепція Інтернет речей реалізується в основних сферах, які є серед п’яти найважливіших технологічних факторів глобальної конкурентної переваги у ХХІ столітті</w:t>
      </w:r>
      <w:r w:rsidR="00FA52EA">
        <w:rPr>
          <w:rFonts w:ascii="Times New Roman" w:hAnsi="Times New Roman" w:cs="Times New Roman"/>
          <w:sz w:val="28"/>
          <w:szCs w:val="28"/>
          <w:lang w:val="uk-UA"/>
        </w:rPr>
        <w:t xml:space="preserve"> (табл. 2.1)</w:t>
      </w:r>
      <w:r w:rsidR="00225C00" w:rsidRPr="00225C00">
        <w:rPr>
          <w:rFonts w:ascii="Times New Roman" w:hAnsi="Times New Roman" w:cs="Times New Roman"/>
          <w:sz w:val="28"/>
          <w:szCs w:val="28"/>
        </w:rPr>
        <w:t xml:space="preserve"> </w:t>
      </w:r>
      <w:r w:rsidR="00181B9D" w:rsidRPr="00181B9D">
        <w:rPr>
          <w:rFonts w:ascii="Times New Roman" w:hAnsi="Times New Roman" w:cs="Times New Roman"/>
          <w:sz w:val="28"/>
          <w:szCs w:val="28"/>
        </w:rPr>
        <w:t>[1</w:t>
      </w:r>
      <w:r w:rsidR="00437C80">
        <w:rPr>
          <w:rFonts w:ascii="Times New Roman" w:hAnsi="Times New Roman" w:cs="Times New Roman"/>
          <w:sz w:val="28"/>
          <w:szCs w:val="28"/>
          <w:lang w:val="uk-UA"/>
        </w:rPr>
        <w:t>4</w:t>
      </w:r>
      <w:r w:rsidR="00181B9D" w:rsidRPr="00181B9D">
        <w:rPr>
          <w:rFonts w:ascii="Times New Roman" w:hAnsi="Times New Roman" w:cs="Times New Roman"/>
          <w:sz w:val="28"/>
          <w:szCs w:val="28"/>
        </w:rPr>
        <w:t>]</w:t>
      </w:r>
      <w:r w:rsidRPr="0039113E">
        <w:rPr>
          <w:rFonts w:ascii="Times New Roman" w:hAnsi="Times New Roman" w:cs="Times New Roman"/>
          <w:sz w:val="28"/>
          <w:szCs w:val="28"/>
          <w:lang w:val="uk-UA"/>
        </w:rPr>
        <w:t>.</w:t>
      </w:r>
    </w:p>
    <w:p w14:paraId="5001D9C6" w14:textId="77777777" w:rsidR="00D97A28" w:rsidRDefault="00D97A28" w:rsidP="00352AA0">
      <w:pPr>
        <w:spacing w:after="0" w:line="360" w:lineRule="auto"/>
        <w:ind w:firstLine="709"/>
        <w:jc w:val="both"/>
        <w:rPr>
          <w:rFonts w:ascii="Times New Roman" w:hAnsi="Times New Roman" w:cs="Times New Roman"/>
          <w:sz w:val="28"/>
          <w:szCs w:val="28"/>
          <w:lang w:val="uk-UA"/>
        </w:rPr>
      </w:pPr>
    </w:p>
    <w:p w14:paraId="192754A2" w14:textId="121CCA6E" w:rsidR="00B1586E" w:rsidRPr="00BB2C41" w:rsidRDefault="00B1586E" w:rsidP="00352AA0">
      <w:pPr>
        <w:pStyle w:val="ab"/>
        <w:keepNext/>
        <w:spacing w:after="0" w:line="360" w:lineRule="auto"/>
        <w:ind w:firstLine="708"/>
        <w:rPr>
          <w:rFonts w:ascii="Times New Roman" w:hAnsi="Times New Roman" w:cs="Times New Roman"/>
          <w:i w:val="0"/>
          <w:iCs w:val="0"/>
          <w:color w:val="auto"/>
          <w:sz w:val="28"/>
          <w:szCs w:val="28"/>
        </w:rPr>
      </w:pPr>
      <w:proofErr w:type="spellStart"/>
      <w:r w:rsidRPr="00BB2C41">
        <w:rPr>
          <w:rFonts w:ascii="Times New Roman" w:hAnsi="Times New Roman" w:cs="Times New Roman"/>
          <w:i w:val="0"/>
          <w:iCs w:val="0"/>
          <w:color w:val="auto"/>
          <w:sz w:val="28"/>
          <w:szCs w:val="28"/>
        </w:rPr>
        <w:t>Таблиця</w:t>
      </w:r>
      <w:proofErr w:type="spellEnd"/>
      <w:r w:rsidRPr="00BB2C41">
        <w:rPr>
          <w:rFonts w:ascii="Times New Roman" w:hAnsi="Times New Roman" w:cs="Times New Roman"/>
          <w:i w:val="0"/>
          <w:iCs w:val="0"/>
          <w:color w:val="auto"/>
          <w:sz w:val="28"/>
          <w:szCs w:val="28"/>
        </w:rPr>
        <w:t xml:space="preserve"> </w:t>
      </w:r>
      <w:r w:rsidRPr="00BB2C41">
        <w:rPr>
          <w:rFonts w:ascii="Times New Roman" w:hAnsi="Times New Roman" w:cs="Times New Roman"/>
          <w:i w:val="0"/>
          <w:iCs w:val="0"/>
          <w:color w:val="auto"/>
          <w:sz w:val="28"/>
          <w:szCs w:val="28"/>
        </w:rPr>
        <w:fldChar w:fldCharType="begin"/>
      </w:r>
      <w:r w:rsidRPr="00BB2C41">
        <w:rPr>
          <w:rFonts w:ascii="Times New Roman" w:hAnsi="Times New Roman" w:cs="Times New Roman"/>
          <w:i w:val="0"/>
          <w:iCs w:val="0"/>
          <w:color w:val="auto"/>
          <w:sz w:val="28"/>
          <w:szCs w:val="28"/>
        </w:rPr>
        <w:instrText xml:space="preserve"> SEQ Таблиця \* ARABIC </w:instrText>
      </w:r>
      <w:r w:rsidRPr="00BB2C41">
        <w:rPr>
          <w:rFonts w:ascii="Times New Roman" w:hAnsi="Times New Roman" w:cs="Times New Roman"/>
          <w:i w:val="0"/>
          <w:iCs w:val="0"/>
          <w:color w:val="auto"/>
          <w:sz w:val="28"/>
          <w:szCs w:val="28"/>
        </w:rPr>
        <w:fldChar w:fldCharType="separate"/>
      </w:r>
      <w:r w:rsidR="00CD4264">
        <w:rPr>
          <w:rFonts w:ascii="Times New Roman" w:hAnsi="Times New Roman" w:cs="Times New Roman"/>
          <w:i w:val="0"/>
          <w:iCs w:val="0"/>
          <w:noProof/>
          <w:color w:val="auto"/>
          <w:sz w:val="28"/>
          <w:szCs w:val="28"/>
        </w:rPr>
        <w:t>2</w:t>
      </w:r>
      <w:r w:rsidRPr="00BB2C41">
        <w:rPr>
          <w:rFonts w:ascii="Times New Roman" w:hAnsi="Times New Roman" w:cs="Times New Roman"/>
          <w:i w:val="0"/>
          <w:iCs w:val="0"/>
          <w:color w:val="auto"/>
          <w:sz w:val="28"/>
          <w:szCs w:val="28"/>
        </w:rPr>
        <w:fldChar w:fldCharType="end"/>
      </w:r>
      <w:r w:rsidRPr="00BB2C41">
        <w:rPr>
          <w:rFonts w:ascii="Times New Roman" w:hAnsi="Times New Roman" w:cs="Times New Roman"/>
          <w:i w:val="0"/>
          <w:iCs w:val="0"/>
          <w:color w:val="auto"/>
          <w:sz w:val="28"/>
          <w:szCs w:val="28"/>
          <w:lang w:val="uk-UA"/>
        </w:rPr>
        <w:t>.1</w:t>
      </w:r>
      <w:r>
        <w:rPr>
          <w:rFonts w:ascii="Times New Roman" w:hAnsi="Times New Roman" w:cs="Times New Roman"/>
          <w:i w:val="0"/>
          <w:iCs w:val="0"/>
          <w:color w:val="auto"/>
          <w:sz w:val="28"/>
          <w:szCs w:val="28"/>
          <w:lang w:val="uk-UA"/>
        </w:rPr>
        <w:t xml:space="preserve"> </w:t>
      </w:r>
      <w:r w:rsidRPr="00BB2C41">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w:t>
      </w:r>
      <w:r w:rsidRPr="00BB2C41">
        <w:rPr>
          <w:rFonts w:ascii="Times New Roman" w:hAnsi="Times New Roman" w:cs="Times New Roman"/>
          <w:i w:val="0"/>
          <w:iCs w:val="0"/>
          <w:color w:val="auto"/>
          <w:sz w:val="28"/>
          <w:szCs w:val="28"/>
          <w:lang w:val="uk-UA"/>
        </w:rPr>
        <w:t>Топ-5 технологій глобальної конкурентоспроможності</w:t>
      </w:r>
    </w:p>
    <w:tbl>
      <w:tblPr>
        <w:tblStyle w:val="aa"/>
        <w:tblW w:w="0" w:type="auto"/>
        <w:tblLook w:val="04A0" w:firstRow="1" w:lastRow="0" w:firstColumn="1" w:lastColumn="0" w:noHBand="0" w:noVBand="1"/>
      </w:tblPr>
      <w:tblGrid>
        <w:gridCol w:w="3823"/>
        <w:gridCol w:w="1842"/>
        <w:gridCol w:w="1843"/>
        <w:gridCol w:w="1836"/>
      </w:tblGrid>
      <w:tr w:rsidR="0039113E" w14:paraId="2A8A1AD2" w14:textId="77777777" w:rsidTr="0039113E">
        <w:tc>
          <w:tcPr>
            <w:tcW w:w="3823" w:type="dxa"/>
            <w:vMerge w:val="restart"/>
          </w:tcPr>
          <w:p w14:paraId="7E50B0A3" w14:textId="3EF5E135" w:rsidR="0039113E" w:rsidRPr="0039113E" w:rsidRDefault="0039113E" w:rsidP="00352AA0">
            <w:pPr>
              <w:spacing w:line="360" w:lineRule="auto"/>
              <w:jc w:val="both"/>
              <w:rPr>
                <w:rFonts w:ascii="Times New Roman" w:hAnsi="Times New Roman" w:cs="Times New Roman"/>
                <w:sz w:val="24"/>
                <w:szCs w:val="24"/>
                <w:lang w:val="uk-UA"/>
              </w:rPr>
            </w:pPr>
            <w:r w:rsidRPr="0039113E">
              <w:rPr>
                <w:rFonts w:ascii="Times New Roman" w:hAnsi="Times New Roman" w:cs="Times New Roman"/>
                <w:sz w:val="24"/>
                <w:szCs w:val="24"/>
                <w:lang w:val="uk-UA"/>
              </w:rPr>
              <w:t>Перспективні технології виробництва</w:t>
            </w:r>
          </w:p>
        </w:tc>
        <w:tc>
          <w:tcPr>
            <w:tcW w:w="5521" w:type="dxa"/>
            <w:gridSpan w:val="3"/>
          </w:tcPr>
          <w:p w14:paraId="1EAE94AB" w14:textId="3FA38E52" w:rsidR="0039113E" w:rsidRPr="0039113E" w:rsidRDefault="0039113E"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в оцінці важливості ступеня для країни</w:t>
            </w:r>
          </w:p>
        </w:tc>
      </w:tr>
      <w:tr w:rsidR="0039113E" w14:paraId="34B366A1" w14:textId="77777777" w:rsidTr="0039113E">
        <w:tc>
          <w:tcPr>
            <w:tcW w:w="3823" w:type="dxa"/>
            <w:vMerge/>
          </w:tcPr>
          <w:p w14:paraId="0F33B4B2" w14:textId="77777777" w:rsidR="0039113E" w:rsidRPr="0039113E" w:rsidRDefault="0039113E" w:rsidP="00352AA0">
            <w:pPr>
              <w:spacing w:line="360" w:lineRule="auto"/>
              <w:jc w:val="both"/>
              <w:rPr>
                <w:rFonts w:ascii="Times New Roman" w:hAnsi="Times New Roman" w:cs="Times New Roman"/>
                <w:sz w:val="24"/>
                <w:szCs w:val="24"/>
                <w:lang w:val="uk-UA"/>
              </w:rPr>
            </w:pPr>
          </w:p>
        </w:tc>
        <w:tc>
          <w:tcPr>
            <w:tcW w:w="1842" w:type="dxa"/>
          </w:tcPr>
          <w:p w14:paraId="4DA7D24D" w14:textId="1412210B" w:rsidR="0039113E" w:rsidRPr="0039113E" w:rsidRDefault="0039113E"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США</w:t>
            </w:r>
          </w:p>
        </w:tc>
        <w:tc>
          <w:tcPr>
            <w:tcW w:w="1843" w:type="dxa"/>
          </w:tcPr>
          <w:p w14:paraId="3A3BB24F" w14:textId="7A8C539D" w:rsidR="0039113E" w:rsidRPr="0039113E" w:rsidRDefault="0039113E"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Китай</w:t>
            </w:r>
          </w:p>
        </w:tc>
        <w:tc>
          <w:tcPr>
            <w:tcW w:w="1836" w:type="dxa"/>
          </w:tcPr>
          <w:p w14:paraId="1F344E7A" w14:textId="66026F34" w:rsidR="0039113E" w:rsidRPr="0039113E" w:rsidRDefault="0039113E"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Європа</w:t>
            </w:r>
          </w:p>
        </w:tc>
      </w:tr>
      <w:tr w:rsidR="0039113E" w14:paraId="5B2526DA" w14:textId="77777777" w:rsidTr="0039113E">
        <w:tc>
          <w:tcPr>
            <w:tcW w:w="3823" w:type="dxa"/>
          </w:tcPr>
          <w:p w14:paraId="6174ECD4" w14:textId="764789B2" w:rsidR="0039113E" w:rsidRPr="0039113E" w:rsidRDefault="0039113E" w:rsidP="00352AA0">
            <w:pPr>
              <w:spacing w:line="36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Предиктивна</w:t>
            </w:r>
            <w:proofErr w:type="spellEnd"/>
            <w:r>
              <w:rPr>
                <w:rFonts w:ascii="Times New Roman" w:hAnsi="Times New Roman" w:cs="Times New Roman"/>
                <w:sz w:val="24"/>
                <w:szCs w:val="24"/>
                <w:lang w:val="uk-UA"/>
              </w:rPr>
              <w:t xml:space="preserve"> аналітика</w:t>
            </w:r>
          </w:p>
        </w:tc>
        <w:tc>
          <w:tcPr>
            <w:tcW w:w="1842" w:type="dxa"/>
          </w:tcPr>
          <w:p w14:paraId="5DAE5FA6" w14:textId="4DA5E8F9"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43" w:type="dxa"/>
          </w:tcPr>
          <w:p w14:paraId="05984CF5" w14:textId="70E78819"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36" w:type="dxa"/>
          </w:tcPr>
          <w:p w14:paraId="3ECD0AD3" w14:textId="150C3D1B"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39113E" w14:paraId="27B72338" w14:textId="77777777" w:rsidTr="0039113E">
        <w:tc>
          <w:tcPr>
            <w:tcW w:w="3823" w:type="dxa"/>
          </w:tcPr>
          <w:p w14:paraId="3B50701B" w14:textId="0DCA8992" w:rsidR="0039113E" w:rsidRPr="0039113E" w:rsidRDefault="0039113E"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Інтернет речей</w:t>
            </w:r>
          </w:p>
        </w:tc>
        <w:tc>
          <w:tcPr>
            <w:tcW w:w="1842" w:type="dxa"/>
          </w:tcPr>
          <w:p w14:paraId="17E99FC4" w14:textId="69D607CE"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43" w:type="dxa"/>
          </w:tcPr>
          <w:p w14:paraId="78A2E184" w14:textId="7D5D19A5"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36" w:type="dxa"/>
          </w:tcPr>
          <w:p w14:paraId="1BB27174" w14:textId="1190F014"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113E" w14:paraId="07E92089" w14:textId="77777777" w:rsidTr="0039113E">
        <w:tc>
          <w:tcPr>
            <w:tcW w:w="3823" w:type="dxa"/>
          </w:tcPr>
          <w:p w14:paraId="37CED809" w14:textId="277F9A4C" w:rsidR="0039113E" w:rsidRPr="0039113E" w:rsidRDefault="0039113E"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Перспективні матеріали</w:t>
            </w:r>
          </w:p>
        </w:tc>
        <w:tc>
          <w:tcPr>
            <w:tcW w:w="1842" w:type="dxa"/>
          </w:tcPr>
          <w:p w14:paraId="1542B00F" w14:textId="5231C2E1"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43" w:type="dxa"/>
          </w:tcPr>
          <w:p w14:paraId="3A68DA4F" w14:textId="77ADC4CD"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36" w:type="dxa"/>
          </w:tcPr>
          <w:p w14:paraId="638BDEA4" w14:textId="0056FCBF"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9113E" w14:paraId="36073FB1" w14:textId="77777777" w:rsidTr="0039113E">
        <w:tc>
          <w:tcPr>
            <w:tcW w:w="3823" w:type="dxa"/>
          </w:tcPr>
          <w:p w14:paraId="1591CAEA" w14:textId="4A1305F2" w:rsidR="0039113E" w:rsidRPr="0039113E" w:rsidRDefault="0039113E"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Промисловий Інтернет речей</w:t>
            </w:r>
          </w:p>
        </w:tc>
        <w:tc>
          <w:tcPr>
            <w:tcW w:w="1842" w:type="dxa"/>
          </w:tcPr>
          <w:p w14:paraId="15222DC1" w14:textId="34E250E2"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43" w:type="dxa"/>
          </w:tcPr>
          <w:p w14:paraId="5B42082C" w14:textId="6063E209"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36" w:type="dxa"/>
          </w:tcPr>
          <w:p w14:paraId="0F406FA1" w14:textId="242AD7D2"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9113E" w14:paraId="294CAAE0" w14:textId="77777777" w:rsidTr="0039113E">
        <w:tc>
          <w:tcPr>
            <w:tcW w:w="3823" w:type="dxa"/>
          </w:tcPr>
          <w:p w14:paraId="4F2338B9" w14:textId="48DF6C3F" w:rsidR="0039113E" w:rsidRPr="0039113E" w:rsidRDefault="0039113E"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Цифровий дизайн, моделювання, інтеграція</w:t>
            </w:r>
          </w:p>
        </w:tc>
        <w:tc>
          <w:tcPr>
            <w:tcW w:w="1842" w:type="dxa"/>
          </w:tcPr>
          <w:p w14:paraId="1543FFBB" w14:textId="6945CCE2"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43" w:type="dxa"/>
          </w:tcPr>
          <w:p w14:paraId="6CB65956" w14:textId="72E34CF5"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36" w:type="dxa"/>
          </w:tcPr>
          <w:p w14:paraId="2A8E1F1F" w14:textId="1AA6621E" w:rsidR="0039113E" w:rsidRPr="0039113E" w:rsidRDefault="00A43B55"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r>
    </w:tbl>
    <w:p w14:paraId="42F10D67" w14:textId="145E5FC8" w:rsidR="0039113E" w:rsidRPr="00571ADD" w:rsidRDefault="0039113E" w:rsidP="00352AA0">
      <w:pPr>
        <w:spacing w:after="0" w:line="360" w:lineRule="auto"/>
        <w:ind w:firstLine="709"/>
        <w:jc w:val="both"/>
        <w:rPr>
          <w:rFonts w:ascii="Times New Roman" w:hAnsi="Times New Roman" w:cs="Times New Roman"/>
          <w:i/>
          <w:iCs/>
          <w:sz w:val="24"/>
          <w:szCs w:val="24"/>
        </w:rPr>
      </w:pPr>
      <w:r w:rsidRPr="00571ADD">
        <w:rPr>
          <w:rFonts w:ascii="Times New Roman" w:hAnsi="Times New Roman" w:cs="Times New Roman"/>
          <w:i/>
          <w:iCs/>
          <w:sz w:val="24"/>
          <w:szCs w:val="24"/>
          <w:lang w:val="uk-UA"/>
        </w:rPr>
        <w:t>Джерело: складено автором на основі</w:t>
      </w:r>
      <w:r w:rsidR="00181B9D" w:rsidRPr="00571ADD">
        <w:rPr>
          <w:rFonts w:ascii="Times New Roman" w:hAnsi="Times New Roman" w:cs="Times New Roman"/>
          <w:i/>
          <w:iCs/>
          <w:sz w:val="24"/>
          <w:szCs w:val="24"/>
        </w:rPr>
        <w:t xml:space="preserve"> [1</w:t>
      </w:r>
      <w:r w:rsidR="000D7831">
        <w:rPr>
          <w:rFonts w:ascii="Times New Roman" w:hAnsi="Times New Roman" w:cs="Times New Roman"/>
          <w:i/>
          <w:iCs/>
          <w:sz w:val="24"/>
          <w:szCs w:val="24"/>
          <w:lang w:val="uk-UA"/>
        </w:rPr>
        <w:t>4</w:t>
      </w:r>
      <w:r w:rsidR="00181B9D" w:rsidRPr="00571ADD">
        <w:rPr>
          <w:rFonts w:ascii="Times New Roman" w:hAnsi="Times New Roman" w:cs="Times New Roman"/>
          <w:i/>
          <w:iCs/>
          <w:sz w:val="24"/>
          <w:szCs w:val="24"/>
        </w:rPr>
        <w:t>]</w:t>
      </w:r>
    </w:p>
    <w:p w14:paraId="06A84B71" w14:textId="77777777" w:rsidR="00571ADD" w:rsidRPr="00181B9D" w:rsidRDefault="00571ADD" w:rsidP="00352AA0">
      <w:pPr>
        <w:spacing w:after="0" w:line="360" w:lineRule="auto"/>
        <w:ind w:firstLine="709"/>
        <w:jc w:val="both"/>
        <w:rPr>
          <w:rFonts w:ascii="Times New Roman" w:hAnsi="Times New Roman" w:cs="Times New Roman"/>
          <w:sz w:val="24"/>
          <w:szCs w:val="24"/>
        </w:rPr>
      </w:pPr>
    </w:p>
    <w:p w14:paraId="19B2B67B" w14:textId="47B6BE51" w:rsidR="00CB59EC" w:rsidRPr="00CB59EC" w:rsidRDefault="00CB59EC" w:rsidP="00352AA0">
      <w:pPr>
        <w:spacing w:after="0" w:line="360" w:lineRule="auto"/>
        <w:ind w:firstLine="709"/>
        <w:jc w:val="both"/>
        <w:rPr>
          <w:rFonts w:ascii="Times New Roman" w:hAnsi="Times New Roman" w:cs="Times New Roman"/>
          <w:sz w:val="28"/>
          <w:szCs w:val="28"/>
          <w:lang w:val="uk-UA"/>
        </w:rPr>
      </w:pPr>
      <w:r w:rsidRPr="00CB59EC">
        <w:rPr>
          <w:rFonts w:ascii="Times New Roman" w:hAnsi="Times New Roman" w:cs="Times New Roman"/>
          <w:sz w:val="28"/>
          <w:szCs w:val="28"/>
          <w:lang w:val="uk-UA"/>
        </w:rPr>
        <w:t xml:space="preserve">На міжнародному ринку Інтернет речей є кілька провідних компаній, які вважаються лідерами. Нижче наведено деяку статистику про цих </w:t>
      </w:r>
      <w:r w:rsidR="00C774C3">
        <w:rPr>
          <w:rFonts w:ascii="Times New Roman" w:hAnsi="Times New Roman" w:cs="Times New Roman"/>
          <w:sz w:val="28"/>
          <w:szCs w:val="28"/>
          <w:lang w:val="uk-UA"/>
        </w:rPr>
        <w:t>них</w:t>
      </w:r>
      <w:r>
        <w:rPr>
          <w:rFonts w:ascii="Times New Roman" w:hAnsi="Times New Roman" w:cs="Times New Roman"/>
          <w:sz w:val="28"/>
          <w:szCs w:val="28"/>
          <w:lang w:val="uk-UA"/>
        </w:rPr>
        <w:t>:</w:t>
      </w:r>
    </w:p>
    <w:p w14:paraId="7E171FCD" w14:textId="5A7B5B57" w:rsidR="00CB59EC" w:rsidRPr="00CB59EC" w:rsidRDefault="00184D4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CB59EC" w:rsidRPr="00CB59EC">
        <w:rPr>
          <w:rFonts w:ascii="Times New Roman" w:hAnsi="Times New Roman" w:cs="Times New Roman"/>
          <w:sz w:val="28"/>
          <w:szCs w:val="28"/>
          <w:lang w:val="uk-UA"/>
        </w:rPr>
        <w:t>Siemens</w:t>
      </w:r>
      <w:proofErr w:type="spellEnd"/>
      <w:r w:rsidR="00CB59EC" w:rsidRPr="00CB59EC">
        <w:rPr>
          <w:rFonts w:ascii="Times New Roman" w:hAnsi="Times New Roman" w:cs="Times New Roman"/>
          <w:sz w:val="28"/>
          <w:szCs w:val="28"/>
          <w:lang w:val="uk-UA"/>
        </w:rPr>
        <w:t xml:space="preserve"> AG є однією з найбільших і найбільш інноваційних компаній у галузі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Вони працюють в таких секторах, як енергетика, автомобілебудування, медицина і виробництво</w:t>
      </w:r>
      <w:r w:rsidR="00C51512">
        <w:rPr>
          <w:rFonts w:ascii="Times New Roman" w:hAnsi="Times New Roman" w:cs="Times New Roman"/>
          <w:sz w:val="28"/>
          <w:szCs w:val="28"/>
          <w:lang w:val="uk-UA"/>
        </w:rPr>
        <w:t xml:space="preserve"> і</w:t>
      </w:r>
      <w:r w:rsidR="00CB59EC" w:rsidRPr="00CB59EC">
        <w:rPr>
          <w:rFonts w:ascii="Times New Roman" w:hAnsi="Times New Roman" w:cs="Times New Roman"/>
          <w:sz w:val="28"/>
          <w:szCs w:val="28"/>
          <w:lang w:val="uk-UA"/>
        </w:rPr>
        <w:t xml:space="preserve"> мають понад 380 000 співробітників по всьому світу</w:t>
      </w:r>
      <w:r w:rsidR="00C51512">
        <w:rPr>
          <w:rFonts w:ascii="Times New Roman" w:hAnsi="Times New Roman" w:cs="Times New Roman"/>
          <w:sz w:val="28"/>
          <w:szCs w:val="28"/>
          <w:lang w:val="uk-UA"/>
        </w:rPr>
        <w:t>. Вони</w:t>
      </w:r>
      <w:r w:rsidR="00CB59EC" w:rsidRPr="00CB59EC">
        <w:rPr>
          <w:rFonts w:ascii="Times New Roman" w:hAnsi="Times New Roman" w:cs="Times New Roman"/>
          <w:sz w:val="28"/>
          <w:szCs w:val="28"/>
          <w:lang w:val="uk-UA"/>
        </w:rPr>
        <w:t xml:space="preserve"> генерують річний дохід близько 86 мільярдів євро</w:t>
      </w:r>
      <w:r w:rsidR="00225C00" w:rsidRPr="0006582D">
        <w:rPr>
          <w:rFonts w:ascii="Times New Roman" w:hAnsi="Times New Roman" w:cs="Times New Roman"/>
          <w:sz w:val="28"/>
          <w:szCs w:val="28"/>
          <w:lang w:val="uk-UA"/>
        </w:rPr>
        <w:t xml:space="preserve"> </w:t>
      </w:r>
      <w:r w:rsidR="00C156AB" w:rsidRPr="007467A1">
        <w:rPr>
          <w:rFonts w:ascii="Times New Roman" w:hAnsi="Times New Roman" w:cs="Times New Roman"/>
          <w:sz w:val="28"/>
          <w:szCs w:val="28"/>
          <w:lang w:val="uk-UA"/>
        </w:rPr>
        <w:t>[1</w:t>
      </w:r>
      <w:r w:rsidR="000D7831">
        <w:rPr>
          <w:rFonts w:ascii="Times New Roman" w:hAnsi="Times New Roman" w:cs="Times New Roman"/>
          <w:sz w:val="28"/>
          <w:szCs w:val="28"/>
          <w:lang w:val="uk-UA"/>
        </w:rPr>
        <w:t>5</w:t>
      </w:r>
      <w:r w:rsidR="00C156AB" w:rsidRPr="007467A1">
        <w:rPr>
          <w:rFonts w:ascii="Times New Roman" w:hAnsi="Times New Roman" w:cs="Times New Roman"/>
          <w:sz w:val="28"/>
          <w:szCs w:val="28"/>
          <w:lang w:val="uk-UA"/>
        </w:rPr>
        <w:t>]</w:t>
      </w:r>
      <w:r w:rsidR="00C51512">
        <w:rPr>
          <w:rFonts w:ascii="Times New Roman" w:hAnsi="Times New Roman" w:cs="Times New Roman"/>
          <w:sz w:val="28"/>
          <w:szCs w:val="28"/>
          <w:lang w:val="uk-UA"/>
        </w:rPr>
        <w:t>;</w:t>
      </w:r>
    </w:p>
    <w:p w14:paraId="2AE167E8" w14:textId="50A7C9E6" w:rsidR="00CB59EC" w:rsidRPr="00CB59EC" w:rsidRDefault="00184D4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CB59EC" w:rsidRPr="00CB59EC">
        <w:rPr>
          <w:rFonts w:ascii="Times New Roman" w:hAnsi="Times New Roman" w:cs="Times New Roman"/>
          <w:sz w:val="28"/>
          <w:szCs w:val="28"/>
          <w:lang w:val="uk-UA"/>
        </w:rPr>
        <w:t>General</w:t>
      </w:r>
      <w:proofErr w:type="spellEnd"/>
      <w:r w:rsidR="00CB59EC" w:rsidRPr="00CB59EC">
        <w:rPr>
          <w:rFonts w:ascii="Times New Roman" w:hAnsi="Times New Roman" w:cs="Times New Roman"/>
          <w:sz w:val="28"/>
          <w:szCs w:val="28"/>
          <w:lang w:val="uk-UA"/>
        </w:rPr>
        <w:t xml:space="preserve"> </w:t>
      </w:r>
      <w:proofErr w:type="spellStart"/>
      <w:r w:rsidR="00CB59EC" w:rsidRPr="00CB59EC">
        <w:rPr>
          <w:rFonts w:ascii="Times New Roman" w:hAnsi="Times New Roman" w:cs="Times New Roman"/>
          <w:sz w:val="28"/>
          <w:szCs w:val="28"/>
          <w:lang w:val="uk-UA"/>
        </w:rPr>
        <w:t>Electric</w:t>
      </w:r>
      <w:proofErr w:type="spellEnd"/>
      <w:r w:rsidR="00CB59EC" w:rsidRPr="00CB59EC">
        <w:rPr>
          <w:rFonts w:ascii="Times New Roman" w:hAnsi="Times New Roman" w:cs="Times New Roman"/>
          <w:sz w:val="28"/>
          <w:szCs w:val="28"/>
          <w:lang w:val="uk-UA"/>
        </w:rPr>
        <w:t xml:space="preserve"> - ще одне глобальне підприємство, яке активно працює у сфері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 Вони спеціалізуються на індустріальному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 і надають послуги в області електроенергетики, транспорту, охорони здоров'я і авіації. У 2019 році GE заробило 95 мільярдів доларів виручки</w:t>
      </w:r>
      <w:r w:rsidR="00225C00" w:rsidRPr="0006582D">
        <w:rPr>
          <w:rFonts w:ascii="Times New Roman" w:hAnsi="Times New Roman" w:cs="Times New Roman"/>
          <w:sz w:val="28"/>
          <w:szCs w:val="28"/>
          <w:lang w:val="uk-UA"/>
        </w:rPr>
        <w:t xml:space="preserve"> </w:t>
      </w:r>
      <w:r w:rsidR="00A61EC6" w:rsidRPr="007467A1">
        <w:rPr>
          <w:rFonts w:ascii="Times New Roman" w:hAnsi="Times New Roman" w:cs="Times New Roman"/>
          <w:sz w:val="28"/>
          <w:szCs w:val="28"/>
          <w:lang w:val="uk-UA"/>
        </w:rPr>
        <w:t>[1</w:t>
      </w:r>
      <w:r w:rsidR="000D7831">
        <w:rPr>
          <w:rFonts w:ascii="Times New Roman" w:hAnsi="Times New Roman" w:cs="Times New Roman"/>
          <w:sz w:val="28"/>
          <w:szCs w:val="28"/>
          <w:lang w:val="uk-UA"/>
        </w:rPr>
        <w:t>6</w:t>
      </w:r>
      <w:r w:rsidR="00A61EC6" w:rsidRPr="007467A1">
        <w:rPr>
          <w:rFonts w:ascii="Times New Roman" w:hAnsi="Times New Roman" w:cs="Times New Roman"/>
          <w:sz w:val="28"/>
          <w:szCs w:val="28"/>
          <w:lang w:val="uk-UA"/>
        </w:rPr>
        <w:t>]</w:t>
      </w:r>
      <w:r w:rsidR="00C51512">
        <w:rPr>
          <w:rFonts w:ascii="Times New Roman" w:hAnsi="Times New Roman" w:cs="Times New Roman"/>
          <w:sz w:val="28"/>
          <w:szCs w:val="28"/>
          <w:lang w:val="uk-UA"/>
        </w:rPr>
        <w:t>;</w:t>
      </w:r>
    </w:p>
    <w:p w14:paraId="76A380CA" w14:textId="2DFAF544" w:rsidR="00CB59EC" w:rsidRPr="00CB59EC" w:rsidRDefault="00184D4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CB59EC" w:rsidRPr="00CB59EC">
        <w:rPr>
          <w:rFonts w:ascii="Times New Roman" w:hAnsi="Times New Roman" w:cs="Times New Roman"/>
          <w:sz w:val="28"/>
          <w:szCs w:val="28"/>
          <w:lang w:val="uk-UA"/>
        </w:rPr>
        <w:t>Huawei</w:t>
      </w:r>
      <w:proofErr w:type="spellEnd"/>
      <w:r w:rsidR="00CB59EC" w:rsidRPr="00CB59EC">
        <w:rPr>
          <w:rFonts w:ascii="Times New Roman" w:hAnsi="Times New Roman" w:cs="Times New Roman"/>
          <w:sz w:val="28"/>
          <w:szCs w:val="28"/>
          <w:lang w:val="uk-UA"/>
        </w:rPr>
        <w:t xml:space="preserve"> Technologies - китайська компанія, яка володіє велик</w:t>
      </w:r>
      <w:r w:rsidR="00C51512">
        <w:rPr>
          <w:rFonts w:ascii="Times New Roman" w:hAnsi="Times New Roman" w:cs="Times New Roman"/>
          <w:sz w:val="28"/>
          <w:szCs w:val="28"/>
          <w:lang w:val="uk-UA"/>
        </w:rPr>
        <w:t>ою</w:t>
      </w:r>
      <w:r w:rsidR="00CB59EC" w:rsidRPr="00CB59EC">
        <w:rPr>
          <w:rFonts w:ascii="Times New Roman" w:hAnsi="Times New Roman" w:cs="Times New Roman"/>
          <w:sz w:val="28"/>
          <w:szCs w:val="28"/>
          <w:lang w:val="uk-UA"/>
        </w:rPr>
        <w:t xml:space="preserve"> части</w:t>
      </w:r>
      <w:r w:rsidR="00C51512">
        <w:rPr>
          <w:rFonts w:ascii="Times New Roman" w:hAnsi="Times New Roman" w:cs="Times New Roman"/>
          <w:sz w:val="28"/>
          <w:szCs w:val="28"/>
          <w:lang w:val="uk-UA"/>
        </w:rPr>
        <w:t>ною</w:t>
      </w:r>
      <w:r w:rsidR="00CB59EC" w:rsidRPr="00CB59EC">
        <w:rPr>
          <w:rFonts w:ascii="Times New Roman" w:hAnsi="Times New Roman" w:cs="Times New Roman"/>
          <w:sz w:val="28"/>
          <w:szCs w:val="28"/>
          <w:lang w:val="uk-UA"/>
        </w:rPr>
        <w:t xml:space="preserve"> ринку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 Вони спеціалізуються на розробці та виробництві мережевих обладнань і смартфонів. У 2019 році </w:t>
      </w:r>
      <w:proofErr w:type="spellStart"/>
      <w:r w:rsidR="00CB59EC" w:rsidRPr="00CB59EC">
        <w:rPr>
          <w:rFonts w:ascii="Times New Roman" w:hAnsi="Times New Roman" w:cs="Times New Roman"/>
          <w:sz w:val="28"/>
          <w:szCs w:val="28"/>
          <w:lang w:val="uk-UA"/>
        </w:rPr>
        <w:t>Huawei</w:t>
      </w:r>
      <w:proofErr w:type="spellEnd"/>
      <w:r w:rsidR="00CB59EC" w:rsidRPr="00CB59EC">
        <w:rPr>
          <w:rFonts w:ascii="Times New Roman" w:hAnsi="Times New Roman" w:cs="Times New Roman"/>
          <w:sz w:val="28"/>
          <w:szCs w:val="28"/>
          <w:lang w:val="uk-UA"/>
        </w:rPr>
        <w:t xml:space="preserve"> заробив понад 120 мільярдів доларів виручки</w:t>
      </w:r>
      <w:r w:rsidR="00225C00" w:rsidRPr="0006582D">
        <w:rPr>
          <w:rFonts w:ascii="Times New Roman" w:hAnsi="Times New Roman" w:cs="Times New Roman"/>
          <w:sz w:val="28"/>
          <w:szCs w:val="28"/>
          <w:lang w:val="uk-UA"/>
        </w:rPr>
        <w:t xml:space="preserve"> </w:t>
      </w:r>
      <w:r w:rsidR="00A61EC6" w:rsidRPr="007467A1">
        <w:rPr>
          <w:rFonts w:ascii="Times New Roman" w:hAnsi="Times New Roman" w:cs="Times New Roman"/>
          <w:sz w:val="28"/>
          <w:szCs w:val="28"/>
          <w:lang w:val="uk-UA"/>
        </w:rPr>
        <w:t>[1</w:t>
      </w:r>
      <w:r w:rsidR="000D7831">
        <w:rPr>
          <w:rFonts w:ascii="Times New Roman" w:hAnsi="Times New Roman" w:cs="Times New Roman"/>
          <w:sz w:val="28"/>
          <w:szCs w:val="28"/>
          <w:lang w:val="uk-UA"/>
        </w:rPr>
        <w:t>7</w:t>
      </w:r>
      <w:r w:rsidR="00A61EC6" w:rsidRPr="007467A1">
        <w:rPr>
          <w:rFonts w:ascii="Times New Roman" w:hAnsi="Times New Roman" w:cs="Times New Roman"/>
          <w:sz w:val="28"/>
          <w:szCs w:val="28"/>
          <w:lang w:val="uk-UA"/>
        </w:rPr>
        <w:t>]</w:t>
      </w:r>
      <w:r w:rsidR="00C51512">
        <w:rPr>
          <w:rFonts w:ascii="Times New Roman" w:hAnsi="Times New Roman" w:cs="Times New Roman"/>
          <w:sz w:val="28"/>
          <w:szCs w:val="28"/>
          <w:lang w:val="uk-UA"/>
        </w:rPr>
        <w:t>;</w:t>
      </w:r>
    </w:p>
    <w:p w14:paraId="3FB1576B" w14:textId="08DC5133" w:rsidR="00CB59EC" w:rsidRPr="00CB59EC" w:rsidRDefault="00184D4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B59EC" w:rsidRPr="00CB59EC">
        <w:rPr>
          <w:rFonts w:ascii="Times New Roman" w:hAnsi="Times New Roman" w:cs="Times New Roman"/>
          <w:sz w:val="28"/>
          <w:szCs w:val="28"/>
          <w:lang w:val="uk-UA"/>
        </w:rPr>
        <w:t xml:space="preserve">IBM - американська компанія, яка є одним з провідних гравців на ринку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Вони мають велику продуктову лінійку, яка включає рішення для індустріальної автоматизації, управління містами, хмарні послуги та аналітику даних</w:t>
      </w:r>
      <w:r w:rsidR="00225C00" w:rsidRPr="00225C00">
        <w:rPr>
          <w:rFonts w:ascii="Times New Roman" w:hAnsi="Times New Roman" w:cs="Times New Roman"/>
          <w:sz w:val="28"/>
          <w:szCs w:val="28"/>
          <w:lang w:val="uk-UA"/>
        </w:rPr>
        <w:t xml:space="preserve"> </w:t>
      </w:r>
      <w:r w:rsidR="00A61EC6" w:rsidRPr="00A61EC6">
        <w:rPr>
          <w:rFonts w:ascii="Times New Roman" w:hAnsi="Times New Roman" w:cs="Times New Roman"/>
          <w:sz w:val="28"/>
          <w:szCs w:val="28"/>
          <w:lang w:val="uk-UA"/>
        </w:rPr>
        <w:t>[1</w:t>
      </w:r>
      <w:r w:rsidR="000D7831">
        <w:rPr>
          <w:rFonts w:ascii="Times New Roman" w:hAnsi="Times New Roman" w:cs="Times New Roman"/>
          <w:sz w:val="28"/>
          <w:szCs w:val="28"/>
          <w:lang w:val="uk-UA"/>
        </w:rPr>
        <w:t>8</w:t>
      </w:r>
      <w:r w:rsidR="00A61EC6" w:rsidRPr="00A61EC6">
        <w:rPr>
          <w:rFonts w:ascii="Times New Roman" w:hAnsi="Times New Roman" w:cs="Times New Roman"/>
          <w:sz w:val="28"/>
          <w:szCs w:val="28"/>
          <w:lang w:val="uk-UA"/>
        </w:rPr>
        <w:t>]</w:t>
      </w:r>
      <w:r w:rsidR="00C51512">
        <w:rPr>
          <w:rFonts w:ascii="Times New Roman" w:hAnsi="Times New Roman" w:cs="Times New Roman"/>
          <w:sz w:val="28"/>
          <w:szCs w:val="28"/>
          <w:lang w:val="uk-UA"/>
        </w:rPr>
        <w:t>;</w:t>
      </w:r>
    </w:p>
    <w:p w14:paraId="7CE5A6B1" w14:textId="0229EA76" w:rsidR="00CB24A0" w:rsidRDefault="00184D4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CB59EC" w:rsidRPr="00CB59EC">
        <w:rPr>
          <w:rFonts w:ascii="Times New Roman" w:hAnsi="Times New Roman" w:cs="Times New Roman"/>
          <w:sz w:val="28"/>
          <w:szCs w:val="28"/>
          <w:lang w:val="uk-UA"/>
        </w:rPr>
        <w:t>Cisco</w:t>
      </w:r>
      <w:proofErr w:type="spellEnd"/>
      <w:r w:rsidR="00CB59EC" w:rsidRPr="00CB59EC">
        <w:rPr>
          <w:rFonts w:ascii="Times New Roman" w:hAnsi="Times New Roman" w:cs="Times New Roman"/>
          <w:sz w:val="28"/>
          <w:szCs w:val="28"/>
          <w:lang w:val="uk-UA"/>
        </w:rPr>
        <w:t xml:space="preserve"> </w:t>
      </w:r>
      <w:proofErr w:type="spellStart"/>
      <w:r w:rsidR="00CB59EC" w:rsidRPr="00CB59EC">
        <w:rPr>
          <w:rFonts w:ascii="Times New Roman" w:hAnsi="Times New Roman" w:cs="Times New Roman"/>
          <w:sz w:val="28"/>
          <w:szCs w:val="28"/>
          <w:lang w:val="uk-UA"/>
        </w:rPr>
        <w:t>Systems</w:t>
      </w:r>
      <w:proofErr w:type="spellEnd"/>
      <w:r w:rsidR="00CB59EC" w:rsidRPr="00CB59EC">
        <w:rPr>
          <w:rFonts w:ascii="Times New Roman" w:hAnsi="Times New Roman" w:cs="Times New Roman"/>
          <w:sz w:val="28"/>
          <w:szCs w:val="28"/>
          <w:lang w:val="uk-UA"/>
        </w:rPr>
        <w:t xml:space="preserve"> - ще один провідний гравець в галузі </w:t>
      </w:r>
      <w:proofErr w:type="spellStart"/>
      <w:r w:rsidR="00CB59EC" w:rsidRPr="00CB59EC">
        <w:rPr>
          <w:rFonts w:ascii="Times New Roman" w:hAnsi="Times New Roman" w:cs="Times New Roman"/>
          <w:sz w:val="28"/>
          <w:szCs w:val="28"/>
          <w:lang w:val="uk-UA"/>
        </w:rPr>
        <w:t>IoT</w:t>
      </w:r>
      <w:proofErr w:type="spellEnd"/>
      <w:r w:rsidR="00CB59EC" w:rsidRPr="00CB59EC">
        <w:rPr>
          <w:rFonts w:ascii="Times New Roman" w:hAnsi="Times New Roman" w:cs="Times New Roman"/>
          <w:sz w:val="28"/>
          <w:szCs w:val="28"/>
          <w:lang w:val="uk-UA"/>
        </w:rPr>
        <w:t xml:space="preserve">. Вони спеціалізуються на мережевих рішеннях для розумного дому, міст і промисловості. У 2019 році </w:t>
      </w:r>
      <w:proofErr w:type="spellStart"/>
      <w:r w:rsidR="00CB59EC" w:rsidRPr="00CB59EC">
        <w:rPr>
          <w:rFonts w:ascii="Times New Roman" w:hAnsi="Times New Roman" w:cs="Times New Roman"/>
          <w:sz w:val="28"/>
          <w:szCs w:val="28"/>
          <w:lang w:val="uk-UA"/>
        </w:rPr>
        <w:t>Cisco</w:t>
      </w:r>
      <w:proofErr w:type="spellEnd"/>
      <w:r w:rsidR="00CB59EC" w:rsidRPr="00CB59EC">
        <w:rPr>
          <w:rFonts w:ascii="Times New Roman" w:hAnsi="Times New Roman" w:cs="Times New Roman"/>
          <w:sz w:val="28"/>
          <w:szCs w:val="28"/>
          <w:lang w:val="uk-UA"/>
        </w:rPr>
        <w:t xml:space="preserve"> заробив близько 51 мільярда доларів виручки</w:t>
      </w:r>
      <w:r w:rsidR="00225C00" w:rsidRPr="0006582D">
        <w:rPr>
          <w:rFonts w:ascii="Times New Roman" w:hAnsi="Times New Roman" w:cs="Times New Roman"/>
          <w:sz w:val="28"/>
          <w:szCs w:val="28"/>
          <w:lang w:val="uk-UA"/>
        </w:rPr>
        <w:t xml:space="preserve"> </w:t>
      </w:r>
      <w:r w:rsidR="00A61EC6" w:rsidRPr="007467A1">
        <w:rPr>
          <w:rFonts w:ascii="Times New Roman" w:hAnsi="Times New Roman" w:cs="Times New Roman"/>
          <w:sz w:val="28"/>
          <w:szCs w:val="28"/>
          <w:lang w:val="uk-UA"/>
        </w:rPr>
        <w:t>[1</w:t>
      </w:r>
      <w:r w:rsidR="000D7831">
        <w:rPr>
          <w:rFonts w:ascii="Times New Roman" w:hAnsi="Times New Roman" w:cs="Times New Roman"/>
          <w:sz w:val="28"/>
          <w:szCs w:val="28"/>
          <w:lang w:val="uk-UA"/>
        </w:rPr>
        <w:t>9</w:t>
      </w:r>
      <w:r w:rsidR="00A61EC6" w:rsidRPr="007467A1">
        <w:rPr>
          <w:rFonts w:ascii="Times New Roman" w:hAnsi="Times New Roman" w:cs="Times New Roman"/>
          <w:sz w:val="28"/>
          <w:szCs w:val="28"/>
          <w:lang w:val="uk-UA"/>
        </w:rPr>
        <w:t>]</w:t>
      </w:r>
      <w:r w:rsidR="00CB59EC" w:rsidRPr="00CB59EC">
        <w:rPr>
          <w:rFonts w:ascii="Times New Roman" w:hAnsi="Times New Roman" w:cs="Times New Roman"/>
          <w:sz w:val="28"/>
          <w:szCs w:val="28"/>
          <w:lang w:val="uk-UA"/>
        </w:rPr>
        <w:t>.</w:t>
      </w:r>
    </w:p>
    <w:p w14:paraId="437F1596" w14:textId="5ADE8AE1" w:rsidR="00650D22" w:rsidRPr="00650D22" w:rsidRDefault="00650D22" w:rsidP="00352AA0">
      <w:pPr>
        <w:spacing w:after="0" w:line="360" w:lineRule="auto"/>
        <w:ind w:firstLine="709"/>
        <w:jc w:val="both"/>
        <w:rPr>
          <w:rFonts w:ascii="Times New Roman" w:hAnsi="Times New Roman" w:cs="Times New Roman"/>
          <w:sz w:val="28"/>
          <w:szCs w:val="28"/>
          <w:lang w:val="uk-UA"/>
        </w:rPr>
      </w:pPr>
      <w:r w:rsidRPr="00650D22">
        <w:rPr>
          <w:rFonts w:ascii="Times New Roman" w:hAnsi="Times New Roman" w:cs="Times New Roman"/>
          <w:sz w:val="28"/>
          <w:szCs w:val="28"/>
          <w:lang w:val="uk-UA"/>
        </w:rPr>
        <w:t xml:space="preserve">Спільнота Європейського Союзу (ЄС) </w:t>
      </w:r>
      <w:r w:rsidR="00AE3C44">
        <w:rPr>
          <w:rFonts w:ascii="Times New Roman" w:hAnsi="Times New Roman" w:cs="Times New Roman"/>
          <w:sz w:val="28"/>
          <w:szCs w:val="28"/>
          <w:lang w:val="uk-UA"/>
        </w:rPr>
        <w:t xml:space="preserve">також </w:t>
      </w:r>
      <w:r w:rsidRPr="00650D22">
        <w:rPr>
          <w:rFonts w:ascii="Times New Roman" w:hAnsi="Times New Roman" w:cs="Times New Roman"/>
          <w:sz w:val="28"/>
          <w:szCs w:val="28"/>
          <w:lang w:val="uk-UA"/>
        </w:rPr>
        <w:t>є одним з провідних гравців на міжнародному ринку Інтернету речей. Нижче наведено кілька статистичних даних щодо країн ЄС на міжнародному ринку Інтернету речей:</w:t>
      </w:r>
    </w:p>
    <w:p w14:paraId="329E24D1" w14:textId="4CE1AB42" w:rsidR="00650D22" w:rsidRPr="00650D22" w:rsidRDefault="009F683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0D22" w:rsidRPr="00650D22">
        <w:rPr>
          <w:rFonts w:ascii="Times New Roman" w:hAnsi="Times New Roman" w:cs="Times New Roman"/>
          <w:sz w:val="28"/>
          <w:szCs w:val="28"/>
          <w:lang w:val="uk-UA"/>
        </w:rPr>
        <w:t xml:space="preserve">Німеччина є провідною країною ЄС на ринку </w:t>
      </w:r>
      <w:proofErr w:type="spellStart"/>
      <w:r w:rsidR="00AE3C44" w:rsidRPr="00650D22">
        <w:rPr>
          <w:rFonts w:ascii="Times New Roman" w:hAnsi="Times New Roman" w:cs="Times New Roman"/>
          <w:sz w:val="28"/>
          <w:szCs w:val="28"/>
          <w:lang w:val="uk-UA"/>
        </w:rPr>
        <w:t>ІоТ</w:t>
      </w:r>
      <w:proofErr w:type="spellEnd"/>
      <w:r w:rsidR="00650D22" w:rsidRPr="00650D22">
        <w:rPr>
          <w:rFonts w:ascii="Times New Roman" w:hAnsi="Times New Roman" w:cs="Times New Roman"/>
          <w:sz w:val="28"/>
          <w:szCs w:val="28"/>
          <w:lang w:val="uk-UA"/>
        </w:rPr>
        <w:t xml:space="preserve">. За даними організації </w:t>
      </w:r>
      <w:proofErr w:type="spellStart"/>
      <w:r w:rsidR="00650D22" w:rsidRPr="00650D22">
        <w:rPr>
          <w:rFonts w:ascii="Times New Roman" w:hAnsi="Times New Roman" w:cs="Times New Roman"/>
          <w:sz w:val="28"/>
          <w:szCs w:val="28"/>
          <w:lang w:val="uk-UA"/>
        </w:rPr>
        <w:t>Bitkom</w:t>
      </w:r>
      <w:proofErr w:type="spellEnd"/>
      <w:r w:rsidR="00650D22" w:rsidRPr="00650D22">
        <w:rPr>
          <w:rFonts w:ascii="Times New Roman" w:hAnsi="Times New Roman" w:cs="Times New Roman"/>
          <w:sz w:val="28"/>
          <w:szCs w:val="28"/>
          <w:lang w:val="uk-UA"/>
        </w:rPr>
        <w:t xml:space="preserve">, в 2020 році німецький ринок </w:t>
      </w:r>
      <w:proofErr w:type="spellStart"/>
      <w:r w:rsidR="00650D22" w:rsidRPr="00650D22">
        <w:rPr>
          <w:rFonts w:ascii="Times New Roman" w:hAnsi="Times New Roman" w:cs="Times New Roman"/>
          <w:sz w:val="28"/>
          <w:szCs w:val="28"/>
          <w:lang w:val="uk-UA"/>
        </w:rPr>
        <w:t>ІоТ</w:t>
      </w:r>
      <w:proofErr w:type="spellEnd"/>
      <w:r w:rsidR="00650D22" w:rsidRPr="00650D22">
        <w:rPr>
          <w:rFonts w:ascii="Times New Roman" w:hAnsi="Times New Roman" w:cs="Times New Roman"/>
          <w:sz w:val="28"/>
          <w:szCs w:val="28"/>
          <w:lang w:val="uk-UA"/>
        </w:rPr>
        <w:t xml:space="preserve"> досяг вартості 19,5 млрд євро. Очікується, що цей ринок зростатиме з року в рік, і до 2025 року його вартість сягне 61,4 млрд євро</w:t>
      </w:r>
      <w:r w:rsidR="00225C00" w:rsidRPr="00225C00">
        <w:rPr>
          <w:rFonts w:ascii="Times New Roman" w:hAnsi="Times New Roman" w:cs="Times New Roman"/>
          <w:sz w:val="28"/>
          <w:szCs w:val="28"/>
        </w:rPr>
        <w:t xml:space="preserve"> </w:t>
      </w:r>
      <w:r w:rsidR="00D322D3" w:rsidRPr="00D322D3">
        <w:rPr>
          <w:rFonts w:ascii="Times New Roman" w:hAnsi="Times New Roman" w:cs="Times New Roman"/>
          <w:sz w:val="28"/>
          <w:szCs w:val="28"/>
        </w:rPr>
        <w:t>[</w:t>
      </w:r>
      <w:r w:rsidR="000D7831">
        <w:rPr>
          <w:rFonts w:ascii="Times New Roman" w:hAnsi="Times New Roman" w:cs="Times New Roman"/>
          <w:sz w:val="28"/>
          <w:szCs w:val="28"/>
          <w:lang w:val="uk-UA"/>
        </w:rPr>
        <w:t>20</w:t>
      </w:r>
      <w:r w:rsidR="00D322D3" w:rsidRPr="00D322D3">
        <w:rPr>
          <w:rFonts w:ascii="Times New Roman" w:hAnsi="Times New Roman" w:cs="Times New Roman"/>
          <w:sz w:val="28"/>
          <w:szCs w:val="28"/>
        </w:rPr>
        <w:t>]</w:t>
      </w:r>
      <w:r w:rsidR="00AE3C44">
        <w:rPr>
          <w:rFonts w:ascii="Times New Roman" w:hAnsi="Times New Roman" w:cs="Times New Roman"/>
          <w:sz w:val="28"/>
          <w:szCs w:val="28"/>
          <w:lang w:val="uk-UA"/>
        </w:rPr>
        <w:t>;</w:t>
      </w:r>
    </w:p>
    <w:p w14:paraId="63C34EF5" w14:textId="5E026595" w:rsidR="00650D22" w:rsidRPr="00650D22" w:rsidRDefault="009F683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0D22" w:rsidRPr="00650D22">
        <w:rPr>
          <w:rFonts w:ascii="Times New Roman" w:hAnsi="Times New Roman" w:cs="Times New Roman"/>
          <w:sz w:val="28"/>
          <w:szCs w:val="28"/>
          <w:lang w:val="uk-UA"/>
        </w:rPr>
        <w:t xml:space="preserve">Франція також займає значне місце на ринку Інтернету речей в ЄС. Згідно зі звітом компанії </w:t>
      </w:r>
      <w:proofErr w:type="spellStart"/>
      <w:r w:rsidR="00AE3C44" w:rsidRPr="00650D22">
        <w:rPr>
          <w:rFonts w:ascii="Times New Roman" w:hAnsi="Times New Roman" w:cs="Times New Roman"/>
          <w:sz w:val="28"/>
          <w:szCs w:val="28"/>
          <w:lang w:val="uk-UA"/>
        </w:rPr>
        <w:t>International</w:t>
      </w:r>
      <w:proofErr w:type="spellEnd"/>
      <w:r w:rsidR="00AE3C44" w:rsidRPr="00650D22">
        <w:rPr>
          <w:rFonts w:ascii="Times New Roman" w:hAnsi="Times New Roman" w:cs="Times New Roman"/>
          <w:sz w:val="28"/>
          <w:szCs w:val="28"/>
          <w:lang w:val="uk-UA"/>
        </w:rPr>
        <w:t xml:space="preserve"> </w:t>
      </w:r>
      <w:proofErr w:type="spellStart"/>
      <w:r w:rsidR="00AE3C44" w:rsidRPr="00650D22">
        <w:rPr>
          <w:rFonts w:ascii="Times New Roman" w:hAnsi="Times New Roman" w:cs="Times New Roman"/>
          <w:sz w:val="28"/>
          <w:szCs w:val="28"/>
          <w:lang w:val="uk-UA"/>
        </w:rPr>
        <w:t>Data</w:t>
      </w:r>
      <w:proofErr w:type="spellEnd"/>
      <w:r w:rsidR="00AE3C44" w:rsidRPr="00650D22">
        <w:rPr>
          <w:rFonts w:ascii="Times New Roman" w:hAnsi="Times New Roman" w:cs="Times New Roman"/>
          <w:sz w:val="28"/>
          <w:szCs w:val="28"/>
          <w:lang w:val="uk-UA"/>
        </w:rPr>
        <w:t xml:space="preserve"> </w:t>
      </w:r>
      <w:proofErr w:type="spellStart"/>
      <w:r w:rsidR="00AE3C44" w:rsidRPr="00650D22">
        <w:rPr>
          <w:rFonts w:ascii="Times New Roman" w:hAnsi="Times New Roman" w:cs="Times New Roman"/>
          <w:sz w:val="28"/>
          <w:szCs w:val="28"/>
          <w:lang w:val="uk-UA"/>
        </w:rPr>
        <w:t>Corporation</w:t>
      </w:r>
      <w:proofErr w:type="spellEnd"/>
      <w:r w:rsidR="00AE3C44" w:rsidRPr="00650D22">
        <w:rPr>
          <w:rFonts w:ascii="Times New Roman" w:hAnsi="Times New Roman" w:cs="Times New Roman"/>
          <w:sz w:val="28"/>
          <w:szCs w:val="28"/>
          <w:lang w:val="uk-UA"/>
        </w:rPr>
        <w:t xml:space="preserve"> </w:t>
      </w:r>
      <w:r w:rsidR="00AE3C44">
        <w:rPr>
          <w:rFonts w:ascii="Times New Roman" w:hAnsi="Times New Roman" w:cs="Times New Roman"/>
          <w:sz w:val="28"/>
          <w:szCs w:val="28"/>
          <w:lang w:val="uk-UA"/>
        </w:rPr>
        <w:t xml:space="preserve">(далі </w:t>
      </w:r>
      <w:r w:rsidR="00650D22" w:rsidRPr="00650D22">
        <w:rPr>
          <w:rFonts w:ascii="Times New Roman" w:hAnsi="Times New Roman" w:cs="Times New Roman"/>
          <w:sz w:val="28"/>
          <w:szCs w:val="28"/>
          <w:lang w:val="uk-UA"/>
        </w:rPr>
        <w:t>IDC</w:t>
      </w:r>
      <w:r w:rsidR="00AE3C44">
        <w:rPr>
          <w:rFonts w:ascii="Times New Roman" w:hAnsi="Times New Roman" w:cs="Times New Roman"/>
          <w:sz w:val="28"/>
          <w:szCs w:val="28"/>
          <w:lang w:val="uk-UA"/>
        </w:rPr>
        <w:t>)</w:t>
      </w:r>
      <w:r w:rsidR="00650D22" w:rsidRPr="00650D22">
        <w:rPr>
          <w:rFonts w:ascii="Times New Roman" w:hAnsi="Times New Roman" w:cs="Times New Roman"/>
          <w:sz w:val="28"/>
          <w:szCs w:val="28"/>
          <w:lang w:val="uk-UA"/>
        </w:rPr>
        <w:t xml:space="preserve">, французький ринок </w:t>
      </w:r>
      <w:proofErr w:type="spellStart"/>
      <w:r w:rsidR="00650D22" w:rsidRPr="00650D22">
        <w:rPr>
          <w:rFonts w:ascii="Times New Roman" w:hAnsi="Times New Roman" w:cs="Times New Roman"/>
          <w:sz w:val="28"/>
          <w:szCs w:val="28"/>
          <w:lang w:val="uk-UA"/>
        </w:rPr>
        <w:t>ІоТ</w:t>
      </w:r>
      <w:proofErr w:type="spellEnd"/>
      <w:r w:rsidR="00650D22" w:rsidRPr="00650D22">
        <w:rPr>
          <w:rFonts w:ascii="Times New Roman" w:hAnsi="Times New Roman" w:cs="Times New Roman"/>
          <w:sz w:val="28"/>
          <w:szCs w:val="28"/>
          <w:lang w:val="uk-UA"/>
        </w:rPr>
        <w:t xml:space="preserve"> в 2020 році досяг вартість 8,9 млрд євро. Очікується, що ця цифра зростатиме до 25,2 млрд євро до 2025 року</w:t>
      </w:r>
      <w:r w:rsidR="00225C00" w:rsidRPr="00225C00">
        <w:rPr>
          <w:rFonts w:ascii="Times New Roman" w:hAnsi="Times New Roman" w:cs="Times New Roman"/>
          <w:sz w:val="28"/>
          <w:szCs w:val="28"/>
        </w:rPr>
        <w:t xml:space="preserve"> </w:t>
      </w:r>
      <w:r w:rsidR="00D322D3" w:rsidRPr="00D322D3">
        <w:rPr>
          <w:rFonts w:ascii="Times New Roman" w:hAnsi="Times New Roman" w:cs="Times New Roman"/>
          <w:sz w:val="28"/>
          <w:szCs w:val="28"/>
        </w:rPr>
        <w:t>[</w:t>
      </w:r>
      <w:r w:rsidR="00D322D3">
        <w:rPr>
          <w:rFonts w:ascii="Times New Roman" w:hAnsi="Times New Roman" w:cs="Times New Roman"/>
          <w:sz w:val="28"/>
          <w:szCs w:val="28"/>
          <w:lang w:val="uk-UA"/>
        </w:rPr>
        <w:t>2</w:t>
      </w:r>
      <w:r w:rsidR="000D7831">
        <w:rPr>
          <w:rFonts w:ascii="Times New Roman" w:hAnsi="Times New Roman" w:cs="Times New Roman"/>
          <w:sz w:val="28"/>
          <w:szCs w:val="28"/>
          <w:lang w:val="uk-UA"/>
        </w:rPr>
        <w:t>1</w:t>
      </w:r>
      <w:r w:rsidR="00D322D3" w:rsidRPr="00D322D3">
        <w:rPr>
          <w:rFonts w:ascii="Times New Roman" w:hAnsi="Times New Roman" w:cs="Times New Roman"/>
          <w:sz w:val="28"/>
          <w:szCs w:val="28"/>
        </w:rPr>
        <w:t>]</w:t>
      </w:r>
      <w:r w:rsidR="00AE3C44">
        <w:rPr>
          <w:rFonts w:ascii="Times New Roman" w:hAnsi="Times New Roman" w:cs="Times New Roman"/>
          <w:sz w:val="28"/>
          <w:szCs w:val="28"/>
          <w:lang w:val="uk-UA"/>
        </w:rPr>
        <w:t>;</w:t>
      </w:r>
    </w:p>
    <w:p w14:paraId="13B28223" w14:textId="20899137" w:rsidR="00650D22" w:rsidRPr="00650D22" w:rsidRDefault="009F683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0D22" w:rsidRPr="00650D22">
        <w:rPr>
          <w:rFonts w:ascii="Times New Roman" w:hAnsi="Times New Roman" w:cs="Times New Roman"/>
          <w:sz w:val="28"/>
          <w:szCs w:val="28"/>
          <w:lang w:val="uk-UA"/>
        </w:rPr>
        <w:t xml:space="preserve">Іспанія є ще однією важливою країною ЄС на ринку Інтернету речей. За даними </w:t>
      </w:r>
      <w:proofErr w:type="spellStart"/>
      <w:r w:rsidR="00650D22" w:rsidRPr="00650D22">
        <w:rPr>
          <w:rFonts w:ascii="Times New Roman" w:hAnsi="Times New Roman" w:cs="Times New Roman"/>
          <w:sz w:val="28"/>
          <w:szCs w:val="28"/>
          <w:lang w:val="uk-UA"/>
        </w:rPr>
        <w:t>Orange</w:t>
      </w:r>
      <w:proofErr w:type="spellEnd"/>
      <w:r w:rsidR="00650D22" w:rsidRPr="00650D22">
        <w:rPr>
          <w:rFonts w:ascii="Times New Roman" w:hAnsi="Times New Roman" w:cs="Times New Roman"/>
          <w:sz w:val="28"/>
          <w:szCs w:val="28"/>
          <w:lang w:val="uk-UA"/>
        </w:rPr>
        <w:t xml:space="preserve"> </w:t>
      </w:r>
      <w:proofErr w:type="spellStart"/>
      <w:r w:rsidR="00650D22" w:rsidRPr="00650D22">
        <w:rPr>
          <w:rFonts w:ascii="Times New Roman" w:hAnsi="Times New Roman" w:cs="Times New Roman"/>
          <w:sz w:val="28"/>
          <w:szCs w:val="28"/>
          <w:lang w:val="uk-UA"/>
        </w:rPr>
        <w:t>Business</w:t>
      </w:r>
      <w:proofErr w:type="spellEnd"/>
      <w:r w:rsidR="00650D22" w:rsidRPr="00650D22">
        <w:rPr>
          <w:rFonts w:ascii="Times New Roman" w:hAnsi="Times New Roman" w:cs="Times New Roman"/>
          <w:sz w:val="28"/>
          <w:szCs w:val="28"/>
          <w:lang w:val="uk-UA"/>
        </w:rPr>
        <w:t xml:space="preserve"> </w:t>
      </w:r>
      <w:proofErr w:type="spellStart"/>
      <w:r w:rsidR="00650D22" w:rsidRPr="00650D22">
        <w:rPr>
          <w:rFonts w:ascii="Times New Roman" w:hAnsi="Times New Roman" w:cs="Times New Roman"/>
          <w:sz w:val="28"/>
          <w:szCs w:val="28"/>
          <w:lang w:val="uk-UA"/>
        </w:rPr>
        <w:t>Services</w:t>
      </w:r>
      <w:proofErr w:type="spellEnd"/>
      <w:r w:rsidR="00650D22" w:rsidRPr="00650D22">
        <w:rPr>
          <w:rFonts w:ascii="Times New Roman" w:hAnsi="Times New Roman" w:cs="Times New Roman"/>
          <w:sz w:val="28"/>
          <w:szCs w:val="28"/>
          <w:lang w:val="uk-UA"/>
        </w:rPr>
        <w:t xml:space="preserve">, вартість ринку </w:t>
      </w:r>
      <w:proofErr w:type="spellStart"/>
      <w:r w:rsidR="00650D22" w:rsidRPr="00650D22">
        <w:rPr>
          <w:rFonts w:ascii="Times New Roman" w:hAnsi="Times New Roman" w:cs="Times New Roman"/>
          <w:sz w:val="28"/>
          <w:szCs w:val="28"/>
          <w:lang w:val="uk-UA"/>
        </w:rPr>
        <w:t>ІоТ</w:t>
      </w:r>
      <w:proofErr w:type="spellEnd"/>
      <w:r w:rsidR="00650D22" w:rsidRPr="00650D22">
        <w:rPr>
          <w:rFonts w:ascii="Times New Roman" w:hAnsi="Times New Roman" w:cs="Times New Roman"/>
          <w:sz w:val="28"/>
          <w:szCs w:val="28"/>
          <w:lang w:val="uk-UA"/>
        </w:rPr>
        <w:t xml:space="preserve"> в Іспанії становила близько 6,2 млрд євро в 2020 році. Очікується, що цей ринок продовжить зростати, досягаючи 13,6 млрд євро до 2025 року</w:t>
      </w:r>
      <w:r w:rsidR="00225C00" w:rsidRPr="00225C00">
        <w:rPr>
          <w:rFonts w:ascii="Times New Roman" w:hAnsi="Times New Roman" w:cs="Times New Roman"/>
          <w:sz w:val="28"/>
          <w:szCs w:val="28"/>
        </w:rPr>
        <w:t xml:space="preserve"> </w:t>
      </w:r>
      <w:r w:rsidR="00D322D3" w:rsidRPr="00D322D3">
        <w:rPr>
          <w:rFonts w:ascii="Times New Roman" w:hAnsi="Times New Roman" w:cs="Times New Roman"/>
          <w:sz w:val="28"/>
          <w:szCs w:val="28"/>
        </w:rPr>
        <w:t>[</w:t>
      </w:r>
      <w:r w:rsidR="00D322D3">
        <w:rPr>
          <w:rFonts w:ascii="Times New Roman" w:hAnsi="Times New Roman" w:cs="Times New Roman"/>
          <w:sz w:val="28"/>
          <w:szCs w:val="28"/>
          <w:lang w:val="uk-UA"/>
        </w:rPr>
        <w:t>2</w:t>
      </w:r>
      <w:r w:rsidR="000D7831">
        <w:rPr>
          <w:rFonts w:ascii="Times New Roman" w:hAnsi="Times New Roman" w:cs="Times New Roman"/>
          <w:sz w:val="28"/>
          <w:szCs w:val="28"/>
          <w:lang w:val="uk-UA"/>
        </w:rPr>
        <w:t>2</w:t>
      </w:r>
      <w:r w:rsidR="00D322D3" w:rsidRPr="00D322D3">
        <w:rPr>
          <w:rFonts w:ascii="Times New Roman" w:hAnsi="Times New Roman" w:cs="Times New Roman"/>
          <w:sz w:val="28"/>
          <w:szCs w:val="28"/>
        </w:rPr>
        <w:t>]</w:t>
      </w:r>
      <w:r w:rsidR="00AE3C44">
        <w:rPr>
          <w:rFonts w:ascii="Times New Roman" w:hAnsi="Times New Roman" w:cs="Times New Roman"/>
          <w:sz w:val="28"/>
          <w:szCs w:val="28"/>
          <w:lang w:val="uk-UA"/>
        </w:rPr>
        <w:t>;</w:t>
      </w:r>
    </w:p>
    <w:p w14:paraId="5A7BDBE7" w14:textId="59EE7066" w:rsidR="00650D22" w:rsidRPr="00650D22" w:rsidRDefault="009F683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0D22" w:rsidRPr="00650D22">
        <w:rPr>
          <w:rFonts w:ascii="Times New Roman" w:hAnsi="Times New Roman" w:cs="Times New Roman"/>
          <w:sz w:val="28"/>
          <w:szCs w:val="28"/>
          <w:lang w:val="uk-UA"/>
        </w:rPr>
        <w:t>Італія також володіє значн</w:t>
      </w:r>
      <w:r w:rsidR="00AE3C44">
        <w:rPr>
          <w:rFonts w:ascii="Times New Roman" w:hAnsi="Times New Roman" w:cs="Times New Roman"/>
          <w:sz w:val="28"/>
          <w:szCs w:val="28"/>
          <w:lang w:val="uk-UA"/>
        </w:rPr>
        <w:t>ою долею</w:t>
      </w:r>
      <w:r w:rsidR="00650D22" w:rsidRPr="00650D22">
        <w:rPr>
          <w:rFonts w:ascii="Times New Roman" w:hAnsi="Times New Roman" w:cs="Times New Roman"/>
          <w:sz w:val="28"/>
          <w:szCs w:val="28"/>
          <w:lang w:val="uk-UA"/>
        </w:rPr>
        <w:t xml:space="preserve"> ринк</w:t>
      </w:r>
      <w:r w:rsidR="00AE3C44">
        <w:rPr>
          <w:rFonts w:ascii="Times New Roman" w:hAnsi="Times New Roman" w:cs="Times New Roman"/>
          <w:sz w:val="28"/>
          <w:szCs w:val="28"/>
          <w:lang w:val="uk-UA"/>
        </w:rPr>
        <w:t>у</w:t>
      </w:r>
      <w:r w:rsidR="00650D22" w:rsidRPr="00650D22">
        <w:rPr>
          <w:rFonts w:ascii="Times New Roman" w:hAnsi="Times New Roman" w:cs="Times New Roman"/>
          <w:sz w:val="28"/>
          <w:szCs w:val="28"/>
          <w:lang w:val="uk-UA"/>
        </w:rPr>
        <w:t xml:space="preserve"> </w:t>
      </w:r>
      <w:proofErr w:type="spellStart"/>
      <w:r w:rsidR="00AE3C44" w:rsidRPr="00650D22">
        <w:rPr>
          <w:rFonts w:ascii="Times New Roman" w:hAnsi="Times New Roman" w:cs="Times New Roman"/>
          <w:sz w:val="28"/>
          <w:szCs w:val="28"/>
          <w:lang w:val="uk-UA"/>
        </w:rPr>
        <w:t>ІоТ</w:t>
      </w:r>
      <w:proofErr w:type="spellEnd"/>
      <w:r w:rsidR="00650D22" w:rsidRPr="00650D22">
        <w:rPr>
          <w:rFonts w:ascii="Times New Roman" w:hAnsi="Times New Roman" w:cs="Times New Roman"/>
          <w:sz w:val="28"/>
          <w:szCs w:val="28"/>
          <w:lang w:val="uk-UA"/>
        </w:rPr>
        <w:t xml:space="preserve">. За даними IDC, в 2020 році італійський ринок </w:t>
      </w:r>
      <w:proofErr w:type="spellStart"/>
      <w:r w:rsidR="00650D22" w:rsidRPr="00650D22">
        <w:rPr>
          <w:rFonts w:ascii="Times New Roman" w:hAnsi="Times New Roman" w:cs="Times New Roman"/>
          <w:sz w:val="28"/>
          <w:szCs w:val="28"/>
          <w:lang w:val="uk-UA"/>
        </w:rPr>
        <w:t>ІоТ</w:t>
      </w:r>
      <w:proofErr w:type="spellEnd"/>
      <w:r w:rsidR="00650D22" w:rsidRPr="00650D22">
        <w:rPr>
          <w:rFonts w:ascii="Times New Roman" w:hAnsi="Times New Roman" w:cs="Times New Roman"/>
          <w:sz w:val="28"/>
          <w:szCs w:val="28"/>
          <w:lang w:val="uk-UA"/>
        </w:rPr>
        <w:t xml:space="preserve"> досяг вартості близько 5 млрд євро. Очікується, що цей ринок зрост</w:t>
      </w:r>
      <w:r w:rsidR="00AE3C44">
        <w:rPr>
          <w:rFonts w:ascii="Times New Roman" w:hAnsi="Times New Roman" w:cs="Times New Roman"/>
          <w:sz w:val="28"/>
          <w:szCs w:val="28"/>
          <w:lang w:val="uk-UA"/>
        </w:rPr>
        <w:t>е</w:t>
      </w:r>
      <w:r w:rsidR="00650D22" w:rsidRPr="00650D22">
        <w:rPr>
          <w:rFonts w:ascii="Times New Roman" w:hAnsi="Times New Roman" w:cs="Times New Roman"/>
          <w:sz w:val="28"/>
          <w:szCs w:val="28"/>
          <w:lang w:val="uk-UA"/>
        </w:rPr>
        <w:t xml:space="preserve"> до 12,1 млрд євро до 2025 року</w:t>
      </w:r>
      <w:r w:rsidR="00225C00" w:rsidRPr="00225C00">
        <w:rPr>
          <w:rFonts w:ascii="Times New Roman" w:hAnsi="Times New Roman" w:cs="Times New Roman"/>
          <w:sz w:val="28"/>
          <w:szCs w:val="28"/>
        </w:rPr>
        <w:t xml:space="preserve"> </w:t>
      </w:r>
      <w:r w:rsidR="00D322D3" w:rsidRPr="00D322D3">
        <w:rPr>
          <w:rFonts w:ascii="Times New Roman" w:hAnsi="Times New Roman" w:cs="Times New Roman"/>
          <w:sz w:val="28"/>
          <w:szCs w:val="28"/>
        </w:rPr>
        <w:t>[</w:t>
      </w:r>
      <w:r w:rsidR="00D322D3">
        <w:rPr>
          <w:rFonts w:ascii="Times New Roman" w:hAnsi="Times New Roman" w:cs="Times New Roman"/>
          <w:sz w:val="28"/>
          <w:szCs w:val="28"/>
          <w:lang w:val="uk-UA"/>
        </w:rPr>
        <w:t>2</w:t>
      </w:r>
      <w:r w:rsidR="000D7831">
        <w:rPr>
          <w:rFonts w:ascii="Times New Roman" w:hAnsi="Times New Roman" w:cs="Times New Roman"/>
          <w:sz w:val="28"/>
          <w:szCs w:val="28"/>
          <w:lang w:val="uk-UA"/>
        </w:rPr>
        <w:t>1</w:t>
      </w:r>
      <w:r w:rsidR="00D322D3" w:rsidRPr="00D322D3">
        <w:rPr>
          <w:rFonts w:ascii="Times New Roman" w:hAnsi="Times New Roman" w:cs="Times New Roman"/>
          <w:sz w:val="28"/>
          <w:szCs w:val="28"/>
        </w:rPr>
        <w:t>]</w:t>
      </w:r>
      <w:r w:rsidR="00AE3C44">
        <w:rPr>
          <w:rFonts w:ascii="Times New Roman" w:hAnsi="Times New Roman" w:cs="Times New Roman"/>
          <w:sz w:val="28"/>
          <w:szCs w:val="28"/>
          <w:lang w:val="uk-UA"/>
        </w:rPr>
        <w:t>;</w:t>
      </w:r>
    </w:p>
    <w:p w14:paraId="68398F8F" w14:textId="55ACF49F" w:rsidR="00650D22" w:rsidRPr="00650D22" w:rsidRDefault="009F683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0D22" w:rsidRPr="00650D22">
        <w:rPr>
          <w:rFonts w:ascii="Times New Roman" w:hAnsi="Times New Roman" w:cs="Times New Roman"/>
          <w:sz w:val="28"/>
          <w:szCs w:val="28"/>
          <w:lang w:val="uk-UA"/>
        </w:rPr>
        <w:t xml:space="preserve">Ірландія також грає важливу роль на ринку Інтернету речей в ЄС. За даними IDC, вартість ринку </w:t>
      </w:r>
      <w:proofErr w:type="spellStart"/>
      <w:r w:rsidR="00650D22" w:rsidRPr="00650D22">
        <w:rPr>
          <w:rFonts w:ascii="Times New Roman" w:hAnsi="Times New Roman" w:cs="Times New Roman"/>
          <w:sz w:val="28"/>
          <w:szCs w:val="28"/>
          <w:lang w:val="uk-UA"/>
        </w:rPr>
        <w:t>ІоТ</w:t>
      </w:r>
      <w:proofErr w:type="spellEnd"/>
      <w:r w:rsidR="00650D22" w:rsidRPr="00650D22">
        <w:rPr>
          <w:rFonts w:ascii="Times New Roman" w:hAnsi="Times New Roman" w:cs="Times New Roman"/>
          <w:sz w:val="28"/>
          <w:szCs w:val="28"/>
          <w:lang w:val="uk-UA"/>
        </w:rPr>
        <w:t xml:space="preserve"> в Ірландії становила 2,4 млрд євро в 2020 році, і очікується подальший ріст до 5,9 млрд євро до 2025 року</w:t>
      </w:r>
      <w:r w:rsidR="00225C00" w:rsidRPr="00225C00">
        <w:rPr>
          <w:rFonts w:ascii="Times New Roman" w:hAnsi="Times New Roman" w:cs="Times New Roman"/>
          <w:sz w:val="28"/>
          <w:szCs w:val="28"/>
        </w:rPr>
        <w:t xml:space="preserve"> </w:t>
      </w:r>
      <w:r w:rsidR="00D322D3" w:rsidRPr="00D322D3">
        <w:rPr>
          <w:rFonts w:ascii="Times New Roman" w:hAnsi="Times New Roman" w:cs="Times New Roman"/>
          <w:sz w:val="28"/>
          <w:szCs w:val="28"/>
        </w:rPr>
        <w:t>[</w:t>
      </w:r>
      <w:r w:rsidR="00D322D3">
        <w:rPr>
          <w:rFonts w:ascii="Times New Roman" w:hAnsi="Times New Roman" w:cs="Times New Roman"/>
          <w:sz w:val="28"/>
          <w:szCs w:val="28"/>
          <w:lang w:val="uk-UA"/>
        </w:rPr>
        <w:t>2</w:t>
      </w:r>
      <w:r w:rsidR="000D7831">
        <w:rPr>
          <w:rFonts w:ascii="Times New Roman" w:hAnsi="Times New Roman" w:cs="Times New Roman"/>
          <w:sz w:val="28"/>
          <w:szCs w:val="28"/>
          <w:lang w:val="uk-UA"/>
        </w:rPr>
        <w:t>1</w:t>
      </w:r>
      <w:r w:rsidR="00D322D3" w:rsidRPr="00D322D3">
        <w:rPr>
          <w:rFonts w:ascii="Times New Roman" w:hAnsi="Times New Roman" w:cs="Times New Roman"/>
          <w:sz w:val="28"/>
          <w:szCs w:val="28"/>
        </w:rPr>
        <w:t>]</w:t>
      </w:r>
      <w:r w:rsidR="00650D22" w:rsidRPr="00650D22">
        <w:rPr>
          <w:rFonts w:ascii="Times New Roman" w:hAnsi="Times New Roman" w:cs="Times New Roman"/>
          <w:sz w:val="28"/>
          <w:szCs w:val="28"/>
          <w:lang w:val="uk-UA"/>
        </w:rPr>
        <w:t>.</w:t>
      </w:r>
    </w:p>
    <w:p w14:paraId="03455B03" w14:textId="200E7BD7" w:rsidR="00650D22" w:rsidRDefault="00650D22" w:rsidP="00352AA0">
      <w:pPr>
        <w:spacing w:after="0" w:line="360" w:lineRule="auto"/>
        <w:ind w:firstLine="709"/>
        <w:jc w:val="both"/>
        <w:rPr>
          <w:rFonts w:ascii="Times New Roman" w:hAnsi="Times New Roman" w:cs="Times New Roman"/>
          <w:sz w:val="28"/>
          <w:szCs w:val="28"/>
          <w:lang w:val="uk-UA"/>
        </w:rPr>
      </w:pPr>
      <w:r w:rsidRPr="00650D22">
        <w:rPr>
          <w:rFonts w:ascii="Times New Roman" w:hAnsi="Times New Roman" w:cs="Times New Roman"/>
          <w:sz w:val="28"/>
          <w:szCs w:val="28"/>
          <w:lang w:val="uk-UA"/>
        </w:rPr>
        <w:lastRenderedPageBreak/>
        <w:t>Ці дані показують значну активність країн ЄС на міжнародному ринку Інтернету речей</w:t>
      </w:r>
      <w:r w:rsidR="00AE3C44">
        <w:rPr>
          <w:rFonts w:ascii="Times New Roman" w:hAnsi="Times New Roman" w:cs="Times New Roman"/>
          <w:sz w:val="28"/>
          <w:szCs w:val="28"/>
          <w:lang w:val="uk-UA"/>
        </w:rPr>
        <w:t xml:space="preserve"> і прогнози її </w:t>
      </w:r>
      <w:r w:rsidRPr="00650D22">
        <w:rPr>
          <w:rFonts w:ascii="Times New Roman" w:hAnsi="Times New Roman" w:cs="Times New Roman"/>
          <w:sz w:val="28"/>
          <w:szCs w:val="28"/>
          <w:lang w:val="uk-UA"/>
        </w:rPr>
        <w:t>зроста</w:t>
      </w:r>
      <w:r w:rsidR="00AE3C44">
        <w:rPr>
          <w:rFonts w:ascii="Times New Roman" w:hAnsi="Times New Roman" w:cs="Times New Roman"/>
          <w:sz w:val="28"/>
          <w:szCs w:val="28"/>
          <w:lang w:val="uk-UA"/>
        </w:rPr>
        <w:t>ння</w:t>
      </w:r>
      <w:r w:rsidRPr="00650D22">
        <w:rPr>
          <w:rFonts w:ascii="Times New Roman" w:hAnsi="Times New Roman" w:cs="Times New Roman"/>
          <w:sz w:val="28"/>
          <w:szCs w:val="28"/>
          <w:lang w:val="uk-UA"/>
        </w:rPr>
        <w:t xml:space="preserve"> у наступні роки, </w:t>
      </w:r>
      <w:r w:rsidR="00AE3C44">
        <w:rPr>
          <w:rFonts w:ascii="Times New Roman" w:hAnsi="Times New Roman" w:cs="Times New Roman"/>
          <w:sz w:val="28"/>
          <w:szCs w:val="28"/>
          <w:lang w:val="uk-UA"/>
        </w:rPr>
        <w:t xml:space="preserve">що </w:t>
      </w:r>
      <w:r w:rsidRPr="00650D22">
        <w:rPr>
          <w:rFonts w:ascii="Times New Roman" w:hAnsi="Times New Roman" w:cs="Times New Roman"/>
          <w:sz w:val="28"/>
          <w:szCs w:val="28"/>
          <w:lang w:val="uk-UA"/>
        </w:rPr>
        <w:t>ство</w:t>
      </w:r>
      <w:r w:rsidR="00AE3C44">
        <w:rPr>
          <w:rFonts w:ascii="Times New Roman" w:hAnsi="Times New Roman" w:cs="Times New Roman"/>
          <w:sz w:val="28"/>
          <w:szCs w:val="28"/>
          <w:lang w:val="uk-UA"/>
        </w:rPr>
        <w:t>рить</w:t>
      </w:r>
      <w:r w:rsidRPr="00650D22">
        <w:rPr>
          <w:rFonts w:ascii="Times New Roman" w:hAnsi="Times New Roman" w:cs="Times New Roman"/>
          <w:sz w:val="28"/>
          <w:szCs w:val="28"/>
          <w:lang w:val="uk-UA"/>
        </w:rPr>
        <w:t xml:space="preserve"> нові можливості для бізнесу та інновацій.</w:t>
      </w:r>
    </w:p>
    <w:p w14:paraId="77811570" w14:textId="521C9EEC" w:rsidR="004E1197" w:rsidRPr="004E1197" w:rsidRDefault="004E1197" w:rsidP="00352AA0">
      <w:pPr>
        <w:spacing w:after="0" w:line="360" w:lineRule="auto"/>
        <w:ind w:firstLine="709"/>
        <w:jc w:val="both"/>
        <w:rPr>
          <w:rFonts w:ascii="Times New Roman" w:hAnsi="Times New Roman" w:cs="Times New Roman"/>
          <w:sz w:val="28"/>
          <w:szCs w:val="28"/>
          <w:lang w:val="uk-UA"/>
        </w:rPr>
      </w:pPr>
      <w:r w:rsidRPr="004E1197">
        <w:rPr>
          <w:rFonts w:ascii="Times New Roman" w:hAnsi="Times New Roman" w:cs="Times New Roman"/>
          <w:sz w:val="28"/>
          <w:szCs w:val="28"/>
          <w:lang w:val="uk-UA"/>
        </w:rPr>
        <w:t xml:space="preserve">Коли мова йде про Україну на міжнародному ринку Інтернету речей, важливо зазначити, що, хоча країна має значний потенціал для розробки та впровадження </w:t>
      </w:r>
      <w:proofErr w:type="spellStart"/>
      <w:r w:rsidRPr="004E1197">
        <w:rPr>
          <w:rFonts w:ascii="Times New Roman" w:hAnsi="Times New Roman" w:cs="Times New Roman"/>
          <w:sz w:val="28"/>
          <w:szCs w:val="28"/>
          <w:lang w:val="uk-UA"/>
        </w:rPr>
        <w:t>IoT</w:t>
      </w:r>
      <w:proofErr w:type="spellEnd"/>
      <w:r w:rsidRPr="004E1197">
        <w:rPr>
          <w:rFonts w:ascii="Times New Roman" w:hAnsi="Times New Roman" w:cs="Times New Roman"/>
          <w:sz w:val="28"/>
          <w:szCs w:val="28"/>
          <w:lang w:val="uk-UA"/>
        </w:rPr>
        <w:t>-технологій,</w:t>
      </w:r>
      <w:r w:rsidR="00F57A87">
        <w:rPr>
          <w:rFonts w:ascii="Times New Roman" w:hAnsi="Times New Roman" w:cs="Times New Roman"/>
          <w:sz w:val="28"/>
          <w:szCs w:val="28"/>
          <w:lang w:val="uk-UA"/>
        </w:rPr>
        <w:t xml:space="preserve"> проте</w:t>
      </w:r>
      <w:r w:rsidRPr="004E1197">
        <w:rPr>
          <w:rFonts w:ascii="Times New Roman" w:hAnsi="Times New Roman" w:cs="Times New Roman"/>
          <w:sz w:val="28"/>
          <w:szCs w:val="28"/>
          <w:lang w:val="uk-UA"/>
        </w:rPr>
        <w:t xml:space="preserve"> досі стоїть на початковому етапі розвитку цього сектора.</w:t>
      </w:r>
    </w:p>
    <w:p w14:paraId="2B65EEC5" w14:textId="74B6D4D9" w:rsidR="004E1197" w:rsidRDefault="00F57A8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Лише о</w:t>
      </w:r>
      <w:r w:rsidR="004E1197" w:rsidRPr="004E1197">
        <w:rPr>
          <w:rFonts w:ascii="Times New Roman" w:hAnsi="Times New Roman" w:cs="Times New Roman"/>
          <w:sz w:val="28"/>
          <w:szCs w:val="28"/>
          <w:lang w:val="uk-UA"/>
        </w:rPr>
        <w:t xml:space="preserve">станні роки свідчать про деяке зростання зацікавленості компаній та стартапів у галузі </w:t>
      </w:r>
      <w:proofErr w:type="spellStart"/>
      <w:r w:rsidR="004E1197" w:rsidRPr="004E1197">
        <w:rPr>
          <w:rFonts w:ascii="Times New Roman" w:hAnsi="Times New Roman" w:cs="Times New Roman"/>
          <w:sz w:val="28"/>
          <w:szCs w:val="28"/>
          <w:lang w:val="uk-UA"/>
        </w:rPr>
        <w:t>IoT</w:t>
      </w:r>
      <w:proofErr w:type="spellEnd"/>
      <w:r w:rsidR="004E1197" w:rsidRPr="004E1197">
        <w:rPr>
          <w:rFonts w:ascii="Times New Roman" w:hAnsi="Times New Roman" w:cs="Times New Roman"/>
          <w:sz w:val="28"/>
          <w:szCs w:val="28"/>
          <w:lang w:val="uk-UA"/>
        </w:rPr>
        <w:t xml:space="preserve"> в Україні. За даними IDC, світові витрати на </w:t>
      </w:r>
      <w:proofErr w:type="spellStart"/>
      <w:r w:rsidR="004E1197" w:rsidRPr="004E1197">
        <w:rPr>
          <w:rFonts w:ascii="Times New Roman" w:hAnsi="Times New Roman" w:cs="Times New Roman"/>
          <w:sz w:val="28"/>
          <w:szCs w:val="28"/>
          <w:lang w:val="uk-UA"/>
        </w:rPr>
        <w:t>IoT</w:t>
      </w:r>
      <w:proofErr w:type="spellEnd"/>
      <w:r w:rsidR="004E1197" w:rsidRPr="004E1197">
        <w:rPr>
          <w:rFonts w:ascii="Times New Roman" w:hAnsi="Times New Roman" w:cs="Times New Roman"/>
          <w:sz w:val="28"/>
          <w:szCs w:val="28"/>
          <w:lang w:val="uk-UA"/>
        </w:rPr>
        <w:t xml:space="preserve">-рішення досягли 773,8 мільярда доларів у 2018 році, що на 15,4% більше, ніж у 2017 році. </w:t>
      </w:r>
      <w:r w:rsidR="00AE3C44">
        <w:rPr>
          <w:rFonts w:ascii="Times New Roman" w:hAnsi="Times New Roman" w:cs="Times New Roman"/>
          <w:sz w:val="28"/>
          <w:szCs w:val="28"/>
          <w:lang w:val="uk-UA"/>
        </w:rPr>
        <w:t>В</w:t>
      </w:r>
      <w:r w:rsidR="004E1197" w:rsidRPr="004E1197">
        <w:rPr>
          <w:rFonts w:ascii="Times New Roman" w:hAnsi="Times New Roman" w:cs="Times New Roman"/>
          <w:sz w:val="28"/>
          <w:szCs w:val="28"/>
          <w:lang w:val="uk-UA"/>
        </w:rPr>
        <w:t xml:space="preserve"> Україні витрати на </w:t>
      </w:r>
      <w:proofErr w:type="spellStart"/>
      <w:r w:rsidR="004E1197" w:rsidRPr="004E1197">
        <w:rPr>
          <w:rFonts w:ascii="Times New Roman" w:hAnsi="Times New Roman" w:cs="Times New Roman"/>
          <w:sz w:val="28"/>
          <w:szCs w:val="28"/>
          <w:lang w:val="uk-UA"/>
        </w:rPr>
        <w:t>IoT</w:t>
      </w:r>
      <w:proofErr w:type="spellEnd"/>
      <w:r w:rsidR="004E1197" w:rsidRPr="004E1197">
        <w:rPr>
          <w:rFonts w:ascii="Times New Roman" w:hAnsi="Times New Roman" w:cs="Times New Roman"/>
          <w:sz w:val="28"/>
          <w:szCs w:val="28"/>
          <w:lang w:val="uk-UA"/>
        </w:rPr>
        <w:t>-рішення складали близько 86 мільйонів доларів у 2018 році, ал</w:t>
      </w:r>
      <w:r w:rsidR="00AE3C44">
        <w:rPr>
          <w:rFonts w:ascii="Times New Roman" w:hAnsi="Times New Roman" w:cs="Times New Roman"/>
          <w:sz w:val="28"/>
          <w:szCs w:val="28"/>
          <w:lang w:val="uk-UA"/>
        </w:rPr>
        <w:t>е</w:t>
      </w:r>
      <w:r w:rsidR="004E1197" w:rsidRPr="004E1197">
        <w:rPr>
          <w:rFonts w:ascii="Times New Roman" w:hAnsi="Times New Roman" w:cs="Times New Roman"/>
          <w:sz w:val="28"/>
          <w:szCs w:val="28"/>
          <w:lang w:val="uk-UA"/>
        </w:rPr>
        <w:t xml:space="preserve"> очікується</w:t>
      </w:r>
      <w:r w:rsidR="00AE3C44">
        <w:rPr>
          <w:rFonts w:ascii="Times New Roman" w:hAnsi="Times New Roman" w:cs="Times New Roman"/>
          <w:sz w:val="28"/>
          <w:szCs w:val="28"/>
          <w:lang w:val="uk-UA"/>
        </w:rPr>
        <w:t xml:space="preserve"> їх</w:t>
      </w:r>
      <w:r w:rsidR="004E1197" w:rsidRPr="004E1197">
        <w:rPr>
          <w:rFonts w:ascii="Times New Roman" w:hAnsi="Times New Roman" w:cs="Times New Roman"/>
          <w:sz w:val="28"/>
          <w:szCs w:val="28"/>
          <w:lang w:val="uk-UA"/>
        </w:rPr>
        <w:t xml:space="preserve"> зростання у наступні роки</w:t>
      </w:r>
      <w:bookmarkStart w:id="3" w:name="_Hlk150443591"/>
      <w:r w:rsidR="00225C00" w:rsidRPr="00225C00">
        <w:rPr>
          <w:rFonts w:ascii="Times New Roman" w:hAnsi="Times New Roman" w:cs="Times New Roman"/>
          <w:sz w:val="28"/>
          <w:szCs w:val="28"/>
        </w:rPr>
        <w:t xml:space="preserve"> </w:t>
      </w:r>
      <w:r w:rsidR="00AC78BA" w:rsidRPr="00D322D3">
        <w:rPr>
          <w:rFonts w:ascii="Times New Roman" w:hAnsi="Times New Roman" w:cs="Times New Roman"/>
          <w:sz w:val="28"/>
          <w:szCs w:val="28"/>
        </w:rPr>
        <w:t>[</w:t>
      </w:r>
      <w:r w:rsidR="00AC78BA">
        <w:rPr>
          <w:rFonts w:ascii="Times New Roman" w:hAnsi="Times New Roman" w:cs="Times New Roman"/>
          <w:sz w:val="28"/>
          <w:szCs w:val="28"/>
          <w:lang w:val="uk-UA"/>
        </w:rPr>
        <w:t>2</w:t>
      </w:r>
      <w:r w:rsidR="00F834DC">
        <w:rPr>
          <w:rFonts w:ascii="Times New Roman" w:hAnsi="Times New Roman" w:cs="Times New Roman"/>
          <w:sz w:val="28"/>
          <w:szCs w:val="28"/>
          <w:lang w:val="uk-UA"/>
        </w:rPr>
        <w:t>1</w:t>
      </w:r>
      <w:r w:rsidR="00AC78BA" w:rsidRPr="00D322D3">
        <w:rPr>
          <w:rFonts w:ascii="Times New Roman" w:hAnsi="Times New Roman" w:cs="Times New Roman"/>
          <w:sz w:val="28"/>
          <w:szCs w:val="28"/>
        </w:rPr>
        <w:t>]</w:t>
      </w:r>
      <w:bookmarkEnd w:id="3"/>
      <w:r w:rsidR="004E1197" w:rsidRPr="004E1197">
        <w:rPr>
          <w:rFonts w:ascii="Times New Roman" w:hAnsi="Times New Roman" w:cs="Times New Roman"/>
          <w:sz w:val="28"/>
          <w:szCs w:val="28"/>
          <w:lang w:val="uk-UA"/>
        </w:rPr>
        <w:t>.</w:t>
      </w:r>
    </w:p>
    <w:p w14:paraId="0A40CB03" w14:textId="05B3B80A" w:rsidR="00F6033A" w:rsidRDefault="00F6033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Компанія </w:t>
      </w:r>
      <w:proofErr w:type="spellStart"/>
      <w:r w:rsidRPr="00F6033A">
        <w:rPr>
          <w:rFonts w:ascii="Times New Roman" w:hAnsi="Times New Roman" w:cs="Times New Roman"/>
          <w:sz w:val="28"/>
          <w:szCs w:val="28"/>
          <w:lang w:val="uk-UA"/>
        </w:rPr>
        <w:t>Vodafone</w:t>
      </w:r>
      <w:proofErr w:type="spellEnd"/>
      <w:r w:rsidRPr="00F6033A">
        <w:rPr>
          <w:rFonts w:ascii="Times New Roman" w:hAnsi="Times New Roman" w:cs="Times New Roman"/>
          <w:sz w:val="28"/>
          <w:szCs w:val="28"/>
          <w:lang w:val="uk-UA"/>
        </w:rPr>
        <w:t xml:space="preserve"> створи</w:t>
      </w:r>
      <w:r>
        <w:rPr>
          <w:rFonts w:ascii="Times New Roman" w:hAnsi="Times New Roman" w:cs="Times New Roman"/>
          <w:sz w:val="28"/>
          <w:szCs w:val="28"/>
          <w:lang w:val="uk-UA"/>
        </w:rPr>
        <w:t>ла</w:t>
      </w:r>
      <w:r w:rsidRPr="00F6033A">
        <w:rPr>
          <w:rFonts w:ascii="Times New Roman" w:hAnsi="Times New Roman" w:cs="Times New Roman"/>
          <w:sz w:val="28"/>
          <w:szCs w:val="28"/>
          <w:lang w:val="uk-UA"/>
        </w:rPr>
        <w:t xml:space="preserve"> мережу </w:t>
      </w:r>
      <w:proofErr w:type="spellStart"/>
      <w:r w:rsidRPr="00F6033A">
        <w:rPr>
          <w:rFonts w:ascii="Times New Roman" w:hAnsi="Times New Roman" w:cs="Times New Roman"/>
          <w:sz w:val="28"/>
          <w:szCs w:val="28"/>
          <w:lang w:val="uk-UA"/>
        </w:rPr>
        <w:t>IoT</w:t>
      </w:r>
      <w:proofErr w:type="spellEnd"/>
      <w:r w:rsidRPr="00F6033A">
        <w:rPr>
          <w:rFonts w:ascii="Times New Roman" w:hAnsi="Times New Roman" w:cs="Times New Roman"/>
          <w:sz w:val="28"/>
          <w:szCs w:val="28"/>
          <w:lang w:val="uk-UA"/>
        </w:rPr>
        <w:t xml:space="preserve"> в Україні і надає послуги на її основі з 2019 року. Спочатку мережа працювала в восьми містах</w:t>
      </w:r>
      <w:r>
        <w:rPr>
          <w:rFonts w:ascii="Times New Roman" w:hAnsi="Times New Roman" w:cs="Times New Roman"/>
          <w:sz w:val="28"/>
          <w:szCs w:val="28"/>
          <w:lang w:val="uk-UA"/>
        </w:rPr>
        <w:t xml:space="preserve">: </w:t>
      </w:r>
      <w:r w:rsidRPr="00F6033A">
        <w:rPr>
          <w:rFonts w:ascii="Times New Roman" w:hAnsi="Times New Roman" w:cs="Times New Roman"/>
          <w:sz w:val="28"/>
          <w:szCs w:val="28"/>
          <w:lang w:val="uk-UA"/>
        </w:rPr>
        <w:t xml:space="preserve">Харкові, Одесі, Києві, Житомирі, Кропивницькому, Кривому Розі, Херсоні та Дніпрі, а потім розширилася на всю територію, де є LTE. Крім того, </w:t>
      </w:r>
      <w:proofErr w:type="spellStart"/>
      <w:r w:rsidRPr="00F6033A">
        <w:rPr>
          <w:rFonts w:ascii="Times New Roman" w:hAnsi="Times New Roman" w:cs="Times New Roman"/>
          <w:sz w:val="28"/>
          <w:szCs w:val="28"/>
          <w:lang w:val="uk-UA"/>
        </w:rPr>
        <w:t>Vodafone</w:t>
      </w:r>
      <w:proofErr w:type="spellEnd"/>
      <w:r w:rsidRPr="00F6033A">
        <w:rPr>
          <w:rFonts w:ascii="Times New Roman" w:hAnsi="Times New Roman" w:cs="Times New Roman"/>
          <w:sz w:val="28"/>
          <w:szCs w:val="28"/>
          <w:lang w:val="uk-UA"/>
        </w:rPr>
        <w:t xml:space="preserve"> підключив Україну до своєї світової платформи для інтернету речей </w:t>
      </w:r>
      <w:proofErr w:type="spellStart"/>
      <w:r w:rsidRPr="00F6033A">
        <w:rPr>
          <w:rFonts w:ascii="Times New Roman" w:hAnsi="Times New Roman" w:cs="Times New Roman"/>
          <w:sz w:val="28"/>
          <w:szCs w:val="28"/>
          <w:lang w:val="uk-UA"/>
        </w:rPr>
        <w:t>IoT</w:t>
      </w:r>
      <w:proofErr w:type="spellEnd"/>
      <w:r w:rsidRPr="00F6033A">
        <w:rPr>
          <w:rFonts w:ascii="Times New Roman" w:hAnsi="Times New Roman" w:cs="Times New Roman"/>
          <w:sz w:val="28"/>
          <w:szCs w:val="28"/>
          <w:lang w:val="uk-UA"/>
        </w:rPr>
        <w:t xml:space="preserve"> </w:t>
      </w:r>
      <w:proofErr w:type="spellStart"/>
      <w:r w:rsidRPr="00F6033A">
        <w:rPr>
          <w:rFonts w:ascii="Times New Roman" w:hAnsi="Times New Roman" w:cs="Times New Roman"/>
          <w:sz w:val="28"/>
          <w:szCs w:val="28"/>
          <w:lang w:val="uk-UA"/>
        </w:rPr>
        <w:t>Connectivity</w:t>
      </w:r>
      <w:proofErr w:type="spellEnd"/>
      <w:r w:rsidRPr="00F6033A">
        <w:rPr>
          <w:rFonts w:ascii="Times New Roman" w:hAnsi="Times New Roman" w:cs="Times New Roman"/>
          <w:sz w:val="28"/>
          <w:szCs w:val="28"/>
          <w:lang w:val="uk-UA"/>
        </w:rPr>
        <w:t xml:space="preserve">. За допомогою цієї платформи клієнти можуть самостійно управляти SIM-картками для </w:t>
      </w:r>
      <w:proofErr w:type="spellStart"/>
      <w:r w:rsidRPr="00F6033A">
        <w:rPr>
          <w:rFonts w:ascii="Times New Roman" w:hAnsi="Times New Roman" w:cs="Times New Roman"/>
          <w:sz w:val="28"/>
          <w:szCs w:val="28"/>
          <w:lang w:val="uk-UA"/>
        </w:rPr>
        <w:t>IoT</w:t>
      </w:r>
      <w:proofErr w:type="spellEnd"/>
      <w:r w:rsidRPr="00F6033A">
        <w:rPr>
          <w:rFonts w:ascii="Times New Roman" w:hAnsi="Times New Roman" w:cs="Times New Roman"/>
          <w:sz w:val="28"/>
          <w:szCs w:val="28"/>
          <w:lang w:val="uk-UA"/>
        </w:rPr>
        <w:t xml:space="preserve">-пристроїв через веб-інтерфейс. Таким чином, бізнес може віддалено керувати своїми </w:t>
      </w:r>
      <w:proofErr w:type="spellStart"/>
      <w:r w:rsidRPr="00F6033A">
        <w:rPr>
          <w:rFonts w:ascii="Times New Roman" w:hAnsi="Times New Roman" w:cs="Times New Roman"/>
          <w:sz w:val="28"/>
          <w:szCs w:val="28"/>
          <w:lang w:val="uk-UA"/>
        </w:rPr>
        <w:t>IoT</w:t>
      </w:r>
      <w:proofErr w:type="spellEnd"/>
      <w:r w:rsidRPr="00F6033A">
        <w:rPr>
          <w:rFonts w:ascii="Times New Roman" w:hAnsi="Times New Roman" w:cs="Times New Roman"/>
          <w:sz w:val="28"/>
          <w:szCs w:val="28"/>
          <w:lang w:val="uk-UA"/>
        </w:rPr>
        <w:t>-пристроями, незалежно від їх місцезнаходження</w:t>
      </w:r>
      <w:r w:rsidR="00225C00" w:rsidRPr="00225C00">
        <w:rPr>
          <w:rFonts w:ascii="Times New Roman" w:hAnsi="Times New Roman" w:cs="Times New Roman"/>
          <w:sz w:val="28"/>
          <w:szCs w:val="28"/>
        </w:rPr>
        <w:t xml:space="preserve"> </w:t>
      </w:r>
      <w:r w:rsidRPr="00D322D3">
        <w:rPr>
          <w:rFonts w:ascii="Times New Roman" w:hAnsi="Times New Roman" w:cs="Times New Roman"/>
          <w:sz w:val="28"/>
          <w:szCs w:val="28"/>
        </w:rPr>
        <w:t>[</w:t>
      </w:r>
      <w:r>
        <w:rPr>
          <w:rFonts w:ascii="Times New Roman" w:hAnsi="Times New Roman" w:cs="Times New Roman"/>
          <w:sz w:val="28"/>
          <w:szCs w:val="28"/>
          <w:lang w:val="uk-UA"/>
        </w:rPr>
        <w:t>2</w:t>
      </w:r>
      <w:r w:rsidR="00F834DC">
        <w:rPr>
          <w:rFonts w:ascii="Times New Roman" w:hAnsi="Times New Roman" w:cs="Times New Roman"/>
          <w:sz w:val="28"/>
          <w:szCs w:val="28"/>
          <w:lang w:val="uk-UA"/>
        </w:rPr>
        <w:t>3</w:t>
      </w:r>
      <w:r w:rsidRPr="00D322D3">
        <w:rPr>
          <w:rFonts w:ascii="Times New Roman" w:hAnsi="Times New Roman" w:cs="Times New Roman"/>
          <w:sz w:val="28"/>
          <w:szCs w:val="28"/>
        </w:rPr>
        <w:t>]</w:t>
      </w:r>
      <w:r w:rsidRPr="00F6033A">
        <w:rPr>
          <w:rFonts w:ascii="Times New Roman" w:hAnsi="Times New Roman" w:cs="Times New Roman"/>
          <w:sz w:val="28"/>
          <w:szCs w:val="28"/>
          <w:lang w:val="uk-UA"/>
        </w:rPr>
        <w:t>.</w:t>
      </w:r>
    </w:p>
    <w:p w14:paraId="12144E3F" w14:textId="6A9766C4" w:rsidR="00D94CBE" w:rsidRDefault="009B6EAE" w:rsidP="00352AA0">
      <w:pPr>
        <w:spacing w:after="0" w:line="360" w:lineRule="auto"/>
        <w:ind w:firstLine="709"/>
        <w:jc w:val="both"/>
        <w:rPr>
          <w:rFonts w:ascii="Times New Roman" w:hAnsi="Times New Roman" w:cs="Times New Roman"/>
          <w:sz w:val="28"/>
          <w:szCs w:val="28"/>
          <w:lang w:val="uk-UA"/>
        </w:rPr>
      </w:pPr>
      <w:r w:rsidRPr="009B6EAE">
        <w:rPr>
          <w:rFonts w:ascii="Times New Roman" w:hAnsi="Times New Roman" w:cs="Times New Roman"/>
          <w:sz w:val="28"/>
          <w:szCs w:val="28"/>
          <w:lang w:val="uk-UA"/>
        </w:rPr>
        <w:t xml:space="preserve">Згідно з </w:t>
      </w:r>
      <w:proofErr w:type="spellStart"/>
      <w:r w:rsidRPr="009B6EAE">
        <w:rPr>
          <w:rFonts w:ascii="Times New Roman" w:hAnsi="Times New Roman" w:cs="Times New Roman"/>
          <w:sz w:val="28"/>
          <w:szCs w:val="28"/>
          <w:lang w:val="uk-UA"/>
        </w:rPr>
        <w:t>Vodafone</w:t>
      </w:r>
      <w:proofErr w:type="spellEnd"/>
      <w:r w:rsidRPr="009B6EAE">
        <w:rPr>
          <w:rFonts w:ascii="Times New Roman" w:hAnsi="Times New Roman" w:cs="Times New Roman"/>
          <w:sz w:val="28"/>
          <w:szCs w:val="28"/>
          <w:lang w:val="uk-UA"/>
        </w:rPr>
        <w:t>, наша країна</w:t>
      </w:r>
      <w:r w:rsidR="003742FF">
        <w:rPr>
          <w:rFonts w:ascii="Times New Roman" w:hAnsi="Times New Roman" w:cs="Times New Roman"/>
          <w:sz w:val="28"/>
          <w:szCs w:val="28"/>
          <w:lang w:val="uk-UA"/>
        </w:rPr>
        <w:t xml:space="preserve"> вже</w:t>
      </w:r>
      <w:r w:rsidRPr="009B6EAE">
        <w:rPr>
          <w:rFonts w:ascii="Times New Roman" w:hAnsi="Times New Roman" w:cs="Times New Roman"/>
          <w:sz w:val="28"/>
          <w:szCs w:val="28"/>
          <w:lang w:val="uk-UA"/>
        </w:rPr>
        <w:t xml:space="preserve"> має велику кількість підключених пристроїв</w:t>
      </w:r>
      <w:r w:rsidR="00912724">
        <w:rPr>
          <w:rFonts w:ascii="Times New Roman" w:hAnsi="Times New Roman" w:cs="Times New Roman"/>
          <w:sz w:val="28"/>
          <w:szCs w:val="28"/>
          <w:lang w:val="uk-UA"/>
        </w:rPr>
        <w:t xml:space="preserve"> (рис. 2.</w:t>
      </w:r>
      <w:r w:rsidR="0002368E">
        <w:rPr>
          <w:rFonts w:ascii="Times New Roman" w:hAnsi="Times New Roman" w:cs="Times New Roman"/>
          <w:sz w:val="28"/>
          <w:szCs w:val="28"/>
          <w:lang w:val="uk-UA"/>
        </w:rPr>
        <w:t>7</w:t>
      </w:r>
      <w:r w:rsidR="00912724">
        <w:rPr>
          <w:rFonts w:ascii="Times New Roman" w:hAnsi="Times New Roman" w:cs="Times New Roman"/>
          <w:sz w:val="28"/>
          <w:szCs w:val="28"/>
          <w:lang w:val="uk-UA"/>
        </w:rPr>
        <w:t>)</w:t>
      </w:r>
      <w:r w:rsidRPr="009B6EAE">
        <w:rPr>
          <w:rFonts w:ascii="Times New Roman" w:hAnsi="Times New Roman" w:cs="Times New Roman"/>
          <w:sz w:val="28"/>
          <w:szCs w:val="28"/>
          <w:lang w:val="uk-UA"/>
        </w:rPr>
        <w:t xml:space="preserve"> і може скоро </w:t>
      </w:r>
      <w:r w:rsidR="00E24D63">
        <w:rPr>
          <w:rFonts w:ascii="Times New Roman" w:hAnsi="Times New Roman" w:cs="Times New Roman"/>
          <w:sz w:val="28"/>
          <w:szCs w:val="28"/>
          <w:lang w:val="uk-UA"/>
        </w:rPr>
        <w:t>наз</w:t>
      </w:r>
      <w:r w:rsidRPr="009B6EAE">
        <w:rPr>
          <w:rFonts w:ascii="Times New Roman" w:hAnsi="Times New Roman" w:cs="Times New Roman"/>
          <w:sz w:val="28"/>
          <w:szCs w:val="28"/>
          <w:lang w:val="uk-UA"/>
        </w:rPr>
        <w:t>догнати або</w:t>
      </w:r>
      <w:r w:rsidR="003742FF">
        <w:rPr>
          <w:rFonts w:ascii="Times New Roman" w:hAnsi="Times New Roman" w:cs="Times New Roman"/>
          <w:sz w:val="28"/>
          <w:szCs w:val="28"/>
          <w:lang w:val="uk-UA"/>
        </w:rPr>
        <w:t xml:space="preserve"> навіть</w:t>
      </w:r>
      <w:r w:rsidRPr="009B6EAE">
        <w:rPr>
          <w:rFonts w:ascii="Times New Roman" w:hAnsi="Times New Roman" w:cs="Times New Roman"/>
          <w:sz w:val="28"/>
          <w:szCs w:val="28"/>
          <w:lang w:val="uk-UA"/>
        </w:rPr>
        <w:t xml:space="preserve"> перегнати інші країни Східної Європи.</w:t>
      </w:r>
      <w:r w:rsidR="00D94CBE" w:rsidRPr="00D94CBE">
        <w:rPr>
          <w:rFonts w:ascii="Times New Roman" w:hAnsi="Times New Roman" w:cs="Times New Roman"/>
          <w:sz w:val="28"/>
          <w:szCs w:val="28"/>
          <w:lang w:val="uk-UA"/>
        </w:rPr>
        <w:t xml:space="preserve"> </w:t>
      </w:r>
    </w:p>
    <w:p w14:paraId="070E03F6" w14:textId="341B302F" w:rsidR="00D94CBE" w:rsidRPr="004E1197" w:rsidRDefault="00D94CB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Pr="004E1197">
        <w:rPr>
          <w:rFonts w:ascii="Times New Roman" w:hAnsi="Times New Roman" w:cs="Times New Roman"/>
          <w:sz w:val="28"/>
          <w:szCs w:val="28"/>
          <w:lang w:val="uk-UA"/>
        </w:rPr>
        <w:t xml:space="preserve">Україна активно розвиває такі сфери, як сільське господарство, медицина, виробництво та логістика з використанням </w:t>
      </w:r>
      <w:proofErr w:type="spellStart"/>
      <w:r w:rsidRPr="004E1197">
        <w:rPr>
          <w:rFonts w:ascii="Times New Roman" w:hAnsi="Times New Roman" w:cs="Times New Roman"/>
          <w:sz w:val="28"/>
          <w:szCs w:val="28"/>
          <w:lang w:val="uk-UA"/>
        </w:rPr>
        <w:t>IoT</w:t>
      </w:r>
      <w:proofErr w:type="spellEnd"/>
      <w:r w:rsidRPr="004E1197">
        <w:rPr>
          <w:rFonts w:ascii="Times New Roman" w:hAnsi="Times New Roman" w:cs="Times New Roman"/>
          <w:sz w:val="28"/>
          <w:szCs w:val="28"/>
          <w:lang w:val="uk-UA"/>
        </w:rPr>
        <w:t>-технологій. Багато компаній і стартапів вже працюють над розробкою імовірних рішень для цих галузей.</w:t>
      </w:r>
    </w:p>
    <w:p w14:paraId="3FBAA6DF" w14:textId="77777777" w:rsidR="00D94CBE" w:rsidRPr="004E1197" w:rsidRDefault="00D94CBE" w:rsidP="00352AA0">
      <w:pPr>
        <w:spacing w:after="0" w:line="360" w:lineRule="auto"/>
        <w:ind w:firstLine="709"/>
        <w:jc w:val="both"/>
        <w:rPr>
          <w:rFonts w:ascii="Times New Roman" w:hAnsi="Times New Roman" w:cs="Times New Roman"/>
          <w:sz w:val="28"/>
          <w:szCs w:val="28"/>
          <w:lang w:val="uk-UA"/>
        </w:rPr>
      </w:pPr>
      <w:r w:rsidRPr="004E1197">
        <w:rPr>
          <w:rFonts w:ascii="Times New Roman" w:hAnsi="Times New Roman" w:cs="Times New Roman"/>
          <w:sz w:val="28"/>
          <w:szCs w:val="28"/>
          <w:lang w:val="uk-UA"/>
        </w:rPr>
        <w:t xml:space="preserve">Крім того, Україна має значний потенціал з приводу розробки </w:t>
      </w:r>
      <w:proofErr w:type="spellStart"/>
      <w:r w:rsidRPr="004E1197">
        <w:rPr>
          <w:rFonts w:ascii="Times New Roman" w:hAnsi="Times New Roman" w:cs="Times New Roman"/>
          <w:sz w:val="28"/>
          <w:szCs w:val="28"/>
          <w:lang w:val="uk-UA"/>
        </w:rPr>
        <w:t>IoT</w:t>
      </w:r>
      <w:proofErr w:type="spellEnd"/>
      <w:r w:rsidRPr="004E1197">
        <w:rPr>
          <w:rFonts w:ascii="Times New Roman" w:hAnsi="Times New Roman" w:cs="Times New Roman"/>
          <w:sz w:val="28"/>
          <w:szCs w:val="28"/>
          <w:lang w:val="uk-UA"/>
        </w:rPr>
        <w:t xml:space="preserve">-рішень на ринках розумних будинків та енергоефективності. Вже сьогодні </w:t>
      </w:r>
      <w:r w:rsidRPr="004E1197">
        <w:rPr>
          <w:rFonts w:ascii="Times New Roman" w:hAnsi="Times New Roman" w:cs="Times New Roman"/>
          <w:sz w:val="28"/>
          <w:szCs w:val="28"/>
          <w:lang w:val="uk-UA"/>
        </w:rPr>
        <w:lastRenderedPageBreak/>
        <w:t>багато українських підприємств та стартапів займаються виробництвом та впровадженням розумних рішень для домашнього використання, що дає підстави для оптимістичних прогнозів.</w:t>
      </w:r>
    </w:p>
    <w:p w14:paraId="094A0A0F" w14:textId="76A07CD2" w:rsidR="009B6EAE" w:rsidRDefault="009B6EAE" w:rsidP="00352AA0">
      <w:pPr>
        <w:spacing w:after="0" w:line="360" w:lineRule="auto"/>
        <w:ind w:firstLine="709"/>
        <w:jc w:val="both"/>
        <w:rPr>
          <w:rFonts w:ascii="Times New Roman" w:hAnsi="Times New Roman" w:cs="Times New Roman"/>
          <w:sz w:val="28"/>
          <w:szCs w:val="28"/>
          <w:lang w:val="uk-UA"/>
        </w:rPr>
      </w:pPr>
    </w:p>
    <w:p w14:paraId="1ACBA187" w14:textId="77777777" w:rsidR="00912724" w:rsidRDefault="009B6EAE" w:rsidP="00352AA0">
      <w:pPr>
        <w:keepNext/>
        <w:spacing w:after="0" w:line="360" w:lineRule="auto"/>
        <w:ind w:firstLine="709"/>
        <w:jc w:val="both"/>
      </w:pPr>
      <w:r>
        <w:rPr>
          <w:rFonts w:ascii="Times New Roman" w:hAnsi="Times New Roman" w:cs="Times New Roman"/>
          <w:noProof/>
          <w:sz w:val="28"/>
          <w:szCs w:val="28"/>
          <w:lang w:val="uk-UA"/>
        </w:rPr>
        <w:drawing>
          <wp:inline distT="0" distB="0" distL="0" distR="0" wp14:anchorId="18DD712C" wp14:editId="4C924ECC">
            <wp:extent cx="5486400" cy="2533650"/>
            <wp:effectExtent l="0" t="0" r="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57D598" w14:textId="781FA54F" w:rsidR="009B6EAE" w:rsidRPr="00912724" w:rsidRDefault="00912724" w:rsidP="00352AA0">
      <w:pPr>
        <w:pStyle w:val="ab"/>
        <w:spacing w:after="0"/>
        <w:jc w:val="center"/>
        <w:rPr>
          <w:rFonts w:ascii="Times New Roman" w:hAnsi="Times New Roman" w:cs="Times New Roman"/>
          <w:i w:val="0"/>
          <w:iCs w:val="0"/>
          <w:color w:val="auto"/>
          <w:sz w:val="28"/>
          <w:szCs w:val="28"/>
          <w:lang w:val="uk-UA"/>
        </w:rPr>
      </w:pPr>
      <w:r w:rsidRPr="00912724">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lang w:val="uk-UA"/>
        </w:rPr>
        <w:t>2.</w:t>
      </w:r>
      <w:r w:rsidR="0002368E">
        <w:rPr>
          <w:rFonts w:ascii="Times New Roman" w:hAnsi="Times New Roman" w:cs="Times New Roman"/>
          <w:i w:val="0"/>
          <w:iCs w:val="0"/>
          <w:color w:val="auto"/>
          <w:sz w:val="28"/>
          <w:szCs w:val="28"/>
          <w:lang w:val="uk-UA"/>
        </w:rPr>
        <w:t>7</w:t>
      </w:r>
      <w:r>
        <w:rPr>
          <w:rFonts w:ascii="Times New Roman" w:hAnsi="Times New Roman" w:cs="Times New Roman"/>
          <w:i w:val="0"/>
          <w:iCs w:val="0"/>
          <w:color w:val="auto"/>
          <w:sz w:val="28"/>
          <w:szCs w:val="28"/>
          <w:lang w:val="uk-UA"/>
        </w:rPr>
        <w:t xml:space="preserve"> </w:t>
      </w:r>
      <w:r w:rsidRPr="00912724">
        <w:rPr>
          <w:rFonts w:ascii="Times New Roman" w:hAnsi="Times New Roman" w:cs="Times New Roman"/>
          <w:i w:val="0"/>
          <w:iCs w:val="0"/>
          <w:color w:val="auto"/>
          <w:sz w:val="28"/>
          <w:szCs w:val="28"/>
          <w:lang w:val="uk-UA"/>
        </w:rPr>
        <w:t>–</w:t>
      </w:r>
      <w:r w:rsidR="00994751">
        <w:rPr>
          <w:rFonts w:ascii="Times New Roman" w:hAnsi="Times New Roman" w:cs="Times New Roman"/>
          <w:i w:val="0"/>
          <w:iCs w:val="0"/>
          <w:color w:val="auto"/>
          <w:sz w:val="28"/>
          <w:szCs w:val="28"/>
          <w:lang w:val="uk-UA"/>
        </w:rPr>
        <w:t xml:space="preserve"> Діаграма кількості підключених пристроїв у порівнянні з іншими країнами Європи по роках у мільйонах штук</w:t>
      </w:r>
    </w:p>
    <w:p w14:paraId="339BB728" w14:textId="7AC4EE18" w:rsidR="008C30D2" w:rsidRPr="00912724" w:rsidRDefault="008C30D2" w:rsidP="00352AA0">
      <w:pPr>
        <w:spacing w:after="0" w:line="360" w:lineRule="auto"/>
        <w:ind w:firstLine="709"/>
        <w:jc w:val="both"/>
        <w:rPr>
          <w:rFonts w:ascii="Times New Roman" w:hAnsi="Times New Roman" w:cs="Times New Roman"/>
          <w:i/>
          <w:iCs/>
          <w:sz w:val="24"/>
          <w:szCs w:val="24"/>
          <w:lang w:val="uk-UA"/>
        </w:rPr>
      </w:pPr>
      <w:r w:rsidRPr="00912724">
        <w:rPr>
          <w:rFonts w:ascii="Times New Roman" w:hAnsi="Times New Roman" w:cs="Times New Roman"/>
          <w:i/>
          <w:iCs/>
          <w:sz w:val="24"/>
          <w:szCs w:val="24"/>
          <w:lang w:val="uk-UA"/>
        </w:rPr>
        <w:t>Джерело: складено автором на основі</w:t>
      </w:r>
      <w:r w:rsidR="00225C00" w:rsidRPr="00912724">
        <w:rPr>
          <w:rFonts w:ascii="Times New Roman" w:hAnsi="Times New Roman" w:cs="Times New Roman"/>
          <w:i/>
          <w:iCs/>
          <w:sz w:val="24"/>
          <w:szCs w:val="24"/>
        </w:rPr>
        <w:t xml:space="preserve"> </w:t>
      </w:r>
      <w:r w:rsidR="006E5F02" w:rsidRPr="00912724">
        <w:rPr>
          <w:rFonts w:ascii="Times New Roman" w:hAnsi="Times New Roman" w:cs="Times New Roman"/>
          <w:i/>
          <w:iCs/>
          <w:sz w:val="24"/>
          <w:szCs w:val="24"/>
          <w:lang w:val="uk-UA"/>
        </w:rPr>
        <w:t>[2</w:t>
      </w:r>
      <w:r w:rsidR="00F834DC">
        <w:rPr>
          <w:rFonts w:ascii="Times New Roman" w:hAnsi="Times New Roman" w:cs="Times New Roman"/>
          <w:i/>
          <w:iCs/>
          <w:sz w:val="24"/>
          <w:szCs w:val="24"/>
          <w:lang w:val="uk-UA"/>
        </w:rPr>
        <w:t>3</w:t>
      </w:r>
      <w:r w:rsidR="006E5F02" w:rsidRPr="00912724">
        <w:rPr>
          <w:rFonts w:ascii="Times New Roman" w:hAnsi="Times New Roman" w:cs="Times New Roman"/>
          <w:i/>
          <w:iCs/>
          <w:sz w:val="24"/>
          <w:szCs w:val="24"/>
          <w:lang w:val="uk-UA"/>
        </w:rPr>
        <w:t>]</w:t>
      </w:r>
    </w:p>
    <w:p w14:paraId="2DC5EF18" w14:textId="77777777" w:rsidR="00912724" w:rsidRPr="008C30D2" w:rsidRDefault="00912724" w:rsidP="00352AA0">
      <w:pPr>
        <w:spacing w:after="0" w:line="360" w:lineRule="auto"/>
        <w:ind w:firstLine="709"/>
        <w:jc w:val="both"/>
        <w:rPr>
          <w:rFonts w:ascii="Times New Roman" w:hAnsi="Times New Roman" w:cs="Times New Roman"/>
          <w:sz w:val="24"/>
          <w:szCs w:val="24"/>
          <w:lang w:val="uk-UA"/>
        </w:rPr>
      </w:pPr>
    </w:p>
    <w:p w14:paraId="3D7B2681" w14:textId="10FA29A3" w:rsidR="004E1197" w:rsidRDefault="004E1197" w:rsidP="00352AA0">
      <w:pPr>
        <w:spacing w:after="0" w:line="360" w:lineRule="auto"/>
        <w:ind w:firstLine="709"/>
        <w:jc w:val="both"/>
        <w:rPr>
          <w:rFonts w:ascii="Times New Roman" w:hAnsi="Times New Roman" w:cs="Times New Roman"/>
          <w:sz w:val="28"/>
          <w:szCs w:val="28"/>
          <w:lang w:val="uk-UA"/>
        </w:rPr>
      </w:pPr>
      <w:r w:rsidRPr="004E1197">
        <w:rPr>
          <w:rFonts w:ascii="Times New Roman" w:hAnsi="Times New Roman" w:cs="Times New Roman"/>
          <w:sz w:val="28"/>
          <w:szCs w:val="28"/>
          <w:lang w:val="uk-UA"/>
        </w:rPr>
        <w:t xml:space="preserve">Загалом, хоча Україна досі має невеликий внесок у глобальний ринок </w:t>
      </w:r>
      <w:proofErr w:type="spellStart"/>
      <w:r w:rsidRPr="004E1197">
        <w:rPr>
          <w:rFonts w:ascii="Times New Roman" w:hAnsi="Times New Roman" w:cs="Times New Roman"/>
          <w:sz w:val="28"/>
          <w:szCs w:val="28"/>
          <w:lang w:val="uk-UA"/>
        </w:rPr>
        <w:t>IoT</w:t>
      </w:r>
      <w:proofErr w:type="spellEnd"/>
      <w:r w:rsidRPr="004E1197">
        <w:rPr>
          <w:rFonts w:ascii="Times New Roman" w:hAnsi="Times New Roman" w:cs="Times New Roman"/>
          <w:sz w:val="28"/>
          <w:szCs w:val="28"/>
          <w:lang w:val="uk-UA"/>
        </w:rPr>
        <w:t>, перспективи для росту цього сектора в країні залишаються досить високими. З відповідною підтримкою та розвитком з боку уряду та бізнесу Україна може стати активним гравцем на міжнародному ринку Інтернет речей.</w:t>
      </w:r>
    </w:p>
    <w:p w14:paraId="4CEEA23D" w14:textId="7F88B225" w:rsidR="00F23A7A" w:rsidRDefault="00F23A7A" w:rsidP="00352AA0">
      <w:pPr>
        <w:spacing w:after="0" w:line="360" w:lineRule="auto"/>
        <w:ind w:firstLine="709"/>
        <w:jc w:val="both"/>
        <w:rPr>
          <w:rFonts w:ascii="Times New Roman" w:hAnsi="Times New Roman" w:cs="Times New Roman"/>
          <w:sz w:val="28"/>
          <w:szCs w:val="28"/>
          <w:lang w:val="uk-UA"/>
        </w:rPr>
      </w:pPr>
    </w:p>
    <w:p w14:paraId="3A2739B1"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55B1EF58" w14:textId="77777777" w:rsidR="00F23A7A" w:rsidRPr="001F0D88" w:rsidRDefault="00F23A7A"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 xml:space="preserve">2.2. Українські підприємства на ринку </w:t>
      </w:r>
      <w:r w:rsidRPr="001F0D88">
        <w:rPr>
          <w:rFonts w:ascii="Times New Roman" w:hAnsi="Times New Roman" w:cs="Times New Roman"/>
          <w:sz w:val="28"/>
          <w:szCs w:val="28"/>
          <w:lang w:val="en-US"/>
        </w:rPr>
        <w:t>IoT</w:t>
      </w:r>
      <w:r w:rsidRPr="001F0D88">
        <w:rPr>
          <w:rFonts w:ascii="Times New Roman" w:hAnsi="Times New Roman" w:cs="Times New Roman"/>
          <w:sz w:val="28"/>
          <w:szCs w:val="28"/>
          <w:lang w:val="uk-UA"/>
        </w:rPr>
        <w:t>: досвід ТОВ «</w:t>
      </w:r>
      <w:proofErr w:type="spellStart"/>
      <w:r w:rsidRPr="001F0D88">
        <w:rPr>
          <w:rFonts w:ascii="Times New Roman" w:hAnsi="Times New Roman" w:cs="Times New Roman"/>
          <w:sz w:val="28"/>
          <w:szCs w:val="28"/>
          <w:lang w:val="uk-UA"/>
        </w:rPr>
        <w:t>Айті</w:t>
      </w:r>
      <w:proofErr w:type="spellEnd"/>
      <w:r w:rsidRPr="001F0D88">
        <w:rPr>
          <w:rFonts w:ascii="Times New Roman" w:hAnsi="Times New Roman" w:cs="Times New Roman"/>
          <w:sz w:val="28"/>
          <w:szCs w:val="28"/>
          <w:lang w:val="uk-UA"/>
        </w:rPr>
        <w:t xml:space="preserve"> проект»</w:t>
      </w:r>
    </w:p>
    <w:p w14:paraId="28DD87DD" w14:textId="0DDD05B5" w:rsidR="00F23A7A" w:rsidRDefault="00F23A7A" w:rsidP="00352AA0">
      <w:pPr>
        <w:spacing w:after="0" w:line="360" w:lineRule="auto"/>
        <w:ind w:firstLine="709"/>
        <w:jc w:val="both"/>
        <w:rPr>
          <w:rFonts w:ascii="Times New Roman" w:hAnsi="Times New Roman" w:cs="Times New Roman"/>
          <w:sz w:val="28"/>
          <w:szCs w:val="28"/>
          <w:lang w:val="uk-UA"/>
        </w:rPr>
      </w:pPr>
    </w:p>
    <w:p w14:paraId="7330B263"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06B32312" w14:textId="022CB06F" w:rsidR="008C33FC" w:rsidRPr="008C33FC" w:rsidRDefault="008C33FC" w:rsidP="00352AA0">
      <w:pPr>
        <w:spacing w:after="0" w:line="360" w:lineRule="auto"/>
        <w:ind w:firstLine="709"/>
        <w:jc w:val="both"/>
        <w:rPr>
          <w:rFonts w:ascii="Times New Roman" w:hAnsi="Times New Roman" w:cs="Times New Roman"/>
          <w:sz w:val="28"/>
          <w:szCs w:val="28"/>
          <w:lang w:val="uk-UA"/>
        </w:rPr>
      </w:pPr>
      <w:r w:rsidRPr="008C33FC">
        <w:rPr>
          <w:rFonts w:ascii="Times New Roman" w:hAnsi="Times New Roman" w:cs="Times New Roman"/>
          <w:sz w:val="28"/>
          <w:szCs w:val="28"/>
          <w:lang w:val="uk-UA"/>
        </w:rPr>
        <w:t xml:space="preserve">На ринку Інтернету речей в Україні працює кілька відомих підприємств, що спеціалізуються на розробці та впровадженні рішень </w:t>
      </w:r>
      <w:proofErr w:type="spellStart"/>
      <w:r w:rsidRPr="008C33FC">
        <w:rPr>
          <w:rFonts w:ascii="Times New Roman" w:hAnsi="Times New Roman" w:cs="Times New Roman"/>
          <w:sz w:val="28"/>
          <w:szCs w:val="28"/>
          <w:lang w:val="uk-UA"/>
        </w:rPr>
        <w:t>IoT</w:t>
      </w:r>
      <w:proofErr w:type="spellEnd"/>
      <w:r w:rsidRPr="008C33FC">
        <w:rPr>
          <w:rFonts w:ascii="Times New Roman" w:hAnsi="Times New Roman" w:cs="Times New Roman"/>
          <w:sz w:val="28"/>
          <w:szCs w:val="28"/>
          <w:lang w:val="uk-UA"/>
        </w:rPr>
        <w:t>. Одним з таких підприємств є "</w:t>
      </w:r>
      <w:proofErr w:type="spellStart"/>
      <w:r w:rsidRPr="008C33FC">
        <w:rPr>
          <w:rFonts w:ascii="Times New Roman" w:hAnsi="Times New Roman" w:cs="Times New Roman"/>
          <w:sz w:val="28"/>
          <w:szCs w:val="28"/>
          <w:lang w:val="uk-UA"/>
        </w:rPr>
        <w:t>SoftServe</w:t>
      </w:r>
      <w:proofErr w:type="spellEnd"/>
      <w:r w:rsidRPr="008C33FC">
        <w:rPr>
          <w:rFonts w:ascii="Times New Roman" w:hAnsi="Times New Roman" w:cs="Times New Roman"/>
          <w:sz w:val="28"/>
          <w:szCs w:val="28"/>
          <w:lang w:val="uk-UA"/>
        </w:rPr>
        <w:t xml:space="preserve">", велика IT-компанія, яка пропонує широкий спектр послуг у сфері розробки програмного забезпечення і </w:t>
      </w:r>
      <w:proofErr w:type="spellStart"/>
      <w:r w:rsidRPr="008C33FC">
        <w:rPr>
          <w:rFonts w:ascii="Times New Roman" w:hAnsi="Times New Roman" w:cs="Times New Roman"/>
          <w:sz w:val="28"/>
          <w:szCs w:val="28"/>
          <w:lang w:val="uk-UA"/>
        </w:rPr>
        <w:t>IoT</w:t>
      </w:r>
      <w:proofErr w:type="spellEnd"/>
      <w:r w:rsidRPr="008C33FC">
        <w:rPr>
          <w:rFonts w:ascii="Times New Roman" w:hAnsi="Times New Roman" w:cs="Times New Roman"/>
          <w:sz w:val="28"/>
          <w:szCs w:val="28"/>
          <w:lang w:val="uk-UA"/>
        </w:rPr>
        <w:t xml:space="preserve"> рішень.</w:t>
      </w:r>
    </w:p>
    <w:p w14:paraId="5BE4B5FE" w14:textId="36EBC65B" w:rsidR="008C33FC" w:rsidRPr="008C33FC" w:rsidRDefault="008C33FC" w:rsidP="00352AA0">
      <w:pPr>
        <w:spacing w:after="0" w:line="360" w:lineRule="auto"/>
        <w:ind w:firstLine="709"/>
        <w:jc w:val="both"/>
        <w:rPr>
          <w:rFonts w:ascii="Times New Roman" w:hAnsi="Times New Roman" w:cs="Times New Roman"/>
          <w:sz w:val="28"/>
          <w:szCs w:val="28"/>
          <w:lang w:val="uk-UA"/>
        </w:rPr>
      </w:pPr>
      <w:r w:rsidRPr="008C33FC">
        <w:rPr>
          <w:rFonts w:ascii="Times New Roman" w:hAnsi="Times New Roman" w:cs="Times New Roman"/>
          <w:sz w:val="28"/>
          <w:szCs w:val="28"/>
          <w:lang w:val="uk-UA"/>
        </w:rPr>
        <w:lastRenderedPageBreak/>
        <w:t>Ще одним відомим українським підприємством є "</w:t>
      </w:r>
      <w:proofErr w:type="spellStart"/>
      <w:r w:rsidRPr="008C33FC">
        <w:rPr>
          <w:rFonts w:ascii="Times New Roman" w:hAnsi="Times New Roman" w:cs="Times New Roman"/>
          <w:sz w:val="28"/>
          <w:szCs w:val="28"/>
          <w:lang w:val="uk-UA"/>
        </w:rPr>
        <w:t>AltexSoft</w:t>
      </w:r>
      <w:proofErr w:type="spellEnd"/>
      <w:r w:rsidRPr="008C33FC">
        <w:rPr>
          <w:rFonts w:ascii="Times New Roman" w:hAnsi="Times New Roman" w:cs="Times New Roman"/>
          <w:sz w:val="28"/>
          <w:szCs w:val="28"/>
          <w:lang w:val="uk-UA"/>
        </w:rPr>
        <w:t xml:space="preserve">", яке спеціалізується на розробці та впровадженні </w:t>
      </w:r>
      <w:proofErr w:type="spellStart"/>
      <w:r w:rsidRPr="008C33FC">
        <w:rPr>
          <w:rFonts w:ascii="Times New Roman" w:hAnsi="Times New Roman" w:cs="Times New Roman"/>
          <w:sz w:val="28"/>
          <w:szCs w:val="28"/>
          <w:lang w:val="uk-UA"/>
        </w:rPr>
        <w:t>IoT</w:t>
      </w:r>
      <w:proofErr w:type="spellEnd"/>
      <w:r w:rsidRPr="008C33FC">
        <w:rPr>
          <w:rFonts w:ascii="Times New Roman" w:hAnsi="Times New Roman" w:cs="Times New Roman"/>
          <w:sz w:val="28"/>
          <w:szCs w:val="28"/>
          <w:lang w:val="uk-UA"/>
        </w:rPr>
        <w:t>-рішень для різних галузей, зокрема для сільського господарства, транспорту, логістики та індустрії.</w:t>
      </w:r>
    </w:p>
    <w:p w14:paraId="1642EBED" w14:textId="464A9966" w:rsidR="008C33FC" w:rsidRPr="008C33FC" w:rsidRDefault="008C33FC" w:rsidP="00352AA0">
      <w:pPr>
        <w:spacing w:after="0" w:line="360" w:lineRule="auto"/>
        <w:ind w:firstLine="709"/>
        <w:jc w:val="both"/>
        <w:rPr>
          <w:rFonts w:ascii="Times New Roman" w:hAnsi="Times New Roman" w:cs="Times New Roman"/>
          <w:sz w:val="28"/>
          <w:szCs w:val="28"/>
          <w:lang w:val="uk-UA"/>
        </w:rPr>
      </w:pPr>
      <w:r w:rsidRPr="008C33FC">
        <w:rPr>
          <w:rFonts w:ascii="Times New Roman" w:hAnsi="Times New Roman" w:cs="Times New Roman"/>
          <w:sz w:val="28"/>
          <w:szCs w:val="28"/>
          <w:lang w:val="uk-UA"/>
        </w:rPr>
        <w:t>Також варто зазначити "N-</w:t>
      </w:r>
      <w:proofErr w:type="spellStart"/>
      <w:r w:rsidRPr="008C33FC">
        <w:rPr>
          <w:rFonts w:ascii="Times New Roman" w:hAnsi="Times New Roman" w:cs="Times New Roman"/>
          <w:sz w:val="28"/>
          <w:szCs w:val="28"/>
          <w:lang w:val="uk-UA"/>
        </w:rPr>
        <w:t>iX</w:t>
      </w:r>
      <w:proofErr w:type="spellEnd"/>
      <w:r w:rsidRPr="008C33FC">
        <w:rPr>
          <w:rFonts w:ascii="Times New Roman" w:hAnsi="Times New Roman" w:cs="Times New Roman"/>
          <w:sz w:val="28"/>
          <w:szCs w:val="28"/>
          <w:lang w:val="uk-UA"/>
        </w:rPr>
        <w:t xml:space="preserve">", компанію, що надає послуги розробки програмного забезпечення, в тому числі </w:t>
      </w:r>
      <w:proofErr w:type="spellStart"/>
      <w:r w:rsidRPr="008C33FC">
        <w:rPr>
          <w:rFonts w:ascii="Times New Roman" w:hAnsi="Times New Roman" w:cs="Times New Roman"/>
          <w:sz w:val="28"/>
          <w:szCs w:val="28"/>
          <w:lang w:val="uk-UA"/>
        </w:rPr>
        <w:t>IoT</w:t>
      </w:r>
      <w:proofErr w:type="spellEnd"/>
      <w:r w:rsidRPr="008C33FC">
        <w:rPr>
          <w:rFonts w:ascii="Times New Roman" w:hAnsi="Times New Roman" w:cs="Times New Roman"/>
          <w:sz w:val="28"/>
          <w:szCs w:val="28"/>
          <w:lang w:val="uk-UA"/>
        </w:rPr>
        <w:t xml:space="preserve">-рішень. Вона працює з великими міжнародними компаніями, такими як </w:t>
      </w:r>
      <w:proofErr w:type="spellStart"/>
      <w:r w:rsidRPr="008C33FC">
        <w:rPr>
          <w:rFonts w:ascii="Times New Roman" w:hAnsi="Times New Roman" w:cs="Times New Roman"/>
          <w:sz w:val="28"/>
          <w:szCs w:val="28"/>
          <w:lang w:val="uk-UA"/>
        </w:rPr>
        <w:t>Lebara</w:t>
      </w:r>
      <w:proofErr w:type="spellEnd"/>
      <w:r w:rsidRPr="008C33FC">
        <w:rPr>
          <w:rFonts w:ascii="Times New Roman" w:hAnsi="Times New Roman" w:cs="Times New Roman"/>
          <w:sz w:val="28"/>
          <w:szCs w:val="28"/>
          <w:lang w:val="uk-UA"/>
        </w:rPr>
        <w:t xml:space="preserve">, </w:t>
      </w:r>
      <w:proofErr w:type="spellStart"/>
      <w:r w:rsidRPr="008C33FC">
        <w:rPr>
          <w:rFonts w:ascii="Times New Roman" w:hAnsi="Times New Roman" w:cs="Times New Roman"/>
          <w:sz w:val="28"/>
          <w:szCs w:val="28"/>
          <w:lang w:val="uk-UA"/>
        </w:rPr>
        <w:t>Gogo</w:t>
      </w:r>
      <w:proofErr w:type="spellEnd"/>
      <w:r w:rsidRPr="008C33FC">
        <w:rPr>
          <w:rFonts w:ascii="Times New Roman" w:hAnsi="Times New Roman" w:cs="Times New Roman"/>
          <w:sz w:val="28"/>
          <w:szCs w:val="28"/>
          <w:lang w:val="uk-UA"/>
        </w:rPr>
        <w:t xml:space="preserve">, </w:t>
      </w:r>
      <w:proofErr w:type="spellStart"/>
      <w:r w:rsidRPr="008C33FC">
        <w:rPr>
          <w:rFonts w:ascii="Times New Roman" w:hAnsi="Times New Roman" w:cs="Times New Roman"/>
          <w:sz w:val="28"/>
          <w:szCs w:val="28"/>
          <w:lang w:val="uk-UA"/>
        </w:rPr>
        <w:t>Fluke</w:t>
      </w:r>
      <w:proofErr w:type="spellEnd"/>
      <w:r w:rsidRPr="008C33FC">
        <w:rPr>
          <w:rFonts w:ascii="Times New Roman" w:hAnsi="Times New Roman" w:cs="Times New Roman"/>
          <w:sz w:val="28"/>
          <w:szCs w:val="28"/>
          <w:lang w:val="uk-UA"/>
        </w:rPr>
        <w:t xml:space="preserve"> </w:t>
      </w:r>
      <w:proofErr w:type="spellStart"/>
      <w:r w:rsidRPr="008C33FC">
        <w:rPr>
          <w:rFonts w:ascii="Times New Roman" w:hAnsi="Times New Roman" w:cs="Times New Roman"/>
          <w:sz w:val="28"/>
          <w:szCs w:val="28"/>
          <w:lang w:val="uk-UA"/>
        </w:rPr>
        <w:t>Corporation</w:t>
      </w:r>
      <w:proofErr w:type="spellEnd"/>
      <w:r w:rsidRPr="008C33FC">
        <w:rPr>
          <w:rFonts w:ascii="Times New Roman" w:hAnsi="Times New Roman" w:cs="Times New Roman"/>
          <w:sz w:val="28"/>
          <w:szCs w:val="28"/>
          <w:lang w:val="uk-UA"/>
        </w:rPr>
        <w:t xml:space="preserve"> тощо.</w:t>
      </w:r>
    </w:p>
    <w:p w14:paraId="096A66A4" w14:textId="6F0AA189" w:rsidR="003C02B6" w:rsidRPr="008C33FC" w:rsidRDefault="008C33FC" w:rsidP="00352AA0">
      <w:pPr>
        <w:spacing w:after="0" w:line="360" w:lineRule="auto"/>
        <w:ind w:firstLine="709"/>
        <w:jc w:val="both"/>
        <w:rPr>
          <w:rFonts w:ascii="Times New Roman" w:hAnsi="Times New Roman" w:cs="Times New Roman"/>
          <w:sz w:val="28"/>
          <w:szCs w:val="28"/>
          <w:lang w:val="uk-UA"/>
        </w:rPr>
      </w:pPr>
      <w:r w:rsidRPr="008C33FC">
        <w:rPr>
          <w:rFonts w:ascii="Times New Roman" w:hAnsi="Times New Roman" w:cs="Times New Roman"/>
          <w:sz w:val="28"/>
          <w:szCs w:val="28"/>
          <w:lang w:val="uk-UA"/>
        </w:rPr>
        <w:t xml:space="preserve">Деякі українські стартапи також активно працюють у сфері </w:t>
      </w:r>
      <w:proofErr w:type="spellStart"/>
      <w:r w:rsidRPr="008C33FC">
        <w:rPr>
          <w:rFonts w:ascii="Times New Roman" w:hAnsi="Times New Roman" w:cs="Times New Roman"/>
          <w:sz w:val="28"/>
          <w:szCs w:val="28"/>
          <w:lang w:val="uk-UA"/>
        </w:rPr>
        <w:t>IoT</w:t>
      </w:r>
      <w:proofErr w:type="spellEnd"/>
      <w:r w:rsidRPr="008C33FC">
        <w:rPr>
          <w:rFonts w:ascii="Times New Roman" w:hAnsi="Times New Roman" w:cs="Times New Roman"/>
          <w:sz w:val="28"/>
          <w:szCs w:val="28"/>
          <w:lang w:val="uk-UA"/>
        </w:rPr>
        <w:t>. Наприклад, "</w:t>
      </w:r>
      <w:proofErr w:type="spellStart"/>
      <w:r w:rsidRPr="008C33FC">
        <w:rPr>
          <w:rFonts w:ascii="Times New Roman" w:hAnsi="Times New Roman" w:cs="Times New Roman"/>
          <w:sz w:val="28"/>
          <w:szCs w:val="28"/>
          <w:lang w:val="uk-UA"/>
        </w:rPr>
        <w:t>PassivDom</w:t>
      </w:r>
      <w:proofErr w:type="spellEnd"/>
      <w:r w:rsidRPr="008C33FC">
        <w:rPr>
          <w:rFonts w:ascii="Times New Roman" w:hAnsi="Times New Roman" w:cs="Times New Roman"/>
          <w:sz w:val="28"/>
          <w:szCs w:val="28"/>
          <w:lang w:val="uk-UA"/>
        </w:rPr>
        <w:t xml:space="preserve">" - компанія, що розробляє енергоефективні </w:t>
      </w:r>
      <w:proofErr w:type="spellStart"/>
      <w:r w:rsidRPr="008C33FC">
        <w:rPr>
          <w:rFonts w:ascii="Times New Roman" w:hAnsi="Times New Roman" w:cs="Times New Roman"/>
          <w:sz w:val="28"/>
          <w:szCs w:val="28"/>
          <w:lang w:val="uk-UA"/>
        </w:rPr>
        <w:t>самозбираю</w:t>
      </w:r>
      <w:r w:rsidR="00DB6529">
        <w:rPr>
          <w:rFonts w:ascii="Times New Roman" w:hAnsi="Times New Roman" w:cs="Times New Roman"/>
          <w:sz w:val="28"/>
          <w:szCs w:val="28"/>
          <w:lang w:val="uk-UA"/>
        </w:rPr>
        <w:t>чі</w:t>
      </w:r>
      <w:proofErr w:type="spellEnd"/>
      <w:r w:rsidRPr="008C33FC">
        <w:rPr>
          <w:rFonts w:ascii="Times New Roman" w:hAnsi="Times New Roman" w:cs="Times New Roman"/>
          <w:sz w:val="28"/>
          <w:szCs w:val="28"/>
          <w:lang w:val="uk-UA"/>
        </w:rPr>
        <w:t xml:space="preserve"> будинки зі вбудованими </w:t>
      </w:r>
      <w:proofErr w:type="spellStart"/>
      <w:r w:rsidRPr="008C33FC">
        <w:rPr>
          <w:rFonts w:ascii="Times New Roman" w:hAnsi="Times New Roman" w:cs="Times New Roman"/>
          <w:sz w:val="28"/>
          <w:szCs w:val="28"/>
          <w:lang w:val="uk-UA"/>
        </w:rPr>
        <w:t>IoT</w:t>
      </w:r>
      <w:proofErr w:type="spellEnd"/>
      <w:r w:rsidRPr="008C33FC">
        <w:rPr>
          <w:rFonts w:ascii="Times New Roman" w:hAnsi="Times New Roman" w:cs="Times New Roman"/>
          <w:sz w:val="28"/>
          <w:szCs w:val="28"/>
          <w:lang w:val="uk-UA"/>
        </w:rPr>
        <w:t xml:space="preserve">-технологіями. Їхні будинки можуть контролювати клімат усередині, енергоефективно використовувати ресурси та </w:t>
      </w:r>
      <w:proofErr w:type="spellStart"/>
      <w:r w:rsidRPr="008C33FC">
        <w:rPr>
          <w:rFonts w:ascii="Times New Roman" w:hAnsi="Times New Roman" w:cs="Times New Roman"/>
          <w:sz w:val="28"/>
          <w:szCs w:val="28"/>
          <w:lang w:val="uk-UA"/>
        </w:rPr>
        <w:t>автономно</w:t>
      </w:r>
      <w:proofErr w:type="spellEnd"/>
      <w:r w:rsidRPr="008C33FC">
        <w:rPr>
          <w:rFonts w:ascii="Times New Roman" w:hAnsi="Times New Roman" w:cs="Times New Roman"/>
          <w:sz w:val="28"/>
          <w:szCs w:val="28"/>
          <w:lang w:val="uk-UA"/>
        </w:rPr>
        <w:t xml:space="preserve"> функціонувати. Вони також розробляють рішення для індивідуального житлового будівництва та сфери туризму</w:t>
      </w:r>
      <w:bookmarkStart w:id="4" w:name="_Hlk150443861"/>
      <w:r w:rsidR="00225C00" w:rsidRPr="00225C00">
        <w:rPr>
          <w:rFonts w:ascii="Times New Roman" w:hAnsi="Times New Roman" w:cs="Times New Roman"/>
          <w:sz w:val="28"/>
          <w:szCs w:val="28"/>
        </w:rPr>
        <w:t xml:space="preserve"> </w:t>
      </w:r>
      <w:r w:rsidR="002370BE" w:rsidRPr="00D322D3">
        <w:rPr>
          <w:rFonts w:ascii="Times New Roman" w:hAnsi="Times New Roman" w:cs="Times New Roman"/>
          <w:sz w:val="28"/>
          <w:szCs w:val="28"/>
        </w:rPr>
        <w:t>[</w:t>
      </w:r>
      <w:r w:rsidR="002370BE">
        <w:rPr>
          <w:rFonts w:ascii="Times New Roman" w:hAnsi="Times New Roman" w:cs="Times New Roman"/>
          <w:sz w:val="28"/>
          <w:szCs w:val="28"/>
          <w:lang w:val="uk-UA"/>
        </w:rPr>
        <w:t>2</w:t>
      </w:r>
      <w:r w:rsidR="00C1734D">
        <w:rPr>
          <w:rFonts w:ascii="Times New Roman" w:hAnsi="Times New Roman" w:cs="Times New Roman"/>
          <w:sz w:val="28"/>
          <w:szCs w:val="28"/>
          <w:lang w:val="uk-UA"/>
        </w:rPr>
        <w:t>4</w:t>
      </w:r>
      <w:r w:rsidR="002370BE" w:rsidRPr="00D322D3">
        <w:rPr>
          <w:rFonts w:ascii="Times New Roman" w:hAnsi="Times New Roman" w:cs="Times New Roman"/>
          <w:sz w:val="28"/>
          <w:szCs w:val="28"/>
        </w:rPr>
        <w:t>]</w:t>
      </w:r>
      <w:bookmarkEnd w:id="4"/>
      <w:r w:rsidRPr="008C33FC">
        <w:rPr>
          <w:rFonts w:ascii="Times New Roman" w:hAnsi="Times New Roman" w:cs="Times New Roman"/>
          <w:sz w:val="28"/>
          <w:szCs w:val="28"/>
          <w:lang w:val="uk-UA"/>
        </w:rPr>
        <w:t>.</w:t>
      </w:r>
    </w:p>
    <w:p w14:paraId="3F167212" w14:textId="6965FD0E" w:rsidR="003C02B6" w:rsidRDefault="008C33FC" w:rsidP="00352AA0">
      <w:pPr>
        <w:spacing w:after="0" w:line="360" w:lineRule="auto"/>
        <w:ind w:firstLine="709"/>
        <w:jc w:val="both"/>
        <w:rPr>
          <w:rFonts w:ascii="Times New Roman" w:hAnsi="Times New Roman" w:cs="Times New Roman"/>
          <w:sz w:val="28"/>
          <w:szCs w:val="28"/>
          <w:lang w:val="uk-UA"/>
        </w:rPr>
      </w:pPr>
      <w:r w:rsidRPr="008C33FC">
        <w:rPr>
          <w:rFonts w:ascii="Times New Roman" w:hAnsi="Times New Roman" w:cs="Times New Roman"/>
          <w:sz w:val="28"/>
          <w:szCs w:val="28"/>
          <w:lang w:val="uk-UA"/>
        </w:rPr>
        <w:t xml:space="preserve">Українські підприємства продовжують розвивати та впроваджувати інноваційні рішення в області </w:t>
      </w:r>
      <w:proofErr w:type="spellStart"/>
      <w:r w:rsidRPr="008C33FC">
        <w:rPr>
          <w:rFonts w:ascii="Times New Roman" w:hAnsi="Times New Roman" w:cs="Times New Roman"/>
          <w:sz w:val="28"/>
          <w:szCs w:val="28"/>
          <w:lang w:val="uk-UA"/>
        </w:rPr>
        <w:t>IoT</w:t>
      </w:r>
      <w:proofErr w:type="spellEnd"/>
      <w:r w:rsidRPr="008C33FC">
        <w:rPr>
          <w:rFonts w:ascii="Times New Roman" w:hAnsi="Times New Roman" w:cs="Times New Roman"/>
          <w:sz w:val="28"/>
          <w:szCs w:val="28"/>
          <w:lang w:val="uk-UA"/>
        </w:rPr>
        <w:t>, сприяючи розвитку ІТ-сектору країни та внесенню вагомого внеску в глобальну галузь Інтернету речей</w:t>
      </w:r>
      <w:r w:rsidR="008A7CC5">
        <w:rPr>
          <w:rFonts w:ascii="Times New Roman" w:hAnsi="Times New Roman" w:cs="Times New Roman"/>
          <w:sz w:val="28"/>
          <w:szCs w:val="28"/>
          <w:lang w:val="uk-UA"/>
        </w:rPr>
        <w:t xml:space="preserve"> (рис. 2.</w:t>
      </w:r>
      <w:r w:rsidR="00493BB5">
        <w:rPr>
          <w:rFonts w:ascii="Times New Roman" w:hAnsi="Times New Roman" w:cs="Times New Roman"/>
          <w:sz w:val="28"/>
          <w:szCs w:val="28"/>
          <w:lang w:val="uk-UA"/>
        </w:rPr>
        <w:t>8</w:t>
      </w:r>
      <w:r w:rsidR="008A7CC5">
        <w:rPr>
          <w:rFonts w:ascii="Times New Roman" w:hAnsi="Times New Roman" w:cs="Times New Roman"/>
          <w:sz w:val="28"/>
          <w:szCs w:val="28"/>
          <w:lang w:val="uk-UA"/>
        </w:rPr>
        <w:t>)</w:t>
      </w:r>
      <w:r w:rsidRPr="008C33FC">
        <w:rPr>
          <w:rFonts w:ascii="Times New Roman" w:hAnsi="Times New Roman" w:cs="Times New Roman"/>
          <w:sz w:val="28"/>
          <w:szCs w:val="28"/>
          <w:lang w:val="uk-UA"/>
        </w:rPr>
        <w:t>.</w:t>
      </w:r>
    </w:p>
    <w:p w14:paraId="15F4F205" w14:textId="77777777" w:rsidR="00DB6529" w:rsidRDefault="00DB6529" w:rsidP="00352AA0">
      <w:pPr>
        <w:spacing w:after="0" w:line="360" w:lineRule="auto"/>
        <w:ind w:firstLine="709"/>
        <w:jc w:val="both"/>
        <w:rPr>
          <w:rFonts w:ascii="Times New Roman" w:hAnsi="Times New Roman" w:cs="Times New Roman"/>
          <w:sz w:val="28"/>
          <w:szCs w:val="28"/>
          <w:lang w:val="uk-UA"/>
        </w:rPr>
      </w:pPr>
    </w:p>
    <w:p w14:paraId="5E7A8836" w14:textId="77777777" w:rsidR="00D10C84" w:rsidRDefault="003C02B6" w:rsidP="00352AA0">
      <w:pPr>
        <w:keepNext/>
        <w:spacing w:after="0" w:line="360" w:lineRule="auto"/>
        <w:ind w:firstLine="709"/>
        <w:jc w:val="both"/>
      </w:pPr>
      <w:r>
        <w:rPr>
          <w:rFonts w:ascii="Times New Roman" w:hAnsi="Times New Roman" w:cs="Times New Roman"/>
          <w:noProof/>
          <w:sz w:val="28"/>
          <w:szCs w:val="28"/>
          <w:lang w:val="uk-UA"/>
        </w:rPr>
        <w:drawing>
          <wp:inline distT="0" distB="0" distL="0" distR="0" wp14:anchorId="54A468B6" wp14:editId="205527CA">
            <wp:extent cx="5486400" cy="2794000"/>
            <wp:effectExtent l="0" t="0" r="0" b="635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F0D1CC" w14:textId="7CA5485F" w:rsidR="003C02B6" w:rsidRPr="00D10C84" w:rsidRDefault="00D10C84" w:rsidP="00352AA0">
      <w:pPr>
        <w:pStyle w:val="ab"/>
        <w:spacing w:after="0"/>
        <w:jc w:val="center"/>
        <w:rPr>
          <w:rFonts w:ascii="Times New Roman" w:hAnsi="Times New Roman" w:cs="Times New Roman"/>
          <w:i w:val="0"/>
          <w:iCs w:val="0"/>
          <w:color w:val="auto"/>
          <w:sz w:val="28"/>
          <w:szCs w:val="28"/>
          <w:lang w:val="uk-UA"/>
        </w:rPr>
      </w:pPr>
      <w:r w:rsidRPr="00D10C84">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lang w:val="uk-UA"/>
        </w:rPr>
        <w:t>2.</w:t>
      </w:r>
      <w:r w:rsidR="00493BB5">
        <w:rPr>
          <w:rFonts w:ascii="Times New Roman" w:hAnsi="Times New Roman" w:cs="Times New Roman"/>
          <w:i w:val="0"/>
          <w:iCs w:val="0"/>
          <w:color w:val="auto"/>
          <w:sz w:val="28"/>
          <w:szCs w:val="28"/>
          <w:lang w:val="uk-UA"/>
        </w:rPr>
        <w:t>8</w:t>
      </w:r>
      <w:r>
        <w:rPr>
          <w:rFonts w:ascii="Times New Roman" w:hAnsi="Times New Roman" w:cs="Times New Roman"/>
          <w:i w:val="0"/>
          <w:iCs w:val="0"/>
          <w:color w:val="auto"/>
          <w:sz w:val="28"/>
          <w:szCs w:val="28"/>
          <w:lang w:val="uk-UA"/>
        </w:rPr>
        <w:t xml:space="preserve"> </w:t>
      </w:r>
      <w:r w:rsidRPr="00D10C84">
        <w:rPr>
          <w:rFonts w:ascii="Times New Roman" w:hAnsi="Times New Roman" w:cs="Times New Roman"/>
          <w:i w:val="0"/>
          <w:iCs w:val="0"/>
          <w:color w:val="auto"/>
          <w:sz w:val="28"/>
          <w:szCs w:val="28"/>
          <w:lang w:val="uk-UA"/>
        </w:rPr>
        <w:t>–</w:t>
      </w:r>
      <w:r>
        <w:rPr>
          <w:rFonts w:ascii="Times New Roman" w:hAnsi="Times New Roman" w:cs="Times New Roman"/>
          <w:i w:val="0"/>
          <w:iCs w:val="0"/>
          <w:color w:val="auto"/>
          <w:sz w:val="28"/>
          <w:szCs w:val="28"/>
          <w:lang w:val="uk-UA"/>
        </w:rPr>
        <w:t xml:space="preserve"> Діаграма топ-25 підприємств-розробників програмного забезпечення за кількістю спеціалістів в Україні</w:t>
      </w:r>
    </w:p>
    <w:p w14:paraId="0C409A50" w14:textId="4327CB6A" w:rsidR="00D73984" w:rsidRPr="00D10C84" w:rsidRDefault="00D73984" w:rsidP="00352AA0">
      <w:pPr>
        <w:spacing w:after="0" w:line="360" w:lineRule="auto"/>
        <w:ind w:firstLine="709"/>
        <w:jc w:val="both"/>
        <w:rPr>
          <w:rFonts w:ascii="Times New Roman" w:hAnsi="Times New Roman" w:cs="Times New Roman"/>
          <w:i/>
          <w:iCs/>
          <w:sz w:val="24"/>
          <w:szCs w:val="24"/>
          <w:lang w:val="uk-UA"/>
        </w:rPr>
      </w:pPr>
      <w:r w:rsidRPr="00D10C84">
        <w:rPr>
          <w:rFonts w:ascii="Times New Roman" w:hAnsi="Times New Roman" w:cs="Times New Roman"/>
          <w:i/>
          <w:iCs/>
          <w:sz w:val="24"/>
          <w:szCs w:val="24"/>
          <w:lang w:val="uk-UA"/>
        </w:rPr>
        <w:t>Джерело: складено автором на основі</w:t>
      </w:r>
      <w:r w:rsidR="00225C00" w:rsidRPr="00D10C84">
        <w:rPr>
          <w:rFonts w:ascii="Times New Roman" w:hAnsi="Times New Roman" w:cs="Times New Roman"/>
          <w:i/>
          <w:iCs/>
          <w:sz w:val="24"/>
          <w:szCs w:val="24"/>
        </w:rPr>
        <w:t xml:space="preserve"> </w:t>
      </w:r>
      <w:r w:rsidR="00705E18" w:rsidRPr="00D10C84">
        <w:rPr>
          <w:rFonts w:ascii="Times New Roman" w:hAnsi="Times New Roman" w:cs="Times New Roman"/>
          <w:i/>
          <w:iCs/>
          <w:sz w:val="24"/>
          <w:szCs w:val="24"/>
          <w:lang w:val="uk-UA"/>
        </w:rPr>
        <w:t>[2</w:t>
      </w:r>
      <w:r w:rsidR="00C1734D">
        <w:rPr>
          <w:rFonts w:ascii="Times New Roman" w:hAnsi="Times New Roman" w:cs="Times New Roman"/>
          <w:i/>
          <w:iCs/>
          <w:sz w:val="24"/>
          <w:szCs w:val="24"/>
          <w:lang w:val="uk-UA"/>
        </w:rPr>
        <w:t>4</w:t>
      </w:r>
      <w:r w:rsidR="00705E18" w:rsidRPr="00D10C84">
        <w:rPr>
          <w:rFonts w:ascii="Times New Roman" w:hAnsi="Times New Roman" w:cs="Times New Roman"/>
          <w:i/>
          <w:iCs/>
          <w:sz w:val="24"/>
          <w:szCs w:val="24"/>
          <w:lang w:val="uk-UA"/>
        </w:rPr>
        <w:t>]</w:t>
      </w:r>
    </w:p>
    <w:p w14:paraId="52F5BD7D" w14:textId="77777777" w:rsidR="00D10C84" w:rsidRPr="00D73984" w:rsidRDefault="00D10C84" w:rsidP="00352AA0">
      <w:pPr>
        <w:spacing w:after="0" w:line="360" w:lineRule="auto"/>
        <w:ind w:firstLine="709"/>
        <w:jc w:val="both"/>
        <w:rPr>
          <w:rFonts w:ascii="Times New Roman" w:hAnsi="Times New Roman" w:cs="Times New Roman"/>
          <w:sz w:val="24"/>
          <w:szCs w:val="24"/>
          <w:lang w:val="uk-UA"/>
        </w:rPr>
      </w:pPr>
    </w:p>
    <w:p w14:paraId="27514D19" w14:textId="7A88D51A" w:rsidR="00FF4E42" w:rsidRPr="00FF4E42" w:rsidRDefault="00FF4E42" w:rsidP="00352AA0">
      <w:pPr>
        <w:spacing w:after="0" w:line="360" w:lineRule="auto"/>
        <w:ind w:firstLine="709"/>
        <w:jc w:val="both"/>
        <w:rPr>
          <w:rFonts w:ascii="Times New Roman" w:hAnsi="Times New Roman" w:cs="Times New Roman"/>
          <w:sz w:val="28"/>
          <w:szCs w:val="28"/>
          <w:lang w:val="uk-UA"/>
        </w:rPr>
      </w:pPr>
      <w:r w:rsidRPr="00FF4E42">
        <w:rPr>
          <w:rFonts w:ascii="Times New Roman" w:hAnsi="Times New Roman" w:cs="Times New Roman"/>
          <w:sz w:val="28"/>
          <w:szCs w:val="28"/>
          <w:lang w:val="uk-UA"/>
        </w:rPr>
        <w:lastRenderedPageBreak/>
        <w:t>На</w:t>
      </w:r>
      <w:r w:rsidR="000C4440">
        <w:rPr>
          <w:rFonts w:ascii="Times New Roman" w:hAnsi="Times New Roman" w:cs="Times New Roman"/>
          <w:sz w:val="28"/>
          <w:szCs w:val="28"/>
          <w:lang w:val="uk-UA"/>
        </w:rPr>
        <w:t xml:space="preserve"> </w:t>
      </w:r>
      <w:r w:rsidRPr="00FF4E42">
        <w:rPr>
          <w:rFonts w:ascii="Times New Roman" w:hAnsi="Times New Roman" w:cs="Times New Roman"/>
          <w:sz w:val="28"/>
          <w:szCs w:val="28"/>
          <w:lang w:val="uk-UA"/>
        </w:rPr>
        <w:t xml:space="preserve">жаль, немає точної статистики про українські підприємства на ринку Інтернету речей в цілому. Проте, </w:t>
      </w:r>
      <w:r w:rsidR="00E21CE0">
        <w:rPr>
          <w:rFonts w:ascii="Times New Roman" w:hAnsi="Times New Roman" w:cs="Times New Roman"/>
          <w:sz w:val="28"/>
          <w:szCs w:val="28"/>
          <w:lang w:val="uk-UA"/>
        </w:rPr>
        <w:t>є</w:t>
      </w:r>
      <w:r w:rsidRPr="00FF4E42">
        <w:rPr>
          <w:rFonts w:ascii="Times New Roman" w:hAnsi="Times New Roman" w:cs="Times New Roman"/>
          <w:sz w:val="28"/>
          <w:szCs w:val="28"/>
          <w:lang w:val="uk-UA"/>
        </w:rPr>
        <w:t xml:space="preserve"> дослідження та звіти</w:t>
      </w:r>
      <w:r w:rsidR="00E21CE0">
        <w:rPr>
          <w:rFonts w:ascii="Times New Roman" w:hAnsi="Times New Roman" w:cs="Times New Roman"/>
          <w:sz w:val="28"/>
          <w:szCs w:val="28"/>
          <w:lang w:val="uk-UA"/>
        </w:rPr>
        <w:t>, які</w:t>
      </w:r>
      <w:r w:rsidRPr="00FF4E42">
        <w:rPr>
          <w:rFonts w:ascii="Times New Roman" w:hAnsi="Times New Roman" w:cs="Times New Roman"/>
          <w:sz w:val="28"/>
          <w:szCs w:val="28"/>
          <w:lang w:val="uk-UA"/>
        </w:rPr>
        <w:t xml:space="preserve"> надають узагальнену інформацію про розвиток </w:t>
      </w:r>
      <w:proofErr w:type="spellStart"/>
      <w:r w:rsidRPr="00FF4E42">
        <w:rPr>
          <w:rFonts w:ascii="Times New Roman" w:hAnsi="Times New Roman" w:cs="Times New Roman"/>
          <w:sz w:val="28"/>
          <w:szCs w:val="28"/>
          <w:lang w:val="uk-UA"/>
        </w:rPr>
        <w:t>IoT</w:t>
      </w:r>
      <w:proofErr w:type="spellEnd"/>
      <w:r w:rsidRPr="00FF4E42">
        <w:rPr>
          <w:rFonts w:ascii="Times New Roman" w:hAnsi="Times New Roman" w:cs="Times New Roman"/>
          <w:sz w:val="28"/>
          <w:szCs w:val="28"/>
          <w:lang w:val="uk-UA"/>
        </w:rPr>
        <w:t>-сектору в Україні, зокрема:</w:t>
      </w:r>
    </w:p>
    <w:p w14:paraId="3D1CEBED" w14:textId="62152288" w:rsidR="00FF4E42" w:rsidRPr="00FF4E42" w:rsidRDefault="00ED3DC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FF4E42" w:rsidRPr="00FF4E42">
        <w:rPr>
          <w:rFonts w:ascii="Times New Roman" w:hAnsi="Times New Roman" w:cs="Times New Roman"/>
          <w:sz w:val="28"/>
          <w:szCs w:val="28"/>
          <w:lang w:val="uk-UA"/>
        </w:rPr>
        <w:t xml:space="preserve">гідно з дослідженням </w:t>
      </w:r>
      <w:proofErr w:type="spellStart"/>
      <w:r w:rsidR="00AD1FF9" w:rsidRPr="00FF4E42">
        <w:rPr>
          <w:rFonts w:ascii="Times New Roman" w:hAnsi="Times New Roman" w:cs="Times New Roman"/>
          <w:sz w:val="28"/>
          <w:szCs w:val="28"/>
          <w:lang w:val="uk-UA"/>
        </w:rPr>
        <w:t>International</w:t>
      </w:r>
      <w:proofErr w:type="spellEnd"/>
      <w:r w:rsidR="00AD1FF9" w:rsidRPr="00FF4E42">
        <w:rPr>
          <w:rFonts w:ascii="Times New Roman" w:hAnsi="Times New Roman" w:cs="Times New Roman"/>
          <w:sz w:val="28"/>
          <w:szCs w:val="28"/>
          <w:lang w:val="uk-UA"/>
        </w:rPr>
        <w:t xml:space="preserve"> </w:t>
      </w:r>
      <w:proofErr w:type="spellStart"/>
      <w:r w:rsidR="00AD1FF9" w:rsidRPr="00FF4E42">
        <w:rPr>
          <w:rFonts w:ascii="Times New Roman" w:hAnsi="Times New Roman" w:cs="Times New Roman"/>
          <w:sz w:val="28"/>
          <w:szCs w:val="28"/>
          <w:lang w:val="uk-UA"/>
        </w:rPr>
        <w:t>Data</w:t>
      </w:r>
      <w:proofErr w:type="spellEnd"/>
      <w:r w:rsidR="00AD1FF9" w:rsidRPr="00FF4E42">
        <w:rPr>
          <w:rFonts w:ascii="Times New Roman" w:hAnsi="Times New Roman" w:cs="Times New Roman"/>
          <w:sz w:val="28"/>
          <w:szCs w:val="28"/>
          <w:lang w:val="uk-UA"/>
        </w:rPr>
        <w:t xml:space="preserve"> </w:t>
      </w:r>
      <w:proofErr w:type="spellStart"/>
      <w:r w:rsidR="00AD1FF9" w:rsidRPr="00FF4E42">
        <w:rPr>
          <w:rFonts w:ascii="Times New Roman" w:hAnsi="Times New Roman" w:cs="Times New Roman"/>
          <w:sz w:val="28"/>
          <w:szCs w:val="28"/>
          <w:lang w:val="uk-UA"/>
        </w:rPr>
        <w:t>Corporation</w:t>
      </w:r>
      <w:proofErr w:type="spellEnd"/>
      <w:r w:rsidR="00AD1FF9" w:rsidRPr="00FF4E42">
        <w:rPr>
          <w:rFonts w:ascii="Times New Roman" w:hAnsi="Times New Roman" w:cs="Times New Roman"/>
          <w:sz w:val="28"/>
          <w:szCs w:val="28"/>
          <w:lang w:val="uk-UA"/>
        </w:rPr>
        <w:t xml:space="preserve"> </w:t>
      </w:r>
      <w:r w:rsidR="00FF4E42" w:rsidRPr="00FF4E42">
        <w:rPr>
          <w:rFonts w:ascii="Times New Roman" w:hAnsi="Times New Roman" w:cs="Times New Roman"/>
          <w:sz w:val="28"/>
          <w:szCs w:val="28"/>
          <w:lang w:val="uk-UA"/>
        </w:rPr>
        <w:t>(</w:t>
      </w:r>
      <w:r w:rsidR="00AD1FF9" w:rsidRPr="00FF4E42">
        <w:rPr>
          <w:rFonts w:ascii="Times New Roman" w:hAnsi="Times New Roman" w:cs="Times New Roman"/>
          <w:sz w:val="28"/>
          <w:szCs w:val="28"/>
          <w:lang w:val="uk-UA"/>
        </w:rPr>
        <w:t>IDC</w:t>
      </w:r>
      <w:r w:rsidR="00FF4E42" w:rsidRPr="00FF4E42">
        <w:rPr>
          <w:rFonts w:ascii="Times New Roman" w:hAnsi="Times New Roman" w:cs="Times New Roman"/>
          <w:sz w:val="28"/>
          <w:szCs w:val="28"/>
          <w:lang w:val="uk-UA"/>
        </w:rPr>
        <w:t xml:space="preserve">), ринок </w:t>
      </w:r>
      <w:proofErr w:type="spellStart"/>
      <w:r w:rsidR="00FF4E42" w:rsidRPr="00FF4E42">
        <w:rPr>
          <w:rFonts w:ascii="Times New Roman" w:hAnsi="Times New Roman" w:cs="Times New Roman"/>
          <w:sz w:val="28"/>
          <w:szCs w:val="28"/>
          <w:lang w:val="uk-UA"/>
        </w:rPr>
        <w:t>IoT</w:t>
      </w:r>
      <w:proofErr w:type="spellEnd"/>
      <w:r w:rsidR="00FF4E42" w:rsidRPr="00FF4E42">
        <w:rPr>
          <w:rFonts w:ascii="Times New Roman" w:hAnsi="Times New Roman" w:cs="Times New Roman"/>
          <w:sz w:val="28"/>
          <w:szCs w:val="28"/>
          <w:lang w:val="uk-UA"/>
        </w:rPr>
        <w:t xml:space="preserve"> в Україні в 2020 році досяг вартості 943 мільйони доларів США. Це на 21% більше, ніж у 2019 році</w:t>
      </w:r>
      <w:r w:rsidR="00225C00" w:rsidRPr="0006582D">
        <w:rPr>
          <w:rFonts w:ascii="Times New Roman" w:hAnsi="Times New Roman" w:cs="Times New Roman"/>
          <w:sz w:val="28"/>
          <w:szCs w:val="28"/>
          <w:lang w:val="uk-UA"/>
        </w:rPr>
        <w:t xml:space="preserve"> </w:t>
      </w:r>
      <w:r w:rsidR="0032671E" w:rsidRPr="007467A1">
        <w:rPr>
          <w:rFonts w:ascii="Times New Roman" w:hAnsi="Times New Roman" w:cs="Times New Roman"/>
          <w:sz w:val="28"/>
          <w:szCs w:val="28"/>
          <w:lang w:val="uk-UA"/>
        </w:rPr>
        <w:t>[</w:t>
      </w:r>
      <w:r w:rsidR="0032671E">
        <w:rPr>
          <w:rFonts w:ascii="Times New Roman" w:hAnsi="Times New Roman" w:cs="Times New Roman"/>
          <w:sz w:val="28"/>
          <w:szCs w:val="28"/>
          <w:lang w:val="uk-UA"/>
        </w:rPr>
        <w:t>2</w:t>
      </w:r>
      <w:r w:rsidR="00087444">
        <w:rPr>
          <w:rFonts w:ascii="Times New Roman" w:hAnsi="Times New Roman" w:cs="Times New Roman"/>
          <w:sz w:val="28"/>
          <w:szCs w:val="28"/>
          <w:lang w:val="uk-UA"/>
        </w:rPr>
        <w:t>1</w:t>
      </w:r>
      <w:r w:rsidR="0032671E" w:rsidRPr="007467A1">
        <w:rPr>
          <w:rFonts w:ascii="Times New Roman" w:hAnsi="Times New Roman" w:cs="Times New Roman"/>
          <w:sz w:val="28"/>
          <w:szCs w:val="28"/>
          <w:lang w:val="uk-UA"/>
        </w:rPr>
        <w:t>]</w:t>
      </w:r>
      <w:r>
        <w:rPr>
          <w:rFonts w:ascii="Times New Roman" w:hAnsi="Times New Roman" w:cs="Times New Roman"/>
          <w:sz w:val="28"/>
          <w:szCs w:val="28"/>
          <w:lang w:val="uk-UA"/>
        </w:rPr>
        <w:t>;</w:t>
      </w:r>
    </w:p>
    <w:p w14:paraId="53179C9E" w14:textId="1AE6D47F" w:rsidR="00FF4E42" w:rsidRPr="00FF4E42" w:rsidRDefault="00ED3DC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FF4E42" w:rsidRPr="00FF4E42">
        <w:rPr>
          <w:rFonts w:ascii="Times New Roman" w:hAnsi="Times New Roman" w:cs="Times New Roman"/>
          <w:sz w:val="28"/>
          <w:szCs w:val="28"/>
          <w:lang w:val="uk-UA"/>
        </w:rPr>
        <w:t xml:space="preserve">ількість українських компаній, які зацікавлені в застосуванні </w:t>
      </w:r>
      <w:proofErr w:type="spellStart"/>
      <w:r w:rsidR="00FF4E42" w:rsidRPr="00FF4E42">
        <w:rPr>
          <w:rFonts w:ascii="Times New Roman" w:hAnsi="Times New Roman" w:cs="Times New Roman"/>
          <w:sz w:val="28"/>
          <w:szCs w:val="28"/>
          <w:lang w:val="uk-UA"/>
        </w:rPr>
        <w:t>IoT</w:t>
      </w:r>
      <w:proofErr w:type="spellEnd"/>
      <w:r w:rsidR="00FF4E42" w:rsidRPr="00FF4E42">
        <w:rPr>
          <w:rFonts w:ascii="Times New Roman" w:hAnsi="Times New Roman" w:cs="Times New Roman"/>
          <w:sz w:val="28"/>
          <w:szCs w:val="28"/>
          <w:lang w:val="uk-UA"/>
        </w:rPr>
        <w:t>-технологій, постійно зростає. Багато з них працюють у сфері "розумного міста", промисловості, сільсько</w:t>
      </w:r>
      <w:r w:rsidR="00B71909">
        <w:rPr>
          <w:rFonts w:ascii="Times New Roman" w:hAnsi="Times New Roman" w:cs="Times New Roman"/>
          <w:sz w:val="28"/>
          <w:szCs w:val="28"/>
          <w:lang w:val="uk-UA"/>
        </w:rPr>
        <w:t>го</w:t>
      </w:r>
      <w:r w:rsidR="00FF4E42" w:rsidRPr="00FF4E42">
        <w:rPr>
          <w:rFonts w:ascii="Times New Roman" w:hAnsi="Times New Roman" w:cs="Times New Roman"/>
          <w:sz w:val="28"/>
          <w:szCs w:val="28"/>
          <w:lang w:val="uk-UA"/>
        </w:rPr>
        <w:t xml:space="preserve"> господарств</w:t>
      </w:r>
      <w:r w:rsidR="00B71909">
        <w:rPr>
          <w:rFonts w:ascii="Times New Roman" w:hAnsi="Times New Roman" w:cs="Times New Roman"/>
          <w:sz w:val="28"/>
          <w:szCs w:val="28"/>
          <w:lang w:val="uk-UA"/>
        </w:rPr>
        <w:t>а</w:t>
      </w:r>
      <w:r w:rsidR="00FF4E42" w:rsidRPr="00FF4E42">
        <w:rPr>
          <w:rFonts w:ascii="Times New Roman" w:hAnsi="Times New Roman" w:cs="Times New Roman"/>
          <w:sz w:val="28"/>
          <w:szCs w:val="28"/>
          <w:lang w:val="uk-UA"/>
        </w:rPr>
        <w:t>, охорон</w:t>
      </w:r>
      <w:r w:rsidR="00B71909">
        <w:rPr>
          <w:rFonts w:ascii="Times New Roman" w:hAnsi="Times New Roman" w:cs="Times New Roman"/>
          <w:sz w:val="28"/>
          <w:szCs w:val="28"/>
          <w:lang w:val="uk-UA"/>
        </w:rPr>
        <w:t>и</w:t>
      </w:r>
      <w:r w:rsidR="00FF4E42" w:rsidRPr="00FF4E42">
        <w:rPr>
          <w:rFonts w:ascii="Times New Roman" w:hAnsi="Times New Roman" w:cs="Times New Roman"/>
          <w:sz w:val="28"/>
          <w:szCs w:val="28"/>
          <w:lang w:val="uk-UA"/>
        </w:rPr>
        <w:t xml:space="preserve"> здоров'я, логісти</w:t>
      </w:r>
      <w:r w:rsidR="00B71909">
        <w:rPr>
          <w:rFonts w:ascii="Times New Roman" w:hAnsi="Times New Roman" w:cs="Times New Roman"/>
          <w:sz w:val="28"/>
          <w:szCs w:val="28"/>
          <w:lang w:val="uk-UA"/>
        </w:rPr>
        <w:t>ки</w:t>
      </w:r>
      <w:r w:rsidR="00FF4E42" w:rsidRPr="00FF4E42">
        <w:rPr>
          <w:rFonts w:ascii="Times New Roman" w:hAnsi="Times New Roman" w:cs="Times New Roman"/>
          <w:sz w:val="28"/>
          <w:szCs w:val="28"/>
          <w:lang w:val="uk-UA"/>
        </w:rPr>
        <w:t xml:space="preserve"> та інших галузях</w:t>
      </w:r>
      <w:r>
        <w:rPr>
          <w:rFonts w:ascii="Times New Roman" w:hAnsi="Times New Roman" w:cs="Times New Roman"/>
          <w:sz w:val="28"/>
          <w:szCs w:val="28"/>
          <w:lang w:val="uk-UA"/>
        </w:rPr>
        <w:t>;</w:t>
      </w:r>
    </w:p>
    <w:p w14:paraId="7598A01E" w14:textId="1F7F569D" w:rsidR="00FF4E42" w:rsidRPr="00FF4E42" w:rsidRDefault="00ED3DC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4E42" w:rsidRPr="00FF4E42">
        <w:rPr>
          <w:rFonts w:ascii="Times New Roman" w:hAnsi="Times New Roman" w:cs="Times New Roman"/>
          <w:sz w:val="28"/>
          <w:szCs w:val="28"/>
          <w:lang w:val="uk-UA"/>
        </w:rPr>
        <w:t xml:space="preserve">Україна має багато інноваційних </w:t>
      </w:r>
      <w:proofErr w:type="spellStart"/>
      <w:r w:rsidR="00FF4E42" w:rsidRPr="00FF4E42">
        <w:rPr>
          <w:rFonts w:ascii="Times New Roman" w:hAnsi="Times New Roman" w:cs="Times New Roman"/>
          <w:sz w:val="28"/>
          <w:szCs w:val="28"/>
          <w:lang w:val="uk-UA"/>
        </w:rPr>
        <w:t>IoT</w:t>
      </w:r>
      <w:proofErr w:type="spellEnd"/>
      <w:r w:rsidR="00FF4E42" w:rsidRPr="00FF4E42">
        <w:rPr>
          <w:rFonts w:ascii="Times New Roman" w:hAnsi="Times New Roman" w:cs="Times New Roman"/>
          <w:sz w:val="28"/>
          <w:szCs w:val="28"/>
          <w:lang w:val="uk-UA"/>
        </w:rPr>
        <w:t>-стартапів, які працюють над розробкою рішень на основі цих технологій. Деякі з них отримують підтримку від великих інвестиційних фондів</w:t>
      </w:r>
      <w:r>
        <w:rPr>
          <w:rFonts w:ascii="Times New Roman" w:hAnsi="Times New Roman" w:cs="Times New Roman"/>
          <w:sz w:val="28"/>
          <w:szCs w:val="28"/>
          <w:lang w:val="uk-UA"/>
        </w:rPr>
        <w:t>;</w:t>
      </w:r>
    </w:p>
    <w:p w14:paraId="6D0A70E1" w14:textId="0254D3F3" w:rsidR="00FF4E42" w:rsidRPr="00FF4E42" w:rsidRDefault="00ED3DC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4E42" w:rsidRPr="00FF4E42">
        <w:rPr>
          <w:rFonts w:ascii="Times New Roman" w:hAnsi="Times New Roman" w:cs="Times New Roman"/>
          <w:sz w:val="28"/>
          <w:szCs w:val="28"/>
          <w:lang w:val="uk-UA"/>
        </w:rPr>
        <w:t xml:space="preserve">Україна активно залучається до міжнародних проектів та ініціатив з розвитку </w:t>
      </w:r>
      <w:proofErr w:type="spellStart"/>
      <w:r w:rsidR="00FF4E42" w:rsidRPr="00FF4E42">
        <w:rPr>
          <w:rFonts w:ascii="Times New Roman" w:hAnsi="Times New Roman" w:cs="Times New Roman"/>
          <w:sz w:val="28"/>
          <w:szCs w:val="28"/>
          <w:lang w:val="uk-UA"/>
        </w:rPr>
        <w:t>IoT</w:t>
      </w:r>
      <w:proofErr w:type="spellEnd"/>
      <w:r w:rsidR="00FF4E42" w:rsidRPr="00FF4E42">
        <w:rPr>
          <w:rFonts w:ascii="Times New Roman" w:hAnsi="Times New Roman" w:cs="Times New Roman"/>
          <w:sz w:val="28"/>
          <w:szCs w:val="28"/>
          <w:lang w:val="uk-UA"/>
        </w:rPr>
        <w:t>. Наприклад, у 2019 році місто Київ отримало статус "Міста розумної транспортної системи" в рамках програми Європейського Союзу</w:t>
      </w:r>
      <w:r>
        <w:rPr>
          <w:rFonts w:ascii="Times New Roman" w:hAnsi="Times New Roman" w:cs="Times New Roman"/>
          <w:sz w:val="28"/>
          <w:szCs w:val="28"/>
          <w:lang w:val="uk-UA"/>
        </w:rPr>
        <w:t>;</w:t>
      </w:r>
    </w:p>
    <w:p w14:paraId="48F97F8B" w14:textId="5974C8B5" w:rsidR="00FF4E42" w:rsidRPr="00FF4E42" w:rsidRDefault="00ED3DC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00FF4E42" w:rsidRPr="00FF4E42">
        <w:rPr>
          <w:rFonts w:ascii="Times New Roman" w:hAnsi="Times New Roman" w:cs="Times New Roman"/>
          <w:sz w:val="28"/>
          <w:szCs w:val="28"/>
          <w:lang w:val="uk-UA"/>
        </w:rPr>
        <w:t xml:space="preserve">ряд України активно підтримує розвиток цифрової економіки та </w:t>
      </w:r>
      <w:proofErr w:type="spellStart"/>
      <w:r w:rsidR="00FF4E42" w:rsidRPr="00FF4E42">
        <w:rPr>
          <w:rFonts w:ascii="Times New Roman" w:hAnsi="Times New Roman" w:cs="Times New Roman"/>
          <w:sz w:val="28"/>
          <w:szCs w:val="28"/>
          <w:lang w:val="uk-UA"/>
        </w:rPr>
        <w:t>IoT</w:t>
      </w:r>
      <w:proofErr w:type="spellEnd"/>
      <w:r w:rsidR="00FF4E42" w:rsidRPr="00FF4E42">
        <w:rPr>
          <w:rFonts w:ascii="Times New Roman" w:hAnsi="Times New Roman" w:cs="Times New Roman"/>
          <w:sz w:val="28"/>
          <w:szCs w:val="28"/>
          <w:lang w:val="uk-UA"/>
        </w:rPr>
        <w:t xml:space="preserve"> в країні, що стимулює залучення іноземних інвестицій та розвиток місцевих підприємств у цьому секторі.</w:t>
      </w:r>
    </w:p>
    <w:p w14:paraId="0CEE87FD" w14:textId="67B75628" w:rsidR="001D4B4A" w:rsidRPr="001D4B4A" w:rsidRDefault="00FF4E42" w:rsidP="00352AA0">
      <w:pPr>
        <w:spacing w:after="0" w:line="360" w:lineRule="auto"/>
        <w:ind w:firstLine="709"/>
        <w:jc w:val="both"/>
        <w:rPr>
          <w:rFonts w:ascii="Times New Roman" w:hAnsi="Times New Roman" w:cs="Times New Roman"/>
          <w:sz w:val="28"/>
          <w:szCs w:val="28"/>
          <w:lang w:val="uk-UA"/>
        </w:rPr>
      </w:pPr>
      <w:r w:rsidRPr="00FF4E42">
        <w:rPr>
          <w:rFonts w:ascii="Times New Roman" w:hAnsi="Times New Roman" w:cs="Times New Roman"/>
          <w:sz w:val="28"/>
          <w:szCs w:val="28"/>
          <w:lang w:val="uk-UA"/>
        </w:rPr>
        <w:t xml:space="preserve">Отже, можна сказати, що ринок </w:t>
      </w:r>
      <w:proofErr w:type="spellStart"/>
      <w:r w:rsidRPr="00FF4E42">
        <w:rPr>
          <w:rFonts w:ascii="Times New Roman" w:hAnsi="Times New Roman" w:cs="Times New Roman"/>
          <w:sz w:val="28"/>
          <w:szCs w:val="28"/>
          <w:lang w:val="uk-UA"/>
        </w:rPr>
        <w:t>IoT</w:t>
      </w:r>
      <w:proofErr w:type="spellEnd"/>
      <w:r w:rsidRPr="00FF4E42">
        <w:rPr>
          <w:rFonts w:ascii="Times New Roman" w:hAnsi="Times New Roman" w:cs="Times New Roman"/>
          <w:sz w:val="28"/>
          <w:szCs w:val="28"/>
          <w:lang w:val="uk-UA"/>
        </w:rPr>
        <w:t xml:space="preserve"> в Україні показує зростання і зацікавленість компаній у використанні ци</w:t>
      </w:r>
      <w:r w:rsidR="00B71909">
        <w:rPr>
          <w:rFonts w:ascii="Times New Roman" w:hAnsi="Times New Roman" w:cs="Times New Roman"/>
          <w:sz w:val="28"/>
          <w:szCs w:val="28"/>
          <w:lang w:val="uk-UA"/>
        </w:rPr>
        <w:t>фрових</w:t>
      </w:r>
      <w:r w:rsidRPr="00FF4E42">
        <w:rPr>
          <w:rFonts w:ascii="Times New Roman" w:hAnsi="Times New Roman" w:cs="Times New Roman"/>
          <w:sz w:val="28"/>
          <w:szCs w:val="28"/>
          <w:lang w:val="uk-UA"/>
        </w:rPr>
        <w:t xml:space="preserve"> технологій.</w:t>
      </w:r>
      <w:r w:rsidR="00B71909">
        <w:rPr>
          <w:rFonts w:ascii="Times New Roman" w:hAnsi="Times New Roman" w:cs="Times New Roman"/>
          <w:sz w:val="28"/>
          <w:szCs w:val="28"/>
          <w:lang w:val="uk-UA"/>
        </w:rPr>
        <w:t xml:space="preserve"> Ще о</w:t>
      </w:r>
      <w:r w:rsidR="001D4B4A" w:rsidRPr="001D4B4A">
        <w:rPr>
          <w:rFonts w:ascii="Times New Roman" w:hAnsi="Times New Roman" w:cs="Times New Roman"/>
          <w:sz w:val="28"/>
          <w:szCs w:val="28"/>
          <w:lang w:val="uk-UA"/>
        </w:rPr>
        <w:t xml:space="preserve">дним з підприємств яке спеціалізується на розробці </w:t>
      </w:r>
      <w:proofErr w:type="spellStart"/>
      <w:r w:rsidR="001D4B4A" w:rsidRPr="001D4B4A">
        <w:rPr>
          <w:rFonts w:ascii="Times New Roman" w:hAnsi="Times New Roman" w:cs="Times New Roman"/>
          <w:sz w:val="28"/>
          <w:szCs w:val="28"/>
          <w:lang w:val="uk-UA"/>
        </w:rPr>
        <w:t>IoT</w:t>
      </w:r>
      <w:proofErr w:type="spellEnd"/>
      <w:r w:rsidR="001D4B4A" w:rsidRPr="001D4B4A">
        <w:rPr>
          <w:rFonts w:ascii="Times New Roman" w:hAnsi="Times New Roman" w:cs="Times New Roman"/>
          <w:sz w:val="28"/>
          <w:szCs w:val="28"/>
          <w:lang w:val="uk-UA"/>
        </w:rPr>
        <w:t>-продуктів для смарт-дому, смарт-офісу, смарт-міста та інших сфер</w:t>
      </w:r>
      <w:r w:rsidR="00B71909" w:rsidRPr="00B71909">
        <w:rPr>
          <w:rFonts w:ascii="Times New Roman" w:hAnsi="Times New Roman" w:cs="Times New Roman"/>
          <w:sz w:val="28"/>
          <w:szCs w:val="28"/>
          <w:lang w:val="uk-UA"/>
        </w:rPr>
        <w:t xml:space="preserve"> </w:t>
      </w:r>
      <w:r w:rsidR="00B71909" w:rsidRPr="001D4B4A">
        <w:rPr>
          <w:rFonts w:ascii="Times New Roman" w:hAnsi="Times New Roman" w:cs="Times New Roman"/>
          <w:sz w:val="28"/>
          <w:szCs w:val="28"/>
          <w:lang w:val="uk-UA"/>
        </w:rPr>
        <w:t>є ТОВ «</w:t>
      </w:r>
      <w:proofErr w:type="spellStart"/>
      <w:r w:rsidR="00B71909" w:rsidRPr="001D4B4A">
        <w:rPr>
          <w:rFonts w:ascii="Times New Roman" w:hAnsi="Times New Roman" w:cs="Times New Roman"/>
          <w:sz w:val="28"/>
          <w:szCs w:val="28"/>
          <w:lang w:val="uk-UA"/>
        </w:rPr>
        <w:t>Айті</w:t>
      </w:r>
      <w:proofErr w:type="spellEnd"/>
      <w:r w:rsidR="00B71909" w:rsidRPr="001D4B4A">
        <w:rPr>
          <w:rFonts w:ascii="Times New Roman" w:hAnsi="Times New Roman" w:cs="Times New Roman"/>
          <w:sz w:val="28"/>
          <w:szCs w:val="28"/>
          <w:lang w:val="uk-UA"/>
        </w:rPr>
        <w:t xml:space="preserve"> проект»</w:t>
      </w:r>
      <w:r w:rsidR="001D4B4A" w:rsidRPr="001D4B4A">
        <w:rPr>
          <w:rFonts w:ascii="Times New Roman" w:hAnsi="Times New Roman" w:cs="Times New Roman"/>
          <w:sz w:val="28"/>
          <w:szCs w:val="28"/>
          <w:lang w:val="uk-UA"/>
        </w:rPr>
        <w:t>.</w:t>
      </w:r>
    </w:p>
    <w:p w14:paraId="4F995CA2" w14:textId="70597BA9" w:rsidR="0024195C" w:rsidRDefault="001D4B4A" w:rsidP="00352AA0">
      <w:pPr>
        <w:spacing w:after="0" w:line="360" w:lineRule="auto"/>
        <w:ind w:firstLine="709"/>
        <w:jc w:val="both"/>
        <w:rPr>
          <w:rFonts w:ascii="Times New Roman" w:hAnsi="Times New Roman" w:cs="Times New Roman"/>
          <w:sz w:val="28"/>
          <w:szCs w:val="28"/>
          <w:lang w:val="uk-UA"/>
        </w:rPr>
      </w:pPr>
      <w:r w:rsidRPr="001D4B4A">
        <w:rPr>
          <w:rFonts w:ascii="Times New Roman" w:hAnsi="Times New Roman" w:cs="Times New Roman"/>
          <w:sz w:val="28"/>
          <w:szCs w:val="28"/>
          <w:lang w:val="uk-UA"/>
        </w:rPr>
        <w:t>ТОВ «</w:t>
      </w:r>
      <w:proofErr w:type="spellStart"/>
      <w:r w:rsidRPr="001D4B4A">
        <w:rPr>
          <w:rFonts w:ascii="Times New Roman" w:hAnsi="Times New Roman" w:cs="Times New Roman"/>
          <w:sz w:val="28"/>
          <w:szCs w:val="28"/>
          <w:lang w:val="uk-UA"/>
        </w:rPr>
        <w:t>Айті</w:t>
      </w:r>
      <w:proofErr w:type="spellEnd"/>
      <w:r w:rsidRPr="001D4B4A">
        <w:rPr>
          <w:rFonts w:ascii="Times New Roman" w:hAnsi="Times New Roman" w:cs="Times New Roman"/>
          <w:sz w:val="28"/>
          <w:szCs w:val="28"/>
          <w:lang w:val="uk-UA"/>
        </w:rPr>
        <w:t xml:space="preserve"> проект» було засновано у 201</w:t>
      </w:r>
      <w:r w:rsidR="005C6BD5">
        <w:rPr>
          <w:rFonts w:ascii="Times New Roman" w:hAnsi="Times New Roman" w:cs="Times New Roman"/>
          <w:sz w:val="28"/>
          <w:szCs w:val="28"/>
          <w:lang w:val="uk-UA"/>
        </w:rPr>
        <w:t>0</w:t>
      </w:r>
      <w:r w:rsidRPr="001D4B4A">
        <w:rPr>
          <w:rFonts w:ascii="Times New Roman" w:hAnsi="Times New Roman" w:cs="Times New Roman"/>
          <w:sz w:val="28"/>
          <w:szCs w:val="28"/>
          <w:lang w:val="uk-UA"/>
        </w:rPr>
        <w:t xml:space="preserve"> році </w:t>
      </w:r>
      <w:r w:rsidR="005C6BD5">
        <w:rPr>
          <w:rFonts w:ascii="Times New Roman" w:hAnsi="Times New Roman" w:cs="Times New Roman"/>
          <w:sz w:val="28"/>
          <w:szCs w:val="28"/>
          <w:lang w:val="uk-UA"/>
        </w:rPr>
        <w:t>трь</w:t>
      </w:r>
      <w:r w:rsidRPr="001D4B4A">
        <w:rPr>
          <w:rFonts w:ascii="Times New Roman" w:hAnsi="Times New Roman" w:cs="Times New Roman"/>
          <w:sz w:val="28"/>
          <w:szCs w:val="28"/>
          <w:lang w:val="uk-UA"/>
        </w:rPr>
        <w:t xml:space="preserve">ома українськими ІТ-спеціалістами, які мали досвід роботи в міжнародних компаніях. Вони вирішили створити власний стартап, який би пропонував </w:t>
      </w:r>
      <w:proofErr w:type="spellStart"/>
      <w:r w:rsidRPr="001D4B4A">
        <w:rPr>
          <w:rFonts w:ascii="Times New Roman" w:hAnsi="Times New Roman" w:cs="Times New Roman"/>
          <w:sz w:val="28"/>
          <w:szCs w:val="28"/>
          <w:lang w:val="uk-UA"/>
        </w:rPr>
        <w:t>IoT</w:t>
      </w:r>
      <w:proofErr w:type="spellEnd"/>
      <w:r w:rsidRPr="001D4B4A">
        <w:rPr>
          <w:rFonts w:ascii="Times New Roman" w:hAnsi="Times New Roman" w:cs="Times New Roman"/>
          <w:sz w:val="28"/>
          <w:szCs w:val="28"/>
          <w:lang w:val="uk-UA"/>
        </w:rPr>
        <w:t xml:space="preserve">-рішення для українського та світового ринків. </w:t>
      </w:r>
    </w:p>
    <w:p w14:paraId="2B9C3CB1" w14:textId="77777777" w:rsidR="002926AD" w:rsidRDefault="0024195C" w:rsidP="00352AA0">
      <w:pPr>
        <w:spacing w:after="0" w:line="360" w:lineRule="auto"/>
        <w:ind w:firstLine="709"/>
        <w:jc w:val="both"/>
        <w:rPr>
          <w:rFonts w:ascii="Times New Roman" w:hAnsi="Times New Roman" w:cs="Times New Roman"/>
          <w:sz w:val="28"/>
          <w:szCs w:val="28"/>
          <w:lang w:val="uk-UA"/>
        </w:rPr>
      </w:pPr>
      <w:r w:rsidRPr="0024195C">
        <w:rPr>
          <w:rFonts w:ascii="Times New Roman" w:hAnsi="Times New Roman" w:cs="Times New Roman"/>
          <w:sz w:val="28"/>
          <w:szCs w:val="28"/>
          <w:lang w:val="uk-UA"/>
        </w:rPr>
        <w:t xml:space="preserve">Компанія займається </w:t>
      </w:r>
      <w:r w:rsidR="00546650">
        <w:rPr>
          <w:rFonts w:ascii="Times New Roman" w:hAnsi="Times New Roman" w:cs="Times New Roman"/>
          <w:sz w:val="28"/>
          <w:szCs w:val="28"/>
          <w:lang w:val="uk-UA"/>
        </w:rPr>
        <w:t>в</w:t>
      </w:r>
      <w:r w:rsidR="00546650" w:rsidRPr="00546650">
        <w:rPr>
          <w:rFonts w:ascii="Times New Roman" w:hAnsi="Times New Roman" w:cs="Times New Roman"/>
          <w:sz w:val="28"/>
          <w:szCs w:val="28"/>
          <w:lang w:val="uk-UA"/>
        </w:rPr>
        <w:t>провадження</w:t>
      </w:r>
      <w:r w:rsidR="00546650">
        <w:rPr>
          <w:rFonts w:ascii="Times New Roman" w:hAnsi="Times New Roman" w:cs="Times New Roman"/>
          <w:sz w:val="28"/>
          <w:szCs w:val="28"/>
          <w:lang w:val="uk-UA"/>
        </w:rPr>
        <w:t>м</w:t>
      </w:r>
      <w:r w:rsidR="00546650" w:rsidRPr="00546650">
        <w:rPr>
          <w:rFonts w:ascii="Times New Roman" w:hAnsi="Times New Roman" w:cs="Times New Roman"/>
          <w:sz w:val="28"/>
          <w:szCs w:val="28"/>
          <w:lang w:val="uk-UA"/>
        </w:rPr>
        <w:t xml:space="preserve"> </w:t>
      </w:r>
      <w:proofErr w:type="spellStart"/>
      <w:r w:rsidR="00546650" w:rsidRPr="00546650">
        <w:rPr>
          <w:rFonts w:ascii="Times New Roman" w:hAnsi="Times New Roman" w:cs="Times New Roman"/>
          <w:sz w:val="28"/>
          <w:szCs w:val="28"/>
          <w:lang w:val="uk-UA"/>
        </w:rPr>
        <w:t>IoT</w:t>
      </w:r>
      <w:proofErr w:type="spellEnd"/>
      <w:r w:rsidR="00546650" w:rsidRPr="00546650">
        <w:rPr>
          <w:rFonts w:ascii="Times New Roman" w:hAnsi="Times New Roman" w:cs="Times New Roman"/>
          <w:sz w:val="28"/>
          <w:szCs w:val="28"/>
          <w:lang w:val="uk-UA"/>
        </w:rPr>
        <w:t xml:space="preserve"> рішень на основі технології </w:t>
      </w:r>
      <w:proofErr w:type="spellStart"/>
      <w:r w:rsidR="00546650" w:rsidRPr="00546650">
        <w:rPr>
          <w:rFonts w:ascii="Times New Roman" w:hAnsi="Times New Roman" w:cs="Times New Roman"/>
          <w:sz w:val="28"/>
          <w:szCs w:val="28"/>
          <w:lang w:val="uk-UA"/>
        </w:rPr>
        <w:t>LoRaWAN</w:t>
      </w:r>
      <w:proofErr w:type="spellEnd"/>
      <w:r w:rsidR="00546650" w:rsidRPr="00546650">
        <w:rPr>
          <w:rFonts w:ascii="Times New Roman" w:hAnsi="Times New Roman" w:cs="Times New Roman"/>
          <w:sz w:val="28"/>
          <w:szCs w:val="28"/>
          <w:lang w:val="uk-UA"/>
        </w:rPr>
        <w:t xml:space="preserve"> в сфер</w:t>
      </w:r>
      <w:r w:rsidR="002926AD">
        <w:rPr>
          <w:rFonts w:ascii="Times New Roman" w:hAnsi="Times New Roman" w:cs="Times New Roman"/>
          <w:sz w:val="28"/>
          <w:szCs w:val="28"/>
          <w:lang w:val="uk-UA"/>
        </w:rPr>
        <w:t>и:</w:t>
      </w:r>
      <w:r w:rsidR="00546650" w:rsidRPr="00546650">
        <w:rPr>
          <w:rFonts w:ascii="Times New Roman" w:hAnsi="Times New Roman" w:cs="Times New Roman"/>
          <w:sz w:val="28"/>
          <w:szCs w:val="28"/>
          <w:lang w:val="uk-UA"/>
        </w:rPr>
        <w:t xml:space="preserve"> </w:t>
      </w:r>
    </w:p>
    <w:p w14:paraId="4A3F8D37" w14:textId="0A2C7CEC" w:rsidR="002926AD" w:rsidRDefault="002926AD" w:rsidP="00352AA0">
      <w:pPr>
        <w:spacing w:after="0" w:line="360" w:lineRule="auto"/>
        <w:ind w:firstLine="709"/>
        <w:jc w:val="both"/>
        <w:rPr>
          <w:rFonts w:ascii="Times New Roman" w:hAnsi="Times New Roman" w:cs="Times New Roman"/>
          <w:sz w:val="28"/>
          <w:szCs w:val="28"/>
          <w:lang w:val="uk-UA"/>
        </w:rPr>
      </w:pPr>
      <w:r w:rsidRPr="002926AD">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00546650" w:rsidRPr="002926AD">
        <w:rPr>
          <w:rFonts w:ascii="Times New Roman" w:hAnsi="Times New Roman" w:cs="Times New Roman"/>
          <w:sz w:val="28"/>
          <w:szCs w:val="28"/>
          <w:lang w:val="uk-UA"/>
        </w:rPr>
        <w:t>житлово-комунального господарства</w:t>
      </w:r>
      <w:r>
        <w:rPr>
          <w:rFonts w:ascii="Times New Roman" w:hAnsi="Times New Roman" w:cs="Times New Roman"/>
          <w:sz w:val="28"/>
          <w:szCs w:val="28"/>
          <w:lang w:val="uk-UA"/>
        </w:rPr>
        <w:t xml:space="preserve"> (організовує систему віддаленого обліку споживання ресурсів, отримання актуальних відомостей в «реальному часі», своєчасне реагування на аварійні ситуації, здійснення контролю і управління інженерними мережами та об’єктами інфраструктури, </w:t>
      </w:r>
      <w:proofErr w:type="spellStart"/>
      <w:r>
        <w:rPr>
          <w:rFonts w:ascii="Times New Roman" w:hAnsi="Times New Roman" w:cs="Times New Roman"/>
          <w:sz w:val="28"/>
          <w:szCs w:val="28"/>
          <w:lang w:val="uk-UA"/>
        </w:rPr>
        <w:t>оптимізування</w:t>
      </w:r>
      <w:proofErr w:type="spellEnd"/>
      <w:r>
        <w:rPr>
          <w:rFonts w:ascii="Times New Roman" w:hAnsi="Times New Roman" w:cs="Times New Roman"/>
          <w:sz w:val="28"/>
          <w:szCs w:val="28"/>
          <w:lang w:val="uk-UA"/>
        </w:rPr>
        <w:t xml:space="preserve"> операційних витрат</w:t>
      </w:r>
      <w:r w:rsidR="00306189">
        <w:rPr>
          <w:rFonts w:ascii="Times New Roman" w:hAnsi="Times New Roman" w:cs="Times New Roman"/>
          <w:sz w:val="28"/>
          <w:szCs w:val="28"/>
          <w:lang w:val="uk-UA"/>
        </w:rPr>
        <w:t>; м</w:t>
      </w:r>
      <w:r w:rsidR="00306189" w:rsidRPr="00306189">
        <w:rPr>
          <w:rFonts w:ascii="Times New Roman" w:hAnsi="Times New Roman" w:cs="Times New Roman"/>
          <w:sz w:val="28"/>
          <w:szCs w:val="28"/>
          <w:lang w:val="uk-UA"/>
        </w:rPr>
        <w:t xml:space="preserve">ожна налаштувати </w:t>
      </w:r>
      <w:proofErr w:type="spellStart"/>
      <w:r w:rsidR="00306189" w:rsidRPr="00306189">
        <w:rPr>
          <w:rFonts w:ascii="Times New Roman" w:hAnsi="Times New Roman" w:cs="Times New Roman"/>
          <w:sz w:val="28"/>
          <w:szCs w:val="28"/>
          <w:lang w:val="uk-UA"/>
        </w:rPr>
        <w:t>IoT</w:t>
      </w:r>
      <w:proofErr w:type="spellEnd"/>
      <w:r w:rsidR="00306189" w:rsidRPr="00306189">
        <w:rPr>
          <w:rFonts w:ascii="Times New Roman" w:hAnsi="Times New Roman" w:cs="Times New Roman"/>
          <w:sz w:val="28"/>
          <w:szCs w:val="28"/>
          <w:lang w:val="uk-UA"/>
        </w:rPr>
        <w:t>-пристрої</w:t>
      </w:r>
      <w:r w:rsidR="00306189">
        <w:rPr>
          <w:rFonts w:ascii="Times New Roman" w:hAnsi="Times New Roman" w:cs="Times New Roman"/>
          <w:sz w:val="28"/>
          <w:szCs w:val="28"/>
          <w:lang w:val="uk-UA"/>
        </w:rPr>
        <w:t xml:space="preserve"> </w:t>
      </w:r>
      <w:r w:rsidR="00306189" w:rsidRPr="00306189">
        <w:rPr>
          <w:rFonts w:ascii="Times New Roman" w:hAnsi="Times New Roman" w:cs="Times New Roman"/>
          <w:sz w:val="28"/>
          <w:szCs w:val="28"/>
          <w:lang w:val="uk-UA"/>
        </w:rPr>
        <w:t>згідно з потребами замовника. Це включає розробку програмного забезпечення для керування пристроями, розробку інтерфейсу для відображення отриманих даних (</w:t>
      </w:r>
      <w:proofErr w:type="spellStart"/>
      <w:r w:rsidR="00306189" w:rsidRPr="00306189">
        <w:rPr>
          <w:rFonts w:ascii="Times New Roman" w:hAnsi="Times New Roman" w:cs="Times New Roman"/>
          <w:sz w:val="28"/>
          <w:szCs w:val="28"/>
          <w:lang w:val="uk-UA"/>
        </w:rPr>
        <w:t>дашборди</w:t>
      </w:r>
      <w:proofErr w:type="spellEnd"/>
      <w:r w:rsidR="00306189" w:rsidRPr="00306189">
        <w:rPr>
          <w:rFonts w:ascii="Times New Roman" w:hAnsi="Times New Roman" w:cs="Times New Roman"/>
          <w:sz w:val="28"/>
          <w:szCs w:val="28"/>
          <w:lang w:val="uk-UA"/>
        </w:rPr>
        <w:t>) та зміну дизайну пристроїв</w:t>
      </w:r>
      <w:r>
        <w:rPr>
          <w:rFonts w:ascii="Times New Roman" w:hAnsi="Times New Roman" w:cs="Times New Roman"/>
          <w:sz w:val="28"/>
          <w:szCs w:val="28"/>
          <w:lang w:val="uk-UA"/>
        </w:rPr>
        <w:t>);</w:t>
      </w:r>
    </w:p>
    <w:p w14:paraId="3EC957F5" w14:textId="72D4D528" w:rsidR="002926AD" w:rsidRDefault="002926A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6650" w:rsidRPr="002926AD">
        <w:rPr>
          <w:rFonts w:ascii="Times New Roman" w:hAnsi="Times New Roman" w:cs="Times New Roman"/>
          <w:sz w:val="28"/>
          <w:szCs w:val="28"/>
          <w:lang w:val="uk-UA"/>
        </w:rPr>
        <w:t>промисловості</w:t>
      </w:r>
      <w:r w:rsidR="00C85169">
        <w:rPr>
          <w:rFonts w:ascii="Times New Roman" w:hAnsi="Times New Roman" w:cs="Times New Roman"/>
          <w:sz w:val="28"/>
          <w:szCs w:val="28"/>
          <w:lang w:val="uk-UA"/>
        </w:rPr>
        <w:t xml:space="preserve"> (</w:t>
      </w:r>
      <w:r w:rsidR="00CC46CD">
        <w:rPr>
          <w:rFonts w:ascii="Times New Roman" w:hAnsi="Times New Roman" w:cs="Times New Roman"/>
          <w:sz w:val="28"/>
          <w:szCs w:val="28"/>
          <w:lang w:val="uk-UA"/>
        </w:rPr>
        <w:t xml:space="preserve">забезпечує </w:t>
      </w:r>
      <w:r w:rsidR="00C85169">
        <w:rPr>
          <w:rFonts w:ascii="Times New Roman" w:hAnsi="Times New Roman" w:cs="Times New Roman"/>
          <w:sz w:val="28"/>
          <w:szCs w:val="28"/>
          <w:lang w:val="uk-UA"/>
        </w:rPr>
        <w:t>контроль роботи виробництва, завдяки відстеженню важливих параметрів і стану обладнання, а також відслідковування умов праці персоналу</w:t>
      </w:r>
      <w:r w:rsidR="00807F1B">
        <w:rPr>
          <w:rFonts w:ascii="Times New Roman" w:hAnsi="Times New Roman" w:cs="Times New Roman"/>
          <w:sz w:val="28"/>
          <w:szCs w:val="28"/>
          <w:lang w:val="uk-UA"/>
        </w:rPr>
        <w:t>, с</w:t>
      </w:r>
      <w:r w:rsidR="00807F1B" w:rsidRPr="00807F1B">
        <w:rPr>
          <w:rFonts w:ascii="Times New Roman" w:hAnsi="Times New Roman" w:cs="Times New Roman"/>
          <w:sz w:val="28"/>
          <w:szCs w:val="28"/>
          <w:lang w:val="uk-UA"/>
        </w:rPr>
        <w:t>истем</w:t>
      </w:r>
      <w:r w:rsidR="00807F1B">
        <w:rPr>
          <w:rFonts w:ascii="Times New Roman" w:hAnsi="Times New Roman" w:cs="Times New Roman"/>
          <w:sz w:val="28"/>
          <w:szCs w:val="28"/>
          <w:lang w:val="uk-UA"/>
        </w:rPr>
        <w:t>у</w:t>
      </w:r>
      <w:r w:rsidR="00807F1B" w:rsidRPr="00807F1B">
        <w:rPr>
          <w:rFonts w:ascii="Times New Roman" w:hAnsi="Times New Roman" w:cs="Times New Roman"/>
          <w:sz w:val="28"/>
          <w:szCs w:val="28"/>
          <w:lang w:val="uk-UA"/>
        </w:rPr>
        <w:t xml:space="preserve"> візуалізації обладнання та продукції</w:t>
      </w:r>
      <w:r w:rsidR="00807F1B">
        <w:rPr>
          <w:rFonts w:ascii="Times New Roman" w:hAnsi="Times New Roman" w:cs="Times New Roman"/>
          <w:sz w:val="28"/>
          <w:szCs w:val="28"/>
          <w:lang w:val="uk-UA"/>
        </w:rPr>
        <w:t>, с</w:t>
      </w:r>
      <w:r w:rsidR="00807F1B" w:rsidRPr="00807F1B">
        <w:rPr>
          <w:rFonts w:ascii="Times New Roman" w:hAnsi="Times New Roman" w:cs="Times New Roman"/>
          <w:sz w:val="28"/>
          <w:szCs w:val="28"/>
          <w:lang w:val="uk-UA"/>
        </w:rPr>
        <w:t>постереження за інженерними мережами та зв’язком</w:t>
      </w:r>
      <w:r w:rsidR="00807F1B">
        <w:rPr>
          <w:rFonts w:ascii="Times New Roman" w:hAnsi="Times New Roman" w:cs="Times New Roman"/>
          <w:sz w:val="28"/>
          <w:szCs w:val="28"/>
          <w:lang w:val="uk-UA"/>
        </w:rPr>
        <w:t>, п</w:t>
      </w:r>
      <w:r w:rsidR="00807F1B" w:rsidRPr="00807F1B">
        <w:rPr>
          <w:rFonts w:ascii="Times New Roman" w:hAnsi="Times New Roman" w:cs="Times New Roman"/>
          <w:sz w:val="28"/>
          <w:szCs w:val="28"/>
          <w:lang w:val="uk-UA"/>
        </w:rPr>
        <w:t>еревірк</w:t>
      </w:r>
      <w:r w:rsidR="00807F1B">
        <w:rPr>
          <w:rFonts w:ascii="Times New Roman" w:hAnsi="Times New Roman" w:cs="Times New Roman"/>
          <w:sz w:val="28"/>
          <w:szCs w:val="28"/>
          <w:lang w:val="uk-UA"/>
        </w:rPr>
        <w:t>у</w:t>
      </w:r>
      <w:r w:rsidR="00807F1B" w:rsidRPr="00807F1B">
        <w:rPr>
          <w:rFonts w:ascii="Times New Roman" w:hAnsi="Times New Roman" w:cs="Times New Roman"/>
          <w:sz w:val="28"/>
          <w:szCs w:val="28"/>
          <w:lang w:val="uk-UA"/>
        </w:rPr>
        <w:t xml:space="preserve"> якості механізмів та вузлів у виробництві</w:t>
      </w:r>
      <w:r w:rsidR="00C85169">
        <w:rPr>
          <w:rFonts w:ascii="Times New Roman" w:hAnsi="Times New Roman" w:cs="Times New Roman"/>
          <w:sz w:val="28"/>
          <w:szCs w:val="28"/>
          <w:lang w:val="uk-UA"/>
        </w:rPr>
        <w:t>);</w:t>
      </w:r>
    </w:p>
    <w:p w14:paraId="35FBF1AE" w14:textId="268376A4" w:rsidR="00CC46CD" w:rsidRDefault="002926A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6650" w:rsidRPr="002926AD">
        <w:rPr>
          <w:rFonts w:ascii="Times New Roman" w:hAnsi="Times New Roman" w:cs="Times New Roman"/>
          <w:sz w:val="28"/>
          <w:szCs w:val="28"/>
          <w:lang w:val="uk-UA"/>
        </w:rPr>
        <w:t xml:space="preserve">сільського господарства </w:t>
      </w:r>
      <w:r w:rsidR="00CC46CD">
        <w:rPr>
          <w:rFonts w:ascii="Times New Roman" w:hAnsi="Times New Roman" w:cs="Times New Roman"/>
          <w:sz w:val="28"/>
          <w:szCs w:val="28"/>
          <w:lang w:val="uk-UA"/>
        </w:rPr>
        <w:t>(надає можливість автоматично отримувати дистанційні дані з полів, теплиць та тваринницьких ферм, контролювати параметри вологості, температури, рівню радіації</w:t>
      </w:r>
      <w:r w:rsidR="00B87F07">
        <w:rPr>
          <w:rFonts w:ascii="Times New Roman" w:hAnsi="Times New Roman" w:cs="Times New Roman"/>
          <w:sz w:val="28"/>
          <w:szCs w:val="28"/>
          <w:lang w:val="uk-UA"/>
        </w:rPr>
        <w:t>, інтенсивності сонячного випромінювання, освітлення</w:t>
      </w:r>
      <w:r w:rsidR="00CC46CD">
        <w:rPr>
          <w:rFonts w:ascii="Times New Roman" w:hAnsi="Times New Roman" w:cs="Times New Roman"/>
          <w:sz w:val="28"/>
          <w:szCs w:val="28"/>
          <w:lang w:val="uk-UA"/>
        </w:rPr>
        <w:t xml:space="preserve"> і </w:t>
      </w:r>
      <w:proofErr w:type="spellStart"/>
      <w:r w:rsidR="00CC46CD">
        <w:rPr>
          <w:rFonts w:ascii="Times New Roman" w:hAnsi="Times New Roman" w:cs="Times New Roman"/>
          <w:sz w:val="28"/>
          <w:szCs w:val="28"/>
          <w:lang w:val="uk-UA"/>
        </w:rPr>
        <w:t>т.д</w:t>
      </w:r>
      <w:proofErr w:type="spellEnd"/>
      <w:r w:rsidR="00CC46CD">
        <w:rPr>
          <w:rFonts w:ascii="Times New Roman" w:hAnsi="Times New Roman" w:cs="Times New Roman"/>
          <w:sz w:val="28"/>
          <w:szCs w:val="28"/>
          <w:lang w:val="uk-UA"/>
        </w:rPr>
        <w:t xml:space="preserve">., управляти мікрокліматом теплиць, </w:t>
      </w:r>
      <w:r w:rsidR="00B87F07">
        <w:rPr>
          <w:rFonts w:ascii="Times New Roman" w:hAnsi="Times New Roman" w:cs="Times New Roman"/>
          <w:sz w:val="28"/>
          <w:szCs w:val="28"/>
          <w:lang w:val="uk-UA"/>
        </w:rPr>
        <w:t>стежити</w:t>
      </w:r>
      <w:r w:rsidR="00CC46CD">
        <w:rPr>
          <w:rFonts w:ascii="Times New Roman" w:hAnsi="Times New Roman" w:cs="Times New Roman"/>
          <w:sz w:val="28"/>
          <w:szCs w:val="28"/>
          <w:lang w:val="uk-UA"/>
        </w:rPr>
        <w:t xml:space="preserve"> і управляти зрошувальними системами,</w:t>
      </w:r>
      <w:r w:rsidR="00B87F07">
        <w:rPr>
          <w:rFonts w:ascii="Times New Roman" w:hAnsi="Times New Roman" w:cs="Times New Roman"/>
          <w:sz w:val="28"/>
          <w:szCs w:val="28"/>
          <w:lang w:val="uk-UA"/>
        </w:rPr>
        <w:t xml:space="preserve"> витратами і тиском води,</w:t>
      </w:r>
      <w:r w:rsidR="00CC46CD">
        <w:rPr>
          <w:rFonts w:ascii="Times New Roman" w:hAnsi="Times New Roman" w:cs="Times New Roman"/>
          <w:sz w:val="28"/>
          <w:szCs w:val="28"/>
          <w:lang w:val="uk-UA"/>
        </w:rPr>
        <w:t xml:space="preserve"> віддалено контролювати стан приладів і систем,</w:t>
      </w:r>
      <w:r w:rsidR="00B87F07">
        <w:rPr>
          <w:rFonts w:ascii="Times New Roman" w:hAnsi="Times New Roman" w:cs="Times New Roman"/>
          <w:sz w:val="28"/>
          <w:szCs w:val="28"/>
          <w:lang w:val="uk-UA"/>
        </w:rPr>
        <w:t xml:space="preserve"> оповіщати про перевищення меж встановлених параметрів,</w:t>
      </w:r>
      <w:r w:rsidR="00CC46CD">
        <w:rPr>
          <w:rFonts w:ascii="Times New Roman" w:hAnsi="Times New Roman" w:cs="Times New Roman"/>
          <w:sz w:val="28"/>
          <w:szCs w:val="28"/>
          <w:lang w:val="uk-UA"/>
        </w:rPr>
        <w:t xml:space="preserve"> контролювати температуру і вологість зберігання сільськогосподарської продукції);</w:t>
      </w:r>
    </w:p>
    <w:p w14:paraId="59B8C872" w14:textId="63A45521" w:rsidR="0024195C" w:rsidRPr="002926AD" w:rsidRDefault="00CC46C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6650" w:rsidRPr="002926AD">
        <w:rPr>
          <w:rFonts w:ascii="Times New Roman" w:hAnsi="Times New Roman" w:cs="Times New Roman"/>
          <w:sz w:val="28"/>
          <w:szCs w:val="28"/>
          <w:lang w:val="uk-UA"/>
        </w:rPr>
        <w:t>екології</w:t>
      </w:r>
      <w:r w:rsidR="00900212">
        <w:rPr>
          <w:rFonts w:ascii="Times New Roman" w:hAnsi="Times New Roman" w:cs="Times New Roman"/>
          <w:sz w:val="28"/>
          <w:szCs w:val="28"/>
          <w:lang w:val="uk-UA"/>
        </w:rPr>
        <w:t xml:space="preserve"> (забезпечує отримання даних з віддалених об’єктів моніторингу в режимі «реального часу», контролювання параметрів якості повітря</w:t>
      </w:r>
      <w:r w:rsidR="004713FD">
        <w:rPr>
          <w:rFonts w:ascii="Times New Roman" w:hAnsi="Times New Roman" w:cs="Times New Roman"/>
          <w:sz w:val="28"/>
          <w:szCs w:val="28"/>
          <w:lang w:val="uk-UA"/>
        </w:rPr>
        <w:t>: температура, тиск, вологість;</w:t>
      </w:r>
      <w:r w:rsidR="00900212">
        <w:rPr>
          <w:rFonts w:ascii="Times New Roman" w:hAnsi="Times New Roman" w:cs="Times New Roman"/>
          <w:sz w:val="28"/>
          <w:szCs w:val="28"/>
          <w:lang w:val="uk-UA"/>
        </w:rPr>
        <w:t xml:space="preserve"> концентрацію пилу, показники </w:t>
      </w:r>
      <w:r w:rsidR="00900212">
        <w:rPr>
          <w:rFonts w:ascii="Times New Roman" w:hAnsi="Times New Roman" w:cs="Times New Roman"/>
          <w:sz w:val="28"/>
          <w:szCs w:val="28"/>
          <w:lang w:val="en-US"/>
        </w:rPr>
        <w:t>CO</w:t>
      </w:r>
      <w:r w:rsidR="00900212" w:rsidRPr="00900212">
        <w:rPr>
          <w:rFonts w:ascii="Times New Roman" w:hAnsi="Times New Roman" w:cs="Times New Roman"/>
          <w:sz w:val="28"/>
          <w:szCs w:val="28"/>
          <w:lang w:val="uk-UA"/>
        </w:rPr>
        <w:t>2</w:t>
      </w:r>
      <w:r w:rsidR="00900212">
        <w:rPr>
          <w:rFonts w:ascii="Times New Roman" w:hAnsi="Times New Roman" w:cs="Times New Roman"/>
          <w:sz w:val="28"/>
          <w:szCs w:val="28"/>
          <w:lang w:val="uk-UA"/>
        </w:rPr>
        <w:t>, радіаційний фон, індекс якості повітря</w:t>
      </w:r>
      <w:r w:rsidR="00FA2FCA">
        <w:rPr>
          <w:rFonts w:ascii="Times New Roman" w:hAnsi="Times New Roman" w:cs="Times New Roman"/>
          <w:sz w:val="28"/>
          <w:szCs w:val="28"/>
          <w:lang w:val="uk-UA"/>
        </w:rPr>
        <w:t>, швидко впроваджувати систему в роботу</w:t>
      </w:r>
      <w:r w:rsidR="00900212">
        <w:rPr>
          <w:rFonts w:ascii="Times New Roman" w:hAnsi="Times New Roman" w:cs="Times New Roman"/>
          <w:sz w:val="28"/>
          <w:szCs w:val="28"/>
          <w:lang w:val="uk-UA"/>
        </w:rPr>
        <w:t xml:space="preserve"> та отрим</w:t>
      </w:r>
      <w:r w:rsidR="00FA2FCA">
        <w:rPr>
          <w:rFonts w:ascii="Times New Roman" w:hAnsi="Times New Roman" w:cs="Times New Roman"/>
          <w:sz w:val="28"/>
          <w:szCs w:val="28"/>
          <w:lang w:val="uk-UA"/>
        </w:rPr>
        <w:t>увати</w:t>
      </w:r>
      <w:r w:rsidR="00900212">
        <w:rPr>
          <w:rFonts w:ascii="Times New Roman" w:hAnsi="Times New Roman" w:cs="Times New Roman"/>
          <w:sz w:val="28"/>
          <w:szCs w:val="28"/>
          <w:lang w:val="uk-UA"/>
        </w:rPr>
        <w:t xml:space="preserve"> повідомлен</w:t>
      </w:r>
      <w:r w:rsidR="00FA2FCA">
        <w:rPr>
          <w:rFonts w:ascii="Times New Roman" w:hAnsi="Times New Roman" w:cs="Times New Roman"/>
          <w:sz w:val="28"/>
          <w:szCs w:val="28"/>
          <w:lang w:val="uk-UA"/>
        </w:rPr>
        <w:t>ня</w:t>
      </w:r>
      <w:r w:rsidR="00900212">
        <w:rPr>
          <w:rFonts w:ascii="Times New Roman" w:hAnsi="Times New Roman" w:cs="Times New Roman"/>
          <w:sz w:val="28"/>
          <w:szCs w:val="28"/>
          <w:lang w:val="uk-UA"/>
        </w:rPr>
        <w:t xml:space="preserve"> про перевищення допустимих норм) </w:t>
      </w:r>
      <w:r w:rsidR="00900212" w:rsidRPr="00052178">
        <w:rPr>
          <w:rFonts w:ascii="Times New Roman" w:hAnsi="Times New Roman" w:cs="Times New Roman"/>
          <w:sz w:val="28"/>
          <w:szCs w:val="28"/>
          <w:lang w:val="uk-UA"/>
        </w:rPr>
        <w:t>[2</w:t>
      </w:r>
      <w:r w:rsidR="00087444">
        <w:rPr>
          <w:rFonts w:ascii="Times New Roman" w:hAnsi="Times New Roman" w:cs="Times New Roman"/>
          <w:sz w:val="28"/>
          <w:szCs w:val="28"/>
          <w:lang w:val="uk-UA"/>
        </w:rPr>
        <w:t>5</w:t>
      </w:r>
      <w:r w:rsidR="00900212" w:rsidRPr="00052178">
        <w:rPr>
          <w:rFonts w:ascii="Times New Roman" w:hAnsi="Times New Roman" w:cs="Times New Roman"/>
          <w:sz w:val="28"/>
          <w:szCs w:val="28"/>
          <w:lang w:val="uk-UA"/>
        </w:rPr>
        <w:t>]</w:t>
      </w:r>
      <w:r w:rsidR="00546650" w:rsidRPr="002926AD">
        <w:rPr>
          <w:rFonts w:ascii="Times New Roman" w:hAnsi="Times New Roman" w:cs="Times New Roman"/>
          <w:sz w:val="28"/>
          <w:szCs w:val="28"/>
          <w:lang w:val="uk-UA"/>
        </w:rPr>
        <w:t>.</w:t>
      </w:r>
    </w:p>
    <w:p w14:paraId="7B801B75" w14:textId="6A7D86FC" w:rsidR="001D4B4A" w:rsidRPr="001D4B4A" w:rsidRDefault="001D4B4A" w:rsidP="00352AA0">
      <w:pPr>
        <w:spacing w:after="0" w:line="360" w:lineRule="auto"/>
        <w:ind w:firstLine="709"/>
        <w:jc w:val="both"/>
        <w:rPr>
          <w:rFonts w:ascii="Times New Roman" w:hAnsi="Times New Roman" w:cs="Times New Roman"/>
          <w:sz w:val="28"/>
          <w:szCs w:val="28"/>
          <w:lang w:val="uk-UA"/>
        </w:rPr>
      </w:pPr>
      <w:r w:rsidRPr="001D4B4A">
        <w:rPr>
          <w:rFonts w:ascii="Times New Roman" w:hAnsi="Times New Roman" w:cs="Times New Roman"/>
          <w:sz w:val="28"/>
          <w:szCs w:val="28"/>
          <w:lang w:val="uk-UA"/>
        </w:rPr>
        <w:t xml:space="preserve">За </w:t>
      </w:r>
      <w:r w:rsidR="00C36A50">
        <w:rPr>
          <w:rFonts w:ascii="Times New Roman" w:hAnsi="Times New Roman" w:cs="Times New Roman"/>
          <w:sz w:val="28"/>
          <w:szCs w:val="28"/>
          <w:lang w:val="uk-UA"/>
        </w:rPr>
        <w:t xml:space="preserve">період з 2018 по 2022 </w:t>
      </w:r>
      <w:r w:rsidRPr="001D4B4A">
        <w:rPr>
          <w:rFonts w:ascii="Times New Roman" w:hAnsi="Times New Roman" w:cs="Times New Roman"/>
          <w:sz w:val="28"/>
          <w:szCs w:val="28"/>
          <w:lang w:val="uk-UA"/>
        </w:rPr>
        <w:t xml:space="preserve">роки роботи компанія реалізувала </w:t>
      </w:r>
      <w:r w:rsidR="00170302">
        <w:rPr>
          <w:rFonts w:ascii="Times New Roman" w:hAnsi="Times New Roman" w:cs="Times New Roman"/>
          <w:sz w:val="28"/>
          <w:szCs w:val="28"/>
          <w:lang w:val="uk-UA"/>
        </w:rPr>
        <w:t>біль</w:t>
      </w:r>
      <w:r w:rsidR="009E6D2C">
        <w:rPr>
          <w:rFonts w:ascii="Times New Roman" w:hAnsi="Times New Roman" w:cs="Times New Roman"/>
          <w:sz w:val="28"/>
          <w:szCs w:val="28"/>
          <w:lang w:val="uk-UA"/>
        </w:rPr>
        <w:t>ш</w:t>
      </w:r>
      <w:r w:rsidR="00170302">
        <w:rPr>
          <w:rFonts w:ascii="Times New Roman" w:hAnsi="Times New Roman" w:cs="Times New Roman"/>
          <w:sz w:val="28"/>
          <w:szCs w:val="28"/>
          <w:lang w:val="uk-UA"/>
        </w:rPr>
        <w:t xml:space="preserve"> ніж </w:t>
      </w:r>
      <w:r w:rsidRPr="001D4B4A">
        <w:rPr>
          <w:rFonts w:ascii="Times New Roman" w:hAnsi="Times New Roman" w:cs="Times New Roman"/>
          <w:sz w:val="28"/>
          <w:szCs w:val="28"/>
          <w:lang w:val="uk-UA"/>
        </w:rPr>
        <w:t xml:space="preserve">20 проектів для клієнтів з України, </w:t>
      </w:r>
      <w:r w:rsidR="00170302">
        <w:rPr>
          <w:rFonts w:ascii="Times New Roman" w:hAnsi="Times New Roman" w:cs="Times New Roman"/>
          <w:sz w:val="28"/>
          <w:szCs w:val="28"/>
          <w:lang w:val="uk-UA"/>
        </w:rPr>
        <w:t xml:space="preserve">а також таких країн як: </w:t>
      </w:r>
      <w:r w:rsidRPr="001D4B4A">
        <w:rPr>
          <w:rFonts w:ascii="Times New Roman" w:hAnsi="Times New Roman" w:cs="Times New Roman"/>
          <w:sz w:val="28"/>
          <w:szCs w:val="28"/>
          <w:lang w:val="uk-UA"/>
        </w:rPr>
        <w:t>США, Німеччин</w:t>
      </w:r>
      <w:r w:rsidR="00170302">
        <w:rPr>
          <w:rFonts w:ascii="Times New Roman" w:hAnsi="Times New Roman" w:cs="Times New Roman"/>
          <w:sz w:val="28"/>
          <w:szCs w:val="28"/>
          <w:lang w:val="uk-UA"/>
        </w:rPr>
        <w:t>а</w:t>
      </w:r>
      <w:r w:rsidRPr="001D4B4A">
        <w:rPr>
          <w:rFonts w:ascii="Times New Roman" w:hAnsi="Times New Roman" w:cs="Times New Roman"/>
          <w:sz w:val="28"/>
          <w:szCs w:val="28"/>
          <w:lang w:val="uk-UA"/>
        </w:rPr>
        <w:t>, Ізраїл</w:t>
      </w:r>
      <w:r w:rsidR="00170302">
        <w:rPr>
          <w:rFonts w:ascii="Times New Roman" w:hAnsi="Times New Roman" w:cs="Times New Roman"/>
          <w:sz w:val="28"/>
          <w:szCs w:val="28"/>
          <w:lang w:val="uk-UA"/>
        </w:rPr>
        <w:t>ь</w:t>
      </w:r>
      <w:r w:rsidRPr="001D4B4A">
        <w:rPr>
          <w:rFonts w:ascii="Times New Roman" w:hAnsi="Times New Roman" w:cs="Times New Roman"/>
          <w:sz w:val="28"/>
          <w:szCs w:val="28"/>
          <w:lang w:val="uk-UA"/>
        </w:rPr>
        <w:t xml:space="preserve"> та інш</w:t>
      </w:r>
      <w:r w:rsidR="00170302">
        <w:rPr>
          <w:rFonts w:ascii="Times New Roman" w:hAnsi="Times New Roman" w:cs="Times New Roman"/>
          <w:sz w:val="28"/>
          <w:szCs w:val="28"/>
          <w:lang w:val="uk-UA"/>
        </w:rPr>
        <w:t>і</w:t>
      </w:r>
      <w:r w:rsidRPr="001D4B4A">
        <w:rPr>
          <w:rFonts w:ascii="Times New Roman" w:hAnsi="Times New Roman" w:cs="Times New Roman"/>
          <w:sz w:val="28"/>
          <w:szCs w:val="28"/>
          <w:lang w:val="uk-UA"/>
        </w:rPr>
        <w:t>. Серед них</w:t>
      </w:r>
      <w:r w:rsidR="008C07F5">
        <w:rPr>
          <w:rFonts w:ascii="Times New Roman" w:hAnsi="Times New Roman" w:cs="Times New Roman"/>
          <w:sz w:val="28"/>
          <w:szCs w:val="28"/>
          <w:lang w:val="uk-UA"/>
        </w:rPr>
        <w:t xml:space="preserve"> такі розробки</w:t>
      </w:r>
      <w:r w:rsidRPr="001D4B4A">
        <w:rPr>
          <w:rFonts w:ascii="Times New Roman" w:hAnsi="Times New Roman" w:cs="Times New Roman"/>
          <w:sz w:val="28"/>
          <w:szCs w:val="28"/>
          <w:lang w:val="uk-UA"/>
        </w:rPr>
        <w:t>:</w:t>
      </w:r>
    </w:p>
    <w:p w14:paraId="7CAA608B" w14:textId="1AA79799" w:rsidR="001D4B4A" w:rsidRPr="001D4B4A" w:rsidRDefault="001D4B4A" w:rsidP="00352AA0">
      <w:pPr>
        <w:spacing w:after="0" w:line="360" w:lineRule="auto"/>
        <w:ind w:firstLine="709"/>
        <w:jc w:val="both"/>
        <w:rPr>
          <w:rFonts w:ascii="Times New Roman" w:hAnsi="Times New Roman" w:cs="Times New Roman"/>
          <w:sz w:val="28"/>
          <w:szCs w:val="28"/>
          <w:lang w:val="uk-UA"/>
        </w:rPr>
      </w:pPr>
      <w:r w:rsidRPr="001D4B4A">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00DB49AD">
        <w:rPr>
          <w:rFonts w:ascii="Times New Roman" w:hAnsi="Times New Roman" w:cs="Times New Roman"/>
          <w:sz w:val="28"/>
          <w:szCs w:val="28"/>
          <w:lang w:val="uk-UA"/>
        </w:rPr>
        <w:t>с</w:t>
      </w:r>
      <w:r w:rsidRPr="001D4B4A">
        <w:rPr>
          <w:rFonts w:ascii="Times New Roman" w:hAnsi="Times New Roman" w:cs="Times New Roman"/>
          <w:sz w:val="28"/>
          <w:szCs w:val="28"/>
          <w:lang w:val="uk-UA"/>
        </w:rPr>
        <w:t xml:space="preserve">март-дзвінок - </w:t>
      </w:r>
      <w:r w:rsidR="0001295A" w:rsidRPr="0001295A">
        <w:rPr>
          <w:rFonts w:ascii="Times New Roman" w:hAnsi="Times New Roman" w:cs="Times New Roman"/>
          <w:sz w:val="28"/>
          <w:szCs w:val="28"/>
          <w:lang w:val="uk-UA"/>
        </w:rPr>
        <w:t xml:space="preserve">це пристрій, який дозволяє відповідати на дзвінки від вхідних дверей за допомогою смартфона або іншого підключеного пристрою. </w:t>
      </w:r>
      <w:r w:rsidR="0001295A">
        <w:rPr>
          <w:rFonts w:ascii="Times New Roman" w:hAnsi="Times New Roman" w:cs="Times New Roman"/>
          <w:sz w:val="28"/>
          <w:szCs w:val="28"/>
          <w:lang w:val="uk-UA"/>
        </w:rPr>
        <w:t>Також м</w:t>
      </w:r>
      <w:r w:rsidR="0001295A" w:rsidRPr="0001295A">
        <w:rPr>
          <w:rFonts w:ascii="Times New Roman" w:hAnsi="Times New Roman" w:cs="Times New Roman"/>
          <w:sz w:val="28"/>
          <w:szCs w:val="28"/>
          <w:lang w:val="uk-UA"/>
        </w:rPr>
        <w:t>ож</w:t>
      </w:r>
      <w:r w:rsidR="0001295A">
        <w:rPr>
          <w:rFonts w:ascii="Times New Roman" w:hAnsi="Times New Roman" w:cs="Times New Roman"/>
          <w:sz w:val="28"/>
          <w:szCs w:val="28"/>
          <w:lang w:val="uk-UA"/>
        </w:rPr>
        <w:t>на</w:t>
      </w:r>
      <w:r w:rsidR="0001295A" w:rsidRPr="0001295A">
        <w:rPr>
          <w:rFonts w:ascii="Times New Roman" w:hAnsi="Times New Roman" w:cs="Times New Roman"/>
          <w:sz w:val="28"/>
          <w:szCs w:val="28"/>
          <w:lang w:val="uk-UA"/>
        </w:rPr>
        <w:t xml:space="preserve"> бачити, хто стукає в двері, розмовляти з ними і навіть відкривати двері на відстані. Смарт-дзвінок також може сповіщати про будь-яку підозрілу діяльність біля будинку і записувати відео</w:t>
      </w:r>
      <w:r w:rsidR="0001295A">
        <w:rPr>
          <w:rFonts w:ascii="Times New Roman" w:hAnsi="Times New Roman" w:cs="Times New Roman"/>
          <w:sz w:val="28"/>
          <w:szCs w:val="28"/>
          <w:lang w:val="uk-UA"/>
        </w:rPr>
        <w:t xml:space="preserve">. </w:t>
      </w:r>
      <w:r w:rsidRPr="001D4B4A">
        <w:rPr>
          <w:rFonts w:ascii="Times New Roman" w:hAnsi="Times New Roman" w:cs="Times New Roman"/>
          <w:sz w:val="28"/>
          <w:szCs w:val="28"/>
          <w:lang w:val="uk-UA"/>
        </w:rPr>
        <w:t xml:space="preserve">Смарт-дзвінок підключається до </w:t>
      </w:r>
      <w:proofErr w:type="spellStart"/>
      <w:r w:rsidRPr="001D4B4A">
        <w:rPr>
          <w:rFonts w:ascii="Times New Roman" w:hAnsi="Times New Roman" w:cs="Times New Roman"/>
          <w:sz w:val="28"/>
          <w:szCs w:val="28"/>
          <w:lang w:val="uk-UA"/>
        </w:rPr>
        <w:t>Wi-Fi</w:t>
      </w:r>
      <w:proofErr w:type="spellEnd"/>
      <w:r w:rsidRPr="001D4B4A">
        <w:rPr>
          <w:rFonts w:ascii="Times New Roman" w:hAnsi="Times New Roman" w:cs="Times New Roman"/>
          <w:sz w:val="28"/>
          <w:szCs w:val="28"/>
          <w:lang w:val="uk-UA"/>
        </w:rPr>
        <w:t xml:space="preserve"> та </w:t>
      </w:r>
      <w:r w:rsidR="00DB49AD">
        <w:rPr>
          <w:rFonts w:ascii="Times New Roman" w:hAnsi="Times New Roman" w:cs="Times New Roman"/>
          <w:sz w:val="28"/>
          <w:szCs w:val="28"/>
          <w:lang w:val="uk-UA"/>
        </w:rPr>
        <w:t xml:space="preserve">є </w:t>
      </w:r>
      <w:r w:rsidRPr="001D4B4A">
        <w:rPr>
          <w:rFonts w:ascii="Times New Roman" w:hAnsi="Times New Roman" w:cs="Times New Roman"/>
          <w:sz w:val="28"/>
          <w:szCs w:val="28"/>
          <w:lang w:val="uk-UA"/>
        </w:rPr>
        <w:t>сумісни</w:t>
      </w:r>
      <w:r w:rsidR="00DB49AD">
        <w:rPr>
          <w:rFonts w:ascii="Times New Roman" w:hAnsi="Times New Roman" w:cs="Times New Roman"/>
          <w:sz w:val="28"/>
          <w:szCs w:val="28"/>
          <w:lang w:val="uk-UA"/>
        </w:rPr>
        <w:t>м</w:t>
      </w:r>
      <w:r w:rsidRPr="001D4B4A">
        <w:rPr>
          <w:rFonts w:ascii="Times New Roman" w:hAnsi="Times New Roman" w:cs="Times New Roman"/>
          <w:sz w:val="28"/>
          <w:szCs w:val="28"/>
          <w:lang w:val="uk-UA"/>
        </w:rPr>
        <w:t xml:space="preserve"> з платформами </w:t>
      </w:r>
      <w:proofErr w:type="spellStart"/>
      <w:r w:rsidRPr="001D4B4A">
        <w:rPr>
          <w:rFonts w:ascii="Times New Roman" w:hAnsi="Times New Roman" w:cs="Times New Roman"/>
          <w:sz w:val="28"/>
          <w:szCs w:val="28"/>
          <w:lang w:val="uk-UA"/>
        </w:rPr>
        <w:t>Google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Home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Amazon</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Alexa</w:t>
      </w:r>
      <w:proofErr w:type="spellEnd"/>
      <w:r w:rsidRPr="001D4B4A">
        <w:rPr>
          <w:rFonts w:ascii="Times New Roman" w:hAnsi="Times New Roman" w:cs="Times New Roman"/>
          <w:sz w:val="28"/>
          <w:szCs w:val="28"/>
          <w:lang w:val="uk-UA"/>
        </w:rPr>
        <w:t xml:space="preserve"> та </w:t>
      </w:r>
      <w:proofErr w:type="spellStart"/>
      <w:r w:rsidRPr="001D4B4A">
        <w:rPr>
          <w:rFonts w:ascii="Times New Roman" w:hAnsi="Times New Roman" w:cs="Times New Roman"/>
          <w:sz w:val="28"/>
          <w:szCs w:val="28"/>
          <w:lang w:val="uk-UA"/>
        </w:rPr>
        <w:t>Apple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HomeKit</w:t>
      </w:r>
      <w:proofErr w:type="spellEnd"/>
      <w:r w:rsidR="00DB49AD">
        <w:rPr>
          <w:rFonts w:ascii="Times New Roman" w:hAnsi="Times New Roman" w:cs="Times New Roman"/>
          <w:sz w:val="28"/>
          <w:szCs w:val="28"/>
          <w:lang w:val="uk-UA"/>
        </w:rPr>
        <w:t>;</w:t>
      </w:r>
    </w:p>
    <w:p w14:paraId="2F46BD3E" w14:textId="7676D816" w:rsidR="001D4B4A" w:rsidRPr="001D4B4A" w:rsidRDefault="001D4B4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49AD">
        <w:rPr>
          <w:rFonts w:ascii="Times New Roman" w:hAnsi="Times New Roman" w:cs="Times New Roman"/>
          <w:sz w:val="28"/>
          <w:szCs w:val="28"/>
          <w:lang w:val="uk-UA"/>
        </w:rPr>
        <w:t>с</w:t>
      </w:r>
      <w:r w:rsidRPr="001D4B4A">
        <w:rPr>
          <w:rFonts w:ascii="Times New Roman" w:hAnsi="Times New Roman" w:cs="Times New Roman"/>
          <w:sz w:val="28"/>
          <w:szCs w:val="28"/>
          <w:lang w:val="uk-UA"/>
        </w:rPr>
        <w:t xml:space="preserve">март-термостат - </w:t>
      </w:r>
      <w:r w:rsidR="004E6EB8" w:rsidRPr="004E6EB8">
        <w:rPr>
          <w:rFonts w:ascii="Times New Roman" w:hAnsi="Times New Roman" w:cs="Times New Roman"/>
          <w:sz w:val="28"/>
          <w:szCs w:val="28"/>
          <w:lang w:val="uk-UA"/>
        </w:rPr>
        <w:t>це пристрій, який дозволяє</w:t>
      </w:r>
      <w:r w:rsidR="004E6EB8">
        <w:rPr>
          <w:rFonts w:ascii="Times New Roman" w:hAnsi="Times New Roman" w:cs="Times New Roman"/>
          <w:sz w:val="28"/>
          <w:szCs w:val="28"/>
          <w:lang w:val="uk-UA"/>
        </w:rPr>
        <w:t xml:space="preserve"> </w:t>
      </w:r>
      <w:r w:rsidR="004E6EB8" w:rsidRPr="004E6EB8">
        <w:rPr>
          <w:rFonts w:ascii="Times New Roman" w:hAnsi="Times New Roman" w:cs="Times New Roman"/>
          <w:sz w:val="28"/>
          <w:szCs w:val="28"/>
          <w:lang w:val="uk-UA"/>
        </w:rPr>
        <w:t xml:space="preserve">контролювати температуру повітря у будинку за допомогою смартфона, голосового асистента або іншого підключеного пристрою. </w:t>
      </w:r>
      <w:r w:rsidR="004E6EB8">
        <w:rPr>
          <w:rFonts w:ascii="Times New Roman" w:hAnsi="Times New Roman" w:cs="Times New Roman"/>
          <w:sz w:val="28"/>
          <w:szCs w:val="28"/>
          <w:lang w:val="uk-UA"/>
        </w:rPr>
        <w:t>Також</w:t>
      </w:r>
      <w:r w:rsidR="004E6EB8" w:rsidRPr="004E6EB8">
        <w:rPr>
          <w:rFonts w:ascii="Times New Roman" w:hAnsi="Times New Roman" w:cs="Times New Roman"/>
          <w:sz w:val="28"/>
          <w:szCs w:val="28"/>
          <w:lang w:val="uk-UA"/>
        </w:rPr>
        <w:t xml:space="preserve"> мож</w:t>
      </w:r>
      <w:r w:rsidR="004E6EB8">
        <w:rPr>
          <w:rFonts w:ascii="Times New Roman" w:hAnsi="Times New Roman" w:cs="Times New Roman"/>
          <w:sz w:val="28"/>
          <w:szCs w:val="28"/>
          <w:lang w:val="uk-UA"/>
        </w:rPr>
        <w:t>на</w:t>
      </w:r>
      <w:r w:rsidR="004E6EB8" w:rsidRPr="004E6EB8">
        <w:rPr>
          <w:rFonts w:ascii="Times New Roman" w:hAnsi="Times New Roman" w:cs="Times New Roman"/>
          <w:sz w:val="28"/>
          <w:szCs w:val="28"/>
          <w:lang w:val="uk-UA"/>
        </w:rPr>
        <w:t xml:space="preserve"> налаштовувати температуру за розкладом, в залежності від присутності людей у будинку, або навіть від погодних умов. Смарт-термостат також може допомогти заощадити енергію і гроші. </w:t>
      </w:r>
      <w:r w:rsidRPr="001D4B4A">
        <w:rPr>
          <w:rFonts w:ascii="Times New Roman" w:hAnsi="Times New Roman" w:cs="Times New Roman"/>
          <w:sz w:val="28"/>
          <w:szCs w:val="28"/>
          <w:lang w:val="uk-UA"/>
        </w:rPr>
        <w:t>Смарт-термостат</w:t>
      </w:r>
      <w:r w:rsidR="007D6AC8">
        <w:rPr>
          <w:rFonts w:ascii="Times New Roman" w:hAnsi="Times New Roman" w:cs="Times New Roman"/>
          <w:sz w:val="28"/>
          <w:szCs w:val="28"/>
          <w:lang w:val="uk-UA"/>
        </w:rPr>
        <w:t xml:space="preserve"> також</w:t>
      </w:r>
      <w:r w:rsidRPr="001D4B4A">
        <w:rPr>
          <w:rFonts w:ascii="Times New Roman" w:hAnsi="Times New Roman" w:cs="Times New Roman"/>
          <w:sz w:val="28"/>
          <w:szCs w:val="28"/>
          <w:lang w:val="uk-UA"/>
        </w:rPr>
        <w:t xml:space="preserve"> підключається до </w:t>
      </w:r>
      <w:proofErr w:type="spellStart"/>
      <w:r w:rsidRPr="001D4B4A">
        <w:rPr>
          <w:rFonts w:ascii="Times New Roman" w:hAnsi="Times New Roman" w:cs="Times New Roman"/>
          <w:sz w:val="28"/>
          <w:szCs w:val="28"/>
          <w:lang w:val="uk-UA"/>
        </w:rPr>
        <w:t>Wi-Fi</w:t>
      </w:r>
      <w:proofErr w:type="spellEnd"/>
      <w:r w:rsidRPr="001D4B4A">
        <w:rPr>
          <w:rFonts w:ascii="Times New Roman" w:hAnsi="Times New Roman" w:cs="Times New Roman"/>
          <w:sz w:val="28"/>
          <w:szCs w:val="28"/>
          <w:lang w:val="uk-UA"/>
        </w:rPr>
        <w:t xml:space="preserve"> та </w:t>
      </w:r>
      <w:r w:rsidR="007D6AC8">
        <w:rPr>
          <w:rFonts w:ascii="Times New Roman" w:hAnsi="Times New Roman" w:cs="Times New Roman"/>
          <w:sz w:val="28"/>
          <w:szCs w:val="28"/>
          <w:lang w:val="uk-UA"/>
        </w:rPr>
        <w:t xml:space="preserve">є </w:t>
      </w:r>
      <w:r w:rsidRPr="001D4B4A">
        <w:rPr>
          <w:rFonts w:ascii="Times New Roman" w:hAnsi="Times New Roman" w:cs="Times New Roman"/>
          <w:sz w:val="28"/>
          <w:szCs w:val="28"/>
          <w:lang w:val="uk-UA"/>
        </w:rPr>
        <w:t>сумісни</w:t>
      </w:r>
      <w:r w:rsidR="007D6AC8">
        <w:rPr>
          <w:rFonts w:ascii="Times New Roman" w:hAnsi="Times New Roman" w:cs="Times New Roman"/>
          <w:sz w:val="28"/>
          <w:szCs w:val="28"/>
          <w:lang w:val="uk-UA"/>
        </w:rPr>
        <w:t>м</w:t>
      </w:r>
      <w:r w:rsidRPr="001D4B4A">
        <w:rPr>
          <w:rFonts w:ascii="Times New Roman" w:hAnsi="Times New Roman" w:cs="Times New Roman"/>
          <w:sz w:val="28"/>
          <w:szCs w:val="28"/>
          <w:lang w:val="uk-UA"/>
        </w:rPr>
        <w:t xml:space="preserve"> з платформами </w:t>
      </w:r>
      <w:proofErr w:type="spellStart"/>
      <w:r w:rsidRPr="001D4B4A">
        <w:rPr>
          <w:rFonts w:ascii="Times New Roman" w:hAnsi="Times New Roman" w:cs="Times New Roman"/>
          <w:sz w:val="28"/>
          <w:szCs w:val="28"/>
          <w:lang w:val="uk-UA"/>
        </w:rPr>
        <w:t>Google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Home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Amazon</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Alexa</w:t>
      </w:r>
      <w:proofErr w:type="spellEnd"/>
      <w:r w:rsidRPr="001D4B4A">
        <w:rPr>
          <w:rFonts w:ascii="Times New Roman" w:hAnsi="Times New Roman" w:cs="Times New Roman"/>
          <w:sz w:val="28"/>
          <w:szCs w:val="28"/>
          <w:lang w:val="uk-UA"/>
        </w:rPr>
        <w:t xml:space="preserve"> та </w:t>
      </w:r>
      <w:proofErr w:type="spellStart"/>
      <w:r w:rsidRPr="001D4B4A">
        <w:rPr>
          <w:rFonts w:ascii="Times New Roman" w:hAnsi="Times New Roman" w:cs="Times New Roman"/>
          <w:sz w:val="28"/>
          <w:szCs w:val="28"/>
          <w:lang w:val="uk-UA"/>
        </w:rPr>
        <w:t>Apple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HomeKit</w:t>
      </w:r>
      <w:proofErr w:type="spellEnd"/>
      <w:r w:rsidR="007D6AC8">
        <w:rPr>
          <w:rFonts w:ascii="Times New Roman" w:hAnsi="Times New Roman" w:cs="Times New Roman"/>
          <w:sz w:val="28"/>
          <w:szCs w:val="28"/>
          <w:lang w:val="uk-UA"/>
        </w:rPr>
        <w:t>;</w:t>
      </w:r>
    </w:p>
    <w:p w14:paraId="47D6BA08" w14:textId="7785085E" w:rsidR="001D4B4A" w:rsidRPr="001D4B4A" w:rsidRDefault="001D4B4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6AC8">
        <w:rPr>
          <w:rFonts w:ascii="Times New Roman" w:hAnsi="Times New Roman" w:cs="Times New Roman"/>
          <w:sz w:val="28"/>
          <w:szCs w:val="28"/>
          <w:lang w:val="uk-UA"/>
        </w:rPr>
        <w:t>с</w:t>
      </w:r>
      <w:r w:rsidRPr="001D4B4A">
        <w:rPr>
          <w:rFonts w:ascii="Times New Roman" w:hAnsi="Times New Roman" w:cs="Times New Roman"/>
          <w:sz w:val="28"/>
          <w:szCs w:val="28"/>
          <w:lang w:val="uk-UA"/>
        </w:rPr>
        <w:t xml:space="preserve">март-освітлення - </w:t>
      </w:r>
      <w:r w:rsidR="001C3EB9" w:rsidRPr="001C3EB9">
        <w:rPr>
          <w:rFonts w:ascii="Times New Roman" w:hAnsi="Times New Roman" w:cs="Times New Roman"/>
          <w:sz w:val="28"/>
          <w:szCs w:val="28"/>
          <w:lang w:val="uk-UA"/>
        </w:rPr>
        <w:t xml:space="preserve">це система, яка дозволяє контролювати освітлення у будинку за допомогою смартфона, голосового асистента або іншого підключеного пристрою. </w:t>
      </w:r>
      <w:r w:rsidR="001C3EB9">
        <w:rPr>
          <w:rFonts w:ascii="Times New Roman" w:hAnsi="Times New Roman" w:cs="Times New Roman"/>
          <w:sz w:val="28"/>
          <w:szCs w:val="28"/>
          <w:lang w:val="uk-UA"/>
        </w:rPr>
        <w:t>Також</w:t>
      </w:r>
      <w:r w:rsidR="001C3EB9" w:rsidRPr="001C3EB9">
        <w:rPr>
          <w:rFonts w:ascii="Times New Roman" w:hAnsi="Times New Roman" w:cs="Times New Roman"/>
          <w:sz w:val="28"/>
          <w:szCs w:val="28"/>
          <w:lang w:val="uk-UA"/>
        </w:rPr>
        <w:t xml:space="preserve"> мож</w:t>
      </w:r>
      <w:r w:rsidR="001C3EB9">
        <w:rPr>
          <w:rFonts w:ascii="Times New Roman" w:hAnsi="Times New Roman" w:cs="Times New Roman"/>
          <w:sz w:val="28"/>
          <w:szCs w:val="28"/>
          <w:lang w:val="uk-UA"/>
        </w:rPr>
        <w:t>на</w:t>
      </w:r>
      <w:r w:rsidR="001C3EB9" w:rsidRPr="001C3EB9">
        <w:rPr>
          <w:rFonts w:ascii="Times New Roman" w:hAnsi="Times New Roman" w:cs="Times New Roman"/>
          <w:sz w:val="28"/>
          <w:szCs w:val="28"/>
          <w:lang w:val="uk-UA"/>
        </w:rPr>
        <w:t xml:space="preserve"> вмика</w:t>
      </w:r>
      <w:r w:rsidR="001C3EB9">
        <w:rPr>
          <w:rFonts w:ascii="Times New Roman" w:hAnsi="Times New Roman" w:cs="Times New Roman"/>
          <w:sz w:val="28"/>
          <w:szCs w:val="28"/>
          <w:lang w:val="uk-UA"/>
        </w:rPr>
        <w:t>ти</w:t>
      </w:r>
      <w:r w:rsidR="001C3EB9" w:rsidRPr="001C3EB9">
        <w:rPr>
          <w:rFonts w:ascii="Times New Roman" w:hAnsi="Times New Roman" w:cs="Times New Roman"/>
          <w:sz w:val="28"/>
          <w:szCs w:val="28"/>
          <w:lang w:val="uk-UA"/>
        </w:rPr>
        <w:t xml:space="preserve"> і вимика</w:t>
      </w:r>
      <w:r w:rsidR="001C3EB9">
        <w:rPr>
          <w:rFonts w:ascii="Times New Roman" w:hAnsi="Times New Roman" w:cs="Times New Roman"/>
          <w:sz w:val="28"/>
          <w:szCs w:val="28"/>
          <w:lang w:val="uk-UA"/>
        </w:rPr>
        <w:t>ти</w:t>
      </w:r>
      <w:r w:rsidR="001C3EB9" w:rsidRPr="001C3EB9">
        <w:rPr>
          <w:rFonts w:ascii="Times New Roman" w:hAnsi="Times New Roman" w:cs="Times New Roman"/>
          <w:sz w:val="28"/>
          <w:szCs w:val="28"/>
          <w:lang w:val="uk-UA"/>
        </w:rPr>
        <w:t xml:space="preserve"> світло, змінювати його яскравість і колір, створювати різні сцени і настрої, а також синхронізувати світло з музикою або фільмами. Смарт-освітлення також може підвищити безпеку і комфорт у</w:t>
      </w:r>
      <w:r w:rsidR="001C3EB9">
        <w:rPr>
          <w:rFonts w:ascii="Times New Roman" w:hAnsi="Times New Roman" w:cs="Times New Roman"/>
          <w:sz w:val="28"/>
          <w:szCs w:val="28"/>
          <w:lang w:val="uk-UA"/>
        </w:rPr>
        <w:t xml:space="preserve"> </w:t>
      </w:r>
      <w:r w:rsidR="001C3EB9" w:rsidRPr="001C3EB9">
        <w:rPr>
          <w:rFonts w:ascii="Times New Roman" w:hAnsi="Times New Roman" w:cs="Times New Roman"/>
          <w:sz w:val="28"/>
          <w:szCs w:val="28"/>
          <w:lang w:val="uk-UA"/>
        </w:rPr>
        <w:t xml:space="preserve">будинку. </w:t>
      </w:r>
      <w:r w:rsidRPr="001D4B4A">
        <w:rPr>
          <w:rFonts w:ascii="Times New Roman" w:hAnsi="Times New Roman" w:cs="Times New Roman"/>
          <w:sz w:val="28"/>
          <w:szCs w:val="28"/>
          <w:lang w:val="uk-UA"/>
        </w:rPr>
        <w:t>Смарт-освітлення</w:t>
      </w:r>
      <w:r w:rsidR="0036031F">
        <w:rPr>
          <w:rFonts w:ascii="Times New Roman" w:hAnsi="Times New Roman" w:cs="Times New Roman"/>
          <w:sz w:val="28"/>
          <w:szCs w:val="28"/>
          <w:lang w:val="uk-UA"/>
        </w:rPr>
        <w:t xml:space="preserve"> також</w:t>
      </w:r>
      <w:r w:rsidRPr="001D4B4A">
        <w:rPr>
          <w:rFonts w:ascii="Times New Roman" w:hAnsi="Times New Roman" w:cs="Times New Roman"/>
          <w:sz w:val="28"/>
          <w:szCs w:val="28"/>
          <w:lang w:val="uk-UA"/>
        </w:rPr>
        <w:t xml:space="preserve"> підключається до </w:t>
      </w:r>
      <w:proofErr w:type="spellStart"/>
      <w:r w:rsidRPr="001D4B4A">
        <w:rPr>
          <w:rFonts w:ascii="Times New Roman" w:hAnsi="Times New Roman" w:cs="Times New Roman"/>
          <w:sz w:val="28"/>
          <w:szCs w:val="28"/>
          <w:lang w:val="uk-UA"/>
        </w:rPr>
        <w:t>Wi-Fi</w:t>
      </w:r>
      <w:proofErr w:type="spellEnd"/>
      <w:r w:rsidRPr="001D4B4A">
        <w:rPr>
          <w:rFonts w:ascii="Times New Roman" w:hAnsi="Times New Roman" w:cs="Times New Roman"/>
          <w:sz w:val="28"/>
          <w:szCs w:val="28"/>
          <w:lang w:val="uk-UA"/>
        </w:rPr>
        <w:t xml:space="preserve"> та </w:t>
      </w:r>
      <w:r w:rsidR="0036031F">
        <w:rPr>
          <w:rFonts w:ascii="Times New Roman" w:hAnsi="Times New Roman" w:cs="Times New Roman"/>
          <w:sz w:val="28"/>
          <w:szCs w:val="28"/>
          <w:lang w:val="uk-UA"/>
        </w:rPr>
        <w:t xml:space="preserve">є </w:t>
      </w:r>
      <w:r w:rsidRPr="001D4B4A">
        <w:rPr>
          <w:rFonts w:ascii="Times New Roman" w:hAnsi="Times New Roman" w:cs="Times New Roman"/>
          <w:sz w:val="28"/>
          <w:szCs w:val="28"/>
          <w:lang w:val="uk-UA"/>
        </w:rPr>
        <w:t>суміс</w:t>
      </w:r>
      <w:r w:rsidR="0036031F">
        <w:rPr>
          <w:rFonts w:ascii="Times New Roman" w:hAnsi="Times New Roman" w:cs="Times New Roman"/>
          <w:sz w:val="28"/>
          <w:szCs w:val="28"/>
          <w:lang w:val="uk-UA"/>
        </w:rPr>
        <w:t>ним</w:t>
      </w:r>
      <w:r w:rsidRPr="001D4B4A">
        <w:rPr>
          <w:rFonts w:ascii="Times New Roman" w:hAnsi="Times New Roman" w:cs="Times New Roman"/>
          <w:sz w:val="28"/>
          <w:szCs w:val="28"/>
          <w:lang w:val="uk-UA"/>
        </w:rPr>
        <w:t xml:space="preserve"> з платформами </w:t>
      </w:r>
      <w:proofErr w:type="spellStart"/>
      <w:r w:rsidRPr="001D4B4A">
        <w:rPr>
          <w:rFonts w:ascii="Times New Roman" w:hAnsi="Times New Roman" w:cs="Times New Roman"/>
          <w:sz w:val="28"/>
          <w:szCs w:val="28"/>
          <w:lang w:val="uk-UA"/>
        </w:rPr>
        <w:t>Google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Home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Amazon</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Alexa</w:t>
      </w:r>
      <w:proofErr w:type="spellEnd"/>
      <w:r w:rsidRPr="001D4B4A">
        <w:rPr>
          <w:rFonts w:ascii="Times New Roman" w:hAnsi="Times New Roman" w:cs="Times New Roman"/>
          <w:sz w:val="28"/>
          <w:szCs w:val="28"/>
          <w:lang w:val="uk-UA"/>
        </w:rPr>
        <w:t xml:space="preserve"> та </w:t>
      </w:r>
      <w:proofErr w:type="spellStart"/>
      <w:r w:rsidRPr="001D4B4A">
        <w:rPr>
          <w:rFonts w:ascii="Times New Roman" w:hAnsi="Times New Roman" w:cs="Times New Roman"/>
          <w:sz w:val="28"/>
          <w:szCs w:val="28"/>
          <w:lang w:val="uk-UA"/>
        </w:rPr>
        <w:t>Apple</w:t>
      </w:r>
      <w:proofErr w:type="spellEnd"/>
      <w:r w:rsidRPr="001D4B4A">
        <w:rPr>
          <w:rFonts w:ascii="Times New Roman" w:hAnsi="Times New Roman" w:cs="Times New Roman"/>
          <w:sz w:val="28"/>
          <w:szCs w:val="28"/>
          <w:lang w:val="uk-UA"/>
        </w:rPr>
        <w:t xml:space="preserve"> </w:t>
      </w:r>
      <w:proofErr w:type="spellStart"/>
      <w:r w:rsidRPr="001D4B4A">
        <w:rPr>
          <w:rFonts w:ascii="Times New Roman" w:hAnsi="Times New Roman" w:cs="Times New Roman"/>
          <w:sz w:val="28"/>
          <w:szCs w:val="28"/>
          <w:lang w:val="uk-UA"/>
        </w:rPr>
        <w:t>HomeKit</w:t>
      </w:r>
      <w:proofErr w:type="spellEnd"/>
      <w:r w:rsidRPr="001D4B4A">
        <w:rPr>
          <w:rFonts w:ascii="Times New Roman" w:hAnsi="Times New Roman" w:cs="Times New Roman"/>
          <w:sz w:val="28"/>
          <w:szCs w:val="28"/>
          <w:lang w:val="uk-UA"/>
        </w:rPr>
        <w:t>.</w:t>
      </w:r>
    </w:p>
    <w:p w14:paraId="2C867BE5" w14:textId="04F3A5A6" w:rsidR="001D4B4A" w:rsidRDefault="001D4B4A" w:rsidP="00352AA0">
      <w:pPr>
        <w:spacing w:after="0" w:line="360" w:lineRule="auto"/>
        <w:ind w:firstLine="709"/>
        <w:jc w:val="both"/>
        <w:rPr>
          <w:rFonts w:ascii="Times New Roman" w:hAnsi="Times New Roman" w:cs="Times New Roman"/>
          <w:sz w:val="28"/>
          <w:szCs w:val="28"/>
          <w:lang w:val="uk-UA"/>
        </w:rPr>
      </w:pPr>
      <w:r w:rsidRPr="001D4B4A">
        <w:rPr>
          <w:rFonts w:ascii="Times New Roman" w:hAnsi="Times New Roman" w:cs="Times New Roman"/>
          <w:sz w:val="28"/>
          <w:szCs w:val="28"/>
          <w:lang w:val="uk-UA"/>
        </w:rPr>
        <w:t>ТОВ «</w:t>
      </w:r>
      <w:proofErr w:type="spellStart"/>
      <w:r w:rsidRPr="001D4B4A">
        <w:rPr>
          <w:rFonts w:ascii="Times New Roman" w:hAnsi="Times New Roman" w:cs="Times New Roman"/>
          <w:sz w:val="28"/>
          <w:szCs w:val="28"/>
          <w:lang w:val="uk-UA"/>
        </w:rPr>
        <w:t>Айті</w:t>
      </w:r>
      <w:proofErr w:type="spellEnd"/>
      <w:r w:rsidRPr="001D4B4A">
        <w:rPr>
          <w:rFonts w:ascii="Times New Roman" w:hAnsi="Times New Roman" w:cs="Times New Roman"/>
          <w:sz w:val="28"/>
          <w:szCs w:val="28"/>
          <w:lang w:val="uk-UA"/>
        </w:rPr>
        <w:t xml:space="preserve"> проект» </w:t>
      </w:r>
      <w:r w:rsidR="00483F80">
        <w:rPr>
          <w:rFonts w:ascii="Times New Roman" w:hAnsi="Times New Roman" w:cs="Times New Roman"/>
          <w:sz w:val="28"/>
          <w:szCs w:val="28"/>
          <w:lang w:val="uk-UA"/>
        </w:rPr>
        <w:t xml:space="preserve">тісно </w:t>
      </w:r>
      <w:r w:rsidRPr="001D4B4A">
        <w:rPr>
          <w:rFonts w:ascii="Times New Roman" w:hAnsi="Times New Roman" w:cs="Times New Roman"/>
          <w:sz w:val="28"/>
          <w:szCs w:val="28"/>
          <w:lang w:val="uk-UA"/>
        </w:rPr>
        <w:t>співпрацює з українськими виробниками електроніки та комплектуючих, що дозволяє</w:t>
      </w:r>
      <w:r w:rsidR="002F74D3">
        <w:rPr>
          <w:rFonts w:ascii="Times New Roman" w:hAnsi="Times New Roman" w:cs="Times New Roman"/>
          <w:sz w:val="28"/>
          <w:szCs w:val="28"/>
          <w:lang w:val="uk-UA"/>
        </w:rPr>
        <w:t xml:space="preserve"> компанії значно</w:t>
      </w:r>
      <w:r w:rsidRPr="001D4B4A">
        <w:rPr>
          <w:rFonts w:ascii="Times New Roman" w:hAnsi="Times New Roman" w:cs="Times New Roman"/>
          <w:sz w:val="28"/>
          <w:szCs w:val="28"/>
          <w:lang w:val="uk-UA"/>
        </w:rPr>
        <w:t xml:space="preserve"> знизити вартість виробництва та підвищити якість продукції. </w:t>
      </w:r>
      <w:r w:rsidR="002F74D3">
        <w:rPr>
          <w:rFonts w:ascii="Times New Roman" w:hAnsi="Times New Roman" w:cs="Times New Roman"/>
          <w:sz w:val="28"/>
          <w:szCs w:val="28"/>
          <w:lang w:val="uk-UA"/>
        </w:rPr>
        <w:t>Підприємство</w:t>
      </w:r>
      <w:r w:rsidRPr="001D4B4A">
        <w:rPr>
          <w:rFonts w:ascii="Times New Roman" w:hAnsi="Times New Roman" w:cs="Times New Roman"/>
          <w:sz w:val="28"/>
          <w:szCs w:val="28"/>
          <w:lang w:val="uk-UA"/>
        </w:rPr>
        <w:t xml:space="preserve"> має </w:t>
      </w:r>
      <w:r w:rsidR="002F74D3">
        <w:rPr>
          <w:rFonts w:ascii="Times New Roman" w:hAnsi="Times New Roman" w:cs="Times New Roman"/>
          <w:sz w:val="28"/>
          <w:szCs w:val="28"/>
          <w:lang w:val="uk-UA"/>
        </w:rPr>
        <w:t xml:space="preserve">достатньо </w:t>
      </w:r>
      <w:r w:rsidRPr="001D4B4A">
        <w:rPr>
          <w:rFonts w:ascii="Times New Roman" w:hAnsi="Times New Roman" w:cs="Times New Roman"/>
          <w:sz w:val="28"/>
          <w:szCs w:val="28"/>
          <w:lang w:val="uk-UA"/>
        </w:rPr>
        <w:t>амбітні плани на майбутнє</w:t>
      </w:r>
      <w:r w:rsidR="00483F80">
        <w:rPr>
          <w:rFonts w:ascii="Times New Roman" w:hAnsi="Times New Roman" w:cs="Times New Roman"/>
          <w:sz w:val="28"/>
          <w:szCs w:val="28"/>
          <w:lang w:val="uk-UA"/>
        </w:rPr>
        <w:t xml:space="preserve"> і твердо йде до них. С</w:t>
      </w:r>
      <w:r w:rsidRPr="001D4B4A">
        <w:rPr>
          <w:rFonts w:ascii="Times New Roman" w:hAnsi="Times New Roman" w:cs="Times New Roman"/>
          <w:sz w:val="28"/>
          <w:szCs w:val="28"/>
          <w:lang w:val="uk-UA"/>
        </w:rPr>
        <w:t xml:space="preserve">еред </w:t>
      </w:r>
      <w:r w:rsidR="00483F80">
        <w:rPr>
          <w:rFonts w:ascii="Times New Roman" w:hAnsi="Times New Roman" w:cs="Times New Roman"/>
          <w:sz w:val="28"/>
          <w:szCs w:val="28"/>
          <w:lang w:val="uk-UA"/>
        </w:rPr>
        <w:t>них такі цілі як:</w:t>
      </w:r>
      <w:r w:rsidRPr="001D4B4A">
        <w:rPr>
          <w:rFonts w:ascii="Times New Roman" w:hAnsi="Times New Roman" w:cs="Times New Roman"/>
          <w:sz w:val="28"/>
          <w:szCs w:val="28"/>
          <w:lang w:val="uk-UA"/>
        </w:rPr>
        <w:t xml:space="preserve"> розширення ринків збуту,</w:t>
      </w:r>
      <w:r w:rsidR="002F74D3">
        <w:rPr>
          <w:rFonts w:ascii="Times New Roman" w:hAnsi="Times New Roman" w:cs="Times New Roman"/>
          <w:sz w:val="28"/>
          <w:szCs w:val="28"/>
          <w:lang w:val="uk-UA"/>
        </w:rPr>
        <w:t xml:space="preserve"> створення,</w:t>
      </w:r>
      <w:r w:rsidRPr="001D4B4A">
        <w:rPr>
          <w:rFonts w:ascii="Times New Roman" w:hAnsi="Times New Roman" w:cs="Times New Roman"/>
          <w:sz w:val="28"/>
          <w:szCs w:val="28"/>
          <w:lang w:val="uk-UA"/>
        </w:rPr>
        <w:t xml:space="preserve"> розвиток </w:t>
      </w:r>
      <w:r w:rsidR="002F74D3">
        <w:rPr>
          <w:rFonts w:ascii="Times New Roman" w:hAnsi="Times New Roman" w:cs="Times New Roman"/>
          <w:sz w:val="28"/>
          <w:szCs w:val="28"/>
          <w:lang w:val="uk-UA"/>
        </w:rPr>
        <w:t xml:space="preserve">і впровадження </w:t>
      </w:r>
      <w:r w:rsidRPr="001D4B4A">
        <w:rPr>
          <w:rFonts w:ascii="Times New Roman" w:hAnsi="Times New Roman" w:cs="Times New Roman"/>
          <w:sz w:val="28"/>
          <w:szCs w:val="28"/>
          <w:lang w:val="uk-UA"/>
        </w:rPr>
        <w:t xml:space="preserve">нових </w:t>
      </w:r>
      <w:proofErr w:type="spellStart"/>
      <w:r w:rsidRPr="001D4B4A">
        <w:rPr>
          <w:rFonts w:ascii="Times New Roman" w:hAnsi="Times New Roman" w:cs="Times New Roman"/>
          <w:sz w:val="28"/>
          <w:szCs w:val="28"/>
          <w:lang w:val="uk-UA"/>
        </w:rPr>
        <w:t>IoT</w:t>
      </w:r>
      <w:proofErr w:type="spellEnd"/>
      <w:r w:rsidRPr="001D4B4A">
        <w:rPr>
          <w:rFonts w:ascii="Times New Roman" w:hAnsi="Times New Roman" w:cs="Times New Roman"/>
          <w:sz w:val="28"/>
          <w:szCs w:val="28"/>
          <w:lang w:val="uk-UA"/>
        </w:rPr>
        <w:t>-рішень</w:t>
      </w:r>
      <w:r w:rsidR="002F74D3">
        <w:rPr>
          <w:rFonts w:ascii="Times New Roman" w:hAnsi="Times New Roman" w:cs="Times New Roman"/>
          <w:sz w:val="28"/>
          <w:szCs w:val="28"/>
          <w:lang w:val="uk-UA"/>
        </w:rPr>
        <w:t xml:space="preserve">, а також </w:t>
      </w:r>
      <w:r w:rsidRPr="001D4B4A">
        <w:rPr>
          <w:rFonts w:ascii="Times New Roman" w:hAnsi="Times New Roman" w:cs="Times New Roman"/>
          <w:sz w:val="28"/>
          <w:szCs w:val="28"/>
          <w:lang w:val="uk-UA"/>
        </w:rPr>
        <w:t xml:space="preserve">участь у </w:t>
      </w:r>
      <w:r w:rsidR="002F74D3">
        <w:rPr>
          <w:rFonts w:ascii="Times New Roman" w:hAnsi="Times New Roman" w:cs="Times New Roman"/>
          <w:sz w:val="28"/>
          <w:szCs w:val="28"/>
          <w:lang w:val="uk-UA"/>
        </w:rPr>
        <w:t xml:space="preserve">різних </w:t>
      </w:r>
      <w:r w:rsidRPr="001D4B4A">
        <w:rPr>
          <w:rFonts w:ascii="Times New Roman" w:hAnsi="Times New Roman" w:cs="Times New Roman"/>
          <w:sz w:val="28"/>
          <w:szCs w:val="28"/>
          <w:lang w:val="uk-UA"/>
        </w:rPr>
        <w:t>соціальних проектах</w:t>
      </w:r>
      <w:r w:rsidR="00AD1D86">
        <w:rPr>
          <w:rFonts w:ascii="Times New Roman" w:hAnsi="Times New Roman" w:cs="Times New Roman"/>
          <w:sz w:val="28"/>
          <w:szCs w:val="28"/>
          <w:lang w:val="uk-UA"/>
        </w:rPr>
        <w:t xml:space="preserve"> для підвищення іміджу компанії</w:t>
      </w:r>
      <w:r w:rsidR="00BC4552">
        <w:rPr>
          <w:rFonts w:ascii="Times New Roman" w:hAnsi="Times New Roman" w:cs="Times New Roman"/>
          <w:sz w:val="28"/>
          <w:szCs w:val="28"/>
          <w:lang w:val="uk-UA"/>
        </w:rPr>
        <w:t xml:space="preserve"> (табл. 2.2)</w:t>
      </w:r>
      <w:r w:rsidRPr="001D4B4A">
        <w:rPr>
          <w:rFonts w:ascii="Times New Roman" w:hAnsi="Times New Roman" w:cs="Times New Roman"/>
          <w:sz w:val="28"/>
          <w:szCs w:val="28"/>
          <w:lang w:val="uk-UA"/>
        </w:rPr>
        <w:t>.</w:t>
      </w:r>
    </w:p>
    <w:p w14:paraId="7D5ACDEA" w14:textId="77777777" w:rsidR="00766CC2" w:rsidRDefault="00766CC2" w:rsidP="00352AA0">
      <w:pPr>
        <w:spacing w:after="0" w:line="360" w:lineRule="auto"/>
        <w:ind w:firstLine="709"/>
        <w:jc w:val="both"/>
        <w:rPr>
          <w:rFonts w:ascii="Times New Roman" w:hAnsi="Times New Roman" w:cs="Times New Roman"/>
          <w:sz w:val="28"/>
          <w:szCs w:val="28"/>
          <w:lang w:val="uk-UA"/>
        </w:rPr>
      </w:pPr>
    </w:p>
    <w:p w14:paraId="7DC268F7" w14:textId="605528D6" w:rsidR="00D73B13" w:rsidRPr="00B1586E" w:rsidRDefault="00D73B13" w:rsidP="00352AA0">
      <w:pPr>
        <w:spacing w:after="0" w:line="360" w:lineRule="auto"/>
        <w:ind w:firstLine="709"/>
        <w:jc w:val="both"/>
        <w:rPr>
          <w:rFonts w:ascii="Times New Roman" w:hAnsi="Times New Roman" w:cs="Times New Roman"/>
          <w:sz w:val="28"/>
          <w:szCs w:val="28"/>
          <w:lang w:val="uk-UA"/>
        </w:rPr>
      </w:pPr>
      <w:r w:rsidRPr="00B1586E">
        <w:rPr>
          <w:rFonts w:ascii="Times New Roman" w:hAnsi="Times New Roman" w:cs="Times New Roman"/>
          <w:sz w:val="28"/>
          <w:szCs w:val="28"/>
          <w:lang w:val="uk-UA"/>
        </w:rPr>
        <w:lastRenderedPageBreak/>
        <w:t xml:space="preserve">Таблиця </w:t>
      </w:r>
      <w:r w:rsidR="00B1586E" w:rsidRPr="00B1586E">
        <w:rPr>
          <w:rFonts w:ascii="Times New Roman" w:hAnsi="Times New Roman" w:cs="Times New Roman"/>
          <w:sz w:val="28"/>
          <w:szCs w:val="28"/>
          <w:lang w:val="uk-UA"/>
        </w:rPr>
        <w:t>2.2</w:t>
      </w:r>
      <w:r w:rsidR="00B1586E">
        <w:rPr>
          <w:rFonts w:ascii="Times New Roman" w:hAnsi="Times New Roman" w:cs="Times New Roman"/>
          <w:i/>
          <w:iCs/>
          <w:sz w:val="28"/>
          <w:szCs w:val="28"/>
          <w:lang w:val="uk-UA"/>
        </w:rPr>
        <w:t xml:space="preserve"> </w:t>
      </w:r>
      <w:r w:rsidR="00B1586E" w:rsidRPr="00BB2C41">
        <w:rPr>
          <w:rFonts w:ascii="Times New Roman" w:hAnsi="Times New Roman" w:cs="Times New Roman"/>
          <w:sz w:val="28"/>
          <w:szCs w:val="28"/>
          <w:lang w:val="uk-UA"/>
        </w:rPr>
        <w:t>–</w:t>
      </w:r>
      <w:r w:rsidR="00B1586E">
        <w:rPr>
          <w:rFonts w:ascii="Times New Roman" w:hAnsi="Times New Roman" w:cs="Times New Roman"/>
          <w:i/>
          <w:iCs/>
          <w:sz w:val="28"/>
          <w:szCs w:val="28"/>
          <w:lang w:val="uk-UA"/>
        </w:rPr>
        <w:t xml:space="preserve"> </w:t>
      </w:r>
      <w:r w:rsidR="00B1586E">
        <w:rPr>
          <w:rFonts w:ascii="Times New Roman" w:hAnsi="Times New Roman" w:cs="Times New Roman"/>
          <w:sz w:val="28"/>
          <w:szCs w:val="28"/>
          <w:lang w:val="en-US"/>
        </w:rPr>
        <w:t>SWOT</w:t>
      </w:r>
      <w:r w:rsidR="00B1586E">
        <w:rPr>
          <w:rFonts w:ascii="Times New Roman" w:hAnsi="Times New Roman" w:cs="Times New Roman"/>
          <w:sz w:val="28"/>
          <w:szCs w:val="28"/>
          <w:lang w:val="uk-UA"/>
        </w:rPr>
        <w:t>-аналіз досвіду фірми</w:t>
      </w:r>
    </w:p>
    <w:tbl>
      <w:tblPr>
        <w:tblStyle w:val="aa"/>
        <w:tblW w:w="0" w:type="auto"/>
        <w:tblLook w:val="04A0" w:firstRow="1" w:lastRow="0" w:firstColumn="1" w:lastColumn="0" w:noHBand="0" w:noVBand="1"/>
      </w:tblPr>
      <w:tblGrid>
        <w:gridCol w:w="4672"/>
        <w:gridCol w:w="4672"/>
      </w:tblGrid>
      <w:tr w:rsidR="00835112" w14:paraId="6274DCA1" w14:textId="77777777" w:rsidTr="00835112">
        <w:tc>
          <w:tcPr>
            <w:tcW w:w="4672" w:type="dxa"/>
          </w:tcPr>
          <w:p w14:paraId="1C644138" w14:textId="6728FC74" w:rsidR="00835112" w:rsidRPr="00835112" w:rsidRDefault="00835112" w:rsidP="00352AA0">
            <w:pPr>
              <w:spacing w:line="360" w:lineRule="auto"/>
              <w:jc w:val="both"/>
              <w:rPr>
                <w:rFonts w:ascii="Times New Roman" w:hAnsi="Times New Roman" w:cs="Times New Roman"/>
                <w:b/>
                <w:bCs/>
                <w:sz w:val="24"/>
                <w:szCs w:val="24"/>
                <w:lang w:val="uk-UA"/>
              </w:rPr>
            </w:pPr>
            <w:r w:rsidRPr="00835112">
              <w:rPr>
                <w:rFonts w:ascii="Times New Roman" w:hAnsi="Times New Roman" w:cs="Times New Roman"/>
                <w:b/>
                <w:bCs/>
                <w:sz w:val="24"/>
                <w:szCs w:val="24"/>
                <w:lang w:val="uk-UA"/>
              </w:rPr>
              <w:t>Сильні  сторони</w:t>
            </w:r>
          </w:p>
        </w:tc>
        <w:tc>
          <w:tcPr>
            <w:tcW w:w="4672" w:type="dxa"/>
          </w:tcPr>
          <w:p w14:paraId="4D26BEDC" w14:textId="53E5F74F" w:rsidR="00835112" w:rsidRPr="00835112" w:rsidRDefault="00835112" w:rsidP="00352AA0">
            <w:pPr>
              <w:spacing w:line="360" w:lineRule="auto"/>
              <w:jc w:val="both"/>
              <w:rPr>
                <w:rFonts w:ascii="Times New Roman" w:hAnsi="Times New Roman" w:cs="Times New Roman"/>
                <w:b/>
                <w:bCs/>
                <w:sz w:val="24"/>
                <w:szCs w:val="24"/>
                <w:lang w:val="uk-UA"/>
              </w:rPr>
            </w:pPr>
            <w:r w:rsidRPr="00835112">
              <w:rPr>
                <w:rFonts w:ascii="Times New Roman" w:hAnsi="Times New Roman" w:cs="Times New Roman"/>
                <w:b/>
                <w:bCs/>
                <w:sz w:val="24"/>
                <w:szCs w:val="24"/>
                <w:lang w:val="uk-UA"/>
              </w:rPr>
              <w:t>Слабкі сторони</w:t>
            </w:r>
          </w:p>
        </w:tc>
      </w:tr>
      <w:tr w:rsidR="00835112" w14:paraId="5B1F2796" w14:textId="77777777" w:rsidTr="00835112">
        <w:tc>
          <w:tcPr>
            <w:tcW w:w="4672" w:type="dxa"/>
          </w:tcPr>
          <w:p w14:paraId="690839B6" w14:textId="77777777" w:rsidR="00835112" w:rsidRDefault="00835112" w:rsidP="00352AA0">
            <w:pPr>
              <w:spacing w:line="360" w:lineRule="auto"/>
              <w:jc w:val="both"/>
              <w:rPr>
                <w:rFonts w:ascii="Times New Roman" w:hAnsi="Times New Roman" w:cs="Times New Roman"/>
                <w:sz w:val="24"/>
                <w:szCs w:val="24"/>
                <w:lang w:val="uk-UA"/>
              </w:rPr>
            </w:pPr>
            <w:r w:rsidRPr="00835112">
              <w:rPr>
                <w:rFonts w:ascii="Times New Roman" w:hAnsi="Times New Roman" w:cs="Times New Roman"/>
                <w:sz w:val="24"/>
                <w:szCs w:val="24"/>
                <w:lang w:val="uk-UA"/>
              </w:rPr>
              <w:t>-</w:t>
            </w:r>
            <w:r>
              <w:rPr>
                <w:rFonts w:ascii="Times New Roman" w:hAnsi="Times New Roman" w:cs="Times New Roman"/>
                <w:sz w:val="24"/>
                <w:szCs w:val="24"/>
                <w:lang w:val="uk-UA"/>
              </w:rPr>
              <w:t xml:space="preserve"> висока кваліфікація та досвід команди розробників;</w:t>
            </w:r>
          </w:p>
          <w:p w14:paraId="786F707F" w14:textId="77777777" w:rsidR="00835112" w:rsidRDefault="00835112"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інноваційність</w:t>
            </w:r>
            <w:proofErr w:type="spellEnd"/>
            <w:r>
              <w:rPr>
                <w:rFonts w:ascii="Times New Roman" w:hAnsi="Times New Roman" w:cs="Times New Roman"/>
                <w:sz w:val="24"/>
                <w:szCs w:val="24"/>
                <w:lang w:val="uk-UA"/>
              </w:rPr>
              <w:t xml:space="preserve"> та креативність </w:t>
            </w:r>
            <w:r>
              <w:rPr>
                <w:rFonts w:ascii="Times New Roman" w:hAnsi="Times New Roman" w:cs="Times New Roman"/>
                <w:sz w:val="24"/>
                <w:szCs w:val="24"/>
                <w:lang w:val="en-US"/>
              </w:rPr>
              <w:t>IoT</w:t>
            </w:r>
            <w:r w:rsidRPr="00835112">
              <w:rPr>
                <w:rFonts w:ascii="Times New Roman" w:hAnsi="Times New Roman" w:cs="Times New Roman"/>
                <w:sz w:val="24"/>
                <w:szCs w:val="24"/>
                <w:lang w:val="uk-UA"/>
              </w:rPr>
              <w:t>-</w:t>
            </w:r>
            <w:r>
              <w:rPr>
                <w:rFonts w:ascii="Times New Roman" w:hAnsi="Times New Roman" w:cs="Times New Roman"/>
                <w:sz w:val="24"/>
                <w:szCs w:val="24"/>
                <w:lang w:val="uk-UA"/>
              </w:rPr>
              <w:t>продуктів, які відповідають потребам ринку;</w:t>
            </w:r>
          </w:p>
          <w:p w14:paraId="3840FD1B" w14:textId="6D5A500B" w:rsidR="00835112" w:rsidRPr="00835112" w:rsidRDefault="00835112"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співпраця з українськими виробниками електроніки та комплектуючих, що знижує вартість виробництва та підвищує якість продукції</w:t>
            </w:r>
            <w:r w:rsidR="005C6BD5">
              <w:rPr>
                <w:rFonts w:ascii="Times New Roman" w:hAnsi="Times New Roman" w:cs="Times New Roman"/>
                <w:sz w:val="24"/>
                <w:szCs w:val="24"/>
                <w:lang w:val="uk-UA"/>
              </w:rPr>
              <w:t>.</w:t>
            </w:r>
          </w:p>
        </w:tc>
        <w:tc>
          <w:tcPr>
            <w:tcW w:w="4672" w:type="dxa"/>
          </w:tcPr>
          <w:p w14:paraId="55C59422" w14:textId="0C610CFA" w:rsidR="00835112" w:rsidRDefault="00AA6044"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обмежений бюджет для реклами та просування </w:t>
            </w:r>
            <w:r>
              <w:rPr>
                <w:rFonts w:ascii="Times New Roman" w:hAnsi="Times New Roman" w:cs="Times New Roman"/>
                <w:sz w:val="24"/>
                <w:szCs w:val="24"/>
                <w:lang w:val="en-US"/>
              </w:rPr>
              <w:t>IoT</w:t>
            </w:r>
            <w:r w:rsidRPr="00AA6044">
              <w:rPr>
                <w:rFonts w:ascii="Times New Roman" w:hAnsi="Times New Roman" w:cs="Times New Roman"/>
                <w:sz w:val="24"/>
                <w:szCs w:val="24"/>
              </w:rPr>
              <w:t>-</w:t>
            </w:r>
            <w:r>
              <w:rPr>
                <w:rFonts w:ascii="Times New Roman" w:hAnsi="Times New Roman" w:cs="Times New Roman"/>
                <w:sz w:val="24"/>
                <w:szCs w:val="24"/>
                <w:lang w:val="uk-UA"/>
              </w:rPr>
              <w:t>продуктів;</w:t>
            </w:r>
          </w:p>
          <w:p w14:paraId="584EAF86" w14:textId="14269EFA" w:rsidR="00AA6044" w:rsidRDefault="00AA6044"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відсутність інтернет-реклами;</w:t>
            </w:r>
          </w:p>
          <w:p w14:paraId="6978185E" w14:textId="77777777" w:rsidR="00AA6044" w:rsidRDefault="00AA6044"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слабкий імідж продукції та компанії в цілому;</w:t>
            </w:r>
          </w:p>
          <w:p w14:paraId="303ACEE0" w14:textId="5538F1C8" w:rsidR="00AA6044" w:rsidRPr="00AA6044" w:rsidRDefault="00AA6044"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відсутність систематичного контролю якості продукції.</w:t>
            </w:r>
          </w:p>
        </w:tc>
      </w:tr>
      <w:tr w:rsidR="00835112" w14:paraId="751E5453" w14:textId="77777777" w:rsidTr="00835112">
        <w:tc>
          <w:tcPr>
            <w:tcW w:w="4672" w:type="dxa"/>
          </w:tcPr>
          <w:p w14:paraId="553E98E1" w14:textId="0096BDE2" w:rsidR="00835112" w:rsidRPr="00835112" w:rsidRDefault="00835112" w:rsidP="00352AA0">
            <w:pPr>
              <w:spacing w:line="360" w:lineRule="auto"/>
              <w:jc w:val="both"/>
              <w:rPr>
                <w:rFonts w:ascii="Times New Roman" w:hAnsi="Times New Roman" w:cs="Times New Roman"/>
                <w:b/>
                <w:bCs/>
                <w:sz w:val="24"/>
                <w:szCs w:val="24"/>
                <w:lang w:val="uk-UA"/>
              </w:rPr>
            </w:pPr>
            <w:r w:rsidRPr="00835112">
              <w:rPr>
                <w:rFonts w:ascii="Times New Roman" w:hAnsi="Times New Roman" w:cs="Times New Roman"/>
                <w:b/>
                <w:bCs/>
                <w:sz w:val="24"/>
                <w:szCs w:val="24"/>
                <w:lang w:val="uk-UA"/>
              </w:rPr>
              <w:t>Можливості</w:t>
            </w:r>
          </w:p>
        </w:tc>
        <w:tc>
          <w:tcPr>
            <w:tcW w:w="4672" w:type="dxa"/>
          </w:tcPr>
          <w:p w14:paraId="5D7BE573" w14:textId="29682372" w:rsidR="00835112" w:rsidRPr="00835112" w:rsidRDefault="00835112" w:rsidP="00352AA0">
            <w:pPr>
              <w:spacing w:line="360" w:lineRule="auto"/>
              <w:jc w:val="both"/>
              <w:rPr>
                <w:rFonts w:ascii="Times New Roman" w:hAnsi="Times New Roman" w:cs="Times New Roman"/>
                <w:b/>
                <w:bCs/>
                <w:sz w:val="24"/>
                <w:szCs w:val="24"/>
                <w:lang w:val="uk-UA"/>
              </w:rPr>
            </w:pPr>
            <w:r w:rsidRPr="00835112">
              <w:rPr>
                <w:rFonts w:ascii="Times New Roman" w:hAnsi="Times New Roman" w:cs="Times New Roman"/>
                <w:b/>
                <w:bCs/>
                <w:sz w:val="24"/>
                <w:szCs w:val="24"/>
                <w:lang w:val="uk-UA"/>
              </w:rPr>
              <w:t>Загрози</w:t>
            </w:r>
          </w:p>
        </w:tc>
      </w:tr>
      <w:tr w:rsidR="00835112" w14:paraId="3EBA41AA" w14:textId="77777777" w:rsidTr="00835112">
        <w:tc>
          <w:tcPr>
            <w:tcW w:w="4672" w:type="dxa"/>
          </w:tcPr>
          <w:p w14:paraId="4EAD33EF" w14:textId="77777777" w:rsidR="00835112" w:rsidRDefault="00BD7719" w:rsidP="00352AA0">
            <w:pPr>
              <w:spacing w:line="360" w:lineRule="auto"/>
              <w:jc w:val="both"/>
              <w:rPr>
                <w:rFonts w:ascii="Times New Roman" w:hAnsi="Times New Roman" w:cs="Times New Roman"/>
                <w:sz w:val="24"/>
                <w:szCs w:val="24"/>
                <w:lang w:val="uk-UA"/>
              </w:rPr>
            </w:pPr>
            <w:r w:rsidRPr="00BD7719">
              <w:rPr>
                <w:rFonts w:ascii="Times New Roman" w:hAnsi="Times New Roman" w:cs="Times New Roman"/>
                <w:sz w:val="24"/>
                <w:szCs w:val="24"/>
                <w:lang w:val="uk-UA"/>
              </w:rPr>
              <w:t>-</w:t>
            </w:r>
            <w:r>
              <w:rPr>
                <w:rFonts w:ascii="Times New Roman" w:hAnsi="Times New Roman" w:cs="Times New Roman"/>
                <w:sz w:val="24"/>
                <w:szCs w:val="24"/>
                <w:lang w:val="uk-UA"/>
              </w:rPr>
              <w:t xml:space="preserve"> ринок </w:t>
            </w:r>
            <w:r>
              <w:rPr>
                <w:rFonts w:ascii="Times New Roman" w:hAnsi="Times New Roman" w:cs="Times New Roman"/>
                <w:sz w:val="24"/>
                <w:szCs w:val="24"/>
                <w:lang w:val="en-US"/>
              </w:rPr>
              <w:t>IoT</w:t>
            </w:r>
            <w:r w:rsidRPr="00BD7719">
              <w:rPr>
                <w:rFonts w:ascii="Times New Roman" w:hAnsi="Times New Roman" w:cs="Times New Roman"/>
                <w:sz w:val="24"/>
                <w:szCs w:val="24"/>
              </w:rPr>
              <w:t xml:space="preserve"> </w:t>
            </w:r>
            <w:r>
              <w:rPr>
                <w:rFonts w:ascii="Times New Roman" w:hAnsi="Times New Roman" w:cs="Times New Roman"/>
                <w:sz w:val="24"/>
                <w:szCs w:val="24"/>
                <w:lang w:val="uk-UA"/>
              </w:rPr>
              <w:t>зростає та має великий потенціал;</w:t>
            </w:r>
          </w:p>
          <w:p w14:paraId="789F8DE7" w14:textId="77777777" w:rsidR="00BD7719" w:rsidRDefault="00BD7719"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зростання попиту на смарт-рішення для дому, офісу та інших сфер;</w:t>
            </w:r>
          </w:p>
          <w:p w14:paraId="17ACCAF7" w14:textId="77777777" w:rsidR="00BD7719" w:rsidRDefault="00BD7719"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пріоритетність вітчизняних виробників в очах населення;</w:t>
            </w:r>
          </w:p>
          <w:p w14:paraId="2795F568" w14:textId="68266900" w:rsidR="00BD7719" w:rsidRPr="00BD7719" w:rsidRDefault="00BD7719"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участь у соціальних проектах, пов’язаних з </w:t>
            </w:r>
            <w:r>
              <w:rPr>
                <w:rFonts w:ascii="Times New Roman" w:hAnsi="Times New Roman" w:cs="Times New Roman"/>
                <w:sz w:val="24"/>
                <w:szCs w:val="24"/>
                <w:lang w:val="en-US"/>
              </w:rPr>
              <w:t>IoT</w:t>
            </w:r>
            <w:r>
              <w:rPr>
                <w:rFonts w:ascii="Times New Roman" w:hAnsi="Times New Roman" w:cs="Times New Roman"/>
                <w:sz w:val="24"/>
                <w:szCs w:val="24"/>
                <w:lang w:val="uk-UA"/>
              </w:rPr>
              <w:t>.</w:t>
            </w:r>
          </w:p>
        </w:tc>
        <w:tc>
          <w:tcPr>
            <w:tcW w:w="4672" w:type="dxa"/>
          </w:tcPr>
          <w:p w14:paraId="6BBCF8F7" w14:textId="77777777" w:rsidR="00835112" w:rsidRDefault="00B35FD7"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висока конкуренція на ринку </w:t>
            </w:r>
            <w:r>
              <w:rPr>
                <w:rFonts w:ascii="Times New Roman" w:hAnsi="Times New Roman" w:cs="Times New Roman"/>
                <w:sz w:val="24"/>
                <w:szCs w:val="24"/>
                <w:lang w:val="en-US"/>
              </w:rPr>
              <w:t>IoT</w:t>
            </w:r>
            <w:r>
              <w:rPr>
                <w:rFonts w:ascii="Times New Roman" w:hAnsi="Times New Roman" w:cs="Times New Roman"/>
                <w:sz w:val="24"/>
                <w:szCs w:val="24"/>
                <w:lang w:val="uk-UA"/>
              </w:rPr>
              <w:t xml:space="preserve"> від інших українських та зарубіжних компаній;</w:t>
            </w:r>
          </w:p>
          <w:p w14:paraId="64771840" w14:textId="77777777" w:rsidR="00B35FD7" w:rsidRDefault="00B35FD7"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залежність від постачальників сировини та комплектуючих;</w:t>
            </w:r>
          </w:p>
          <w:p w14:paraId="53FDB3B7" w14:textId="77777777" w:rsidR="00B35FD7" w:rsidRDefault="00B35FD7"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зміна законодавства та нормативів, що регулюють </w:t>
            </w:r>
            <w:r>
              <w:rPr>
                <w:rFonts w:ascii="Times New Roman" w:hAnsi="Times New Roman" w:cs="Times New Roman"/>
                <w:sz w:val="24"/>
                <w:szCs w:val="24"/>
                <w:lang w:val="en-US"/>
              </w:rPr>
              <w:t>IoT</w:t>
            </w:r>
            <w:r>
              <w:rPr>
                <w:rFonts w:ascii="Times New Roman" w:hAnsi="Times New Roman" w:cs="Times New Roman"/>
                <w:sz w:val="24"/>
                <w:szCs w:val="24"/>
                <w:lang w:val="uk-UA"/>
              </w:rPr>
              <w:t>;</w:t>
            </w:r>
          </w:p>
          <w:p w14:paraId="3EF456FF" w14:textId="59FCC31B" w:rsidR="00B35FD7" w:rsidRPr="00B35FD7" w:rsidRDefault="00B35FD7" w:rsidP="00352AA0">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ризик втрати інтелектуальної власності та конфіденційної інформації.</w:t>
            </w:r>
          </w:p>
        </w:tc>
      </w:tr>
    </w:tbl>
    <w:p w14:paraId="78F5AB38" w14:textId="161145FC" w:rsidR="00835112" w:rsidRPr="00D73B13" w:rsidRDefault="00B06384" w:rsidP="00352AA0">
      <w:pPr>
        <w:spacing w:after="0" w:line="360" w:lineRule="auto"/>
        <w:ind w:firstLine="709"/>
        <w:jc w:val="both"/>
        <w:rPr>
          <w:rFonts w:ascii="Times New Roman" w:hAnsi="Times New Roman" w:cs="Times New Roman"/>
          <w:i/>
          <w:iCs/>
          <w:sz w:val="24"/>
          <w:szCs w:val="24"/>
          <w:lang w:val="uk-UA"/>
        </w:rPr>
      </w:pPr>
      <w:r w:rsidRPr="00D73B13">
        <w:rPr>
          <w:rFonts w:ascii="Times New Roman" w:hAnsi="Times New Roman" w:cs="Times New Roman"/>
          <w:i/>
          <w:iCs/>
          <w:sz w:val="24"/>
          <w:szCs w:val="24"/>
          <w:lang w:val="uk-UA"/>
        </w:rPr>
        <w:t xml:space="preserve">Джерело: складено автором </w:t>
      </w:r>
      <w:r w:rsidR="00D73B13" w:rsidRPr="00D73B13">
        <w:rPr>
          <w:rFonts w:ascii="Times New Roman" w:hAnsi="Times New Roman" w:cs="Times New Roman"/>
          <w:i/>
          <w:iCs/>
          <w:sz w:val="24"/>
          <w:szCs w:val="24"/>
          <w:lang w:val="uk-UA"/>
        </w:rPr>
        <w:t>самостійно</w:t>
      </w:r>
    </w:p>
    <w:p w14:paraId="2FB68D7E" w14:textId="77777777" w:rsidR="00D73B13" w:rsidRPr="00B06384" w:rsidRDefault="00D73B13" w:rsidP="00352AA0">
      <w:pPr>
        <w:spacing w:after="0" w:line="360" w:lineRule="auto"/>
        <w:ind w:firstLine="709"/>
        <w:jc w:val="both"/>
        <w:rPr>
          <w:rFonts w:ascii="Times New Roman" w:hAnsi="Times New Roman" w:cs="Times New Roman"/>
          <w:sz w:val="24"/>
          <w:szCs w:val="24"/>
          <w:lang w:val="uk-UA"/>
        </w:rPr>
      </w:pPr>
    </w:p>
    <w:p w14:paraId="42BFDFBD" w14:textId="56721580" w:rsidR="00DB7F5B" w:rsidRPr="00DB7F5B" w:rsidRDefault="00DB7F5B" w:rsidP="00352AA0">
      <w:pPr>
        <w:spacing w:after="0" w:line="360" w:lineRule="auto"/>
        <w:ind w:firstLine="709"/>
        <w:jc w:val="both"/>
        <w:rPr>
          <w:rFonts w:ascii="Times New Roman" w:hAnsi="Times New Roman" w:cs="Times New Roman"/>
          <w:sz w:val="28"/>
          <w:szCs w:val="28"/>
          <w:lang w:val="uk-UA"/>
        </w:rPr>
      </w:pPr>
      <w:r w:rsidRPr="00DB7F5B">
        <w:rPr>
          <w:rFonts w:ascii="Times New Roman" w:hAnsi="Times New Roman" w:cs="Times New Roman"/>
          <w:sz w:val="28"/>
          <w:szCs w:val="28"/>
          <w:lang w:val="uk-UA"/>
        </w:rPr>
        <w:t xml:space="preserve">На основі </w:t>
      </w:r>
      <w:r w:rsidR="001F0B65">
        <w:rPr>
          <w:rFonts w:ascii="Times New Roman" w:hAnsi="Times New Roman" w:cs="Times New Roman"/>
          <w:sz w:val="28"/>
          <w:szCs w:val="28"/>
          <w:lang w:val="uk-UA"/>
        </w:rPr>
        <w:t xml:space="preserve">проведеного </w:t>
      </w:r>
      <w:r w:rsidRPr="00DB7F5B">
        <w:rPr>
          <w:rFonts w:ascii="Times New Roman" w:hAnsi="Times New Roman" w:cs="Times New Roman"/>
          <w:sz w:val="28"/>
          <w:szCs w:val="28"/>
          <w:lang w:val="uk-UA"/>
        </w:rPr>
        <w:t xml:space="preserve">SWOT-аналізу, </w:t>
      </w:r>
      <w:r w:rsidR="00671D17">
        <w:rPr>
          <w:rFonts w:ascii="Times New Roman" w:hAnsi="Times New Roman" w:cs="Times New Roman"/>
          <w:sz w:val="28"/>
          <w:szCs w:val="28"/>
          <w:lang w:val="uk-UA"/>
        </w:rPr>
        <w:t>вважаємо за доцільне</w:t>
      </w:r>
      <w:r w:rsidRPr="00DB7F5B">
        <w:rPr>
          <w:rFonts w:ascii="Times New Roman" w:hAnsi="Times New Roman" w:cs="Times New Roman"/>
          <w:sz w:val="28"/>
          <w:szCs w:val="28"/>
          <w:lang w:val="uk-UA"/>
        </w:rPr>
        <w:t xml:space="preserve"> ТОВ «</w:t>
      </w:r>
      <w:proofErr w:type="spellStart"/>
      <w:r w:rsidRPr="00DB7F5B">
        <w:rPr>
          <w:rFonts w:ascii="Times New Roman" w:hAnsi="Times New Roman" w:cs="Times New Roman"/>
          <w:sz w:val="28"/>
          <w:szCs w:val="28"/>
          <w:lang w:val="uk-UA"/>
        </w:rPr>
        <w:t>Айті</w:t>
      </w:r>
      <w:proofErr w:type="spellEnd"/>
      <w:r w:rsidRPr="00DB7F5B">
        <w:rPr>
          <w:rFonts w:ascii="Times New Roman" w:hAnsi="Times New Roman" w:cs="Times New Roman"/>
          <w:sz w:val="28"/>
          <w:szCs w:val="28"/>
          <w:lang w:val="uk-UA"/>
        </w:rPr>
        <w:t xml:space="preserve"> проект» зосередитися на своїх сильних сторонах, усувати свої слабкі сторони, використовувати свої можливості та мінімізувати свої загрози. Деякі конкретні кроки, як </w:t>
      </w:r>
      <w:r w:rsidR="001F0B65">
        <w:rPr>
          <w:rFonts w:ascii="Times New Roman" w:hAnsi="Times New Roman" w:cs="Times New Roman"/>
          <w:sz w:val="28"/>
          <w:szCs w:val="28"/>
          <w:lang w:val="uk-UA"/>
        </w:rPr>
        <w:t>це можна зробити</w:t>
      </w:r>
      <w:r w:rsidRPr="00DB7F5B">
        <w:rPr>
          <w:rFonts w:ascii="Times New Roman" w:hAnsi="Times New Roman" w:cs="Times New Roman"/>
          <w:sz w:val="28"/>
          <w:szCs w:val="28"/>
          <w:lang w:val="uk-UA"/>
        </w:rPr>
        <w:t>:</w:t>
      </w:r>
    </w:p>
    <w:p w14:paraId="55F73B69" w14:textId="7B9EF15E" w:rsidR="00DB7F5B" w:rsidRPr="00DB7F5B" w:rsidRDefault="00DB7F5B" w:rsidP="00352AA0">
      <w:pPr>
        <w:spacing w:after="0" w:line="360" w:lineRule="auto"/>
        <w:ind w:firstLine="709"/>
        <w:jc w:val="both"/>
        <w:rPr>
          <w:rFonts w:ascii="Times New Roman" w:hAnsi="Times New Roman" w:cs="Times New Roman"/>
          <w:sz w:val="28"/>
          <w:szCs w:val="28"/>
          <w:lang w:val="uk-UA"/>
        </w:rPr>
      </w:pPr>
      <w:r w:rsidRPr="00DB7F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71D17">
        <w:rPr>
          <w:rFonts w:ascii="Times New Roman" w:hAnsi="Times New Roman" w:cs="Times New Roman"/>
          <w:sz w:val="28"/>
          <w:szCs w:val="28"/>
          <w:lang w:val="uk-UA"/>
        </w:rPr>
        <w:t>удосконалити</w:t>
      </w:r>
      <w:r w:rsidRPr="00DB7F5B">
        <w:rPr>
          <w:rFonts w:ascii="Times New Roman" w:hAnsi="Times New Roman" w:cs="Times New Roman"/>
          <w:sz w:val="28"/>
          <w:szCs w:val="28"/>
          <w:lang w:val="uk-UA"/>
        </w:rPr>
        <w:t xml:space="preserve"> власний сайт</w:t>
      </w:r>
      <w:r w:rsidR="00CB3F68">
        <w:rPr>
          <w:rFonts w:ascii="Times New Roman" w:hAnsi="Times New Roman" w:cs="Times New Roman"/>
          <w:sz w:val="28"/>
          <w:szCs w:val="28"/>
          <w:lang w:val="uk-UA"/>
        </w:rPr>
        <w:t xml:space="preserve"> </w:t>
      </w:r>
      <w:r w:rsidR="00CB3F68" w:rsidRPr="00BF5740">
        <w:rPr>
          <w:rFonts w:ascii="Times New Roman" w:hAnsi="Times New Roman" w:cs="Times New Roman"/>
          <w:sz w:val="28"/>
          <w:szCs w:val="28"/>
        </w:rPr>
        <w:t>[2</w:t>
      </w:r>
      <w:r w:rsidR="00EF10A5">
        <w:rPr>
          <w:rFonts w:ascii="Times New Roman" w:hAnsi="Times New Roman" w:cs="Times New Roman"/>
          <w:sz w:val="28"/>
          <w:szCs w:val="28"/>
          <w:lang w:val="uk-UA"/>
        </w:rPr>
        <w:t>5</w:t>
      </w:r>
      <w:r w:rsidR="00CB3F68" w:rsidRPr="00BF5740">
        <w:rPr>
          <w:rFonts w:ascii="Times New Roman" w:hAnsi="Times New Roman" w:cs="Times New Roman"/>
          <w:sz w:val="28"/>
          <w:szCs w:val="28"/>
        </w:rPr>
        <w:t>]</w:t>
      </w:r>
      <w:r w:rsidRPr="00DB7F5B">
        <w:rPr>
          <w:rFonts w:ascii="Times New Roman" w:hAnsi="Times New Roman" w:cs="Times New Roman"/>
          <w:sz w:val="28"/>
          <w:szCs w:val="28"/>
          <w:lang w:val="uk-UA"/>
        </w:rPr>
        <w:t xml:space="preserve"> та</w:t>
      </w:r>
      <w:r w:rsidR="00671D17">
        <w:rPr>
          <w:rFonts w:ascii="Times New Roman" w:hAnsi="Times New Roman" w:cs="Times New Roman"/>
          <w:sz w:val="28"/>
          <w:szCs w:val="28"/>
          <w:lang w:val="uk-UA"/>
        </w:rPr>
        <w:t xml:space="preserve"> впровадити</w:t>
      </w:r>
      <w:r w:rsidRPr="00DB7F5B">
        <w:rPr>
          <w:rFonts w:ascii="Times New Roman" w:hAnsi="Times New Roman" w:cs="Times New Roman"/>
          <w:sz w:val="28"/>
          <w:szCs w:val="28"/>
          <w:lang w:val="uk-UA"/>
        </w:rPr>
        <w:t xml:space="preserve"> інтернет-рекламу, щоб привернути більше клієнтів та підвищити свій імідж</w:t>
      </w:r>
      <w:r w:rsidR="008E0465">
        <w:rPr>
          <w:rFonts w:ascii="Times New Roman" w:hAnsi="Times New Roman" w:cs="Times New Roman"/>
          <w:sz w:val="28"/>
          <w:szCs w:val="28"/>
          <w:lang w:val="uk-UA"/>
        </w:rPr>
        <w:t>;</w:t>
      </w:r>
    </w:p>
    <w:p w14:paraId="08AF1E9D" w14:textId="7AB439DB" w:rsidR="00DB7F5B" w:rsidRPr="00DB7F5B" w:rsidRDefault="00DB7F5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0465">
        <w:rPr>
          <w:rFonts w:ascii="Times New Roman" w:hAnsi="Times New Roman" w:cs="Times New Roman"/>
          <w:sz w:val="28"/>
          <w:szCs w:val="28"/>
          <w:lang w:val="uk-UA"/>
        </w:rPr>
        <w:t>в</w:t>
      </w:r>
      <w:r w:rsidRPr="00DB7F5B">
        <w:rPr>
          <w:rFonts w:ascii="Times New Roman" w:hAnsi="Times New Roman" w:cs="Times New Roman"/>
          <w:sz w:val="28"/>
          <w:szCs w:val="28"/>
          <w:lang w:val="uk-UA"/>
        </w:rPr>
        <w:t>провадити систему контролю якості продукції, щоб запобігти дефектам та скаргам</w:t>
      </w:r>
      <w:r w:rsidR="008E0465">
        <w:rPr>
          <w:rFonts w:ascii="Times New Roman" w:hAnsi="Times New Roman" w:cs="Times New Roman"/>
          <w:sz w:val="28"/>
          <w:szCs w:val="28"/>
          <w:lang w:val="uk-UA"/>
        </w:rPr>
        <w:t>;</w:t>
      </w:r>
    </w:p>
    <w:p w14:paraId="41361CFD" w14:textId="55CF3636" w:rsidR="00DB7F5B" w:rsidRPr="00DB7F5B" w:rsidRDefault="00DB7F5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0465">
        <w:rPr>
          <w:rFonts w:ascii="Times New Roman" w:hAnsi="Times New Roman" w:cs="Times New Roman"/>
          <w:sz w:val="28"/>
          <w:szCs w:val="28"/>
          <w:lang w:val="uk-UA"/>
        </w:rPr>
        <w:t>р</w:t>
      </w:r>
      <w:r w:rsidRPr="00DB7F5B">
        <w:rPr>
          <w:rFonts w:ascii="Times New Roman" w:hAnsi="Times New Roman" w:cs="Times New Roman"/>
          <w:sz w:val="28"/>
          <w:szCs w:val="28"/>
          <w:lang w:val="uk-UA"/>
        </w:rPr>
        <w:t>озширити ринки збуту, шукаючи нових партнерів та клієнтів в Україні та за кордоном</w:t>
      </w:r>
      <w:r w:rsidR="008E0465">
        <w:rPr>
          <w:rFonts w:ascii="Times New Roman" w:hAnsi="Times New Roman" w:cs="Times New Roman"/>
          <w:sz w:val="28"/>
          <w:szCs w:val="28"/>
          <w:lang w:val="uk-UA"/>
        </w:rPr>
        <w:t>;</w:t>
      </w:r>
    </w:p>
    <w:p w14:paraId="5402F957" w14:textId="6A79F8FE" w:rsidR="00DB7F5B" w:rsidRPr="00DB7F5B" w:rsidRDefault="00DB7F5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E0465">
        <w:rPr>
          <w:rFonts w:ascii="Times New Roman" w:hAnsi="Times New Roman" w:cs="Times New Roman"/>
          <w:sz w:val="28"/>
          <w:szCs w:val="28"/>
          <w:lang w:val="uk-UA"/>
        </w:rPr>
        <w:t>б</w:t>
      </w:r>
      <w:r w:rsidRPr="00DB7F5B">
        <w:rPr>
          <w:rFonts w:ascii="Times New Roman" w:hAnsi="Times New Roman" w:cs="Times New Roman"/>
          <w:sz w:val="28"/>
          <w:szCs w:val="28"/>
          <w:lang w:val="uk-UA"/>
        </w:rPr>
        <w:t xml:space="preserve">рати участь у соціальних проектах, пов’язаних з </w:t>
      </w:r>
      <w:proofErr w:type="spellStart"/>
      <w:r w:rsidRPr="00DB7F5B">
        <w:rPr>
          <w:rFonts w:ascii="Times New Roman" w:hAnsi="Times New Roman" w:cs="Times New Roman"/>
          <w:sz w:val="28"/>
          <w:szCs w:val="28"/>
          <w:lang w:val="uk-UA"/>
        </w:rPr>
        <w:t>IoT</w:t>
      </w:r>
      <w:proofErr w:type="spellEnd"/>
      <w:r w:rsidRPr="00DB7F5B">
        <w:rPr>
          <w:rFonts w:ascii="Times New Roman" w:hAnsi="Times New Roman" w:cs="Times New Roman"/>
          <w:sz w:val="28"/>
          <w:szCs w:val="28"/>
          <w:lang w:val="uk-UA"/>
        </w:rPr>
        <w:t>, щоб показати свою соціальну відповідальність та підвищити свою репутацію</w:t>
      </w:r>
      <w:r w:rsidR="008E0465">
        <w:rPr>
          <w:rFonts w:ascii="Times New Roman" w:hAnsi="Times New Roman" w:cs="Times New Roman"/>
          <w:sz w:val="28"/>
          <w:szCs w:val="28"/>
          <w:lang w:val="uk-UA"/>
        </w:rPr>
        <w:t>;</w:t>
      </w:r>
    </w:p>
    <w:p w14:paraId="0C135593" w14:textId="3EAE2494" w:rsidR="00B06384" w:rsidRDefault="00DB7F5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0465">
        <w:rPr>
          <w:rFonts w:ascii="Times New Roman" w:hAnsi="Times New Roman" w:cs="Times New Roman"/>
          <w:sz w:val="28"/>
          <w:szCs w:val="28"/>
          <w:lang w:val="uk-UA"/>
        </w:rPr>
        <w:t>з</w:t>
      </w:r>
      <w:r w:rsidRPr="00DB7F5B">
        <w:rPr>
          <w:rFonts w:ascii="Times New Roman" w:hAnsi="Times New Roman" w:cs="Times New Roman"/>
          <w:sz w:val="28"/>
          <w:szCs w:val="28"/>
          <w:lang w:val="uk-UA"/>
        </w:rPr>
        <w:t>ахищати свою інтелектуальну власність та конфіденційну інформацію, використовуючи сучасні технології та правові засоби</w:t>
      </w:r>
      <w:r>
        <w:rPr>
          <w:rFonts w:ascii="Times New Roman" w:hAnsi="Times New Roman" w:cs="Times New Roman"/>
          <w:sz w:val="28"/>
          <w:szCs w:val="28"/>
          <w:lang w:val="uk-UA"/>
        </w:rPr>
        <w:t>.</w:t>
      </w:r>
    </w:p>
    <w:p w14:paraId="51008682" w14:textId="2E3884AA" w:rsidR="00C3197F" w:rsidRDefault="00C3197F" w:rsidP="00352AA0">
      <w:pPr>
        <w:spacing w:after="0" w:line="360" w:lineRule="auto"/>
        <w:ind w:firstLine="709"/>
        <w:jc w:val="both"/>
        <w:rPr>
          <w:rFonts w:ascii="Times New Roman" w:hAnsi="Times New Roman" w:cs="Times New Roman"/>
          <w:sz w:val="28"/>
          <w:szCs w:val="28"/>
          <w:lang w:val="uk-UA"/>
        </w:rPr>
      </w:pPr>
    </w:p>
    <w:p w14:paraId="49463B9C"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5F33CD7B" w14:textId="77777777" w:rsidR="00C3197F" w:rsidRPr="001F0D88" w:rsidRDefault="00C3197F"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2.3 Аналіз стратегій виходу ТОВ «</w:t>
      </w:r>
      <w:proofErr w:type="spellStart"/>
      <w:r w:rsidRPr="001F0D88">
        <w:rPr>
          <w:rFonts w:ascii="Times New Roman" w:hAnsi="Times New Roman" w:cs="Times New Roman"/>
          <w:sz w:val="28"/>
          <w:szCs w:val="28"/>
          <w:lang w:val="uk-UA"/>
        </w:rPr>
        <w:t>Айті</w:t>
      </w:r>
      <w:proofErr w:type="spellEnd"/>
      <w:r w:rsidRPr="001F0D88">
        <w:rPr>
          <w:rFonts w:ascii="Times New Roman" w:hAnsi="Times New Roman" w:cs="Times New Roman"/>
          <w:sz w:val="28"/>
          <w:szCs w:val="28"/>
          <w:lang w:val="uk-UA"/>
        </w:rPr>
        <w:t xml:space="preserve"> проект» на міжнародні ринки </w:t>
      </w:r>
    </w:p>
    <w:p w14:paraId="37EECCCE" w14:textId="26699EF3" w:rsidR="00C3197F" w:rsidRDefault="00C3197F" w:rsidP="00352AA0">
      <w:pPr>
        <w:spacing w:after="0" w:line="360" w:lineRule="auto"/>
        <w:ind w:firstLine="709"/>
        <w:jc w:val="both"/>
        <w:rPr>
          <w:rFonts w:ascii="Times New Roman" w:hAnsi="Times New Roman" w:cs="Times New Roman"/>
          <w:sz w:val="28"/>
          <w:szCs w:val="28"/>
          <w:lang w:val="uk-UA"/>
        </w:rPr>
      </w:pPr>
    </w:p>
    <w:p w14:paraId="3D038A7F"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0D358C35" w14:textId="0339B6CB" w:rsidR="00C3197F" w:rsidRDefault="00BB1F0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уже зазначалося, к</w:t>
      </w:r>
      <w:r w:rsidRPr="00BB1F03">
        <w:rPr>
          <w:rFonts w:ascii="Times New Roman" w:hAnsi="Times New Roman" w:cs="Times New Roman"/>
          <w:sz w:val="28"/>
          <w:szCs w:val="28"/>
          <w:lang w:val="uk-UA"/>
        </w:rPr>
        <w:t xml:space="preserve">омпанія має амбітні плани на майбутнє, серед яких розширення ринків збуту, розвиток нових </w:t>
      </w:r>
      <w:proofErr w:type="spellStart"/>
      <w:r w:rsidRPr="00BB1F03">
        <w:rPr>
          <w:rFonts w:ascii="Times New Roman" w:hAnsi="Times New Roman" w:cs="Times New Roman"/>
          <w:sz w:val="28"/>
          <w:szCs w:val="28"/>
          <w:lang w:val="uk-UA"/>
        </w:rPr>
        <w:t>IoT</w:t>
      </w:r>
      <w:proofErr w:type="spellEnd"/>
      <w:r w:rsidRPr="00BB1F03">
        <w:rPr>
          <w:rFonts w:ascii="Times New Roman" w:hAnsi="Times New Roman" w:cs="Times New Roman"/>
          <w:sz w:val="28"/>
          <w:szCs w:val="28"/>
          <w:lang w:val="uk-UA"/>
        </w:rPr>
        <w:t>-рішень та участь у соціальних проектах. Для досягнення цих цілей, потрібно вибрати оптимальну стратегію виходу на міжнародні ринки.</w:t>
      </w:r>
    </w:p>
    <w:p w14:paraId="2935EEC3" w14:textId="029E27CF" w:rsidR="000C74CF" w:rsidRPr="000C74CF" w:rsidRDefault="000C74C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0C74CF">
        <w:rPr>
          <w:rFonts w:ascii="Times New Roman" w:hAnsi="Times New Roman" w:cs="Times New Roman"/>
          <w:sz w:val="28"/>
          <w:szCs w:val="28"/>
          <w:lang w:val="uk-UA"/>
        </w:rPr>
        <w:t xml:space="preserve"> можу запропонувати ТОВ «</w:t>
      </w:r>
      <w:proofErr w:type="spellStart"/>
      <w:r w:rsidRPr="000C74CF">
        <w:rPr>
          <w:rFonts w:ascii="Times New Roman" w:hAnsi="Times New Roman" w:cs="Times New Roman"/>
          <w:sz w:val="28"/>
          <w:szCs w:val="28"/>
          <w:lang w:val="uk-UA"/>
        </w:rPr>
        <w:t>Айті</w:t>
      </w:r>
      <w:proofErr w:type="spellEnd"/>
      <w:r w:rsidRPr="000C74CF">
        <w:rPr>
          <w:rFonts w:ascii="Times New Roman" w:hAnsi="Times New Roman" w:cs="Times New Roman"/>
          <w:sz w:val="28"/>
          <w:szCs w:val="28"/>
          <w:lang w:val="uk-UA"/>
        </w:rPr>
        <w:t xml:space="preserve"> проект» такий план дій для аналізу стратегій виходу на міжнародні ринки:</w:t>
      </w:r>
    </w:p>
    <w:p w14:paraId="15157BF2" w14:textId="413A5BF9" w:rsidR="000C74CF" w:rsidRPr="000C74CF" w:rsidRDefault="000C74CF" w:rsidP="00352AA0">
      <w:pPr>
        <w:spacing w:after="0" w:line="360" w:lineRule="auto"/>
        <w:ind w:firstLine="709"/>
        <w:jc w:val="both"/>
        <w:rPr>
          <w:rFonts w:ascii="Times New Roman" w:hAnsi="Times New Roman" w:cs="Times New Roman"/>
          <w:sz w:val="28"/>
          <w:szCs w:val="28"/>
          <w:lang w:val="uk-UA"/>
        </w:rPr>
      </w:pPr>
      <w:r w:rsidRPr="000C74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переглянути</w:t>
      </w:r>
      <w:r w:rsidRPr="000C74CF">
        <w:rPr>
          <w:rFonts w:ascii="Times New Roman" w:hAnsi="Times New Roman" w:cs="Times New Roman"/>
          <w:sz w:val="28"/>
          <w:szCs w:val="28"/>
          <w:lang w:val="uk-UA"/>
        </w:rPr>
        <w:t xml:space="preserve"> аналіз своїх сильних та слабких сторін, можливостей та загроз на основі SWOT-аналізу</w:t>
      </w:r>
      <w:r>
        <w:rPr>
          <w:rFonts w:ascii="Times New Roman" w:hAnsi="Times New Roman" w:cs="Times New Roman"/>
          <w:sz w:val="28"/>
          <w:szCs w:val="28"/>
          <w:lang w:val="uk-UA"/>
        </w:rPr>
        <w:t>;</w:t>
      </w:r>
    </w:p>
    <w:p w14:paraId="7440A2DE" w14:textId="1E127B5B" w:rsidR="000C74CF" w:rsidRPr="000C74CF" w:rsidRDefault="000C74C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в</w:t>
      </w:r>
      <w:r w:rsidRPr="000C74CF">
        <w:rPr>
          <w:rFonts w:ascii="Times New Roman" w:hAnsi="Times New Roman" w:cs="Times New Roman"/>
          <w:sz w:val="28"/>
          <w:szCs w:val="28"/>
          <w:lang w:val="uk-UA"/>
        </w:rPr>
        <w:t>изначити свою конкурентну перевагу та цільову аудиторію на міжнародних ринках</w:t>
      </w:r>
      <w:r>
        <w:rPr>
          <w:rFonts w:ascii="Times New Roman" w:hAnsi="Times New Roman" w:cs="Times New Roman"/>
          <w:sz w:val="28"/>
          <w:szCs w:val="28"/>
          <w:lang w:val="uk-UA"/>
        </w:rPr>
        <w:t>;</w:t>
      </w:r>
    </w:p>
    <w:p w14:paraId="6EB50213" w14:textId="63C51F0F" w:rsidR="000C74CF" w:rsidRPr="000C74CF" w:rsidRDefault="000C74C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д</w:t>
      </w:r>
      <w:r w:rsidRPr="000C74CF">
        <w:rPr>
          <w:rFonts w:ascii="Times New Roman" w:hAnsi="Times New Roman" w:cs="Times New Roman"/>
          <w:sz w:val="28"/>
          <w:szCs w:val="28"/>
          <w:lang w:val="uk-UA"/>
        </w:rPr>
        <w:t>ослідити потенційні ринки за критеріями: розмір, зростання, конкуренція, бар’єри входу, споживча поведінка, культурні особливості, законодавчі норми</w:t>
      </w:r>
      <w:r>
        <w:rPr>
          <w:rFonts w:ascii="Times New Roman" w:hAnsi="Times New Roman" w:cs="Times New Roman"/>
          <w:sz w:val="28"/>
          <w:szCs w:val="28"/>
          <w:lang w:val="uk-UA"/>
        </w:rPr>
        <w:t>;</w:t>
      </w:r>
    </w:p>
    <w:p w14:paraId="311D949B" w14:textId="11FFFB05" w:rsidR="000C74CF" w:rsidRPr="000C74CF" w:rsidRDefault="000C74C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о</w:t>
      </w:r>
      <w:r w:rsidRPr="000C74CF">
        <w:rPr>
          <w:rFonts w:ascii="Times New Roman" w:hAnsi="Times New Roman" w:cs="Times New Roman"/>
          <w:sz w:val="28"/>
          <w:szCs w:val="28"/>
          <w:lang w:val="uk-UA"/>
        </w:rPr>
        <w:t>брати найбільш привабливі ринки для в</w:t>
      </w:r>
      <w:r w:rsidR="000C6866">
        <w:rPr>
          <w:rFonts w:ascii="Times New Roman" w:hAnsi="Times New Roman" w:cs="Times New Roman"/>
          <w:sz w:val="28"/>
          <w:szCs w:val="28"/>
          <w:lang w:val="uk-UA"/>
        </w:rPr>
        <w:t>и</w:t>
      </w:r>
      <w:r w:rsidRPr="000C74CF">
        <w:rPr>
          <w:rFonts w:ascii="Times New Roman" w:hAnsi="Times New Roman" w:cs="Times New Roman"/>
          <w:sz w:val="28"/>
          <w:szCs w:val="28"/>
          <w:lang w:val="uk-UA"/>
        </w:rPr>
        <w:t>ходу та розробити стратегію сегментації, ціноутворення, розподілу та просування для кожного з них</w:t>
      </w:r>
      <w:r>
        <w:rPr>
          <w:rFonts w:ascii="Times New Roman" w:hAnsi="Times New Roman" w:cs="Times New Roman"/>
          <w:sz w:val="28"/>
          <w:szCs w:val="28"/>
          <w:lang w:val="uk-UA"/>
        </w:rPr>
        <w:t>;</w:t>
      </w:r>
    </w:p>
    <w:p w14:paraId="56DAC1F8" w14:textId="537CF037" w:rsidR="000C74CF" w:rsidRPr="000C74CF" w:rsidRDefault="000C74C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о</w:t>
      </w:r>
      <w:r w:rsidRPr="000C74CF">
        <w:rPr>
          <w:rFonts w:ascii="Times New Roman" w:hAnsi="Times New Roman" w:cs="Times New Roman"/>
          <w:sz w:val="28"/>
          <w:szCs w:val="28"/>
          <w:lang w:val="uk-UA"/>
        </w:rPr>
        <w:t>брати форму виходу на міжнародні ринки: експорт, спільне підприємництво, пряме інвестування - з урахуванням своїх ресурсів, ризиків, очікувань та можливостей</w:t>
      </w:r>
      <w:r>
        <w:rPr>
          <w:rFonts w:ascii="Times New Roman" w:hAnsi="Times New Roman" w:cs="Times New Roman"/>
          <w:sz w:val="28"/>
          <w:szCs w:val="28"/>
          <w:lang w:val="uk-UA"/>
        </w:rPr>
        <w:t>;</w:t>
      </w:r>
    </w:p>
    <w:p w14:paraId="58263C52" w14:textId="703CD5CA" w:rsidR="000C74CF" w:rsidRDefault="000C74C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р</w:t>
      </w:r>
      <w:r w:rsidRPr="000C74CF">
        <w:rPr>
          <w:rFonts w:ascii="Times New Roman" w:hAnsi="Times New Roman" w:cs="Times New Roman"/>
          <w:sz w:val="28"/>
          <w:szCs w:val="28"/>
          <w:lang w:val="uk-UA"/>
        </w:rPr>
        <w:t>озробити план впровадження обраної стратегії, визначити необхідні ресурси, партнерів, канали комунікації, інструменти моніторингу та оцінки</w:t>
      </w:r>
      <w:r>
        <w:rPr>
          <w:rFonts w:ascii="Times New Roman" w:hAnsi="Times New Roman" w:cs="Times New Roman"/>
          <w:sz w:val="28"/>
          <w:szCs w:val="28"/>
          <w:lang w:val="uk-UA"/>
        </w:rPr>
        <w:t>.</w:t>
      </w:r>
    </w:p>
    <w:p w14:paraId="0DC04B9D" w14:textId="74E0C45F" w:rsidR="00CA6BC2" w:rsidRPr="00CA6BC2" w:rsidRDefault="00CA6BC2" w:rsidP="00352AA0">
      <w:pPr>
        <w:spacing w:after="0" w:line="360" w:lineRule="auto"/>
        <w:ind w:firstLine="709"/>
        <w:jc w:val="both"/>
        <w:rPr>
          <w:rFonts w:ascii="Times New Roman" w:hAnsi="Times New Roman" w:cs="Times New Roman"/>
          <w:sz w:val="28"/>
          <w:szCs w:val="28"/>
          <w:lang w:val="uk-UA"/>
        </w:rPr>
      </w:pPr>
      <w:r w:rsidRPr="00CA6BC2">
        <w:rPr>
          <w:rFonts w:ascii="Times New Roman" w:hAnsi="Times New Roman" w:cs="Times New Roman"/>
          <w:sz w:val="28"/>
          <w:szCs w:val="28"/>
          <w:lang w:val="uk-UA"/>
        </w:rPr>
        <w:lastRenderedPageBreak/>
        <w:t>Вих</w:t>
      </w:r>
      <w:r>
        <w:rPr>
          <w:rFonts w:ascii="Times New Roman" w:hAnsi="Times New Roman" w:cs="Times New Roman"/>
          <w:sz w:val="28"/>
          <w:szCs w:val="28"/>
          <w:lang w:val="uk-UA"/>
        </w:rPr>
        <w:t>і</w:t>
      </w:r>
      <w:r w:rsidRPr="00CA6BC2">
        <w:rPr>
          <w:rFonts w:ascii="Times New Roman" w:hAnsi="Times New Roman" w:cs="Times New Roman"/>
          <w:sz w:val="28"/>
          <w:szCs w:val="28"/>
          <w:lang w:val="uk-UA"/>
        </w:rPr>
        <w:t>д ТОВ «</w:t>
      </w:r>
      <w:proofErr w:type="spellStart"/>
      <w:r w:rsidRPr="00CA6BC2">
        <w:rPr>
          <w:rFonts w:ascii="Times New Roman" w:hAnsi="Times New Roman" w:cs="Times New Roman"/>
          <w:sz w:val="28"/>
          <w:szCs w:val="28"/>
          <w:lang w:val="uk-UA"/>
        </w:rPr>
        <w:t>Айті</w:t>
      </w:r>
      <w:proofErr w:type="spellEnd"/>
      <w:r w:rsidRPr="00CA6BC2">
        <w:rPr>
          <w:rFonts w:ascii="Times New Roman" w:hAnsi="Times New Roman" w:cs="Times New Roman"/>
          <w:sz w:val="28"/>
          <w:szCs w:val="28"/>
          <w:lang w:val="uk-UA"/>
        </w:rPr>
        <w:t xml:space="preserve"> проект» на міжнародні ринки може мати як переваги, так і недоліки для компанії. Деякі з них навед</w:t>
      </w:r>
      <w:r w:rsidR="000C6866">
        <w:rPr>
          <w:rFonts w:ascii="Times New Roman" w:hAnsi="Times New Roman" w:cs="Times New Roman"/>
          <w:sz w:val="28"/>
          <w:szCs w:val="28"/>
          <w:lang w:val="uk-UA"/>
        </w:rPr>
        <w:t>ені</w:t>
      </w:r>
      <w:r w:rsidRPr="00CA6BC2">
        <w:rPr>
          <w:rFonts w:ascii="Times New Roman" w:hAnsi="Times New Roman" w:cs="Times New Roman"/>
          <w:sz w:val="28"/>
          <w:szCs w:val="28"/>
          <w:lang w:val="uk-UA"/>
        </w:rPr>
        <w:t xml:space="preserve"> нижче.</w:t>
      </w:r>
    </w:p>
    <w:p w14:paraId="0F25B4F0" w14:textId="4A9495BB" w:rsidR="00CA6BC2" w:rsidRPr="00CA6BC2" w:rsidRDefault="00CA6BC2" w:rsidP="00352AA0">
      <w:pPr>
        <w:spacing w:after="0" w:line="360" w:lineRule="auto"/>
        <w:ind w:firstLine="709"/>
        <w:jc w:val="both"/>
        <w:rPr>
          <w:rFonts w:ascii="Times New Roman" w:hAnsi="Times New Roman" w:cs="Times New Roman"/>
          <w:sz w:val="28"/>
          <w:szCs w:val="28"/>
          <w:lang w:val="uk-UA"/>
        </w:rPr>
      </w:pPr>
      <w:r w:rsidRPr="00CA6BC2">
        <w:rPr>
          <w:rFonts w:ascii="Times New Roman" w:hAnsi="Times New Roman" w:cs="Times New Roman"/>
          <w:sz w:val="28"/>
          <w:szCs w:val="28"/>
          <w:lang w:val="uk-UA"/>
        </w:rPr>
        <w:t>Переваги:</w:t>
      </w:r>
    </w:p>
    <w:p w14:paraId="349B2272" w14:textId="7136E1CF" w:rsidR="00CA6BC2" w:rsidRPr="00CA6BC2" w:rsidRDefault="00CA6BC2" w:rsidP="00352AA0">
      <w:pPr>
        <w:spacing w:after="0" w:line="360" w:lineRule="auto"/>
        <w:ind w:firstLine="709"/>
        <w:jc w:val="both"/>
        <w:rPr>
          <w:rFonts w:ascii="Times New Roman" w:hAnsi="Times New Roman" w:cs="Times New Roman"/>
          <w:sz w:val="28"/>
          <w:szCs w:val="28"/>
          <w:lang w:val="uk-UA"/>
        </w:rPr>
      </w:pPr>
      <w:r w:rsidRPr="00CA6BC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з</w:t>
      </w:r>
      <w:r w:rsidRPr="00CA6BC2">
        <w:rPr>
          <w:rFonts w:ascii="Times New Roman" w:hAnsi="Times New Roman" w:cs="Times New Roman"/>
          <w:sz w:val="28"/>
          <w:szCs w:val="28"/>
          <w:lang w:val="uk-UA"/>
        </w:rPr>
        <w:t>більшення обсягу продажів та прибутку за рахунок розширення ринку збуту та залучення нових клієнтів</w:t>
      </w:r>
      <w:r>
        <w:rPr>
          <w:rFonts w:ascii="Times New Roman" w:hAnsi="Times New Roman" w:cs="Times New Roman"/>
          <w:sz w:val="28"/>
          <w:szCs w:val="28"/>
          <w:lang w:val="uk-UA"/>
        </w:rPr>
        <w:t>;</w:t>
      </w:r>
    </w:p>
    <w:p w14:paraId="3E853F4A" w14:textId="493CC47A" w:rsidR="00CA6BC2" w:rsidRPr="00CA6BC2" w:rsidRDefault="00CA6BC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п</w:t>
      </w:r>
      <w:r w:rsidRPr="00CA6BC2">
        <w:rPr>
          <w:rFonts w:ascii="Times New Roman" w:hAnsi="Times New Roman" w:cs="Times New Roman"/>
          <w:sz w:val="28"/>
          <w:szCs w:val="28"/>
          <w:lang w:val="uk-UA"/>
        </w:rPr>
        <w:t xml:space="preserve">ідвищення </w:t>
      </w:r>
      <w:proofErr w:type="spellStart"/>
      <w:r w:rsidRPr="00CA6BC2">
        <w:rPr>
          <w:rFonts w:ascii="Times New Roman" w:hAnsi="Times New Roman" w:cs="Times New Roman"/>
          <w:sz w:val="28"/>
          <w:szCs w:val="28"/>
          <w:lang w:val="uk-UA"/>
        </w:rPr>
        <w:t>впізнаваності</w:t>
      </w:r>
      <w:proofErr w:type="spellEnd"/>
      <w:r w:rsidRPr="00CA6BC2">
        <w:rPr>
          <w:rFonts w:ascii="Times New Roman" w:hAnsi="Times New Roman" w:cs="Times New Roman"/>
          <w:sz w:val="28"/>
          <w:szCs w:val="28"/>
          <w:lang w:val="uk-UA"/>
        </w:rPr>
        <w:t xml:space="preserve"> бренду та репутації компанії на міжнародному рівні</w:t>
      </w:r>
      <w:r>
        <w:rPr>
          <w:rFonts w:ascii="Times New Roman" w:hAnsi="Times New Roman" w:cs="Times New Roman"/>
          <w:sz w:val="28"/>
          <w:szCs w:val="28"/>
          <w:lang w:val="uk-UA"/>
        </w:rPr>
        <w:t>;</w:t>
      </w:r>
    </w:p>
    <w:p w14:paraId="18D9C57D" w14:textId="2D4B5AE8" w:rsidR="00CA6BC2" w:rsidRPr="00CA6BC2" w:rsidRDefault="00CA6BC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з</w:t>
      </w:r>
      <w:r w:rsidRPr="00CA6BC2">
        <w:rPr>
          <w:rFonts w:ascii="Times New Roman" w:hAnsi="Times New Roman" w:cs="Times New Roman"/>
          <w:sz w:val="28"/>
          <w:szCs w:val="28"/>
          <w:lang w:val="uk-UA"/>
        </w:rPr>
        <w:t xml:space="preserve">абезпечення конкурентної переваги та </w:t>
      </w:r>
      <w:proofErr w:type="spellStart"/>
      <w:r w:rsidRPr="00CA6BC2">
        <w:rPr>
          <w:rFonts w:ascii="Times New Roman" w:hAnsi="Times New Roman" w:cs="Times New Roman"/>
          <w:sz w:val="28"/>
          <w:szCs w:val="28"/>
          <w:lang w:val="uk-UA"/>
        </w:rPr>
        <w:t>інноваційності</w:t>
      </w:r>
      <w:proofErr w:type="spellEnd"/>
      <w:r w:rsidRPr="00CA6BC2">
        <w:rPr>
          <w:rFonts w:ascii="Times New Roman" w:hAnsi="Times New Roman" w:cs="Times New Roman"/>
          <w:sz w:val="28"/>
          <w:szCs w:val="28"/>
          <w:lang w:val="uk-UA"/>
        </w:rPr>
        <w:t xml:space="preserve"> компанії за допомогою використання світових стандартів та технологій</w:t>
      </w:r>
      <w:r>
        <w:rPr>
          <w:rFonts w:ascii="Times New Roman" w:hAnsi="Times New Roman" w:cs="Times New Roman"/>
          <w:sz w:val="28"/>
          <w:szCs w:val="28"/>
          <w:lang w:val="uk-UA"/>
        </w:rPr>
        <w:t>;</w:t>
      </w:r>
    </w:p>
    <w:p w14:paraId="757A0A73" w14:textId="60209877" w:rsidR="00CA6BC2" w:rsidRPr="00CA6BC2" w:rsidRDefault="00CA6BC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у</w:t>
      </w:r>
      <w:r w:rsidRPr="00CA6BC2">
        <w:rPr>
          <w:rFonts w:ascii="Times New Roman" w:hAnsi="Times New Roman" w:cs="Times New Roman"/>
          <w:sz w:val="28"/>
          <w:szCs w:val="28"/>
          <w:lang w:val="uk-UA"/>
        </w:rPr>
        <w:t>безпечення від ризиків одного ринку та можливість адаптації до змін у попиті та пропозиції</w:t>
      </w:r>
      <w:r>
        <w:rPr>
          <w:rFonts w:ascii="Times New Roman" w:hAnsi="Times New Roman" w:cs="Times New Roman"/>
          <w:sz w:val="28"/>
          <w:szCs w:val="28"/>
          <w:lang w:val="uk-UA"/>
        </w:rPr>
        <w:t>;</w:t>
      </w:r>
    </w:p>
    <w:p w14:paraId="65EFC6E6" w14:textId="75BF068B" w:rsidR="00CA6BC2" w:rsidRPr="00CA6BC2" w:rsidRDefault="00CA6BC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о</w:t>
      </w:r>
      <w:r w:rsidRPr="00CA6BC2">
        <w:rPr>
          <w:rFonts w:ascii="Times New Roman" w:hAnsi="Times New Roman" w:cs="Times New Roman"/>
          <w:sz w:val="28"/>
          <w:szCs w:val="28"/>
          <w:lang w:val="uk-UA"/>
        </w:rPr>
        <w:t>тримання нових можливостей розвитку, співпраці та навчання від іноземних партнерів та експертів</w:t>
      </w:r>
      <w:r>
        <w:rPr>
          <w:rFonts w:ascii="Times New Roman" w:hAnsi="Times New Roman" w:cs="Times New Roman"/>
          <w:sz w:val="28"/>
          <w:szCs w:val="28"/>
          <w:lang w:val="uk-UA"/>
        </w:rPr>
        <w:t>.</w:t>
      </w:r>
    </w:p>
    <w:p w14:paraId="4E9C9F7E" w14:textId="423FB63E" w:rsidR="00CA6BC2" w:rsidRPr="00CA6BC2" w:rsidRDefault="00CA6BC2" w:rsidP="00352AA0">
      <w:pPr>
        <w:spacing w:after="0" w:line="360" w:lineRule="auto"/>
        <w:ind w:firstLine="709"/>
        <w:jc w:val="both"/>
        <w:rPr>
          <w:rFonts w:ascii="Times New Roman" w:hAnsi="Times New Roman" w:cs="Times New Roman"/>
          <w:sz w:val="28"/>
          <w:szCs w:val="28"/>
          <w:lang w:val="uk-UA"/>
        </w:rPr>
      </w:pPr>
      <w:r w:rsidRPr="00CA6BC2">
        <w:rPr>
          <w:rFonts w:ascii="Times New Roman" w:hAnsi="Times New Roman" w:cs="Times New Roman"/>
          <w:sz w:val="28"/>
          <w:szCs w:val="28"/>
          <w:lang w:val="uk-UA"/>
        </w:rPr>
        <w:t>Недоліки:</w:t>
      </w:r>
    </w:p>
    <w:p w14:paraId="699F94F0" w14:textId="24630B9B" w:rsidR="00CA6BC2" w:rsidRPr="00CA6BC2" w:rsidRDefault="00CA6BC2" w:rsidP="00352AA0">
      <w:pPr>
        <w:spacing w:after="0" w:line="360" w:lineRule="auto"/>
        <w:ind w:firstLine="709"/>
        <w:jc w:val="both"/>
        <w:rPr>
          <w:rFonts w:ascii="Times New Roman" w:hAnsi="Times New Roman" w:cs="Times New Roman"/>
          <w:sz w:val="28"/>
          <w:szCs w:val="28"/>
          <w:lang w:val="uk-UA"/>
        </w:rPr>
      </w:pPr>
      <w:r w:rsidRPr="00CA6BC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в</w:t>
      </w:r>
      <w:r w:rsidRPr="00CA6BC2">
        <w:rPr>
          <w:rFonts w:ascii="Times New Roman" w:hAnsi="Times New Roman" w:cs="Times New Roman"/>
          <w:sz w:val="28"/>
          <w:szCs w:val="28"/>
          <w:lang w:val="uk-UA"/>
        </w:rPr>
        <w:t>исокі витрати на вих</w:t>
      </w:r>
      <w:r w:rsidR="000C6866">
        <w:rPr>
          <w:rFonts w:ascii="Times New Roman" w:hAnsi="Times New Roman" w:cs="Times New Roman"/>
          <w:sz w:val="28"/>
          <w:szCs w:val="28"/>
          <w:lang w:val="uk-UA"/>
        </w:rPr>
        <w:t>і</w:t>
      </w:r>
      <w:r w:rsidRPr="00CA6BC2">
        <w:rPr>
          <w:rFonts w:ascii="Times New Roman" w:hAnsi="Times New Roman" w:cs="Times New Roman"/>
          <w:sz w:val="28"/>
          <w:szCs w:val="28"/>
          <w:lang w:val="uk-UA"/>
        </w:rPr>
        <w:t xml:space="preserve">д на міжнародні ринки, </w:t>
      </w:r>
      <w:r w:rsidR="000C6866">
        <w:rPr>
          <w:rFonts w:ascii="Times New Roman" w:hAnsi="Times New Roman" w:cs="Times New Roman"/>
          <w:sz w:val="28"/>
          <w:szCs w:val="28"/>
          <w:lang w:val="uk-UA"/>
        </w:rPr>
        <w:t xml:space="preserve">що </w:t>
      </w:r>
      <w:r w:rsidRPr="00CA6BC2">
        <w:rPr>
          <w:rFonts w:ascii="Times New Roman" w:hAnsi="Times New Roman" w:cs="Times New Roman"/>
          <w:sz w:val="28"/>
          <w:szCs w:val="28"/>
          <w:lang w:val="uk-UA"/>
        </w:rPr>
        <w:t>пов’язані з маркетингом, логістикою, адаптацією продукту, податками та митами</w:t>
      </w:r>
      <w:r>
        <w:rPr>
          <w:rFonts w:ascii="Times New Roman" w:hAnsi="Times New Roman" w:cs="Times New Roman"/>
          <w:sz w:val="28"/>
          <w:szCs w:val="28"/>
          <w:lang w:val="uk-UA"/>
        </w:rPr>
        <w:t>;</w:t>
      </w:r>
    </w:p>
    <w:p w14:paraId="2A21B82B" w14:textId="36D1F872" w:rsidR="00CA6BC2" w:rsidRPr="00CA6BC2" w:rsidRDefault="00CA6BC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в</w:t>
      </w:r>
      <w:r w:rsidRPr="00CA6BC2">
        <w:rPr>
          <w:rFonts w:ascii="Times New Roman" w:hAnsi="Times New Roman" w:cs="Times New Roman"/>
          <w:sz w:val="28"/>
          <w:szCs w:val="28"/>
          <w:lang w:val="uk-UA"/>
        </w:rPr>
        <w:t>исокий рівень конкуренції на міжнародних ринках від інших українських та зарубіжних ІТ-компаній</w:t>
      </w:r>
      <w:r>
        <w:rPr>
          <w:rFonts w:ascii="Times New Roman" w:hAnsi="Times New Roman" w:cs="Times New Roman"/>
          <w:sz w:val="28"/>
          <w:szCs w:val="28"/>
          <w:lang w:val="uk-UA"/>
        </w:rPr>
        <w:t>;</w:t>
      </w:r>
    </w:p>
    <w:p w14:paraId="6AA3228F" w14:textId="7B087571" w:rsidR="00CA6BC2" w:rsidRPr="00CA6BC2" w:rsidRDefault="00CA6BC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в</w:t>
      </w:r>
      <w:r w:rsidRPr="00CA6BC2">
        <w:rPr>
          <w:rFonts w:ascii="Times New Roman" w:hAnsi="Times New Roman" w:cs="Times New Roman"/>
          <w:sz w:val="28"/>
          <w:szCs w:val="28"/>
          <w:lang w:val="uk-UA"/>
        </w:rPr>
        <w:t>исокий рівень ризику, пов’язаний з нестабільністю валютних курсів, політичними та економічними кризами, правовими та культурними бар’єрами</w:t>
      </w:r>
      <w:r>
        <w:rPr>
          <w:rFonts w:ascii="Times New Roman" w:hAnsi="Times New Roman" w:cs="Times New Roman"/>
          <w:sz w:val="28"/>
          <w:szCs w:val="28"/>
          <w:lang w:val="uk-UA"/>
        </w:rPr>
        <w:t>;</w:t>
      </w:r>
    </w:p>
    <w:p w14:paraId="0F71B918" w14:textId="06DA5D5E" w:rsidR="00CA6BC2" w:rsidRPr="00CA6BC2" w:rsidRDefault="00CA6BC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6866">
        <w:rPr>
          <w:rFonts w:ascii="Times New Roman" w:hAnsi="Times New Roman" w:cs="Times New Roman"/>
          <w:sz w:val="28"/>
          <w:szCs w:val="28"/>
          <w:lang w:val="uk-UA"/>
        </w:rPr>
        <w:t>в</w:t>
      </w:r>
      <w:r w:rsidRPr="00CA6BC2">
        <w:rPr>
          <w:rFonts w:ascii="Times New Roman" w:hAnsi="Times New Roman" w:cs="Times New Roman"/>
          <w:sz w:val="28"/>
          <w:szCs w:val="28"/>
          <w:lang w:val="uk-UA"/>
        </w:rPr>
        <w:t>трата контролю над якістю продукту та інтелектуальною власністю</w:t>
      </w:r>
      <w:r>
        <w:rPr>
          <w:rFonts w:ascii="Times New Roman" w:hAnsi="Times New Roman" w:cs="Times New Roman"/>
          <w:sz w:val="28"/>
          <w:szCs w:val="28"/>
          <w:lang w:val="uk-UA"/>
        </w:rPr>
        <w:t>.</w:t>
      </w:r>
    </w:p>
    <w:p w14:paraId="722A987C" w14:textId="13F13D5E" w:rsidR="00CA6BC2" w:rsidRDefault="00CA6BC2" w:rsidP="00352AA0">
      <w:pPr>
        <w:spacing w:after="0" w:line="360" w:lineRule="auto"/>
        <w:ind w:firstLine="709"/>
        <w:jc w:val="both"/>
        <w:rPr>
          <w:rFonts w:ascii="Times New Roman" w:hAnsi="Times New Roman" w:cs="Times New Roman"/>
          <w:sz w:val="28"/>
          <w:szCs w:val="28"/>
          <w:lang w:val="uk-UA"/>
        </w:rPr>
      </w:pPr>
      <w:r w:rsidRPr="00CA6BC2">
        <w:rPr>
          <w:rFonts w:ascii="Times New Roman" w:hAnsi="Times New Roman" w:cs="Times New Roman"/>
          <w:sz w:val="28"/>
          <w:szCs w:val="28"/>
          <w:lang w:val="uk-UA"/>
        </w:rPr>
        <w:t>Таким чином, вих</w:t>
      </w:r>
      <w:r>
        <w:rPr>
          <w:rFonts w:ascii="Times New Roman" w:hAnsi="Times New Roman" w:cs="Times New Roman"/>
          <w:sz w:val="28"/>
          <w:szCs w:val="28"/>
          <w:lang w:val="uk-UA"/>
        </w:rPr>
        <w:t>і</w:t>
      </w:r>
      <w:r w:rsidRPr="00CA6BC2">
        <w:rPr>
          <w:rFonts w:ascii="Times New Roman" w:hAnsi="Times New Roman" w:cs="Times New Roman"/>
          <w:sz w:val="28"/>
          <w:szCs w:val="28"/>
          <w:lang w:val="uk-UA"/>
        </w:rPr>
        <w:t>д ТОВ «</w:t>
      </w:r>
      <w:proofErr w:type="spellStart"/>
      <w:r w:rsidRPr="00CA6BC2">
        <w:rPr>
          <w:rFonts w:ascii="Times New Roman" w:hAnsi="Times New Roman" w:cs="Times New Roman"/>
          <w:sz w:val="28"/>
          <w:szCs w:val="28"/>
          <w:lang w:val="uk-UA"/>
        </w:rPr>
        <w:t>Айті</w:t>
      </w:r>
      <w:proofErr w:type="spellEnd"/>
      <w:r w:rsidRPr="00CA6BC2">
        <w:rPr>
          <w:rFonts w:ascii="Times New Roman" w:hAnsi="Times New Roman" w:cs="Times New Roman"/>
          <w:sz w:val="28"/>
          <w:szCs w:val="28"/>
          <w:lang w:val="uk-UA"/>
        </w:rPr>
        <w:t xml:space="preserve"> проект» на міжнародні ринки вимагає ретельного аналізу та планування, щоб максимізувати переваги та мінімізувати недоліки. Компанія має враховувати свої цілі, ресурси, можливості та загрози, а також особливості ринків, на які планує вийти. Компанія має також обрати оптимальну форму виходу на міжнародні ринки, з урахуванням своїх переваг та недоліків</w:t>
      </w:r>
      <w:r w:rsidR="00B872D2">
        <w:rPr>
          <w:rFonts w:ascii="Times New Roman" w:hAnsi="Times New Roman" w:cs="Times New Roman"/>
          <w:sz w:val="28"/>
          <w:szCs w:val="28"/>
          <w:lang w:val="uk-UA"/>
        </w:rPr>
        <w:t>.</w:t>
      </w:r>
    </w:p>
    <w:p w14:paraId="2AFC90CF" w14:textId="1B152F15" w:rsidR="002C385A" w:rsidRPr="002C385A" w:rsidRDefault="002C385A" w:rsidP="00352AA0">
      <w:pPr>
        <w:spacing w:after="0" w:line="360" w:lineRule="auto"/>
        <w:ind w:firstLine="709"/>
        <w:jc w:val="both"/>
        <w:rPr>
          <w:rFonts w:ascii="Times New Roman" w:hAnsi="Times New Roman" w:cs="Times New Roman"/>
          <w:sz w:val="28"/>
          <w:szCs w:val="28"/>
          <w:lang w:val="uk-UA"/>
        </w:rPr>
      </w:pPr>
      <w:r w:rsidRPr="002C385A">
        <w:rPr>
          <w:rFonts w:ascii="Times New Roman" w:hAnsi="Times New Roman" w:cs="Times New Roman"/>
          <w:sz w:val="28"/>
          <w:szCs w:val="28"/>
          <w:lang w:val="uk-UA"/>
        </w:rPr>
        <w:t>Одним з потенційних ринків для ТОВ «</w:t>
      </w:r>
      <w:proofErr w:type="spellStart"/>
      <w:r w:rsidRPr="002C385A">
        <w:rPr>
          <w:rFonts w:ascii="Times New Roman" w:hAnsi="Times New Roman" w:cs="Times New Roman"/>
          <w:sz w:val="28"/>
          <w:szCs w:val="28"/>
          <w:lang w:val="uk-UA"/>
        </w:rPr>
        <w:t>Айті</w:t>
      </w:r>
      <w:proofErr w:type="spellEnd"/>
      <w:r w:rsidRPr="002C385A">
        <w:rPr>
          <w:rFonts w:ascii="Times New Roman" w:hAnsi="Times New Roman" w:cs="Times New Roman"/>
          <w:sz w:val="28"/>
          <w:szCs w:val="28"/>
          <w:lang w:val="uk-UA"/>
        </w:rPr>
        <w:t xml:space="preserve"> проект» є Ізраїль, який є лідером у сфері ІТ та інновацій</w:t>
      </w:r>
      <w:r w:rsidR="00366B68">
        <w:rPr>
          <w:rFonts w:ascii="Times New Roman" w:hAnsi="Times New Roman" w:cs="Times New Roman"/>
          <w:sz w:val="28"/>
          <w:szCs w:val="28"/>
          <w:lang w:val="uk-UA"/>
        </w:rPr>
        <w:t>,</w:t>
      </w:r>
      <w:r w:rsidRPr="002C385A">
        <w:rPr>
          <w:rFonts w:ascii="Times New Roman" w:hAnsi="Times New Roman" w:cs="Times New Roman"/>
          <w:sz w:val="28"/>
          <w:szCs w:val="28"/>
          <w:lang w:val="uk-UA"/>
        </w:rPr>
        <w:t xml:space="preserve"> має високий попит на </w:t>
      </w:r>
      <w:proofErr w:type="spellStart"/>
      <w:r w:rsidRPr="002C385A">
        <w:rPr>
          <w:rFonts w:ascii="Times New Roman" w:hAnsi="Times New Roman" w:cs="Times New Roman"/>
          <w:sz w:val="28"/>
          <w:szCs w:val="28"/>
          <w:lang w:val="uk-UA"/>
        </w:rPr>
        <w:t>IoT</w:t>
      </w:r>
      <w:proofErr w:type="spellEnd"/>
      <w:r w:rsidRPr="002C385A">
        <w:rPr>
          <w:rFonts w:ascii="Times New Roman" w:hAnsi="Times New Roman" w:cs="Times New Roman"/>
          <w:sz w:val="28"/>
          <w:szCs w:val="28"/>
          <w:lang w:val="uk-UA"/>
        </w:rPr>
        <w:t xml:space="preserve">-рішення для різних галузей, таких як безпека, охорона здоров’я, сільське господарство, освіта та </w:t>
      </w:r>
      <w:r w:rsidRPr="002C385A">
        <w:rPr>
          <w:rFonts w:ascii="Times New Roman" w:hAnsi="Times New Roman" w:cs="Times New Roman"/>
          <w:sz w:val="28"/>
          <w:szCs w:val="28"/>
          <w:lang w:val="uk-UA"/>
        </w:rPr>
        <w:lastRenderedPageBreak/>
        <w:t>інші. Ізраїль також є стратегічним партнером України у політичній, економічній та культурній сферах.</w:t>
      </w:r>
    </w:p>
    <w:p w14:paraId="21FD9818" w14:textId="0D2D75D4" w:rsidR="002C385A" w:rsidRPr="002C385A" w:rsidRDefault="002C385A" w:rsidP="00352AA0">
      <w:pPr>
        <w:spacing w:after="0" w:line="360" w:lineRule="auto"/>
        <w:ind w:firstLine="709"/>
        <w:jc w:val="both"/>
        <w:rPr>
          <w:rFonts w:ascii="Times New Roman" w:hAnsi="Times New Roman" w:cs="Times New Roman"/>
          <w:sz w:val="28"/>
          <w:szCs w:val="28"/>
          <w:lang w:val="uk-UA"/>
        </w:rPr>
      </w:pPr>
      <w:r w:rsidRPr="002C385A">
        <w:rPr>
          <w:rFonts w:ascii="Times New Roman" w:hAnsi="Times New Roman" w:cs="Times New Roman"/>
          <w:sz w:val="28"/>
          <w:szCs w:val="28"/>
          <w:lang w:val="uk-UA"/>
        </w:rPr>
        <w:t>У 2019 році Україна та Ізраїль підписали Угоду про вільну торгівлю</w:t>
      </w:r>
      <w:r w:rsidR="00EF10A5">
        <w:rPr>
          <w:rFonts w:ascii="Times New Roman" w:hAnsi="Times New Roman" w:cs="Times New Roman"/>
          <w:sz w:val="28"/>
          <w:szCs w:val="28"/>
          <w:lang w:val="uk-UA"/>
        </w:rPr>
        <w:t xml:space="preserve"> </w:t>
      </w:r>
      <w:r w:rsidR="00BF5740" w:rsidRPr="00146050">
        <w:rPr>
          <w:rFonts w:ascii="Times New Roman" w:hAnsi="Times New Roman" w:cs="Times New Roman"/>
          <w:sz w:val="28"/>
          <w:szCs w:val="28"/>
          <w:lang w:val="uk-UA"/>
        </w:rPr>
        <w:t>[2</w:t>
      </w:r>
      <w:r w:rsidR="00EF10A5">
        <w:rPr>
          <w:rFonts w:ascii="Times New Roman" w:hAnsi="Times New Roman" w:cs="Times New Roman"/>
          <w:sz w:val="28"/>
          <w:szCs w:val="28"/>
          <w:lang w:val="uk-UA"/>
        </w:rPr>
        <w:t>6</w:t>
      </w:r>
      <w:r w:rsidR="00BF5740" w:rsidRPr="00146050">
        <w:rPr>
          <w:rFonts w:ascii="Times New Roman" w:hAnsi="Times New Roman" w:cs="Times New Roman"/>
          <w:sz w:val="28"/>
          <w:szCs w:val="28"/>
          <w:lang w:val="uk-UA"/>
        </w:rPr>
        <w:t>]</w:t>
      </w:r>
      <w:r w:rsidRPr="002C385A">
        <w:rPr>
          <w:rFonts w:ascii="Times New Roman" w:hAnsi="Times New Roman" w:cs="Times New Roman"/>
          <w:sz w:val="28"/>
          <w:szCs w:val="28"/>
          <w:lang w:val="uk-UA"/>
        </w:rPr>
        <w:t>, яка набрала чинності з 1 січня 2021 року. Угода передбачає взаємне скасування ввізних мит на більшість товарів, а також сприяння співпраці у сферах інвестицій, інтелектуальної власності, стандартизації, технічного регулювання та інших. Угода створює сприятливі умови для виходу ТОВ «</w:t>
      </w:r>
      <w:proofErr w:type="spellStart"/>
      <w:r w:rsidRPr="002C385A">
        <w:rPr>
          <w:rFonts w:ascii="Times New Roman" w:hAnsi="Times New Roman" w:cs="Times New Roman"/>
          <w:sz w:val="28"/>
          <w:szCs w:val="28"/>
          <w:lang w:val="uk-UA"/>
        </w:rPr>
        <w:t>Айті</w:t>
      </w:r>
      <w:proofErr w:type="spellEnd"/>
      <w:r w:rsidRPr="002C385A">
        <w:rPr>
          <w:rFonts w:ascii="Times New Roman" w:hAnsi="Times New Roman" w:cs="Times New Roman"/>
          <w:sz w:val="28"/>
          <w:szCs w:val="28"/>
          <w:lang w:val="uk-UA"/>
        </w:rPr>
        <w:t xml:space="preserve"> проект» на ізраїльський ринок та розвитку довгострокових партнерських відносин.</w:t>
      </w:r>
    </w:p>
    <w:p w14:paraId="2F0C07C6" w14:textId="43D806E0" w:rsidR="002C385A" w:rsidRPr="002C385A" w:rsidRDefault="002C385A" w:rsidP="00352AA0">
      <w:pPr>
        <w:spacing w:after="0" w:line="360" w:lineRule="auto"/>
        <w:ind w:firstLine="709"/>
        <w:jc w:val="both"/>
        <w:rPr>
          <w:rFonts w:ascii="Times New Roman" w:hAnsi="Times New Roman" w:cs="Times New Roman"/>
          <w:sz w:val="28"/>
          <w:szCs w:val="28"/>
          <w:lang w:val="uk-UA"/>
        </w:rPr>
      </w:pPr>
      <w:r w:rsidRPr="002C385A">
        <w:rPr>
          <w:rFonts w:ascii="Times New Roman" w:hAnsi="Times New Roman" w:cs="Times New Roman"/>
          <w:sz w:val="28"/>
          <w:szCs w:val="28"/>
          <w:lang w:val="uk-UA"/>
        </w:rPr>
        <w:t>ТОВ «</w:t>
      </w:r>
      <w:proofErr w:type="spellStart"/>
      <w:r w:rsidRPr="002C385A">
        <w:rPr>
          <w:rFonts w:ascii="Times New Roman" w:hAnsi="Times New Roman" w:cs="Times New Roman"/>
          <w:sz w:val="28"/>
          <w:szCs w:val="28"/>
          <w:lang w:val="uk-UA"/>
        </w:rPr>
        <w:t>Айті</w:t>
      </w:r>
      <w:proofErr w:type="spellEnd"/>
      <w:r w:rsidRPr="002C385A">
        <w:rPr>
          <w:rFonts w:ascii="Times New Roman" w:hAnsi="Times New Roman" w:cs="Times New Roman"/>
          <w:sz w:val="28"/>
          <w:szCs w:val="28"/>
          <w:lang w:val="uk-UA"/>
        </w:rPr>
        <w:t xml:space="preserve"> проект»</w:t>
      </w:r>
      <w:r w:rsidR="005A4BD3">
        <w:rPr>
          <w:rFonts w:ascii="Times New Roman" w:hAnsi="Times New Roman" w:cs="Times New Roman"/>
          <w:sz w:val="28"/>
          <w:szCs w:val="28"/>
          <w:lang w:val="uk-UA"/>
        </w:rPr>
        <w:t xml:space="preserve"> уже вклали угоду</w:t>
      </w:r>
      <w:r w:rsidR="003C5D09">
        <w:rPr>
          <w:rFonts w:ascii="Times New Roman" w:hAnsi="Times New Roman" w:cs="Times New Roman"/>
          <w:sz w:val="28"/>
          <w:szCs w:val="28"/>
          <w:lang w:val="uk-UA"/>
        </w:rPr>
        <w:t xml:space="preserve"> про співпрацю з Ізраїлем</w:t>
      </w:r>
      <w:r w:rsidR="005A4BD3">
        <w:rPr>
          <w:rFonts w:ascii="Times New Roman" w:hAnsi="Times New Roman" w:cs="Times New Roman"/>
          <w:sz w:val="28"/>
          <w:szCs w:val="28"/>
          <w:lang w:val="uk-UA"/>
        </w:rPr>
        <w:t>, для якої</w:t>
      </w:r>
      <w:r w:rsidRPr="002C385A">
        <w:rPr>
          <w:rFonts w:ascii="Times New Roman" w:hAnsi="Times New Roman" w:cs="Times New Roman"/>
          <w:sz w:val="28"/>
          <w:szCs w:val="28"/>
          <w:lang w:val="uk-UA"/>
        </w:rPr>
        <w:t xml:space="preserve"> враховува</w:t>
      </w:r>
      <w:r w:rsidR="005A4BD3">
        <w:rPr>
          <w:rFonts w:ascii="Times New Roman" w:hAnsi="Times New Roman" w:cs="Times New Roman"/>
          <w:sz w:val="28"/>
          <w:szCs w:val="28"/>
          <w:lang w:val="uk-UA"/>
        </w:rPr>
        <w:t>ли</w:t>
      </w:r>
      <w:r w:rsidRPr="002C385A">
        <w:rPr>
          <w:rFonts w:ascii="Times New Roman" w:hAnsi="Times New Roman" w:cs="Times New Roman"/>
          <w:sz w:val="28"/>
          <w:szCs w:val="28"/>
          <w:lang w:val="uk-UA"/>
        </w:rPr>
        <w:t xml:space="preserve"> такі</w:t>
      </w:r>
      <w:r w:rsidR="005A4BD3">
        <w:rPr>
          <w:rFonts w:ascii="Times New Roman" w:hAnsi="Times New Roman" w:cs="Times New Roman"/>
          <w:sz w:val="28"/>
          <w:szCs w:val="28"/>
          <w:lang w:val="uk-UA"/>
        </w:rPr>
        <w:t xml:space="preserve"> важливі</w:t>
      </w:r>
      <w:r w:rsidRPr="002C385A">
        <w:rPr>
          <w:rFonts w:ascii="Times New Roman" w:hAnsi="Times New Roman" w:cs="Times New Roman"/>
          <w:sz w:val="28"/>
          <w:szCs w:val="28"/>
          <w:lang w:val="uk-UA"/>
        </w:rPr>
        <w:t xml:space="preserve"> аспекти</w:t>
      </w:r>
      <w:r w:rsidR="005A4BD3">
        <w:rPr>
          <w:rFonts w:ascii="Times New Roman" w:hAnsi="Times New Roman" w:cs="Times New Roman"/>
          <w:sz w:val="28"/>
          <w:szCs w:val="28"/>
          <w:lang w:val="uk-UA"/>
        </w:rPr>
        <w:t xml:space="preserve"> як</w:t>
      </w:r>
      <w:r w:rsidRPr="002C385A">
        <w:rPr>
          <w:rFonts w:ascii="Times New Roman" w:hAnsi="Times New Roman" w:cs="Times New Roman"/>
          <w:sz w:val="28"/>
          <w:szCs w:val="28"/>
          <w:lang w:val="uk-UA"/>
        </w:rPr>
        <w:t>:</w:t>
      </w:r>
    </w:p>
    <w:p w14:paraId="7B930467" w14:textId="5D914ECA" w:rsidR="002C385A" w:rsidRPr="002C385A" w:rsidRDefault="002C385A" w:rsidP="00352AA0">
      <w:pPr>
        <w:spacing w:after="0" w:line="360" w:lineRule="auto"/>
        <w:ind w:firstLine="709"/>
        <w:jc w:val="both"/>
        <w:rPr>
          <w:rFonts w:ascii="Times New Roman" w:hAnsi="Times New Roman" w:cs="Times New Roman"/>
          <w:sz w:val="28"/>
          <w:szCs w:val="28"/>
          <w:lang w:val="uk-UA"/>
        </w:rPr>
      </w:pPr>
      <w:r w:rsidRPr="002C38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A4BD3">
        <w:rPr>
          <w:rFonts w:ascii="Times New Roman" w:hAnsi="Times New Roman" w:cs="Times New Roman"/>
          <w:sz w:val="28"/>
          <w:szCs w:val="28"/>
          <w:lang w:val="uk-UA"/>
        </w:rPr>
        <w:t>аналіз</w:t>
      </w:r>
      <w:r w:rsidRPr="002C385A">
        <w:rPr>
          <w:rFonts w:ascii="Times New Roman" w:hAnsi="Times New Roman" w:cs="Times New Roman"/>
          <w:sz w:val="28"/>
          <w:szCs w:val="28"/>
          <w:lang w:val="uk-UA"/>
        </w:rPr>
        <w:t xml:space="preserve"> потреб та очікування ізраїльських споживачів</w:t>
      </w:r>
      <w:r w:rsidR="005A4BD3">
        <w:rPr>
          <w:rFonts w:ascii="Times New Roman" w:hAnsi="Times New Roman" w:cs="Times New Roman"/>
          <w:sz w:val="28"/>
          <w:szCs w:val="28"/>
          <w:lang w:val="uk-UA"/>
        </w:rPr>
        <w:t>, а також</w:t>
      </w:r>
      <w:r w:rsidRPr="002C385A">
        <w:rPr>
          <w:rFonts w:ascii="Times New Roman" w:hAnsi="Times New Roman" w:cs="Times New Roman"/>
          <w:sz w:val="28"/>
          <w:szCs w:val="28"/>
          <w:lang w:val="uk-UA"/>
        </w:rPr>
        <w:t xml:space="preserve"> </w:t>
      </w:r>
      <w:proofErr w:type="spellStart"/>
      <w:r w:rsidRPr="002C385A">
        <w:rPr>
          <w:rFonts w:ascii="Times New Roman" w:hAnsi="Times New Roman" w:cs="Times New Roman"/>
          <w:sz w:val="28"/>
          <w:szCs w:val="28"/>
          <w:lang w:val="uk-UA"/>
        </w:rPr>
        <w:t>підлаштува</w:t>
      </w:r>
      <w:r w:rsidR="005A4BD3">
        <w:rPr>
          <w:rFonts w:ascii="Times New Roman" w:hAnsi="Times New Roman" w:cs="Times New Roman"/>
          <w:sz w:val="28"/>
          <w:szCs w:val="28"/>
          <w:lang w:val="uk-UA"/>
        </w:rPr>
        <w:t>ння</w:t>
      </w:r>
      <w:proofErr w:type="spellEnd"/>
      <w:r w:rsidRPr="002C385A">
        <w:rPr>
          <w:rFonts w:ascii="Times New Roman" w:hAnsi="Times New Roman" w:cs="Times New Roman"/>
          <w:sz w:val="28"/>
          <w:szCs w:val="28"/>
          <w:lang w:val="uk-UA"/>
        </w:rPr>
        <w:t xml:space="preserve"> свої</w:t>
      </w:r>
      <w:r w:rsidR="005A4BD3">
        <w:rPr>
          <w:rFonts w:ascii="Times New Roman" w:hAnsi="Times New Roman" w:cs="Times New Roman"/>
          <w:sz w:val="28"/>
          <w:szCs w:val="28"/>
          <w:lang w:val="uk-UA"/>
        </w:rPr>
        <w:t>х</w:t>
      </w:r>
      <w:r w:rsidRPr="002C385A">
        <w:rPr>
          <w:rFonts w:ascii="Times New Roman" w:hAnsi="Times New Roman" w:cs="Times New Roman"/>
          <w:sz w:val="28"/>
          <w:szCs w:val="28"/>
          <w:lang w:val="uk-UA"/>
        </w:rPr>
        <w:t xml:space="preserve"> </w:t>
      </w:r>
      <w:proofErr w:type="spellStart"/>
      <w:r w:rsidRPr="002C385A">
        <w:rPr>
          <w:rFonts w:ascii="Times New Roman" w:hAnsi="Times New Roman" w:cs="Times New Roman"/>
          <w:sz w:val="28"/>
          <w:szCs w:val="28"/>
          <w:lang w:val="uk-UA"/>
        </w:rPr>
        <w:t>IoT</w:t>
      </w:r>
      <w:proofErr w:type="spellEnd"/>
      <w:r w:rsidRPr="002C385A">
        <w:rPr>
          <w:rFonts w:ascii="Times New Roman" w:hAnsi="Times New Roman" w:cs="Times New Roman"/>
          <w:sz w:val="28"/>
          <w:szCs w:val="28"/>
          <w:lang w:val="uk-UA"/>
        </w:rPr>
        <w:t>-продукт</w:t>
      </w:r>
      <w:r w:rsidR="005A4BD3">
        <w:rPr>
          <w:rFonts w:ascii="Times New Roman" w:hAnsi="Times New Roman" w:cs="Times New Roman"/>
          <w:sz w:val="28"/>
          <w:szCs w:val="28"/>
          <w:lang w:val="uk-UA"/>
        </w:rPr>
        <w:t>ів</w:t>
      </w:r>
      <w:r w:rsidRPr="002C385A">
        <w:rPr>
          <w:rFonts w:ascii="Times New Roman" w:hAnsi="Times New Roman" w:cs="Times New Roman"/>
          <w:sz w:val="28"/>
          <w:szCs w:val="28"/>
          <w:lang w:val="uk-UA"/>
        </w:rPr>
        <w:t xml:space="preserve"> до їх вимог та особливостей</w:t>
      </w:r>
      <w:r>
        <w:rPr>
          <w:rFonts w:ascii="Times New Roman" w:hAnsi="Times New Roman" w:cs="Times New Roman"/>
          <w:sz w:val="28"/>
          <w:szCs w:val="28"/>
          <w:lang w:val="uk-UA"/>
        </w:rPr>
        <w:t>;</w:t>
      </w:r>
    </w:p>
    <w:p w14:paraId="521CDC94" w14:textId="2FFE5300" w:rsidR="002C385A" w:rsidRPr="002C385A" w:rsidRDefault="002C385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4BD3">
        <w:rPr>
          <w:rFonts w:ascii="Times New Roman" w:hAnsi="Times New Roman" w:cs="Times New Roman"/>
          <w:sz w:val="28"/>
          <w:szCs w:val="28"/>
          <w:lang w:val="uk-UA"/>
        </w:rPr>
        <w:t>в</w:t>
      </w:r>
      <w:r w:rsidRPr="002C385A">
        <w:rPr>
          <w:rFonts w:ascii="Times New Roman" w:hAnsi="Times New Roman" w:cs="Times New Roman"/>
          <w:sz w:val="28"/>
          <w:szCs w:val="28"/>
          <w:lang w:val="uk-UA"/>
        </w:rPr>
        <w:t>икорист</w:t>
      </w:r>
      <w:r w:rsidR="005A4BD3">
        <w:rPr>
          <w:rFonts w:ascii="Times New Roman" w:hAnsi="Times New Roman" w:cs="Times New Roman"/>
          <w:sz w:val="28"/>
          <w:szCs w:val="28"/>
          <w:lang w:val="uk-UA"/>
        </w:rPr>
        <w:t>ання</w:t>
      </w:r>
      <w:r w:rsidRPr="002C385A">
        <w:rPr>
          <w:rFonts w:ascii="Times New Roman" w:hAnsi="Times New Roman" w:cs="Times New Roman"/>
          <w:sz w:val="28"/>
          <w:szCs w:val="28"/>
          <w:lang w:val="uk-UA"/>
        </w:rPr>
        <w:t xml:space="preserve"> </w:t>
      </w:r>
      <w:r w:rsidR="005A4BD3">
        <w:rPr>
          <w:rFonts w:ascii="Times New Roman" w:hAnsi="Times New Roman" w:cs="Times New Roman"/>
          <w:sz w:val="28"/>
          <w:szCs w:val="28"/>
          <w:lang w:val="uk-UA"/>
        </w:rPr>
        <w:t>най</w:t>
      </w:r>
      <w:r w:rsidRPr="002C385A">
        <w:rPr>
          <w:rFonts w:ascii="Times New Roman" w:hAnsi="Times New Roman" w:cs="Times New Roman"/>
          <w:sz w:val="28"/>
          <w:szCs w:val="28"/>
          <w:lang w:val="uk-UA"/>
        </w:rPr>
        <w:t>сучасні</w:t>
      </w:r>
      <w:r w:rsidR="005A4BD3">
        <w:rPr>
          <w:rFonts w:ascii="Times New Roman" w:hAnsi="Times New Roman" w:cs="Times New Roman"/>
          <w:sz w:val="28"/>
          <w:szCs w:val="28"/>
          <w:lang w:val="uk-UA"/>
        </w:rPr>
        <w:t>ших</w:t>
      </w:r>
      <w:r w:rsidRPr="002C385A">
        <w:rPr>
          <w:rFonts w:ascii="Times New Roman" w:hAnsi="Times New Roman" w:cs="Times New Roman"/>
          <w:sz w:val="28"/>
          <w:szCs w:val="28"/>
          <w:lang w:val="uk-UA"/>
        </w:rPr>
        <w:t xml:space="preserve"> технологі</w:t>
      </w:r>
      <w:r w:rsidR="005A4BD3">
        <w:rPr>
          <w:rFonts w:ascii="Times New Roman" w:hAnsi="Times New Roman" w:cs="Times New Roman"/>
          <w:sz w:val="28"/>
          <w:szCs w:val="28"/>
          <w:lang w:val="uk-UA"/>
        </w:rPr>
        <w:t>й</w:t>
      </w:r>
      <w:r w:rsidRPr="002C385A">
        <w:rPr>
          <w:rFonts w:ascii="Times New Roman" w:hAnsi="Times New Roman" w:cs="Times New Roman"/>
          <w:sz w:val="28"/>
          <w:szCs w:val="28"/>
          <w:lang w:val="uk-UA"/>
        </w:rPr>
        <w:t xml:space="preserve"> та стандарт</w:t>
      </w:r>
      <w:r w:rsidR="005A4BD3">
        <w:rPr>
          <w:rFonts w:ascii="Times New Roman" w:hAnsi="Times New Roman" w:cs="Times New Roman"/>
          <w:sz w:val="28"/>
          <w:szCs w:val="28"/>
          <w:lang w:val="uk-UA"/>
        </w:rPr>
        <w:t>ів</w:t>
      </w:r>
      <w:r w:rsidRPr="002C385A">
        <w:rPr>
          <w:rFonts w:ascii="Times New Roman" w:hAnsi="Times New Roman" w:cs="Times New Roman"/>
          <w:sz w:val="28"/>
          <w:szCs w:val="28"/>
          <w:lang w:val="uk-UA"/>
        </w:rPr>
        <w:t xml:space="preserve"> якості для своїх </w:t>
      </w:r>
      <w:proofErr w:type="spellStart"/>
      <w:r w:rsidRPr="002C385A">
        <w:rPr>
          <w:rFonts w:ascii="Times New Roman" w:hAnsi="Times New Roman" w:cs="Times New Roman"/>
          <w:sz w:val="28"/>
          <w:szCs w:val="28"/>
          <w:lang w:val="uk-UA"/>
        </w:rPr>
        <w:t>IoT</w:t>
      </w:r>
      <w:proofErr w:type="spellEnd"/>
      <w:r w:rsidRPr="002C385A">
        <w:rPr>
          <w:rFonts w:ascii="Times New Roman" w:hAnsi="Times New Roman" w:cs="Times New Roman"/>
          <w:sz w:val="28"/>
          <w:szCs w:val="28"/>
          <w:lang w:val="uk-UA"/>
        </w:rPr>
        <w:t>-продуктів, що</w:t>
      </w:r>
      <w:r w:rsidR="005A4BD3">
        <w:rPr>
          <w:rFonts w:ascii="Times New Roman" w:hAnsi="Times New Roman" w:cs="Times New Roman"/>
          <w:sz w:val="28"/>
          <w:szCs w:val="28"/>
          <w:lang w:val="uk-UA"/>
        </w:rPr>
        <w:t xml:space="preserve"> дає змогу</w:t>
      </w:r>
      <w:r w:rsidRPr="002C385A">
        <w:rPr>
          <w:rFonts w:ascii="Times New Roman" w:hAnsi="Times New Roman" w:cs="Times New Roman"/>
          <w:sz w:val="28"/>
          <w:szCs w:val="28"/>
          <w:lang w:val="uk-UA"/>
        </w:rPr>
        <w:t xml:space="preserve"> конкурувати з іншими ІТ-компаніями на ізраїльському ринку</w:t>
      </w:r>
      <w:r>
        <w:rPr>
          <w:rFonts w:ascii="Times New Roman" w:hAnsi="Times New Roman" w:cs="Times New Roman"/>
          <w:sz w:val="28"/>
          <w:szCs w:val="28"/>
          <w:lang w:val="uk-UA"/>
        </w:rPr>
        <w:t>;</w:t>
      </w:r>
    </w:p>
    <w:p w14:paraId="3846E8AA" w14:textId="646879A6" w:rsidR="002C385A" w:rsidRPr="002C385A" w:rsidRDefault="002C385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4BD3">
        <w:rPr>
          <w:rFonts w:ascii="Times New Roman" w:hAnsi="Times New Roman" w:cs="Times New Roman"/>
          <w:sz w:val="28"/>
          <w:szCs w:val="28"/>
          <w:lang w:val="uk-UA"/>
        </w:rPr>
        <w:t>н</w:t>
      </w:r>
      <w:r w:rsidRPr="002C385A">
        <w:rPr>
          <w:rFonts w:ascii="Times New Roman" w:hAnsi="Times New Roman" w:cs="Times New Roman"/>
          <w:sz w:val="28"/>
          <w:szCs w:val="28"/>
          <w:lang w:val="uk-UA"/>
        </w:rPr>
        <w:t>алагодж</w:t>
      </w:r>
      <w:r w:rsidR="005A4BD3">
        <w:rPr>
          <w:rFonts w:ascii="Times New Roman" w:hAnsi="Times New Roman" w:cs="Times New Roman"/>
          <w:sz w:val="28"/>
          <w:szCs w:val="28"/>
          <w:lang w:val="uk-UA"/>
        </w:rPr>
        <w:t>ення</w:t>
      </w:r>
      <w:r w:rsidRPr="002C385A">
        <w:rPr>
          <w:rFonts w:ascii="Times New Roman" w:hAnsi="Times New Roman" w:cs="Times New Roman"/>
          <w:sz w:val="28"/>
          <w:szCs w:val="28"/>
          <w:lang w:val="uk-UA"/>
        </w:rPr>
        <w:t xml:space="preserve"> особист</w:t>
      </w:r>
      <w:r w:rsidR="005A4BD3">
        <w:rPr>
          <w:rFonts w:ascii="Times New Roman" w:hAnsi="Times New Roman" w:cs="Times New Roman"/>
          <w:sz w:val="28"/>
          <w:szCs w:val="28"/>
          <w:lang w:val="uk-UA"/>
        </w:rPr>
        <w:t>их</w:t>
      </w:r>
      <w:r w:rsidRPr="002C385A">
        <w:rPr>
          <w:rFonts w:ascii="Times New Roman" w:hAnsi="Times New Roman" w:cs="Times New Roman"/>
          <w:sz w:val="28"/>
          <w:szCs w:val="28"/>
          <w:lang w:val="uk-UA"/>
        </w:rPr>
        <w:t xml:space="preserve"> стосунк</w:t>
      </w:r>
      <w:r w:rsidR="005A4BD3">
        <w:rPr>
          <w:rFonts w:ascii="Times New Roman" w:hAnsi="Times New Roman" w:cs="Times New Roman"/>
          <w:sz w:val="28"/>
          <w:szCs w:val="28"/>
          <w:lang w:val="uk-UA"/>
        </w:rPr>
        <w:t>ів</w:t>
      </w:r>
      <w:r w:rsidRPr="002C385A">
        <w:rPr>
          <w:rFonts w:ascii="Times New Roman" w:hAnsi="Times New Roman" w:cs="Times New Roman"/>
          <w:sz w:val="28"/>
          <w:szCs w:val="28"/>
          <w:lang w:val="uk-UA"/>
        </w:rPr>
        <w:t xml:space="preserve"> з ізраїльськими партнерами та клієнтами</w:t>
      </w:r>
      <w:r w:rsidR="005A4BD3">
        <w:rPr>
          <w:rFonts w:ascii="Times New Roman" w:hAnsi="Times New Roman" w:cs="Times New Roman"/>
          <w:sz w:val="28"/>
          <w:szCs w:val="28"/>
          <w:lang w:val="uk-UA"/>
        </w:rPr>
        <w:t xml:space="preserve"> з</w:t>
      </w:r>
      <w:r w:rsidRPr="002C385A">
        <w:rPr>
          <w:rFonts w:ascii="Times New Roman" w:hAnsi="Times New Roman" w:cs="Times New Roman"/>
          <w:sz w:val="28"/>
          <w:szCs w:val="28"/>
          <w:lang w:val="uk-UA"/>
        </w:rPr>
        <w:t xml:space="preserve"> дотрим</w:t>
      </w:r>
      <w:r w:rsidR="005A4BD3">
        <w:rPr>
          <w:rFonts w:ascii="Times New Roman" w:hAnsi="Times New Roman" w:cs="Times New Roman"/>
          <w:sz w:val="28"/>
          <w:szCs w:val="28"/>
          <w:lang w:val="uk-UA"/>
        </w:rPr>
        <w:t>анням</w:t>
      </w:r>
      <w:r w:rsidRPr="002C385A">
        <w:rPr>
          <w:rFonts w:ascii="Times New Roman" w:hAnsi="Times New Roman" w:cs="Times New Roman"/>
          <w:sz w:val="28"/>
          <w:szCs w:val="28"/>
          <w:lang w:val="uk-UA"/>
        </w:rPr>
        <w:t xml:space="preserve"> принципів професіоналізму, пунктуальності, відкритості та довіри</w:t>
      </w:r>
      <w:r>
        <w:rPr>
          <w:rFonts w:ascii="Times New Roman" w:hAnsi="Times New Roman" w:cs="Times New Roman"/>
          <w:sz w:val="28"/>
          <w:szCs w:val="28"/>
          <w:lang w:val="uk-UA"/>
        </w:rPr>
        <w:t>;</w:t>
      </w:r>
    </w:p>
    <w:p w14:paraId="10EAD398" w14:textId="430839EE" w:rsidR="002C385A" w:rsidRDefault="002C385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4BD3">
        <w:rPr>
          <w:rFonts w:ascii="Times New Roman" w:hAnsi="Times New Roman" w:cs="Times New Roman"/>
          <w:sz w:val="28"/>
          <w:szCs w:val="28"/>
          <w:lang w:val="uk-UA"/>
        </w:rPr>
        <w:t>в</w:t>
      </w:r>
      <w:r w:rsidRPr="002C385A">
        <w:rPr>
          <w:rFonts w:ascii="Times New Roman" w:hAnsi="Times New Roman" w:cs="Times New Roman"/>
          <w:sz w:val="28"/>
          <w:szCs w:val="28"/>
          <w:lang w:val="uk-UA"/>
        </w:rPr>
        <w:t>рах</w:t>
      </w:r>
      <w:r w:rsidR="005A4BD3">
        <w:rPr>
          <w:rFonts w:ascii="Times New Roman" w:hAnsi="Times New Roman" w:cs="Times New Roman"/>
          <w:sz w:val="28"/>
          <w:szCs w:val="28"/>
          <w:lang w:val="uk-UA"/>
        </w:rPr>
        <w:t>ування</w:t>
      </w:r>
      <w:r w:rsidRPr="002C385A">
        <w:rPr>
          <w:rFonts w:ascii="Times New Roman" w:hAnsi="Times New Roman" w:cs="Times New Roman"/>
          <w:sz w:val="28"/>
          <w:szCs w:val="28"/>
          <w:lang w:val="uk-UA"/>
        </w:rPr>
        <w:t xml:space="preserve"> культурн</w:t>
      </w:r>
      <w:r w:rsidR="005A4BD3">
        <w:rPr>
          <w:rFonts w:ascii="Times New Roman" w:hAnsi="Times New Roman" w:cs="Times New Roman"/>
          <w:sz w:val="28"/>
          <w:szCs w:val="28"/>
          <w:lang w:val="uk-UA"/>
        </w:rPr>
        <w:t>их</w:t>
      </w:r>
      <w:r w:rsidRPr="002C385A">
        <w:rPr>
          <w:rFonts w:ascii="Times New Roman" w:hAnsi="Times New Roman" w:cs="Times New Roman"/>
          <w:sz w:val="28"/>
          <w:szCs w:val="28"/>
          <w:lang w:val="uk-UA"/>
        </w:rPr>
        <w:t xml:space="preserve"> та релігійн</w:t>
      </w:r>
      <w:r w:rsidR="005A4BD3">
        <w:rPr>
          <w:rFonts w:ascii="Times New Roman" w:hAnsi="Times New Roman" w:cs="Times New Roman"/>
          <w:sz w:val="28"/>
          <w:szCs w:val="28"/>
          <w:lang w:val="uk-UA"/>
        </w:rPr>
        <w:t>их</w:t>
      </w:r>
      <w:r w:rsidRPr="002C385A">
        <w:rPr>
          <w:rFonts w:ascii="Times New Roman" w:hAnsi="Times New Roman" w:cs="Times New Roman"/>
          <w:sz w:val="28"/>
          <w:szCs w:val="28"/>
          <w:lang w:val="uk-UA"/>
        </w:rPr>
        <w:t xml:space="preserve"> різниц</w:t>
      </w:r>
      <w:r w:rsidR="005A4BD3">
        <w:rPr>
          <w:rFonts w:ascii="Times New Roman" w:hAnsi="Times New Roman" w:cs="Times New Roman"/>
          <w:sz w:val="28"/>
          <w:szCs w:val="28"/>
          <w:lang w:val="uk-UA"/>
        </w:rPr>
        <w:t>ь</w:t>
      </w:r>
      <w:r w:rsidRPr="002C385A">
        <w:rPr>
          <w:rFonts w:ascii="Times New Roman" w:hAnsi="Times New Roman" w:cs="Times New Roman"/>
          <w:sz w:val="28"/>
          <w:szCs w:val="28"/>
          <w:lang w:val="uk-UA"/>
        </w:rPr>
        <w:t xml:space="preserve"> між Україною та Ізраїлем, а також специфік</w:t>
      </w:r>
      <w:r w:rsidR="005A4BD3">
        <w:rPr>
          <w:rFonts w:ascii="Times New Roman" w:hAnsi="Times New Roman" w:cs="Times New Roman"/>
          <w:sz w:val="28"/>
          <w:szCs w:val="28"/>
          <w:lang w:val="uk-UA"/>
        </w:rPr>
        <w:t>а</w:t>
      </w:r>
      <w:r w:rsidRPr="002C385A">
        <w:rPr>
          <w:rFonts w:ascii="Times New Roman" w:hAnsi="Times New Roman" w:cs="Times New Roman"/>
          <w:sz w:val="28"/>
          <w:szCs w:val="28"/>
          <w:lang w:val="uk-UA"/>
        </w:rPr>
        <w:t xml:space="preserve"> </w:t>
      </w:r>
      <w:proofErr w:type="spellStart"/>
      <w:r w:rsidRPr="002C385A">
        <w:rPr>
          <w:rFonts w:ascii="Times New Roman" w:hAnsi="Times New Roman" w:cs="Times New Roman"/>
          <w:sz w:val="28"/>
          <w:szCs w:val="28"/>
          <w:lang w:val="uk-UA"/>
        </w:rPr>
        <w:t>мовної</w:t>
      </w:r>
      <w:proofErr w:type="spellEnd"/>
      <w:r w:rsidRPr="002C385A">
        <w:rPr>
          <w:rFonts w:ascii="Times New Roman" w:hAnsi="Times New Roman" w:cs="Times New Roman"/>
          <w:sz w:val="28"/>
          <w:szCs w:val="28"/>
          <w:lang w:val="uk-UA"/>
        </w:rPr>
        <w:t>, правової та податкової систем</w:t>
      </w:r>
      <w:r>
        <w:rPr>
          <w:rFonts w:ascii="Times New Roman" w:hAnsi="Times New Roman" w:cs="Times New Roman"/>
          <w:sz w:val="28"/>
          <w:szCs w:val="28"/>
          <w:lang w:val="uk-UA"/>
        </w:rPr>
        <w:t>.</w:t>
      </w:r>
    </w:p>
    <w:p w14:paraId="17D3DE26" w14:textId="23C12260" w:rsidR="00845760" w:rsidRPr="00845760" w:rsidRDefault="005A4BD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ці пункти допомогли фірмі вкласти успішну угоду з Ізраїлем та вийти на ринок країни. Проте, перспективність компанії дає поштовх для розглядання і інших потенційних ринків. </w:t>
      </w:r>
      <w:r w:rsidR="00845760" w:rsidRPr="00845760">
        <w:rPr>
          <w:rFonts w:ascii="Times New Roman" w:hAnsi="Times New Roman" w:cs="Times New Roman"/>
          <w:sz w:val="28"/>
          <w:szCs w:val="28"/>
          <w:lang w:val="uk-UA"/>
        </w:rPr>
        <w:t>Деяк</w:t>
      </w:r>
      <w:r w:rsidR="00845760">
        <w:rPr>
          <w:rFonts w:ascii="Times New Roman" w:hAnsi="Times New Roman" w:cs="Times New Roman"/>
          <w:sz w:val="28"/>
          <w:szCs w:val="28"/>
          <w:lang w:val="uk-UA"/>
        </w:rPr>
        <w:t>ими</w:t>
      </w:r>
      <w:r w:rsidR="00845760" w:rsidRPr="0084576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845760" w:rsidRPr="00845760">
        <w:rPr>
          <w:rFonts w:ascii="Times New Roman" w:hAnsi="Times New Roman" w:cs="Times New Roman"/>
          <w:sz w:val="28"/>
          <w:szCs w:val="28"/>
          <w:lang w:val="uk-UA"/>
        </w:rPr>
        <w:t xml:space="preserve"> країн, які можуть бути </w:t>
      </w:r>
      <w:r>
        <w:rPr>
          <w:rFonts w:ascii="Times New Roman" w:hAnsi="Times New Roman" w:cs="Times New Roman"/>
          <w:sz w:val="28"/>
          <w:szCs w:val="28"/>
          <w:lang w:val="uk-UA"/>
        </w:rPr>
        <w:t>такими</w:t>
      </w:r>
      <w:r w:rsidR="00845760" w:rsidRPr="00845760">
        <w:rPr>
          <w:rFonts w:ascii="Times New Roman" w:hAnsi="Times New Roman" w:cs="Times New Roman"/>
          <w:sz w:val="28"/>
          <w:szCs w:val="28"/>
          <w:lang w:val="uk-UA"/>
        </w:rPr>
        <w:t xml:space="preserve"> ринками для ТОВ «</w:t>
      </w:r>
      <w:proofErr w:type="spellStart"/>
      <w:r w:rsidR="00845760" w:rsidRPr="00845760">
        <w:rPr>
          <w:rFonts w:ascii="Times New Roman" w:hAnsi="Times New Roman" w:cs="Times New Roman"/>
          <w:sz w:val="28"/>
          <w:szCs w:val="28"/>
          <w:lang w:val="uk-UA"/>
        </w:rPr>
        <w:t>Айті</w:t>
      </w:r>
      <w:proofErr w:type="spellEnd"/>
      <w:r w:rsidR="00845760" w:rsidRPr="00845760">
        <w:rPr>
          <w:rFonts w:ascii="Times New Roman" w:hAnsi="Times New Roman" w:cs="Times New Roman"/>
          <w:sz w:val="28"/>
          <w:szCs w:val="28"/>
          <w:lang w:val="uk-UA"/>
        </w:rPr>
        <w:t xml:space="preserve"> проект», є:</w:t>
      </w:r>
    </w:p>
    <w:p w14:paraId="35FE0FA1" w14:textId="460F751F" w:rsidR="00845760" w:rsidRPr="00845760" w:rsidRDefault="00845760" w:rsidP="00352AA0">
      <w:pPr>
        <w:spacing w:after="0" w:line="360" w:lineRule="auto"/>
        <w:ind w:firstLine="709"/>
        <w:jc w:val="both"/>
        <w:rPr>
          <w:rFonts w:ascii="Times New Roman" w:hAnsi="Times New Roman" w:cs="Times New Roman"/>
          <w:sz w:val="28"/>
          <w:szCs w:val="28"/>
          <w:lang w:val="uk-UA"/>
        </w:rPr>
      </w:pPr>
      <w:r w:rsidRPr="008457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45760">
        <w:rPr>
          <w:rFonts w:ascii="Times New Roman" w:hAnsi="Times New Roman" w:cs="Times New Roman"/>
          <w:sz w:val="28"/>
          <w:szCs w:val="28"/>
          <w:lang w:val="uk-UA"/>
        </w:rPr>
        <w:t xml:space="preserve">США є найбільшим ринком </w:t>
      </w:r>
      <w:proofErr w:type="spellStart"/>
      <w:r w:rsidRPr="00845760">
        <w:rPr>
          <w:rFonts w:ascii="Times New Roman" w:hAnsi="Times New Roman" w:cs="Times New Roman"/>
          <w:sz w:val="28"/>
          <w:szCs w:val="28"/>
          <w:lang w:val="uk-UA"/>
        </w:rPr>
        <w:t>IoT</w:t>
      </w:r>
      <w:proofErr w:type="spellEnd"/>
      <w:r w:rsidRPr="00845760">
        <w:rPr>
          <w:rFonts w:ascii="Times New Roman" w:hAnsi="Times New Roman" w:cs="Times New Roman"/>
          <w:sz w:val="28"/>
          <w:szCs w:val="28"/>
          <w:lang w:val="uk-UA"/>
        </w:rPr>
        <w:t xml:space="preserve"> у світі, який</w:t>
      </w:r>
      <w:r w:rsidR="0012132A">
        <w:rPr>
          <w:rFonts w:ascii="Times New Roman" w:hAnsi="Times New Roman" w:cs="Times New Roman"/>
          <w:sz w:val="28"/>
          <w:szCs w:val="28"/>
          <w:lang w:val="uk-UA"/>
        </w:rPr>
        <w:t xml:space="preserve"> за очікуваннями</w:t>
      </w:r>
      <w:r w:rsidRPr="00845760">
        <w:rPr>
          <w:rFonts w:ascii="Times New Roman" w:hAnsi="Times New Roman" w:cs="Times New Roman"/>
          <w:sz w:val="28"/>
          <w:szCs w:val="28"/>
          <w:lang w:val="uk-UA"/>
        </w:rPr>
        <w:t xml:space="preserve"> досягне $194 млрд до 2025 року. США мають високий попит на </w:t>
      </w:r>
      <w:proofErr w:type="spellStart"/>
      <w:r w:rsidRPr="00845760">
        <w:rPr>
          <w:rFonts w:ascii="Times New Roman" w:hAnsi="Times New Roman" w:cs="Times New Roman"/>
          <w:sz w:val="28"/>
          <w:szCs w:val="28"/>
          <w:lang w:val="uk-UA"/>
        </w:rPr>
        <w:t>IoT</w:t>
      </w:r>
      <w:proofErr w:type="spellEnd"/>
      <w:r w:rsidRPr="00845760">
        <w:rPr>
          <w:rFonts w:ascii="Times New Roman" w:hAnsi="Times New Roman" w:cs="Times New Roman"/>
          <w:sz w:val="28"/>
          <w:szCs w:val="28"/>
          <w:lang w:val="uk-UA"/>
        </w:rPr>
        <w:t>-послуги для різних секторів, таких як охорона здоров’я, промисловість, смарт-міста, сільське господарство та інші. США також є стратегічним партнером України у політичній, економічній та науково-технічній сферах</w:t>
      </w:r>
      <w:r w:rsidR="00225C00" w:rsidRPr="00225C00">
        <w:rPr>
          <w:rFonts w:ascii="Times New Roman" w:hAnsi="Times New Roman" w:cs="Times New Roman"/>
          <w:sz w:val="28"/>
          <w:szCs w:val="28"/>
        </w:rPr>
        <w:t xml:space="preserve"> </w:t>
      </w:r>
      <w:r w:rsidR="002E5FAC" w:rsidRPr="00BF5740">
        <w:rPr>
          <w:rFonts w:ascii="Times New Roman" w:hAnsi="Times New Roman" w:cs="Times New Roman"/>
          <w:sz w:val="28"/>
          <w:szCs w:val="28"/>
        </w:rPr>
        <w:t>[</w:t>
      </w:r>
      <w:r w:rsidR="002E5FAC">
        <w:rPr>
          <w:rFonts w:ascii="Times New Roman" w:hAnsi="Times New Roman" w:cs="Times New Roman"/>
          <w:sz w:val="28"/>
          <w:szCs w:val="28"/>
          <w:lang w:val="uk-UA"/>
        </w:rPr>
        <w:t>1</w:t>
      </w:r>
      <w:r w:rsidR="00EF10A5">
        <w:rPr>
          <w:rFonts w:ascii="Times New Roman" w:hAnsi="Times New Roman" w:cs="Times New Roman"/>
          <w:sz w:val="28"/>
          <w:szCs w:val="28"/>
          <w:lang w:val="uk-UA"/>
        </w:rPr>
        <w:t>1</w:t>
      </w:r>
      <w:r w:rsidR="002E5FAC" w:rsidRPr="00BF5740">
        <w:rPr>
          <w:rFonts w:ascii="Times New Roman" w:hAnsi="Times New Roman" w:cs="Times New Roman"/>
          <w:sz w:val="28"/>
          <w:szCs w:val="28"/>
        </w:rPr>
        <w:t>]</w:t>
      </w:r>
      <w:r>
        <w:rPr>
          <w:rFonts w:ascii="Times New Roman" w:hAnsi="Times New Roman" w:cs="Times New Roman"/>
          <w:sz w:val="28"/>
          <w:szCs w:val="28"/>
          <w:lang w:val="uk-UA"/>
        </w:rPr>
        <w:t>;</w:t>
      </w:r>
    </w:p>
    <w:p w14:paraId="6EAA5353" w14:textId="5C02D9D2" w:rsidR="00845760" w:rsidRPr="00845760" w:rsidRDefault="00845760"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845760">
        <w:rPr>
          <w:rFonts w:ascii="Times New Roman" w:hAnsi="Times New Roman" w:cs="Times New Roman"/>
          <w:sz w:val="28"/>
          <w:szCs w:val="28"/>
          <w:lang w:val="uk-UA"/>
        </w:rPr>
        <w:t xml:space="preserve">Німеччина є другим за величиною ринком </w:t>
      </w:r>
      <w:proofErr w:type="spellStart"/>
      <w:r w:rsidRPr="00845760">
        <w:rPr>
          <w:rFonts w:ascii="Times New Roman" w:hAnsi="Times New Roman" w:cs="Times New Roman"/>
          <w:sz w:val="28"/>
          <w:szCs w:val="28"/>
          <w:lang w:val="uk-UA"/>
        </w:rPr>
        <w:t>IoT</w:t>
      </w:r>
      <w:proofErr w:type="spellEnd"/>
      <w:r w:rsidRPr="00845760">
        <w:rPr>
          <w:rFonts w:ascii="Times New Roman" w:hAnsi="Times New Roman" w:cs="Times New Roman"/>
          <w:sz w:val="28"/>
          <w:szCs w:val="28"/>
          <w:lang w:val="uk-UA"/>
        </w:rPr>
        <w:t xml:space="preserve"> в Європі після Великобританії, що </w:t>
      </w:r>
      <w:r w:rsidR="0012132A">
        <w:rPr>
          <w:rFonts w:ascii="Times New Roman" w:hAnsi="Times New Roman" w:cs="Times New Roman"/>
          <w:sz w:val="28"/>
          <w:szCs w:val="28"/>
          <w:lang w:val="uk-UA"/>
        </w:rPr>
        <w:t xml:space="preserve">за прогнозами </w:t>
      </w:r>
      <w:r w:rsidRPr="00845760">
        <w:rPr>
          <w:rFonts w:ascii="Times New Roman" w:hAnsi="Times New Roman" w:cs="Times New Roman"/>
          <w:sz w:val="28"/>
          <w:szCs w:val="28"/>
          <w:lang w:val="uk-UA"/>
        </w:rPr>
        <w:t>досягне $35 млрд до 2025 року</w:t>
      </w:r>
      <w:r w:rsidR="00225C00" w:rsidRPr="00225C00">
        <w:rPr>
          <w:rFonts w:ascii="Times New Roman" w:hAnsi="Times New Roman" w:cs="Times New Roman"/>
          <w:sz w:val="28"/>
          <w:szCs w:val="28"/>
        </w:rPr>
        <w:t xml:space="preserve"> </w:t>
      </w:r>
      <w:r w:rsidR="002E5FAC" w:rsidRPr="00BF5740">
        <w:rPr>
          <w:rFonts w:ascii="Times New Roman" w:hAnsi="Times New Roman" w:cs="Times New Roman"/>
          <w:sz w:val="28"/>
          <w:szCs w:val="28"/>
        </w:rPr>
        <w:t>[</w:t>
      </w:r>
      <w:r w:rsidR="00EF10A5">
        <w:rPr>
          <w:rFonts w:ascii="Times New Roman" w:hAnsi="Times New Roman" w:cs="Times New Roman"/>
          <w:sz w:val="28"/>
          <w:szCs w:val="28"/>
          <w:lang w:val="uk-UA"/>
        </w:rPr>
        <w:t>20</w:t>
      </w:r>
      <w:r w:rsidR="002E5FAC" w:rsidRPr="00BF5740">
        <w:rPr>
          <w:rFonts w:ascii="Times New Roman" w:hAnsi="Times New Roman" w:cs="Times New Roman"/>
          <w:sz w:val="28"/>
          <w:szCs w:val="28"/>
        </w:rPr>
        <w:t>]</w:t>
      </w:r>
      <w:r w:rsidRPr="00845760">
        <w:rPr>
          <w:rFonts w:ascii="Times New Roman" w:hAnsi="Times New Roman" w:cs="Times New Roman"/>
          <w:sz w:val="28"/>
          <w:szCs w:val="28"/>
          <w:lang w:val="uk-UA"/>
        </w:rPr>
        <w:t xml:space="preserve">. Німеччина має сильну промислову базу та лідерські позиції у сферах автомобілебудування, машинобудування, хімічної та фармацевтичної промисловості, які активно впроваджують </w:t>
      </w:r>
      <w:proofErr w:type="spellStart"/>
      <w:r w:rsidRPr="00845760">
        <w:rPr>
          <w:rFonts w:ascii="Times New Roman" w:hAnsi="Times New Roman" w:cs="Times New Roman"/>
          <w:sz w:val="28"/>
          <w:szCs w:val="28"/>
          <w:lang w:val="uk-UA"/>
        </w:rPr>
        <w:t>IoT</w:t>
      </w:r>
      <w:proofErr w:type="spellEnd"/>
      <w:r w:rsidRPr="00845760">
        <w:rPr>
          <w:rFonts w:ascii="Times New Roman" w:hAnsi="Times New Roman" w:cs="Times New Roman"/>
          <w:sz w:val="28"/>
          <w:szCs w:val="28"/>
          <w:lang w:val="uk-UA"/>
        </w:rPr>
        <w:t>-рішення для підвищення ефективності та конкурентоспроможності. Німеччина також є важливим торговельним партнером України та підтримує її євроінтеграційний курс</w:t>
      </w:r>
      <w:r>
        <w:rPr>
          <w:rFonts w:ascii="Times New Roman" w:hAnsi="Times New Roman" w:cs="Times New Roman"/>
          <w:sz w:val="28"/>
          <w:szCs w:val="28"/>
          <w:lang w:val="uk-UA"/>
        </w:rPr>
        <w:t>;</w:t>
      </w:r>
    </w:p>
    <w:p w14:paraId="19FCAAA1" w14:textId="3FDF705A" w:rsidR="00845760" w:rsidRDefault="00845760"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45760">
        <w:rPr>
          <w:rFonts w:ascii="Times New Roman" w:hAnsi="Times New Roman" w:cs="Times New Roman"/>
          <w:sz w:val="28"/>
          <w:szCs w:val="28"/>
          <w:lang w:val="uk-UA"/>
        </w:rPr>
        <w:t xml:space="preserve">Індія є одним з найшвидше зростаючих ринків </w:t>
      </w:r>
      <w:proofErr w:type="spellStart"/>
      <w:r w:rsidRPr="00845760">
        <w:rPr>
          <w:rFonts w:ascii="Times New Roman" w:hAnsi="Times New Roman" w:cs="Times New Roman"/>
          <w:sz w:val="28"/>
          <w:szCs w:val="28"/>
          <w:lang w:val="uk-UA"/>
        </w:rPr>
        <w:t>IoT</w:t>
      </w:r>
      <w:proofErr w:type="spellEnd"/>
      <w:r w:rsidRPr="00845760">
        <w:rPr>
          <w:rFonts w:ascii="Times New Roman" w:hAnsi="Times New Roman" w:cs="Times New Roman"/>
          <w:sz w:val="28"/>
          <w:szCs w:val="28"/>
          <w:lang w:val="uk-UA"/>
        </w:rPr>
        <w:t xml:space="preserve"> у світі</w:t>
      </w:r>
      <w:r w:rsidR="0012132A">
        <w:rPr>
          <w:rFonts w:ascii="Times New Roman" w:hAnsi="Times New Roman" w:cs="Times New Roman"/>
          <w:sz w:val="28"/>
          <w:szCs w:val="28"/>
          <w:lang w:val="uk-UA"/>
        </w:rPr>
        <w:t xml:space="preserve">, що сягнув </w:t>
      </w:r>
      <w:r w:rsidRPr="00845760">
        <w:rPr>
          <w:rFonts w:ascii="Times New Roman" w:hAnsi="Times New Roman" w:cs="Times New Roman"/>
          <w:sz w:val="28"/>
          <w:szCs w:val="28"/>
          <w:lang w:val="uk-UA"/>
        </w:rPr>
        <w:t xml:space="preserve">$15 млрд </w:t>
      </w:r>
      <w:r w:rsidR="0012132A">
        <w:rPr>
          <w:rFonts w:ascii="Times New Roman" w:hAnsi="Times New Roman" w:cs="Times New Roman"/>
          <w:sz w:val="28"/>
          <w:szCs w:val="28"/>
          <w:lang w:val="uk-UA"/>
        </w:rPr>
        <w:t xml:space="preserve">у </w:t>
      </w:r>
      <w:r w:rsidRPr="00845760">
        <w:rPr>
          <w:rFonts w:ascii="Times New Roman" w:hAnsi="Times New Roman" w:cs="Times New Roman"/>
          <w:sz w:val="28"/>
          <w:szCs w:val="28"/>
          <w:lang w:val="uk-UA"/>
        </w:rPr>
        <w:t>2021 ро</w:t>
      </w:r>
      <w:r w:rsidR="0012132A">
        <w:rPr>
          <w:rFonts w:ascii="Times New Roman" w:hAnsi="Times New Roman" w:cs="Times New Roman"/>
          <w:sz w:val="28"/>
          <w:szCs w:val="28"/>
          <w:lang w:val="uk-UA"/>
        </w:rPr>
        <w:t>ці</w:t>
      </w:r>
      <w:r w:rsidR="00225C00" w:rsidRPr="00225C00">
        <w:rPr>
          <w:rFonts w:ascii="Times New Roman" w:hAnsi="Times New Roman" w:cs="Times New Roman"/>
          <w:sz w:val="28"/>
          <w:szCs w:val="28"/>
          <w:lang w:val="uk-UA"/>
        </w:rPr>
        <w:t xml:space="preserve"> </w:t>
      </w:r>
      <w:r w:rsidR="00845EA9" w:rsidRPr="007467A1">
        <w:rPr>
          <w:rFonts w:ascii="Times New Roman" w:hAnsi="Times New Roman" w:cs="Times New Roman"/>
          <w:sz w:val="28"/>
          <w:szCs w:val="28"/>
          <w:lang w:val="uk-UA"/>
        </w:rPr>
        <w:t>[</w:t>
      </w:r>
      <w:r w:rsidR="00EF10A5">
        <w:rPr>
          <w:rFonts w:ascii="Times New Roman" w:hAnsi="Times New Roman" w:cs="Times New Roman"/>
          <w:sz w:val="28"/>
          <w:szCs w:val="28"/>
          <w:lang w:val="uk-UA"/>
        </w:rPr>
        <w:t>20</w:t>
      </w:r>
      <w:r w:rsidR="00845EA9" w:rsidRPr="007467A1">
        <w:rPr>
          <w:rFonts w:ascii="Times New Roman" w:hAnsi="Times New Roman" w:cs="Times New Roman"/>
          <w:sz w:val="28"/>
          <w:szCs w:val="28"/>
          <w:lang w:val="uk-UA"/>
        </w:rPr>
        <w:t>]</w:t>
      </w:r>
      <w:r w:rsidRPr="00845760">
        <w:rPr>
          <w:rFonts w:ascii="Times New Roman" w:hAnsi="Times New Roman" w:cs="Times New Roman"/>
          <w:sz w:val="28"/>
          <w:szCs w:val="28"/>
          <w:lang w:val="uk-UA"/>
        </w:rPr>
        <w:t xml:space="preserve">. Індія має великий попит на </w:t>
      </w:r>
      <w:proofErr w:type="spellStart"/>
      <w:r w:rsidRPr="00845760">
        <w:rPr>
          <w:rFonts w:ascii="Times New Roman" w:hAnsi="Times New Roman" w:cs="Times New Roman"/>
          <w:sz w:val="28"/>
          <w:szCs w:val="28"/>
          <w:lang w:val="uk-UA"/>
        </w:rPr>
        <w:t>IoT</w:t>
      </w:r>
      <w:proofErr w:type="spellEnd"/>
      <w:r w:rsidRPr="00845760">
        <w:rPr>
          <w:rFonts w:ascii="Times New Roman" w:hAnsi="Times New Roman" w:cs="Times New Roman"/>
          <w:sz w:val="28"/>
          <w:szCs w:val="28"/>
          <w:lang w:val="uk-UA"/>
        </w:rPr>
        <w:t xml:space="preserve">-послуги для секторів, таких як смарт-міста, смарт-енергетика, смарт-транспорт, смарт-освіта, смарт-охорона здоров’я та інші. </w:t>
      </w:r>
      <w:r w:rsidR="0012132A">
        <w:rPr>
          <w:rFonts w:ascii="Times New Roman" w:hAnsi="Times New Roman" w:cs="Times New Roman"/>
          <w:sz w:val="28"/>
          <w:szCs w:val="28"/>
          <w:lang w:val="uk-UA"/>
        </w:rPr>
        <w:t>Країна</w:t>
      </w:r>
      <w:r w:rsidRPr="00845760">
        <w:rPr>
          <w:rFonts w:ascii="Times New Roman" w:hAnsi="Times New Roman" w:cs="Times New Roman"/>
          <w:sz w:val="28"/>
          <w:szCs w:val="28"/>
          <w:lang w:val="uk-UA"/>
        </w:rPr>
        <w:t xml:space="preserve"> є </w:t>
      </w:r>
      <w:r w:rsidR="0012132A">
        <w:rPr>
          <w:rFonts w:ascii="Times New Roman" w:hAnsi="Times New Roman" w:cs="Times New Roman"/>
          <w:sz w:val="28"/>
          <w:szCs w:val="28"/>
          <w:lang w:val="uk-UA"/>
        </w:rPr>
        <w:t xml:space="preserve">ще одним </w:t>
      </w:r>
      <w:r w:rsidRPr="00845760">
        <w:rPr>
          <w:rFonts w:ascii="Times New Roman" w:hAnsi="Times New Roman" w:cs="Times New Roman"/>
          <w:sz w:val="28"/>
          <w:szCs w:val="28"/>
          <w:lang w:val="uk-UA"/>
        </w:rPr>
        <w:t>стратегічним партнером України у політичній, економічній та культурній сферах</w:t>
      </w:r>
      <w:r w:rsidR="0012132A">
        <w:rPr>
          <w:rFonts w:ascii="Times New Roman" w:hAnsi="Times New Roman" w:cs="Times New Roman"/>
          <w:sz w:val="28"/>
          <w:szCs w:val="28"/>
          <w:lang w:val="uk-UA"/>
        </w:rPr>
        <w:t>, що може бути у нагоді в освоєнні ринку.</w:t>
      </w:r>
    </w:p>
    <w:p w14:paraId="215492FB" w14:textId="0EF85926" w:rsidR="00EF206F" w:rsidRDefault="00EF206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w:t>
      </w:r>
      <w:r w:rsidRPr="00EF206F">
        <w:rPr>
          <w:rFonts w:ascii="Times New Roman" w:hAnsi="Times New Roman" w:cs="Times New Roman"/>
          <w:sz w:val="28"/>
          <w:szCs w:val="28"/>
          <w:lang w:val="uk-UA"/>
        </w:rPr>
        <w:t>их</w:t>
      </w:r>
      <w:r>
        <w:rPr>
          <w:rFonts w:ascii="Times New Roman" w:hAnsi="Times New Roman" w:cs="Times New Roman"/>
          <w:sz w:val="28"/>
          <w:szCs w:val="28"/>
          <w:lang w:val="uk-UA"/>
        </w:rPr>
        <w:t>ід</w:t>
      </w:r>
      <w:r w:rsidRPr="00EF206F">
        <w:rPr>
          <w:rFonts w:ascii="Times New Roman" w:hAnsi="Times New Roman" w:cs="Times New Roman"/>
          <w:sz w:val="28"/>
          <w:szCs w:val="28"/>
          <w:lang w:val="uk-UA"/>
        </w:rPr>
        <w:t xml:space="preserve"> на міжнародні ринки - це великий крок для будь-якої компанії, який вимагає глибокого аналізу, планування, виконання та контролю.</w:t>
      </w:r>
      <w:r>
        <w:rPr>
          <w:rFonts w:ascii="Times New Roman" w:hAnsi="Times New Roman" w:cs="Times New Roman"/>
          <w:sz w:val="28"/>
          <w:szCs w:val="28"/>
          <w:lang w:val="uk-UA"/>
        </w:rPr>
        <w:t xml:space="preserve"> </w:t>
      </w:r>
      <w:r w:rsidRPr="00845760">
        <w:rPr>
          <w:rFonts w:ascii="Times New Roman" w:hAnsi="Times New Roman" w:cs="Times New Roman"/>
          <w:sz w:val="28"/>
          <w:szCs w:val="28"/>
          <w:lang w:val="uk-UA"/>
        </w:rPr>
        <w:t>ТОВ «</w:t>
      </w:r>
      <w:proofErr w:type="spellStart"/>
      <w:r w:rsidRPr="00845760">
        <w:rPr>
          <w:rFonts w:ascii="Times New Roman" w:hAnsi="Times New Roman" w:cs="Times New Roman"/>
          <w:sz w:val="28"/>
          <w:szCs w:val="28"/>
          <w:lang w:val="uk-UA"/>
        </w:rPr>
        <w:t>Айті</w:t>
      </w:r>
      <w:proofErr w:type="spellEnd"/>
      <w:r w:rsidRPr="00845760">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 xml:space="preserve"> вже зробила цей крок, коли почала освоєння ринку Ізраїлю. Зараз для компанії є дуже важливим не зупинятись і не сповільнювати темп</w:t>
      </w:r>
      <w:r w:rsidR="006B0B62">
        <w:rPr>
          <w:rFonts w:ascii="Times New Roman" w:hAnsi="Times New Roman" w:cs="Times New Roman"/>
          <w:sz w:val="28"/>
          <w:szCs w:val="28"/>
          <w:lang w:val="uk-UA"/>
        </w:rPr>
        <w:t xml:space="preserve">. Оцінювати і покращувати результати діяльності на вже освоєному ринку та, можливо, розглянути перспективи нових. Крім того, не забувати про національний, а також роботу над </w:t>
      </w:r>
      <w:proofErr w:type="spellStart"/>
      <w:r w:rsidR="006B0B62">
        <w:rPr>
          <w:rFonts w:ascii="Times New Roman" w:hAnsi="Times New Roman" w:cs="Times New Roman"/>
          <w:sz w:val="28"/>
          <w:szCs w:val="28"/>
          <w:lang w:val="uk-UA"/>
        </w:rPr>
        <w:t>іміджем</w:t>
      </w:r>
      <w:proofErr w:type="spellEnd"/>
      <w:r w:rsidR="006B0B62">
        <w:rPr>
          <w:rFonts w:ascii="Times New Roman" w:hAnsi="Times New Roman" w:cs="Times New Roman"/>
          <w:sz w:val="28"/>
          <w:szCs w:val="28"/>
          <w:lang w:val="uk-UA"/>
        </w:rPr>
        <w:t xml:space="preserve"> фірми та якістю продукції.</w:t>
      </w:r>
    </w:p>
    <w:p w14:paraId="6880CAEA" w14:textId="4BE50925" w:rsidR="009C6AC9" w:rsidRDefault="009C6AC9" w:rsidP="00352AA0">
      <w:pPr>
        <w:spacing w:after="0" w:line="360" w:lineRule="auto"/>
        <w:ind w:firstLine="709"/>
        <w:jc w:val="both"/>
        <w:rPr>
          <w:rFonts w:ascii="Times New Roman" w:hAnsi="Times New Roman" w:cs="Times New Roman"/>
          <w:sz w:val="28"/>
          <w:szCs w:val="28"/>
          <w:lang w:val="uk-UA"/>
        </w:rPr>
      </w:pPr>
    </w:p>
    <w:p w14:paraId="2C9CB692"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7135CB21" w14:textId="47D2095C" w:rsidR="009C6AC9" w:rsidRDefault="009C6AC9" w:rsidP="00352AA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2</w:t>
      </w:r>
    </w:p>
    <w:p w14:paraId="5FBDF00D" w14:textId="1314C89F" w:rsidR="009C6AC9" w:rsidRDefault="009C6AC9" w:rsidP="00352AA0">
      <w:pPr>
        <w:spacing w:after="0" w:line="360" w:lineRule="auto"/>
        <w:ind w:firstLine="709"/>
        <w:jc w:val="both"/>
        <w:rPr>
          <w:rFonts w:ascii="Times New Roman" w:hAnsi="Times New Roman" w:cs="Times New Roman"/>
          <w:sz w:val="28"/>
          <w:szCs w:val="28"/>
          <w:lang w:val="uk-UA"/>
        </w:rPr>
      </w:pPr>
    </w:p>
    <w:p w14:paraId="1F613D7A"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1C01651C" w14:textId="6479D995" w:rsidR="009C6AC9" w:rsidRDefault="009B7AAC"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Підводячи підсумок, варто зазначити, що м</w:t>
      </w:r>
      <w:r w:rsidRPr="00C20314">
        <w:rPr>
          <w:rFonts w:ascii="Times New Roman" w:hAnsi="Times New Roman" w:cs="Times New Roman"/>
          <w:sz w:val="28"/>
          <w:szCs w:val="28"/>
          <w:lang w:val="uk-UA"/>
        </w:rPr>
        <w:t xml:space="preserve">іжнародний ринок Інтернету речей росте швидкими темпами і вже стає все більш важливим сегментом глобальної економіки. </w:t>
      </w:r>
      <w:r w:rsidR="00DD06AE">
        <w:rPr>
          <w:rFonts w:ascii="Times New Roman" w:hAnsi="Times New Roman" w:cs="Times New Roman"/>
          <w:sz w:val="28"/>
          <w:szCs w:val="28"/>
          <w:lang w:val="uk-UA"/>
        </w:rPr>
        <w:t>О</w:t>
      </w:r>
      <w:r w:rsidR="00DD06AE" w:rsidRPr="00C20314">
        <w:rPr>
          <w:rFonts w:ascii="Times New Roman" w:hAnsi="Times New Roman" w:cs="Times New Roman"/>
          <w:sz w:val="28"/>
          <w:szCs w:val="28"/>
          <w:lang w:val="uk-UA"/>
        </w:rPr>
        <w:t>днією</w:t>
      </w:r>
      <w:r w:rsidR="00DD06AE">
        <w:rPr>
          <w:rFonts w:ascii="Times New Roman" w:hAnsi="Times New Roman" w:cs="Times New Roman"/>
          <w:sz w:val="28"/>
          <w:szCs w:val="28"/>
          <w:lang w:val="uk-UA"/>
        </w:rPr>
        <w:t xml:space="preserve"> з</w:t>
      </w:r>
      <w:r w:rsidR="00DD06AE" w:rsidRPr="00C20314">
        <w:rPr>
          <w:rFonts w:ascii="Times New Roman" w:hAnsi="Times New Roman" w:cs="Times New Roman"/>
          <w:sz w:val="28"/>
          <w:szCs w:val="28"/>
          <w:lang w:val="uk-UA"/>
        </w:rPr>
        <w:t xml:space="preserve"> важлив</w:t>
      </w:r>
      <w:r w:rsidR="00DD06AE">
        <w:rPr>
          <w:rFonts w:ascii="Times New Roman" w:hAnsi="Times New Roman" w:cs="Times New Roman"/>
          <w:sz w:val="28"/>
          <w:szCs w:val="28"/>
          <w:lang w:val="uk-UA"/>
        </w:rPr>
        <w:t>их</w:t>
      </w:r>
      <w:r w:rsidR="00DD06AE" w:rsidRPr="00C20314">
        <w:rPr>
          <w:rFonts w:ascii="Times New Roman" w:hAnsi="Times New Roman" w:cs="Times New Roman"/>
          <w:sz w:val="28"/>
          <w:szCs w:val="28"/>
          <w:lang w:val="uk-UA"/>
        </w:rPr>
        <w:t xml:space="preserve"> тенденці</w:t>
      </w:r>
      <w:r w:rsidR="00DD06AE">
        <w:rPr>
          <w:rFonts w:ascii="Times New Roman" w:hAnsi="Times New Roman" w:cs="Times New Roman"/>
          <w:sz w:val="28"/>
          <w:szCs w:val="28"/>
          <w:lang w:val="uk-UA"/>
        </w:rPr>
        <w:t>й</w:t>
      </w:r>
      <w:r w:rsidR="00DD06AE" w:rsidRPr="00C20314">
        <w:rPr>
          <w:rFonts w:ascii="Times New Roman" w:hAnsi="Times New Roman" w:cs="Times New Roman"/>
          <w:sz w:val="28"/>
          <w:szCs w:val="28"/>
          <w:lang w:val="uk-UA"/>
        </w:rPr>
        <w:t xml:space="preserve"> на ринку є зростання ролі </w:t>
      </w:r>
      <w:r w:rsidR="00DD06AE" w:rsidRPr="00C20314">
        <w:rPr>
          <w:rFonts w:ascii="Times New Roman" w:hAnsi="Times New Roman" w:cs="Times New Roman"/>
          <w:sz w:val="28"/>
          <w:szCs w:val="28"/>
          <w:lang w:val="uk-UA"/>
        </w:rPr>
        <w:lastRenderedPageBreak/>
        <w:t xml:space="preserve">штучного інтелекту (ШІ) у забезпеченні аналізу та обробки даних, отриманих від пристроїв </w:t>
      </w:r>
      <w:r w:rsidR="00DD06AE">
        <w:rPr>
          <w:rFonts w:ascii="Times New Roman" w:hAnsi="Times New Roman" w:cs="Times New Roman"/>
          <w:sz w:val="28"/>
          <w:szCs w:val="28"/>
          <w:lang w:val="en-US"/>
        </w:rPr>
        <w:t>IoT</w:t>
      </w:r>
      <w:r w:rsidR="00DD06AE" w:rsidRPr="00C20314">
        <w:rPr>
          <w:rFonts w:ascii="Times New Roman" w:hAnsi="Times New Roman" w:cs="Times New Roman"/>
          <w:sz w:val="28"/>
          <w:szCs w:val="28"/>
          <w:lang w:val="uk-UA"/>
        </w:rPr>
        <w:t>.</w:t>
      </w:r>
    </w:p>
    <w:p w14:paraId="547A5F84" w14:textId="3B783FF6" w:rsidR="00D5151C" w:rsidRDefault="00D5151C" w:rsidP="00352AA0">
      <w:pPr>
        <w:spacing w:after="0" w:line="360" w:lineRule="auto"/>
        <w:ind w:firstLine="709"/>
        <w:jc w:val="both"/>
        <w:rPr>
          <w:rFonts w:ascii="Times New Roman" w:hAnsi="Times New Roman" w:cs="Times New Roman"/>
          <w:sz w:val="28"/>
          <w:szCs w:val="28"/>
          <w:lang w:val="uk-UA"/>
        </w:rPr>
      </w:pPr>
      <w:r w:rsidRPr="004F0670">
        <w:rPr>
          <w:rFonts w:ascii="Times New Roman" w:hAnsi="Times New Roman" w:cs="Times New Roman"/>
          <w:sz w:val="28"/>
          <w:szCs w:val="28"/>
          <w:lang w:val="uk-UA"/>
        </w:rPr>
        <w:t>Статистика міжнародного ринку Інтернет речей є динамічною і часто зміню</w:t>
      </w:r>
      <w:r>
        <w:rPr>
          <w:rFonts w:ascii="Times New Roman" w:hAnsi="Times New Roman" w:cs="Times New Roman"/>
          <w:sz w:val="28"/>
          <w:szCs w:val="28"/>
          <w:lang w:val="uk-UA"/>
        </w:rPr>
        <w:t>єть</w:t>
      </w:r>
      <w:r w:rsidRPr="004F0670">
        <w:rPr>
          <w:rFonts w:ascii="Times New Roman" w:hAnsi="Times New Roman" w:cs="Times New Roman"/>
          <w:sz w:val="28"/>
          <w:szCs w:val="28"/>
          <w:lang w:val="uk-UA"/>
        </w:rPr>
        <w:t>ся. Однак, основні дані включа</w:t>
      </w:r>
      <w:r>
        <w:rPr>
          <w:rFonts w:ascii="Times New Roman" w:hAnsi="Times New Roman" w:cs="Times New Roman"/>
          <w:sz w:val="28"/>
          <w:szCs w:val="28"/>
          <w:lang w:val="uk-UA"/>
        </w:rPr>
        <w:t>ють</w:t>
      </w:r>
      <w:r w:rsidRPr="004F0670">
        <w:rPr>
          <w:rFonts w:ascii="Times New Roman" w:hAnsi="Times New Roman" w:cs="Times New Roman"/>
          <w:sz w:val="28"/>
          <w:szCs w:val="28"/>
          <w:lang w:val="uk-UA"/>
        </w:rPr>
        <w:t xml:space="preserve"> показники</w:t>
      </w:r>
      <w:r>
        <w:rPr>
          <w:rFonts w:ascii="Times New Roman" w:hAnsi="Times New Roman" w:cs="Times New Roman"/>
          <w:sz w:val="28"/>
          <w:szCs w:val="28"/>
          <w:lang w:val="uk-UA"/>
        </w:rPr>
        <w:t xml:space="preserve"> р</w:t>
      </w:r>
      <w:r w:rsidRPr="004F0670">
        <w:rPr>
          <w:rFonts w:ascii="Times New Roman" w:hAnsi="Times New Roman" w:cs="Times New Roman"/>
          <w:sz w:val="28"/>
          <w:szCs w:val="28"/>
          <w:lang w:val="uk-UA"/>
        </w:rPr>
        <w:t>озмір</w:t>
      </w:r>
      <w:r>
        <w:rPr>
          <w:rFonts w:ascii="Times New Roman" w:hAnsi="Times New Roman" w:cs="Times New Roman"/>
          <w:sz w:val="28"/>
          <w:szCs w:val="28"/>
          <w:lang w:val="uk-UA"/>
        </w:rPr>
        <w:t>у</w:t>
      </w:r>
      <w:r w:rsidRPr="004F0670">
        <w:rPr>
          <w:rFonts w:ascii="Times New Roman" w:hAnsi="Times New Roman" w:cs="Times New Roman"/>
          <w:sz w:val="28"/>
          <w:szCs w:val="28"/>
          <w:lang w:val="uk-UA"/>
        </w:rPr>
        <w:t xml:space="preserve"> ринку</w:t>
      </w:r>
      <w:r>
        <w:rPr>
          <w:rFonts w:ascii="Times New Roman" w:hAnsi="Times New Roman" w:cs="Times New Roman"/>
          <w:sz w:val="28"/>
          <w:szCs w:val="28"/>
          <w:lang w:val="uk-UA"/>
        </w:rPr>
        <w:t>, як</w:t>
      </w:r>
      <w:r w:rsidR="004616E4">
        <w:rPr>
          <w:rFonts w:ascii="Times New Roman" w:hAnsi="Times New Roman" w:cs="Times New Roman"/>
          <w:sz w:val="28"/>
          <w:szCs w:val="28"/>
          <w:lang w:val="uk-UA"/>
        </w:rPr>
        <w:t>і</w:t>
      </w:r>
      <w:r>
        <w:rPr>
          <w:rFonts w:ascii="Times New Roman" w:hAnsi="Times New Roman" w:cs="Times New Roman"/>
          <w:sz w:val="28"/>
          <w:szCs w:val="28"/>
          <w:lang w:val="uk-UA"/>
        </w:rPr>
        <w:t>,</w:t>
      </w:r>
      <w:r w:rsidRPr="004F067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F0670">
        <w:rPr>
          <w:rFonts w:ascii="Times New Roman" w:hAnsi="Times New Roman" w:cs="Times New Roman"/>
          <w:sz w:val="28"/>
          <w:szCs w:val="28"/>
          <w:lang w:val="uk-UA"/>
        </w:rPr>
        <w:t xml:space="preserve">гідно з даними статистики, </w:t>
      </w:r>
      <w:r>
        <w:rPr>
          <w:rFonts w:ascii="Times New Roman" w:hAnsi="Times New Roman" w:cs="Times New Roman"/>
          <w:sz w:val="28"/>
          <w:szCs w:val="28"/>
          <w:lang w:val="uk-UA"/>
        </w:rPr>
        <w:t>зр</w:t>
      </w:r>
      <w:r w:rsidR="004616E4">
        <w:rPr>
          <w:rFonts w:ascii="Times New Roman" w:hAnsi="Times New Roman" w:cs="Times New Roman"/>
          <w:sz w:val="28"/>
          <w:szCs w:val="28"/>
          <w:lang w:val="uk-UA"/>
        </w:rPr>
        <w:t>осли</w:t>
      </w:r>
      <w:r w:rsidRPr="004F0670">
        <w:rPr>
          <w:rFonts w:ascii="Times New Roman" w:hAnsi="Times New Roman" w:cs="Times New Roman"/>
          <w:sz w:val="28"/>
          <w:szCs w:val="28"/>
          <w:lang w:val="uk-UA"/>
        </w:rPr>
        <w:t xml:space="preserve"> з $ 170,57 млрд в 2017 році до $ 561,04 млрд </w:t>
      </w:r>
      <w:r>
        <w:rPr>
          <w:rFonts w:ascii="Times New Roman" w:hAnsi="Times New Roman" w:cs="Times New Roman"/>
          <w:sz w:val="28"/>
          <w:szCs w:val="28"/>
          <w:lang w:val="uk-UA"/>
        </w:rPr>
        <w:t>в</w:t>
      </w:r>
      <w:r w:rsidRPr="004F0670">
        <w:rPr>
          <w:rFonts w:ascii="Times New Roman" w:hAnsi="Times New Roman" w:cs="Times New Roman"/>
          <w:sz w:val="28"/>
          <w:szCs w:val="28"/>
          <w:lang w:val="uk-UA"/>
        </w:rPr>
        <w:t xml:space="preserve"> 2022 ро</w:t>
      </w:r>
      <w:r>
        <w:rPr>
          <w:rFonts w:ascii="Times New Roman" w:hAnsi="Times New Roman" w:cs="Times New Roman"/>
          <w:sz w:val="28"/>
          <w:szCs w:val="28"/>
          <w:lang w:val="uk-UA"/>
        </w:rPr>
        <w:t>ці та к</w:t>
      </w:r>
      <w:r w:rsidRPr="004F0670">
        <w:rPr>
          <w:rFonts w:ascii="Times New Roman" w:hAnsi="Times New Roman" w:cs="Times New Roman"/>
          <w:sz w:val="28"/>
          <w:szCs w:val="28"/>
          <w:lang w:val="uk-UA"/>
        </w:rPr>
        <w:t>раїн-лідер</w:t>
      </w:r>
      <w:r>
        <w:rPr>
          <w:rFonts w:ascii="Times New Roman" w:hAnsi="Times New Roman" w:cs="Times New Roman"/>
          <w:sz w:val="28"/>
          <w:szCs w:val="28"/>
          <w:lang w:val="uk-UA"/>
        </w:rPr>
        <w:t>ів</w:t>
      </w:r>
      <w:r w:rsidRPr="004F0670">
        <w:rPr>
          <w:rFonts w:ascii="Times New Roman" w:hAnsi="Times New Roman" w:cs="Times New Roman"/>
          <w:sz w:val="28"/>
          <w:szCs w:val="28"/>
          <w:lang w:val="uk-UA"/>
        </w:rPr>
        <w:t>: США, Кита</w:t>
      </w:r>
      <w:r>
        <w:rPr>
          <w:rFonts w:ascii="Times New Roman" w:hAnsi="Times New Roman" w:cs="Times New Roman"/>
          <w:sz w:val="28"/>
          <w:szCs w:val="28"/>
          <w:lang w:val="uk-UA"/>
        </w:rPr>
        <w:t>й</w:t>
      </w:r>
      <w:r w:rsidRPr="004F067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F0670">
        <w:rPr>
          <w:rFonts w:ascii="Times New Roman" w:hAnsi="Times New Roman" w:cs="Times New Roman"/>
          <w:sz w:val="28"/>
          <w:szCs w:val="28"/>
          <w:lang w:val="uk-UA"/>
        </w:rPr>
        <w:t xml:space="preserve"> Європейсь</w:t>
      </w:r>
      <w:r>
        <w:rPr>
          <w:rFonts w:ascii="Times New Roman" w:hAnsi="Times New Roman" w:cs="Times New Roman"/>
          <w:sz w:val="28"/>
          <w:szCs w:val="28"/>
          <w:lang w:val="uk-UA"/>
        </w:rPr>
        <w:t>кий</w:t>
      </w:r>
      <w:r w:rsidRPr="004F0670">
        <w:rPr>
          <w:rFonts w:ascii="Times New Roman" w:hAnsi="Times New Roman" w:cs="Times New Roman"/>
          <w:sz w:val="28"/>
          <w:szCs w:val="28"/>
          <w:lang w:val="uk-UA"/>
        </w:rPr>
        <w:t xml:space="preserve"> союз</w:t>
      </w:r>
      <w:r w:rsidR="004616E4">
        <w:rPr>
          <w:rFonts w:ascii="Times New Roman" w:hAnsi="Times New Roman" w:cs="Times New Roman"/>
          <w:sz w:val="28"/>
          <w:szCs w:val="28"/>
          <w:lang w:val="uk-UA"/>
        </w:rPr>
        <w:t>, що</w:t>
      </w:r>
      <w:r w:rsidRPr="004F0670">
        <w:rPr>
          <w:rFonts w:ascii="Times New Roman" w:hAnsi="Times New Roman" w:cs="Times New Roman"/>
          <w:sz w:val="28"/>
          <w:szCs w:val="28"/>
          <w:lang w:val="uk-UA"/>
        </w:rPr>
        <w:t xml:space="preserve"> займають провідну позицію на ринку і мають найбільші доходи від Інтернет</w:t>
      </w:r>
      <w:r>
        <w:rPr>
          <w:rFonts w:ascii="Times New Roman" w:hAnsi="Times New Roman" w:cs="Times New Roman"/>
          <w:sz w:val="28"/>
          <w:szCs w:val="28"/>
          <w:lang w:val="uk-UA"/>
        </w:rPr>
        <w:t>у</w:t>
      </w:r>
      <w:r w:rsidRPr="004F0670">
        <w:rPr>
          <w:rFonts w:ascii="Times New Roman" w:hAnsi="Times New Roman" w:cs="Times New Roman"/>
          <w:sz w:val="28"/>
          <w:szCs w:val="28"/>
          <w:lang w:val="uk-UA"/>
        </w:rPr>
        <w:t xml:space="preserve"> речей</w:t>
      </w:r>
      <w:r w:rsidR="00F51E38">
        <w:rPr>
          <w:rFonts w:ascii="Times New Roman" w:hAnsi="Times New Roman" w:cs="Times New Roman"/>
          <w:sz w:val="28"/>
          <w:szCs w:val="28"/>
          <w:lang w:val="uk-UA"/>
        </w:rPr>
        <w:t>.</w:t>
      </w:r>
    </w:p>
    <w:p w14:paraId="4E87AE0D" w14:textId="7CE6B7C1" w:rsidR="00972054" w:rsidRDefault="0097205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топ-5</w:t>
      </w:r>
      <w:r w:rsidRPr="00CB59EC">
        <w:rPr>
          <w:rFonts w:ascii="Times New Roman" w:hAnsi="Times New Roman" w:cs="Times New Roman"/>
          <w:sz w:val="28"/>
          <w:szCs w:val="28"/>
          <w:lang w:val="uk-UA"/>
        </w:rPr>
        <w:t xml:space="preserve"> країн, які відомі своїми успіхами в галузі </w:t>
      </w:r>
      <w:proofErr w:type="spellStart"/>
      <w:r w:rsidRPr="00CB59EC">
        <w:rPr>
          <w:rFonts w:ascii="Times New Roman" w:hAnsi="Times New Roman" w:cs="Times New Roman"/>
          <w:sz w:val="28"/>
          <w:szCs w:val="28"/>
          <w:lang w:val="uk-UA"/>
        </w:rPr>
        <w:t>IoT</w:t>
      </w:r>
      <w:proofErr w:type="spellEnd"/>
      <w:r>
        <w:rPr>
          <w:rFonts w:ascii="Times New Roman" w:hAnsi="Times New Roman" w:cs="Times New Roman"/>
          <w:sz w:val="28"/>
          <w:szCs w:val="28"/>
          <w:lang w:val="uk-UA"/>
        </w:rPr>
        <w:t>, крім уже зазначених, відносяться також Японія, Німеччина та Сінгапур.</w:t>
      </w:r>
      <w:r w:rsidR="00BA414D">
        <w:rPr>
          <w:rFonts w:ascii="Times New Roman" w:hAnsi="Times New Roman" w:cs="Times New Roman"/>
          <w:sz w:val="28"/>
          <w:szCs w:val="28"/>
          <w:lang w:val="uk-UA"/>
        </w:rPr>
        <w:t xml:space="preserve"> Проте </w:t>
      </w:r>
      <w:r w:rsidR="00BA414D" w:rsidRPr="00CB59EC">
        <w:rPr>
          <w:rFonts w:ascii="Times New Roman" w:hAnsi="Times New Roman" w:cs="Times New Roman"/>
          <w:sz w:val="28"/>
          <w:szCs w:val="28"/>
          <w:lang w:val="uk-UA"/>
        </w:rPr>
        <w:t>глобальн</w:t>
      </w:r>
      <w:r w:rsidR="00BA414D">
        <w:rPr>
          <w:rFonts w:ascii="Times New Roman" w:hAnsi="Times New Roman" w:cs="Times New Roman"/>
          <w:sz w:val="28"/>
          <w:szCs w:val="28"/>
          <w:lang w:val="uk-UA"/>
        </w:rPr>
        <w:t>ий</w:t>
      </w:r>
      <w:r w:rsidR="00BA414D" w:rsidRPr="00CB59EC">
        <w:rPr>
          <w:rFonts w:ascii="Times New Roman" w:hAnsi="Times New Roman" w:cs="Times New Roman"/>
          <w:sz w:val="28"/>
          <w:szCs w:val="28"/>
          <w:lang w:val="uk-UA"/>
        </w:rPr>
        <w:t xml:space="preserve"> розвиток і прийняття </w:t>
      </w:r>
      <w:proofErr w:type="spellStart"/>
      <w:r w:rsidR="00BA414D" w:rsidRPr="00CB59EC">
        <w:rPr>
          <w:rFonts w:ascii="Times New Roman" w:hAnsi="Times New Roman" w:cs="Times New Roman"/>
          <w:sz w:val="28"/>
          <w:szCs w:val="28"/>
          <w:lang w:val="uk-UA"/>
        </w:rPr>
        <w:t>IoT</w:t>
      </w:r>
      <w:proofErr w:type="spellEnd"/>
      <w:r w:rsidR="00BA414D" w:rsidRPr="00CB59EC">
        <w:rPr>
          <w:rFonts w:ascii="Times New Roman" w:hAnsi="Times New Roman" w:cs="Times New Roman"/>
          <w:sz w:val="28"/>
          <w:szCs w:val="28"/>
          <w:lang w:val="uk-UA"/>
        </w:rPr>
        <w:t xml:space="preserve"> швидко зростає по всьому світу, і багато </w:t>
      </w:r>
      <w:r w:rsidR="00BA414D">
        <w:rPr>
          <w:rFonts w:ascii="Times New Roman" w:hAnsi="Times New Roman" w:cs="Times New Roman"/>
          <w:sz w:val="28"/>
          <w:szCs w:val="28"/>
          <w:lang w:val="uk-UA"/>
        </w:rPr>
        <w:t xml:space="preserve">інших </w:t>
      </w:r>
      <w:r w:rsidR="00BA414D" w:rsidRPr="00CB59EC">
        <w:rPr>
          <w:rFonts w:ascii="Times New Roman" w:hAnsi="Times New Roman" w:cs="Times New Roman"/>
          <w:sz w:val="28"/>
          <w:szCs w:val="28"/>
          <w:lang w:val="uk-UA"/>
        </w:rPr>
        <w:t>країн</w:t>
      </w:r>
      <w:r w:rsidR="00BA414D">
        <w:rPr>
          <w:rFonts w:ascii="Times New Roman" w:hAnsi="Times New Roman" w:cs="Times New Roman"/>
          <w:sz w:val="28"/>
          <w:szCs w:val="28"/>
          <w:lang w:val="uk-UA"/>
        </w:rPr>
        <w:t xml:space="preserve"> теж</w:t>
      </w:r>
      <w:r w:rsidR="00BA414D" w:rsidRPr="00CB59EC">
        <w:rPr>
          <w:rFonts w:ascii="Times New Roman" w:hAnsi="Times New Roman" w:cs="Times New Roman"/>
          <w:sz w:val="28"/>
          <w:szCs w:val="28"/>
          <w:lang w:val="uk-UA"/>
        </w:rPr>
        <w:t xml:space="preserve"> активно працюють над інноваціями в цьому секторі.</w:t>
      </w:r>
    </w:p>
    <w:p w14:paraId="472AE9FD" w14:textId="326FF679" w:rsidR="00530DFE" w:rsidRDefault="00530DFE" w:rsidP="00352AA0">
      <w:pPr>
        <w:spacing w:after="0" w:line="360" w:lineRule="auto"/>
        <w:ind w:firstLine="709"/>
        <w:jc w:val="both"/>
        <w:rPr>
          <w:rFonts w:ascii="Times New Roman" w:hAnsi="Times New Roman" w:cs="Times New Roman"/>
          <w:sz w:val="28"/>
          <w:szCs w:val="28"/>
          <w:lang w:val="uk-UA"/>
        </w:rPr>
      </w:pPr>
      <w:r w:rsidRPr="008C33FC">
        <w:rPr>
          <w:rFonts w:ascii="Times New Roman" w:hAnsi="Times New Roman" w:cs="Times New Roman"/>
          <w:sz w:val="28"/>
          <w:szCs w:val="28"/>
          <w:lang w:val="uk-UA"/>
        </w:rPr>
        <w:t xml:space="preserve">На ринку Інтернету речей в Україні працює кілька відомих підприємств, що спеціалізуються на розробці та впровадженні рішень </w:t>
      </w:r>
      <w:proofErr w:type="spellStart"/>
      <w:r w:rsidRPr="008C33FC">
        <w:rPr>
          <w:rFonts w:ascii="Times New Roman" w:hAnsi="Times New Roman" w:cs="Times New Roman"/>
          <w:sz w:val="28"/>
          <w:szCs w:val="28"/>
          <w:lang w:val="uk-UA"/>
        </w:rPr>
        <w:t>IoT</w:t>
      </w:r>
      <w:proofErr w:type="spellEnd"/>
      <w:r w:rsidRPr="008C33FC">
        <w:rPr>
          <w:rFonts w:ascii="Times New Roman" w:hAnsi="Times New Roman" w:cs="Times New Roman"/>
          <w:sz w:val="28"/>
          <w:szCs w:val="28"/>
          <w:lang w:val="uk-UA"/>
        </w:rPr>
        <w:t xml:space="preserve">. </w:t>
      </w:r>
      <w:r w:rsidR="006869F2">
        <w:rPr>
          <w:rFonts w:ascii="Times New Roman" w:hAnsi="Times New Roman" w:cs="Times New Roman"/>
          <w:sz w:val="28"/>
          <w:szCs w:val="28"/>
          <w:lang w:val="uk-UA"/>
        </w:rPr>
        <w:t xml:space="preserve">Вони </w:t>
      </w:r>
      <w:r w:rsidR="006869F2" w:rsidRPr="008C33FC">
        <w:rPr>
          <w:rFonts w:ascii="Times New Roman" w:hAnsi="Times New Roman" w:cs="Times New Roman"/>
          <w:sz w:val="28"/>
          <w:szCs w:val="28"/>
          <w:lang w:val="uk-UA"/>
        </w:rPr>
        <w:t xml:space="preserve">продовжують розвивати та впроваджувати інноваційні рішення в області </w:t>
      </w:r>
      <w:proofErr w:type="spellStart"/>
      <w:r w:rsidR="006869F2" w:rsidRPr="008C33FC">
        <w:rPr>
          <w:rFonts w:ascii="Times New Roman" w:hAnsi="Times New Roman" w:cs="Times New Roman"/>
          <w:sz w:val="28"/>
          <w:szCs w:val="28"/>
          <w:lang w:val="uk-UA"/>
        </w:rPr>
        <w:t>IoT</w:t>
      </w:r>
      <w:proofErr w:type="spellEnd"/>
      <w:r w:rsidR="006869F2" w:rsidRPr="008C33FC">
        <w:rPr>
          <w:rFonts w:ascii="Times New Roman" w:hAnsi="Times New Roman" w:cs="Times New Roman"/>
          <w:sz w:val="28"/>
          <w:szCs w:val="28"/>
          <w:lang w:val="uk-UA"/>
        </w:rPr>
        <w:t>, сприяючи розвитку ІТ-сектору країни та внесенню вагомого внеску в глобальну галузь Інтернету речей.</w:t>
      </w:r>
    </w:p>
    <w:p w14:paraId="20E4F819" w14:textId="2FBC1C1F" w:rsidR="001225DD" w:rsidRDefault="001225DD" w:rsidP="00352AA0">
      <w:pPr>
        <w:spacing w:after="0" w:line="360" w:lineRule="auto"/>
        <w:ind w:firstLine="709"/>
        <w:jc w:val="both"/>
        <w:rPr>
          <w:rFonts w:ascii="Times New Roman" w:hAnsi="Times New Roman" w:cs="Times New Roman"/>
          <w:sz w:val="28"/>
          <w:szCs w:val="28"/>
          <w:lang w:val="uk-UA"/>
        </w:rPr>
      </w:pPr>
      <w:r w:rsidRPr="001D4B4A">
        <w:rPr>
          <w:rFonts w:ascii="Times New Roman" w:hAnsi="Times New Roman" w:cs="Times New Roman"/>
          <w:sz w:val="28"/>
          <w:szCs w:val="28"/>
          <w:lang w:val="uk-UA"/>
        </w:rPr>
        <w:t>ТОВ «</w:t>
      </w:r>
      <w:proofErr w:type="spellStart"/>
      <w:r w:rsidRPr="001D4B4A">
        <w:rPr>
          <w:rFonts w:ascii="Times New Roman" w:hAnsi="Times New Roman" w:cs="Times New Roman"/>
          <w:sz w:val="28"/>
          <w:szCs w:val="28"/>
          <w:lang w:val="uk-UA"/>
        </w:rPr>
        <w:t>Айті</w:t>
      </w:r>
      <w:proofErr w:type="spellEnd"/>
      <w:r w:rsidRPr="001D4B4A">
        <w:rPr>
          <w:rFonts w:ascii="Times New Roman" w:hAnsi="Times New Roman" w:cs="Times New Roman"/>
          <w:sz w:val="28"/>
          <w:szCs w:val="28"/>
          <w:lang w:val="uk-UA"/>
        </w:rPr>
        <w:t xml:space="preserve"> проект»</w:t>
      </w:r>
      <w:r w:rsidR="00717FF0">
        <w:rPr>
          <w:rFonts w:ascii="Times New Roman" w:hAnsi="Times New Roman" w:cs="Times New Roman"/>
          <w:sz w:val="28"/>
          <w:szCs w:val="28"/>
          <w:lang w:val="uk-UA"/>
        </w:rPr>
        <w:t xml:space="preserve"> є однією з таких компаній. Вона</w:t>
      </w:r>
      <w:r w:rsidRPr="001D4B4A">
        <w:rPr>
          <w:rFonts w:ascii="Times New Roman" w:hAnsi="Times New Roman" w:cs="Times New Roman"/>
          <w:sz w:val="28"/>
          <w:szCs w:val="28"/>
          <w:lang w:val="uk-UA"/>
        </w:rPr>
        <w:t xml:space="preserve"> </w:t>
      </w:r>
      <w:r w:rsidRPr="0024195C">
        <w:rPr>
          <w:rFonts w:ascii="Times New Roman" w:hAnsi="Times New Roman" w:cs="Times New Roman"/>
          <w:sz w:val="28"/>
          <w:szCs w:val="28"/>
          <w:lang w:val="uk-UA"/>
        </w:rPr>
        <w:t xml:space="preserve">має партнерство з </w:t>
      </w:r>
      <w:proofErr w:type="spellStart"/>
      <w:r w:rsidRPr="0024195C">
        <w:rPr>
          <w:rFonts w:ascii="Times New Roman" w:hAnsi="Times New Roman" w:cs="Times New Roman"/>
          <w:sz w:val="28"/>
          <w:szCs w:val="28"/>
          <w:lang w:val="uk-UA"/>
        </w:rPr>
        <w:t>Intel</w:t>
      </w:r>
      <w:proofErr w:type="spellEnd"/>
      <w:r w:rsidRPr="0024195C">
        <w:rPr>
          <w:rFonts w:ascii="Times New Roman" w:hAnsi="Times New Roman" w:cs="Times New Roman"/>
          <w:sz w:val="28"/>
          <w:szCs w:val="28"/>
          <w:lang w:val="uk-UA"/>
        </w:rPr>
        <w:t xml:space="preserve"> </w:t>
      </w:r>
      <w:proofErr w:type="spellStart"/>
      <w:r w:rsidRPr="0024195C">
        <w:rPr>
          <w:rFonts w:ascii="Times New Roman" w:hAnsi="Times New Roman" w:cs="Times New Roman"/>
          <w:sz w:val="28"/>
          <w:szCs w:val="28"/>
          <w:lang w:val="uk-UA"/>
        </w:rPr>
        <w:t>Software</w:t>
      </w:r>
      <w:proofErr w:type="spellEnd"/>
      <w:r w:rsidRPr="0024195C">
        <w:rPr>
          <w:rFonts w:ascii="Times New Roman" w:hAnsi="Times New Roman" w:cs="Times New Roman"/>
          <w:sz w:val="28"/>
          <w:szCs w:val="28"/>
          <w:lang w:val="uk-UA"/>
        </w:rPr>
        <w:t xml:space="preserve"> </w:t>
      </w:r>
      <w:proofErr w:type="spellStart"/>
      <w:r w:rsidRPr="0024195C">
        <w:rPr>
          <w:rFonts w:ascii="Times New Roman" w:hAnsi="Times New Roman" w:cs="Times New Roman"/>
          <w:sz w:val="28"/>
          <w:szCs w:val="28"/>
          <w:lang w:val="uk-UA"/>
        </w:rPr>
        <w:t>Network</w:t>
      </w:r>
      <w:proofErr w:type="spellEnd"/>
      <w:r w:rsidRPr="0024195C">
        <w:rPr>
          <w:rFonts w:ascii="Times New Roman" w:hAnsi="Times New Roman" w:cs="Times New Roman"/>
          <w:sz w:val="28"/>
          <w:szCs w:val="28"/>
          <w:lang w:val="uk-UA"/>
        </w:rPr>
        <w:t xml:space="preserve"> та отримала нагороду за видатний проект </w:t>
      </w:r>
      <w:proofErr w:type="spellStart"/>
      <w:r w:rsidRPr="0024195C">
        <w:rPr>
          <w:rFonts w:ascii="Times New Roman" w:hAnsi="Times New Roman" w:cs="Times New Roman"/>
          <w:sz w:val="28"/>
          <w:szCs w:val="28"/>
          <w:lang w:val="uk-UA"/>
        </w:rPr>
        <w:t>IoT</w:t>
      </w:r>
      <w:proofErr w:type="spellEnd"/>
      <w:r w:rsidRPr="0024195C">
        <w:rPr>
          <w:rFonts w:ascii="Times New Roman" w:hAnsi="Times New Roman" w:cs="Times New Roman"/>
          <w:sz w:val="28"/>
          <w:szCs w:val="28"/>
          <w:lang w:val="uk-UA"/>
        </w:rPr>
        <w:t xml:space="preserve"> 2018 року.</w:t>
      </w:r>
      <w:r w:rsidR="00041E60">
        <w:rPr>
          <w:rFonts w:ascii="Times New Roman" w:hAnsi="Times New Roman" w:cs="Times New Roman"/>
          <w:sz w:val="28"/>
          <w:szCs w:val="28"/>
          <w:lang w:val="uk-UA"/>
        </w:rPr>
        <w:t xml:space="preserve"> А з</w:t>
      </w:r>
      <w:r w:rsidR="00041E60" w:rsidRPr="001D4B4A">
        <w:rPr>
          <w:rFonts w:ascii="Times New Roman" w:hAnsi="Times New Roman" w:cs="Times New Roman"/>
          <w:sz w:val="28"/>
          <w:szCs w:val="28"/>
          <w:lang w:val="uk-UA"/>
        </w:rPr>
        <w:t xml:space="preserve">а </w:t>
      </w:r>
      <w:r w:rsidR="00041E60">
        <w:rPr>
          <w:rFonts w:ascii="Times New Roman" w:hAnsi="Times New Roman" w:cs="Times New Roman"/>
          <w:sz w:val="28"/>
          <w:szCs w:val="28"/>
          <w:lang w:val="uk-UA"/>
        </w:rPr>
        <w:t xml:space="preserve">період з 2018 по 2022 </w:t>
      </w:r>
      <w:r w:rsidR="00041E60" w:rsidRPr="001D4B4A">
        <w:rPr>
          <w:rFonts w:ascii="Times New Roman" w:hAnsi="Times New Roman" w:cs="Times New Roman"/>
          <w:sz w:val="28"/>
          <w:szCs w:val="28"/>
          <w:lang w:val="uk-UA"/>
        </w:rPr>
        <w:t>роки роботи компанія реалізувала понад 20 проектів для клієнтів з України, США, Німеччини, Ізраїлю та інших країн.</w:t>
      </w:r>
    </w:p>
    <w:p w14:paraId="7FD7A5E9" w14:textId="2EB5AC19" w:rsidR="00366B68" w:rsidRPr="002C385A" w:rsidRDefault="00366B68" w:rsidP="00352AA0">
      <w:pPr>
        <w:spacing w:after="0" w:line="360" w:lineRule="auto"/>
        <w:ind w:firstLine="709"/>
        <w:jc w:val="both"/>
        <w:rPr>
          <w:rFonts w:ascii="Times New Roman" w:hAnsi="Times New Roman" w:cs="Times New Roman"/>
          <w:sz w:val="28"/>
          <w:szCs w:val="28"/>
          <w:lang w:val="uk-UA"/>
        </w:rPr>
      </w:pPr>
      <w:r w:rsidRPr="002C385A">
        <w:rPr>
          <w:rFonts w:ascii="Times New Roman" w:hAnsi="Times New Roman" w:cs="Times New Roman"/>
          <w:sz w:val="28"/>
          <w:szCs w:val="28"/>
          <w:lang w:val="uk-UA"/>
        </w:rPr>
        <w:t>ТОВ «</w:t>
      </w:r>
      <w:proofErr w:type="spellStart"/>
      <w:r w:rsidRPr="002C385A">
        <w:rPr>
          <w:rFonts w:ascii="Times New Roman" w:hAnsi="Times New Roman" w:cs="Times New Roman"/>
          <w:sz w:val="28"/>
          <w:szCs w:val="28"/>
          <w:lang w:val="uk-UA"/>
        </w:rPr>
        <w:t>Айті</w:t>
      </w:r>
      <w:proofErr w:type="spellEnd"/>
      <w:r w:rsidRPr="002C385A">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 xml:space="preserve"> вклала угоду </w:t>
      </w:r>
      <w:r w:rsidR="0094461A">
        <w:rPr>
          <w:rFonts w:ascii="Times New Roman" w:hAnsi="Times New Roman" w:cs="Times New Roman"/>
          <w:sz w:val="28"/>
          <w:szCs w:val="28"/>
          <w:lang w:val="uk-UA"/>
        </w:rPr>
        <w:t>з</w:t>
      </w:r>
      <w:r>
        <w:rPr>
          <w:rFonts w:ascii="Times New Roman" w:hAnsi="Times New Roman" w:cs="Times New Roman"/>
          <w:sz w:val="28"/>
          <w:szCs w:val="28"/>
          <w:lang w:val="uk-UA"/>
        </w:rPr>
        <w:t xml:space="preserve"> Ізраїлем, </w:t>
      </w:r>
      <w:r w:rsidRPr="002C385A">
        <w:rPr>
          <w:rFonts w:ascii="Times New Roman" w:hAnsi="Times New Roman" w:cs="Times New Roman"/>
          <w:sz w:val="28"/>
          <w:szCs w:val="28"/>
          <w:lang w:val="uk-UA"/>
        </w:rPr>
        <w:t>який є лідером у сфері ІТ та інновацій</w:t>
      </w:r>
      <w:r>
        <w:rPr>
          <w:rFonts w:ascii="Times New Roman" w:hAnsi="Times New Roman" w:cs="Times New Roman"/>
          <w:sz w:val="28"/>
          <w:szCs w:val="28"/>
          <w:lang w:val="uk-UA"/>
        </w:rPr>
        <w:t>,</w:t>
      </w:r>
      <w:r w:rsidRPr="002C385A">
        <w:rPr>
          <w:rFonts w:ascii="Times New Roman" w:hAnsi="Times New Roman" w:cs="Times New Roman"/>
          <w:sz w:val="28"/>
          <w:szCs w:val="28"/>
          <w:lang w:val="uk-UA"/>
        </w:rPr>
        <w:t xml:space="preserve"> має високий попит на </w:t>
      </w:r>
      <w:proofErr w:type="spellStart"/>
      <w:r w:rsidRPr="002C385A">
        <w:rPr>
          <w:rFonts w:ascii="Times New Roman" w:hAnsi="Times New Roman" w:cs="Times New Roman"/>
          <w:sz w:val="28"/>
          <w:szCs w:val="28"/>
          <w:lang w:val="uk-UA"/>
        </w:rPr>
        <w:t>IoT</w:t>
      </w:r>
      <w:proofErr w:type="spellEnd"/>
      <w:r w:rsidRPr="002C385A">
        <w:rPr>
          <w:rFonts w:ascii="Times New Roman" w:hAnsi="Times New Roman" w:cs="Times New Roman"/>
          <w:sz w:val="28"/>
          <w:szCs w:val="28"/>
          <w:lang w:val="uk-UA"/>
        </w:rPr>
        <w:t>-рішення для різних галузей, таких як безпека, охорона здоров’я, сільське господарство, освіта та інші. І також є стратегічним партнером України у політичній, економічній та культурній сферах.</w:t>
      </w:r>
    </w:p>
    <w:p w14:paraId="29D8F23A" w14:textId="062381A6" w:rsidR="00454005" w:rsidRDefault="004572D8" w:rsidP="00352AA0">
      <w:pPr>
        <w:spacing w:after="0" w:line="360" w:lineRule="auto"/>
        <w:ind w:firstLine="709"/>
        <w:jc w:val="both"/>
        <w:rPr>
          <w:rFonts w:ascii="Times New Roman" w:hAnsi="Times New Roman" w:cs="Times New Roman"/>
          <w:sz w:val="28"/>
          <w:szCs w:val="28"/>
          <w:lang w:val="uk-UA"/>
        </w:rPr>
      </w:pPr>
      <w:r w:rsidRPr="004572D8">
        <w:rPr>
          <w:rFonts w:ascii="Times New Roman" w:hAnsi="Times New Roman" w:cs="Times New Roman"/>
          <w:sz w:val="28"/>
          <w:szCs w:val="28"/>
          <w:lang w:val="uk-UA"/>
        </w:rPr>
        <w:t xml:space="preserve">Компанія вже пішла далі, коли відкрила ринок Ізраїлю для себе. Тепер дуже важливо не зупинятися на досягнутому і не знижувати швидкість. Слідкувати і покращувати показники роботи на вже завойованому ринку та, </w:t>
      </w:r>
      <w:r w:rsidRPr="004572D8">
        <w:rPr>
          <w:rFonts w:ascii="Times New Roman" w:hAnsi="Times New Roman" w:cs="Times New Roman"/>
          <w:sz w:val="28"/>
          <w:szCs w:val="28"/>
          <w:lang w:val="uk-UA"/>
        </w:rPr>
        <w:lastRenderedPageBreak/>
        <w:t>мож</w:t>
      </w:r>
      <w:r>
        <w:rPr>
          <w:rFonts w:ascii="Times New Roman" w:hAnsi="Times New Roman" w:cs="Times New Roman"/>
          <w:sz w:val="28"/>
          <w:szCs w:val="28"/>
          <w:lang w:val="uk-UA"/>
        </w:rPr>
        <w:t>ливо</w:t>
      </w:r>
      <w:r w:rsidRPr="004572D8">
        <w:rPr>
          <w:rFonts w:ascii="Times New Roman" w:hAnsi="Times New Roman" w:cs="Times New Roman"/>
          <w:sz w:val="28"/>
          <w:szCs w:val="28"/>
          <w:lang w:val="uk-UA"/>
        </w:rPr>
        <w:t xml:space="preserve">, розглянути </w:t>
      </w:r>
      <w:r>
        <w:rPr>
          <w:rFonts w:ascii="Times New Roman" w:hAnsi="Times New Roman" w:cs="Times New Roman"/>
          <w:sz w:val="28"/>
          <w:szCs w:val="28"/>
          <w:lang w:val="uk-UA"/>
        </w:rPr>
        <w:t>перспективу</w:t>
      </w:r>
      <w:r w:rsidRPr="004572D8">
        <w:rPr>
          <w:rFonts w:ascii="Times New Roman" w:hAnsi="Times New Roman" w:cs="Times New Roman"/>
          <w:sz w:val="28"/>
          <w:szCs w:val="28"/>
          <w:lang w:val="uk-UA"/>
        </w:rPr>
        <w:t xml:space="preserve"> нових. Крім того, не забувати про внутрішній</w:t>
      </w:r>
      <w:r>
        <w:rPr>
          <w:rFonts w:ascii="Times New Roman" w:hAnsi="Times New Roman" w:cs="Times New Roman"/>
          <w:sz w:val="28"/>
          <w:szCs w:val="28"/>
          <w:lang w:val="uk-UA"/>
        </w:rPr>
        <w:t xml:space="preserve"> і</w:t>
      </w:r>
      <w:r w:rsidRPr="004572D8">
        <w:rPr>
          <w:rFonts w:ascii="Times New Roman" w:hAnsi="Times New Roman" w:cs="Times New Roman"/>
          <w:sz w:val="28"/>
          <w:szCs w:val="28"/>
          <w:lang w:val="uk-UA"/>
        </w:rPr>
        <w:t xml:space="preserve"> працювати над репутацією фірми та якістю продукції.</w:t>
      </w:r>
    </w:p>
    <w:p w14:paraId="1B316F36" w14:textId="77777777" w:rsidR="00454005" w:rsidRDefault="00454005" w:rsidP="00352AA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2841D0B" w14:textId="50AF5282" w:rsidR="00454005" w:rsidRDefault="00454005" w:rsidP="00352AA0">
      <w:pPr>
        <w:spacing w:after="0" w:line="360" w:lineRule="auto"/>
        <w:ind w:firstLine="709"/>
        <w:jc w:val="center"/>
        <w:rPr>
          <w:rFonts w:ascii="Times New Roman" w:hAnsi="Times New Roman" w:cs="Times New Roman"/>
          <w:sz w:val="28"/>
          <w:szCs w:val="28"/>
          <w:lang w:val="uk-UA"/>
        </w:rPr>
      </w:pPr>
      <w:r w:rsidRPr="001F0D88">
        <w:rPr>
          <w:rFonts w:ascii="Times New Roman" w:hAnsi="Times New Roman" w:cs="Times New Roman"/>
          <w:sz w:val="28"/>
          <w:szCs w:val="28"/>
          <w:lang w:val="uk-UA"/>
        </w:rPr>
        <w:lastRenderedPageBreak/>
        <w:t>РОЗДІЛ 3. УДОСКОНАЛЕННЯ СТРАТЕГІЙ ВИХОДУ ТОВ «АЙТІ ПРОЕКТ» НА МІЖНАРОДНІ РИНКИ ІНТЕРНЕТ РЕЧЕЙ НА ОСНОВІ ЄВРОПЕЙСЬКОГО ДОСВІДУ</w:t>
      </w:r>
    </w:p>
    <w:p w14:paraId="70FD2043" w14:textId="70803042" w:rsidR="00C47B19" w:rsidRDefault="00C47B19" w:rsidP="00352AA0">
      <w:pPr>
        <w:spacing w:after="0" w:line="360" w:lineRule="auto"/>
        <w:ind w:firstLine="709"/>
        <w:jc w:val="both"/>
        <w:rPr>
          <w:rFonts w:ascii="Times New Roman" w:hAnsi="Times New Roman" w:cs="Times New Roman"/>
          <w:sz w:val="28"/>
          <w:szCs w:val="28"/>
          <w:lang w:val="uk-UA"/>
        </w:rPr>
      </w:pPr>
    </w:p>
    <w:p w14:paraId="00C84400" w14:textId="77777777" w:rsidR="0006582D" w:rsidRPr="001F0D88" w:rsidRDefault="0006582D" w:rsidP="00352AA0">
      <w:pPr>
        <w:spacing w:after="0" w:line="360" w:lineRule="auto"/>
        <w:ind w:firstLine="709"/>
        <w:jc w:val="both"/>
        <w:rPr>
          <w:rFonts w:ascii="Times New Roman" w:hAnsi="Times New Roman" w:cs="Times New Roman"/>
          <w:sz w:val="28"/>
          <w:szCs w:val="28"/>
          <w:lang w:val="uk-UA"/>
        </w:rPr>
      </w:pPr>
    </w:p>
    <w:p w14:paraId="315B1234" w14:textId="77777777" w:rsidR="00454005" w:rsidRPr="001F0D88" w:rsidRDefault="00454005"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3.1. Європейські практики розвитку ринку цифрових та технологічних  продуктів</w:t>
      </w:r>
    </w:p>
    <w:p w14:paraId="6804404C" w14:textId="1DE55665" w:rsidR="00366B68" w:rsidRDefault="00366B68" w:rsidP="00352AA0">
      <w:pPr>
        <w:spacing w:after="0" w:line="360" w:lineRule="auto"/>
        <w:ind w:firstLine="709"/>
        <w:jc w:val="both"/>
        <w:rPr>
          <w:rFonts w:ascii="Times New Roman" w:hAnsi="Times New Roman" w:cs="Times New Roman"/>
          <w:sz w:val="28"/>
          <w:szCs w:val="28"/>
          <w:lang w:val="uk-UA"/>
        </w:rPr>
      </w:pPr>
    </w:p>
    <w:p w14:paraId="0230227C" w14:textId="77777777" w:rsidR="0006582D" w:rsidRPr="004E1197" w:rsidRDefault="0006582D" w:rsidP="00352AA0">
      <w:pPr>
        <w:spacing w:after="0" w:line="360" w:lineRule="auto"/>
        <w:ind w:firstLine="709"/>
        <w:jc w:val="both"/>
        <w:rPr>
          <w:rFonts w:ascii="Times New Roman" w:hAnsi="Times New Roman" w:cs="Times New Roman"/>
          <w:sz w:val="28"/>
          <w:szCs w:val="28"/>
          <w:lang w:val="uk-UA"/>
        </w:rPr>
      </w:pPr>
    </w:p>
    <w:p w14:paraId="07074249" w14:textId="42A9F217" w:rsidR="009809E9" w:rsidRDefault="001F7063" w:rsidP="00352AA0">
      <w:pPr>
        <w:spacing w:after="0" w:line="360" w:lineRule="auto"/>
        <w:ind w:firstLine="709"/>
        <w:jc w:val="both"/>
        <w:rPr>
          <w:rFonts w:ascii="Times New Roman" w:hAnsi="Times New Roman" w:cs="Times New Roman"/>
          <w:sz w:val="28"/>
          <w:szCs w:val="28"/>
          <w:lang w:val="uk-UA"/>
        </w:rPr>
      </w:pPr>
      <w:r w:rsidRPr="001F7063">
        <w:rPr>
          <w:rFonts w:ascii="Times New Roman" w:hAnsi="Times New Roman" w:cs="Times New Roman"/>
          <w:sz w:val="28"/>
          <w:szCs w:val="28"/>
          <w:lang w:val="uk-UA"/>
        </w:rPr>
        <w:t>Європейські практики розвитку ринку цифрових та технологічних продуктів базуються на стратегії Цифрового десятиліття Європи</w:t>
      </w:r>
      <w:r w:rsidR="00EF7456" w:rsidRPr="00EF7456">
        <w:rPr>
          <w:rFonts w:ascii="Times New Roman" w:hAnsi="Times New Roman" w:cs="Times New Roman"/>
          <w:sz w:val="28"/>
          <w:szCs w:val="28"/>
        </w:rPr>
        <w:t xml:space="preserve"> </w:t>
      </w:r>
      <w:r w:rsidR="006F5633" w:rsidRPr="006F5633">
        <w:rPr>
          <w:rFonts w:ascii="Times New Roman" w:hAnsi="Times New Roman" w:cs="Times New Roman"/>
          <w:sz w:val="28"/>
          <w:szCs w:val="28"/>
          <w:lang w:val="uk-UA"/>
        </w:rPr>
        <w:t>[</w:t>
      </w:r>
      <w:r w:rsidR="006F5633">
        <w:rPr>
          <w:rFonts w:ascii="Times New Roman" w:hAnsi="Times New Roman" w:cs="Times New Roman"/>
          <w:sz w:val="28"/>
          <w:szCs w:val="28"/>
          <w:lang w:val="uk-UA"/>
        </w:rPr>
        <w:t>2</w:t>
      </w:r>
      <w:r w:rsidR="00927907">
        <w:rPr>
          <w:rFonts w:ascii="Times New Roman" w:hAnsi="Times New Roman" w:cs="Times New Roman"/>
          <w:sz w:val="28"/>
          <w:szCs w:val="28"/>
          <w:lang w:val="uk-UA"/>
        </w:rPr>
        <w:t>7</w:t>
      </w:r>
      <w:r w:rsidR="006F5633" w:rsidRPr="006F5633">
        <w:rPr>
          <w:rFonts w:ascii="Times New Roman" w:hAnsi="Times New Roman" w:cs="Times New Roman"/>
          <w:sz w:val="28"/>
          <w:szCs w:val="28"/>
          <w:lang w:val="uk-UA"/>
        </w:rPr>
        <w:t>]</w:t>
      </w:r>
      <w:r w:rsidR="009809E9">
        <w:rPr>
          <w:rFonts w:ascii="Times New Roman" w:hAnsi="Times New Roman" w:cs="Times New Roman"/>
          <w:sz w:val="28"/>
          <w:szCs w:val="28"/>
          <w:lang w:val="uk-UA"/>
        </w:rPr>
        <w:t>.</w:t>
      </w:r>
    </w:p>
    <w:p w14:paraId="6B0350F9" w14:textId="39388423" w:rsidR="00592291" w:rsidRPr="00592291" w:rsidRDefault="00592291" w:rsidP="00352AA0">
      <w:pPr>
        <w:spacing w:after="0" w:line="360" w:lineRule="auto"/>
        <w:ind w:firstLine="709"/>
        <w:jc w:val="both"/>
        <w:rPr>
          <w:rFonts w:ascii="Times New Roman" w:hAnsi="Times New Roman" w:cs="Times New Roman"/>
          <w:sz w:val="28"/>
          <w:szCs w:val="28"/>
          <w:lang w:val="uk-UA"/>
        </w:rPr>
      </w:pPr>
      <w:r w:rsidRPr="00592291">
        <w:rPr>
          <w:rFonts w:ascii="Times New Roman" w:hAnsi="Times New Roman" w:cs="Times New Roman"/>
          <w:sz w:val="28"/>
          <w:szCs w:val="28"/>
          <w:lang w:val="uk-UA"/>
        </w:rPr>
        <w:t>У 2021 році Комісія представила найбільш амбітний у світі про</w:t>
      </w:r>
      <w:r w:rsidR="00F261FE">
        <w:rPr>
          <w:rFonts w:ascii="Times New Roman" w:hAnsi="Times New Roman" w:cs="Times New Roman"/>
          <w:sz w:val="28"/>
          <w:szCs w:val="28"/>
          <w:lang w:val="uk-UA"/>
        </w:rPr>
        <w:t>е</w:t>
      </w:r>
      <w:r w:rsidRPr="00592291">
        <w:rPr>
          <w:rFonts w:ascii="Times New Roman" w:hAnsi="Times New Roman" w:cs="Times New Roman"/>
          <w:sz w:val="28"/>
          <w:szCs w:val="28"/>
          <w:lang w:val="uk-UA"/>
        </w:rPr>
        <w:t>кт закону про регулювання технологій штучного інтелекту</w:t>
      </w:r>
      <w:r w:rsidR="00EF7456" w:rsidRPr="00EF7456">
        <w:rPr>
          <w:rFonts w:ascii="Times New Roman" w:hAnsi="Times New Roman" w:cs="Times New Roman"/>
          <w:sz w:val="28"/>
          <w:szCs w:val="28"/>
        </w:rPr>
        <w:t xml:space="preserve"> </w:t>
      </w:r>
      <w:r w:rsidRPr="006F5633">
        <w:rPr>
          <w:rFonts w:ascii="Times New Roman" w:hAnsi="Times New Roman" w:cs="Times New Roman"/>
          <w:sz w:val="28"/>
          <w:szCs w:val="28"/>
          <w:lang w:val="uk-UA"/>
        </w:rPr>
        <w:t>[</w:t>
      </w:r>
      <w:r>
        <w:rPr>
          <w:rFonts w:ascii="Times New Roman" w:hAnsi="Times New Roman" w:cs="Times New Roman"/>
          <w:sz w:val="28"/>
          <w:szCs w:val="28"/>
          <w:lang w:val="uk-UA"/>
        </w:rPr>
        <w:t>2</w:t>
      </w:r>
      <w:r w:rsidR="00927907">
        <w:rPr>
          <w:rFonts w:ascii="Times New Roman" w:hAnsi="Times New Roman" w:cs="Times New Roman"/>
          <w:sz w:val="28"/>
          <w:szCs w:val="28"/>
          <w:lang w:val="uk-UA"/>
        </w:rPr>
        <w:t>8</w:t>
      </w:r>
      <w:r w:rsidRPr="006F5633">
        <w:rPr>
          <w:rFonts w:ascii="Times New Roman" w:hAnsi="Times New Roman" w:cs="Times New Roman"/>
          <w:sz w:val="28"/>
          <w:szCs w:val="28"/>
          <w:lang w:val="uk-UA"/>
        </w:rPr>
        <w:t>]</w:t>
      </w:r>
      <w:r w:rsidRPr="00592291">
        <w:rPr>
          <w:rFonts w:ascii="Times New Roman" w:hAnsi="Times New Roman" w:cs="Times New Roman"/>
          <w:sz w:val="28"/>
          <w:szCs w:val="28"/>
          <w:lang w:val="uk-UA"/>
        </w:rPr>
        <w:t>. Він передбачає застосування міжгалузевого підходу, який враховує рівень ризику, до використання систем ШІ в ЄС і на його внутрішньому ринку. Це дуже актуальна ініціатива.</w:t>
      </w:r>
    </w:p>
    <w:p w14:paraId="1ACEF264" w14:textId="3F696287" w:rsidR="00592291" w:rsidRPr="00592291" w:rsidRDefault="00592291" w:rsidP="00352AA0">
      <w:pPr>
        <w:spacing w:after="0" w:line="360" w:lineRule="auto"/>
        <w:ind w:firstLine="709"/>
        <w:jc w:val="both"/>
        <w:rPr>
          <w:rFonts w:ascii="Times New Roman" w:hAnsi="Times New Roman" w:cs="Times New Roman"/>
          <w:sz w:val="28"/>
          <w:szCs w:val="28"/>
          <w:lang w:val="uk-UA"/>
        </w:rPr>
      </w:pPr>
      <w:r w:rsidRPr="00592291">
        <w:rPr>
          <w:rFonts w:ascii="Times New Roman" w:hAnsi="Times New Roman" w:cs="Times New Roman"/>
          <w:sz w:val="28"/>
          <w:szCs w:val="28"/>
          <w:lang w:val="uk-UA"/>
        </w:rPr>
        <w:t>Про</w:t>
      </w:r>
      <w:r w:rsidR="00F261FE">
        <w:rPr>
          <w:rFonts w:ascii="Times New Roman" w:hAnsi="Times New Roman" w:cs="Times New Roman"/>
          <w:sz w:val="28"/>
          <w:szCs w:val="28"/>
          <w:lang w:val="uk-UA"/>
        </w:rPr>
        <w:t>е</w:t>
      </w:r>
      <w:r w:rsidRPr="00592291">
        <w:rPr>
          <w:rFonts w:ascii="Times New Roman" w:hAnsi="Times New Roman" w:cs="Times New Roman"/>
          <w:sz w:val="28"/>
          <w:szCs w:val="28"/>
          <w:lang w:val="uk-UA"/>
        </w:rPr>
        <w:t>кт має на меті уніфікувати правові норми щодо ШІ в усьому ЄС і таким чином створити правову ясність, стимулювати інвестиції та інновації у галузі ШІ, а також забезпечити довіру громадян до того, що системи ШІ поважають європейські цінності та фундаментальні права.</w:t>
      </w:r>
    </w:p>
    <w:p w14:paraId="3E678AD8" w14:textId="2572B6BE" w:rsidR="00592291" w:rsidRDefault="00592291" w:rsidP="00352AA0">
      <w:pPr>
        <w:spacing w:after="0" w:line="360" w:lineRule="auto"/>
        <w:ind w:firstLine="709"/>
        <w:jc w:val="both"/>
        <w:rPr>
          <w:rFonts w:ascii="Times New Roman" w:hAnsi="Times New Roman" w:cs="Times New Roman"/>
          <w:sz w:val="28"/>
          <w:szCs w:val="28"/>
          <w:lang w:val="uk-UA"/>
        </w:rPr>
      </w:pPr>
      <w:r w:rsidRPr="00592291">
        <w:rPr>
          <w:rFonts w:ascii="Times New Roman" w:hAnsi="Times New Roman" w:cs="Times New Roman"/>
          <w:sz w:val="28"/>
          <w:szCs w:val="28"/>
          <w:lang w:val="uk-UA"/>
        </w:rPr>
        <w:t>У 2021 році Комісія також досягла угоди з Європейським парламентом і Європейською радою щодо Закону про керування даними</w:t>
      </w:r>
      <w:r w:rsidR="00EF7456" w:rsidRPr="00EF7456">
        <w:rPr>
          <w:rFonts w:ascii="Times New Roman" w:hAnsi="Times New Roman" w:cs="Times New Roman"/>
          <w:sz w:val="28"/>
          <w:szCs w:val="28"/>
        </w:rPr>
        <w:t xml:space="preserve"> </w:t>
      </w:r>
      <w:r w:rsidR="00574992" w:rsidRPr="006F5633">
        <w:rPr>
          <w:rFonts w:ascii="Times New Roman" w:hAnsi="Times New Roman" w:cs="Times New Roman"/>
          <w:sz w:val="28"/>
          <w:szCs w:val="28"/>
          <w:lang w:val="uk-UA"/>
        </w:rPr>
        <w:t>[</w:t>
      </w:r>
      <w:r w:rsidR="00574992">
        <w:rPr>
          <w:rFonts w:ascii="Times New Roman" w:hAnsi="Times New Roman" w:cs="Times New Roman"/>
          <w:sz w:val="28"/>
          <w:szCs w:val="28"/>
          <w:lang w:val="uk-UA"/>
        </w:rPr>
        <w:t>2</w:t>
      </w:r>
      <w:r w:rsidR="00927907">
        <w:rPr>
          <w:rFonts w:ascii="Times New Roman" w:hAnsi="Times New Roman" w:cs="Times New Roman"/>
          <w:sz w:val="28"/>
          <w:szCs w:val="28"/>
          <w:lang w:val="uk-UA"/>
        </w:rPr>
        <w:t>9</w:t>
      </w:r>
      <w:r w:rsidR="00574992" w:rsidRPr="006F5633">
        <w:rPr>
          <w:rFonts w:ascii="Times New Roman" w:hAnsi="Times New Roman" w:cs="Times New Roman"/>
          <w:sz w:val="28"/>
          <w:szCs w:val="28"/>
          <w:lang w:val="uk-UA"/>
        </w:rPr>
        <w:t>]</w:t>
      </w:r>
      <w:r w:rsidRPr="00592291">
        <w:rPr>
          <w:rFonts w:ascii="Times New Roman" w:hAnsi="Times New Roman" w:cs="Times New Roman"/>
          <w:sz w:val="28"/>
          <w:szCs w:val="28"/>
          <w:lang w:val="uk-UA"/>
        </w:rPr>
        <w:t>, який покращує довіру до обміну даними. У 2022 році він був доповнений про</w:t>
      </w:r>
      <w:r w:rsidR="00F261FE">
        <w:rPr>
          <w:rFonts w:ascii="Times New Roman" w:hAnsi="Times New Roman" w:cs="Times New Roman"/>
          <w:sz w:val="28"/>
          <w:szCs w:val="28"/>
          <w:lang w:val="uk-UA"/>
        </w:rPr>
        <w:t>е</w:t>
      </w:r>
      <w:r w:rsidRPr="00592291">
        <w:rPr>
          <w:rFonts w:ascii="Times New Roman" w:hAnsi="Times New Roman" w:cs="Times New Roman"/>
          <w:sz w:val="28"/>
          <w:szCs w:val="28"/>
          <w:lang w:val="uk-UA"/>
        </w:rPr>
        <w:t>ктом закону про дані</w:t>
      </w:r>
      <w:r w:rsidR="00EF7456" w:rsidRPr="00EF7456">
        <w:rPr>
          <w:rFonts w:ascii="Times New Roman" w:hAnsi="Times New Roman" w:cs="Times New Roman"/>
          <w:sz w:val="28"/>
          <w:szCs w:val="28"/>
        </w:rPr>
        <w:t xml:space="preserve"> </w:t>
      </w:r>
      <w:r w:rsidR="00574992" w:rsidRPr="006F5633">
        <w:rPr>
          <w:rFonts w:ascii="Times New Roman" w:hAnsi="Times New Roman" w:cs="Times New Roman"/>
          <w:sz w:val="28"/>
          <w:szCs w:val="28"/>
          <w:lang w:val="uk-UA"/>
        </w:rPr>
        <w:t>[</w:t>
      </w:r>
      <w:r w:rsidR="00927907">
        <w:rPr>
          <w:rFonts w:ascii="Times New Roman" w:hAnsi="Times New Roman" w:cs="Times New Roman"/>
          <w:sz w:val="28"/>
          <w:szCs w:val="28"/>
          <w:lang w:val="uk-UA"/>
        </w:rPr>
        <w:t>30</w:t>
      </w:r>
      <w:r w:rsidR="00574992" w:rsidRPr="006F5633">
        <w:rPr>
          <w:rFonts w:ascii="Times New Roman" w:hAnsi="Times New Roman" w:cs="Times New Roman"/>
          <w:sz w:val="28"/>
          <w:szCs w:val="28"/>
          <w:lang w:val="uk-UA"/>
        </w:rPr>
        <w:t>]</w:t>
      </w:r>
      <w:r w:rsidRPr="00592291">
        <w:rPr>
          <w:rFonts w:ascii="Times New Roman" w:hAnsi="Times New Roman" w:cs="Times New Roman"/>
          <w:sz w:val="28"/>
          <w:szCs w:val="28"/>
          <w:lang w:val="uk-UA"/>
        </w:rPr>
        <w:t>, який визначає нові правила щодо того, хто може користуватися і мати доступ до даних, створених в ЄС у всіх секторах економіки. Комісія також працює над створенням спільних європейських просторів даних у важливих областях, залучаючи приватні та публічні сторони.</w:t>
      </w:r>
    </w:p>
    <w:p w14:paraId="54E0A57E" w14:textId="79C9429D" w:rsidR="00DF2F20" w:rsidRPr="00DF2F20" w:rsidRDefault="00DF2F20" w:rsidP="00352AA0">
      <w:pPr>
        <w:spacing w:after="0" w:line="360" w:lineRule="auto"/>
        <w:ind w:firstLine="709"/>
        <w:jc w:val="both"/>
        <w:rPr>
          <w:rFonts w:ascii="Times New Roman" w:hAnsi="Times New Roman" w:cs="Times New Roman"/>
          <w:sz w:val="28"/>
          <w:szCs w:val="28"/>
          <w:lang w:val="uk-UA"/>
        </w:rPr>
      </w:pPr>
      <w:r w:rsidRPr="00DF2F20">
        <w:rPr>
          <w:rFonts w:ascii="Times New Roman" w:hAnsi="Times New Roman" w:cs="Times New Roman"/>
          <w:sz w:val="28"/>
          <w:szCs w:val="28"/>
          <w:lang w:val="uk-UA"/>
        </w:rPr>
        <w:t>У 2022 році ЄС досягнув двох важливих угод щодо цифрового регулювання. Перша - це закон про цифрові ринки</w:t>
      </w:r>
      <w:r w:rsidR="00EF7456" w:rsidRPr="00EF7456">
        <w:rPr>
          <w:rFonts w:ascii="Times New Roman" w:hAnsi="Times New Roman" w:cs="Times New Roman"/>
          <w:sz w:val="28"/>
          <w:szCs w:val="28"/>
        </w:rPr>
        <w:t xml:space="preserve"> </w:t>
      </w:r>
      <w:r w:rsidRPr="006F5633">
        <w:rPr>
          <w:rFonts w:ascii="Times New Roman" w:hAnsi="Times New Roman" w:cs="Times New Roman"/>
          <w:sz w:val="28"/>
          <w:szCs w:val="28"/>
          <w:lang w:val="uk-UA"/>
        </w:rPr>
        <w:t>[</w:t>
      </w:r>
      <w:r w:rsidR="00DD427B">
        <w:rPr>
          <w:rFonts w:ascii="Times New Roman" w:hAnsi="Times New Roman" w:cs="Times New Roman"/>
          <w:sz w:val="28"/>
          <w:szCs w:val="28"/>
          <w:lang w:val="uk-UA"/>
        </w:rPr>
        <w:t>3</w:t>
      </w:r>
      <w:r w:rsidR="00927907">
        <w:rPr>
          <w:rFonts w:ascii="Times New Roman" w:hAnsi="Times New Roman" w:cs="Times New Roman"/>
          <w:sz w:val="28"/>
          <w:szCs w:val="28"/>
          <w:lang w:val="uk-UA"/>
        </w:rPr>
        <w:t>1</w:t>
      </w:r>
      <w:r w:rsidRPr="006F5633">
        <w:rPr>
          <w:rFonts w:ascii="Times New Roman" w:hAnsi="Times New Roman" w:cs="Times New Roman"/>
          <w:sz w:val="28"/>
          <w:szCs w:val="28"/>
          <w:lang w:val="uk-UA"/>
        </w:rPr>
        <w:t>]</w:t>
      </w:r>
      <w:r w:rsidRPr="00DF2F20">
        <w:rPr>
          <w:rFonts w:ascii="Times New Roman" w:hAnsi="Times New Roman" w:cs="Times New Roman"/>
          <w:sz w:val="28"/>
          <w:szCs w:val="28"/>
          <w:lang w:val="uk-UA"/>
        </w:rPr>
        <w:t xml:space="preserve">, який встановлює правила для великих цифрових платформ, які називаються “вартовими”, аби </w:t>
      </w:r>
      <w:r w:rsidRPr="00DF2F20">
        <w:rPr>
          <w:rFonts w:ascii="Times New Roman" w:hAnsi="Times New Roman" w:cs="Times New Roman"/>
          <w:sz w:val="28"/>
          <w:szCs w:val="28"/>
          <w:lang w:val="uk-UA"/>
        </w:rPr>
        <w:lastRenderedPageBreak/>
        <w:t>вони не зловживали своєю позицією на ринку і давали шанс новим конкурентам. Цей закон робить ЄС першим у світі регулятором великого технологічного ринку, який охоплює багато видів практик та цифрових послуг.</w:t>
      </w:r>
    </w:p>
    <w:p w14:paraId="47127884" w14:textId="57FA1C91" w:rsidR="00DF2F20" w:rsidRPr="00DF2F20" w:rsidRDefault="00DF2F20" w:rsidP="00352AA0">
      <w:pPr>
        <w:spacing w:after="0" w:line="360" w:lineRule="auto"/>
        <w:ind w:firstLine="709"/>
        <w:jc w:val="both"/>
        <w:rPr>
          <w:rFonts w:ascii="Times New Roman" w:hAnsi="Times New Roman" w:cs="Times New Roman"/>
          <w:sz w:val="28"/>
          <w:szCs w:val="28"/>
          <w:lang w:val="uk-UA"/>
        </w:rPr>
      </w:pPr>
      <w:r w:rsidRPr="00DF2F20">
        <w:rPr>
          <w:rFonts w:ascii="Times New Roman" w:hAnsi="Times New Roman" w:cs="Times New Roman"/>
          <w:sz w:val="28"/>
          <w:szCs w:val="28"/>
          <w:lang w:val="uk-UA"/>
        </w:rPr>
        <w:t>Друга - це закон про цифрові послуги</w:t>
      </w:r>
      <w:r w:rsidR="00EF7456" w:rsidRPr="00EF7456">
        <w:rPr>
          <w:rFonts w:ascii="Times New Roman" w:hAnsi="Times New Roman" w:cs="Times New Roman"/>
          <w:sz w:val="28"/>
          <w:szCs w:val="28"/>
          <w:lang w:val="uk-UA"/>
        </w:rPr>
        <w:t xml:space="preserve"> </w:t>
      </w:r>
      <w:r w:rsidR="005975C5" w:rsidRPr="006F5633">
        <w:rPr>
          <w:rFonts w:ascii="Times New Roman" w:hAnsi="Times New Roman" w:cs="Times New Roman"/>
          <w:sz w:val="28"/>
          <w:szCs w:val="28"/>
          <w:lang w:val="uk-UA"/>
        </w:rPr>
        <w:t>[</w:t>
      </w:r>
      <w:r w:rsidR="005975C5">
        <w:rPr>
          <w:rFonts w:ascii="Times New Roman" w:hAnsi="Times New Roman" w:cs="Times New Roman"/>
          <w:sz w:val="28"/>
          <w:szCs w:val="28"/>
          <w:lang w:val="uk-UA"/>
        </w:rPr>
        <w:t>3</w:t>
      </w:r>
      <w:r w:rsidR="00927907">
        <w:rPr>
          <w:rFonts w:ascii="Times New Roman" w:hAnsi="Times New Roman" w:cs="Times New Roman"/>
          <w:sz w:val="28"/>
          <w:szCs w:val="28"/>
          <w:lang w:val="uk-UA"/>
        </w:rPr>
        <w:t>2</w:t>
      </w:r>
      <w:r w:rsidR="005975C5" w:rsidRPr="006F5633">
        <w:rPr>
          <w:rFonts w:ascii="Times New Roman" w:hAnsi="Times New Roman" w:cs="Times New Roman"/>
          <w:sz w:val="28"/>
          <w:szCs w:val="28"/>
          <w:lang w:val="uk-UA"/>
        </w:rPr>
        <w:t>]</w:t>
      </w:r>
      <w:r w:rsidRPr="00DF2F20">
        <w:rPr>
          <w:rFonts w:ascii="Times New Roman" w:hAnsi="Times New Roman" w:cs="Times New Roman"/>
          <w:sz w:val="28"/>
          <w:szCs w:val="28"/>
          <w:lang w:val="uk-UA"/>
        </w:rPr>
        <w:t xml:space="preserve">, який є першим у світі законом у сфері цифрового регулювання. Цей закон виходить з принципу: те, що є незаконним </w:t>
      </w:r>
      <w:proofErr w:type="spellStart"/>
      <w:r w:rsidRPr="00DF2F20">
        <w:rPr>
          <w:rFonts w:ascii="Times New Roman" w:hAnsi="Times New Roman" w:cs="Times New Roman"/>
          <w:sz w:val="28"/>
          <w:szCs w:val="28"/>
          <w:lang w:val="uk-UA"/>
        </w:rPr>
        <w:t>офлайн</w:t>
      </w:r>
      <w:proofErr w:type="spellEnd"/>
      <w:r w:rsidRPr="00DF2F20">
        <w:rPr>
          <w:rFonts w:ascii="Times New Roman" w:hAnsi="Times New Roman" w:cs="Times New Roman"/>
          <w:sz w:val="28"/>
          <w:szCs w:val="28"/>
          <w:lang w:val="uk-UA"/>
        </w:rPr>
        <w:t>, має бути незаконним і онлайн, тому великі онлайн-платформи і пошукові системи мають захищати своїх користувачів від незаконного контенту, товарів і послуг. Крім того, онлайн-платформи і пошукові системи мають оцінювати і зменшувати шкоду, яку їхня діяльність та алгоритми можуть завдати основоположним правам, благополуччю дітей і громадському діалогу.</w:t>
      </w:r>
    </w:p>
    <w:p w14:paraId="627689E9" w14:textId="16F6BAEC" w:rsidR="00DF2F20" w:rsidRDefault="00DF2F20" w:rsidP="00352AA0">
      <w:pPr>
        <w:spacing w:after="0" w:line="360" w:lineRule="auto"/>
        <w:ind w:firstLine="709"/>
        <w:jc w:val="both"/>
        <w:rPr>
          <w:rFonts w:ascii="Times New Roman" w:hAnsi="Times New Roman" w:cs="Times New Roman"/>
          <w:sz w:val="28"/>
          <w:szCs w:val="28"/>
          <w:lang w:val="uk-UA"/>
        </w:rPr>
      </w:pPr>
      <w:r w:rsidRPr="00DF2F20">
        <w:rPr>
          <w:rFonts w:ascii="Times New Roman" w:hAnsi="Times New Roman" w:cs="Times New Roman"/>
          <w:sz w:val="28"/>
          <w:szCs w:val="28"/>
          <w:lang w:val="uk-UA"/>
        </w:rPr>
        <w:t>Обидва закони набу</w:t>
      </w:r>
      <w:r w:rsidR="003C1D64">
        <w:rPr>
          <w:rFonts w:ascii="Times New Roman" w:hAnsi="Times New Roman" w:cs="Times New Roman"/>
          <w:sz w:val="28"/>
          <w:szCs w:val="28"/>
          <w:lang w:val="uk-UA"/>
        </w:rPr>
        <w:t>ли</w:t>
      </w:r>
      <w:r w:rsidRPr="00DF2F20">
        <w:rPr>
          <w:rFonts w:ascii="Times New Roman" w:hAnsi="Times New Roman" w:cs="Times New Roman"/>
          <w:sz w:val="28"/>
          <w:szCs w:val="28"/>
          <w:lang w:val="uk-UA"/>
        </w:rPr>
        <w:t xml:space="preserve"> чинності в 2022 році і будуть застосовуватися з 2023 року.</w:t>
      </w:r>
    </w:p>
    <w:p w14:paraId="5785CE0A" w14:textId="37527283" w:rsidR="00993196" w:rsidRPr="00993196" w:rsidRDefault="0099319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у</w:t>
      </w:r>
      <w:r w:rsidRPr="00993196">
        <w:rPr>
          <w:rFonts w:ascii="Times New Roman" w:hAnsi="Times New Roman" w:cs="Times New Roman"/>
          <w:sz w:val="28"/>
          <w:szCs w:val="28"/>
          <w:lang w:val="uk-UA"/>
        </w:rPr>
        <w:t xml:space="preserve"> 2021 році ЄС створив Раду з торгівлі і технологій ЄС-США</w:t>
      </w:r>
      <w:r w:rsidR="00EF7456" w:rsidRPr="00EF7456">
        <w:rPr>
          <w:rFonts w:ascii="Times New Roman" w:hAnsi="Times New Roman" w:cs="Times New Roman"/>
          <w:sz w:val="28"/>
          <w:szCs w:val="28"/>
          <w:lang w:val="uk-UA"/>
        </w:rPr>
        <w:t xml:space="preserve"> </w:t>
      </w:r>
      <w:r w:rsidRPr="006F5633">
        <w:rPr>
          <w:rFonts w:ascii="Times New Roman" w:hAnsi="Times New Roman" w:cs="Times New Roman"/>
          <w:sz w:val="28"/>
          <w:szCs w:val="28"/>
          <w:lang w:val="uk-UA"/>
        </w:rPr>
        <w:t>[</w:t>
      </w:r>
      <w:r>
        <w:rPr>
          <w:rFonts w:ascii="Times New Roman" w:hAnsi="Times New Roman" w:cs="Times New Roman"/>
          <w:sz w:val="28"/>
          <w:szCs w:val="28"/>
          <w:lang w:val="uk-UA"/>
        </w:rPr>
        <w:t>3</w:t>
      </w:r>
      <w:r w:rsidR="00927907">
        <w:rPr>
          <w:rFonts w:ascii="Times New Roman" w:hAnsi="Times New Roman" w:cs="Times New Roman"/>
          <w:sz w:val="28"/>
          <w:szCs w:val="28"/>
          <w:lang w:val="uk-UA"/>
        </w:rPr>
        <w:t>3</w:t>
      </w:r>
      <w:r w:rsidRPr="006F5633">
        <w:rPr>
          <w:rFonts w:ascii="Times New Roman" w:hAnsi="Times New Roman" w:cs="Times New Roman"/>
          <w:sz w:val="28"/>
          <w:szCs w:val="28"/>
          <w:lang w:val="uk-UA"/>
        </w:rPr>
        <w:t>]</w:t>
      </w:r>
      <w:r w:rsidRPr="00993196">
        <w:rPr>
          <w:rFonts w:ascii="Times New Roman" w:hAnsi="Times New Roman" w:cs="Times New Roman"/>
          <w:sz w:val="28"/>
          <w:szCs w:val="28"/>
          <w:lang w:val="uk-UA"/>
        </w:rPr>
        <w:t>, яка є ефективною платформою для узгодження підходів і зміцнення співпраці з важливих цифрових, технологічних, економічних і торговельних питань.</w:t>
      </w:r>
    </w:p>
    <w:p w14:paraId="46C3A332" w14:textId="5414AE1C" w:rsidR="00993196" w:rsidRPr="00993196" w:rsidRDefault="00993196" w:rsidP="00352AA0">
      <w:pPr>
        <w:spacing w:after="0" w:line="360" w:lineRule="auto"/>
        <w:ind w:firstLine="709"/>
        <w:jc w:val="both"/>
        <w:rPr>
          <w:rFonts w:ascii="Times New Roman" w:hAnsi="Times New Roman" w:cs="Times New Roman"/>
          <w:sz w:val="28"/>
          <w:szCs w:val="28"/>
          <w:lang w:val="uk-UA"/>
        </w:rPr>
      </w:pPr>
      <w:r w:rsidRPr="00993196">
        <w:rPr>
          <w:rFonts w:ascii="Times New Roman" w:hAnsi="Times New Roman" w:cs="Times New Roman"/>
          <w:sz w:val="28"/>
          <w:szCs w:val="28"/>
          <w:lang w:val="uk-UA"/>
        </w:rPr>
        <w:t>Було запущено нові про</w:t>
      </w:r>
      <w:r w:rsidR="00F261FE">
        <w:rPr>
          <w:rFonts w:ascii="Times New Roman" w:hAnsi="Times New Roman" w:cs="Times New Roman"/>
          <w:sz w:val="28"/>
          <w:szCs w:val="28"/>
          <w:lang w:val="uk-UA"/>
        </w:rPr>
        <w:t>е</w:t>
      </w:r>
      <w:r w:rsidRPr="00993196">
        <w:rPr>
          <w:rFonts w:ascii="Times New Roman" w:hAnsi="Times New Roman" w:cs="Times New Roman"/>
          <w:sz w:val="28"/>
          <w:szCs w:val="28"/>
          <w:lang w:val="uk-UA"/>
        </w:rPr>
        <w:t>кти щодо ланцюжків поставок, продовольчої безпеки, нових технологій, цифрової інфраструктури і торгівлі. Ці про</w:t>
      </w:r>
      <w:r w:rsidR="00F261FE">
        <w:rPr>
          <w:rFonts w:ascii="Times New Roman" w:hAnsi="Times New Roman" w:cs="Times New Roman"/>
          <w:sz w:val="28"/>
          <w:szCs w:val="28"/>
          <w:lang w:val="uk-UA"/>
        </w:rPr>
        <w:t>е</w:t>
      </w:r>
      <w:r w:rsidRPr="00993196">
        <w:rPr>
          <w:rFonts w:ascii="Times New Roman" w:hAnsi="Times New Roman" w:cs="Times New Roman"/>
          <w:sz w:val="28"/>
          <w:szCs w:val="28"/>
          <w:lang w:val="uk-UA"/>
        </w:rPr>
        <w:t>кти:</w:t>
      </w:r>
    </w:p>
    <w:p w14:paraId="68BFA5F1" w14:textId="594535C2" w:rsidR="00993196" w:rsidRDefault="00993196" w:rsidP="00352AA0">
      <w:pPr>
        <w:spacing w:after="0" w:line="360" w:lineRule="auto"/>
        <w:ind w:firstLine="709"/>
        <w:jc w:val="both"/>
        <w:rPr>
          <w:rFonts w:ascii="Times New Roman" w:hAnsi="Times New Roman" w:cs="Times New Roman"/>
          <w:sz w:val="28"/>
          <w:szCs w:val="28"/>
          <w:lang w:val="uk-UA"/>
        </w:rPr>
      </w:pPr>
      <w:r w:rsidRPr="009931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93196">
        <w:rPr>
          <w:rFonts w:ascii="Times New Roman" w:hAnsi="Times New Roman" w:cs="Times New Roman"/>
          <w:sz w:val="28"/>
          <w:szCs w:val="28"/>
          <w:lang w:val="uk-UA"/>
        </w:rPr>
        <w:t>підтримують спільні демократичні цінності</w:t>
      </w:r>
      <w:r w:rsidR="00F261FE">
        <w:rPr>
          <w:rFonts w:ascii="Times New Roman" w:hAnsi="Times New Roman" w:cs="Times New Roman"/>
          <w:sz w:val="28"/>
          <w:szCs w:val="28"/>
          <w:lang w:val="uk-UA"/>
        </w:rPr>
        <w:t>;</w:t>
      </w:r>
    </w:p>
    <w:p w14:paraId="0B57B086" w14:textId="67EC45BE" w:rsidR="00993196" w:rsidRDefault="0099319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196">
        <w:rPr>
          <w:rFonts w:ascii="Times New Roman" w:hAnsi="Times New Roman" w:cs="Times New Roman"/>
          <w:sz w:val="28"/>
          <w:szCs w:val="28"/>
          <w:lang w:val="uk-UA"/>
        </w:rPr>
        <w:t>збільшують трансатлантичну глобальну конкурент</w:t>
      </w:r>
      <w:r w:rsidR="00F261FE">
        <w:rPr>
          <w:rFonts w:ascii="Times New Roman" w:hAnsi="Times New Roman" w:cs="Times New Roman"/>
          <w:sz w:val="28"/>
          <w:szCs w:val="28"/>
          <w:lang w:val="uk-UA"/>
        </w:rPr>
        <w:t>оспроможність;</w:t>
      </w:r>
      <w:r w:rsidRPr="00993196">
        <w:rPr>
          <w:rFonts w:ascii="Times New Roman" w:hAnsi="Times New Roman" w:cs="Times New Roman"/>
          <w:sz w:val="28"/>
          <w:szCs w:val="28"/>
          <w:lang w:val="uk-UA"/>
        </w:rPr>
        <w:t xml:space="preserve"> </w:t>
      </w:r>
    </w:p>
    <w:p w14:paraId="3F1D9269" w14:textId="22FA2B78" w:rsidR="00993196" w:rsidRDefault="0099319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196">
        <w:rPr>
          <w:rFonts w:ascii="Times New Roman" w:hAnsi="Times New Roman" w:cs="Times New Roman"/>
          <w:sz w:val="28"/>
          <w:szCs w:val="28"/>
          <w:lang w:val="uk-UA"/>
        </w:rPr>
        <w:t>приносять користь працівникам і домогосподарствам по обидва боки Атлантики</w:t>
      </w:r>
      <w:r w:rsidR="00F261FE">
        <w:rPr>
          <w:rFonts w:ascii="Times New Roman" w:hAnsi="Times New Roman" w:cs="Times New Roman"/>
          <w:sz w:val="28"/>
          <w:szCs w:val="28"/>
          <w:lang w:val="uk-UA"/>
        </w:rPr>
        <w:t>;</w:t>
      </w:r>
    </w:p>
    <w:p w14:paraId="075BFF8C" w14:textId="49C3C947" w:rsidR="00993196" w:rsidRDefault="0099319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196">
        <w:rPr>
          <w:rFonts w:ascii="Times New Roman" w:hAnsi="Times New Roman" w:cs="Times New Roman"/>
          <w:sz w:val="28"/>
          <w:szCs w:val="28"/>
          <w:lang w:val="uk-UA"/>
        </w:rPr>
        <w:t>формують глобальний цифровий та технологічний перехід</w:t>
      </w:r>
      <w:r w:rsidR="00F261FE">
        <w:rPr>
          <w:rFonts w:ascii="Times New Roman" w:hAnsi="Times New Roman" w:cs="Times New Roman"/>
          <w:sz w:val="28"/>
          <w:szCs w:val="28"/>
          <w:lang w:val="uk-UA"/>
        </w:rPr>
        <w:t>.</w:t>
      </w:r>
    </w:p>
    <w:p w14:paraId="126DB8B8" w14:textId="61618DEA" w:rsidR="00993196" w:rsidRPr="00993196" w:rsidRDefault="00993196" w:rsidP="00352AA0">
      <w:pPr>
        <w:spacing w:after="0" w:line="360" w:lineRule="auto"/>
        <w:ind w:firstLine="709"/>
        <w:jc w:val="both"/>
        <w:rPr>
          <w:rFonts w:ascii="Times New Roman" w:hAnsi="Times New Roman" w:cs="Times New Roman"/>
          <w:sz w:val="28"/>
          <w:szCs w:val="28"/>
          <w:lang w:val="uk-UA"/>
        </w:rPr>
      </w:pPr>
      <w:r w:rsidRPr="00993196">
        <w:rPr>
          <w:rFonts w:ascii="Times New Roman" w:hAnsi="Times New Roman" w:cs="Times New Roman"/>
          <w:sz w:val="28"/>
          <w:szCs w:val="28"/>
          <w:lang w:val="uk-UA"/>
        </w:rPr>
        <w:t xml:space="preserve">Європейський Союз також співпрацює з іншими партнерами-однодумцями по всьому світу, щоб створити глобальні правила в цифровій сфері. </w:t>
      </w:r>
      <w:r w:rsidR="00697906">
        <w:rPr>
          <w:rFonts w:ascii="Times New Roman" w:hAnsi="Times New Roman" w:cs="Times New Roman"/>
          <w:sz w:val="28"/>
          <w:szCs w:val="28"/>
          <w:lang w:val="uk-UA"/>
        </w:rPr>
        <w:t>Він</w:t>
      </w:r>
      <w:r w:rsidRPr="00993196">
        <w:rPr>
          <w:rFonts w:ascii="Times New Roman" w:hAnsi="Times New Roman" w:cs="Times New Roman"/>
          <w:sz w:val="28"/>
          <w:szCs w:val="28"/>
          <w:lang w:val="uk-UA"/>
        </w:rPr>
        <w:t xml:space="preserve"> оновлює цифрові відносини з ключовими партнерами, щоб впровадити правила цифрової торгівлі, пов’язуючи їх з внутрішніми реформами. У 2022 році, під час саміту ЄС-Японія, </w:t>
      </w:r>
      <w:r w:rsidR="00697906">
        <w:rPr>
          <w:rFonts w:ascii="Times New Roman" w:hAnsi="Times New Roman" w:cs="Times New Roman"/>
          <w:sz w:val="28"/>
          <w:szCs w:val="28"/>
          <w:lang w:val="uk-UA"/>
        </w:rPr>
        <w:t>було</w:t>
      </w:r>
      <w:r w:rsidRPr="00993196">
        <w:rPr>
          <w:rFonts w:ascii="Times New Roman" w:hAnsi="Times New Roman" w:cs="Times New Roman"/>
          <w:sz w:val="28"/>
          <w:szCs w:val="28"/>
          <w:lang w:val="uk-UA"/>
        </w:rPr>
        <w:t xml:space="preserve"> підписа</w:t>
      </w:r>
      <w:r w:rsidR="00697906">
        <w:rPr>
          <w:rFonts w:ascii="Times New Roman" w:hAnsi="Times New Roman" w:cs="Times New Roman"/>
          <w:sz w:val="28"/>
          <w:szCs w:val="28"/>
          <w:lang w:val="uk-UA"/>
        </w:rPr>
        <w:t>но</w:t>
      </w:r>
      <w:r w:rsidRPr="00993196">
        <w:rPr>
          <w:rFonts w:ascii="Times New Roman" w:hAnsi="Times New Roman" w:cs="Times New Roman"/>
          <w:sz w:val="28"/>
          <w:szCs w:val="28"/>
          <w:lang w:val="uk-UA"/>
        </w:rPr>
        <w:t xml:space="preserve"> цифрове </w:t>
      </w:r>
      <w:r w:rsidRPr="00993196">
        <w:rPr>
          <w:rFonts w:ascii="Times New Roman" w:hAnsi="Times New Roman" w:cs="Times New Roman"/>
          <w:sz w:val="28"/>
          <w:szCs w:val="28"/>
          <w:lang w:val="uk-UA"/>
        </w:rPr>
        <w:lastRenderedPageBreak/>
        <w:t>партнерство з Японією, аналогічні переговори тривають з Сінгапуром і Південною Кореєю.</w:t>
      </w:r>
    </w:p>
    <w:p w14:paraId="68EBD5FA" w14:textId="3DE3416C" w:rsidR="001F7063" w:rsidRPr="001F7063" w:rsidRDefault="009809E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Стратегія Цифрового десятиліття</w:t>
      </w:r>
      <w:r w:rsidR="001F7063" w:rsidRPr="001F7063">
        <w:rPr>
          <w:rFonts w:ascii="Times New Roman" w:hAnsi="Times New Roman" w:cs="Times New Roman"/>
          <w:sz w:val="28"/>
          <w:szCs w:val="28"/>
          <w:lang w:val="uk-UA"/>
        </w:rPr>
        <w:t xml:space="preserve"> має на меті забезпечити</w:t>
      </w:r>
      <w:r w:rsidR="00144ED5">
        <w:rPr>
          <w:rFonts w:ascii="Times New Roman" w:hAnsi="Times New Roman" w:cs="Times New Roman"/>
          <w:sz w:val="28"/>
          <w:szCs w:val="28"/>
          <w:lang w:val="uk-UA"/>
        </w:rPr>
        <w:t xml:space="preserve"> використання переваг цифрових інновацій повною мірою</w:t>
      </w:r>
      <w:r w:rsidR="001F7063" w:rsidRPr="001F7063">
        <w:rPr>
          <w:rFonts w:ascii="Times New Roman" w:hAnsi="Times New Roman" w:cs="Times New Roman"/>
          <w:sz w:val="28"/>
          <w:szCs w:val="28"/>
          <w:lang w:val="uk-UA"/>
        </w:rPr>
        <w:t xml:space="preserve"> підприємства</w:t>
      </w:r>
      <w:r w:rsidR="00144ED5">
        <w:rPr>
          <w:rFonts w:ascii="Times New Roman" w:hAnsi="Times New Roman" w:cs="Times New Roman"/>
          <w:sz w:val="28"/>
          <w:szCs w:val="28"/>
          <w:lang w:val="uk-UA"/>
        </w:rPr>
        <w:t>ми</w:t>
      </w:r>
      <w:r w:rsidR="001F7063" w:rsidRPr="001F7063">
        <w:rPr>
          <w:rFonts w:ascii="Times New Roman" w:hAnsi="Times New Roman" w:cs="Times New Roman"/>
          <w:sz w:val="28"/>
          <w:szCs w:val="28"/>
          <w:lang w:val="uk-UA"/>
        </w:rPr>
        <w:t xml:space="preserve"> і громадян</w:t>
      </w:r>
      <w:r w:rsidR="00144ED5">
        <w:rPr>
          <w:rFonts w:ascii="Times New Roman" w:hAnsi="Times New Roman" w:cs="Times New Roman"/>
          <w:sz w:val="28"/>
          <w:szCs w:val="28"/>
          <w:lang w:val="uk-UA"/>
        </w:rPr>
        <w:t>ами</w:t>
      </w:r>
      <w:r w:rsidR="001F7063" w:rsidRPr="001F7063">
        <w:rPr>
          <w:rFonts w:ascii="Times New Roman" w:hAnsi="Times New Roman" w:cs="Times New Roman"/>
          <w:sz w:val="28"/>
          <w:szCs w:val="28"/>
          <w:lang w:val="uk-UA"/>
        </w:rPr>
        <w:t xml:space="preserve"> ЄС. Для цього ЄС вживає заходів у таких напрямках, як:</w:t>
      </w:r>
    </w:p>
    <w:p w14:paraId="3A7CB63B" w14:textId="047FF033" w:rsidR="001F7063" w:rsidRPr="001F7063" w:rsidRDefault="001F7063" w:rsidP="00352AA0">
      <w:pPr>
        <w:spacing w:after="0" w:line="360" w:lineRule="auto"/>
        <w:ind w:firstLine="709"/>
        <w:jc w:val="both"/>
        <w:rPr>
          <w:rFonts w:ascii="Times New Roman" w:hAnsi="Times New Roman" w:cs="Times New Roman"/>
          <w:sz w:val="28"/>
          <w:szCs w:val="28"/>
          <w:lang w:val="uk-UA"/>
        </w:rPr>
      </w:pPr>
      <w:r w:rsidRPr="001F70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36042">
        <w:rPr>
          <w:rFonts w:ascii="Times New Roman" w:hAnsi="Times New Roman" w:cs="Times New Roman"/>
          <w:sz w:val="28"/>
          <w:szCs w:val="28"/>
          <w:lang w:val="uk-UA"/>
        </w:rPr>
        <w:t>р</w:t>
      </w:r>
      <w:r w:rsidRPr="001F7063">
        <w:rPr>
          <w:rFonts w:ascii="Times New Roman" w:hAnsi="Times New Roman" w:cs="Times New Roman"/>
          <w:sz w:val="28"/>
          <w:szCs w:val="28"/>
          <w:lang w:val="uk-UA"/>
        </w:rPr>
        <w:t>озширення прав та можливостей громадян завдяки цифровим навичкам, освіті та участі в цифровому суспільстві</w:t>
      </w:r>
      <w:r w:rsidR="00636042">
        <w:rPr>
          <w:rFonts w:ascii="Times New Roman" w:hAnsi="Times New Roman" w:cs="Times New Roman"/>
          <w:sz w:val="28"/>
          <w:szCs w:val="28"/>
          <w:lang w:val="uk-UA"/>
        </w:rPr>
        <w:t>;</w:t>
      </w:r>
    </w:p>
    <w:p w14:paraId="5D67CA2D" w14:textId="55CE21A9" w:rsidR="001F7063" w:rsidRPr="001F7063" w:rsidRDefault="001F706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36042">
        <w:rPr>
          <w:rFonts w:ascii="Times New Roman" w:hAnsi="Times New Roman" w:cs="Times New Roman"/>
          <w:sz w:val="28"/>
          <w:szCs w:val="28"/>
          <w:lang w:val="uk-UA"/>
        </w:rPr>
        <w:t>ді</w:t>
      </w:r>
      <w:r w:rsidRPr="001F7063">
        <w:rPr>
          <w:rFonts w:ascii="Times New Roman" w:hAnsi="Times New Roman" w:cs="Times New Roman"/>
          <w:sz w:val="28"/>
          <w:szCs w:val="28"/>
          <w:lang w:val="uk-UA"/>
        </w:rPr>
        <w:t>джиталізація</w:t>
      </w:r>
      <w:proofErr w:type="spellEnd"/>
      <w:r w:rsidRPr="001F7063">
        <w:rPr>
          <w:rFonts w:ascii="Times New Roman" w:hAnsi="Times New Roman" w:cs="Times New Roman"/>
          <w:sz w:val="28"/>
          <w:szCs w:val="28"/>
          <w:lang w:val="uk-UA"/>
        </w:rPr>
        <w:t xml:space="preserve"> бізнесу, особливо малих і середніх підприємств, що працюють в традиційних секторах економіки, за допомогою передових технологій, таких як штучний інтелект, хмарні обчислення, </w:t>
      </w:r>
      <w:proofErr w:type="spellStart"/>
      <w:r w:rsidRPr="001F7063">
        <w:rPr>
          <w:rFonts w:ascii="Times New Roman" w:hAnsi="Times New Roman" w:cs="Times New Roman"/>
          <w:sz w:val="28"/>
          <w:szCs w:val="28"/>
          <w:lang w:val="uk-UA"/>
        </w:rPr>
        <w:t>блокчейн</w:t>
      </w:r>
      <w:proofErr w:type="spellEnd"/>
      <w:r w:rsidRPr="001F7063">
        <w:rPr>
          <w:rFonts w:ascii="Times New Roman" w:hAnsi="Times New Roman" w:cs="Times New Roman"/>
          <w:sz w:val="28"/>
          <w:szCs w:val="28"/>
          <w:lang w:val="uk-UA"/>
        </w:rPr>
        <w:t>, 3D-друк та інші</w:t>
      </w:r>
      <w:r w:rsidR="00636042">
        <w:rPr>
          <w:rFonts w:ascii="Times New Roman" w:hAnsi="Times New Roman" w:cs="Times New Roman"/>
          <w:sz w:val="28"/>
          <w:szCs w:val="28"/>
          <w:lang w:val="uk-UA"/>
        </w:rPr>
        <w:t>;</w:t>
      </w:r>
    </w:p>
    <w:p w14:paraId="71C40AE5" w14:textId="3CFABE3B" w:rsidR="001F7063" w:rsidRPr="001F7063" w:rsidRDefault="001F706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36042">
        <w:rPr>
          <w:rFonts w:ascii="Times New Roman" w:hAnsi="Times New Roman" w:cs="Times New Roman"/>
          <w:sz w:val="28"/>
          <w:szCs w:val="28"/>
          <w:lang w:val="uk-UA"/>
        </w:rPr>
        <w:t>ді</w:t>
      </w:r>
      <w:r w:rsidRPr="001F7063">
        <w:rPr>
          <w:rFonts w:ascii="Times New Roman" w:hAnsi="Times New Roman" w:cs="Times New Roman"/>
          <w:sz w:val="28"/>
          <w:szCs w:val="28"/>
          <w:lang w:val="uk-UA"/>
        </w:rPr>
        <w:t>джиталізація</w:t>
      </w:r>
      <w:proofErr w:type="spellEnd"/>
      <w:r w:rsidRPr="001F7063">
        <w:rPr>
          <w:rFonts w:ascii="Times New Roman" w:hAnsi="Times New Roman" w:cs="Times New Roman"/>
          <w:sz w:val="28"/>
          <w:szCs w:val="28"/>
          <w:lang w:val="uk-UA"/>
        </w:rPr>
        <w:t xml:space="preserve"> державних послуг, що включає забезпечення цифрової </w:t>
      </w:r>
      <w:proofErr w:type="spellStart"/>
      <w:r w:rsidRPr="001F7063">
        <w:rPr>
          <w:rFonts w:ascii="Times New Roman" w:hAnsi="Times New Roman" w:cs="Times New Roman"/>
          <w:sz w:val="28"/>
          <w:szCs w:val="28"/>
          <w:lang w:val="uk-UA"/>
        </w:rPr>
        <w:t>безбар’єрності</w:t>
      </w:r>
      <w:proofErr w:type="spellEnd"/>
      <w:r w:rsidRPr="001F7063">
        <w:rPr>
          <w:rFonts w:ascii="Times New Roman" w:hAnsi="Times New Roman" w:cs="Times New Roman"/>
          <w:sz w:val="28"/>
          <w:szCs w:val="28"/>
          <w:lang w:val="uk-UA"/>
        </w:rPr>
        <w:t xml:space="preserve">, захисту даних, </w:t>
      </w:r>
      <w:proofErr w:type="spellStart"/>
      <w:r w:rsidRPr="001F7063">
        <w:rPr>
          <w:rFonts w:ascii="Times New Roman" w:hAnsi="Times New Roman" w:cs="Times New Roman"/>
          <w:sz w:val="28"/>
          <w:szCs w:val="28"/>
          <w:lang w:val="uk-UA"/>
        </w:rPr>
        <w:t>кібербезпеки</w:t>
      </w:r>
      <w:proofErr w:type="spellEnd"/>
      <w:r w:rsidRPr="001F7063">
        <w:rPr>
          <w:rFonts w:ascii="Times New Roman" w:hAnsi="Times New Roman" w:cs="Times New Roman"/>
          <w:sz w:val="28"/>
          <w:szCs w:val="28"/>
          <w:lang w:val="uk-UA"/>
        </w:rPr>
        <w:t>, е-демократії, е-здоров’я, е-освіти та інших сфер</w:t>
      </w:r>
      <w:r w:rsidR="00636042">
        <w:rPr>
          <w:rFonts w:ascii="Times New Roman" w:hAnsi="Times New Roman" w:cs="Times New Roman"/>
          <w:sz w:val="28"/>
          <w:szCs w:val="28"/>
          <w:lang w:val="uk-UA"/>
        </w:rPr>
        <w:t>;</w:t>
      </w:r>
    </w:p>
    <w:p w14:paraId="08E2D846" w14:textId="6BEDC3E4" w:rsidR="001F7063" w:rsidRPr="001F7063" w:rsidRDefault="001F706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6042">
        <w:rPr>
          <w:rFonts w:ascii="Times New Roman" w:hAnsi="Times New Roman" w:cs="Times New Roman"/>
          <w:sz w:val="28"/>
          <w:szCs w:val="28"/>
          <w:lang w:val="uk-UA"/>
        </w:rPr>
        <w:t>з</w:t>
      </w:r>
      <w:r w:rsidRPr="001F7063">
        <w:rPr>
          <w:rFonts w:ascii="Times New Roman" w:hAnsi="Times New Roman" w:cs="Times New Roman"/>
          <w:sz w:val="28"/>
          <w:szCs w:val="28"/>
          <w:lang w:val="uk-UA"/>
        </w:rPr>
        <w:t>міцнення цифрової інфраструктури, що охоплює розвиток швидкісного інтернету, 5G, інтернету речей, супутникових комунікацій, квантових технологій та інших елементів.</w:t>
      </w:r>
    </w:p>
    <w:p w14:paraId="7F835B9F" w14:textId="06869544" w:rsidR="001F7063" w:rsidRPr="001F7063" w:rsidRDefault="001F7063" w:rsidP="00352AA0">
      <w:pPr>
        <w:spacing w:after="0" w:line="360" w:lineRule="auto"/>
        <w:ind w:firstLine="709"/>
        <w:jc w:val="both"/>
        <w:rPr>
          <w:rFonts w:ascii="Times New Roman" w:hAnsi="Times New Roman" w:cs="Times New Roman"/>
          <w:sz w:val="28"/>
          <w:szCs w:val="28"/>
          <w:lang w:val="uk-UA"/>
        </w:rPr>
      </w:pPr>
      <w:r w:rsidRPr="001F7063">
        <w:rPr>
          <w:rFonts w:ascii="Times New Roman" w:hAnsi="Times New Roman" w:cs="Times New Roman"/>
          <w:sz w:val="28"/>
          <w:szCs w:val="28"/>
          <w:lang w:val="uk-UA"/>
        </w:rPr>
        <w:t>Європейська Комісія визначила кілька цифрових цілей, які мають бути досягнуті до 2030 року</w:t>
      </w:r>
      <w:r w:rsidR="0077443D">
        <w:rPr>
          <w:rFonts w:ascii="Times New Roman" w:hAnsi="Times New Roman" w:cs="Times New Roman"/>
          <w:sz w:val="28"/>
          <w:szCs w:val="28"/>
          <w:lang w:val="uk-UA"/>
        </w:rPr>
        <w:t>. Серед них такі як</w:t>
      </w:r>
      <w:r w:rsidRPr="001F7063">
        <w:rPr>
          <w:rFonts w:ascii="Times New Roman" w:hAnsi="Times New Roman" w:cs="Times New Roman"/>
          <w:sz w:val="28"/>
          <w:szCs w:val="28"/>
          <w:lang w:val="uk-UA"/>
        </w:rPr>
        <w:t>:</w:t>
      </w:r>
    </w:p>
    <w:p w14:paraId="6D5EE510" w14:textId="2086E26E" w:rsidR="001F7063" w:rsidRPr="001F7063" w:rsidRDefault="001F7063" w:rsidP="00352AA0">
      <w:pPr>
        <w:spacing w:after="0" w:line="360" w:lineRule="auto"/>
        <w:ind w:firstLine="709"/>
        <w:jc w:val="both"/>
        <w:rPr>
          <w:rFonts w:ascii="Times New Roman" w:hAnsi="Times New Roman" w:cs="Times New Roman"/>
          <w:sz w:val="28"/>
          <w:szCs w:val="28"/>
          <w:lang w:val="uk-UA"/>
        </w:rPr>
      </w:pPr>
      <w:r w:rsidRPr="001F70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7443D">
        <w:rPr>
          <w:rFonts w:ascii="Times New Roman" w:hAnsi="Times New Roman" w:cs="Times New Roman"/>
          <w:sz w:val="28"/>
          <w:szCs w:val="28"/>
          <w:lang w:val="uk-UA"/>
        </w:rPr>
        <w:t>м</w:t>
      </w:r>
      <w:r w:rsidRPr="001F7063">
        <w:rPr>
          <w:rFonts w:ascii="Times New Roman" w:hAnsi="Times New Roman" w:cs="Times New Roman"/>
          <w:sz w:val="28"/>
          <w:szCs w:val="28"/>
          <w:lang w:val="uk-UA"/>
        </w:rPr>
        <w:t xml:space="preserve">інімум 80% громадян ЄС </w:t>
      </w:r>
      <w:r w:rsidR="0077443D">
        <w:rPr>
          <w:rFonts w:ascii="Times New Roman" w:hAnsi="Times New Roman" w:cs="Times New Roman"/>
          <w:sz w:val="28"/>
          <w:szCs w:val="28"/>
          <w:lang w:val="uk-UA"/>
        </w:rPr>
        <w:t xml:space="preserve">повинні </w:t>
      </w:r>
      <w:r w:rsidRPr="001F7063">
        <w:rPr>
          <w:rFonts w:ascii="Times New Roman" w:hAnsi="Times New Roman" w:cs="Times New Roman"/>
          <w:sz w:val="28"/>
          <w:szCs w:val="28"/>
          <w:lang w:val="uk-UA"/>
        </w:rPr>
        <w:t>ма</w:t>
      </w:r>
      <w:r w:rsidR="0077443D">
        <w:rPr>
          <w:rFonts w:ascii="Times New Roman" w:hAnsi="Times New Roman" w:cs="Times New Roman"/>
          <w:sz w:val="28"/>
          <w:szCs w:val="28"/>
          <w:lang w:val="uk-UA"/>
        </w:rPr>
        <w:t>ти</w:t>
      </w:r>
      <w:r w:rsidRPr="001F7063">
        <w:rPr>
          <w:rFonts w:ascii="Times New Roman" w:hAnsi="Times New Roman" w:cs="Times New Roman"/>
          <w:sz w:val="28"/>
          <w:szCs w:val="28"/>
          <w:lang w:val="uk-UA"/>
        </w:rPr>
        <w:t xml:space="preserve"> базові цифрові навички</w:t>
      </w:r>
      <w:r w:rsidR="0077443D">
        <w:rPr>
          <w:rFonts w:ascii="Times New Roman" w:hAnsi="Times New Roman" w:cs="Times New Roman"/>
          <w:sz w:val="28"/>
          <w:szCs w:val="28"/>
          <w:lang w:val="uk-UA"/>
        </w:rPr>
        <w:t>;</w:t>
      </w:r>
    </w:p>
    <w:p w14:paraId="6C867765" w14:textId="7E21B041" w:rsidR="001F7063" w:rsidRPr="001F7063" w:rsidRDefault="001F706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443D">
        <w:rPr>
          <w:rFonts w:ascii="Times New Roman" w:hAnsi="Times New Roman" w:cs="Times New Roman"/>
          <w:sz w:val="28"/>
          <w:szCs w:val="28"/>
          <w:lang w:val="uk-UA"/>
        </w:rPr>
        <w:t>м</w:t>
      </w:r>
      <w:r w:rsidRPr="001F7063">
        <w:rPr>
          <w:rFonts w:ascii="Times New Roman" w:hAnsi="Times New Roman" w:cs="Times New Roman"/>
          <w:sz w:val="28"/>
          <w:szCs w:val="28"/>
          <w:lang w:val="uk-UA"/>
        </w:rPr>
        <w:t xml:space="preserve">інімум 20 мільйонів спеціалістів в галузі ІКТ </w:t>
      </w:r>
      <w:r w:rsidR="0077443D">
        <w:rPr>
          <w:rFonts w:ascii="Times New Roman" w:hAnsi="Times New Roman" w:cs="Times New Roman"/>
          <w:sz w:val="28"/>
          <w:szCs w:val="28"/>
          <w:lang w:val="uk-UA"/>
        </w:rPr>
        <w:t xml:space="preserve">мають </w:t>
      </w:r>
      <w:r w:rsidRPr="001F7063">
        <w:rPr>
          <w:rFonts w:ascii="Times New Roman" w:hAnsi="Times New Roman" w:cs="Times New Roman"/>
          <w:sz w:val="28"/>
          <w:szCs w:val="28"/>
          <w:lang w:val="uk-UA"/>
        </w:rPr>
        <w:t>працю</w:t>
      </w:r>
      <w:r w:rsidR="0077443D">
        <w:rPr>
          <w:rFonts w:ascii="Times New Roman" w:hAnsi="Times New Roman" w:cs="Times New Roman"/>
          <w:sz w:val="28"/>
          <w:szCs w:val="28"/>
          <w:lang w:val="uk-UA"/>
        </w:rPr>
        <w:t>вати</w:t>
      </w:r>
      <w:r w:rsidRPr="001F7063">
        <w:rPr>
          <w:rFonts w:ascii="Times New Roman" w:hAnsi="Times New Roman" w:cs="Times New Roman"/>
          <w:sz w:val="28"/>
          <w:szCs w:val="28"/>
          <w:lang w:val="uk-UA"/>
        </w:rPr>
        <w:t xml:space="preserve"> в ЄС</w:t>
      </w:r>
      <w:r w:rsidR="0077443D">
        <w:rPr>
          <w:rFonts w:ascii="Times New Roman" w:hAnsi="Times New Roman" w:cs="Times New Roman"/>
          <w:sz w:val="28"/>
          <w:szCs w:val="28"/>
          <w:lang w:val="uk-UA"/>
        </w:rPr>
        <w:t>;</w:t>
      </w:r>
    </w:p>
    <w:p w14:paraId="7D9F3CC6" w14:textId="43FAF82F" w:rsidR="001F7063" w:rsidRPr="001F7063" w:rsidRDefault="001F706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443D">
        <w:rPr>
          <w:rFonts w:ascii="Times New Roman" w:hAnsi="Times New Roman" w:cs="Times New Roman"/>
          <w:sz w:val="28"/>
          <w:szCs w:val="28"/>
          <w:lang w:val="uk-UA"/>
        </w:rPr>
        <w:t>м</w:t>
      </w:r>
      <w:r w:rsidRPr="001F7063">
        <w:rPr>
          <w:rFonts w:ascii="Times New Roman" w:hAnsi="Times New Roman" w:cs="Times New Roman"/>
          <w:sz w:val="28"/>
          <w:szCs w:val="28"/>
          <w:lang w:val="uk-UA"/>
        </w:rPr>
        <w:t>інімум 75% підприємств</w:t>
      </w:r>
      <w:r w:rsidR="0077443D">
        <w:rPr>
          <w:rFonts w:ascii="Times New Roman" w:hAnsi="Times New Roman" w:cs="Times New Roman"/>
          <w:sz w:val="28"/>
          <w:szCs w:val="28"/>
          <w:lang w:val="uk-UA"/>
        </w:rPr>
        <w:t xml:space="preserve"> мають</w:t>
      </w:r>
      <w:r w:rsidRPr="001F7063">
        <w:rPr>
          <w:rFonts w:ascii="Times New Roman" w:hAnsi="Times New Roman" w:cs="Times New Roman"/>
          <w:sz w:val="28"/>
          <w:szCs w:val="28"/>
          <w:lang w:val="uk-UA"/>
        </w:rPr>
        <w:t xml:space="preserve"> використов</w:t>
      </w:r>
      <w:r w:rsidR="0077443D">
        <w:rPr>
          <w:rFonts w:ascii="Times New Roman" w:hAnsi="Times New Roman" w:cs="Times New Roman"/>
          <w:sz w:val="28"/>
          <w:szCs w:val="28"/>
          <w:lang w:val="uk-UA"/>
        </w:rPr>
        <w:t>увати</w:t>
      </w:r>
      <w:r w:rsidRPr="001F7063">
        <w:rPr>
          <w:rFonts w:ascii="Times New Roman" w:hAnsi="Times New Roman" w:cs="Times New Roman"/>
          <w:sz w:val="28"/>
          <w:szCs w:val="28"/>
          <w:lang w:val="uk-UA"/>
        </w:rPr>
        <w:t xml:space="preserve"> хмарні обчислення, великі дані, штучний інтелект та інші ключові технології</w:t>
      </w:r>
      <w:r w:rsidR="0077443D">
        <w:rPr>
          <w:rFonts w:ascii="Times New Roman" w:hAnsi="Times New Roman" w:cs="Times New Roman"/>
          <w:sz w:val="28"/>
          <w:szCs w:val="28"/>
          <w:lang w:val="uk-UA"/>
        </w:rPr>
        <w:t>;</w:t>
      </w:r>
    </w:p>
    <w:p w14:paraId="60EB6519" w14:textId="44FA2993" w:rsidR="001F7063" w:rsidRPr="001F7063" w:rsidRDefault="001F706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443D">
        <w:rPr>
          <w:rFonts w:ascii="Times New Roman" w:hAnsi="Times New Roman" w:cs="Times New Roman"/>
          <w:sz w:val="28"/>
          <w:szCs w:val="28"/>
          <w:lang w:val="uk-UA"/>
        </w:rPr>
        <w:t>м</w:t>
      </w:r>
      <w:r w:rsidRPr="001F7063">
        <w:rPr>
          <w:rFonts w:ascii="Times New Roman" w:hAnsi="Times New Roman" w:cs="Times New Roman"/>
          <w:sz w:val="28"/>
          <w:szCs w:val="28"/>
          <w:lang w:val="uk-UA"/>
        </w:rPr>
        <w:t xml:space="preserve">інімум 90% домогосподарств </w:t>
      </w:r>
      <w:r w:rsidR="0077443D">
        <w:rPr>
          <w:rFonts w:ascii="Times New Roman" w:hAnsi="Times New Roman" w:cs="Times New Roman"/>
          <w:sz w:val="28"/>
          <w:szCs w:val="28"/>
          <w:lang w:val="uk-UA"/>
        </w:rPr>
        <w:t xml:space="preserve">повинні </w:t>
      </w:r>
      <w:r w:rsidRPr="001F7063">
        <w:rPr>
          <w:rFonts w:ascii="Times New Roman" w:hAnsi="Times New Roman" w:cs="Times New Roman"/>
          <w:sz w:val="28"/>
          <w:szCs w:val="28"/>
          <w:lang w:val="uk-UA"/>
        </w:rPr>
        <w:t>ма</w:t>
      </w:r>
      <w:r w:rsidR="0077443D">
        <w:rPr>
          <w:rFonts w:ascii="Times New Roman" w:hAnsi="Times New Roman" w:cs="Times New Roman"/>
          <w:sz w:val="28"/>
          <w:szCs w:val="28"/>
          <w:lang w:val="uk-UA"/>
        </w:rPr>
        <w:t>ти</w:t>
      </w:r>
      <w:r w:rsidRPr="001F7063">
        <w:rPr>
          <w:rFonts w:ascii="Times New Roman" w:hAnsi="Times New Roman" w:cs="Times New Roman"/>
          <w:sz w:val="28"/>
          <w:szCs w:val="28"/>
          <w:lang w:val="uk-UA"/>
        </w:rPr>
        <w:t xml:space="preserve"> доступ до інтернету швидкістю не менше 100 Мбіт/с, а всі міські області, транспортні магістралі та важливі суспільні місця </w:t>
      </w:r>
      <w:r w:rsidR="0077443D">
        <w:rPr>
          <w:rFonts w:ascii="Times New Roman" w:hAnsi="Times New Roman" w:cs="Times New Roman"/>
          <w:sz w:val="28"/>
          <w:szCs w:val="28"/>
          <w:lang w:val="uk-UA"/>
        </w:rPr>
        <w:t xml:space="preserve">мають бути </w:t>
      </w:r>
      <w:r w:rsidRPr="001F7063">
        <w:rPr>
          <w:rFonts w:ascii="Times New Roman" w:hAnsi="Times New Roman" w:cs="Times New Roman"/>
          <w:sz w:val="28"/>
          <w:szCs w:val="28"/>
          <w:lang w:val="uk-UA"/>
        </w:rPr>
        <w:t>покриті 5G</w:t>
      </w:r>
      <w:r w:rsidR="0077443D">
        <w:rPr>
          <w:rFonts w:ascii="Times New Roman" w:hAnsi="Times New Roman" w:cs="Times New Roman"/>
          <w:sz w:val="28"/>
          <w:szCs w:val="28"/>
          <w:lang w:val="uk-UA"/>
        </w:rPr>
        <w:t>;</w:t>
      </w:r>
    </w:p>
    <w:p w14:paraId="419262F3" w14:textId="6218FC01" w:rsidR="001F7063" w:rsidRPr="001F7063" w:rsidRDefault="001F706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443D">
        <w:rPr>
          <w:rFonts w:ascii="Times New Roman" w:hAnsi="Times New Roman" w:cs="Times New Roman"/>
          <w:sz w:val="28"/>
          <w:szCs w:val="28"/>
          <w:lang w:val="uk-UA"/>
        </w:rPr>
        <w:t>м</w:t>
      </w:r>
      <w:r w:rsidRPr="001F7063">
        <w:rPr>
          <w:rFonts w:ascii="Times New Roman" w:hAnsi="Times New Roman" w:cs="Times New Roman"/>
          <w:sz w:val="28"/>
          <w:szCs w:val="28"/>
          <w:lang w:val="uk-UA"/>
        </w:rPr>
        <w:t xml:space="preserve">інімум 50% громадян </w:t>
      </w:r>
      <w:r w:rsidR="0077443D">
        <w:rPr>
          <w:rFonts w:ascii="Times New Roman" w:hAnsi="Times New Roman" w:cs="Times New Roman"/>
          <w:sz w:val="28"/>
          <w:szCs w:val="28"/>
          <w:lang w:val="uk-UA"/>
        </w:rPr>
        <w:t xml:space="preserve">мають </w:t>
      </w:r>
      <w:r w:rsidRPr="001F7063">
        <w:rPr>
          <w:rFonts w:ascii="Times New Roman" w:hAnsi="Times New Roman" w:cs="Times New Roman"/>
          <w:sz w:val="28"/>
          <w:szCs w:val="28"/>
          <w:lang w:val="uk-UA"/>
        </w:rPr>
        <w:t>використову</w:t>
      </w:r>
      <w:r w:rsidR="0077443D">
        <w:rPr>
          <w:rFonts w:ascii="Times New Roman" w:hAnsi="Times New Roman" w:cs="Times New Roman"/>
          <w:sz w:val="28"/>
          <w:szCs w:val="28"/>
          <w:lang w:val="uk-UA"/>
        </w:rPr>
        <w:t>вати</w:t>
      </w:r>
      <w:r w:rsidRPr="001F7063">
        <w:rPr>
          <w:rFonts w:ascii="Times New Roman" w:hAnsi="Times New Roman" w:cs="Times New Roman"/>
          <w:sz w:val="28"/>
          <w:szCs w:val="28"/>
          <w:lang w:val="uk-UA"/>
        </w:rPr>
        <w:t xml:space="preserve"> е-уряд, е-здоров’я та інші державні цифрові послуги.</w:t>
      </w:r>
    </w:p>
    <w:p w14:paraId="3A245F13" w14:textId="5A37F5AB" w:rsidR="00164A4C" w:rsidRDefault="001F7063" w:rsidP="00352AA0">
      <w:pPr>
        <w:spacing w:after="0" w:line="360" w:lineRule="auto"/>
        <w:ind w:firstLine="709"/>
        <w:jc w:val="both"/>
        <w:rPr>
          <w:rFonts w:ascii="Times New Roman" w:hAnsi="Times New Roman" w:cs="Times New Roman"/>
          <w:sz w:val="28"/>
          <w:szCs w:val="28"/>
          <w:lang w:val="uk-UA"/>
        </w:rPr>
      </w:pPr>
      <w:r w:rsidRPr="001F7063">
        <w:rPr>
          <w:rFonts w:ascii="Times New Roman" w:hAnsi="Times New Roman" w:cs="Times New Roman"/>
          <w:sz w:val="28"/>
          <w:szCs w:val="28"/>
          <w:lang w:val="uk-UA"/>
        </w:rPr>
        <w:t xml:space="preserve">Для досягнення цих цілей ЄС співпрацює з державами-членами, регіонами, місцевими органами влади, приватним сектором, громадськими </w:t>
      </w:r>
      <w:r w:rsidRPr="001F7063">
        <w:rPr>
          <w:rFonts w:ascii="Times New Roman" w:hAnsi="Times New Roman" w:cs="Times New Roman"/>
          <w:sz w:val="28"/>
          <w:szCs w:val="28"/>
          <w:lang w:val="uk-UA"/>
        </w:rPr>
        <w:lastRenderedPageBreak/>
        <w:t>організаціями та громадянами. ЄС також підтримує цифрову трансформацію в країнах-партнерах, таких як Україна, за допомогою програм, про</w:t>
      </w:r>
      <w:r w:rsidR="00894F87">
        <w:rPr>
          <w:rFonts w:ascii="Times New Roman" w:hAnsi="Times New Roman" w:cs="Times New Roman"/>
          <w:sz w:val="28"/>
          <w:szCs w:val="28"/>
          <w:lang w:val="uk-UA"/>
        </w:rPr>
        <w:t>е</w:t>
      </w:r>
      <w:r w:rsidRPr="001F7063">
        <w:rPr>
          <w:rFonts w:ascii="Times New Roman" w:hAnsi="Times New Roman" w:cs="Times New Roman"/>
          <w:sz w:val="28"/>
          <w:szCs w:val="28"/>
          <w:lang w:val="uk-UA"/>
        </w:rPr>
        <w:t>ктів та ініціатив, що сприяють гармонізації законодавства, розвитку цифрових навичок, підтрим</w:t>
      </w:r>
      <w:r w:rsidR="00164031">
        <w:rPr>
          <w:rFonts w:ascii="Times New Roman" w:hAnsi="Times New Roman" w:cs="Times New Roman"/>
          <w:sz w:val="28"/>
          <w:szCs w:val="28"/>
          <w:lang w:val="uk-UA"/>
        </w:rPr>
        <w:t>ці</w:t>
      </w:r>
      <w:r w:rsidRPr="001F7063">
        <w:rPr>
          <w:rFonts w:ascii="Times New Roman" w:hAnsi="Times New Roman" w:cs="Times New Roman"/>
          <w:sz w:val="28"/>
          <w:szCs w:val="28"/>
          <w:lang w:val="uk-UA"/>
        </w:rPr>
        <w:t xml:space="preserve"> інновацій та підвищенн</w:t>
      </w:r>
      <w:r w:rsidR="00164031">
        <w:rPr>
          <w:rFonts w:ascii="Times New Roman" w:hAnsi="Times New Roman" w:cs="Times New Roman"/>
          <w:sz w:val="28"/>
          <w:szCs w:val="28"/>
          <w:lang w:val="uk-UA"/>
        </w:rPr>
        <w:t>ю</w:t>
      </w:r>
      <w:r w:rsidRPr="001F7063">
        <w:rPr>
          <w:rFonts w:ascii="Times New Roman" w:hAnsi="Times New Roman" w:cs="Times New Roman"/>
          <w:sz w:val="28"/>
          <w:szCs w:val="28"/>
          <w:lang w:val="uk-UA"/>
        </w:rPr>
        <w:t xml:space="preserve"> конкурентоспроможності.</w:t>
      </w:r>
    </w:p>
    <w:p w14:paraId="43EA3E7D" w14:textId="24875955" w:rsidR="00F06A67" w:rsidRPr="00F06A67" w:rsidRDefault="00F06A67" w:rsidP="00352AA0">
      <w:pPr>
        <w:spacing w:after="0" w:line="360" w:lineRule="auto"/>
        <w:ind w:firstLine="709"/>
        <w:jc w:val="both"/>
        <w:rPr>
          <w:rFonts w:ascii="Times New Roman" w:hAnsi="Times New Roman" w:cs="Times New Roman"/>
          <w:sz w:val="28"/>
          <w:szCs w:val="28"/>
          <w:lang w:val="uk-UA"/>
        </w:rPr>
      </w:pPr>
      <w:r w:rsidRPr="00F06A67">
        <w:rPr>
          <w:rFonts w:ascii="Times New Roman" w:hAnsi="Times New Roman" w:cs="Times New Roman"/>
          <w:sz w:val="28"/>
          <w:szCs w:val="28"/>
          <w:lang w:val="uk-UA"/>
        </w:rPr>
        <w:t>Єдиний цифровий ринок ЄС - це політична ініціатива, яка має на меті забезпечити вільний рух цифрових товарів і послуг по всій Європі</w:t>
      </w:r>
      <w:r w:rsidR="00EF7456" w:rsidRPr="00EF7456">
        <w:rPr>
          <w:rFonts w:ascii="Times New Roman" w:hAnsi="Times New Roman" w:cs="Times New Roman"/>
          <w:sz w:val="28"/>
          <w:szCs w:val="28"/>
          <w:lang w:val="uk-UA"/>
        </w:rPr>
        <w:t xml:space="preserve"> </w:t>
      </w:r>
      <w:r w:rsidR="002A5BF2" w:rsidRPr="006F5633">
        <w:rPr>
          <w:rFonts w:ascii="Times New Roman" w:hAnsi="Times New Roman" w:cs="Times New Roman"/>
          <w:sz w:val="28"/>
          <w:szCs w:val="28"/>
          <w:lang w:val="uk-UA"/>
        </w:rPr>
        <w:t>[</w:t>
      </w:r>
      <w:r w:rsidR="002A5BF2">
        <w:rPr>
          <w:rFonts w:ascii="Times New Roman" w:hAnsi="Times New Roman" w:cs="Times New Roman"/>
          <w:sz w:val="28"/>
          <w:szCs w:val="28"/>
          <w:lang w:val="uk-UA"/>
        </w:rPr>
        <w:t>3</w:t>
      </w:r>
      <w:r w:rsidR="00927907">
        <w:rPr>
          <w:rFonts w:ascii="Times New Roman" w:hAnsi="Times New Roman" w:cs="Times New Roman"/>
          <w:sz w:val="28"/>
          <w:szCs w:val="28"/>
          <w:lang w:val="uk-UA"/>
        </w:rPr>
        <w:t>4</w:t>
      </w:r>
      <w:r w:rsidR="002A5BF2" w:rsidRPr="006F5633">
        <w:rPr>
          <w:rFonts w:ascii="Times New Roman" w:hAnsi="Times New Roman" w:cs="Times New Roman"/>
          <w:sz w:val="28"/>
          <w:szCs w:val="28"/>
          <w:lang w:val="uk-UA"/>
        </w:rPr>
        <w:t>]</w:t>
      </w:r>
      <w:r w:rsidRPr="00F06A67">
        <w:rPr>
          <w:rFonts w:ascii="Times New Roman" w:hAnsi="Times New Roman" w:cs="Times New Roman"/>
          <w:sz w:val="28"/>
          <w:szCs w:val="28"/>
          <w:lang w:val="uk-UA"/>
        </w:rPr>
        <w:t>. Це означає, що споживачі і компанії зможуть легко купувати, продавати, надавати і отримувати онлайн-продукти і послуги без регуляторних перешкод або дискримінації. Це також сприяє розвитку цифрових мереж, інновацій і даних в ЄС.</w:t>
      </w:r>
    </w:p>
    <w:p w14:paraId="2AC5B345" w14:textId="23A3A592" w:rsidR="00F06A67" w:rsidRPr="00F06A67" w:rsidRDefault="00F06A67" w:rsidP="00352AA0">
      <w:pPr>
        <w:spacing w:after="0" w:line="360" w:lineRule="auto"/>
        <w:ind w:firstLine="709"/>
        <w:jc w:val="both"/>
        <w:rPr>
          <w:rFonts w:ascii="Times New Roman" w:hAnsi="Times New Roman" w:cs="Times New Roman"/>
          <w:sz w:val="28"/>
          <w:szCs w:val="28"/>
          <w:lang w:val="uk-UA"/>
        </w:rPr>
      </w:pPr>
      <w:r w:rsidRPr="00F06A67">
        <w:rPr>
          <w:rFonts w:ascii="Times New Roman" w:hAnsi="Times New Roman" w:cs="Times New Roman"/>
          <w:sz w:val="28"/>
          <w:szCs w:val="28"/>
          <w:lang w:val="uk-UA"/>
        </w:rPr>
        <w:t>Єдиний цифровий ринок базується на трьох стовпах:</w:t>
      </w:r>
    </w:p>
    <w:p w14:paraId="7D7B162F" w14:textId="306C9B1B" w:rsidR="00F06A67" w:rsidRPr="00F06A67" w:rsidRDefault="00F06A67" w:rsidP="00352AA0">
      <w:pPr>
        <w:spacing w:after="0" w:line="360" w:lineRule="auto"/>
        <w:ind w:firstLine="709"/>
        <w:jc w:val="both"/>
        <w:rPr>
          <w:rFonts w:ascii="Times New Roman" w:hAnsi="Times New Roman" w:cs="Times New Roman"/>
          <w:sz w:val="28"/>
          <w:szCs w:val="28"/>
          <w:lang w:val="uk-UA"/>
        </w:rPr>
      </w:pPr>
      <w:r w:rsidRPr="00F06A67">
        <w:rPr>
          <w:rFonts w:ascii="Times New Roman" w:hAnsi="Times New Roman" w:cs="Times New Roman"/>
          <w:sz w:val="28"/>
          <w:szCs w:val="28"/>
          <w:lang w:val="uk-UA"/>
        </w:rPr>
        <w:t>-</w:t>
      </w:r>
      <w:r>
        <w:rPr>
          <w:rFonts w:ascii="Times New Roman" w:hAnsi="Times New Roman" w:cs="Times New Roman"/>
          <w:sz w:val="28"/>
          <w:szCs w:val="28"/>
          <w:lang w:val="uk-UA"/>
        </w:rPr>
        <w:t xml:space="preserve"> д</w:t>
      </w:r>
      <w:r w:rsidRPr="00F06A67">
        <w:rPr>
          <w:rFonts w:ascii="Times New Roman" w:hAnsi="Times New Roman" w:cs="Times New Roman"/>
          <w:sz w:val="28"/>
          <w:szCs w:val="28"/>
          <w:lang w:val="uk-UA"/>
        </w:rPr>
        <w:t>оступ: кращий доступ для споживачів і компаній до цифрових товарів і послуг по всій Європі;</w:t>
      </w:r>
    </w:p>
    <w:p w14:paraId="760F0B26" w14:textId="760D5F56" w:rsidR="00F06A67" w:rsidRPr="00F06A67" w:rsidRDefault="00F06A6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F06A67">
        <w:rPr>
          <w:rFonts w:ascii="Times New Roman" w:hAnsi="Times New Roman" w:cs="Times New Roman"/>
          <w:sz w:val="28"/>
          <w:szCs w:val="28"/>
          <w:lang w:val="uk-UA"/>
        </w:rPr>
        <w:t>ередовище: створення належних та рівних умов для процвітання цифрових мереж та інноваційних послуг;</w:t>
      </w:r>
    </w:p>
    <w:p w14:paraId="3A2B973B" w14:textId="3F505EEF" w:rsidR="00F06A67" w:rsidRPr="00F06A67" w:rsidRDefault="00F06A6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е</w:t>
      </w:r>
      <w:r w:rsidRPr="00F06A67">
        <w:rPr>
          <w:rFonts w:ascii="Times New Roman" w:hAnsi="Times New Roman" w:cs="Times New Roman"/>
          <w:sz w:val="28"/>
          <w:szCs w:val="28"/>
          <w:lang w:val="uk-UA"/>
        </w:rPr>
        <w:t>кономіка та суспільство: максимізація потенціалу зростання цифрової економіки</w:t>
      </w:r>
      <w:r w:rsidR="00EF7456" w:rsidRPr="00EF7456">
        <w:rPr>
          <w:rFonts w:ascii="Times New Roman" w:hAnsi="Times New Roman" w:cs="Times New Roman"/>
          <w:sz w:val="28"/>
          <w:szCs w:val="28"/>
        </w:rPr>
        <w:t xml:space="preserve"> </w:t>
      </w:r>
      <w:r w:rsidR="00313D00" w:rsidRPr="006F5633">
        <w:rPr>
          <w:rFonts w:ascii="Times New Roman" w:hAnsi="Times New Roman" w:cs="Times New Roman"/>
          <w:sz w:val="28"/>
          <w:szCs w:val="28"/>
          <w:lang w:val="uk-UA"/>
        </w:rPr>
        <w:t>[</w:t>
      </w:r>
      <w:r w:rsidR="00313D00">
        <w:rPr>
          <w:rFonts w:ascii="Times New Roman" w:hAnsi="Times New Roman" w:cs="Times New Roman"/>
          <w:sz w:val="28"/>
          <w:szCs w:val="28"/>
          <w:lang w:val="uk-UA"/>
        </w:rPr>
        <w:t>3</w:t>
      </w:r>
      <w:r w:rsidR="00927907">
        <w:rPr>
          <w:rFonts w:ascii="Times New Roman" w:hAnsi="Times New Roman" w:cs="Times New Roman"/>
          <w:sz w:val="28"/>
          <w:szCs w:val="28"/>
          <w:lang w:val="uk-UA"/>
        </w:rPr>
        <w:t>4</w:t>
      </w:r>
      <w:r w:rsidR="00313D00" w:rsidRPr="006F5633">
        <w:rPr>
          <w:rFonts w:ascii="Times New Roman" w:hAnsi="Times New Roman" w:cs="Times New Roman"/>
          <w:sz w:val="28"/>
          <w:szCs w:val="28"/>
          <w:lang w:val="uk-UA"/>
        </w:rPr>
        <w:t>]</w:t>
      </w:r>
      <w:r w:rsidRPr="00F06A67">
        <w:rPr>
          <w:rFonts w:ascii="Times New Roman" w:hAnsi="Times New Roman" w:cs="Times New Roman"/>
          <w:sz w:val="28"/>
          <w:szCs w:val="28"/>
          <w:lang w:val="uk-UA"/>
        </w:rPr>
        <w:t>.</w:t>
      </w:r>
    </w:p>
    <w:p w14:paraId="2FB396EE" w14:textId="7C6F7BD2" w:rsidR="00F06A67" w:rsidRPr="00F06A67" w:rsidRDefault="00F06A67" w:rsidP="00352AA0">
      <w:pPr>
        <w:spacing w:after="0" w:line="360" w:lineRule="auto"/>
        <w:ind w:firstLine="709"/>
        <w:jc w:val="both"/>
        <w:rPr>
          <w:rFonts w:ascii="Times New Roman" w:hAnsi="Times New Roman" w:cs="Times New Roman"/>
          <w:sz w:val="28"/>
          <w:szCs w:val="28"/>
          <w:lang w:val="uk-UA"/>
        </w:rPr>
      </w:pPr>
      <w:r w:rsidRPr="00F06A67">
        <w:rPr>
          <w:rFonts w:ascii="Times New Roman" w:hAnsi="Times New Roman" w:cs="Times New Roman"/>
          <w:sz w:val="28"/>
          <w:szCs w:val="28"/>
          <w:lang w:val="uk-UA"/>
        </w:rPr>
        <w:t xml:space="preserve">Єдиний цифровий ринок є частиною ширшої цифрової стратегії ЄС, яка охоплює такі аспекти, як цифрові навички, цифрова інфраструктура, цифрова трансформація бізнесу, </w:t>
      </w:r>
      <w:proofErr w:type="spellStart"/>
      <w:r w:rsidRPr="00F06A67">
        <w:rPr>
          <w:rFonts w:ascii="Times New Roman" w:hAnsi="Times New Roman" w:cs="Times New Roman"/>
          <w:sz w:val="28"/>
          <w:szCs w:val="28"/>
          <w:lang w:val="uk-UA"/>
        </w:rPr>
        <w:t>цифровізація</w:t>
      </w:r>
      <w:proofErr w:type="spellEnd"/>
      <w:r w:rsidRPr="00F06A67">
        <w:rPr>
          <w:rFonts w:ascii="Times New Roman" w:hAnsi="Times New Roman" w:cs="Times New Roman"/>
          <w:sz w:val="28"/>
          <w:szCs w:val="28"/>
          <w:lang w:val="uk-UA"/>
        </w:rPr>
        <w:t xml:space="preserve"> державних послуг, цифровий суверенітет і цифровий компас до 2030 року</w:t>
      </w:r>
      <w:r>
        <w:rPr>
          <w:rFonts w:ascii="Times New Roman" w:hAnsi="Times New Roman" w:cs="Times New Roman"/>
          <w:sz w:val="28"/>
          <w:szCs w:val="28"/>
          <w:lang w:val="uk-UA"/>
        </w:rPr>
        <w:t>.</w:t>
      </w:r>
    </w:p>
    <w:p w14:paraId="4228582F" w14:textId="6136EAF2" w:rsidR="00F06A67" w:rsidRPr="004F0670" w:rsidRDefault="00F06A67" w:rsidP="00352AA0">
      <w:pPr>
        <w:spacing w:after="0" w:line="360" w:lineRule="auto"/>
        <w:ind w:firstLine="709"/>
        <w:jc w:val="both"/>
        <w:rPr>
          <w:rFonts w:ascii="Times New Roman" w:hAnsi="Times New Roman" w:cs="Times New Roman"/>
          <w:sz w:val="28"/>
          <w:szCs w:val="28"/>
          <w:lang w:val="uk-UA"/>
        </w:rPr>
      </w:pPr>
      <w:r w:rsidRPr="00F06A67">
        <w:rPr>
          <w:rFonts w:ascii="Times New Roman" w:hAnsi="Times New Roman" w:cs="Times New Roman"/>
          <w:sz w:val="28"/>
          <w:szCs w:val="28"/>
          <w:lang w:val="uk-UA"/>
        </w:rPr>
        <w:t>Україна прагне інтегруватися в Єдиний цифровий ринок ЄС, що сприятиме зростанню ВВП, підвищенню конкурентоспроможності, покращенню якості життя громадян і зміцненню демократії. У грудні 2021 року Україна та ЄС оновили «цифрове» Доповнення до Угоди про асоціацію</w:t>
      </w:r>
      <w:r w:rsidR="00EF7456" w:rsidRPr="00EF7456">
        <w:rPr>
          <w:rFonts w:ascii="Times New Roman" w:hAnsi="Times New Roman" w:cs="Times New Roman"/>
          <w:sz w:val="28"/>
          <w:szCs w:val="28"/>
        </w:rPr>
        <w:t xml:space="preserve"> </w:t>
      </w:r>
      <w:r w:rsidR="00543099" w:rsidRPr="006F5633">
        <w:rPr>
          <w:rFonts w:ascii="Times New Roman" w:hAnsi="Times New Roman" w:cs="Times New Roman"/>
          <w:sz w:val="28"/>
          <w:szCs w:val="28"/>
          <w:lang w:val="uk-UA"/>
        </w:rPr>
        <w:t>[</w:t>
      </w:r>
      <w:r w:rsidR="00543099">
        <w:rPr>
          <w:rFonts w:ascii="Times New Roman" w:hAnsi="Times New Roman" w:cs="Times New Roman"/>
          <w:sz w:val="28"/>
          <w:szCs w:val="28"/>
          <w:lang w:val="uk-UA"/>
        </w:rPr>
        <w:t>3</w:t>
      </w:r>
      <w:r w:rsidR="00927907">
        <w:rPr>
          <w:rFonts w:ascii="Times New Roman" w:hAnsi="Times New Roman" w:cs="Times New Roman"/>
          <w:sz w:val="28"/>
          <w:szCs w:val="28"/>
          <w:lang w:val="uk-UA"/>
        </w:rPr>
        <w:t>5</w:t>
      </w:r>
      <w:r w:rsidR="00543099" w:rsidRPr="006F5633">
        <w:rPr>
          <w:rFonts w:ascii="Times New Roman" w:hAnsi="Times New Roman" w:cs="Times New Roman"/>
          <w:sz w:val="28"/>
          <w:szCs w:val="28"/>
          <w:lang w:val="uk-UA"/>
        </w:rPr>
        <w:t>]</w:t>
      </w:r>
      <w:r w:rsidRPr="00F06A67">
        <w:rPr>
          <w:rFonts w:ascii="Times New Roman" w:hAnsi="Times New Roman" w:cs="Times New Roman"/>
          <w:sz w:val="28"/>
          <w:szCs w:val="28"/>
          <w:lang w:val="uk-UA"/>
        </w:rPr>
        <w:t>, яке визначає спільні цілі та заходи щодо гармонізації законодавства, стандартів і практик в цифровій сфері</w:t>
      </w:r>
      <w:r>
        <w:rPr>
          <w:rFonts w:ascii="Times New Roman" w:hAnsi="Times New Roman" w:cs="Times New Roman"/>
          <w:sz w:val="28"/>
          <w:szCs w:val="28"/>
          <w:lang w:val="uk-UA"/>
        </w:rPr>
        <w:t>.</w:t>
      </w:r>
    </w:p>
    <w:p w14:paraId="7692B2FF" w14:textId="403C8697" w:rsidR="00BF0055" w:rsidRPr="00BF0055" w:rsidRDefault="00BF0055" w:rsidP="00352AA0">
      <w:pPr>
        <w:spacing w:after="0" w:line="360" w:lineRule="auto"/>
        <w:ind w:firstLine="709"/>
        <w:jc w:val="both"/>
        <w:rPr>
          <w:rFonts w:ascii="Times New Roman" w:hAnsi="Times New Roman" w:cs="Times New Roman"/>
          <w:sz w:val="28"/>
          <w:szCs w:val="28"/>
          <w:lang w:val="uk-UA"/>
        </w:rPr>
      </w:pPr>
      <w:r w:rsidRPr="00BF0055">
        <w:rPr>
          <w:rFonts w:ascii="Times New Roman" w:hAnsi="Times New Roman" w:cs="Times New Roman"/>
          <w:sz w:val="28"/>
          <w:szCs w:val="28"/>
          <w:lang w:val="uk-UA"/>
        </w:rPr>
        <w:t xml:space="preserve">Інтеграція України в єдиний цифровий ринок ЄС - це процес, який має на меті забезпечити вільний рух цифрових товарів і послуг між Україною та країнами Європейського Союзу. Це означає, що українські споживачі і </w:t>
      </w:r>
      <w:r w:rsidRPr="00BF0055">
        <w:rPr>
          <w:rFonts w:ascii="Times New Roman" w:hAnsi="Times New Roman" w:cs="Times New Roman"/>
          <w:sz w:val="28"/>
          <w:szCs w:val="28"/>
          <w:lang w:val="uk-UA"/>
        </w:rPr>
        <w:lastRenderedPageBreak/>
        <w:t>компанії зможуть легко купувати, продавати, надавати і отримувати онлайн-продукти і послуги в ЄС без регуляторних перешкод або дискримінації. Це також сприятиме розвитку цифрових мереж, інновацій і даних в Україні</w:t>
      </w:r>
      <w:r w:rsidR="00EF7456" w:rsidRPr="00EF7456">
        <w:rPr>
          <w:rFonts w:ascii="Times New Roman" w:hAnsi="Times New Roman" w:cs="Times New Roman"/>
          <w:sz w:val="28"/>
          <w:szCs w:val="28"/>
        </w:rPr>
        <w:t xml:space="preserve"> </w:t>
      </w:r>
      <w:r w:rsidR="000A20D2" w:rsidRPr="006F5633">
        <w:rPr>
          <w:rFonts w:ascii="Times New Roman" w:hAnsi="Times New Roman" w:cs="Times New Roman"/>
          <w:sz w:val="28"/>
          <w:szCs w:val="28"/>
          <w:lang w:val="uk-UA"/>
        </w:rPr>
        <w:t>[</w:t>
      </w:r>
      <w:r w:rsidR="000A20D2">
        <w:rPr>
          <w:rFonts w:ascii="Times New Roman" w:hAnsi="Times New Roman" w:cs="Times New Roman"/>
          <w:sz w:val="28"/>
          <w:szCs w:val="28"/>
          <w:lang w:val="uk-UA"/>
        </w:rPr>
        <w:t>3</w:t>
      </w:r>
      <w:r w:rsidR="00927907">
        <w:rPr>
          <w:rFonts w:ascii="Times New Roman" w:hAnsi="Times New Roman" w:cs="Times New Roman"/>
          <w:sz w:val="28"/>
          <w:szCs w:val="28"/>
          <w:lang w:val="uk-UA"/>
        </w:rPr>
        <w:t>4</w:t>
      </w:r>
      <w:r w:rsidR="000A20D2" w:rsidRPr="006F5633">
        <w:rPr>
          <w:rFonts w:ascii="Times New Roman" w:hAnsi="Times New Roman" w:cs="Times New Roman"/>
          <w:sz w:val="28"/>
          <w:szCs w:val="28"/>
          <w:lang w:val="uk-UA"/>
        </w:rPr>
        <w:t>]</w:t>
      </w:r>
      <w:r w:rsidRPr="00BF0055">
        <w:rPr>
          <w:rFonts w:ascii="Times New Roman" w:hAnsi="Times New Roman" w:cs="Times New Roman"/>
          <w:sz w:val="28"/>
          <w:szCs w:val="28"/>
          <w:lang w:val="uk-UA"/>
        </w:rPr>
        <w:t>.</w:t>
      </w:r>
    </w:p>
    <w:p w14:paraId="4A8333F0" w14:textId="2FD88899" w:rsidR="00BF0055" w:rsidRPr="00BF0055" w:rsidRDefault="00BF0055" w:rsidP="00352AA0">
      <w:pPr>
        <w:spacing w:after="0" w:line="360" w:lineRule="auto"/>
        <w:ind w:firstLine="709"/>
        <w:jc w:val="both"/>
        <w:rPr>
          <w:rFonts w:ascii="Times New Roman" w:hAnsi="Times New Roman" w:cs="Times New Roman"/>
          <w:sz w:val="28"/>
          <w:szCs w:val="28"/>
          <w:lang w:val="uk-UA"/>
        </w:rPr>
      </w:pPr>
      <w:r w:rsidRPr="00BF0055">
        <w:rPr>
          <w:rFonts w:ascii="Times New Roman" w:hAnsi="Times New Roman" w:cs="Times New Roman"/>
          <w:sz w:val="28"/>
          <w:szCs w:val="28"/>
          <w:lang w:val="uk-UA"/>
        </w:rPr>
        <w:t>Інтеграція України в єдиний цифровий ринок ЄС дасть країні багато економічних переваг, таких як:</w:t>
      </w:r>
    </w:p>
    <w:p w14:paraId="266C6D28" w14:textId="0D239315" w:rsidR="00BF0055" w:rsidRPr="00BF0055" w:rsidRDefault="00BF0055" w:rsidP="00352AA0">
      <w:pPr>
        <w:spacing w:after="0" w:line="360" w:lineRule="auto"/>
        <w:ind w:firstLine="709"/>
        <w:jc w:val="both"/>
        <w:rPr>
          <w:rFonts w:ascii="Times New Roman" w:hAnsi="Times New Roman" w:cs="Times New Roman"/>
          <w:sz w:val="28"/>
          <w:szCs w:val="28"/>
          <w:lang w:val="uk-UA"/>
        </w:rPr>
      </w:pPr>
      <w:r w:rsidRPr="00BF0055">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BF0055">
        <w:rPr>
          <w:rFonts w:ascii="Times New Roman" w:hAnsi="Times New Roman" w:cs="Times New Roman"/>
          <w:sz w:val="28"/>
          <w:szCs w:val="28"/>
          <w:lang w:val="uk-UA"/>
        </w:rPr>
        <w:t>ниження трансакційних і торговельних витрат у торгівлі товарами та послугами між ЄС та Україною;</w:t>
      </w:r>
    </w:p>
    <w:p w14:paraId="28A471BF" w14:textId="0E105FDE" w:rsidR="00BF0055" w:rsidRPr="00BF0055" w:rsidRDefault="00BF005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F0055">
        <w:rPr>
          <w:rFonts w:ascii="Times New Roman" w:hAnsi="Times New Roman" w:cs="Times New Roman"/>
          <w:sz w:val="28"/>
          <w:szCs w:val="28"/>
          <w:lang w:val="uk-UA"/>
        </w:rPr>
        <w:t>ростання ефективності роботи бізнесу, продуктивності економіки та ВВП України;</w:t>
      </w:r>
    </w:p>
    <w:p w14:paraId="47AC7A89" w14:textId="51CE528F" w:rsidR="00BF0055" w:rsidRPr="00BF0055" w:rsidRDefault="00BF005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F0055">
        <w:rPr>
          <w:rFonts w:ascii="Times New Roman" w:hAnsi="Times New Roman" w:cs="Times New Roman"/>
          <w:sz w:val="28"/>
          <w:szCs w:val="28"/>
          <w:lang w:val="uk-UA"/>
        </w:rPr>
        <w:t>ростання добробуту громадян України та ЄС: кращий доступ та зниження цін на цифрові інноваційні товари та послуги, захист прав споживачів;</w:t>
      </w:r>
    </w:p>
    <w:p w14:paraId="3EE5C4EB" w14:textId="51949D9D" w:rsidR="00BF0055" w:rsidRPr="00BF0055" w:rsidRDefault="00BF005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BF0055">
        <w:rPr>
          <w:rFonts w:ascii="Times New Roman" w:hAnsi="Times New Roman" w:cs="Times New Roman"/>
          <w:sz w:val="28"/>
          <w:szCs w:val="28"/>
          <w:lang w:val="uk-UA"/>
        </w:rPr>
        <w:t xml:space="preserve">озвиток інноваційних продуктів </w:t>
      </w:r>
      <w:r>
        <w:rPr>
          <w:rFonts w:ascii="Times New Roman" w:hAnsi="Times New Roman" w:cs="Times New Roman"/>
          <w:sz w:val="28"/>
          <w:szCs w:val="28"/>
          <w:lang w:val="uk-UA"/>
        </w:rPr>
        <w:t>і</w:t>
      </w:r>
      <w:r w:rsidRPr="00BF0055">
        <w:rPr>
          <w:rFonts w:ascii="Times New Roman" w:hAnsi="Times New Roman" w:cs="Times New Roman"/>
          <w:sz w:val="28"/>
          <w:szCs w:val="28"/>
          <w:lang w:val="uk-UA"/>
        </w:rPr>
        <w:t xml:space="preserve"> послуг та цифрової інфраструктури</w:t>
      </w:r>
      <w:r w:rsidR="00EF7456" w:rsidRPr="00EF7456">
        <w:rPr>
          <w:rFonts w:ascii="Times New Roman" w:hAnsi="Times New Roman" w:cs="Times New Roman"/>
          <w:sz w:val="28"/>
          <w:szCs w:val="28"/>
        </w:rPr>
        <w:t xml:space="preserve"> </w:t>
      </w:r>
      <w:r w:rsidR="000A20D2" w:rsidRPr="006F5633">
        <w:rPr>
          <w:rFonts w:ascii="Times New Roman" w:hAnsi="Times New Roman" w:cs="Times New Roman"/>
          <w:sz w:val="28"/>
          <w:szCs w:val="28"/>
          <w:lang w:val="uk-UA"/>
        </w:rPr>
        <w:t>[</w:t>
      </w:r>
      <w:r w:rsidR="000A20D2">
        <w:rPr>
          <w:rFonts w:ascii="Times New Roman" w:hAnsi="Times New Roman" w:cs="Times New Roman"/>
          <w:sz w:val="28"/>
          <w:szCs w:val="28"/>
          <w:lang w:val="uk-UA"/>
        </w:rPr>
        <w:t>3</w:t>
      </w:r>
      <w:r w:rsidR="00927907">
        <w:rPr>
          <w:rFonts w:ascii="Times New Roman" w:hAnsi="Times New Roman" w:cs="Times New Roman"/>
          <w:sz w:val="28"/>
          <w:szCs w:val="28"/>
          <w:lang w:val="uk-UA"/>
        </w:rPr>
        <w:t>5</w:t>
      </w:r>
      <w:r w:rsidR="000A20D2" w:rsidRPr="006F5633">
        <w:rPr>
          <w:rFonts w:ascii="Times New Roman" w:hAnsi="Times New Roman" w:cs="Times New Roman"/>
          <w:sz w:val="28"/>
          <w:szCs w:val="28"/>
          <w:lang w:val="uk-UA"/>
        </w:rPr>
        <w:t>]</w:t>
      </w:r>
      <w:r w:rsidRPr="00BF0055">
        <w:rPr>
          <w:rFonts w:ascii="Times New Roman" w:hAnsi="Times New Roman" w:cs="Times New Roman"/>
          <w:sz w:val="28"/>
          <w:szCs w:val="28"/>
          <w:lang w:val="uk-UA"/>
        </w:rPr>
        <w:t>.</w:t>
      </w:r>
    </w:p>
    <w:p w14:paraId="65F8DD6C" w14:textId="51C5EF0A" w:rsidR="00D5151C" w:rsidRDefault="00BF0055" w:rsidP="00352AA0">
      <w:pPr>
        <w:spacing w:after="0" w:line="360" w:lineRule="auto"/>
        <w:ind w:firstLine="709"/>
        <w:jc w:val="both"/>
        <w:rPr>
          <w:rFonts w:ascii="Times New Roman" w:hAnsi="Times New Roman" w:cs="Times New Roman"/>
          <w:sz w:val="28"/>
          <w:szCs w:val="28"/>
          <w:lang w:val="uk-UA"/>
        </w:rPr>
      </w:pPr>
      <w:r w:rsidRPr="00BF0055">
        <w:rPr>
          <w:rFonts w:ascii="Times New Roman" w:hAnsi="Times New Roman" w:cs="Times New Roman"/>
          <w:sz w:val="28"/>
          <w:szCs w:val="28"/>
          <w:lang w:val="uk-UA"/>
        </w:rPr>
        <w:t xml:space="preserve">За дослідженням Центру аналізу міжнародної торгівлі </w:t>
      </w:r>
      <w:proofErr w:type="spellStart"/>
      <w:r w:rsidRPr="00BF0055">
        <w:rPr>
          <w:rFonts w:ascii="Times New Roman" w:hAnsi="Times New Roman" w:cs="Times New Roman"/>
          <w:sz w:val="28"/>
          <w:szCs w:val="28"/>
          <w:lang w:val="uk-UA"/>
        </w:rPr>
        <w:t>Trade</w:t>
      </w:r>
      <w:proofErr w:type="spellEnd"/>
      <w:r w:rsidRPr="00BF0055">
        <w:rPr>
          <w:rFonts w:ascii="Times New Roman" w:hAnsi="Times New Roman" w:cs="Times New Roman"/>
          <w:sz w:val="28"/>
          <w:szCs w:val="28"/>
          <w:lang w:val="uk-UA"/>
        </w:rPr>
        <w:t>+ при Київській школі економіки та ГО «Український центр європейської політики»</w:t>
      </w:r>
      <w:r w:rsidR="005C7D29" w:rsidRPr="005C7D29">
        <w:rPr>
          <w:rFonts w:ascii="Times New Roman" w:hAnsi="Times New Roman" w:cs="Times New Roman"/>
          <w:sz w:val="28"/>
          <w:szCs w:val="28"/>
          <w:lang w:val="uk-UA"/>
        </w:rPr>
        <w:t xml:space="preserve"> </w:t>
      </w:r>
      <w:r w:rsidR="005C7D29" w:rsidRPr="006F5633">
        <w:rPr>
          <w:rFonts w:ascii="Times New Roman" w:hAnsi="Times New Roman" w:cs="Times New Roman"/>
          <w:sz w:val="28"/>
          <w:szCs w:val="28"/>
          <w:lang w:val="uk-UA"/>
        </w:rPr>
        <w:t>[</w:t>
      </w:r>
      <w:r w:rsidR="005C7D29">
        <w:rPr>
          <w:rFonts w:ascii="Times New Roman" w:hAnsi="Times New Roman" w:cs="Times New Roman"/>
          <w:sz w:val="28"/>
          <w:szCs w:val="28"/>
          <w:lang w:val="uk-UA"/>
        </w:rPr>
        <w:t>3</w:t>
      </w:r>
      <w:r w:rsidR="00927907">
        <w:rPr>
          <w:rFonts w:ascii="Times New Roman" w:hAnsi="Times New Roman" w:cs="Times New Roman"/>
          <w:sz w:val="28"/>
          <w:szCs w:val="28"/>
          <w:lang w:val="uk-UA"/>
        </w:rPr>
        <w:t>6</w:t>
      </w:r>
      <w:r w:rsidR="005C7D29" w:rsidRPr="006F5633">
        <w:rPr>
          <w:rFonts w:ascii="Times New Roman" w:hAnsi="Times New Roman" w:cs="Times New Roman"/>
          <w:sz w:val="28"/>
          <w:szCs w:val="28"/>
          <w:lang w:val="uk-UA"/>
        </w:rPr>
        <w:t>]</w:t>
      </w:r>
      <w:r w:rsidRPr="00BF0055">
        <w:rPr>
          <w:rFonts w:ascii="Times New Roman" w:hAnsi="Times New Roman" w:cs="Times New Roman"/>
          <w:sz w:val="28"/>
          <w:szCs w:val="28"/>
          <w:lang w:val="uk-UA"/>
        </w:rPr>
        <w:t xml:space="preserve">, поступове наближення регуляторного середовища та цифрового розвитку України до рівня ЄС у рамках інтеграції до Єдиного цифрового ринку ЄС вплине на двосторонню торгівлю між Україною та ЄС: зростання експорту з України до ЄС товарів — на 11,8-17% (2,4-3,4 млрд </w:t>
      </w:r>
      <w:proofErr w:type="spellStart"/>
      <w:r w:rsidRPr="00BF0055">
        <w:rPr>
          <w:rFonts w:ascii="Times New Roman" w:hAnsi="Times New Roman" w:cs="Times New Roman"/>
          <w:sz w:val="28"/>
          <w:szCs w:val="28"/>
          <w:lang w:val="uk-UA"/>
        </w:rPr>
        <w:t>дол</w:t>
      </w:r>
      <w:proofErr w:type="spellEnd"/>
      <w:r w:rsidRPr="00BF0055">
        <w:rPr>
          <w:rFonts w:ascii="Times New Roman" w:hAnsi="Times New Roman" w:cs="Times New Roman"/>
          <w:sz w:val="28"/>
          <w:szCs w:val="28"/>
          <w:lang w:val="uk-UA"/>
        </w:rPr>
        <w:t xml:space="preserve">. США), послуг — на 7,6-12,2% (302,5-485,5 млн </w:t>
      </w:r>
      <w:proofErr w:type="spellStart"/>
      <w:r w:rsidRPr="00BF0055">
        <w:rPr>
          <w:rFonts w:ascii="Times New Roman" w:hAnsi="Times New Roman" w:cs="Times New Roman"/>
          <w:sz w:val="28"/>
          <w:szCs w:val="28"/>
          <w:lang w:val="uk-UA"/>
        </w:rPr>
        <w:t>дол</w:t>
      </w:r>
      <w:proofErr w:type="spellEnd"/>
      <w:r w:rsidRPr="00BF0055">
        <w:rPr>
          <w:rFonts w:ascii="Times New Roman" w:hAnsi="Times New Roman" w:cs="Times New Roman"/>
          <w:sz w:val="28"/>
          <w:szCs w:val="28"/>
          <w:lang w:val="uk-UA"/>
        </w:rPr>
        <w:t xml:space="preserve">. США). Також це вплине на продуктивність та економічне зростання України: зростання ВВП України — на 2,4-12,1% (3,1-15,8 млрд </w:t>
      </w:r>
      <w:proofErr w:type="spellStart"/>
      <w:r w:rsidRPr="00BF0055">
        <w:rPr>
          <w:rFonts w:ascii="Times New Roman" w:hAnsi="Times New Roman" w:cs="Times New Roman"/>
          <w:sz w:val="28"/>
          <w:szCs w:val="28"/>
          <w:lang w:val="uk-UA"/>
        </w:rPr>
        <w:t>дол</w:t>
      </w:r>
      <w:proofErr w:type="spellEnd"/>
      <w:r w:rsidRPr="00BF0055">
        <w:rPr>
          <w:rFonts w:ascii="Times New Roman" w:hAnsi="Times New Roman" w:cs="Times New Roman"/>
          <w:sz w:val="28"/>
          <w:szCs w:val="28"/>
          <w:lang w:val="uk-UA"/>
        </w:rPr>
        <w:t>. США), добробуту громадян — на 3,6-7,8%</w:t>
      </w:r>
      <w:r w:rsidR="00EF7456" w:rsidRPr="0006582D">
        <w:rPr>
          <w:rFonts w:ascii="Times New Roman" w:hAnsi="Times New Roman" w:cs="Times New Roman"/>
          <w:sz w:val="28"/>
          <w:szCs w:val="28"/>
        </w:rPr>
        <w:t xml:space="preserve"> </w:t>
      </w:r>
      <w:r w:rsidR="000330EA" w:rsidRPr="006F5633">
        <w:rPr>
          <w:rFonts w:ascii="Times New Roman" w:hAnsi="Times New Roman" w:cs="Times New Roman"/>
          <w:sz w:val="28"/>
          <w:szCs w:val="28"/>
          <w:lang w:val="uk-UA"/>
        </w:rPr>
        <w:t>[</w:t>
      </w:r>
      <w:r w:rsidR="000330EA">
        <w:rPr>
          <w:rFonts w:ascii="Times New Roman" w:hAnsi="Times New Roman" w:cs="Times New Roman"/>
          <w:sz w:val="28"/>
          <w:szCs w:val="28"/>
          <w:lang w:val="uk-UA"/>
        </w:rPr>
        <w:t>3</w:t>
      </w:r>
      <w:r w:rsidR="00927907">
        <w:rPr>
          <w:rFonts w:ascii="Times New Roman" w:hAnsi="Times New Roman" w:cs="Times New Roman"/>
          <w:sz w:val="28"/>
          <w:szCs w:val="28"/>
          <w:lang w:val="uk-UA"/>
        </w:rPr>
        <w:t>6</w:t>
      </w:r>
      <w:r w:rsidR="000330EA" w:rsidRPr="006F5633">
        <w:rPr>
          <w:rFonts w:ascii="Times New Roman" w:hAnsi="Times New Roman" w:cs="Times New Roman"/>
          <w:sz w:val="28"/>
          <w:szCs w:val="28"/>
          <w:lang w:val="uk-UA"/>
        </w:rPr>
        <w:t>]</w:t>
      </w:r>
      <w:r w:rsidRPr="00BF0055">
        <w:rPr>
          <w:rFonts w:ascii="Times New Roman" w:hAnsi="Times New Roman" w:cs="Times New Roman"/>
          <w:sz w:val="28"/>
          <w:szCs w:val="28"/>
          <w:lang w:val="uk-UA"/>
        </w:rPr>
        <w:t>.</w:t>
      </w:r>
    </w:p>
    <w:p w14:paraId="6FD965BC" w14:textId="2CE89867" w:rsidR="006D35B1" w:rsidRPr="006D35B1" w:rsidRDefault="006D35B1" w:rsidP="00352AA0">
      <w:pPr>
        <w:spacing w:after="0" w:line="360" w:lineRule="auto"/>
        <w:ind w:firstLine="709"/>
        <w:jc w:val="both"/>
        <w:rPr>
          <w:rFonts w:ascii="Times New Roman" w:hAnsi="Times New Roman" w:cs="Times New Roman"/>
          <w:sz w:val="28"/>
          <w:szCs w:val="28"/>
          <w:lang w:val="uk-UA"/>
        </w:rPr>
      </w:pPr>
      <w:r w:rsidRPr="006D35B1">
        <w:rPr>
          <w:rFonts w:ascii="Times New Roman" w:hAnsi="Times New Roman" w:cs="Times New Roman"/>
          <w:sz w:val="28"/>
          <w:szCs w:val="28"/>
          <w:lang w:val="uk-UA"/>
        </w:rPr>
        <w:t>Для досягнення цих цілей, Україна вже зробила чимало кроків, таких як:</w:t>
      </w:r>
    </w:p>
    <w:p w14:paraId="0220CE85" w14:textId="0901EF4F" w:rsidR="006D35B1" w:rsidRPr="006D35B1" w:rsidRDefault="006D35B1" w:rsidP="00352AA0">
      <w:pPr>
        <w:spacing w:after="0" w:line="360" w:lineRule="auto"/>
        <w:ind w:firstLine="709"/>
        <w:jc w:val="both"/>
        <w:rPr>
          <w:rFonts w:ascii="Times New Roman" w:hAnsi="Times New Roman" w:cs="Times New Roman"/>
          <w:sz w:val="28"/>
          <w:szCs w:val="28"/>
          <w:lang w:val="uk-UA"/>
        </w:rPr>
      </w:pPr>
      <w:r w:rsidRPr="006D35B1">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6D35B1">
        <w:rPr>
          <w:rFonts w:ascii="Times New Roman" w:hAnsi="Times New Roman" w:cs="Times New Roman"/>
          <w:sz w:val="28"/>
          <w:szCs w:val="28"/>
          <w:lang w:val="uk-UA"/>
        </w:rPr>
        <w:t>рийняття законів про електронні комунікації, про розвиток телекомунікаційних мереж, про електронні довірчі послуги, про електронні платежі тощо;</w:t>
      </w:r>
    </w:p>
    <w:p w14:paraId="3F9F631D" w14:textId="3BE7E885" w:rsidR="006D35B1" w:rsidRP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6D35B1">
        <w:rPr>
          <w:rFonts w:ascii="Times New Roman" w:hAnsi="Times New Roman" w:cs="Times New Roman"/>
          <w:sz w:val="28"/>
          <w:szCs w:val="28"/>
          <w:lang w:val="uk-UA"/>
        </w:rPr>
        <w:t>новлення «цифрового» Додатку до Угоди про асоціацію з ЄС, який визначає спільні цілі та заходи щодо гармонізації законодавства, стандартів і практик в цифровій сфері;</w:t>
      </w:r>
    </w:p>
    <w:p w14:paraId="60AA1C1D" w14:textId="39E1D6F2" w:rsidR="006D35B1" w:rsidRP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w:t>
      </w:r>
      <w:r w:rsidRPr="006D35B1">
        <w:rPr>
          <w:rFonts w:ascii="Times New Roman" w:hAnsi="Times New Roman" w:cs="Times New Roman"/>
          <w:sz w:val="28"/>
          <w:szCs w:val="28"/>
          <w:lang w:val="uk-UA"/>
        </w:rPr>
        <w:t xml:space="preserve">творення Міністерства цифрової трансформації України, яке координує та реалізує цифрову </w:t>
      </w:r>
      <w:proofErr w:type="spellStart"/>
      <w:r w:rsidRPr="006D35B1">
        <w:rPr>
          <w:rFonts w:ascii="Times New Roman" w:hAnsi="Times New Roman" w:cs="Times New Roman"/>
          <w:sz w:val="28"/>
          <w:szCs w:val="28"/>
          <w:lang w:val="uk-UA"/>
        </w:rPr>
        <w:t>агенду</w:t>
      </w:r>
      <w:proofErr w:type="spellEnd"/>
      <w:r w:rsidRPr="006D35B1">
        <w:rPr>
          <w:rFonts w:ascii="Times New Roman" w:hAnsi="Times New Roman" w:cs="Times New Roman"/>
          <w:sz w:val="28"/>
          <w:szCs w:val="28"/>
          <w:lang w:val="uk-UA"/>
        </w:rPr>
        <w:t xml:space="preserve"> України;</w:t>
      </w:r>
    </w:p>
    <w:p w14:paraId="79056770" w14:textId="1A4FA5D2" w:rsidR="006D35B1" w:rsidRP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6D35B1">
        <w:rPr>
          <w:rFonts w:ascii="Times New Roman" w:hAnsi="Times New Roman" w:cs="Times New Roman"/>
          <w:sz w:val="28"/>
          <w:szCs w:val="28"/>
          <w:lang w:val="uk-UA"/>
        </w:rPr>
        <w:t>провадження державних електронних послуг, таких як Дія, Дія Сіті, Дія Бізнес тощо;</w:t>
      </w:r>
    </w:p>
    <w:p w14:paraId="5F5E2AE6" w14:textId="3C046A5C" w:rsidR="006D35B1" w:rsidRP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6D35B1">
        <w:rPr>
          <w:rFonts w:ascii="Times New Roman" w:hAnsi="Times New Roman" w:cs="Times New Roman"/>
          <w:sz w:val="28"/>
          <w:szCs w:val="28"/>
          <w:lang w:val="uk-UA"/>
        </w:rPr>
        <w:t>озвиток цифрової інфраструктури, такої як мобільний зв’язок 4G та 5G, широкосмуговий інтернет, державна хмара тощо;</w:t>
      </w:r>
    </w:p>
    <w:p w14:paraId="3AA09318" w14:textId="7CEDD79A" w:rsidR="006D35B1" w:rsidRP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6D35B1">
        <w:rPr>
          <w:rFonts w:ascii="Times New Roman" w:hAnsi="Times New Roman" w:cs="Times New Roman"/>
          <w:sz w:val="28"/>
          <w:szCs w:val="28"/>
          <w:lang w:val="uk-UA"/>
        </w:rPr>
        <w:t xml:space="preserve">ідтримка ІТ-галузі, освіти та інновацій, таких як IT </w:t>
      </w:r>
      <w:proofErr w:type="spellStart"/>
      <w:r w:rsidRPr="006D35B1">
        <w:rPr>
          <w:rFonts w:ascii="Times New Roman" w:hAnsi="Times New Roman" w:cs="Times New Roman"/>
          <w:sz w:val="28"/>
          <w:szCs w:val="28"/>
          <w:lang w:val="uk-UA"/>
        </w:rPr>
        <w:t>Ukraine</w:t>
      </w:r>
      <w:proofErr w:type="spellEnd"/>
      <w:r w:rsidRPr="006D35B1">
        <w:rPr>
          <w:rFonts w:ascii="Times New Roman" w:hAnsi="Times New Roman" w:cs="Times New Roman"/>
          <w:sz w:val="28"/>
          <w:szCs w:val="28"/>
          <w:lang w:val="uk-UA"/>
        </w:rPr>
        <w:t xml:space="preserve"> </w:t>
      </w:r>
      <w:proofErr w:type="spellStart"/>
      <w:r w:rsidRPr="006D35B1">
        <w:rPr>
          <w:rFonts w:ascii="Times New Roman" w:hAnsi="Times New Roman" w:cs="Times New Roman"/>
          <w:sz w:val="28"/>
          <w:szCs w:val="28"/>
          <w:lang w:val="uk-UA"/>
        </w:rPr>
        <w:t>Association</w:t>
      </w:r>
      <w:proofErr w:type="spellEnd"/>
      <w:r w:rsidRPr="006D35B1">
        <w:rPr>
          <w:rFonts w:ascii="Times New Roman" w:hAnsi="Times New Roman" w:cs="Times New Roman"/>
          <w:sz w:val="28"/>
          <w:szCs w:val="28"/>
          <w:lang w:val="uk-UA"/>
        </w:rPr>
        <w:t xml:space="preserve">, </w:t>
      </w:r>
      <w:proofErr w:type="spellStart"/>
      <w:r w:rsidRPr="006D35B1">
        <w:rPr>
          <w:rFonts w:ascii="Times New Roman" w:hAnsi="Times New Roman" w:cs="Times New Roman"/>
          <w:sz w:val="28"/>
          <w:szCs w:val="28"/>
          <w:lang w:val="uk-UA"/>
        </w:rPr>
        <w:t>UNIT.City</w:t>
      </w:r>
      <w:proofErr w:type="spellEnd"/>
      <w:r w:rsidRPr="006D35B1">
        <w:rPr>
          <w:rFonts w:ascii="Times New Roman" w:hAnsi="Times New Roman" w:cs="Times New Roman"/>
          <w:sz w:val="28"/>
          <w:szCs w:val="28"/>
          <w:lang w:val="uk-UA"/>
        </w:rPr>
        <w:t xml:space="preserve">, </w:t>
      </w:r>
      <w:proofErr w:type="spellStart"/>
      <w:r w:rsidRPr="006D35B1">
        <w:rPr>
          <w:rFonts w:ascii="Times New Roman" w:hAnsi="Times New Roman" w:cs="Times New Roman"/>
          <w:sz w:val="28"/>
          <w:szCs w:val="28"/>
          <w:lang w:val="uk-UA"/>
        </w:rPr>
        <w:t>Diia</w:t>
      </w:r>
      <w:proofErr w:type="spellEnd"/>
      <w:r w:rsidRPr="006D35B1">
        <w:rPr>
          <w:rFonts w:ascii="Times New Roman" w:hAnsi="Times New Roman" w:cs="Times New Roman"/>
          <w:sz w:val="28"/>
          <w:szCs w:val="28"/>
          <w:lang w:val="uk-UA"/>
        </w:rPr>
        <w:t xml:space="preserve"> </w:t>
      </w:r>
      <w:proofErr w:type="spellStart"/>
      <w:r w:rsidRPr="006D35B1">
        <w:rPr>
          <w:rFonts w:ascii="Times New Roman" w:hAnsi="Times New Roman" w:cs="Times New Roman"/>
          <w:sz w:val="28"/>
          <w:szCs w:val="28"/>
          <w:lang w:val="uk-UA"/>
        </w:rPr>
        <w:t>Lab</w:t>
      </w:r>
      <w:proofErr w:type="spellEnd"/>
      <w:r w:rsidRPr="006D35B1">
        <w:rPr>
          <w:rFonts w:ascii="Times New Roman" w:hAnsi="Times New Roman" w:cs="Times New Roman"/>
          <w:sz w:val="28"/>
          <w:szCs w:val="28"/>
          <w:lang w:val="uk-UA"/>
        </w:rPr>
        <w:t xml:space="preserve"> тощо.</w:t>
      </w:r>
    </w:p>
    <w:p w14:paraId="22FB309D" w14:textId="4B7524CF" w:rsidR="006D35B1" w:rsidRPr="006D35B1" w:rsidRDefault="006D35B1" w:rsidP="00352AA0">
      <w:pPr>
        <w:spacing w:after="0" w:line="360" w:lineRule="auto"/>
        <w:ind w:firstLine="709"/>
        <w:jc w:val="both"/>
        <w:rPr>
          <w:rFonts w:ascii="Times New Roman" w:hAnsi="Times New Roman" w:cs="Times New Roman"/>
          <w:sz w:val="28"/>
          <w:szCs w:val="28"/>
          <w:lang w:val="uk-UA"/>
        </w:rPr>
      </w:pPr>
      <w:r w:rsidRPr="006D35B1">
        <w:rPr>
          <w:rFonts w:ascii="Times New Roman" w:hAnsi="Times New Roman" w:cs="Times New Roman"/>
          <w:sz w:val="28"/>
          <w:szCs w:val="28"/>
          <w:lang w:val="uk-UA"/>
        </w:rPr>
        <w:t>Звичайно, український ринок цифрових та технологічних продуктів також стикається з деякими складнощами та викликами, такими як:</w:t>
      </w:r>
    </w:p>
    <w:p w14:paraId="1984C3C4" w14:textId="1C99C49A" w:rsidR="006D35B1" w:rsidRPr="006D35B1" w:rsidRDefault="006D35B1" w:rsidP="00352AA0">
      <w:pPr>
        <w:spacing w:after="0" w:line="360" w:lineRule="auto"/>
        <w:ind w:firstLine="709"/>
        <w:jc w:val="both"/>
        <w:rPr>
          <w:rFonts w:ascii="Times New Roman" w:hAnsi="Times New Roman" w:cs="Times New Roman"/>
          <w:sz w:val="28"/>
          <w:szCs w:val="28"/>
          <w:lang w:val="uk-UA"/>
        </w:rPr>
      </w:pPr>
      <w:r w:rsidRPr="006D35B1">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Pr="006D35B1">
        <w:rPr>
          <w:rFonts w:ascii="Times New Roman" w:hAnsi="Times New Roman" w:cs="Times New Roman"/>
          <w:sz w:val="28"/>
          <w:szCs w:val="28"/>
          <w:lang w:val="uk-UA"/>
        </w:rPr>
        <w:t>едостатня фінансова та інституційна підтримка цифрових про</w:t>
      </w:r>
      <w:r w:rsidR="001B1F17">
        <w:rPr>
          <w:rFonts w:ascii="Times New Roman" w:hAnsi="Times New Roman" w:cs="Times New Roman"/>
          <w:sz w:val="28"/>
          <w:szCs w:val="28"/>
          <w:lang w:val="uk-UA"/>
        </w:rPr>
        <w:t>е</w:t>
      </w:r>
      <w:r w:rsidRPr="006D35B1">
        <w:rPr>
          <w:rFonts w:ascii="Times New Roman" w:hAnsi="Times New Roman" w:cs="Times New Roman"/>
          <w:sz w:val="28"/>
          <w:szCs w:val="28"/>
          <w:lang w:val="uk-UA"/>
        </w:rPr>
        <w:t>ктів та ініціатив;</w:t>
      </w:r>
    </w:p>
    <w:p w14:paraId="1556E9AF" w14:textId="0E1EB3B2" w:rsidR="006D35B1" w:rsidRP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6D35B1">
        <w:rPr>
          <w:rFonts w:ascii="Times New Roman" w:hAnsi="Times New Roman" w:cs="Times New Roman"/>
          <w:sz w:val="28"/>
          <w:szCs w:val="28"/>
          <w:lang w:val="uk-UA"/>
        </w:rPr>
        <w:t xml:space="preserve">изький рівень цифрової грамотності та </w:t>
      </w:r>
      <w:proofErr w:type="spellStart"/>
      <w:r w:rsidRPr="006D35B1">
        <w:rPr>
          <w:rFonts w:ascii="Times New Roman" w:hAnsi="Times New Roman" w:cs="Times New Roman"/>
          <w:sz w:val="28"/>
          <w:szCs w:val="28"/>
          <w:lang w:val="uk-UA"/>
        </w:rPr>
        <w:t>включеності</w:t>
      </w:r>
      <w:proofErr w:type="spellEnd"/>
      <w:r w:rsidRPr="006D35B1">
        <w:rPr>
          <w:rFonts w:ascii="Times New Roman" w:hAnsi="Times New Roman" w:cs="Times New Roman"/>
          <w:sz w:val="28"/>
          <w:szCs w:val="28"/>
          <w:lang w:val="uk-UA"/>
        </w:rPr>
        <w:t xml:space="preserve"> частини населення, особливо у сільській місцевості;</w:t>
      </w:r>
    </w:p>
    <w:p w14:paraId="424F89E2" w14:textId="0BF87387" w:rsidR="006D35B1" w:rsidRP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6D35B1">
        <w:rPr>
          <w:rFonts w:ascii="Times New Roman" w:hAnsi="Times New Roman" w:cs="Times New Roman"/>
          <w:sz w:val="28"/>
          <w:szCs w:val="28"/>
          <w:lang w:val="uk-UA"/>
        </w:rPr>
        <w:t>исока конкуренція з іншими країнами за ІТ-таланти та ринки збуту;</w:t>
      </w:r>
    </w:p>
    <w:p w14:paraId="00697C7F" w14:textId="6C15852B" w:rsidR="006D35B1" w:rsidRP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6D35B1">
        <w:rPr>
          <w:rFonts w:ascii="Times New Roman" w:hAnsi="Times New Roman" w:cs="Times New Roman"/>
          <w:sz w:val="28"/>
          <w:szCs w:val="28"/>
          <w:lang w:val="uk-UA"/>
        </w:rPr>
        <w:t>естабільність політичної та економічної ситуації в країні та регіоні;</w:t>
      </w:r>
    </w:p>
    <w:p w14:paraId="5BED57BA" w14:textId="7B9F90C5" w:rsidR="006D35B1" w:rsidRDefault="006D35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6D35B1">
        <w:rPr>
          <w:rFonts w:ascii="Times New Roman" w:hAnsi="Times New Roman" w:cs="Times New Roman"/>
          <w:sz w:val="28"/>
          <w:szCs w:val="28"/>
          <w:lang w:val="uk-UA"/>
        </w:rPr>
        <w:t>аявність цифрового податку в деяких країнах ЄС, який може обмежити доступ українських ІТ-компаній до європейського ринку.</w:t>
      </w:r>
    </w:p>
    <w:p w14:paraId="3381C3F0" w14:textId="5AEEE9B0" w:rsidR="003E7E17" w:rsidRDefault="003E7E17" w:rsidP="00352AA0">
      <w:pPr>
        <w:spacing w:after="0" w:line="360" w:lineRule="auto"/>
        <w:ind w:firstLine="709"/>
        <w:jc w:val="both"/>
        <w:rPr>
          <w:rFonts w:ascii="Times New Roman" w:hAnsi="Times New Roman" w:cs="Times New Roman"/>
          <w:sz w:val="28"/>
          <w:szCs w:val="28"/>
          <w:lang w:val="uk-UA"/>
        </w:rPr>
      </w:pPr>
      <w:r w:rsidRPr="003E7E17">
        <w:rPr>
          <w:rFonts w:ascii="Times New Roman" w:hAnsi="Times New Roman" w:cs="Times New Roman"/>
          <w:sz w:val="28"/>
          <w:szCs w:val="28"/>
          <w:lang w:val="uk-UA"/>
        </w:rPr>
        <w:t>Тому, для подолання цих перешкод та прискорення розвитку ринку цифрових та технологічних продуктів в Україні на основі європейського досвіду, необхідно:</w:t>
      </w:r>
    </w:p>
    <w:p w14:paraId="2BE8EED5" w14:textId="7FDE0FD4" w:rsidR="003E7E17" w:rsidRPr="003E7E17" w:rsidRDefault="003E7E17" w:rsidP="00352AA0">
      <w:pPr>
        <w:spacing w:after="0" w:line="360" w:lineRule="auto"/>
        <w:ind w:firstLine="709"/>
        <w:jc w:val="both"/>
        <w:rPr>
          <w:rFonts w:ascii="Times New Roman" w:hAnsi="Times New Roman" w:cs="Times New Roman"/>
          <w:sz w:val="28"/>
          <w:szCs w:val="28"/>
          <w:lang w:val="uk-UA"/>
        </w:rPr>
      </w:pPr>
      <w:r w:rsidRPr="003E7E17">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3E7E17">
        <w:rPr>
          <w:rFonts w:ascii="Times New Roman" w:hAnsi="Times New Roman" w:cs="Times New Roman"/>
          <w:sz w:val="28"/>
          <w:szCs w:val="28"/>
          <w:lang w:val="uk-UA"/>
        </w:rPr>
        <w:t>абезпечити адекватне фінансування та ресурси для цифрових про</w:t>
      </w:r>
      <w:r w:rsidR="001B1F17">
        <w:rPr>
          <w:rFonts w:ascii="Times New Roman" w:hAnsi="Times New Roman" w:cs="Times New Roman"/>
          <w:sz w:val="28"/>
          <w:szCs w:val="28"/>
          <w:lang w:val="uk-UA"/>
        </w:rPr>
        <w:t>е</w:t>
      </w:r>
      <w:r w:rsidRPr="003E7E17">
        <w:rPr>
          <w:rFonts w:ascii="Times New Roman" w:hAnsi="Times New Roman" w:cs="Times New Roman"/>
          <w:sz w:val="28"/>
          <w:szCs w:val="28"/>
          <w:lang w:val="uk-UA"/>
        </w:rPr>
        <w:t>ктів та ініціатив, зокрема з використанням європейських фондів та програм. Це допоможе стимулювати інвестиції в цифрову сферу, підтримувати стартапи</w:t>
      </w:r>
      <w:r>
        <w:rPr>
          <w:rFonts w:ascii="Times New Roman" w:hAnsi="Times New Roman" w:cs="Times New Roman"/>
          <w:sz w:val="28"/>
          <w:szCs w:val="28"/>
          <w:lang w:val="uk-UA"/>
        </w:rPr>
        <w:t>,</w:t>
      </w:r>
      <w:r w:rsidRPr="003E7E17">
        <w:rPr>
          <w:rFonts w:ascii="Times New Roman" w:hAnsi="Times New Roman" w:cs="Times New Roman"/>
          <w:sz w:val="28"/>
          <w:szCs w:val="28"/>
          <w:lang w:val="uk-UA"/>
        </w:rPr>
        <w:t xml:space="preserve"> малі та середні підприємства, а також залучати міжнародн</w:t>
      </w:r>
      <w:r>
        <w:rPr>
          <w:rFonts w:ascii="Times New Roman" w:hAnsi="Times New Roman" w:cs="Times New Roman"/>
          <w:sz w:val="28"/>
          <w:szCs w:val="28"/>
          <w:lang w:val="uk-UA"/>
        </w:rPr>
        <w:t>их</w:t>
      </w:r>
      <w:r w:rsidRPr="003E7E17">
        <w:rPr>
          <w:rFonts w:ascii="Times New Roman" w:hAnsi="Times New Roman" w:cs="Times New Roman"/>
          <w:sz w:val="28"/>
          <w:szCs w:val="28"/>
          <w:lang w:val="uk-UA"/>
        </w:rPr>
        <w:t xml:space="preserve"> партнер</w:t>
      </w:r>
      <w:r>
        <w:rPr>
          <w:rFonts w:ascii="Times New Roman" w:hAnsi="Times New Roman" w:cs="Times New Roman"/>
          <w:sz w:val="28"/>
          <w:szCs w:val="28"/>
          <w:lang w:val="uk-UA"/>
        </w:rPr>
        <w:t>ів</w:t>
      </w:r>
      <w:r w:rsidRPr="003E7E17">
        <w:rPr>
          <w:rFonts w:ascii="Times New Roman" w:hAnsi="Times New Roman" w:cs="Times New Roman"/>
          <w:sz w:val="28"/>
          <w:szCs w:val="28"/>
          <w:lang w:val="uk-UA"/>
        </w:rPr>
        <w:t xml:space="preserve"> та експертів</w:t>
      </w:r>
      <w:r>
        <w:rPr>
          <w:rFonts w:ascii="Times New Roman" w:hAnsi="Times New Roman" w:cs="Times New Roman"/>
          <w:sz w:val="28"/>
          <w:szCs w:val="28"/>
          <w:lang w:val="uk-UA"/>
        </w:rPr>
        <w:t>;</w:t>
      </w:r>
    </w:p>
    <w:p w14:paraId="221F1EF9" w14:textId="2BA032B4" w:rsidR="003E7E17" w:rsidRPr="003E7E17" w:rsidRDefault="003E7E1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E7E17">
        <w:rPr>
          <w:rFonts w:ascii="Times New Roman" w:hAnsi="Times New Roman" w:cs="Times New Roman"/>
          <w:sz w:val="28"/>
          <w:szCs w:val="28"/>
          <w:lang w:val="uk-UA"/>
        </w:rPr>
        <w:t xml:space="preserve">ідвищити рівень цифрової грамотності та </w:t>
      </w:r>
      <w:proofErr w:type="spellStart"/>
      <w:r w:rsidRPr="003E7E17">
        <w:rPr>
          <w:rFonts w:ascii="Times New Roman" w:hAnsi="Times New Roman" w:cs="Times New Roman"/>
          <w:sz w:val="28"/>
          <w:szCs w:val="28"/>
          <w:lang w:val="uk-UA"/>
        </w:rPr>
        <w:t>включеності</w:t>
      </w:r>
      <w:proofErr w:type="spellEnd"/>
      <w:r w:rsidRPr="003E7E17">
        <w:rPr>
          <w:rFonts w:ascii="Times New Roman" w:hAnsi="Times New Roman" w:cs="Times New Roman"/>
          <w:sz w:val="28"/>
          <w:szCs w:val="28"/>
          <w:lang w:val="uk-UA"/>
        </w:rPr>
        <w:t xml:space="preserve"> населення, зокрема через розвиток цифрової освіти та надання доступу до цифрових послуг у всіх регіонах України. Це допоможе підготувати кваліфіковану робочу силу для цифрової економіки, зменшити цифровий розрив між містом </w:t>
      </w:r>
      <w:r w:rsidRPr="003E7E17">
        <w:rPr>
          <w:rFonts w:ascii="Times New Roman" w:hAnsi="Times New Roman" w:cs="Times New Roman"/>
          <w:sz w:val="28"/>
          <w:szCs w:val="28"/>
          <w:lang w:val="uk-UA"/>
        </w:rPr>
        <w:lastRenderedPageBreak/>
        <w:t>та селом, а також підвищити довіру та зацікавленість громадян до цифрових продуктів та послуг</w:t>
      </w:r>
      <w:r>
        <w:rPr>
          <w:rFonts w:ascii="Times New Roman" w:hAnsi="Times New Roman" w:cs="Times New Roman"/>
          <w:sz w:val="28"/>
          <w:szCs w:val="28"/>
          <w:lang w:val="uk-UA"/>
        </w:rPr>
        <w:t>;</w:t>
      </w:r>
    </w:p>
    <w:p w14:paraId="1EF3F5C6" w14:textId="3B658704" w:rsidR="003E7E17" w:rsidRPr="003E7E17" w:rsidRDefault="003E7E1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3E7E17">
        <w:rPr>
          <w:rFonts w:ascii="Times New Roman" w:hAnsi="Times New Roman" w:cs="Times New Roman"/>
          <w:sz w:val="28"/>
          <w:szCs w:val="28"/>
          <w:lang w:val="uk-UA"/>
        </w:rPr>
        <w:t>творити сприятливе середовище для ІТ-галузі, зокрема через спрощення податкового режиму, захист прав власності та даних, підтримку експорту та інвестицій. Це допоможе зберегти та розвинути ІТ-таланти в Україні, зміцнити їх конкурентні переваги на світовому ринку, а також створити більше цифрових продуктів та послуг високої якості та цінності</w:t>
      </w:r>
      <w:r>
        <w:rPr>
          <w:rFonts w:ascii="Times New Roman" w:hAnsi="Times New Roman" w:cs="Times New Roman"/>
          <w:sz w:val="28"/>
          <w:szCs w:val="28"/>
          <w:lang w:val="uk-UA"/>
        </w:rPr>
        <w:t>;</w:t>
      </w:r>
    </w:p>
    <w:p w14:paraId="1A87E66C" w14:textId="6A7B0CDE" w:rsidR="003E7E17" w:rsidRDefault="003E7E1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3E7E17">
        <w:rPr>
          <w:rFonts w:ascii="Times New Roman" w:hAnsi="Times New Roman" w:cs="Times New Roman"/>
          <w:sz w:val="28"/>
          <w:szCs w:val="28"/>
          <w:lang w:val="uk-UA"/>
        </w:rPr>
        <w:t>міцнити політичну та економічну стабільність в країні та регіоні, зокрема через вирішення конфлікту на Донбасі, протидію агресії Росії,</w:t>
      </w:r>
      <w:r>
        <w:rPr>
          <w:rFonts w:ascii="Times New Roman" w:hAnsi="Times New Roman" w:cs="Times New Roman"/>
          <w:sz w:val="28"/>
          <w:szCs w:val="28"/>
          <w:lang w:val="uk-UA"/>
        </w:rPr>
        <w:t xml:space="preserve"> завершення війни,</w:t>
      </w:r>
      <w:r w:rsidRPr="003E7E17">
        <w:rPr>
          <w:rFonts w:ascii="Times New Roman" w:hAnsi="Times New Roman" w:cs="Times New Roman"/>
          <w:sz w:val="28"/>
          <w:szCs w:val="28"/>
          <w:lang w:val="uk-UA"/>
        </w:rPr>
        <w:t xml:space="preserve"> забезпечення верховенства права та боротьбу з корупцією. Це допоможе покращити імідж та репутацію України як надійного та привабливого партнера для європейських та світових гравців в цифровій сфері, а також збільшити довіру та інтерес до українських цифрових продуктів та послуг.</w:t>
      </w:r>
    </w:p>
    <w:p w14:paraId="65007286" w14:textId="79B962F2" w:rsidR="000E6DD1" w:rsidRPr="000E6DD1" w:rsidRDefault="003A103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E6DD1" w:rsidRPr="000E6DD1">
        <w:rPr>
          <w:rFonts w:ascii="Times New Roman" w:hAnsi="Times New Roman" w:cs="Times New Roman"/>
          <w:sz w:val="28"/>
          <w:szCs w:val="28"/>
          <w:lang w:val="uk-UA"/>
        </w:rPr>
        <w:t xml:space="preserve"> Європі існує багато цифрових платформ, які використовують </w:t>
      </w:r>
      <w:proofErr w:type="spellStart"/>
      <w:r w:rsidR="000E6DD1" w:rsidRPr="000E6DD1">
        <w:rPr>
          <w:rFonts w:ascii="Times New Roman" w:hAnsi="Times New Roman" w:cs="Times New Roman"/>
          <w:sz w:val="28"/>
          <w:szCs w:val="28"/>
          <w:lang w:val="uk-UA"/>
        </w:rPr>
        <w:t>IoT</w:t>
      </w:r>
      <w:proofErr w:type="spellEnd"/>
      <w:r w:rsidR="000E6DD1" w:rsidRPr="000E6DD1">
        <w:rPr>
          <w:rFonts w:ascii="Times New Roman" w:hAnsi="Times New Roman" w:cs="Times New Roman"/>
          <w:sz w:val="28"/>
          <w:szCs w:val="28"/>
          <w:lang w:val="uk-UA"/>
        </w:rPr>
        <w:t xml:space="preserve"> для надання послуг, рішень та продуктів у різних сферах</w:t>
      </w:r>
      <w:r>
        <w:rPr>
          <w:rFonts w:ascii="Times New Roman" w:hAnsi="Times New Roman" w:cs="Times New Roman"/>
          <w:sz w:val="28"/>
          <w:szCs w:val="28"/>
          <w:lang w:val="uk-UA"/>
        </w:rPr>
        <w:t xml:space="preserve"> і можуть допомогти фірмам вийти на міжнародні ринки і закріпитись там</w:t>
      </w:r>
      <w:r w:rsidR="000E6DD1" w:rsidRPr="000E6DD1">
        <w:rPr>
          <w:rFonts w:ascii="Times New Roman" w:hAnsi="Times New Roman" w:cs="Times New Roman"/>
          <w:sz w:val="28"/>
          <w:szCs w:val="28"/>
          <w:lang w:val="uk-UA"/>
        </w:rPr>
        <w:t xml:space="preserve">. Ось деякі з </w:t>
      </w:r>
      <w:r>
        <w:rPr>
          <w:rFonts w:ascii="Times New Roman" w:hAnsi="Times New Roman" w:cs="Times New Roman"/>
          <w:sz w:val="28"/>
          <w:szCs w:val="28"/>
          <w:lang w:val="uk-UA"/>
        </w:rPr>
        <w:t xml:space="preserve">таких </w:t>
      </w:r>
      <w:r w:rsidR="000E6DD1" w:rsidRPr="000E6DD1">
        <w:rPr>
          <w:rFonts w:ascii="Times New Roman" w:hAnsi="Times New Roman" w:cs="Times New Roman"/>
          <w:sz w:val="28"/>
          <w:szCs w:val="28"/>
          <w:lang w:val="uk-UA"/>
        </w:rPr>
        <w:t>найпопулярніших платформ:</w:t>
      </w:r>
    </w:p>
    <w:p w14:paraId="5D365C7D" w14:textId="389D61AA" w:rsidR="000E6DD1" w:rsidRPr="000E6DD1" w:rsidRDefault="000E6DD1" w:rsidP="00352AA0">
      <w:pPr>
        <w:spacing w:after="0" w:line="360" w:lineRule="auto"/>
        <w:ind w:firstLine="709"/>
        <w:jc w:val="both"/>
        <w:rPr>
          <w:rFonts w:ascii="Times New Roman" w:hAnsi="Times New Roman" w:cs="Times New Roman"/>
          <w:sz w:val="28"/>
          <w:szCs w:val="28"/>
          <w:lang w:val="uk-UA"/>
        </w:rPr>
      </w:pPr>
      <w:r w:rsidRPr="000E6D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Bosch</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Suite</w:t>
      </w:r>
      <w:proofErr w:type="spellEnd"/>
      <w:r w:rsidRPr="000E6DD1">
        <w:rPr>
          <w:rFonts w:ascii="Times New Roman" w:hAnsi="Times New Roman" w:cs="Times New Roman"/>
          <w:sz w:val="28"/>
          <w:szCs w:val="28"/>
          <w:lang w:val="uk-UA"/>
        </w:rPr>
        <w:t xml:space="preserve"> - це набір програмних продуктів та сервісів, які дозволяють підключати, керувати та аналізувати пристрої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Bosch</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Suite</w:t>
      </w:r>
      <w:proofErr w:type="spellEnd"/>
      <w:r w:rsidRPr="000E6DD1">
        <w:rPr>
          <w:rFonts w:ascii="Times New Roman" w:hAnsi="Times New Roman" w:cs="Times New Roman"/>
          <w:sz w:val="28"/>
          <w:szCs w:val="28"/>
          <w:lang w:val="uk-UA"/>
        </w:rPr>
        <w:t xml:space="preserve"> використовується у таких галузях, як промисловість, мобільність, енергетика, будівництво, сільське господарство та смарт-сіті</w:t>
      </w:r>
      <w:r w:rsidR="00EF7456" w:rsidRPr="00EF7456">
        <w:rPr>
          <w:rFonts w:ascii="Times New Roman" w:hAnsi="Times New Roman" w:cs="Times New Roman"/>
          <w:sz w:val="28"/>
          <w:szCs w:val="28"/>
          <w:lang w:val="uk-UA"/>
        </w:rPr>
        <w:t xml:space="preserve"> </w:t>
      </w:r>
      <w:r w:rsidR="004023D0" w:rsidRPr="004023D0">
        <w:rPr>
          <w:rFonts w:ascii="Times New Roman" w:hAnsi="Times New Roman" w:cs="Times New Roman"/>
          <w:sz w:val="28"/>
          <w:szCs w:val="28"/>
          <w:lang w:val="uk-UA"/>
        </w:rPr>
        <w:t>[3</w:t>
      </w:r>
      <w:r w:rsidR="00927907">
        <w:rPr>
          <w:rFonts w:ascii="Times New Roman" w:hAnsi="Times New Roman" w:cs="Times New Roman"/>
          <w:sz w:val="28"/>
          <w:szCs w:val="28"/>
          <w:lang w:val="uk-UA"/>
        </w:rPr>
        <w:t>7</w:t>
      </w:r>
      <w:r w:rsidR="004023D0" w:rsidRPr="004023D0">
        <w:rPr>
          <w:rFonts w:ascii="Times New Roman" w:hAnsi="Times New Roman" w:cs="Times New Roman"/>
          <w:sz w:val="28"/>
          <w:szCs w:val="28"/>
          <w:lang w:val="uk-UA"/>
        </w:rPr>
        <w:t>]</w:t>
      </w:r>
      <w:r>
        <w:rPr>
          <w:rFonts w:ascii="Times New Roman" w:hAnsi="Times New Roman" w:cs="Times New Roman"/>
          <w:sz w:val="28"/>
          <w:szCs w:val="28"/>
          <w:lang w:val="uk-UA"/>
        </w:rPr>
        <w:t>;</w:t>
      </w:r>
    </w:p>
    <w:p w14:paraId="09871123" w14:textId="280977DD" w:rsidR="000E6DD1" w:rsidRPr="000E6DD1" w:rsidRDefault="000E6DD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6DD1">
        <w:rPr>
          <w:rFonts w:ascii="Times New Roman" w:hAnsi="Times New Roman" w:cs="Times New Roman"/>
          <w:sz w:val="28"/>
          <w:szCs w:val="28"/>
          <w:lang w:val="uk-UA"/>
        </w:rPr>
        <w:t xml:space="preserve">SAP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 це платформа, яка інтегрує дані з пристроїв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з бізнес-процесами та аналітикою. SAP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допомагає компаніям підвищувати ефективність, зменшувати витрати, покращувати якість та забезпечувати безпеку. SAP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застосовується у таких сферах, як виробництво, логістика, роздрібна торгівля, охорона здоров’я та спорт</w:t>
      </w:r>
      <w:r w:rsidR="00EF7456" w:rsidRPr="00EF7456">
        <w:rPr>
          <w:rFonts w:ascii="Times New Roman" w:hAnsi="Times New Roman" w:cs="Times New Roman"/>
          <w:sz w:val="28"/>
          <w:szCs w:val="28"/>
        </w:rPr>
        <w:t xml:space="preserve"> </w:t>
      </w:r>
      <w:r w:rsidR="004023D0" w:rsidRPr="004023D0">
        <w:rPr>
          <w:rFonts w:ascii="Times New Roman" w:hAnsi="Times New Roman" w:cs="Times New Roman"/>
          <w:sz w:val="28"/>
          <w:szCs w:val="28"/>
          <w:lang w:val="uk-UA"/>
        </w:rPr>
        <w:t>[3</w:t>
      </w:r>
      <w:r w:rsidR="00927907">
        <w:rPr>
          <w:rFonts w:ascii="Times New Roman" w:hAnsi="Times New Roman" w:cs="Times New Roman"/>
          <w:sz w:val="28"/>
          <w:szCs w:val="28"/>
          <w:lang w:val="uk-UA"/>
        </w:rPr>
        <w:t>8</w:t>
      </w:r>
      <w:r w:rsidR="004023D0" w:rsidRPr="004023D0">
        <w:rPr>
          <w:rFonts w:ascii="Times New Roman" w:hAnsi="Times New Roman" w:cs="Times New Roman"/>
          <w:sz w:val="28"/>
          <w:szCs w:val="28"/>
          <w:lang w:val="uk-UA"/>
        </w:rPr>
        <w:t>]</w:t>
      </w:r>
      <w:r>
        <w:rPr>
          <w:rFonts w:ascii="Times New Roman" w:hAnsi="Times New Roman" w:cs="Times New Roman"/>
          <w:sz w:val="28"/>
          <w:szCs w:val="28"/>
          <w:lang w:val="uk-UA"/>
        </w:rPr>
        <w:t>;</w:t>
      </w:r>
    </w:p>
    <w:p w14:paraId="0DA97E9D" w14:textId="014036ED" w:rsidR="000E6DD1" w:rsidRDefault="000E6DD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6DD1">
        <w:rPr>
          <w:rFonts w:ascii="Times New Roman" w:hAnsi="Times New Roman" w:cs="Times New Roman"/>
          <w:sz w:val="28"/>
          <w:szCs w:val="28"/>
          <w:lang w:val="uk-UA"/>
        </w:rPr>
        <w:t xml:space="preserve">Microsoft </w:t>
      </w:r>
      <w:proofErr w:type="spellStart"/>
      <w:r w:rsidRPr="000E6DD1">
        <w:rPr>
          <w:rFonts w:ascii="Times New Roman" w:hAnsi="Times New Roman" w:cs="Times New Roman"/>
          <w:sz w:val="28"/>
          <w:szCs w:val="28"/>
          <w:lang w:val="uk-UA"/>
        </w:rPr>
        <w:t>Azure</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 це хмарна платформа, яка надає повний спектр послуг для розробки, розгортання та масштабування рішень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Microsoft </w:t>
      </w:r>
      <w:proofErr w:type="spellStart"/>
      <w:r w:rsidRPr="000E6DD1">
        <w:rPr>
          <w:rFonts w:ascii="Times New Roman" w:hAnsi="Times New Roman" w:cs="Times New Roman"/>
          <w:sz w:val="28"/>
          <w:szCs w:val="28"/>
          <w:lang w:val="uk-UA"/>
        </w:rPr>
        <w:t>Azure</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включає такі компоненти, як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Hub</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Edge</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Central</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lastRenderedPageBreak/>
        <w:t>Solution</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Accelerators</w:t>
      </w:r>
      <w:proofErr w:type="spellEnd"/>
      <w:r w:rsidRPr="000E6DD1">
        <w:rPr>
          <w:rFonts w:ascii="Times New Roman" w:hAnsi="Times New Roman" w:cs="Times New Roman"/>
          <w:sz w:val="28"/>
          <w:szCs w:val="28"/>
          <w:lang w:val="uk-UA"/>
        </w:rPr>
        <w:t xml:space="preserve"> та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Plug</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and</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Play</w:t>
      </w:r>
      <w:proofErr w:type="spellEnd"/>
      <w:r w:rsidRPr="000E6DD1">
        <w:rPr>
          <w:rFonts w:ascii="Times New Roman" w:hAnsi="Times New Roman" w:cs="Times New Roman"/>
          <w:sz w:val="28"/>
          <w:szCs w:val="28"/>
          <w:lang w:val="uk-UA"/>
        </w:rPr>
        <w:t xml:space="preserve">. Microsoft </w:t>
      </w:r>
      <w:proofErr w:type="spellStart"/>
      <w:r w:rsidRPr="000E6DD1">
        <w:rPr>
          <w:rFonts w:ascii="Times New Roman" w:hAnsi="Times New Roman" w:cs="Times New Roman"/>
          <w:sz w:val="28"/>
          <w:szCs w:val="28"/>
          <w:lang w:val="uk-UA"/>
        </w:rPr>
        <w:t>Azure</w:t>
      </w:r>
      <w:proofErr w:type="spellEnd"/>
      <w:r w:rsidRPr="000E6DD1">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використовується у таких сферах, як транспорт, освіта, фінанси, охорона довкілля та розваги</w:t>
      </w:r>
      <w:r w:rsidR="00EF7456" w:rsidRPr="00EF7456">
        <w:rPr>
          <w:rFonts w:ascii="Times New Roman" w:hAnsi="Times New Roman" w:cs="Times New Roman"/>
          <w:sz w:val="28"/>
          <w:szCs w:val="28"/>
        </w:rPr>
        <w:t xml:space="preserve"> </w:t>
      </w:r>
      <w:r w:rsidR="004023D0" w:rsidRPr="004023D0">
        <w:rPr>
          <w:rFonts w:ascii="Times New Roman" w:hAnsi="Times New Roman" w:cs="Times New Roman"/>
          <w:sz w:val="28"/>
          <w:szCs w:val="28"/>
          <w:lang w:val="uk-UA"/>
        </w:rPr>
        <w:t>[3</w:t>
      </w:r>
      <w:r w:rsidR="00927907">
        <w:rPr>
          <w:rFonts w:ascii="Times New Roman" w:hAnsi="Times New Roman" w:cs="Times New Roman"/>
          <w:sz w:val="28"/>
          <w:szCs w:val="28"/>
          <w:lang w:val="uk-UA"/>
        </w:rPr>
        <w:t>9</w:t>
      </w:r>
      <w:r w:rsidR="004023D0" w:rsidRPr="004023D0">
        <w:rPr>
          <w:rFonts w:ascii="Times New Roman" w:hAnsi="Times New Roman" w:cs="Times New Roman"/>
          <w:sz w:val="28"/>
          <w:szCs w:val="28"/>
          <w:lang w:val="uk-UA"/>
        </w:rPr>
        <w:t>]</w:t>
      </w:r>
      <w:r>
        <w:rPr>
          <w:rFonts w:ascii="Times New Roman" w:hAnsi="Times New Roman" w:cs="Times New Roman"/>
          <w:sz w:val="28"/>
          <w:szCs w:val="28"/>
          <w:lang w:val="uk-UA"/>
        </w:rPr>
        <w:t>;</w:t>
      </w:r>
    </w:p>
    <w:p w14:paraId="23082151" w14:textId="43B2634A" w:rsidR="000E6DD1" w:rsidRPr="000E6DD1" w:rsidRDefault="000E6DD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ThingWorx</w:t>
      </w:r>
      <w:proofErr w:type="spellEnd"/>
      <w:r w:rsidRPr="000E6DD1">
        <w:rPr>
          <w:rFonts w:ascii="Times New Roman" w:hAnsi="Times New Roman" w:cs="Times New Roman"/>
          <w:sz w:val="28"/>
          <w:szCs w:val="28"/>
          <w:lang w:val="uk-UA"/>
        </w:rPr>
        <w:t xml:space="preserve"> - це платформа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яка дозволяє створювати, запускати та керувати рішеннями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для різних галузей, таких як виробництво, енергетика, охорона здоров’я, смарт-сіті та інші. </w:t>
      </w:r>
      <w:proofErr w:type="spellStart"/>
      <w:r w:rsidRPr="000E6DD1">
        <w:rPr>
          <w:rFonts w:ascii="Times New Roman" w:hAnsi="Times New Roman" w:cs="Times New Roman"/>
          <w:sz w:val="28"/>
          <w:szCs w:val="28"/>
          <w:lang w:val="uk-UA"/>
        </w:rPr>
        <w:t>ThingWorx</w:t>
      </w:r>
      <w:proofErr w:type="spellEnd"/>
      <w:r w:rsidRPr="000E6DD1">
        <w:rPr>
          <w:rFonts w:ascii="Times New Roman" w:hAnsi="Times New Roman" w:cs="Times New Roman"/>
          <w:sz w:val="28"/>
          <w:szCs w:val="28"/>
          <w:lang w:val="uk-UA"/>
        </w:rPr>
        <w:t xml:space="preserve"> надає інструменти для підключення, аналізу, </w:t>
      </w:r>
      <w:proofErr w:type="spellStart"/>
      <w:r w:rsidRPr="000E6DD1">
        <w:rPr>
          <w:rFonts w:ascii="Times New Roman" w:hAnsi="Times New Roman" w:cs="Times New Roman"/>
          <w:sz w:val="28"/>
          <w:szCs w:val="28"/>
          <w:lang w:val="uk-UA"/>
        </w:rPr>
        <w:t>оркестрації</w:t>
      </w:r>
      <w:proofErr w:type="spellEnd"/>
      <w:r w:rsidRPr="000E6DD1">
        <w:rPr>
          <w:rFonts w:ascii="Times New Roman" w:hAnsi="Times New Roman" w:cs="Times New Roman"/>
          <w:sz w:val="28"/>
          <w:szCs w:val="28"/>
          <w:lang w:val="uk-UA"/>
        </w:rPr>
        <w:t xml:space="preserve"> та взаємодії з пристроями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а також для створення додатків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з використанням візуальних та програмних засобів</w:t>
      </w:r>
      <w:r w:rsidR="00EF7456" w:rsidRPr="00EF7456">
        <w:rPr>
          <w:rFonts w:ascii="Times New Roman" w:hAnsi="Times New Roman" w:cs="Times New Roman"/>
          <w:sz w:val="28"/>
          <w:szCs w:val="28"/>
          <w:lang w:val="uk-UA"/>
        </w:rPr>
        <w:t xml:space="preserve"> </w:t>
      </w:r>
      <w:r w:rsidR="004023D0" w:rsidRPr="004023D0">
        <w:rPr>
          <w:rFonts w:ascii="Times New Roman" w:hAnsi="Times New Roman" w:cs="Times New Roman"/>
          <w:sz w:val="28"/>
          <w:szCs w:val="28"/>
          <w:lang w:val="uk-UA"/>
        </w:rPr>
        <w:t>[</w:t>
      </w:r>
      <w:r w:rsidR="00927907">
        <w:rPr>
          <w:rFonts w:ascii="Times New Roman" w:hAnsi="Times New Roman" w:cs="Times New Roman"/>
          <w:sz w:val="28"/>
          <w:szCs w:val="28"/>
          <w:lang w:val="uk-UA"/>
        </w:rPr>
        <w:t>40</w:t>
      </w:r>
      <w:r w:rsidR="004023D0" w:rsidRPr="004023D0">
        <w:rPr>
          <w:rFonts w:ascii="Times New Roman" w:hAnsi="Times New Roman" w:cs="Times New Roman"/>
          <w:sz w:val="28"/>
          <w:szCs w:val="28"/>
          <w:lang w:val="uk-UA"/>
        </w:rPr>
        <w:t>]</w:t>
      </w:r>
      <w:r>
        <w:rPr>
          <w:rFonts w:ascii="Times New Roman" w:hAnsi="Times New Roman" w:cs="Times New Roman"/>
          <w:sz w:val="28"/>
          <w:szCs w:val="28"/>
          <w:lang w:val="uk-UA"/>
        </w:rPr>
        <w:t>;</w:t>
      </w:r>
    </w:p>
    <w:p w14:paraId="09F2F420" w14:textId="3637462D" w:rsidR="000E6DD1" w:rsidRPr="000E6DD1" w:rsidRDefault="000E6DD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Cumulocity</w:t>
      </w:r>
      <w:proofErr w:type="spellEnd"/>
      <w:r w:rsidRPr="000E6DD1">
        <w:rPr>
          <w:rFonts w:ascii="Times New Roman" w:hAnsi="Times New Roman" w:cs="Times New Roman"/>
          <w:sz w:val="28"/>
          <w:szCs w:val="28"/>
          <w:lang w:val="uk-UA"/>
        </w:rPr>
        <w:t xml:space="preserve"> - це хмарна платформа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яка пропонує швидке та гнучке розгортання та масштабування рішень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для будь-яких потреб. </w:t>
      </w:r>
      <w:proofErr w:type="spellStart"/>
      <w:r w:rsidRPr="000E6DD1">
        <w:rPr>
          <w:rFonts w:ascii="Times New Roman" w:hAnsi="Times New Roman" w:cs="Times New Roman"/>
          <w:sz w:val="28"/>
          <w:szCs w:val="28"/>
          <w:lang w:val="uk-UA"/>
        </w:rPr>
        <w:t>Cumulocity</w:t>
      </w:r>
      <w:proofErr w:type="spellEnd"/>
      <w:r w:rsidRPr="000E6DD1">
        <w:rPr>
          <w:rFonts w:ascii="Times New Roman" w:hAnsi="Times New Roman" w:cs="Times New Roman"/>
          <w:sz w:val="28"/>
          <w:szCs w:val="28"/>
          <w:lang w:val="uk-UA"/>
        </w:rPr>
        <w:t xml:space="preserve"> підтримує підключення до будь-яких пристроїв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за допомогою стандартних протоколів, а також надає можливість керувати, </w:t>
      </w:r>
      <w:proofErr w:type="spellStart"/>
      <w:r w:rsidRPr="000E6DD1">
        <w:rPr>
          <w:rFonts w:ascii="Times New Roman" w:hAnsi="Times New Roman" w:cs="Times New Roman"/>
          <w:sz w:val="28"/>
          <w:szCs w:val="28"/>
          <w:lang w:val="uk-UA"/>
        </w:rPr>
        <w:t>моніторити</w:t>
      </w:r>
      <w:proofErr w:type="spellEnd"/>
      <w:r w:rsidRPr="000E6DD1">
        <w:rPr>
          <w:rFonts w:ascii="Times New Roman" w:hAnsi="Times New Roman" w:cs="Times New Roman"/>
          <w:sz w:val="28"/>
          <w:szCs w:val="28"/>
          <w:lang w:val="uk-UA"/>
        </w:rPr>
        <w:t xml:space="preserve"> та оптимізувати пристрої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з використанням різних функцій, таких як автоматизація, аналітика, машинне навчання, інтеграція та безпека</w:t>
      </w:r>
      <w:r w:rsidR="00EF7456" w:rsidRPr="00EF7456">
        <w:rPr>
          <w:rFonts w:ascii="Times New Roman" w:hAnsi="Times New Roman" w:cs="Times New Roman"/>
          <w:sz w:val="28"/>
          <w:szCs w:val="28"/>
          <w:lang w:val="uk-UA"/>
        </w:rPr>
        <w:t xml:space="preserve"> </w:t>
      </w:r>
      <w:r w:rsidR="004023D0" w:rsidRPr="004023D0">
        <w:rPr>
          <w:rFonts w:ascii="Times New Roman" w:hAnsi="Times New Roman" w:cs="Times New Roman"/>
          <w:sz w:val="28"/>
          <w:szCs w:val="28"/>
          <w:lang w:val="uk-UA"/>
        </w:rPr>
        <w:t>[</w:t>
      </w:r>
      <w:r w:rsidR="00DD427B">
        <w:rPr>
          <w:rFonts w:ascii="Times New Roman" w:hAnsi="Times New Roman" w:cs="Times New Roman"/>
          <w:sz w:val="28"/>
          <w:szCs w:val="28"/>
          <w:lang w:val="uk-UA"/>
        </w:rPr>
        <w:t>4</w:t>
      </w:r>
      <w:r w:rsidR="00927907">
        <w:rPr>
          <w:rFonts w:ascii="Times New Roman" w:hAnsi="Times New Roman" w:cs="Times New Roman"/>
          <w:sz w:val="28"/>
          <w:szCs w:val="28"/>
          <w:lang w:val="uk-UA"/>
        </w:rPr>
        <w:t>1</w:t>
      </w:r>
      <w:r w:rsidR="004023D0" w:rsidRPr="004023D0">
        <w:rPr>
          <w:rFonts w:ascii="Times New Roman" w:hAnsi="Times New Roman" w:cs="Times New Roman"/>
          <w:sz w:val="28"/>
          <w:szCs w:val="28"/>
          <w:lang w:val="uk-UA"/>
        </w:rPr>
        <w:t>]</w:t>
      </w:r>
      <w:r>
        <w:rPr>
          <w:rFonts w:ascii="Times New Roman" w:hAnsi="Times New Roman" w:cs="Times New Roman"/>
          <w:sz w:val="28"/>
          <w:szCs w:val="28"/>
          <w:lang w:val="uk-UA"/>
        </w:rPr>
        <w:t>;</w:t>
      </w:r>
    </w:p>
    <w:p w14:paraId="377D10C3" w14:textId="779274AC" w:rsidR="000E6DD1" w:rsidRDefault="000E6DD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E6DD1">
        <w:rPr>
          <w:rFonts w:ascii="Times New Roman" w:hAnsi="Times New Roman" w:cs="Times New Roman"/>
          <w:sz w:val="28"/>
          <w:szCs w:val="28"/>
          <w:lang w:val="uk-UA"/>
        </w:rPr>
        <w:t>WolkAbout</w:t>
      </w:r>
      <w:proofErr w:type="spellEnd"/>
      <w:r w:rsidRPr="000E6DD1">
        <w:rPr>
          <w:rFonts w:ascii="Times New Roman" w:hAnsi="Times New Roman" w:cs="Times New Roman"/>
          <w:sz w:val="28"/>
          <w:szCs w:val="28"/>
          <w:lang w:val="uk-UA"/>
        </w:rPr>
        <w:t xml:space="preserve"> - це платформа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яка спрощує розробку, розгортання та управління рішеннями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для промисловості, смарт-будинків, смарт-міст та інших сфер. </w:t>
      </w:r>
      <w:proofErr w:type="spellStart"/>
      <w:r w:rsidRPr="000E6DD1">
        <w:rPr>
          <w:rFonts w:ascii="Times New Roman" w:hAnsi="Times New Roman" w:cs="Times New Roman"/>
          <w:sz w:val="28"/>
          <w:szCs w:val="28"/>
          <w:lang w:val="uk-UA"/>
        </w:rPr>
        <w:t>WolkAbout</w:t>
      </w:r>
      <w:proofErr w:type="spellEnd"/>
      <w:r w:rsidRPr="000E6DD1">
        <w:rPr>
          <w:rFonts w:ascii="Times New Roman" w:hAnsi="Times New Roman" w:cs="Times New Roman"/>
          <w:sz w:val="28"/>
          <w:szCs w:val="28"/>
          <w:lang w:val="uk-UA"/>
        </w:rPr>
        <w:t xml:space="preserve"> дозволяє підключати, збирати, обробляти та візуалізувати дані з пристроїв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а також створювати додатки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з використанням веб- та мобільних інтерфейсів. </w:t>
      </w:r>
      <w:proofErr w:type="spellStart"/>
      <w:r w:rsidRPr="000E6DD1">
        <w:rPr>
          <w:rFonts w:ascii="Times New Roman" w:hAnsi="Times New Roman" w:cs="Times New Roman"/>
          <w:sz w:val="28"/>
          <w:szCs w:val="28"/>
          <w:lang w:val="uk-UA"/>
        </w:rPr>
        <w:t>WolkAbout</w:t>
      </w:r>
      <w:proofErr w:type="spellEnd"/>
      <w:r w:rsidRPr="000E6DD1">
        <w:rPr>
          <w:rFonts w:ascii="Times New Roman" w:hAnsi="Times New Roman" w:cs="Times New Roman"/>
          <w:sz w:val="28"/>
          <w:szCs w:val="28"/>
          <w:lang w:val="uk-UA"/>
        </w:rPr>
        <w:t xml:space="preserve"> також надає можливість інтегрувати рішення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з існуючими системами ERP, CRM, SCADA та іншими</w:t>
      </w:r>
      <w:r w:rsidR="00EF7456" w:rsidRPr="00EF7456">
        <w:rPr>
          <w:rFonts w:ascii="Times New Roman" w:hAnsi="Times New Roman" w:cs="Times New Roman"/>
          <w:sz w:val="28"/>
          <w:szCs w:val="28"/>
          <w:lang w:val="uk-UA"/>
        </w:rPr>
        <w:t xml:space="preserve"> </w:t>
      </w:r>
      <w:r w:rsidR="004023D0" w:rsidRPr="004023D0">
        <w:rPr>
          <w:rFonts w:ascii="Times New Roman" w:hAnsi="Times New Roman" w:cs="Times New Roman"/>
          <w:sz w:val="28"/>
          <w:szCs w:val="28"/>
          <w:lang w:val="uk-UA"/>
        </w:rPr>
        <w:t>[</w:t>
      </w:r>
      <w:r w:rsidR="004023D0">
        <w:rPr>
          <w:rFonts w:ascii="Times New Roman" w:hAnsi="Times New Roman" w:cs="Times New Roman"/>
          <w:sz w:val="28"/>
          <w:szCs w:val="28"/>
          <w:lang w:val="uk-UA"/>
        </w:rPr>
        <w:t>4</w:t>
      </w:r>
      <w:r w:rsidR="00927907">
        <w:rPr>
          <w:rFonts w:ascii="Times New Roman" w:hAnsi="Times New Roman" w:cs="Times New Roman"/>
          <w:sz w:val="28"/>
          <w:szCs w:val="28"/>
          <w:lang w:val="uk-UA"/>
        </w:rPr>
        <w:t>2</w:t>
      </w:r>
      <w:r w:rsidR="004023D0" w:rsidRPr="004023D0">
        <w:rPr>
          <w:rFonts w:ascii="Times New Roman" w:hAnsi="Times New Roman" w:cs="Times New Roman"/>
          <w:sz w:val="28"/>
          <w:szCs w:val="28"/>
          <w:lang w:val="uk-UA"/>
        </w:rPr>
        <w:t>]</w:t>
      </w:r>
      <w:r w:rsidR="008E1E1A">
        <w:rPr>
          <w:rFonts w:ascii="Times New Roman" w:hAnsi="Times New Roman" w:cs="Times New Roman"/>
          <w:sz w:val="28"/>
          <w:szCs w:val="28"/>
          <w:lang w:val="uk-UA"/>
        </w:rPr>
        <w:t>.</w:t>
      </w:r>
    </w:p>
    <w:p w14:paraId="52BF0A02" w14:textId="536B70A7" w:rsidR="009320CC" w:rsidRPr="009320CC" w:rsidRDefault="009320CC"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w:t>
      </w:r>
      <w:r w:rsidRPr="009320CC">
        <w:rPr>
          <w:rFonts w:ascii="Times New Roman" w:hAnsi="Times New Roman" w:cs="Times New Roman"/>
          <w:sz w:val="28"/>
          <w:szCs w:val="28"/>
          <w:lang w:val="uk-UA"/>
        </w:rPr>
        <w:t xml:space="preserve"> Європі існує ряд грантових програм, які підтримують компанії у сфері </w:t>
      </w:r>
      <w:proofErr w:type="spellStart"/>
      <w:r w:rsidRPr="009320CC">
        <w:rPr>
          <w:rFonts w:ascii="Times New Roman" w:hAnsi="Times New Roman" w:cs="Times New Roman"/>
          <w:sz w:val="28"/>
          <w:szCs w:val="28"/>
          <w:lang w:val="uk-UA"/>
        </w:rPr>
        <w:t>IoT</w:t>
      </w:r>
      <w:proofErr w:type="spellEnd"/>
      <w:r w:rsidRPr="009320CC">
        <w:rPr>
          <w:rFonts w:ascii="Times New Roman" w:hAnsi="Times New Roman" w:cs="Times New Roman"/>
          <w:sz w:val="28"/>
          <w:szCs w:val="28"/>
          <w:lang w:val="uk-UA"/>
        </w:rPr>
        <w:t xml:space="preserve">, надаючи їм фінансування, консультації, </w:t>
      </w:r>
      <w:proofErr w:type="spellStart"/>
      <w:r w:rsidRPr="009320CC">
        <w:rPr>
          <w:rFonts w:ascii="Times New Roman" w:hAnsi="Times New Roman" w:cs="Times New Roman"/>
          <w:sz w:val="28"/>
          <w:szCs w:val="28"/>
          <w:lang w:val="uk-UA"/>
        </w:rPr>
        <w:t>менторство</w:t>
      </w:r>
      <w:proofErr w:type="spellEnd"/>
      <w:r w:rsidRPr="009320CC">
        <w:rPr>
          <w:rFonts w:ascii="Times New Roman" w:hAnsi="Times New Roman" w:cs="Times New Roman"/>
          <w:sz w:val="28"/>
          <w:szCs w:val="28"/>
          <w:lang w:val="uk-UA"/>
        </w:rPr>
        <w:t xml:space="preserve"> та інші види допомоги. Ось деякі з них:</w:t>
      </w:r>
    </w:p>
    <w:p w14:paraId="05EFBED4" w14:textId="48534779" w:rsidR="009320CC" w:rsidRPr="009320CC" w:rsidRDefault="009320CC" w:rsidP="00352AA0">
      <w:pPr>
        <w:spacing w:after="0" w:line="360" w:lineRule="auto"/>
        <w:ind w:firstLine="709"/>
        <w:jc w:val="both"/>
        <w:rPr>
          <w:rFonts w:ascii="Times New Roman" w:hAnsi="Times New Roman" w:cs="Times New Roman"/>
          <w:sz w:val="28"/>
          <w:szCs w:val="28"/>
          <w:lang w:val="uk-UA"/>
        </w:rPr>
      </w:pPr>
      <w:r w:rsidRPr="009320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9320CC">
        <w:rPr>
          <w:rFonts w:ascii="Times New Roman" w:hAnsi="Times New Roman" w:cs="Times New Roman"/>
          <w:sz w:val="28"/>
          <w:szCs w:val="28"/>
          <w:lang w:val="uk-UA"/>
        </w:rPr>
        <w:t>Horizon</w:t>
      </w:r>
      <w:proofErr w:type="spellEnd"/>
      <w:r w:rsidRPr="009320CC">
        <w:rPr>
          <w:rFonts w:ascii="Times New Roman" w:hAnsi="Times New Roman" w:cs="Times New Roman"/>
          <w:sz w:val="28"/>
          <w:szCs w:val="28"/>
          <w:lang w:val="uk-UA"/>
        </w:rPr>
        <w:t xml:space="preserve"> </w:t>
      </w:r>
      <w:proofErr w:type="spellStart"/>
      <w:r w:rsidRPr="009320CC">
        <w:rPr>
          <w:rFonts w:ascii="Times New Roman" w:hAnsi="Times New Roman" w:cs="Times New Roman"/>
          <w:sz w:val="28"/>
          <w:szCs w:val="28"/>
          <w:lang w:val="uk-UA"/>
        </w:rPr>
        <w:t>Europe</w:t>
      </w:r>
      <w:proofErr w:type="spellEnd"/>
      <w:r w:rsidRPr="009320CC">
        <w:rPr>
          <w:rFonts w:ascii="Times New Roman" w:hAnsi="Times New Roman" w:cs="Times New Roman"/>
          <w:sz w:val="28"/>
          <w:szCs w:val="28"/>
          <w:lang w:val="uk-UA"/>
        </w:rPr>
        <w:t xml:space="preserve"> - це найбільша програма Європейського Союзу з підтримки науки та інновацій, яка має бюджет близько 95,5 мільярдів євро на період 2021-2027 років. Програма охоплює різні напрями, серед яких є </w:t>
      </w:r>
      <w:proofErr w:type="spellStart"/>
      <w:r w:rsidRPr="009320CC">
        <w:rPr>
          <w:rFonts w:ascii="Times New Roman" w:hAnsi="Times New Roman" w:cs="Times New Roman"/>
          <w:sz w:val="28"/>
          <w:szCs w:val="28"/>
          <w:lang w:val="uk-UA"/>
        </w:rPr>
        <w:t>IoT</w:t>
      </w:r>
      <w:proofErr w:type="spellEnd"/>
      <w:r w:rsidRPr="009320CC">
        <w:rPr>
          <w:rFonts w:ascii="Times New Roman" w:hAnsi="Times New Roman" w:cs="Times New Roman"/>
          <w:sz w:val="28"/>
          <w:szCs w:val="28"/>
          <w:lang w:val="uk-UA"/>
        </w:rPr>
        <w:t xml:space="preserve">, штучний інтелект, </w:t>
      </w:r>
      <w:proofErr w:type="spellStart"/>
      <w:r w:rsidRPr="009320CC">
        <w:rPr>
          <w:rFonts w:ascii="Times New Roman" w:hAnsi="Times New Roman" w:cs="Times New Roman"/>
          <w:sz w:val="28"/>
          <w:szCs w:val="28"/>
          <w:lang w:val="uk-UA"/>
        </w:rPr>
        <w:t>кібербезпека</w:t>
      </w:r>
      <w:proofErr w:type="spellEnd"/>
      <w:r w:rsidRPr="009320CC">
        <w:rPr>
          <w:rFonts w:ascii="Times New Roman" w:hAnsi="Times New Roman" w:cs="Times New Roman"/>
          <w:sz w:val="28"/>
          <w:szCs w:val="28"/>
          <w:lang w:val="uk-UA"/>
        </w:rPr>
        <w:t xml:space="preserve">, цифрове здоров’я, смарт-міста та інші. Програма надає гранти на проведення досліджень, розробку прототипів, </w:t>
      </w:r>
      <w:r w:rsidRPr="009320CC">
        <w:rPr>
          <w:rFonts w:ascii="Times New Roman" w:hAnsi="Times New Roman" w:cs="Times New Roman"/>
          <w:sz w:val="28"/>
          <w:szCs w:val="28"/>
          <w:lang w:val="uk-UA"/>
        </w:rPr>
        <w:lastRenderedPageBreak/>
        <w:t xml:space="preserve">тестування та комерціалізацію рішень </w:t>
      </w:r>
      <w:proofErr w:type="spellStart"/>
      <w:r w:rsidRPr="009320CC">
        <w:rPr>
          <w:rFonts w:ascii="Times New Roman" w:hAnsi="Times New Roman" w:cs="Times New Roman"/>
          <w:sz w:val="28"/>
          <w:szCs w:val="28"/>
          <w:lang w:val="uk-UA"/>
        </w:rPr>
        <w:t>IoT</w:t>
      </w:r>
      <w:proofErr w:type="spellEnd"/>
      <w:r w:rsidRPr="009320CC">
        <w:rPr>
          <w:rFonts w:ascii="Times New Roman" w:hAnsi="Times New Roman" w:cs="Times New Roman"/>
          <w:sz w:val="28"/>
          <w:szCs w:val="28"/>
          <w:lang w:val="uk-UA"/>
        </w:rPr>
        <w:t>. Програма також сприяє співпраці між учасниками з різних країн, секторів та дисциплін</w:t>
      </w:r>
      <w:r w:rsidR="00EF7456" w:rsidRPr="00EF7456">
        <w:rPr>
          <w:rFonts w:ascii="Times New Roman" w:hAnsi="Times New Roman" w:cs="Times New Roman"/>
          <w:sz w:val="28"/>
          <w:szCs w:val="28"/>
        </w:rPr>
        <w:t xml:space="preserve"> </w:t>
      </w:r>
      <w:r w:rsidR="00E82290" w:rsidRPr="004023D0">
        <w:rPr>
          <w:rFonts w:ascii="Times New Roman" w:hAnsi="Times New Roman" w:cs="Times New Roman"/>
          <w:sz w:val="28"/>
          <w:szCs w:val="28"/>
          <w:lang w:val="uk-UA"/>
        </w:rPr>
        <w:t>[</w:t>
      </w:r>
      <w:r w:rsidR="00E82290">
        <w:rPr>
          <w:rFonts w:ascii="Times New Roman" w:hAnsi="Times New Roman" w:cs="Times New Roman"/>
          <w:sz w:val="28"/>
          <w:szCs w:val="28"/>
          <w:lang w:val="uk-UA"/>
        </w:rPr>
        <w:t>4</w:t>
      </w:r>
      <w:r w:rsidR="00927907">
        <w:rPr>
          <w:rFonts w:ascii="Times New Roman" w:hAnsi="Times New Roman" w:cs="Times New Roman"/>
          <w:sz w:val="28"/>
          <w:szCs w:val="28"/>
          <w:lang w:val="uk-UA"/>
        </w:rPr>
        <w:t>3</w:t>
      </w:r>
      <w:r w:rsidR="00E82290" w:rsidRPr="004023D0">
        <w:rPr>
          <w:rFonts w:ascii="Times New Roman" w:hAnsi="Times New Roman" w:cs="Times New Roman"/>
          <w:sz w:val="28"/>
          <w:szCs w:val="28"/>
          <w:lang w:val="uk-UA"/>
        </w:rPr>
        <w:t>]</w:t>
      </w:r>
      <w:r w:rsidR="00E82290">
        <w:rPr>
          <w:rFonts w:ascii="Times New Roman" w:hAnsi="Times New Roman" w:cs="Times New Roman"/>
          <w:sz w:val="28"/>
          <w:szCs w:val="28"/>
          <w:lang w:val="uk-UA"/>
        </w:rPr>
        <w:t>;</w:t>
      </w:r>
    </w:p>
    <w:p w14:paraId="59788529" w14:textId="4D53E815" w:rsidR="009320CC" w:rsidRPr="009320CC" w:rsidRDefault="009320CC"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20CC">
        <w:rPr>
          <w:rFonts w:ascii="Times New Roman" w:hAnsi="Times New Roman" w:cs="Times New Roman"/>
          <w:sz w:val="28"/>
          <w:szCs w:val="28"/>
          <w:lang w:val="uk-UA"/>
        </w:rPr>
        <w:t xml:space="preserve">EIT </w:t>
      </w:r>
      <w:proofErr w:type="spellStart"/>
      <w:r w:rsidRPr="009320CC">
        <w:rPr>
          <w:rFonts w:ascii="Times New Roman" w:hAnsi="Times New Roman" w:cs="Times New Roman"/>
          <w:sz w:val="28"/>
          <w:szCs w:val="28"/>
          <w:lang w:val="uk-UA"/>
        </w:rPr>
        <w:t>Digital</w:t>
      </w:r>
      <w:proofErr w:type="spellEnd"/>
      <w:r w:rsidRPr="009320CC">
        <w:rPr>
          <w:rFonts w:ascii="Times New Roman" w:hAnsi="Times New Roman" w:cs="Times New Roman"/>
          <w:sz w:val="28"/>
          <w:szCs w:val="28"/>
          <w:lang w:val="uk-UA"/>
        </w:rPr>
        <w:t xml:space="preserve"> - це європейська організація, яка має місію прискорювати цифрову трансформацію в Європі. Організація надає гранти, програми навчання, акселерації та інкубації для компаній, які пропонують інноваційні рішення в сфері </w:t>
      </w:r>
      <w:proofErr w:type="spellStart"/>
      <w:r w:rsidRPr="009320CC">
        <w:rPr>
          <w:rFonts w:ascii="Times New Roman" w:hAnsi="Times New Roman" w:cs="Times New Roman"/>
          <w:sz w:val="28"/>
          <w:szCs w:val="28"/>
          <w:lang w:val="uk-UA"/>
        </w:rPr>
        <w:t>IoT</w:t>
      </w:r>
      <w:proofErr w:type="spellEnd"/>
      <w:r w:rsidRPr="009320CC">
        <w:rPr>
          <w:rFonts w:ascii="Times New Roman" w:hAnsi="Times New Roman" w:cs="Times New Roman"/>
          <w:sz w:val="28"/>
          <w:szCs w:val="28"/>
          <w:lang w:val="uk-UA"/>
        </w:rPr>
        <w:t xml:space="preserve">, штучного інтелекту, </w:t>
      </w:r>
      <w:proofErr w:type="spellStart"/>
      <w:r w:rsidRPr="009320CC">
        <w:rPr>
          <w:rFonts w:ascii="Times New Roman" w:hAnsi="Times New Roman" w:cs="Times New Roman"/>
          <w:sz w:val="28"/>
          <w:szCs w:val="28"/>
          <w:lang w:val="uk-UA"/>
        </w:rPr>
        <w:t>блокчейну</w:t>
      </w:r>
      <w:proofErr w:type="spellEnd"/>
      <w:r w:rsidRPr="009320CC">
        <w:rPr>
          <w:rFonts w:ascii="Times New Roman" w:hAnsi="Times New Roman" w:cs="Times New Roman"/>
          <w:sz w:val="28"/>
          <w:szCs w:val="28"/>
          <w:lang w:val="uk-UA"/>
        </w:rPr>
        <w:t>, хмарних технологій, робототехніки та інших. Організація також підтримує мережу з понад 200 партнерів, серед яких є університети, дослідницькі центри, корпорації та стартапи</w:t>
      </w:r>
      <w:r w:rsidR="00EF7456" w:rsidRPr="00EF7456">
        <w:rPr>
          <w:rFonts w:ascii="Times New Roman" w:hAnsi="Times New Roman" w:cs="Times New Roman"/>
          <w:sz w:val="28"/>
          <w:szCs w:val="28"/>
          <w:lang w:val="uk-UA"/>
        </w:rPr>
        <w:t xml:space="preserve"> </w:t>
      </w:r>
      <w:r w:rsidR="00E82290" w:rsidRPr="004023D0">
        <w:rPr>
          <w:rFonts w:ascii="Times New Roman" w:hAnsi="Times New Roman" w:cs="Times New Roman"/>
          <w:sz w:val="28"/>
          <w:szCs w:val="28"/>
          <w:lang w:val="uk-UA"/>
        </w:rPr>
        <w:t>[</w:t>
      </w:r>
      <w:r w:rsidR="00E82290">
        <w:rPr>
          <w:rFonts w:ascii="Times New Roman" w:hAnsi="Times New Roman" w:cs="Times New Roman"/>
          <w:sz w:val="28"/>
          <w:szCs w:val="28"/>
          <w:lang w:val="uk-UA"/>
        </w:rPr>
        <w:t>4</w:t>
      </w:r>
      <w:r w:rsidR="00927907">
        <w:rPr>
          <w:rFonts w:ascii="Times New Roman" w:hAnsi="Times New Roman" w:cs="Times New Roman"/>
          <w:sz w:val="28"/>
          <w:szCs w:val="28"/>
          <w:lang w:val="uk-UA"/>
        </w:rPr>
        <w:t>4</w:t>
      </w:r>
      <w:r w:rsidR="00E82290" w:rsidRPr="004023D0">
        <w:rPr>
          <w:rFonts w:ascii="Times New Roman" w:hAnsi="Times New Roman" w:cs="Times New Roman"/>
          <w:sz w:val="28"/>
          <w:szCs w:val="28"/>
          <w:lang w:val="uk-UA"/>
        </w:rPr>
        <w:t>]</w:t>
      </w:r>
      <w:r w:rsidR="00E82290">
        <w:rPr>
          <w:rFonts w:ascii="Times New Roman" w:hAnsi="Times New Roman" w:cs="Times New Roman"/>
          <w:sz w:val="28"/>
          <w:szCs w:val="28"/>
          <w:lang w:val="uk-UA"/>
        </w:rPr>
        <w:t>;</w:t>
      </w:r>
    </w:p>
    <w:p w14:paraId="23D52829" w14:textId="108CFCCC" w:rsidR="009320CC" w:rsidRDefault="009320CC"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20CC">
        <w:rPr>
          <w:rFonts w:ascii="Times New Roman" w:hAnsi="Times New Roman" w:cs="Times New Roman"/>
          <w:sz w:val="28"/>
          <w:szCs w:val="28"/>
          <w:lang w:val="uk-UA"/>
        </w:rPr>
        <w:t xml:space="preserve">NGIatlantic.eu - це </w:t>
      </w:r>
      <w:proofErr w:type="spellStart"/>
      <w:r w:rsidRPr="009320CC">
        <w:rPr>
          <w:rFonts w:ascii="Times New Roman" w:hAnsi="Times New Roman" w:cs="Times New Roman"/>
          <w:sz w:val="28"/>
          <w:szCs w:val="28"/>
          <w:lang w:val="uk-UA"/>
        </w:rPr>
        <w:t>проєкт</w:t>
      </w:r>
      <w:proofErr w:type="spellEnd"/>
      <w:r w:rsidRPr="009320CC">
        <w:rPr>
          <w:rFonts w:ascii="Times New Roman" w:hAnsi="Times New Roman" w:cs="Times New Roman"/>
          <w:sz w:val="28"/>
          <w:szCs w:val="28"/>
          <w:lang w:val="uk-UA"/>
        </w:rPr>
        <w:t xml:space="preserve">, який фінансується Європейською Комісією в рамках програми </w:t>
      </w:r>
      <w:proofErr w:type="spellStart"/>
      <w:r w:rsidRPr="009320CC">
        <w:rPr>
          <w:rFonts w:ascii="Times New Roman" w:hAnsi="Times New Roman" w:cs="Times New Roman"/>
          <w:sz w:val="28"/>
          <w:szCs w:val="28"/>
          <w:lang w:val="uk-UA"/>
        </w:rPr>
        <w:t>Horizon</w:t>
      </w:r>
      <w:proofErr w:type="spellEnd"/>
      <w:r w:rsidRPr="009320CC">
        <w:rPr>
          <w:rFonts w:ascii="Times New Roman" w:hAnsi="Times New Roman" w:cs="Times New Roman"/>
          <w:sz w:val="28"/>
          <w:szCs w:val="28"/>
          <w:lang w:val="uk-UA"/>
        </w:rPr>
        <w:t xml:space="preserve"> 2020. Ціль </w:t>
      </w:r>
      <w:proofErr w:type="spellStart"/>
      <w:r w:rsidRPr="009320CC">
        <w:rPr>
          <w:rFonts w:ascii="Times New Roman" w:hAnsi="Times New Roman" w:cs="Times New Roman"/>
          <w:sz w:val="28"/>
          <w:szCs w:val="28"/>
          <w:lang w:val="uk-UA"/>
        </w:rPr>
        <w:t>проєкту</w:t>
      </w:r>
      <w:proofErr w:type="spellEnd"/>
      <w:r w:rsidRPr="009320CC">
        <w:rPr>
          <w:rFonts w:ascii="Times New Roman" w:hAnsi="Times New Roman" w:cs="Times New Roman"/>
          <w:sz w:val="28"/>
          <w:szCs w:val="28"/>
          <w:lang w:val="uk-UA"/>
        </w:rPr>
        <w:t xml:space="preserve"> - сприяти співпраці між Європою та США в сфері Наступного покоління Інтернету (NGI), до якого входить </w:t>
      </w:r>
      <w:proofErr w:type="spellStart"/>
      <w:r w:rsidRPr="009320CC">
        <w:rPr>
          <w:rFonts w:ascii="Times New Roman" w:hAnsi="Times New Roman" w:cs="Times New Roman"/>
          <w:sz w:val="28"/>
          <w:szCs w:val="28"/>
          <w:lang w:val="uk-UA"/>
        </w:rPr>
        <w:t>IoT</w:t>
      </w:r>
      <w:proofErr w:type="spellEnd"/>
      <w:r w:rsidRPr="009320CC">
        <w:rPr>
          <w:rFonts w:ascii="Times New Roman" w:hAnsi="Times New Roman" w:cs="Times New Roman"/>
          <w:sz w:val="28"/>
          <w:szCs w:val="28"/>
          <w:lang w:val="uk-UA"/>
        </w:rPr>
        <w:t xml:space="preserve">. </w:t>
      </w:r>
      <w:proofErr w:type="spellStart"/>
      <w:r w:rsidRPr="009320CC">
        <w:rPr>
          <w:rFonts w:ascii="Times New Roman" w:hAnsi="Times New Roman" w:cs="Times New Roman"/>
          <w:sz w:val="28"/>
          <w:szCs w:val="28"/>
          <w:lang w:val="uk-UA"/>
        </w:rPr>
        <w:t>Проєкт</w:t>
      </w:r>
      <w:proofErr w:type="spellEnd"/>
      <w:r w:rsidRPr="009320CC">
        <w:rPr>
          <w:rFonts w:ascii="Times New Roman" w:hAnsi="Times New Roman" w:cs="Times New Roman"/>
          <w:sz w:val="28"/>
          <w:szCs w:val="28"/>
          <w:lang w:val="uk-UA"/>
        </w:rPr>
        <w:t xml:space="preserve"> надає гранти на проведення експериментів, демонстрацій та пілотних </w:t>
      </w:r>
      <w:proofErr w:type="spellStart"/>
      <w:r w:rsidRPr="009320CC">
        <w:rPr>
          <w:rFonts w:ascii="Times New Roman" w:hAnsi="Times New Roman" w:cs="Times New Roman"/>
          <w:sz w:val="28"/>
          <w:szCs w:val="28"/>
          <w:lang w:val="uk-UA"/>
        </w:rPr>
        <w:t>проєктів</w:t>
      </w:r>
      <w:proofErr w:type="spellEnd"/>
      <w:r w:rsidRPr="009320CC">
        <w:rPr>
          <w:rFonts w:ascii="Times New Roman" w:hAnsi="Times New Roman" w:cs="Times New Roman"/>
          <w:sz w:val="28"/>
          <w:szCs w:val="28"/>
          <w:lang w:val="uk-UA"/>
        </w:rPr>
        <w:t xml:space="preserve">, які використовують </w:t>
      </w:r>
      <w:proofErr w:type="spellStart"/>
      <w:r w:rsidRPr="009320CC">
        <w:rPr>
          <w:rFonts w:ascii="Times New Roman" w:hAnsi="Times New Roman" w:cs="Times New Roman"/>
          <w:sz w:val="28"/>
          <w:szCs w:val="28"/>
          <w:lang w:val="uk-UA"/>
        </w:rPr>
        <w:t>IoT</w:t>
      </w:r>
      <w:proofErr w:type="spellEnd"/>
      <w:r w:rsidRPr="009320CC">
        <w:rPr>
          <w:rFonts w:ascii="Times New Roman" w:hAnsi="Times New Roman" w:cs="Times New Roman"/>
          <w:sz w:val="28"/>
          <w:szCs w:val="28"/>
          <w:lang w:val="uk-UA"/>
        </w:rPr>
        <w:t xml:space="preserve"> для вирішення глобальних викликів, таких як клімат, охорона здоров’я, мобільність, безпека та інші. </w:t>
      </w:r>
      <w:proofErr w:type="spellStart"/>
      <w:r w:rsidRPr="009320CC">
        <w:rPr>
          <w:rFonts w:ascii="Times New Roman" w:hAnsi="Times New Roman" w:cs="Times New Roman"/>
          <w:sz w:val="28"/>
          <w:szCs w:val="28"/>
          <w:lang w:val="uk-UA"/>
        </w:rPr>
        <w:t>Проєкт</w:t>
      </w:r>
      <w:proofErr w:type="spellEnd"/>
      <w:r w:rsidRPr="009320CC">
        <w:rPr>
          <w:rFonts w:ascii="Times New Roman" w:hAnsi="Times New Roman" w:cs="Times New Roman"/>
          <w:sz w:val="28"/>
          <w:szCs w:val="28"/>
          <w:lang w:val="uk-UA"/>
        </w:rPr>
        <w:t xml:space="preserve"> також сприяє обміну знаннями, досвідом та контактами між учасниками з обох боків Атлантики</w:t>
      </w:r>
      <w:r w:rsidR="00EF7456" w:rsidRPr="00EF7456">
        <w:rPr>
          <w:rFonts w:ascii="Times New Roman" w:hAnsi="Times New Roman" w:cs="Times New Roman"/>
          <w:sz w:val="28"/>
          <w:szCs w:val="28"/>
        </w:rPr>
        <w:t xml:space="preserve"> </w:t>
      </w:r>
      <w:r w:rsidR="00E82290" w:rsidRPr="004023D0">
        <w:rPr>
          <w:rFonts w:ascii="Times New Roman" w:hAnsi="Times New Roman" w:cs="Times New Roman"/>
          <w:sz w:val="28"/>
          <w:szCs w:val="28"/>
          <w:lang w:val="uk-UA"/>
        </w:rPr>
        <w:t>[</w:t>
      </w:r>
      <w:r w:rsidR="00E82290">
        <w:rPr>
          <w:rFonts w:ascii="Times New Roman" w:hAnsi="Times New Roman" w:cs="Times New Roman"/>
          <w:sz w:val="28"/>
          <w:szCs w:val="28"/>
          <w:lang w:val="uk-UA"/>
        </w:rPr>
        <w:t>4</w:t>
      </w:r>
      <w:r w:rsidR="00927907">
        <w:rPr>
          <w:rFonts w:ascii="Times New Roman" w:hAnsi="Times New Roman" w:cs="Times New Roman"/>
          <w:sz w:val="28"/>
          <w:szCs w:val="28"/>
          <w:lang w:val="uk-UA"/>
        </w:rPr>
        <w:t>5</w:t>
      </w:r>
      <w:r w:rsidR="00E82290" w:rsidRPr="004023D0">
        <w:rPr>
          <w:rFonts w:ascii="Times New Roman" w:hAnsi="Times New Roman" w:cs="Times New Roman"/>
          <w:sz w:val="28"/>
          <w:szCs w:val="28"/>
          <w:lang w:val="uk-UA"/>
        </w:rPr>
        <w:t>]</w:t>
      </w:r>
      <w:r w:rsidR="00673A47">
        <w:rPr>
          <w:rFonts w:ascii="Times New Roman" w:hAnsi="Times New Roman" w:cs="Times New Roman"/>
          <w:sz w:val="28"/>
          <w:szCs w:val="28"/>
          <w:lang w:val="uk-UA"/>
        </w:rPr>
        <w:t>;</w:t>
      </w:r>
    </w:p>
    <w:p w14:paraId="759E8B79" w14:textId="7D6469D8" w:rsidR="00673A47" w:rsidRPr="00673A47" w:rsidRDefault="00673A4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3A47">
        <w:rPr>
          <w:rFonts w:ascii="Times New Roman" w:hAnsi="Times New Roman" w:cs="Times New Roman"/>
          <w:sz w:val="28"/>
          <w:szCs w:val="28"/>
          <w:lang w:val="uk-UA"/>
        </w:rPr>
        <w:t xml:space="preserve">IoT4Industry - це </w:t>
      </w:r>
      <w:proofErr w:type="spellStart"/>
      <w:r w:rsidRPr="00673A47">
        <w:rPr>
          <w:rFonts w:ascii="Times New Roman" w:hAnsi="Times New Roman" w:cs="Times New Roman"/>
          <w:sz w:val="28"/>
          <w:szCs w:val="28"/>
          <w:lang w:val="uk-UA"/>
        </w:rPr>
        <w:t>проєкт</w:t>
      </w:r>
      <w:proofErr w:type="spellEnd"/>
      <w:r w:rsidRPr="00673A47">
        <w:rPr>
          <w:rFonts w:ascii="Times New Roman" w:hAnsi="Times New Roman" w:cs="Times New Roman"/>
          <w:sz w:val="28"/>
          <w:szCs w:val="28"/>
          <w:lang w:val="uk-UA"/>
        </w:rPr>
        <w:t xml:space="preserve">, який фінансується Європейською Комісією в рамках програми </w:t>
      </w:r>
      <w:proofErr w:type="spellStart"/>
      <w:r w:rsidRPr="00673A47">
        <w:rPr>
          <w:rFonts w:ascii="Times New Roman" w:hAnsi="Times New Roman" w:cs="Times New Roman"/>
          <w:sz w:val="28"/>
          <w:szCs w:val="28"/>
          <w:lang w:val="uk-UA"/>
        </w:rPr>
        <w:t>Horizon</w:t>
      </w:r>
      <w:proofErr w:type="spellEnd"/>
      <w:r w:rsidRPr="00673A47">
        <w:rPr>
          <w:rFonts w:ascii="Times New Roman" w:hAnsi="Times New Roman" w:cs="Times New Roman"/>
          <w:sz w:val="28"/>
          <w:szCs w:val="28"/>
          <w:lang w:val="uk-UA"/>
        </w:rPr>
        <w:t xml:space="preserve"> 2020. Ціль </w:t>
      </w:r>
      <w:proofErr w:type="spellStart"/>
      <w:r w:rsidRPr="00673A47">
        <w:rPr>
          <w:rFonts w:ascii="Times New Roman" w:hAnsi="Times New Roman" w:cs="Times New Roman"/>
          <w:sz w:val="28"/>
          <w:szCs w:val="28"/>
          <w:lang w:val="uk-UA"/>
        </w:rPr>
        <w:t>проєкту</w:t>
      </w:r>
      <w:proofErr w:type="spellEnd"/>
      <w:r w:rsidRPr="00673A47">
        <w:rPr>
          <w:rFonts w:ascii="Times New Roman" w:hAnsi="Times New Roman" w:cs="Times New Roman"/>
          <w:sz w:val="28"/>
          <w:szCs w:val="28"/>
          <w:lang w:val="uk-UA"/>
        </w:rPr>
        <w:t xml:space="preserve"> - сприяти впровадженню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 у промисловості, зокрема у малому та середньому бізнесі. </w:t>
      </w:r>
      <w:proofErr w:type="spellStart"/>
      <w:r w:rsidRPr="00673A47">
        <w:rPr>
          <w:rFonts w:ascii="Times New Roman" w:hAnsi="Times New Roman" w:cs="Times New Roman"/>
          <w:sz w:val="28"/>
          <w:szCs w:val="28"/>
          <w:lang w:val="uk-UA"/>
        </w:rPr>
        <w:t>Проєкт</w:t>
      </w:r>
      <w:proofErr w:type="spellEnd"/>
      <w:r w:rsidRPr="00673A47">
        <w:rPr>
          <w:rFonts w:ascii="Times New Roman" w:hAnsi="Times New Roman" w:cs="Times New Roman"/>
          <w:sz w:val="28"/>
          <w:szCs w:val="28"/>
          <w:lang w:val="uk-UA"/>
        </w:rPr>
        <w:t xml:space="preserve"> надає гранти на реалізацію пілотних </w:t>
      </w:r>
      <w:proofErr w:type="spellStart"/>
      <w:r w:rsidRPr="00673A47">
        <w:rPr>
          <w:rFonts w:ascii="Times New Roman" w:hAnsi="Times New Roman" w:cs="Times New Roman"/>
          <w:sz w:val="28"/>
          <w:szCs w:val="28"/>
          <w:lang w:val="uk-UA"/>
        </w:rPr>
        <w:t>проєктів</w:t>
      </w:r>
      <w:proofErr w:type="spellEnd"/>
      <w:r w:rsidRPr="00673A47">
        <w:rPr>
          <w:rFonts w:ascii="Times New Roman" w:hAnsi="Times New Roman" w:cs="Times New Roman"/>
          <w:sz w:val="28"/>
          <w:szCs w:val="28"/>
          <w:lang w:val="uk-UA"/>
        </w:rPr>
        <w:t xml:space="preserve">, які демонструють переваги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 для підвищення продуктивності, якості, енергоефективності та безпеки. </w:t>
      </w:r>
      <w:proofErr w:type="spellStart"/>
      <w:r w:rsidRPr="00673A47">
        <w:rPr>
          <w:rFonts w:ascii="Times New Roman" w:hAnsi="Times New Roman" w:cs="Times New Roman"/>
          <w:sz w:val="28"/>
          <w:szCs w:val="28"/>
          <w:lang w:val="uk-UA"/>
        </w:rPr>
        <w:t>Проєкт</w:t>
      </w:r>
      <w:proofErr w:type="spellEnd"/>
      <w:r w:rsidRPr="00673A47">
        <w:rPr>
          <w:rFonts w:ascii="Times New Roman" w:hAnsi="Times New Roman" w:cs="Times New Roman"/>
          <w:sz w:val="28"/>
          <w:szCs w:val="28"/>
          <w:lang w:val="uk-UA"/>
        </w:rPr>
        <w:t xml:space="preserve"> також підтримує мережу з понад 40 кластерів, які сприяють співпраці між компаніями, дослідницькими центрами та іншими акторами екосистеми </w:t>
      </w:r>
      <w:proofErr w:type="spellStart"/>
      <w:r w:rsidRPr="00673A47">
        <w:rPr>
          <w:rFonts w:ascii="Times New Roman" w:hAnsi="Times New Roman" w:cs="Times New Roman"/>
          <w:sz w:val="28"/>
          <w:szCs w:val="28"/>
          <w:lang w:val="uk-UA"/>
        </w:rPr>
        <w:t>IoT</w:t>
      </w:r>
      <w:proofErr w:type="spellEnd"/>
      <w:r w:rsidR="00EF7456" w:rsidRPr="00EF7456">
        <w:rPr>
          <w:rFonts w:ascii="Times New Roman" w:hAnsi="Times New Roman" w:cs="Times New Roman"/>
          <w:sz w:val="28"/>
          <w:szCs w:val="28"/>
          <w:lang w:val="uk-UA"/>
        </w:rPr>
        <w:t xml:space="preserve"> </w:t>
      </w:r>
      <w:r w:rsidR="00E82290" w:rsidRPr="004023D0">
        <w:rPr>
          <w:rFonts w:ascii="Times New Roman" w:hAnsi="Times New Roman" w:cs="Times New Roman"/>
          <w:sz w:val="28"/>
          <w:szCs w:val="28"/>
          <w:lang w:val="uk-UA"/>
        </w:rPr>
        <w:t>[</w:t>
      </w:r>
      <w:r w:rsidR="00E82290">
        <w:rPr>
          <w:rFonts w:ascii="Times New Roman" w:hAnsi="Times New Roman" w:cs="Times New Roman"/>
          <w:sz w:val="28"/>
          <w:szCs w:val="28"/>
          <w:lang w:val="uk-UA"/>
        </w:rPr>
        <w:t>4</w:t>
      </w:r>
      <w:r w:rsidR="00927907">
        <w:rPr>
          <w:rFonts w:ascii="Times New Roman" w:hAnsi="Times New Roman" w:cs="Times New Roman"/>
          <w:sz w:val="28"/>
          <w:szCs w:val="28"/>
          <w:lang w:val="uk-UA"/>
        </w:rPr>
        <w:t>6</w:t>
      </w:r>
      <w:r w:rsidR="00E82290" w:rsidRPr="004023D0">
        <w:rPr>
          <w:rFonts w:ascii="Times New Roman" w:hAnsi="Times New Roman" w:cs="Times New Roman"/>
          <w:sz w:val="28"/>
          <w:szCs w:val="28"/>
          <w:lang w:val="uk-UA"/>
        </w:rPr>
        <w:t>]</w:t>
      </w:r>
      <w:r>
        <w:rPr>
          <w:rFonts w:ascii="Times New Roman" w:hAnsi="Times New Roman" w:cs="Times New Roman"/>
          <w:sz w:val="28"/>
          <w:szCs w:val="28"/>
          <w:lang w:val="uk-UA"/>
        </w:rPr>
        <w:t>;</w:t>
      </w:r>
    </w:p>
    <w:p w14:paraId="5E5988E2" w14:textId="220E1960" w:rsidR="00673A47" w:rsidRPr="00673A47" w:rsidRDefault="00673A4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3A47">
        <w:rPr>
          <w:rFonts w:ascii="Times New Roman" w:hAnsi="Times New Roman" w:cs="Times New Roman"/>
          <w:sz w:val="28"/>
          <w:szCs w:val="28"/>
          <w:lang w:val="uk-UA"/>
        </w:rPr>
        <w:t xml:space="preserve">ACTIVAGE - це ще один </w:t>
      </w:r>
      <w:proofErr w:type="spellStart"/>
      <w:r w:rsidRPr="00673A47">
        <w:rPr>
          <w:rFonts w:ascii="Times New Roman" w:hAnsi="Times New Roman" w:cs="Times New Roman"/>
          <w:sz w:val="28"/>
          <w:szCs w:val="28"/>
          <w:lang w:val="uk-UA"/>
        </w:rPr>
        <w:t>проєкт</w:t>
      </w:r>
      <w:proofErr w:type="spellEnd"/>
      <w:r w:rsidRPr="00673A47">
        <w:rPr>
          <w:rFonts w:ascii="Times New Roman" w:hAnsi="Times New Roman" w:cs="Times New Roman"/>
          <w:sz w:val="28"/>
          <w:szCs w:val="28"/>
          <w:lang w:val="uk-UA"/>
        </w:rPr>
        <w:t xml:space="preserve">, який фінансується Європейською Комісією в рамках програми </w:t>
      </w:r>
      <w:proofErr w:type="spellStart"/>
      <w:r w:rsidRPr="00673A47">
        <w:rPr>
          <w:rFonts w:ascii="Times New Roman" w:hAnsi="Times New Roman" w:cs="Times New Roman"/>
          <w:sz w:val="28"/>
          <w:szCs w:val="28"/>
          <w:lang w:val="uk-UA"/>
        </w:rPr>
        <w:t>Horizon</w:t>
      </w:r>
      <w:proofErr w:type="spellEnd"/>
      <w:r w:rsidRPr="00673A47">
        <w:rPr>
          <w:rFonts w:ascii="Times New Roman" w:hAnsi="Times New Roman" w:cs="Times New Roman"/>
          <w:sz w:val="28"/>
          <w:szCs w:val="28"/>
          <w:lang w:val="uk-UA"/>
        </w:rPr>
        <w:t xml:space="preserve"> 2020. Ціль </w:t>
      </w:r>
      <w:proofErr w:type="spellStart"/>
      <w:r w:rsidRPr="00673A47">
        <w:rPr>
          <w:rFonts w:ascii="Times New Roman" w:hAnsi="Times New Roman" w:cs="Times New Roman"/>
          <w:sz w:val="28"/>
          <w:szCs w:val="28"/>
          <w:lang w:val="uk-UA"/>
        </w:rPr>
        <w:t>проєкту</w:t>
      </w:r>
      <w:proofErr w:type="spellEnd"/>
      <w:r w:rsidRPr="00673A47">
        <w:rPr>
          <w:rFonts w:ascii="Times New Roman" w:hAnsi="Times New Roman" w:cs="Times New Roman"/>
          <w:sz w:val="28"/>
          <w:szCs w:val="28"/>
          <w:lang w:val="uk-UA"/>
        </w:rPr>
        <w:t xml:space="preserve"> - покращити якість життя людей похилого віку за допомогою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 </w:t>
      </w:r>
      <w:proofErr w:type="spellStart"/>
      <w:r w:rsidRPr="00673A47">
        <w:rPr>
          <w:rFonts w:ascii="Times New Roman" w:hAnsi="Times New Roman" w:cs="Times New Roman"/>
          <w:sz w:val="28"/>
          <w:szCs w:val="28"/>
          <w:lang w:val="uk-UA"/>
        </w:rPr>
        <w:t>Проєкт</w:t>
      </w:r>
      <w:proofErr w:type="spellEnd"/>
      <w:r w:rsidRPr="00673A47">
        <w:rPr>
          <w:rFonts w:ascii="Times New Roman" w:hAnsi="Times New Roman" w:cs="Times New Roman"/>
          <w:sz w:val="28"/>
          <w:szCs w:val="28"/>
          <w:lang w:val="uk-UA"/>
        </w:rPr>
        <w:t xml:space="preserve"> розробляє та тестує рішення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 для активного та здорового старіння, такі як смарт-доми, смарт-</w:t>
      </w:r>
      <w:r w:rsidRPr="00673A47">
        <w:rPr>
          <w:rFonts w:ascii="Times New Roman" w:hAnsi="Times New Roman" w:cs="Times New Roman"/>
          <w:sz w:val="28"/>
          <w:szCs w:val="28"/>
          <w:lang w:val="uk-UA"/>
        </w:rPr>
        <w:lastRenderedPageBreak/>
        <w:t xml:space="preserve">одяг, смарт-медицина та інші. </w:t>
      </w:r>
      <w:proofErr w:type="spellStart"/>
      <w:r w:rsidRPr="00673A47">
        <w:rPr>
          <w:rFonts w:ascii="Times New Roman" w:hAnsi="Times New Roman" w:cs="Times New Roman"/>
          <w:sz w:val="28"/>
          <w:szCs w:val="28"/>
          <w:lang w:val="uk-UA"/>
        </w:rPr>
        <w:t>Проєкт</w:t>
      </w:r>
      <w:proofErr w:type="spellEnd"/>
      <w:r w:rsidRPr="00673A47">
        <w:rPr>
          <w:rFonts w:ascii="Times New Roman" w:hAnsi="Times New Roman" w:cs="Times New Roman"/>
          <w:sz w:val="28"/>
          <w:szCs w:val="28"/>
          <w:lang w:val="uk-UA"/>
        </w:rPr>
        <w:t xml:space="preserve"> також створює європейську платформу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 для інтеграції та масштабування рішень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 для старіння</w:t>
      </w:r>
      <w:r w:rsidR="00EF7456" w:rsidRPr="00EF7456">
        <w:rPr>
          <w:rFonts w:ascii="Times New Roman" w:hAnsi="Times New Roman" w:cs="Times New Roman"/>
          <w:sz w:val="28"/>
          <w:szCs w:val="28"/>
          <w:lang w:val="uk-UA"/>
        </w:rPr>
        <w:t xml:space="preserve"> </w:t>
      </w:r>
      <w:r w:rsidR="00E82290" w:rsidRPr="004023D0">
        <w:rPr>
          <w:rFonts w:ascii="Times New Roman" w:hAnsi="Times New Roman" w:cs="Times New Roman"/>
          <w:sz w:val="28"/>
          <w:szCs w:val="28"/>
          <w:lang w:val="uk-UA"/>
        </w:rPr>
        <w:t>[</w:t>
      </w:r>
      <w:r w:rsidR="00E82290">
        <w:rPr>
          <w:rFonts w:ascii="Times New Roman" w:hAnsi="Times New Roman" w:cs="Times New Roman"/>
          <w:sz w:val="28"/>
          <w:szCs w:val="28"/>
          <w:lang w:val="uk-UA"/>
        </w:rPr>
        <w:t>4</w:t>
      </w:r>
      <w:r w:rsidR="00927907">
        <w:rPr>
          <w:rFonts w:ascii="Times New Roman" w:hAnsi="Times New Roman" w:cs="Times New Roman"/>
          <w:sz w:val="28"/>
          <w:szCs w:val="28"/>
          <w:lang w:val="uk-UA"/>
        </w:rPr>
        <w:t>7</w:t>
      </w:r>
      <w:r w:rsidR="00E82290" w:rsidRPr="004023D0">
        <w:rPr>
          <w:rFonts w:ascii="Times New Roman" w:hAnsi="Times New Roman" w:cs="Times New Roman"/>
          <w:sz w:val="28"/>
          <w:szCs w:val="28"/>
          <w:lang w:val="uk-UA"/>
        </w:rPr>
        <w:t>]</w:t>
      </w:r>
      <w:r>
        <w:rPr>
          <w:rFonts w:ascii="Times New Roman" w:hAnsi="Times New Roman" w:cs="Times New Roman"/>
          <w:sz w:val="28"/>
          <w:szCs w:val="28"/>
          <w:lang w:val="uk-UA"/>
        </w:rPr>
        <w:t>;</w:t>
      </w:r>
    </w:p>
    <w:p w14:paraId="76A9452C" w14:textId="48766DF1" w:rsidR="00673A47" w:rsidRDefault="00673A4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-EPI - це ініціатива, яка об’єднує сім </w:t>
      </w:r>
      <w:proofErr w:type="spellStart"/>
      <w:r w:rsidRPr="00673A47">
        <w:rPr>
          <w:rFonts w:ascii="Times New Roman" w:hAnsi="Times New Roman" w:cs="Times New Roman"/>
          <w:sz w:val="28"/>
          <w:szCs w:val="28"/>
          <w:lang w:val="uk-UA"/>
        </w:rPr>
        <w:t>проєктів</w:t>
      </w:r>
      <w:proofErr w:type="spellEnd"/>
      <w:r w:rsidRPr="00673A47">
        <w:rPr>
          <w:rFonts w:ascii="Times New Roman" w:hAnsi="Times New Roman" w:cs="Times New Roman"/>
          <w:sz w:val="28"/>
          <w:szCs w:val="28"/>
          <w:lang w:val="uk-UA"/>
        </w:rPr>
        <w:t xml:space="preserve">, які отримали гранти від Європейської Комісії в рамках програми </w:t>
      </w:r>
      <w:proofErr w:type="spellStart"/>
      <w:r w:rsidRPr="00673A47">
        <w:rPr>
          <w:rFonts w:ascii="Times New Roman" w:hAnsi="Times New Roman" w:cs="Times New Roman"/>
          <w:sz w:val="28"/>
          <w:szCs w:val="28"/>
          <w:lang w:val="uk-UA"/>
        </w:rPr>
        <w:t>Horizon</w:t>
      </w:r>
      <w:proofErr w:type="spellEnd"/>
      <w:r w:rsidRPr="00673A47">
        <w:rPr>
          <w:rFonts w:ascii="Times New Roman" w:hAnsi="Times New Roman" w:cs="Times New Roman"/>
          <w:sz w:val="28"/>
          <w:szCs w:val="28"/>
          <w:lang w:val="uk-UA"/>
        </w:rPr>
        <w:t xml:space="preserve"> 2020. Ці </w:t>
      </w:r>
      <w:proofErr w:type="spellStart"/>
      <w:r w:rsidRPr="00673A47">
        <w:rPr>
          <w:rFonts w:ascii="Times New Roman" w:hAnsi="Times New Roman" w:cs="Times New Roman"/>
          <w:sz w:val="28"/>
          <w:szCs w:val="28"/>
          <w:lang w:val="uk-UA"/>
        </w:rPr>
        <w:t>проєкти</w:t>
      </w:r>
      <w:proofErr w:type="spellEnd"/>
      <w:r w:rsidRPr="00673A47">
        <w:rPr>
          <w:rFonts w:ascii="Times New Roman" w:hAnsi="Times New Roman" w:cs="Times New Roman"/>
          <w:sz w:val="28"/>
          <w:szCs w:val="28"/>
          <w:lang w:val="uk-UA"/>
        </w:rPr>
        <w:t xml:space="preserve"> розробляють та впроваджують платформи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 для різних сфер, таких як смарт-міста, смарт-ферми, смарт-мобільність, смарт-енергетика та інші. Ініціатива також сприяє створенню спільноти з понад 120 стартапів, які використовують платформи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 xml:space="preserve"> для створення інноваційних продуктів та послуг</w:t>
      </w:r>
      <w:r w:rsidR="00EF7456" w:rsidRPr="00EF7456">
        <w:rPr>
          <w:rFonts w:ascii="Times New Roman" w:hAnsi="Times New Roman" w:cs="Times New Roman"/>
          <w:sz w:val="28"/>
          <w:szCs w:val="28"/>
        </w:rPr>
        <w:t xml:space="preserve"> </w:t>
      </w:r>
      <w:r w:rsidR="00E82290" w:rsidRPr="004023D0">
        <w:rPr>
          <w:rFonts w:ascii="Times New Roman" w:hAnsi="Times New Roman" w:cs="Times New Roman"/>
          <w:sz w:val="28"/>
          <w:szCs w:val="28"/>
          <w:lang w:val="uk-UA"/>
        </w:rPr>
        <w:t>[</w:t>
      </w:r>
      <w:r w:rsidR="00E82290">
        <w:rPr>
          <w:rFonts w:ascii="Times New Roman" w:hAnsi="Times New Roman" w:cs="Times New Roman"/>
          <w:sz w:val="28"/>
          <w:szCs w:val="28"/>
          <w:lang w:val="uk-UA"/>
        </w:rPr>
        <w:t>4</w:t>
      </w:r>
      <w:r w:rsidR="00927907">
        <w:rPr>
          <w:rFonts w:ascii="Times New Roman" w:hAnsi="Times New Roman" w:cs="Times New Roman"/>
          <w:sz w:val="28"/>
          <w:szCs w:val="28"/>
          <w:lang w:val="uk-UA"/>
        </w:rPr>
        <w:t>8</w:t>
      </w:r>
      <w:r w:rsidR="00E82290" w:rsidRPr="004023D0">
        <w:rPr>
          <w:rFonts w:ascii="Times New Roman" w:hAnsi="Times New Roman" w:cs="Times New Roman"/>
          <w:sz w:val="28"/>
          <w:szCs w:val="28"/>
          <w:lang w:val="uk-UA"/>
        </w:rPr>
        <w:t>]</w:t>
      </w:r>
      <w:r w:rsidRPr="00673A47">
        <w:rPr>
          <w:rFonts w:ascii="Times New Roman" w:hAnsi="Times New Roman" w:cs="Times New Roman"/>
          <w:sz w:val="28"/>
          <w:szCs w:val="28"/>
          <w:lang w:val="uk-UA"/>
        </w:rPr>
        <w:t>.</w:t>
      </w:r>
    </w:p>
    <w:p w14:paraId="091F2D5A" w14:textId="5B11E21F" w:rsidR="00970C29" w:rsidRPr="000E6DD1" w:rsidRDefault="00970C2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можна </w:t>
      </w:r>
      <w:r w:rsidR="007D2039">
        <w:rPr>
          <w:rFonts w:ascii="Times New Roman" w:hAnsi="Times New Roman" w:cs="Times New Roman"/>
          <w:sz w:val="28"/>
          <w:szCs w:val="28"/>
          <w:lang w:val="uk-UA"/>
        </w:rPr>
        <w:t>зробити висновок</w:t>
      </w:r>
      <w:r>
        <w:rPr>
          <w:rFonts w:ascii="Times New Roman" w:hAnsi="Times New Roman" w:cs="Times New Roman"/>
          <w:sz w:val="28"/>
          <w:szCs w:val="28"/>
          <w:lang w:val="uk-UA"/>
        </w:rPr>
        <w:t>, що ЄС надає велику кількість можливостей і способів для розвитку фірм та їх функціонування на міжнародних ринках, але, чи використовуються вони в повній мірі</w:t>
      </w:r>
      <w:r w:rsidR="00582E31">
        <w:rPr>
          <w:rFonts w:ascii="Times New Roman" w:hAnsi="Times New Roman" w:cs="Times New Roman"/>
          <w:sz w:val="28"/>
          <w:szCs w:val="28"/>
          <w:lang w:val="uk-UA"/>
        </w:rPr>
        <w:t xml:space="preserve"> </w:t>
      </w:r>
      <w:r>
        <w:rPr>
          <w:rFonts w:ascii="Times New Roman" w:hAnsi="Times New Roman" w:cs="Times New Roman"/>
          <w:sz w:val="28"/>
          <w:szCs w:val="28"/>
          <w:lang w:val="uk-UA"/>
        </w:rPr>
        <w:t>– вже інше питання.</w:t>
      </w:r>
    </w:p>
    <w:p w14:paraId="172ED0F9" w14:textId="0BA79A19" w:rsidR="000A20EB" w:rsidRDefault="000A20EB" w:rsidP="00352AA0">
      <w:pPr>
        <w:spacing w:after="0" w:line="360" w:lineRule="auto"/>
        <w:ind w:firstLine="709"/>
        <w:jc w:val="both"/>
        <w:rPr>
          <w:rFonts w:ascii="Times New Roman" w:hAnsi="Times New Roman" w:cs="Times New Roman"/>
          <w:sz w:val="28"/>
          <w:szCs w:val="28"/>
          <w:lang w:val="uk-UA"/>
        </w:rPr>
      </w:pPr>
    </w:p>
    <w:p w14:paraId="37CF5EE7"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52D7FCBE" w14:textId="4672E4E9" w:rsidR="000A20EB" w:rsidRPr="001F0D88" w:rsidRDefault="000A20EB"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3.2 Перспективна модель розвитку ТОВ «</w:t>
      </w:r>
      <w:proofErr w:type="spellStart"/>
      <w:r w:rsidRPr="001F0D88">
        <w:rPr>
          <w:rFonts w:ascii="Times New Roman" w:hAnsi="Times New Roman" w:cs="Times New Roman"/>
          <w:sz w:val="28"/>
          <w:szCs w:val="28"/>
          <w:lang w:val="uk-UA"/>
        </w:rPr>
        <w:t>А</w:t>
      </w:r>
      <w:r w:rsidR="00CC2D56">
        <w:rPr>
          <w:rFonts w:ascii="Times New Roman" w:hAnsi="Times New Roman" w:cs="Times New Roman"/>
          <w:sz w:val="28"/>
          <w:szCs w:val="28"/>
          <w:lang w:val="uk-UA"/>
        </w:rPr>
        <w:t>йті</w:t>
      </w:r>
      <w:proofErr w:type="spellEnd"/>
      <w:r w:rsidRPr="001F0D88">
        <w:rPr>
          <w:rFonts w:ascii="Times New Roman" w:hAnsi="Times New Roman" w:cs="Times New Roman"/>
          <w:sz w:val="28"/>
          <w:szCs w:val="28"/>
          <w:lang w:val="uk-UA"/>
        </w:rPr>
        <w:t xml:space="preserve"> </w:t>
      </w:r>
      <w:r w:rsidR="00CC2D56">
        <w:rPr>
          <w:rFonts w:ascii="Times New Roman" w:hAnsi="Times New Roman" w:cs="Times New Roman"/>
          <w:sz w:val="28"/>
          <w:szCs w:val="28"/>
          <w:lang w:val="uk-UA"/>
        </w:rPr>
        <w:t>проект</w:t>
      </w:r>
      <w:r w:rsidRPr="001F0D88">
        <w:rPr>
          <w:rFonts w:ascii="Times New Roman" w:hAnsi="Times New Roman" w:cs="Times New Roman"/>
          <w:sz w:val="28"/>
          <w:szCs w:val="28"/>
          <w:lang w:val="uk-UA"/>
        </w:rPr>
        <w:t>» на зарубіжному ринку через бізнес-</w:t>
      </w:r>
      <w:proofErr w:type="spellStart"/>
      <w:r w:rsidRPr="001F0D88">
        <w:rPr>
          <w:rFonts w:ascii="Times New Roman" w:hAnsi="Times New Roman" w:cs="Times New Roman"/>
          <w:sz w:val="28"/>
          <w:szCs w:val="28"/>
          <w:lang w:val="uk-UA"/>
        </w:rPr>
        <w:t>метчмейкінг</w:t>
      </w:r>
      <w:proofErr w:type="spellEnd"/>
      <w:r w:rsidRPr="001F0D88">
        <w:rPr>
          <w:rFonts w:ascii="Times New Roman" w:hAnsi="Times New Roman" w:cs="Times New Roman"/>
          <w:sz w:val="28"/>
          <w:szCs w:val="28"/>
          <w:lang w:val="uk-UA"/>
        </w:rPr>
        <w:t xml:space="preserve"> на цифрових платформах </w:t>
      </w:r>
    </w:p>
    <w:p w14:paraId="5DF67449" w14:textId="2978A461" w:rsidR="000A20EB" w:rsidRDefault="000A20EB" w:rsidP="00352AA0">
      <w:pPr>
        <w:spacing w:after="0" w:line="360" w:lineRule="auto"/>
        <w:ind w:firstLine="709"/>
        <w:jc w:val="both"/>
        <w:rPr>
          <w:rFonts w:ascii="Times New Roman" w:hAnsi="Times New Roman" w:cs="Times New Roman"/>
          <w:sz w:val="28"/>
          <w:szCs w:val="28"/>
          <w:lang w:val="uk-UA"/>
        </w:rPr>
      </w:pPr>
    </w:p>
    <w:p w14:paraId="1446F5BB"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4F79BCD4" w14:textId="41FFA617" w:rsidR="009929DB" w:rsidRPr="009929DB" w:rsidRDefault="00070B4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вже зазначалося, </w:t>
      </w:r>
      <w:r w:rsidR="009929DB" w:rsidRPr="009929DB">
        <w:rPr>
          <w:rFonts w:ascii="Times New Roman" w:hAnsi="Times New Roman" w:cs="Times New Roman"/>
          <w:sz w:val="28"/>
          <w:szCs w:val="28"/>
          <w:lang w:val="uk-UA"/>
        </w:rPr>
        <w:t>ТОВ «</w:t>
      </w:r>
      <w:proofErr w:type="spellStart"/>
      <w:r w:rsidR="009929DB" w:rsidRPr="009929DB">
        <w:rPr>
          <w:rFonts w:ascii="Times New Roman" w:hAnsi="Times New Roman" w:cs="Times New Roman"/>
          <w:sz w:val="28"/>
          <w:szCs w:val="28"/>
          <w:lang w:val="uk-UA"/>
        </w:rPr>
        <w:t>А</w:t>
      </w:r>
      <w:r w:rsidR="00F51745">
        <w:rPr>
          <w:rFonts w:ascii="Times New Roman" w:hAnsi="Times New Roman" w:cs="Times New Roman"/>
          <w:sz w:val="28"/>
          <w:szCs w:val="28"/>
          <w:lang w:val="uk-UA"/>
        </w:rPr>
        <w:t>йті</w:t>
      </w:r>
      <w:proofErr w:type="spellEnd"/>
      <w:r w:rsidR="009929DB" w:rsidRPr="009929DB">
        <w:rPr>
          <w:rFonts w:ascii="Times New Roman" w:hAnsi="Times New Roman" w:cs="Times New Roman"/>
          <w:sz w:val="28"/>
          <w:szCs w:val="28"/>
          <w:lang w:val="uk-UA"/>
        </w:rPr>
        <w:t xml:space="preserve"> </w:t>
      </w:r>
      <w:r w:rsidR="00F51745">
        <w:rPr>
          <w:rFonts w:ascii="Times New Roman" w:hAnsi="Times New Roman" w:cs="Times New Roman"/>
          <w:sz w:val="28"/>
          <w:szCs w:val="28"/>
          <w:lang w:val="uk-UA"/>
        </w:rPr>
        <w:t>проект</w:t>
      </w:r>
      <w:r w:rsidR="009929DB" w:rsidRPr="009929DB">
        <w:rPr>
          <w:rFonts w:ascii="Times New Roman" w:hAnsi="Times New Roman" w:cs="Times New Roman"/>
          <w:sz w:val="28"/>
          <w:szCs w:val="28"/>
          <w:lang w:val="uk-UA"/>
        </w:rPr>
        <w:t xml:space="preserve">» є компанією, </w:t>
      </w:r>
      <w:r w:rsidR="001349CC">
        <w:rPr>
          <w:rFonts w:ascii="Times New Roman" w:hAnsi="Times New Roman" w:cs="Times New Roman"/>
          <w:sz w:val="28"/>
          <w:szCs w:val="28"/>
          <w:lang w:val="uk-UA"/>
        </w:rPr>
        <w:t xml:space="preserve">яка </w:t>
      </w:r>
      <w:r w:rsidR="001349CC" w:rsidRPr="0024195C">
        <w:rPr>
          <w:rFonts w:ascii="Times New Roman" w:hAnsi="Times New Roman" w:cs="Times New Roman"/>
          <w:sz w:val="28"/>
          <w:szCs w:val="28"/>
          <w:lang w:val="uk-UA"/>
        </w:rPr>
        <w:t xml:space="preserve">займається </w:t>
      </w:r>
      <w:r w:rsidR="001349CC">
        <w:rPr>
          <w:rFonts w:ascii="Times New Roman" w:hAnsi="Times New Roman" w:cs="Times New Roman"/>
          <w:sz w:val="28"/>
          <w:szCs w:val="28"/>
          <w:lang w:val="uk-UA"/>
        </w:rPr>
        <w:t>в</w:t>
      </w:r>
      <w:r w:rsidR="001349CC" w:rsidRPr="00546650">
        <w:rPr>
          <w:rFonts w:ascii="Times New Roman" w:hAnsi="Times New Roman" w:cs="Times New Roman"/>
          <w:sz w:val="28"/>
          <w:szCs w:val="28"/>
          <w:lang w:val="uk-UA"/>
        </w:rPr>
        <w:t>провадження</w:t>
      </w:r>
      <w:r w:rsidR="001349CC">
        <w:rPr>
          <w:rFonts w:ascii="Times New Roman" w:hAnsi="Times New Roman" w:cs="Times New Roman"/>
          <w:sz w:val="28"/>
          <w:szCs w:val="28"/>
          <w:lang w:val="uk-UA"/>
        </w:rPr>
        <w:t>м</w:t>
      </w:r>
      <w:r w:rsidR="001349CC" w:rsidRPr="00546650">
        <w:rPr>
          <w:rFonts w:ascii="Times New Roman" w:hAnsi="Times New Roman" w:cs="Times New Roman"/>
          <w:sz w:val="28"/>
          <w:szCs w:val="28"/>
          <w:lang w:val="uk-UA"/>
        </w:rPr>
        <w:t xml:space="preserve"> </w:t>
      </w:r>
      <w:proofErr w:type="spellStart"/>
      <w:r w:rsidR="001349CC" w:rsidRPr="00546650">
        <w:rPr>
          <w:rFonts w:ascii="Times New Roman" w:hAnsi="Times New Roman" w:cs="Times New Roman"/>
          <w:sz w:val="28"/>
          <w:szCs w:val="28"/>
          <w:lang w:val="uk-UA"/>
        </w:rPr>
        <w:t>IoT</w:t>
      </w:r>
      <w:proofErr w:type="spellEnd"/>
      <w:r w:rsidR="001349CC" w:rsidRPr="00546650">
        <w:rPr>
          <w:rFonts w:ascii="Times New Roman" w:hAnsi="Times New Roman" w:cs="Times New Roman"/>
          <w:sz w:val="28"/>
          <w:szCs w:val="28"/>
          <w:lang w:val="uk-UA"/>
        </w:rPr>
        <w:t xml:space="preserve"> рішень на основі технології </w:t>
      </w:r>
      <w:proofErr w:type="spellStart"/>
      <w:r w:rsidR="001349CC" w:rsidRPr="00546650">
        <w:rPr>
          <w:rFonts w:ascii="Times New Roman" w:hAnsi="Times New Roman" w:cs="Times New Roman"/>
          <w:sz w:val="28"/>
          <w:szCs w:val="28"/>
          <w:lang w:val="uk-UA"/>
        </w:rPr>
        <w:t>LoRaWAN</w:t>
      </w:r>
      <w:proofErr w:type="spellEnd"/>
      <w:r w:rsidR="001349CC" w:rsidRPr="00546650">
        <w:rPr>
          <w:rFonts w:ascii="Times New Roman" w:hAnsi="Times New Roman" w:cs="Times New Roman"/>
          <w:sz w:val="28"/>
          <w:szCs w:val="28"/>
          <w:lang w:val="uk-UA"/>
        </w:rPr>
        <w:t xml:space="preserve"> в </w:t>
      </w:r>
      <w:r w:rsidR="001349CC">
        <w:rPr>
          <w:rFonts w:ascii="Times New Roman" w:hAnsi="Times New Roman" w:cs="Times New Roman"/>
          <w:sz w:val="28"/>
          <w:szCs w:val="28"/>
          <w:lang w:val="uk-UA"/>
        </w:rPr>
        <w:t xml:space="preserve"> різні </w:t>
      </w:r>
      <w:r w:rsidR="001349CC" w:rsidRPr="00546650">
        <w:rPr>
          <w:rFonts w:ascii="Times New Roman" w:hAnsi="Times New Roman" w:cs="Times New Roman"/>
          <w:sz w:val="28"/>
          <w:szCs w:val="28"/>
          <w:lang w:val="uk-UA"/>
        </w:rPr>
        <w:t>сфер</w:t>
      </w:r>
      <w:r w:rsidR="001349CC">
        <w:rPr>
          <w:rFonts w:ascii="Times New Roman" w:hAnsi="Times New Roman" w:cs="Times New Roman"/>
          <w:sz w:val="28"/>
          <w:szCs w:val="28"/>
          <w:lang w:val="uk-UA"/>
        </w:rPr>
        <w:t>и</w:t>
      </w:r>
      <w:r w:rsidR="009929DB" w:rsidRPr="009929DB">
        <w:rPr>
          <w:rFonts w:ascii="Times New Roman" w:hAnsi="Times New Roman" w:cs="Times New Roman"/>
          <w:sz w:val="28"/>
          <w:szCs w:val="28"/>
          <w:lang w:val="uk-UA"/>
        </w:rPr>
        <w:t xml:space="preserve">. </w:t>
      </w:r>
      <w:r>
        <w:rPr>
          <w:rFonts w:ascii="Times New Roman" w:hAnsi="Times New Roman" w:cs="Times New Roman"/>
          <w:sz w:val="28"/>
          <w:szCs w:val="28"/>
          <w:lang w:val="uk-UA"/>
        </w:rPr>
        <w:t>Вона</w:t>
      </w:r>
      <w:r w:rsidR="009929DB" w:rsidRPr="009929DB">
        <w:rPr>
          <w:rFonts w:ascii="Times New Roman" w:hAnsi="Times New Roman" w:cs="Times New Roman"/>
          <w:sz w:val="28"/>
          <w:szCs w:val="28"/>
          <w:lang w:val="uk-UA"/>
        </w:rPr>
        <w:t xml:space="preserve"> має бажання розширити свою присутність на зарубіжному ринку та знайти нових клієнтів та партнерів. Одним з можливих способів досягнення цієї мети є використання бізнес-</w:t>
      </w:r>
      <w:proofErr w:type="spellStart"/>
      <w:r w:rsidR="009929DB" w:rsidRPr="009929DB">
        <w:rPr>
          <w:rFonts w:ascii="Times New Roman" w:hAnsi="Times New Roman" w:cs="Times New Roman"/>
          <w:sz w:val="28"/>
          <w:szCs w:val="28"/>
          <w:lang w:val="uk-UA"/>
        </w:rPr>
        <w:t>метчмейкінгу</w:t>
      </w:r>
      <w:proofErr w:type="spellEnd"/>
      <w:r w:rsidR="009929DB" w:rsidRPr="009929DB">
        <w:rPr>
          <w:rFonts w:ascii="Times New Roman" w:hAnsi="Times New Roman" w:cs="Times New Roman"/>
          <w:sz w:val="28"/>
          <w:szCs w:val="28"/>
          <w:lang w:val="uk-UA"/>
        </w:rPr>
        <w:t xml:space="preserve"> на цифрових платформах.</w:t>
      </w:r>
    </w:p>
    <w:p w14:paraId="23CC0A1E" w14:textId="2C4F589E" w:rsidR="000A20EB" w:rsidRDefault="009929DB" w:rsidP="00352AA0">
      <w:pPr>
        <w:spacing w:after="0" w:line="360" w:lineRule="auto"/>
        <w:ind w:firstLine="709"/>
        <w:jc w:val="both"/>
        <w:rPr>
          <w:rFonts w:ascii="Times New Roman" w:hAnsi="Times New Roman" w:cs="Times New Roman"/>
          <w:sz w:val="28"/>
          <w:szCs w:val="28"/>
          <w:lang w:val="uk-UA"/>
        </w:rPr>
      </w:pPr>
      <w:r w:rsidRPr="009929DB">
        <w:rPr>
          <w:rFonts w:ascii="Times New Roman" w:hAnsi="Times New Roman" w:cs="Times New Roman"/>
          <w:sz w:val="28"/>
          <w:szCs w:val="28"/>
          <w:lang w:val="uk-UA"/>
        </w:rPr>
        <w:t>Бізнес-</w:t>
      </w:r>
      <w:proofErr w:type="spellStart"/>
      <w:r w:rsidRPr="009929DB">
        <w:rPr>
          <w:rFonts w:ascii="Times New Roman" w:hAnsi="Times New Roman" w:cs="Times New Roman"/>
          <w:sz w:val="28"/>
          <w:szCs w:val="28"/>
          <w:lang w:val="uk-UA"/>
        </w:rPr>
        <w:t>метчмейкінг</w:t>
      </w:r>
      <w:proofErr w:type="spellEnd"/>
      <w:r w:rsidRPr="009929DB">
        <w:rPr>
          <w:rFonts w:ascii="Times New Roman" w:hAnsi="Times New Roman" w:cs="Times New Roman"/>
          <w:sz w:val="28"/>
          <w:szCs w:val="28"/>
          <w:lang w:val="uk-UA"/>
        </w:rPr>
        <w:t xml:space="preserve"> на цифрових платформах - це процес встановлення контактів та співпраці між різними суб’єктами бізнесу, які мають спільні інтереси, потреби або цілі</w:t>
      </w:r>
      <w:r w:rsidR="00EF7456" w:rsidRPr="00EF7456">
        <w:rPr>
          <w:rFonts w:ascii="Times New Roman" w:hAnsi="Times New Roman" w:cs="Times New Roman"/>
          <w:sz w:val="28"/>
          <w:szCs w:val="28"/>
          <w:lang w:val="uk-UA"/>
        </w:rPr>
        <w:t xml:space="preserve"> </w:t>
      </w:r>
      <w:r w:rsidR="00F80FA8" w:rsidRPr="00F80FA8">
        <w:rPr>
          <w:rFonts w:ascii="Times New Roman" w:hAnsi="Times New Roman" w:cs="Times New Roman"/>
          <w:sz w:val="28"/>
          <w:szCs w:val="28"/>
          <w:lang w:val="uk-UA"/>
        </w:rPr>
        <w:t>[1</w:t>
      </w:r>
      <w:r w:rsidR="00F80FA8" w:rsidRPr="00D43071">
        <w:rPr>
          <w:rFonts w:ascii="Times New Roman" w:hAnsi="Times New Roman" w:cs="Times New Roman"/>
          <w:sz w:val="28"/>
          <w:szCs w:val="28"/>
          <w:lang w:val="uk-UA"/>
        </w:rPr>
        <w:t>]</w:t>
      </w:r>
      <w:r w:rsidRPr="009929DB">
        <w:rPr>
          <w:rFonts w:ascii="Times New Roman" w:hAnsi="Times New Roman" w:cs="Times New Roman"/>
          <w:sz w:val="28"/>
          <w:szCs w:val="28"/>
          <w:lang w:val="uk-UA"/>
        </w:rPr>
        <w:t xml:space="preserve">. </w:t>
      </w:r>
    </w:p>
    <w:p w14:paraId="6BCC87A9" w14:textId="7264F430" w:rsidR="008B6100" w:rsidRPr="008B6100" w:rsidRDefault="008B6100" w:rsidP="00352AA0">
      <w:pPr>
        <w:spacing w:after="0" w:line="360" w:lineRule="auto"/>
        <w:ind w:firstLine="709"/>
        <w:jc w:val="both"/>
        <w:rPr>
          <w:rFonts w:ascii="Times New Roman" w:hAnsi="Times New Roman" w:cs="Times New Roman"/>
          <w:sz w:val="28"/>
          <w:szCs w:val="28"/>
          <w:lang w:val="uk-UA"/>
        </w:rPr>
      </w:pPr>
      <w:r w:rsidRPr="008B6100">
        <w:rPr>
          <w:rFonts w:ascii="Times New Roman" w:hAnsi="Times New Roman" w:cs="Times New Roman"/>
          <w:sz w:val="28"/>
          <w:szCs w:val="28"/>
          <w:lang w:val="uk-UA"/>
        </w:rPr>
        <w:t>Перспективна модель розвитку фірми на зарубіжному ринку через бізнес-</w:t>
      </w:r>
      <w:proofErr w:type="spellStart"/>
      <w:r w:rsidRPr="008B6100">
        <w:rPr>
          <w:rFonts w:ascii="Times New Roman" w:hAnsi="Times New Roman" w:cs="Times New Roman"/>
          <w:sz w:val="28"/>
          <w:szCs w:val="28"/>
          <w:lang w:val="uk-UA"/>
        </w:rPr>
        <w:t>метчмейкінг</w:t>
      </w:r>
      <w:proofErr w:type="spellEnd"/>
      <w:r w:rsidRPr="008B6100">
        <w:rPr>
          <w:rFonts w:ascii="Times New Roman" w:hAnsi="Times New Roman" w:cs="Times New Roman"/>
          <w:sz w:val="28"/>
          <w:szCs w:val="28"/>
          <w:lang w:val="uk-UA"/>
        </w:rPr>
        <w:t xml:space="preserve"> на цифрових платформах може мати такі характеристики:</w:t>
      </w:r>
    </w:p>
    <w:p w14:paraId="207D437A" w14:textId="62423819" w:rsidR="008B6100" w:rsidRPr="00A31F01" w:rsidRDefault="00A31F01" w:rsidP="00352AA0">
      <w:pPr>
        <w:spacing w:after="0" w:line="360" w:lineRule="auto"/>
        <w:ind w:firstLine="709"/>
        <w:jc w:val="both"/>
        <w:rPr>
          <w:rFonts w:ascii="Times New Roman" w:hAnsi="Times New Roman" w:cs="Times New Roman"/>
          <w:sz w:val="28"/>
          <w:szCs w:val="28"/>
          <w:lang w:val="uk-UA"/>
        </w:rPr>
      </w:pPr>
      <w:r w:rsidRPr="00A31F01">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ф</w:t>
      </w:r>
      <w:r w:rsidR="008B6100" w:rsidRPr="00A31F01">
        <w:rPr>
          <w:rFonts w:ascii="Times New Roman" w:hAnsi="Times New Roman" w:cs="Times New Roman"/>
          <w:sz w:val="28"/>
          <w:szCs w:val="28"/>
          <w:lang w:val="uk-UA"/>
        </w:rPr>
        <w:t>ірма визначає свою цільову аудиторію, свої конкурентні переваги, свої сильні та слабкі сторони, свої можливості та загрози на зовнішньому ринку</w:t>
      </w:r>
      <w:r>
        <w:rPr>
          <w:rFonts w:ascii="Times New Roman" w:hAnsi="Times New Roman" w:cs="Times New Roman"/>
          <w:sz w:val="28"/>
          <w:szCs w:val="28"/>
          <w:lang w:val="uk-UA"/>
        </w:rPr>
        <w:t>;</w:t>
      </w:r>
    </w:p>
    <w:p w14:paraId="00925426" w14:textId="5C351746" w:rsidR="008B6100" w:rsidRPr="008B6100" w:rsidRDefault="00A31F0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8B6100" w:rsidRPr="008B6100">
        <w:rPr>
          <w:rFonts w:ascii="Times New Roman" w:hAnsi="Times New Roman" w:cs="Times New Roman"/>
          <w:sz w:val="28"/>
          <w:szCs w:val="28"/>
          <w:lang w:val="uk-UA"/>
        </w:rPr>
        <w:t>ірма обирає найбільш підходящі цифрові платформи для свого бізнесу, які мають високу репутацію, надійність, безпеку, функціональність, доступність та масштабованість. Фірма реєструється на цих платформах та створює свій профіль, в якому відображає свою пропозицію, свої цілі, свої очікування, свої вимоги та свої інтереси</w:t>
      </w:r>
      <w:r>
        <w:rPr>
          <w:rFonts w:ascii="Times New Roman" w:hAnsi="Times New Roman" w:cs="Times New Roman"/>
          <w:sz w:val="28"/>
          <w:szCs w:val="28"/>
          <w:lang w:val="uk-UA"/>
        </w:rPr>
        <w:t>;</w:t>
      </w:r>
    </w:p>
    <w:p w14:paraId="08B2EB75" w14:textId="3D152FFF" w:rsidR="008B6100" w:rsidRPr="008B6100" w:rsidRDefault="00A31F0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8B6100" w:rsidRPr="008B6100">
        <w:rPr>
          <w:rFonts w:ascii="Times New Roman" w:hAnsi="Times New Roman" w:cs="Times New Roman"/>
          <w:sz w:val="28"/>
          <w:szCs w:val="28"/>
          <w:lang w:val="uk-UA"/>
        </w:rPr>
        <w:t>ірма використовує алгоритми, фільтри, рейтинги, відгуки, рекомендації та інші інструменти цифрових платформ для пошуку та відбору потенційних партнерів, клієнтів або постачальників, які відповідають її критеріям та потребам</w:t>
      </w:r>
      <w:r>
        <w:rPr>
          <w:rFonts w:ascii="Times New Roman" w:hAnsi="Times New Roman" w:cs="Times New Roman"/>
          <w:sz w:val="28"/>
          <w:szCs w:val="28"/>
          <w:lang w:val="uk-UA"/>
        </w:rPr>
        <w:t>;</w:t>
      </w:r>
    </w:p>
    <w:p w14:paraId="52FF9D14" w14:textId="3AAEC4F0" w:rsidR="008B6100" w:rsidRPr="008B6100" w:rsidRDefault="00A31F0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8B6100" w:rsidRPr="008B6100">
        <w:rPr>
          <w:rFonts w:ascii="Times New Roman" w:hAnsi="Times New Roman" w:cs="Times New Roman"/>
          <w:sz w:val="28"/>
          <w:szCs w:val="28"/>
          <w:lang w:val="uk-UA"/>
        </w:rPr>
        <w:t>ірма встановлює контакт з обраними сторонами, надсилає їм свої пропозиції, отримує їх відповіді, веде переговори, укладає угоди, здійснює оплату, виконує зобов’язання, отримує відгуки та залишає свої відгуки, використовуючи цифрові платформи як засіб комунікації та транзакції</w:t>
      </w:r>
      <w:r>
        <w:rPr>
          <w:rFonts w:ascii="Times New Roman" w:hAnsi="Times New Roman" w:cs="Times New Roman"/>
          <w:sz w:val="28"/>
          <w:szCs w:val="28"/>
          <w:lang w:val="uk-UA"/>
        </w:rPr>
        <w:t>;</w:t>
      </w:r>
    </w:p>
    <w:p w14:paraId="3339E8BD" w14:textId="790F08DA" w:rsidR="008B6100" w:rsidRPr="008B6100" w:rsidRDefault="00A31F0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8B6100" w:rsidRPr="008B6100">
        <w:rPr>
          <w:rFonts w:ascii="Times New Roman" w:hAnsi="Times New Roman" w:cs="Times New Roman"/>
          <w:sz w:val="28"/>
          <w:szCs w:val="28"/>
          <w:lang w:val="uk-UA"/>
        </w:rPr>
        <w:t>ірма аналізує свої результати, свої доходи, свої витрати, свої ризики, свої проблеми, свої можливості, свої перспективи, свої сильні та слабкі сторони, свої конкурентні переваги та недоліки, використовуючи дані, статистику, звіти, графіки, діаграми, які надають цифрові платформи</w:t>
      </w:r>
      <w:r>
        <w:rPr>
          <w:rFonts w:ascii="Times New Roman" w:hAnsi="Times New Roman" w:cs="Times New Roman"/>
          <w:sz w:val="28"/>
          <w:szCs w:val="28"/>
          <w:lang w:val="uk-UA"/>
        </w:rPr>
        <w:t>;</w:t>
      </w:r>
    </w:p>
    <w:p w14:paraId="7212023A" w14:textId="0EFA05F0" w:rsidR="008B6100" w:rsidRDefault="00A31F0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8B6100" w:rsidRPr="008B6100">
        <w:rPr>
          <w:rFonts w:ascii="Times New Roman" w:hAnsi="Times New Roman" w:cs="Times New Roman"/>
          <w:sz w:val="28"/>
          <w:szCs w:val="28"/>
          <w:lang w:val="uk-UA"/>
        </w:rPr>
        <w:t>ірма коригує свою стратегію, свої цілі, свої плани, свої дії, свої ресурси, свої партнерства, свої клієнти, свої постачальники, свої пропозиції, свої вимоги, свої інтереси, враховуючи отримані результати, відгуки, рекомендації, пропозиції, які надходять від цифрових платформ та інших сторін.</w:t>
      </w:r>
    </w:p>
    <w:p w14:paraId="28C2930B" w14:textId="1600DAFA" w:rsidR="006029A5" w:rsidRDefault="006029A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6029A5">
        <w:rPr>
          <w:rFonts w:ascii="Times New Roman" w:hAnsi="Times New Roman" w:cs="Times New Roman"/>
          <w:sz w:val="28"/>
          <w:szCs w:val="28"/>
          <w:lang w:val="uk-UA"/>
        </w:rPr>
        <w:t>ля того, щоб конкурувати на глобальному ринку, необхідно мати не тільки високоякісні продукти та послуги, але й ефективні стратегії, канали дистрибуції, маркетингові інструменти, а також надійних партнерів, які допоможуть просувати та реалізовувати свої рішення в різних країнах та регіонах.</w:t>
      </w:r>
    </w:p>
    <w:p w14:paraId="39DD6FA1" w14:textId="26BC2226" w:rsidR="006029A5" w:rsidRDefault="006029A5" w:rsidP="00352AA0">
      <w:pPr>
        <w:spacing w:after="0" w:line="360" w:lineRule="auto"/>
        <w:ind w:firstLine="709"/>
        <w:jc w:val="both"/>
        <w:rPr>
          <w:rFonts w:ascii="Times New Roman" w:hAnsi="Times New Roman" w:cs="Times New Roman"/>
          <w:sz w:val="28"/>
          <w:szCs w:val="28"/>
          <w:lang w:val="uk-UA"/>
        </w:rPr>
      </w:pPr>
      <w:r w:rsidRPr="006029A5">
        <w:rPr>
          <w:rFonts w:ascii="Times New Roman" w:hAnsi="Times New Roman" w:cs="Times New Roman"/>
          <w:sz w:val="28"/>
          <w:szCs w:val="28"/>
          <w:lang w:val="uk-UA"/>
        </w:rPr>
        <w:lastRenderedPageBreak/>
        <w:t xml:space="preserve">Знаходження партнерів за кордоном - це не проста задача, яка вимагає аналізу ринку, пошуку потенційних кандидатів, перевірки їх репутації та компетентності, укладання договорів та побудови довгострокових відносин. Для того, щоб полегшити цей процес, можна скористатися різними ресурсами та інструментами, які доступні в Інтернеті. Наприклад, можна використовувати портали, де можна ознайомитися із запитами від іноземних компаній, знаходити цікаві пропозиції та пропонувати співпрацю закордонним партнерам. Також можна реєструватися на міжнародних </w:t>
      </w:r>
      <w:proofErr w:type="spellStart"/>
      <w:r w:rsidRPr="006029A5">
        <w:rPr>
          <w:rFonts w:ascii="Times New Roman" w:hAnsi="Times New Roman" w:cs="Times New Roman"/>
          <w:sz w:val="28"/>
          <w:szCs w:val="28"/>
          <w:lang w:val="uk-UA"/>
        </w:rPr>
        <w:t>маркетплейсах</w:t>
      </w:r>
      <w:proofErr w:type="spellEnd"/>
      <w:r w:rsidRPr="006029A5">
        <w:rPr>
          <w:rFonts w:ascii="Times New Roman" w:hAnsi="Times New Roman" w:cs="Times New Roman"/>
          <w:sz w:val="28"/>
          <w:szCs w:val="28"/>
          <w:lang w:val="uk-UA"/>
        </w:rPr>
        <w:t xml:space="preserve">, де можна продавати свої товари та послуги, отримувати відгуки від клієнтів та знаходити партнерів для спільних проектів. Крім того, можна скористатися експортним </w:t>
      </w:r>
      <w:proofErr w:type="spellStart"/>
      <w:r w:rsidRPr="006029A5">
        <w:rPr>
          <w:rFonts w:ascii="Times New Roman" w:hAnsi="Times New Roman" w:cs="Times New Roman"/>
          <w:sz w:val="28"/>
          <w:szCs w:val="28"/>
          <w:lang w:val="uk-UA"/>
        </w:rPr>
        <w:t>гайдом</w:t>
      </w:r>
      <w:proofErr w:type="spellEnd"/>
      <w:r w:rsidRPr="006029A5">
        <w:rPr>
          <w:rFonts w:ascii="Times New Roman" w:hAnsi="Times New Roman" w:cs="Times New Roman"/>
          <w:sz w:val="28"/>
          <w:szCs w:val="28"/>
          <w:lang w:val="uk-UA"/>
        </w:rPr>
        <w:t>, який містить інформацію про алгоритми виходу на зовнішні ринки, етапи експортного процесу, документи та процедури, що супроводжують експорт, а також корисні ресурси та інструменти для експортерів.</w:t>
      </w:r>
    </w:p>
    <w:p w14:paraId="6B1435EA" w14:textId="0DF228B8" w:rsidR="000F07CE" w:rsidRPr="000F07CE" w:rsidRDefault="000F07CE" w:rsidP="00352AA0">
      <w:pPr>
        <w:spacing w:after="0" w:line="360" w:lineRule="auto"/>
        <w:ind w:firstLine="709"/>
        <w:jc w:val="both"/>
        <w:rPr>
          <w:rFonts w:ascii="Times New Roman" w:hAnsi="Times New Roman" w:cs="Times New Roman"/>
          <w:sz w:val="28"/>
          <w:szCs w:val="28"/>
          <w:lang w:val="uk-UA"/>
        </w:rPr>
      </w:pPr>
      <w:r w:rsidRPr="000F07CE">
        <w:rPr>
          <w:rFonts w:ascii="Times New Roman" w:hAnsi="Times New Roman" w:cs="Times New Roman"/>
          <w:sz w:val="28"/>
          <w:szCs w:val="28"/>
          <w:lang w:val="uk-UA"/>
        </w:rPr>
        <w:t>Європа має багато IT-кластерів, з якими можна співпрацювати.</w:t>
      </w:r>
      <w:r>
        <w:rPr>
          <w:rFonts w:ascii="Times New Roman" w:hAnsi="Times New Roman" w:cs="Times New Roman"/>
          <w:sz w:val="28"/>
          <w:szCs w:val="28"/>
          <w:lang w:val="uk-UA"/>
        </w:rPr>
        <w:t xml:space="preserve"> </w:t>
      </w:r>
      <w:r w:rsidR="00D43071">
        <w:rPr>
          <w:rFonts w:ascii="Times New Roman" w:hAnsi="Times New Roman" w:cs="Times New Roman"/>
          <w:sz w:val="28"/>
          <w:szCs w:val="28"/>
          <w:lang w:val="uk-UA"/>
        </w:rPr>
        <w:t>Д</w:t>
      </w:r>
      <w:r w:rsidRPr="000F07CE">
        <w:rPr>
          <w:rFonts w:ascii="Times New Roman" w:hAnsi="Times New Roman" w:cs="Times New Roman"/>
          <w:sz w:val="28"/>
          <w:szCs w:val="28"/>
          <w:lang w:val="uk-UA"/>
        </w:rPr>
        <w:t>еяк</w:t>
      </w:r>
      <w:r w:rsidR="00D43071">
        <w:rPr>
          <w:rFonts w:ascii="Times New Roman" w:hAnsi="Times New Roman" w:cs="Times New Roman"/>
          <w:sz w:val="28"/>
          <w:szCs w:val="28"/>
          <w:lang w:val="uk-UA"/>
        </w:rPr>
        <w:t>ими</w:t>
      </w:r>
      <w:r w:rsidRPr="000F07CE">
        <w:rPr>
          <w:rFonts w:ascii="Times New Roman" w:hAnsi="Times New Roman" w:cs="Times New Roman"/>
          <w:sz w:val="28"/>
          <w:szCs w:val="28"/>
          <w:lang w:val="uk-UA"/>
        </w:rPr>
        <w:t xml:space="preserve"> з них</w:t>
      </w:r>
      <w:r w:rsidR="00D43071">
        <w:rPr>
          <w:rFonts w:ascii="Times New Roman" w:hAnsi="Times New Roman" w:cs="Times New Roman"/>
          <w:sz w:val="28"/>
          <w:szCs w:val="28"/>
          <w:lang w:val="uk-UA"/>
        </w:rPr>
        <w:t xml:space="preserve"> є</w:t>
      </w:r>
      <w:r w:rsidRPr="000F07CE">
        <w:rPr>
          <w:rFonts w:ascii="Times New Roman" w:hAnsi="Times New Roman" w:cs="Times New Roman"/>
          <w:sz w:val="28"/>
          <w:szCs w:val="28"/>
          <w:lang w:val="uk-UA"/>
        </w:rPr>
        <w:t>:</w:t>
      </w:r>
    </w:p>
    <w:p w14:paraId="016539B6" w14:textId="380BDD7E" w:rsidR="000F07CE" w:rsidRPr="000F07CE" w:rsidRDefault="000F07CE" w:rsidP="00352AA0">
      <w:pPr>
        <w:spacing w:after="0" w:line="360" w:lineRule="auto"/>
        <w:ind w:firstLine="709"/>
        <w:jc w:val="both"/>
        <w:rPr>
          <w:rFonts w:ascii="Times New Roman" w:hAnsi="Times New Roman" w:cs="Times New Roman"/>
          <w:sz w:val="28"/>
          <w:szCs w:val="28"/>
          <w:lang w:val="uk-UA"/>
        </w:rPr>
      </w:pPr>
      <w:r w:rsidRPr="000F07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Enterprise</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Europe</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Network</w:t>
      </w:r>
      <w:proofErr w:type="spellEnd"/>
      <w:r w:rsidRPr="000F07CE">
        <w:rPr>
          <w:rFonts w:ascii="Times New Roman" w:hAnsi="Times New Roman" w:cs="Times New Roman"/>
          <w:sz w:val="28"/>
          <w:szCs w:val="28"/>
          <w:lang w:val="uk-UA"/>
        </w:rPr>
        <w:t xml:space="preserve"> - це найбільша мережа підтримки малого та середнього бізнесу в Європі, яка пропонує послуги з пошуку партнерів, інновацій, фінансування, міжнародної торгівлі, законодавства тощо. Мережа налічує понад 600 партнерських організацій в 60 країнах, включаючи ЄС, країни-кандидати, країни Східного партнерства, країни Європейської вільної торговельної асоціації, країни Середземномор’я тощо</w:t>
      </w:r>
      <w:r w:rsidR="00EF7456" w:rsidRPr="00EF7456">
        <w:rPr>
          <w:rFonts w:ascii="Times New Roman" w:hAnsi="Times New Roman" w:cs="Times New Roman"/>
          <w:sz w:val="28"/>
          <w:szCs w:val="28"/>
          <w:lang w:val="uk-UA"/>
        </w:rPr>
        <w:t xml:space="preserve"> </w:t>
      </w:r>
      <w:r w:rsidR="00565F03" w:rsidRPr="00F80FA8">
        <w:rPr>
          <w:rFonts w:ascii="Times New Roman" w:hAnsi="Times New Roman" w:cs="Times New Roman"/>
          <w:sz w:val="28"/>
          <w:szCs w:val="28"/>
          <w:lang w:val="uk-UA"/>
        </w:rPr>
        <w:t>[</w:t>
      </w:r>
      <w:r w:rsidR="00565F03">
        <w:rPr>
          <w:rFonts w:ascii="Times New Roman" w:hAnsi="Times New Roman" w:cs="Times New Roman"/>
          <w:sz w:val="28"/>
          <w:szCs w:val="28"/>
          <w:lang w:val="uk-UA"/>
        </w:rPr>
        <w:t>4</w:t>
      </w:r>
      <w:r w:rsidR="00095BAC">
        <w:rPr>
          <w:rFonts w:ascii="Times New Roman" w:hAnsi="Times New Roman" w:cs="Times New Roman"/>
          <w:sz w:val="28"/>
          <w:szCs w:val="28"/>
          <w:lang w:val="uk-UA"/>
        </w:rPr>
        <w:t>9</w:t>
      </w:r>
      <w:r w:rsidR="00565F03" w:rsidRPr="00D43071">
        <w:rPr>
          <w:rFonts w:ascii="Times New Roman" w:hAnsi="Times New Roman" w:cs="Times New Roman"/>
          <w:sz w:val="28"/>
          <w:szCs w:val="28"/>
          <w:lang w:val="uk-UA"/>
        </w:rPr>
        <w:t>]</w:t>
      </w:r>
      <w:r w:rsidR="00565F03">
        <w:rPr>
          <w:rFonts w:ascii="Times New Roman" w:hAnsi="Times New Roman" w:cs="Times New Roman"/>
          <w:sz w:val="28"/>
          <w:szCs w:val="28"/>
          <w:lang w:val="uk-UA"/>
        </w:rPr>
        <w:t>;</w:t>
      </w:r>
    </w:p>
    <w:p w14:paraId="2363BD95" w14:textId="2AB8C058" w:rsidR="000F07CE" w:rsidRPr="000F07CE" w:rsidRDefault="000F07C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European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Cluster</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Collaboration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Platform</w:t>
      </w:r>
      <w:proofErr w:type="spellEnd"/>
      <w:r w:rsidRPr="000F07CE">
        <w:rPr>
          <w:rFonts w:ascii="Times New Roman" w:hAnsi="Times New Roman" w:cs="Times New Roman"/>
          <w:sz w:val="28"/>
          <w:szCs w:val="28"/>
          <w:lang w:val="uk-UA"/>
        </w:rPr>
        <w:t xml:space="preserve"> - це онлайн-платформа, яка сприяє співпраці між кластерами в Європі та за її межами. Платформа надає інформацію про кластерні ініціативи, профілі кластерів, можливості співпраці, новини, події, аналітику, карти кластерів тощо. Платформа також підтримує кластерні місії, партнерства, проекти, які фінансуються Європейською комісією або іншими донорами</w:t>
      </w:r>
      <w:r w:rsidR="00EF7456" w:rsidRPr="00EF7456">
        <w:rPr>
          <w:rFonts w:ascii="Times New Roman" w:hAnsi="Times New Roman" w:cs="Times New Roman"/>
          <w:sz w:val="28"/>
          <w:szCs w:val="28"/>
          <w:lang w:val="uk-UA"/>
        </w:rPr>
        <w:t xml:space="preserve"> </w:t>
      </w:r>
      <w:r w:rsidR="00565F03" w:rsidRPr="00F80FA8">
        <w:rPr>
          <w:rFonts w:ascii="Times New Roman" w:hAnsi="Times New Roman" w:cs="Times New Roman"/>
          <w:sz w:val="28"/>
          <w:szCs w:val="28"/>
          <w:lang w:val="uk-UA"/>
        </w:rPr>
        <w:t>[</w:t>
      </w:r>
      <w:r w:rsidR="00095BAC">
        <w:rPr>
          <w:rFonts w:ascii="Times New Roman" w:hAnsi="Times New Roman" w:cs="Times New Roman"/>
          <w:sz w:val="28"/>
          <w:szCs w:val="28"/>
          <w:lang w:val="uk-UA"/>
        </w:rPr>
        <w:t>50</w:t>
      </w:r>
      <w:r w:rsidR="00565F03" w:rsidRPr="00D43071">
        <w:rPr>
          <w:rFonts w:ascii="Times New Roman" w:hAnsi="Times New Roman" w:cs="Times New Roman"/>
          <w:sz w:val="28"/>
          <w:szCs w:val="28"/>
          <w:lang w:val="uk-UA"/>
        </w:rPr>
        <w:t>]</w:t>
      </w:r>
      <w:r w:rsidR="00565F03">
        <w:rPr>
          <w:rFonts w:ascii="Times New Roman" w:hAnsi="Times New Roman" w:cs="Times New Roman"/>
          <w:sz w:val="28"/>
          <w:szCs w:val="28"/>
          <w:lang w:val="uk-UA"/>
        </w:rPr>
        <w:t>;</w:t>
      </w:r>
    </w:p>
    <w:p w14:paraId="446CB507" w14:textId="0221D7BD" w:rsidR="000F07CE" w:rsidRPr="000F07CE" w:rsidRDefault="000F07C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European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Innovation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Partnerships</w:t>
      </w:r>
      <w:proofErr w:type="spellEnd"/>
      <w:r w:rsidRPr="000F07CE">
        <w:rPr>
          <w:rFonts w:ascii="Times New Roman" w:hAnsi="Times New Roman" w:cs="Times New Roman"/>
          <w:sz w:val="28"/>
          <w:szCs w:val="28"/>
          <w:lang w:val="uk-UA"/>
        </w:rPr>
        <w:t xml:space="preserve"> - це ініціативи, які мають на меті прискорити інноваційні процеси в Європі, вирішуючи ключові суспільні </w:t>
      </w:r>
      <w:r w:rsidRPr="000F07CE">
        <w:rPr>
          <w:rFonts w:ascii="Times New Roman" w:hAnsi="Times New Roman" w:cs="Times New Roman"/>
          <w:sz w:val="28"/>
          <w:szCs w:val="28"/>
          <w:lang w:val="uk-UA"/>
        </w:rPr>
        <w:lastRenderedPageBreak/>
        <w:t xml:space="preserve">виклики, такі як старіння населення, енергетична безпека, ресурсна ефективність, сільське господарство, транспорт тощо. Європейські інноваційні партнерства залучають учасників з усіх етапів інноваційного циклу, таких як дослідники, підприємці, інвестори, регулятори, споживачі тощо, з метою створення спільних </w:t>
      </w:r>
      <w:proofErr w:type="spellStart"/>
      <w:r w:rsidRPr="000F07CE">
        <w:rPr>
          <w:rFonts w:ascii="Times New Roman" w:hAnsi="Times New Roman" w:cs="Times New Roman"/>
          <w:sz w:val="28"/>
          <w:szCs w:val="28"/>
          <w:lang w:val="uk-UA"/>
        </w:rPr>
        <w:t>візій</w:t>
      </w:r>
      <w:proofErr w:type="spellEnd"/>
      <w:r w:rsidRPr="000F07CE">
        <w:rPr>
          <w:rFonts w:ascii="Times New Roman" w:hAnsi="Times New Roman" w:cs="Times New Roman"/>
          <w:sz w:val="28"/>
          <w:szCs w:val="28"/>
          <w:lang w:val="uk-UA"/>
        </w:rPr>
        <w:t>, цілей, дій, показників, результатів</w:t>
      </w:r>
      <w:r w:rsidR="00EF7456" w:rsidRPr="00EF7456">
        <w:rPr>
          <w:rFonts w:ascii="Times New Roman" w:hAnsi="Times New Roman" w:cs="Times New Roman"/>
          <w:sz w:val="28"/>
          <w:szCs w:val="28"/>
          <w:lang w:val="uk-UA"/>
        </w:rPr>
        <w:t xml:space="preserve"> </w:t>
      </w:r>
      <w:r w:rsidR="00565F03" w:rsidRPr="00F80FA8">
        <w:rPr>
          <w:rFonts w:ascii="Times New Roman" w:hAnsi="Times New Roman" w:cs="Times New Roman"/>
          <w:sz w:val="28"/>
          <w:szCs w:val="28"/>
          <w:lang w:val="uk-UA"/>
        </w:rPr>
        <w:t>[</w:t>
      </w:r>
      <w:r w:rsidR="00DD427B">
        <w:rPr>
          <w:rFonts w:ascii="Times New Roman" w:hAnsi="Times New Roman" w:cs="Times New Roman"/>
          <w:sz w:val="28"/>
          <w:szCs w:val="28"/>
          <w:lang w:val="uk-UA"/>
        </w:rPr>
        <w:t>5</w:t>
      </w:r>
      <w:r w:rsidR="00095BAC">
        <w:rPr>
          <w:rFonts w:ascii="Times New Roman" w:hAnsi="Times New Roman" w:cs="Times New Roman"/>
          <w:sz w:val="28"/>
          <w:szCs w:val="28"/>
          <w:lang w:val="uk-UA"/>
        </w:rPr>
        <w:t>1</w:t>
      </w:r>
      <w:r w:rsidR="00565F03" w:rsidRPr="00D43071">
        <w:rPr>
          <w:rFonts w:ascii="Times New Roman" w:hAnsi="Times New Roman" w:cs="Times New Roman"/>
          <w:sz w:val="28"/>
          <w:szCs w:val="28"/>
          <w:lang w:val="uk-UA"/>
        </w:rPr>
        <w:t>]</w:t>
      </w:r>
      <w:r w:rsidR="00565F03">
        <w:rPr>
          <w:rFonts w:ascii="Times New Roman" w:hAnsi="Times New Roman" w:cs="Times New Roman"/>
          <w:sz w:val="28"/>
          <w:szCs w:val="28"/>
          <w:lang w:val="uk-UA"/>
        </w:rPr>
        <w:t>;</w:t>
      </w:r>
    </w:p>
    <w:p w14:paraId="19699FDB" w14:textId="1E94EB23" w:rsidR="000F07CE" w:rsidRPr="000F07CE" w:rsidRDefault="000F07C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European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Digital</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Innovation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Hubs</w:t>
      </w:r>
      <w:proofErr w:type="spellEnd"/>
      <w:r w:rsidRPr="000F07CE">
        <w:rPr>
          <w:rFonts w:ascii="Times New Roman" w:hAnsi="Times New Roman" w:cs="Times New Roman"/>
          <w:sz w:val="28"/>
          <w:szCs w:val="28"/>
          <w:lang w:val="uk-UA"/>
        </w:rPr>
        <w:t xml:space="preserve"> - це одно- або багатопрофільні центри, які надають підприємствам, особливо малим та середнім, доступ до цифрових технологій, навичок, експертизи, фінансування, </w:t>
      </w:r>
      <w:proofErr w:type="spellStart"/>
      <w:r w:rsidRPr="000F07CE">
        <w:rPr>
          <w:rFonts w:ascii="Times New Roman" w:hAnsi="Times New Roman" w:cs="Times New Roman"/>
          <w:sz w:val="28"/>
          <w:szCs w:val="28"/>
          <w:lang w:val="uk-UA"/>
        </w:rPr>
        <w:t>мережівання</w:t>
      </w:r>
      <w:proofErr w:type="spellEnd"/>
      <w:r w:rsidRPr="000F07CE">
        <w:rPr>
          <w:rFonts w:ascii="Times New Roman" w:hAnsi="Times New Roman" w:cs="Times New Roman"/>
          <w:sz w:val="28"/>
          <w:szCs w:val="28"/>
          <w:lang w:val="uk-UA"/>
        </w:rPr>
        <w:t xml:space="preserve"> тощо. Європейські цифрові інноваційні хаби сприяють цифровій трансформації економіки та суспільства в Європі, підтримуючи розвиток таких технологій, як штучний інтелект, хмарні обчислення, </w:t>
      </w:r>
      <w:proofErr w:type="spellStart"/>
      <w:r w:rsidRPr="000F07CE">
        <w:rPr>
          <w:rFonts w:ascii="Times New Roman" w:hAnsi="Times New Roman" w:cs="Times New Roman"/>
          <w:sz w:val="28"/>
          <w:szCs w:val="28"/>
          <w:lang w:val="uk-UA"/>
        </w:rPr>
        <w:t>кібербезпека</w:t>
      </w:r>
      <w:proofErr w:type="spellEnd"/>
      <w:r w:rsidRPr="000F07CE">
        <w:rPr>
          <w:rFonts w:ascii="Times New Roman" w:hAnsi="Times New Roman" w:cs="Times New Roman"/>
          <w:sz w:val="28"/>
          <w:szCs w:val="28"/>
          <w:lang w:val="uk-UA"/>
        </w:rPr>
        <w:t xml:space="preserve">, робототехніка, інтернет речей, великі дані, </w:t>
      </w:r>
      <w:proofErr w:type="spellStart"/>
      <w:r w:rsidRPr="000F07CE">
        <w:rPr>
          <w:rFonts w:ascii="Times New Roman" w:hAnsi="Times New Roman" w:cs="Times New Roman"/>
          <w:sz w:val="28"/>
          <w:szCs w:val="28"/>
          <w:lang w:val="uk-UA"/>
        </w:rPr>
        <w:t>блокчейн</w:t>
      </w:r>
      <w:proofErr w:type="spellEnd"/>
      <w:r w:rsidRPr="000F07CE">
        <w:rPr>
          <w:rFonts w:ascii="Times New Roman" w:hAnsi="Times New Roman" w:cs="Times New Roman"/>
          <w:sz w:val="28"/>
          <w:szCs w:val="28"/>
          <w:lang w:val="uk-UA"/>
        </w:rPr>
        <w:t xml:space="preserve"> тощо</w:t>
      </w:r>
      <w:r w:rsidR="00EF7456" w:rsidRPr="00EF7456">
        <w:rPr>
          <w:rFonts w:ascii="Times New Roman" w:hAnsi="Times New Roman" w:cs="Times New Roman"/>
          <w:sz w:val="28"/>
          <w:szCs w:val="28"/>
          <w:lang w:val="uk-UA"/>
        </w:rPr>
        <w:t xml:space="preserve"> </w:t>
      </w:r>
      <w:r w:rsidR="00565F03" w:rsidRPr="00F80FA8">
        <w:rPr>
          <w:rFonts w:ascii="Times New Roman" w:hAnsi="Times New Roman" w:cs="Times New Roman"/>
          <w:sz w:val="28"/>
          <w:szCs w:val="28"/>
          <w:lang w:val="uk-UA"/>
        </w:rPr>
        <w:t>[</w:t>
      </w:r>
      <w:r w:rsidR="00565F03">
        <w:rPr>
          <w:rFonts w:ascii="Times New Roman" w:hAnsi="Times New Roman" w:cs="Times New Roman"/>
          <w:sz w:val="28"/>
          <w:szCs w:val="28"/>
          <w:lang w:val="uk-UA"/>
        </w:rPr>
        <w:t>5</w:t>
      </w:r>
      <w:r w:rsidR="00095BAC">
        <w:rPr>
          <w:rFonts w:ascii="Times New Roman" w:hAnsi="Times New Roman" w:cs="Times New Roman"/>
          <w:sz w:val="28"/>
          <w:szCs w:val="28"/>
          <w:lang w:val="uk-UA"/>
        </w:rPr>
        <w:t>2</w:t>
      </w:r>
      <w:r w:rsidR="00565F03" w:rsidRPr="00D43071">
        <w:rPr>
          <w:rFonts w:ascii="Times New Roman" w:hAnsi="Times New Roman" w:cs="Times New Roman"/>
          <w:sz w:val="28"/>
          <w:szCs w:val="28"/>
          <w:lang w:val="uk-UA"/>
        </w:rPr>
        <w:t>]</w:t>
      </w:r>
      <w:r w:rsidR="00565F03">
        <w:rPr>
          <w:rFonts w:ascii="Times New Roman" w:hAnsi="Times New Roman" w:cs="Times New Roman"/>
          <w:sz w:val="28"/>
          <w:szCs w:val="28"/>
          <w:lang w:val="uk-UA"/>
        </w:rPr>
        <w:t>;</w:t>
      </w:r>
    </w:p>
    <w:p w14:paraId="1A76C221" w14:textId="65A2A2F1" w:rsidR="000F07CE" w:rsidRDefault="000F07C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European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Technology</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Platforms</w:t>
      </w:r>
      <w:proofErr w:type="spellEnd"/>
      <w:r w:rsidRPr="000F07CE">
        <w:rPr>
          <w:rFonts w:ascii="Times New Roman" w:hAnsi="Times New Roman" w:cs="Times New Roman"/>
          <w:sz w:val="28"/>
          <w:szCs w:val="28"/>
          <w:lang w:val="uk-UA"/>
        </w:rPr>
        <w:t xml:space="preserve"> - це форуми, які об’єднують зацікавлені сторони з різних галузей науки, технологій, промисловості, суспільства, щоб визначати стратегічні дорожні карти для досліджень та інновацій в Європі. Європейські технологічні платформи сприяють формуванню спільних </w:t>
      </w:r>
      <w:proofErr w:type="spellStart"/>
      <w:r w:rsidRPr="000F07CE">
        <w:rPr>
          <w:rFonts w:ascii="Times New Roman" w:hAnsi="Times New Roman" w:cs="Times New Roman"/>
          <w:sz w:val="28"/>
          <w:szCs w:val="28"/>
          <w:lang w:val="uk-UA"/>
        </w:rPr>
        <w:t>візій</w:t>
      </w:r>
      <w:proofErr w:type="spellEnd"/>
      <w:r w:rsidRPr="000F07CE">
        <w:rPr>
          <w:rFonts w:ascii="Times New Roman" w:hAnsi="Times New Roman" w:cs="Times New Roman"/>
          <w:sz w:val="28"/>
          <w:szCs w:val="28"/>
          <w:lang w:val="uk-UA"/>
        </w:rPr>
        <w:t>, цілей, пріоритетів, проектів, які відповідають потребам та викликам різних секторів економіки та суспільства. Європейські технологічні платформи охоплюють такі сфери, як біотехнологія, енергетика, транспорт, матеріали, космос, охорона здоров’я, безпека, освіта тощо</w:t>
      </w:r>
      <w:r w:rsidR="00EF7456" w:rsidRPr="00EF7456">
        <w:rPr>
          <w:rFonts w:ascii="Times New Roman" w:hAnsi="Times New Roman" w:cs="Times New Roman"/>
          <w:sz w:val="28"/>
          <w:szCs w:val="28"/>
        </w:rPr>
        <w:t xml:space="preserve"> </w:t>
      </w:r>
      <w:r w:rsidR="00565F03" w:rsidRPr="00F80FA8">
        <w:rPr>
          <w:rFonts w:ascii="Times New Roman" w:hAnsi="Times New Roman" w:cs="Times New Roman"/>
          <w:sz w:val="28"/>
          <w:szCs w:val="28"/>
          <w:lang w:val="uk-UA"/>
        </w:rPr>
        <w:t>[</w:t>
      </w:r>
      <w:r w:rsidR="00565F03">
        <w:rPr>
          <w:rFonts w:ascii="Times New Roman" w:hAnsi="Times New Roman" w:cs="Times New Roman"/>
          <w:sz w:val="28"/>
          <w:szCs w:val="28"/>
          <w:lang w:val="uk-UA"/>
        </w:rPr>
        <w:t>5</w:t>
      </w:r>
      <w:r w:rsidR="00095BAC">
        <w:rPr>
          <w:rFonts w:ascii="Times New Roman" w:hAnsi="Times New Roman" w:cs="Times New Roman"/>
          <w:sz w:val="28"/>
          <w:szCs w:val="28"/>
          <w:lang w:val="uk-UA"/>
        </w:rPr>
        <w:t>3</w:t>
      </w:r>
      <w:r w:rsidR="00565F03" w:rsidRPr="00D43071">
        <w:rPr>
          <w:rFonts w:ascii="Times New Roman" w:hAnsi="Times New Roman" w:cs="Times New Roman"/>
          <w:sz w:val="28"/>
          <w:szCs w:val="28"/>
          <w:lang w:val="uk-UA"/>
        </w:rPr>
        <w:t>]</w:t>
      </w:r>
      <w:r w:rsidRPr="000F07CE">
        <w:rPr>
          <w:rFonts w:ascii="Times New Roman" w:hAnsi="Times New Roman" w:cs="Times New Roman"/>
          <w:sz w:val="28"/>
          <w:szCs w:val="28"/>
          <w:lang w:val="uk-UA"/>
        </w:rPr>
        <w:t>.</w:t>
      </w:r>
    </w:p>
    <w:p w14:paraId="7DB35467" w14:textId="1AACD805" w:rsidR="006C5FF3" w:rsidRPr="006C5FF3" w:rsidRDefault="006C5FF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є</w:t>
      </w:r>
      <w:r w:rsidRPr="006C5FF3">
        <w:rPr>
          <w:rFonts w:ascii="Times New Roman" w:hAnsi="Times New Roman" w:cs="Times New Roman"/>
          <w:sz w:val="28"/>
          <w:szCs w:val="28"/>
          <w:lang w:val="uk-UA"/>
        </w:rPr>
        <w:t xml:space="preserve">вропейські гранти </w:t>
      </w:r>
      <w:r>
        <w:rPr>
          <w:rFonts w:ascii="Times New Roman" w:hAnsi="Times New Roman" w:cs="Times New Roman"/>
          <w:sz w:val="28"/>
          <w:szCs w:val="28"/>
          <w:lang w:val="uk-UA"/>
        </w:rPr>
        <w:t>також</w:t>
      </w:r>
      <w:r w:rsidRPr="006C5FF3">
        <w:rPr>
          <w:rFonts w:ascii="Times New Roman" w:hAnsi="Times New Roman" w:cs="Times New Roman"/>
          <w:sz w:val="28"/>
          <w:szCs w:val="28"/>
          <w:lang w:val="uk-UA"/>
        </w:rPr>
        <w:t xml:space="preserve"> є </w:t>
      </w:r>
      <w:r w:rsidR="00FE6D81">
        <w:rPr>
          <w:rFonts w:ascii="Times New Roman" w:hAnsi="Times New Roman" w:cs="Times New Roman"/>
          <w:sz w:val="28"/>
          <w:szCs w:val="28"/>
          <w:lang w:val="uk-UA"/>
        </w:rPr>
        <w:t xml:space="preserve">хорошою </w:t>
      </w:r>
      <w:r w:rsidRPr="006C5FF3">
        <w:rPr>
          <w:rFonts w:ascii="Times New Roman" w:hAnsi="Times New Roman" w:cs="Times New Roman"/>
          <w:sz w:val="28"/>
          <w:szCs w:val="28"/>
          <w:lang w:val="uk-UA"/>
        </w:rPr>
        <w:t>можливістю отримати фінансову підтримку для реалізації інноваційних про</w:t>
      </w:r>
      <w:r w:rsidR="00FE6D81">
        <w:rPr>
          <w:rFonts w:ascii="Times New Roman" w:hAnsi="Times New Roman" w:cs="Times New Roman"/>
          <w:sz w:val="28"/>
          <w:szCs w:val="28"/>
          <w:lang w:val="uk-UA"/>
        </w:rPr>
        <w:t>е</w:t>
      </w:r>
      <w:r w:rsidRPr="006C5FF3">
        <w:rPr>
          <w:rFonts w:ascii="Times New Roman" w:hAnsi="Times New Roman" w:cs="Times New Roman"/>
          <w:sz w:val="28"/>
          <w:szCs w:val="28"/>
          <w:lang w:val="uk-UA"/>
        </w:rPr>
        <w:t>ктів</w:t>
      </w:r>
      <w:r>
        <w:rPr>
          <w:rFonts w:ascii="Times New Roman" w:hAnsi="Times New Roman" w:cs="Times New Roman"/>
          <w:sz w:val="28"/>
          <w:szCs w:val="28"/>
          <w:lang w:val="uk-UA"/>
        </w:rPr>
        <w:t xml:space="preserve"> компаній</w:t>
      </w:r>
      <w:r w:rsidRPr="006C5FF3">
        <w:rPr>
          <w:rFonts w:ascii="Times New Roman" w:hAnsi="Times New Roman" w:cs="Times New Roman"/>
          <w:sz w:val="28"/>
          <w:szCs w:val="28"/>
          <w:lang w:val="uk-UA"/>
        </w:rPr>
        <w:t xml:space="preserve">, які використовують цифрові технології для підключення різних пристроїв, об’єктів, людей та процесів. Європейський Союз надає гранти для компаній у сфері </w:t>
      </w:r>
      <w:proofErr w:type="spellStart"/>
      <w:r w:rsidRPr="006C5FF3">
        <w:rPr>
          <w:rFonts w:ascii="Times New Roman" w:hAnsi="Times New Roman" w:cs="Times New Roman"/>
          <w:sz w:val="28"/>
          <w:szCs w:val="28"/>
          <w:lang w:val="uk-UA"/>
        </w:rPr>
        <w:t>IoT</w:t>
      </w:r>
      <w:proofErr w:type="spellEnd"/>
      <w:r w:rsidRPr="006C5FF3">
        <w:rPr>
          <w:rFonts w:ascii="Times New Roman" w:hAnsi="Times New Roman" w:cs="Times New Roman"/>
          <w:sz w:val="28"/>
          <w:szCs w:val="28"/>
          <w:lang w:val="uk-UA"/>
        </w:rPr>
        <w:t xml:space="preserve"> через різні програми, </w:t>
      </w:r>
      <w:r>
        <w:rPr>
          <w:rFonts w:ascii="Times New Roman" w:hAnsi="Times New Roman" w:cs="Times New Roman"/>
          <w:sz w:val="28"/>
          <w:szCs w:val="28"/>
          <w:lang w:val="uk-UA"/>
        </w:rPr>
        <w:t xml:space="preserve">наприклад </w:t>
      </w:r>
      <w:r w:rsidRPr="006C5FF3">
        <w:rPr>
          <w:rFonts w:ascii="Times New Roman" w:hAnsi="Times New Roman" w:cs="Times New Roman"/>
          <w:sz w:val="28"/>
          <w:szCs w:val="28"/>
          <w:lang w:val="uk-UA"/>
        </w:rPr>
        <w:t>такі як:</w:t>
      </w:r>
    </w:p>
    <w:p w14:paraId="63B9E156" w14:textId="0144682E" w:rsidR="006C5FF3" w:rsidRPr="006C5FF3" w:rsidRDefault="006C5FF3" w:rsidP="00352AA0">
      <w:pPr>
        <w:spacing w:after="0" w:line="360" w:lineRule="auto"/>
        <w:ind w:firstLine="709"/>
        <w:jc w:val="both"/>
        <w:rPr>
          <w:rFonts w:ascii="Times New Roman" w:hAnsi="Times New Roman" w:cs="Times New Roman"/>
          <w:sz w:val="28"/>
          <w:szCs w:val="28"/>
          <w:lang w:val="uk-UA"/>
        </w:rPr>
      </w:pPr>
      <w:r w:rsidRPr="006C5FF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Horizon</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Europe</w:t>
      </w:r>
      <w:proofErr w:type="spellEnd"/>
      <w:r w:rsidRPr="006C5FF3">
        <w:rPr>
          <w:rFonts w:ascii="Times New Roman" w:hAnsi="Times New Roman" w:cs="Times New Roman"/>
          <w:sz w:val="28"/>
          <w:szCs w:val="28"/>
          <w:lang w:val="uk-UA"/>
        </w:rPr>
        <w:t xml:space="preserve"> - це найбільша програма ЄС з досліджень та інновацій, яка має бюджет близько 95,5 мільярдів євро на період 2021-2027 років. Програма підтримує про</w:t>
      </w:r>
      <w:r w:rsidR="00851EB4">
        <w:rPr>
          <w:rFonts w:ascii="Times New Roman" w:hAnsi="Times New Roman" w:cs="Times New Roman"/>
          <w:sz w:val="28"/>
          <w:szCs w:val="28"/>
          <w:lang w:val="uk-UA"/>
        </w:rPr>
        <w:t>е</w:t>
      </w:r>
      <w:r w:rsidRPr="006C5FF3">
        <w:rPr>
          <w:rFonts w:ascii="Times New Roman" w:hAnsi="Times New Roman" w:cs="Times New Roman"/>
          <w:sz w:val="28"/>
          <w:szCs w:val="28"/>
          <w:lang w:val="uk-UA"/>
        </w:rPr>
        <w:t xml:space="preserve">кти, які спрямовані на вирішення глобальних викликів, таких як клімат, охорона здоров’я, безпека, </w:t>
      </w:r>
      <w:proofErr w:type="spellStart"/>
      <w:r w:rsidRPr="006C5FF3">
        <w:rPr>
          <w:rFonts w:ascii="Times New Roman" w:hAnsi="Times New Roman" w:cs="Times New Roman"/>
          <w:sz w:val="28"/>
          <w:szCs w:val="28"/>
          <w:lang w:val="uk-UA"/>
        </w:rPr>
        <w:t>цифровізація</w:t>
      </w:r>
      <w:proofErr w:type="spellEnd"/>
      <w:r w:rsidRPr="006C5FF3">
        <w:rPr>
          <w:rFonts w:ascii="Times New Roman" w:hAnsi="Times New Roman" w:cs="Times New Roman"/>
          <w:sz w:val="28"/>
          <w:szCs w:val="28"/>
          <w:lang w:val="uk-UA"/>
        </w:rPr>
        <w:t xml:space="preserve"> тощо. </w:t>
      </w:r>
      <w:r w:rsidRPr="006C5FF3">
        <w:rPr>
          <w:rFonts w:ascii="Times New Roman" w:hAnsi="Times New Roman" w:cs="Times New Roman"/>
          <w:sz w:val="28"/>
          <w:szCs w:val="28"/>
          <w:lang w:val="uk-UA"/>
        </w:rPr>
        <w:lastRenderedPageBreak/>
        <w:t xml:space="preserve">Програма має три основні складові: Відмінна наука, Глобальні виклики та Європейська промисловість у майбутньому, Інноваційна Європа. Програма пропонує різні інструменти фінансування, такі як гранти, кредити, гарантії, премії, венчурний капітал тощо. Програма також сприяє міжнародній співпраці та мобільності дослідників та </w:t>
      </w:r>
      <w:proofErr w:type="spellStart"/>
      <w:r w:rsidRPr="006C5FF3">
        <w:rPr>
          <w:rFonts w:ascii="Times New Roman" w:hAnsi="Times New Roman" w:cs="Times New Roman"/>
          <w:sz w:val="28"/>
          <w:szCs w:val="28"/>
          <w:lang w:val="uk-UA"/>
        </w:rPr>
        <w:t>інноваторів</w:t>
      </w:r>
      <w:proofErr w:type="spellEnd"/>
      <w:r w:rsidR="00EF7456" w:rsidRPr="00EF7456">
        <w:rPr>
          <w:rFonts w:ascii="Times New Roman" w:hAnsi="Times New Roman" w:cs="Times New Roman"/>
          <w:sz w:val="28"/>
          <w:szCs w:val="28"/>
          <w:lang w:val="uk-UA"/>
        </w:rPr>
        <w:t xml:space="preserve"> </w:t>
      </w:r>
      <w:r w:rsidR="00FE6D81" w:rsidRPr="00F80FA8">
        <w:rPr>
          <w:rFonts w:ascii="Times New Roman" w:hAnsi="Times New Roman" w:cs="Times New Roman"/>
          <w:sz w:val="28"/>
          <w:szCs w:val="28"/>
          <w:lang w:val="uk-UA"/>
        </w:rPr>
        <w:t>[</w:t>
      </w:r>
      <w:r w:rsidR="000452F3">
        <w:rPr>
          <w:rFonts w:ascii="Times New Roman" w:hAnsi="Times New Roman" w:cs="Times New Roman"/>
          <w:sz w:val="28"/>
          <w:szCs w:val="28"/>
          <w:lang w:val="uk-UA"/>
        </w:rPr>
        <w:t>4</w:t>
      </w:r>
      <w:r w:rsidR="00095BAC">
        <w:rPr>
          <w:rFonts w:ascii="Times New Roman" w:hAnsi="Times New Roman" w:cs="Times New Roman"/>
          <w:sz w:val="28"/>
          <w:szCs w:val="28"/>
          <w:lang w:val="uk-UA"/>
        </w:rPr>
        <w:t>3</w:t>
      </w:r>
      <w:r w:rsidR="00FE6D81" w:rsidRPr="00D43071">
        <w:rPr>
          <w:rFonts w:ascii="Times New Roman" w:hAnsi="Times New Roman" w:cs="Times New Roman"/>
          <w:sz w:val="28"/>
          <w:szCs w:val="28"/>
          <w:lang w:val="uk-UA"/>
        </w:rPr>
        <w:t>]</w:t>
      </w:r>
      <w:r>
        <w:rPr>
          <w:rFonts w:ascii="Times New Roman" w:hAnsi="Times New Roman" w:cs="Times New Roman"/>
          <w:sz w:val="28"/>
          <w:szCs w:val="28"/>
          <w:lang w:val="uk-UA"/>
        </w:rPr>
        <w:t>;</w:t>
      </w:r>
    </w:p>
    <w:p w14:paraId="6D068C10" w14:textId="6FEF923D" w:rsidR="006C5FF3" w:rsidRPr="006C5FF3" w:rsidRDefault="006C5FF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Digital</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Europe</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Programme</w:t>
      </w:r>
      <w:proofErr w:type="spellEnd"/>
      <w:r w:rsidRPr="006C5FF3">
        <w:rPr>
          <w:rFonts w:ascii="Times New Roman" w:hAnsi="Times New Roman" w:cs="Times New Roman"/>
          <w:sz w:val="28"/>
          <w:szCs w:val="28"/>
          <w:lang w:val="uk-UA"/>
        </w:rPr>
        <w:t xml:space="preserve"> - це нова програма ЄС, яка має бюджет близько 7,6 мільярдів євро на період 2021-2027 років. Програма підтримує розвиток та використання цифрових технологій, таких як штучний інтелект, </w:t>
      </w:r>
      <w:proofErr w:type="spellStart"/>
      <w:r w:rsidRPr="006C5FF3">
        <w:rPr>
          <w:rFonts w:ascii="Times New Roman" w:hAnsi="Times New Roman" w:cs="Times New Roman"/>
          <w:sz w:val="28"/>
          <w:szCs w:val="28"/>
          <w:lang w:val="uk-UA"/>
        </w:rPr>
        <w:t>кібербезпека</w:t>
      </w:r>
      <w:proofErr w:type="spellEnd"/>
      <w:r w:rsidRPr="006C5FF3">
        <w:rPr>
          <w:rFonts w:ascii="Times New Roman" w:hAnsi="Times New Roman" w:cs="Times New Roman"/>
          <w:sz w:val="28"/>
          <w:szCs w:val="28"/>
          <w:lang w:val="uk-UA"/>
        </w:rPr>
        <w:t xml:space="preserve">, хмарні обчислення, суперкомп’ютери, інтернет речей, </w:t>
      </w:r>
      <w:proofErr w:type="spellStart"/>
      <w:r w:rsidRPr="006C5FF3">
        <w:rPr>
          <w:rFonts w:ascii="Times New Roman" w:hAnsi="Times New Roman" w:cs="Times New Roman"/>
          <w:sz w:val="28"/>
          <w:szCs w:val="28"/>
          <w:lang w:val="uk-UA"/>
        </w:rPr>
        <w:t>блокчейн</w:t>
      </w:r>
      <w:proofErr w:type="spellEnd"/>
      <w:r w:rsidRPr="006C5FF3">
        <w:rPr>
          <w:rFonts w:ascii="Times New Roman" w:hAnsi="Times New Roman" w:cs="Times New Roman"/>
          <w:sz w:val="28"/>
          <w:szCs w:val="28"/>
          <w:lang w:val="uk-UA"/>
        </w:rPr>
        <w:t xml:space="preserve"> тощо. Програма має п’ять основних напрямків: Цифрові технології, Цифрові здібності, Цифрова трансформація, Цифрова безпека, Цифрова суверенність. Програма пропонує фінансування для про</w:t>
      </w:r>
      <w:r w:rsidR="00851EB4">
        <w:rPr>
          <w:rFonts w:ascii="Times New Roman" w:hAnsi="Times New Roman" w:cs="Times New Roman"/>
          <w:sz w:val="28"/>
          <w:szCs w:val="28"/>
          <w:lang w:val="uk-UA"/>
        </w:rPr>
        <w:t>е</w:t>
      </w:r>
      <w:r w:rsidRPr="006C5FF3">
        <w:rPr>
          <w:rFonts w:ascii="Times New Roman" w:hAnsi="Times New Roman" w:cs="Times New Roman"/>
          <w:sz w:val="28"/>
          <w:szCs w:val="28"/>
          <w:lang w:val="uk-UA"/>
        </w:rPr>
        <w:t xml:space="preserve">ктів, які сприяють цифровій конкурентоспроможності, </w:t>
      </w:r>
      <w:proofErr w:type="spellStart"/>
      <w:r w:rsidRPr="006C5FF3">
        <w:rPr>
          <w:rFonts w:ascii="Times New Roman" w:hAnsi="Times New Roman" w:cs="Times New Roman"/>
          <w:sz w:val="28"/>
          <w:szCs w:val="28"/>
          <w:lang w:val="uk-UA"/>
        </w:rPr>
        <w:t>інклюзивності</w:t>
      </w:r>
      <w:proofErr w:type="spellEnd"/>
      <w:r w:rsidRPr="006C5FF3">
        <w:rPr>
          <w:rFonts w:ascii="Times New Roman" w:hAnsi="Times New Roman" w:cs="Times New Roman"/>
          <w:sz w:val="28"/>
          <w:szCs w:val="28"/>
          <w:lang w:val="uk-UA"/>
        </w:rPr>
        <w:t xml:space="preserve"> та автономії Європи</w:t>
      </w:r>
      <w:r w:rsidR="00EF7456" w:rsidRPr="00EF7456">
        <w:rPr>
          <w:rFonts w:ascii="Times New Roman" w:hAnsi="Times New Roman" w:cs="Times New Roman"/>
          <w:sz w:val="28"/>
          <w:szCs w:val="28"/>
        </w:rPr>
        <w:t xml:space="preserve"> </w:t>
      </w:r>
      <w:r w:rsidR="00FE6D81" w:rsidRPr="00F80FA8">
        <w:rPr>
          <w:rFonts w:ascii="Times New Roman" w:hAnsi="Times New Roman" w:cs="Times New Roman"/>
          <w:sz w:val="28"/>
          <w:szCs w:val="28"/>
          <w:lang w:val="uk-UA"/>
        </w:rPr>
        <w:t>[</w:t>
      </w:r>
      <w:r w:rsidR="00FE6D81">
        <w:rPr>
          <w:rFonts w:ascii="Times New Roman" w:hAnsi="Times New Roman" w:cs="Times New Roman"/>
          <w:sz w:val="28"/>
          <w:szCs w:val="28"/>
          <w:lang w:val="uk-UA"/>
        </w:rPr>
        <w:t>5</w:t>
      </w:r>
      <w:r w:rsidR="00095BAC">
        <w:rPr>
          <w:rFonts w:ascii="Times New Roman" w:hAnsi="Times New Roman" w:cs="Times New Roman"/>
          <w:sz w:val="28"/>
          <w:szCs w:val="28"/>
          <w:lang w:val="uk-UA"/>
        </w:rPr>
        <w:t>4</w:t>
      </w:r>
      <w:r w:rsidR="00FE6D81" w:rsidRPr="00D43071">
        <w:rPr>
          <w:rFonts w:ascii="Times New Roman" w:hAnsi="Times New Roman" w:cs="Times New Roman"/>
          <w:sz w:val="28"/>
          <w:szCs w:val="28"/>
          <w:lang w:val="uk-UA"/>
        </w:rPr>
        <w:t>]</w:t>
      </w:r>
      <w:r>
        <w:rPr>
          <w:rFonts w:ascii="Times New Roman" w:hAnsi="Times New Roman" w:cs="Times New Roman"/>
          <w:sz w:val="28"/>
          <w:szCs w:val="28"/>
          <w:lang w:val="uk-UA"/>
        </w:rPr>
        <w:t>;</w:t>
      </w:r>
    </w:p>
    <w:p w14:paraId="47EA9F36" w14:textId="6A8CC11A" w:rsidR="006C5FF3" w:rsidRDefault="006C5FF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Connecting</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Europe</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Facility</w:t>
      </w:r>
      <w:proofErr w:type="spellEnd"/>
      <w:r w:rsidRPr="006C5FF3">
        <w:rPr>
          <w:rFonts w:ascii="Times New Roman" w:hAnsi="Times New Roman" w:cs="Times New Roman"/>
          <w:sz w:val="28"/>
          <w:szCs w:val="28"/>
          <w:lang w:val="uk-UA"/>
        </w:rPr>
        <w:t xml:space="preserve"> - це програма ЄС, яка має бюджет близько 33,7 мільярдів євро на період 2021-2027 років. Програма підтримує розвиток та модернізацію </w:t>
      </w:r>
      <w:proofErr w:type="spellStart"/>
      <w:r w:rsidRPr="006C5FF3">
        <w:rPr>
          <w:rFonts w:ascii="Times New Roman" w:hAnsi="Times New Roman" w:cs="Times New Roman"/>
          <w:sz w:val="28"/>
          <w:szCs w:val="28"/>
          <w:lang w:val="uk-UA"/>
        </w:rPr>
        <w:t>трансєвропейських</w:t>
      </w:r>
      <w:proofErr w:type="spellEnd"/>
      <w:r w:rsidRPr="006C5FF3">
        <w:rPr>
          <w:rFonts w:ascii="Times New Roman" w:hAnsi="Times New Roman" w:cs="Times New Roman"/>
          <w:sz w:val="28"/>
          <w:szCs w:val="28"/>
          <w:lang w:val="uk-UA"/>
        </w:rPr>
        <w:t xml:space="preserve"> мереж у сферах транспорту, енергетики та цифрових послуг. Програма має три основні компоненти: Транспорт, Енергетика, Цифрове з’єднання. Програма пропонує фінансування для про</w:t>
      </w:r>
      <w:r w:rsidR="00851EB4">
        <w:rPr>
          <w:rFonts w:ascii="Times New Roman" w:hAnsi="Times New Roman" w:cs="Times New Roman"/>
          <w:sz w:val="28"/>
          <w:szCs w:val="28"/>
          <w:lang w:val="uk-UA"/>
        </w:rPr>
        <w:t>е</w:t>
      </w:r>
      <w:r w:rsidRPr="006C5FF3">
        <w:rPr>
          <w:rFonts w:ascii="Times New Roman" w:hAnsi="Times New Roman" w:cs="Times New Roman"/>
          <w:sz w:val="28"/>
          <w:szCs w:val="28"/>
          <w:lang w:val="uk-UA"/>
        </w:rPr>
        <w:t>ктів, які сприяють підключенню, інтеграції та стійкості Європи</w:t>
      </w:r>
      <w:r w:rsidR="00EF7456" w:rsidRPr="00EF7456">
        <w:rPr>
          <w:rFonts w:ascii="Times New Roman" w:hAnsi="Times New Roman" w:cs="Times New Roman"/>
          <w:sz w:val="28"/>
          <w:szCs w:val="28"/>
          <w:lang w:val="uk-UA"/>
        </w:rPr>
        <w:t xml:space="preserve"> </w:t>
      </w:r>
      <w:r w:rsidR="00851EB4" w:rsidRPr="00F80FA8">
        <w:rPr>
          <w:rFonts w:ascii="Times New Roman" w:hAnsi="Times New Roman" w:cs="Times New Roman"/>
          <w:sz w:val="28"/>
          <w:szCs w:val="28"/>
          <w:lang w:val="uk-UA"/>
        </w:rPr>
        <w:t>[</w:t>
      </w:r>
      <w:r w:rsidR="00851EB4">
        <w:rPr>
          <w:rFonts w:ascii="Times New Roman" w:hAnsi="Times New Roman" w:cs="Times New Roman"/>
          <w:sz w:val="28"/>
          <w:szCs w:val="28"/>
          <w:lang w:val="uk-UA"/>
        </w:rPr>
        <w:t>5</w:t>
      </w:r>
      <w:r w:rsidR="00095BAC">
        <w:rPr>
          <w:rFonts w:ascii="Times New Roman" w:hAnsi="Times New Roman" w:cs="Times New Roman"/>
          <w:sz w:val="28"/>
          <w:szCs w:val="28"/>
          <w:lang w:val="uk-UA"/>
        </w:rPr>
        <w:t>5</w:t>
      </w:r>
      <w:r w:rsidR="00851EB4" w:rsidRPr="00D43071">
        <w:rPr>
          <w:rFonts w:ascii="Times New Roman" w:hAnsi="Times New Roman" w:cs="Times New Roman"/>
          <w:sz w:val="28"/>
          <w:szCs w:val="28"/>
          <w:lang w:val="uk-UA"/>
        </w:rPr>
        <w:t>]</w:t>
      </w:r>
      <w:r w:rsidRPr="006C5FF3">
        <w:rPr>
          <w:rFonts w:ascii="Times New Roman" w:hAnsi="Times New Roman" w:cs="Times New Roman"/>
          <w:sz w:val="28"/>
          <w:szCs w:val="28"/>
          <w:lang w:val="uk-UA"/>
        </w:rPr>
        <w:t>.</w:t>
      </w:r>
    </w:p>
    <w:p w14:paraId="034678B3" w14:textId="21FBF078" w:rsidR="0084244E" w:rsidRDefault="0047192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w:t>
      </w:r>
      <w:r w:rsidR="00C438B9">
        <w:rPr>
          <w:rFonts w:ascii="Times New Roman" w:hAnsi="Times New Roman" w:cs="Times New Roman"/>
          <w:sz w:val="28"/>
          <w:szCs w:val="28"/>
          <w:lang w:val="uk-UA"/>
        </w:rPr>
        <w:t xml:space="preserve">грантові </w:t>
      </w:r>
      <w:r>
        <w:rPr>
          <w:rFonts w:ascii="Times New Roman" w:hAnsi="Times New Roman" w:cs="Times New Roman"/>
          <w:sz w:val="28"/>
          <w:szCs w:val="28"/>
          <w:lang w:val="uk-UA"/>
        </w:rPr>
        <w:t>програми</w:t>
      </w:r>
      <w:r w:rsidR="00BE568E">
        <w:rPr>
          <w:rFonts w:ascii="Times New Roman" w:hAnsi="Times New Roman" w:cs="Times New Roman"/>
          <w:sz w:val="28"/>
          <w:szCs w:val="28"/>
          <w:lang w:val="uk-UA"/>
        </w:rPr>
        <w:t xml:space="preserve"> </w:t>
      </w:r>
      <w:r w:rsidR="0084244E" w:rsidRPr="0084244E">
        <w:rPr>
          <w:rFonts w:ascii="Times New Roman" w:hAnsi="Times New Roman" w:cs="Times New Roman"/>
          <w:sz w:val="28"/>
          <w:szCs w:val="28"/>
          <w:lang w:val="uk-UA"/>
        </w:rPr>
        <w:t>ТОВ «</w:t>
      </w:r>
      <w:proofErr w:type="spellStart"/>
      <w:r w:rsidR="0084244E" w:rsidRPr="0084244E">
        <w:rPr>
          <w:rFonts w:ascii="Times New Roman" w:hAnsi="Times New Roman" w:cs="Times New Roman"/>
          <w:sz w:val="28"/>
          <w:szCs w:val="28"/>
          <w:lang w:val="uk-UA"/>
        </w:rPr>
        <w:t>Айті</w:t>
      </w:r>
      <w:proofErr w:type="spellEnd"/>
      <w:r w:rsidR="0084244E" w:rsidRPr="0084244E">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 xml:space="preserve"> може використати для фінансування нових проектів і рішень,</w:t>
      </w:r>
      <w:r w:rsidRPr="00471928">
        <w:rPr>
          <w:rFonts w:ascii="Times New Roman" w:hAnsi="Times New Roman" w:cs="Times New Roman"/>
          <w:sz w:val="28"/>
          <w:szCs w:val="28"/>
          <w:lang w:val="uk-UA"/>
        </w:rPr>
        <w:t xml:space="preserve"> </w:t>
      </w:r>
      <w:r w:rsidRPr="0084244E">
        <w:rPr>
          <w:rFonts w:ascii="Times New Roman" w:hAnsi="Times New Roman" w:cs="Times New Roman"/>
          <w:sz w:val="28"/>
          <w:szCs w:val="28"/>
          <w:lang w:val="uk-UA"/>
        </w:rPr>
        <w:t>які відповіда</w:t>
      </w:r>
      <w:r>
        <w:rPr>
          <w:rFonts w:ascii="Times New Roman" w:hAnsi="Times New Roman" w:cs="Times New Roman"/>
          <w:sz w:val="28"/>
          <w:szCs w:val="28"/>
          <w:lang w:val="uk-UA"/>
        </w:rPr>
        <w:t>тимуть</w:t>
      </w:r>
      <w:r w:rsidRPr="0084244E">
        <w:rPr>
          <w:rFonts w:ascii="Times New Roman" w:hAnsi="Times New Roman" w:cs="Times New Roman"/>
          <w:sz w:val="28"/>
          <w:szCs w:val="28"/>
          <w:lang w:val="uk-UA"/>
        </w:rPr>
        <w:t xml:space="preserve"> потребам сучасного світу</w:t>
      </w:r>
      <w:r>
        <w:rPr>
          <w:rFonts w:ascii="Times New Roman" w:hAnsi="Times New Roman" w:cs="Times New Roman"/>
          <w:sz w:val="28"/>
          <w:szCs w:val="28"/>
          <w:lang w:val="uk-UA"/>
        </w:rPr>
        <w:t>, що зробить компанію більш</w:t>
      </w:r>
      <w:r w:rsidR="0084244E" w:rsidRPr="0084244E">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перспективною і конкурентоспроможною на міжнародних ринках.</w:t>
      </w:r>
      <w:r w:rsidR="00C438B9">
        <w:rPr>
          <w:rFonts w:ascii="Times New Roman" w:hAnsi="Times New Roman" w:cs="Times New Roman"/>
          <w:sz w:val="28"/>
          <w:szCs w:val="28"/>
          <w:lang w:val="uk-UA"/>
        </w:rPr>
        <w:t xml:space="preserve"> Проте, вивчаючи фірму, я помітила, що</w:t>
      </w:r>
      <w:r w:rsidR="00080C1E">
        <w:rPr>
          <w:rFonts w:ascii="Times New Roman" w:hAnsi="Times New Roman" w:cs="Times New Roman"/>
          <w:sz w:val="28"/>
          <w:szCs w:val="28"/>
          <w:lang w:val="uk-UA"/>
        </w:rPr>
        <w:t xml:space="preserve"> в неї</w:t>
      </w:r>
      <w:r w:rsidR="00C438B9">
        <w:rPr>
          <w:rFonts w:ascii="Times New Roman" w:hAnsi="Times New Roman" w:cs="Times New Roman"/>
          <w:sz w:val="28"/>
          <w:szCs w:val="28"/>
          <w:lang w:val="uk-UA"/>
        </w:rPr>
        <w:t xml:space="preserve"> є помітний брак кадрів у сфері грантового менеджменту. </w:t>
      </w:r>
      <w:r w:rsidR="00A307F9">
        <w:rPr>
          <w:rFonts w:ascii="Times New Roman" w:hAnsi="Times New Roman" w:cs="Times New Roman"/>
          <w:sz w:val="28"/>
          <w:szCs w:val="28"/>
          <w:lang w:val="uk-UA"/>
        </w:rPr>
        <w:t>Це є проблемою багатьох організацій,</w:t>
      </w:r>
      <w:r w:rsidR="00080C1E">
        <w:rPr>
          <w:rFonts w:ascii="Times New Roman" w:hAnsi="Times New Roman" w:cs="Times New Roman"/>
          <w:sz w:val="28"/>
          <w:szCs w:val="28"/>
          <w:lang w:val="uk-UA"/>
        </w:rPr>
        <w:t xml:space="preserve"> яку</w:t>
      </w:r>
      <w:r w:rsidR="00A307F9">
        <w:rPr>
          <w:rFonts w:ascii="Times New Roman" w:hAnsi="Times New Roman" w:cs="Times New Roman"/>
          <w:sz w:val="28"/>
          <w:szCs w:val="28"/>
          <w:lang w:val="uk-UA"/>
        </w:rPr>
        <w:t xml:space="preserve"> </w:t>
      </w:r>
      <w:r w:rsidR="00080C1E">
        <w:rPr>
          <w:rFonts w:ascii="Times New Roman" w:hAnsi="Times New Roman" w:cs="Times New Roman"/>
          <w:sz w:val="28"/>
          <w:szCs w:val="28"/>
          <w:lang w:val="uk-UA"/>
        </w:rPr>
        <w:t xml:space="preserve">обов’язково </w:t>
      </w:r>
      <w:r w:rsidR="00A307F9">
        <w:rPr>
          <w:rFonts w:ascii="Times New Roman" w:hAnsi="Times New Roman" w:cs="Times New Roman"/>
          <w:sz w:val="28"/>
          <w:szCs w:val="28"/>
          <w:lang w:val="uk-UA"/>
        </w:rPr>
        <w:t>треба якось вирішувати.</w:t>
      </w:r>
    </w:p>
    <w:p w14:paraId="1D4E90DD" w14:textId="77777777" w:rsidR="00836BB5" w:rsidRDefault="00A307F9" w:rsidP="00352AA0">
      <w:pPr>
        <w:spacing w:after="0" w:line="360" w:lineRule="auto"/>
        <w:ind w:firstLine="709"/>
        <w:jc w:val="both"/>
        <w:rPr>
          <w:rFonts w:ascii="Times New Roman" w:hAnsi="Times New Roman" w:cs="Times New Roman"/>
          <w:sz w:val="28"/>
          <w:szCs w:val="28"/>
          <w:lang w:val="uk-UA"/>
        </w:rPr>
      </w:pPr>
      <w:r w:rsidRPr="00A307F9">
        <w:rPr>
          <w:rFonts w:ascii="Times New Roman" w:hAnsi="Times New Roman" w:cs="Times New Roman"/>
          <w:sz w:val="28"/>
          <w:szCs w:val="28"/>
          <w:lang w:val="uk-UA"/>
        </w:rPr>
        <w:t>Для успішного грантового менеджменту потрібн</w:t>
      </w:r>
      <w:r w:rsidR="00836BB5">
        <w:rPr>
          <w:rFonts w:ascii="Times New Roman" w:hAnsi="Times New Roman" w:cs="Times New Roman"/>
          <w:sz w:val="28"/>
          <w:szCs w:val="28"/>
          <w:lang w:val="uk-UA"/>
        </w:rPr>
        <w:t>о:</w:t>
      </w:r>
    </w:p>
    <w:p w14:paraId="44E34264" w14:textId="28F2C8FB" w:rsidR="00836BB5" w:rsidRPr="00836BB5" w:rsidRDefault="00836BB5" w:rsidP="00352AA0">
      <w:pPr>
        <w:spacing w:after="0" w:line="360" w:lineRule="auto"/>
        <w:ind w:firstLine="709"/>
        <w:jc w:val="both"/>
        <w:rPr>
          <w:rFonts w:ascii="Times New Roman" w:hAnsi="Times New Roman" w:cs="Times New Roman"/>
          <w:sz w:val="28"/>
          <w:szCs w:val="28"/>
          <w:lang w:val="uk-UA"/>
        </w:rPr>
      </w:pPr>
      <w:r w:rsidRPr="00836BB5">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Pr="00836BB5">
        <w:rPr>
          <w:rFonts w:ascii="Times New Roman" w:hAnsi="Times New Roman" w:cs="Times New Roman"/>
          <w:sz w:val="28"/>
          <w:szCs w:val="28"/>
          <w:lang w:val="uk-UA"/>
        </w:rPr>
        <w:t>озробля</w:t>
      </w:r>
      <w:r>
        <w:rPr>
          <w:rFonts w:ascii="Times New Roman" w:hAnsi="Times New Roman" w:cs="Times New Roman"/>
          <w:sz w:val="28"/>
          <w:szCs w:val="28"/>
          <w:lang w:val="uk-UA"/>
        </w:rPr>
        <w:t>ти</w:t>
      </w:r>
      <w:r w:rsidRPr="00836BB5">
        <w:rPr>
          <w:rFonts w:ascii="Times New Roman" w:hAnsi="Times New Roman" w:cs="Times New Roman"/>
          <w:sz w:val="28"/>
          <w:szCs w:val="28"/>
          <w:lang w:val="uk-UA"/>
        </w:rPr>
        <w:t xml:space="preserve"> чіткі та реалістичні бізнес-плани для своїх проектів, які відповіда</w:t>
      </w:r>
      <w:r>
        <w:rPr>
          <w:rFonts w:ascii="Times New Roman" w:hAnsi="Times New Roman" w:cs="Times New Roman"/>
          <w:sz w:val="28"/>
          <w:szCs w:val="28"/>
          <w:lang w:val="uk-UA"/>
        </w:rPr>
        <w:t>тимуть</w:t>
      </w:r>
      <w:r w:rsidRPr="00836BB5">
        <w:rPr>
          <w:rFonts w:ascii="Times New Roman" w:hAnsi="Times New Roman" w:cs="Times New Roman"/>
          <w:sz w:val="28"/>
          <w:szCs w:val="28"/>
          <w:lang w:val="uk-UA"/>
        </w:rPr>
        <w:t xml:space="preserve"> цілям та вимогам донорів. </w:t>
      </w:r>
      <w:r>
        <w:rPr>
          <w:rFonts w:ascii="Times New Roman" w:hAnsi="Times New Roman" w:cs="Times New Roman"/>
          <w:sz w:val="28"/>
          <w:szCs w:val="28"/>
          <w:lang w:val="uk-UA"/>
        </w:rPr>
        <w:t>Для цього можна в</w:t>
      </w:r>
      <w:r w:rsidRPr="00836BB5">
        <w:rPr>
          <w:rFonts w:ascii="Times New Roman" w:hAnsi="Times New Roman" w:cs="Times New Roman"/>
          <w:sz w:val="28"/>
          <w:szCs w:val="28"/>
          <w:lang w:val="uk-UA"/>
        </w:rPr>
        <w:t>икористову</w:t>
      </w:r>
      <w:r>
        <w:rPr>
          <w:rFonts w:ascii="Times New Roman" w:hAnsi="Times New Roman" w:cs="Times New Roman"/>
          <w:sz w:val="28"/>
          <w:szCs w:val="28"/>
          <w:lang w:val="uk-UA"/>
        </w:rPr>
        <w:t>вати</w:t>
      </w:r>
      <w:r w:rsidRPr="00836BB5">
        <w:rPr>
          <w:rFonts w:ascii="Times New Roman" w:hAnsi="Times New Roman" w:cs="Times New Roman"/>
          <w:sz w:val="28"/>
          <w:szCs w:val="28"/>
          <w:lang w:val="uk-UA"/>
        </w:rPr>
        <w:t xml:space="preserve"> SMART-критерії (специфічні, вимірювані, досяжні, релевантні та обмежені в часі) для визначення очікуваних результатів та показників успіху</w:t>
      </w:r>
      <w:r>
        <w:rPr>
          <w:rFonts w:ascii="Times New Roman" w:hAnsi="Times New Roman" w:cs="Times New Roman"/>
          <w:sz w:val="28"/>
          <w:szCs w:val="28"/>
          <w:lang w:val="uk-UA"/>
        </w:rPr>
        <w:t>;</w:t>
      </w:r>
    </w:p>
    <w:p w14:paraId="5D76C873" w14:textId="146804A5" w:rsidR="00836BB5" w:rsidRPr="00836BB5" w:rsidRDefault="00836BB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w:t>
      </w:r>
      <w:r w:rsidRPr="00836BB5">
        <w:rPr>
          <w:rFonts w:ascii="Times New Roman" w:hAnsi="Times New Roman" w:cs="Times New Roman"/>
          <w:sz w:val="28"/>
          <w:szCs w:val="28"/>
          <w:lang w:val="uk-UA"/>
        </w:rPr>
        <w:t>творю</w:t>
      </w:r>
      <w:r>
        <w:rPr>
          <w:rFonts w:ascii="Times New Roman" w:hAnsi="Times New Roman" w:cs="Times New Roman"/>
          <w:sz w:val="28"/>
          <w:szCs w:val="28"/>
          <w:lang w:val="uk-UA"/>
        </w:rPr>
        <w:t>вати</w:t>
      </w:r>
      <w:r w:rsidRPr="00836BB5">
        <w:rPr>
          <w:rFonts w:ascii="Times New Roman" w:hAnsi="Times New Roman" w:cs="Times New Roman"/>
          <w:sz w:val="28"/>
          <w:szCs w:val="28"/>
          <w:lang w:val="uk-UA"/>
        </w:rPr>
        <w:t xml:space="preserve"> ефективну команду з грант-менеджменту, яка </w:t>
      </w:r>
      <w:proofErr w:type="spellStart"/>
      <w:r w:rsidRPr="00836BB5">
        <w:rPr>
          <w:rFonts w:ascii="Times New Roman" w:hAnsi="Times New Roman" w:cs="Times New Roman"/>
          <w:sz w:val="28"/>
          <w:szCs w:val="28"/>
          <w:lang w:val="uk-UA"/>
        </w:rPr>
        <w:t>склада</w:t>
      </w:r>
      <w:r>
        <w:rPr>
          <w:rFonts w:ascii="Times New Roman" w:hAnsi="Times New Roman" w:cs="Times New Roman"/>
          <w:sz w:val="28"/>
          <w:szCs w:val="28"/>
          <w:lang w:val="uk-UA"/>
        </w:rPr>
        <w:t>тиметь</w:t>
      </w:r>
      <w:r w:rsidRPr="00836BB5">
        <w:rPr>
          <w:rFonts w:ascii="Times New Roman" w:hAnsi="Times New Roman" w:cs="Times New Roman"/>
          <w:sz w:val="28"/>
          <w:szCs w:val="28"/>
          <w:lang w:val="uk-UA"/>
        </w:rPr>
        <w:t>ся</w:t>
      </w:r>
      <w:proofErr w:type="spellEnd"/>
      <w:r w:rsidRPr="00836BB5">
        <w:rPr>
          <w:rFonts w:ascii="Times New Roman" w:hAnsi="Times New Roman" w:cs="Times New Roman"/>
          <w:sz w:val="28"/>
          <w:szCs w:val="28"/>
          <w:lang w:val="uk-UA"/>
        </w:rPr>
        <w:t xml:space="preserve"> з кваліфікованих фахівців, які відповідають за різні аспекти проекту, такі як адміністрація, програма, фінанси, моніторинг, оцінка, комунікація тощо. Забезпечу</w:t>
      </w:r>
      <w:r>
        <w:rPr>
          <w:rFonts w:ascii="Times New Roman" w:hAnsi="Times New Roman" w:cs="Times New Roman"/>
          <w:sz w:val="28"/>
          <w:szCs w:val="28"/>
          <w:lang w:val="uk-UA"/>
        </w:rPr>
        <w:t>вати</w:t>
      </w:r>
      <w:r w:rsidRPr="00836BB5">
        <w:rPr>
          <w:rFonts w:ascii="Times New Roman" w:hAnsi="Times New Roman" w:cs="Times New Roman"/>
          <w:sz w:val="28"/>
          <w:szCs w:val="28"/>
          <w:lang w:val="uk-UA"/>
        </w:rPr>
        <w:t xml:space="preserve"> регулярну координацію та обмін інформацією між членами команди, а також з партнерами та донорами</w:t>
      </w:r>
      <w:r>
        <w:rPr>
          <w:rFonts w:ascii="Times New Roman" w:hAnsi="Times New Roman" w:cs="Times New Roman"/>
          <w:sz w:val="28"/>
          <w:szCs w:val="28"/>
          <w:lang w:val="uk-UA"/>
        </w:rPr>
        <w:t>;</w:t>
      </w:r>
    </w:p>
    <w:p w14:paraId="4ED2FA38" w14:textId="5EC7E3E4" w:rsidR="00836BB5" w:rsidRDefault="00836BB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836BB5">
        <w:rPr>
          <w:rFonts w:ascii="Times New Roman" w:hAnsi="Times New Roman" w:cs="Times New Roman"/>
          <w:sz w:val="28"/>
          <w:szCs w:val="28"/>
          <w:lang w:val="uk-UA"/>
        </w:rPr>
        <w:t>икористову</w:t>
      </w:r>
      <w:r>
        <w:rPr>
          <w:rFonts w:ascii="Times New Roman" w:hAnsi="Times New Roman" w:cs="Times New Roman"/>
          <w:sz w:val="28"/>
          <w:szCs w:val="28"/>
          <w:lang w:val="uk-UA"/>
        </w:rPr>
        <w:t>вати</w:t>
      </w:r>
      <w:r w:rsidRPr="00836BB5">
        <w:rPr>
          <w:rFonts w:ascii="Times New Roman" w:hAnsi="Times New Roman" w:cs="Times New Roman"/>
          <w:sz w:val="28"/>
          <w:szCs w:val="28"/>
          <w:lang w:val="uk-UA"/>
        </w:rPr>
        <w:t xml:space="preserve"> різні канали та інструменти для пошуку та вивчення </w:t>
      </w:r>
      <w:r w:rsidR="00544924">
        <w:rPr>
          <w:rFonts w:ascii="Times New Roman" w:hAnsi="Times New Roman" w:cs="Times New Roman"/>
          <w:sz w:val="28"/>
          <w:szCs w:val="28"/>
          <w:lang w:val="uk-UA"/>
        </w:rPr>
        <w:t xml:space="preserve">пропонованих </w:t>
      </w:r>
      <w:r w:rsidRPr="00836BB5">
        <w:rPr>
          <w:rFonts w:ascii="Times New Roman" w:hAnsi="Times New Roman" w:cs="Times New Roman"/>
          <w:sz w:val="28"/>
          <w:szCs w:val="28"/>
          <w:lang w:val="uk-UA"/>
        </w:rPr>
        <w:t>грант</w:t>
      </w:r>
      <w:r w:rsidR="00544924">
        <w:rPr>
          <w:rFonts w:ascii="Times New Roman" w:hAnsi="Times New Roman" w:cs="Times New Roman"/>
          <w:sz w:val="28"/>
          <w:szCs w:val="28"/>
          <w:lang w:val="uk-UA"/>
        </w:rPr>
        <w:t>ових програм.</w:t>
      </w:r>
    </w:p>
    <w:p w14:paraId="6E02A3F7" w14:textId="301FA62B" w:rsidR="00A307F9" w:rsidRPr="00A307F9" w:rsidRDefault="00836BB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307F9" w:rsidRPr="00A307F9">
        <w:rPr>
          <w:rFonts w:ascii="Times New Roman" w:hAnsi="Times New Roman" w:cs="Times New Roman"/>
          <w:sz w:val="28"/>
          <w:szCs w:val="28"/>
          <w:lang w:val="uk-UA"/>
        </w:rPr>
        <w:t>валіфіковані фахівці,</w:t>
      </w:r>
      <w:r>
        <w:rPr>
          <w:rFonts w:ascii="Times New Roman" w:hAnsi="Times New Roman" w:cs="Times New Roman"/>
          <w:sz w:val="28"/>
          <w:szCs w:val="28"/>
          <w:lang w:val="uk-UA"/>
        </w:rPr>
        <w:t xml:space="preserve"> необхідні компані</w:t>
      </w:r>
      <w:r w:rsidR="00F11043">
        <w:rPr>
          <w:rFonts w:ascii="Times New Roman" w:hAnsi="Times New Roman" w:cs="Times New Roman"/>
          <w:sz w:val="28"/>
          <w:szCs w:val="28"/>
          <w:lang w:val="uk-UA"/>
        </w:rPr>
        <w:t>ї</w:t>
      </w:r>
      <w:r>
        <w:rPr>
          <w:rFonts w:ascii="Times New Roman" w:hAnsi="Times New Roman" w:cs="Times New Roman"/>
          <w:sz w:val="28"/>
          <w:szCs w:val="28"/>
          <w:lang w:val="uk-UA"/>
        </w:rPr>
        <w:t>, мають</w:t>
      </w:r>
      <w:r w:rsidR="00A307F9" w:rsidRPr="00A307F9">
        <w:rPr>
          <w:rFonts w:ascii="Times New Roman" w:hAnsi="Times New Roman" w:cs="Times New Roman"/>
          <w:sz w:val="28"/>
          <w:szCs w:val="28"/>
          <w:lang w:val="uk-UA"/>
        </w:rPr>
        <w:t xml:space="preserve"> володі</w:t>
      </w:r>
      <w:r>
        <w:rPr>
          <w:rFonts w:ascii="Times New Roman" w:hAnsi="Times New Roman" w:cs="Times New Roman"/>
          <w:sz w:val="28"/>
          <w:szCs w:val="28"/>
          <w:lang w:val="uk-UA"/>
        </w:rPr>
        <w:t>ти</w:t>
      </w:r>
      <w:r w:rsidR="00A307F9" w:rsidRPr="00A307F9">
        <w:rPr>
          <w:rFonts w:ascii="Times New Roman" w:hAnsi="Times New Roman" w:cs="Times New Roman"/>
          <w:sz w:val="28"/>
          <w:szCs w:val="28"/>
          <w:lang w:val="uk-UA"/>
        </w:rPr>
        <w:t xml:space="preserve"> знаннями та навичками в таких сферах, як:</w:t>
      </w:r>
    </w:p>
    <w:p w14:paraId="76592E7E" w14:textId="46CFC47F" w:rsidR="00A307F9" w:rsidRPr="00A307F9" w:rsidRDefault="00A307F9" w:rsidP="00352AA0">
      <w:pPr>
        <w:spacing w:after="0" w:line="360" w:lineRule="auto"/>
        <w:ind w:firstLine="709"/>
        <w:jc w:val="both"/>
        <w:rPr>
          <w:rFonts w:ascii="Times New Roman" w:hAnsi="Times New Roman" w:cs="Times New Roman"/>
          <w:sz w:val="28"/>
          <w:szCs w:val="28"/>
          <w:lang w:val="uk-UA"/>
        </w:rPr>
      </w:pPr>
      <w:r w:rsidRPr="00A307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07F9">
        <w:rPr>
          <w:rFonts w:ascii="Times New Roman" w:hAnsi="Times New Roman" w:cs="Times New Roman"/>
          <w:sz w:val="28"/>
          <w:szCs w:val="28"/>
          <w:lang w:val="uk-UA"/>
        </w:rPr>
        <w:t>аналіз потреб та можливостей;</w:t>
      </w:r>
    </w:p>
    <w:p w14:paraId="56598A0A" w14:textId="56AA7CE0" w:rsidR="00A307F9" w:rsidRPr="00A307F9" w:rsidRDefault="00A307F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07F9">
        <w:rPr>
          <w:rFonts w:ascii="Times New Roman" w:hAnsi="Times New Roman" w:cs="Times New Roman"/>
          <w:sz w:val="28"/>
          <w:szCs w:val="28"/>
          <w:lang w:val="uk-UA"/>
        </w:rPr>
        <w:t>пошук та вивчення грантових програм;</w:t>
      </w:r>
    </w:p>
    <w:p w14:paraId="44117B9F" w14:textId="4D40DEE2" w:rsidR="00A307F9" w:rsidRPr="00A307F9" w:rsidRDefault="00A307F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07F9">
        <w:rPr>
          <w:rFonts w:ascii="Times New Roman" w:hAnsi="Times New Roman" w:cs="Times New Roman"/>
          <w:sz w:val="28"/>
          <w:szCs w:val="28"/>
          <w:lang w:val="uk-UA"/>
        </w:rPr>
        <w:t>підготовка та подання заявок на гранти;</w:t>
      </w:r>
    </w:p>
    <w:p w14:paraId="6DC0625E" w14:textId="19610A21" w:rsidR="00A307F9" w:rsidRPr="00A307F9" w:rsidRDefault="00A307F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07F9">
        <w:rPr>
          <w:rFonts w:ascii="Times New Roman" w:hAnsi="Times New Roman" w:cs="Times New Roman"/>
          <w:sz w:val="28"/>
          <w:szCs w:val="28"/>
          <w:lang w:val="uk-UA"/>
        </w:rPr>
        <w:t>планування та реалізація грантових проектів;</w:t>
      </w:r>
    </w:p>
    <w:p w14:paraId="088AA7AA" w14:textId="18337F69" w:rsidR="00A307F9" w:rsidRPr="00A307F9" w:rsidRDefault="00A307F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07F9">
        <w:rPr>
          <w:rFonts w:ascii="Times New Roman" w:hAnsi="Times New Roman" w:cs="Times New Roman"/>
          <w:sz w:val="28"/>
          <w:szCs w:val="28"/>
          <w:lang w:val="uk-UA"/>
        </w:rPr>
        <w:t>моніторинг та оцінка результатів та впливу грантових проектів;</w:t>
      </w:r>
    </w:p>
    <w:p w14:paraId="4A4ECD72" w14:textId="76BF65EB" w:rsidR="00A307F9" w:rsidRPr="00A307F9" w:rsidRDefault="00A307F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07F9">
        <w:rPr>
          <w:rFonts w:ascii="Times New Roman" w:hAnsi="Times New Roman" w:cs="Times New Roman"/>
          <w:sz w:val="28"/>
          <w:szCs w:val="28"/>
          <w:lang w:val="uk-UA"/>
        </w:rPr>
        <w:t>звітування та аудит грантових проектів;</w:t>
      </w:r>
    </w:p>
    <w:p w14:paraId="4310F7D1" w14:textId="3FD17509" w:rsidR="00A307F9" w:rsidRDefault="00A307F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07F9">
        <w:rPr>
          <w:rFonts w:ascii="Times New Roman" w:hAnsi="Times New Roman" w:cs="Times New Roman"/>
          <w:sz w:val="28"/>
          <w:szCs w:val="28"/>
          <w:lang w:val="uk-UA"/>
        </w:rPr>
        <w:t xml:space="preserve">комунікація та партнерство з </w:t>
      </w:r>
      <w:proofErr w:type="spellStart"/>
      <w:r w:rsidRPr="00A307F9">
        <w:rPr>
          <w:rFonts w:ascii="Times New Roman" w:hAnsi="Times New Roman" w:cs="Times New Roman"/>
          <w:sz w:val="28"/>
          <w:szCs w:val="28"/>
          <w:lang w:val="uk-UA"/>
        </w:rPr>
        <w:t>грантодавцями</w:t>
      </w:r>
      <w:proofErr w:type="spellEnd"/>
      <w:r w:rsidRPr="00A307F9">
        <w:rPr>
          <w:rFonts w:ascii="Times New Roman" w:hAnsi="Times New Roman" w:cs="Times New Roman"/>
          <w:sz w:val="28"/>
          <w:szCs w:val="28"/>
          <w:lang w:val="uk-UA"/>
        </w:rPr>
        <w:t xml:space="preserve"> та іншими зацікавленими сторонами.</w:t>
      </w:r>
      <w:r w:rsidR="001A41A3">
        <w:rPr>
          <w:rFonts w:ascii="Times New Roman" w:hAnsi="Times New Roman" w:cs="Times New Roman"/>
          <w:sz w:val="28"/>
          <w:szCs w:val="28"/>
        </w:rPr>
        <w:t xml:space="preserve"> </w:t>
      </w:r>
    </w:p>
    <w:p w14:paraId="61839F6D" w14:textId="074CCD1E" w:rsidR="001A41A3" w:rsidRPr="00836BB5" w:rsidRDefault="001A41A3" w:rsidP="00352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 такими робітниками компанія безсумнівно зможе отримати гранти та вивести свою діяльність на новий рівень.</w:t>
      </w:r>
    </w:p>
    <w:p w14:paraId="75A85F6B" w14:textId="55FEA615" w:rsidR="0084244E" w:rsidRPr="0084244E" w:rsidRDefault="0084244E" w:rsidP="00352AA0">
      <w:pPr>
        <w:spacing w:after="0" w:line="360" w:lineRule="auto"/>
        <w:ind w:firstLine="709"/>
        <w:jc w:val="both"/>
        <w:rPr>
          <w:rFonts w:ascii="Times New Roman" w:hAnsi="Times New Roman" w:cs="Times New Roman"/>
          <w:sz w:val="28"/>
          <w:szCs w:val="28"/>
          <w:lang w:val="uk-UA"/>
        </w:rPr>
      </w:pPr>
      <w:r w:rsidRPr="0084244E">
        <w:rPr>
          <w:rFonts w:ascii="Times New Roman" w:hAnsi="Times New Roman" w:cs="Times New Roman"/>
          <w:sz w:val="28"/>
          <w:szCs w:val="28"/>
          <w:lang w:val="uk-UA"/>
        </w:rPr>
        <w:t>Знаходження нових партнерів за кордоном має багато переваг</w:t>
      </w:r>
      <w:r w:rsidR="007E0CAB">
        <w:rPr>
          <w:rFonts w:ascii="Times New Roman" w:hAnsi="Times New Roman" w:cs="Times New Roman"/>
          <w:sz w:val="28"/>
          <w:szCs w:val="28"/>
          <w:lang w:val="uk-UA"/>
        </w:rPr>
        <w:t>.</w:t>
      </w:r>
      <w:r w:rsidRPr="0084244E">
        <w:rPr>
          <w:rFonts w:ascii="Times New Roman" w:hAnsi="Times New Roman" w:cs="Times New Roman"/>
          <w:sz w:val="28"/>
          <w:szCs w:val="28"/>
          <w:lang w:val="uk-UA"/>
        </w:rPr>
        <w:t xml:space="preserve"> По-перше, це дозволяє отримати доступ до нових ринків та клієнтів, які можуть бути зацікавлені в їх продуктах та послугах. По-друге, це сприяє обміну знаннями та досвідом між різними компаніями, що підвищує якість та ефективність розробки. По-третє, це стимулює </w:t>
      </w:r>
      <w:proofErr w:type="spellStart"/>
      <w:r w:rsidRPr="0084244E">
        <w:rPr>
          <w:rFonts w:ascii="Times New Roman" w:hAnsi="Times New Roman" w:cs="Times New Roman"/>
          <w:sz w:val="28"/>
          <w:szCs w:val="28"/>
          <w:lang w:val="uk-UA"/>
        </w:rPr>
        <w:t>інноваційність</w:t>
      </w:r>
      <w:proofErr w:type="spellEnd"/>
      <w:r w:rsidRPr="0084244E">
        <w:rPr>
          <w:rFonts w:ascii="Times New Roman" w:hAnsi="Times New Roman" w:cs="Times New Roman"/>
          <w:sz w:val="28"/>
          <w:szCs w:val="28"/>
          <w:lang w:val="uk-UA"/>
        </w:rPr>
        <w:t xml:space="preserve"> та креативність, оскільки компанії можуть використовувати різні підходи та технології для вирішення складних проблем.</w:t>
      </w:r>
    </w:p>
    <w:p w14:paraId="501756F6" w14:textId="26104EA1" w:rsidR="0084244E" w:rsidRDefault="0084244E" w:rsidP="00352AA0">
      <w:pPr>
        <w:spacing w:after="0" w:line="360" w:lineRule="auto"/>
        <w:ind w:firstLine="709"/>
        <w:jc w:val="both"/>
        <w:rPr>
          <w:rFonts w:ascii="Times New Roman" w:hAnsi="Times New Roman" w:cs="Times New Roman"/>
          <w:sz w:val="28"/>
          <w:szCs w:val="28"/>
          <w:lang w:val="uk-UA"/>
        </w:rPr>
      </w:pPr>
      <w:r w:rsidRPr="0084244E">
        <w:rPr>
          <w:rFonts w:ascii="Times New Roman" w:hAnsi="Times New Roman" w:cs="Times New Roman"/>
          <w:sz w:val="28"/>
          <w:szCs w:val="28"/>
          <w:lang w:val="uk-UA"/>
        </w:rPr>
        <w:t>ТОВ «</w:t>
      </w:r>
      <w:proofErr w:type="spellStart"/>
      <w:r w:rsidRPr="0084244E">
        <w:rPr>
          <w:rFonts w:ascii="Times New Roman" w:hAnsi="Times New Roman" w:cs="Times New Roman"/>
          <w:sz w:val="28"/>
          <w:szCs w:val="28"/>
          <w:lang w:val="uk-UA"/>
        </w:rPr>
        <w:t>Айті</w:t>
      </w:r>
      <w:proofErr w:type="spellEnd"/>
      <w:r w:rsidRPr="0084244E">
        <w:rPr>
          <w:rFonts w:ascii="Times New Roman" w:hAnsi="Times New Roman" w:cs="Times New Roman"/>
          <w:sz w:val="28"/>
          <w:szCs w:val="28"/>
          <w:lang w:val="uk-UA"/>
        </w:rPr>
        <w:t xml:space="preserve"> проект» вже має деяких партнерів за кордоном, з якими вони успішно співпрацюють. Наприклад, вони розробили спільний про</w:t>
      </w:r>
      <w:r w:rsidR="007E0CAB">
        <w:rPr>
          <w:rFonts w:ascii="Times New Roman" w:hAnsi="Times New Roman" w:cs="Times New Roman"/>
          <w:sz w:val="28"/>
          <w:szCs w:val="28"/>
          <w:lang w:val="uk-UA"/>
        </w:rPr>
        <w:t>е</w:t>
      </w:r>
      <w:r w:rsidRPr="0084244E">
        <w:rPr>
          <w:rFonts w:ascii="Times New Roman" w:hAnsi="Times New Roman" w:cs="Times New Roman"/>
          <w:sz w:val="28"/>
          <w:szCs w:val="28"/>
          <w:lang w:val="uk-UA"/>
        </w:rPr>
        <w:t>кт з компанією «</w:t>
      </w:r>
      <w:proofErr w:type="spellStart"/>
      <w:r w:rsidRPr="0084244E">
        <w:rPr>
          <w:rFonts w:ascii="Times New Roman" w:hAnsi="Times New Roman" w:cs="Times New Roman"/>
          <w:sz w:val="28"/>
          <w:szCs w:val="28"/>
          <w:lang w:val="uk-UA"/>
        </w:rPr>
        <w:t>Софтвер</w:t>
      </w:r>
      <w:proofErr w:type="spellEnd"/>
      <w:r w:rsidRPr="0084244E">
        <w:rPr>
          <w:rFonts w:ascii="Times New Roman" w:hAnsi="Times New Roman" w:cs="Times New Roman"/>
          <w:sz w:val="28"/>
          <w:szCs w:val="28"/>
          <w:lang w:val="uk-UA"/>
        </w:rPr>
        <w:t xml:space="preserve"> </w:t>
      </w:r>
      <w:proofErr w:type="spellStart"/>
      <w:r w:rsidRPr="0084244E">
        <w:rPr>
          <w:rFonts w:ascii="Times New Roman" w:hAnsi="Times New Roman" w:cs="Times New Roman"/>
          <w:sz w:val="28"/>
          <w:szCs w:val="28"/>
          <w:lang w:val="uk-UA"/>
        </w:rPr>
        <w:t>Солюшнс</w:t>
      </w:r>
      <w:proofErr w:type="spellEnd"/>
      <w:r w:rsidRPr="0084244E">
        <w:rPr>
          <w:rFonts w:ascii="Times New Roman" w:hAnsi="Times New Roman" w:cs="Times New Roman"/>
          <w:sz w:val="28"/>
          <w:szCs w:val="28"/>
          <w:lang w:val="uk-UA"/>
        </w:rPr>
        <w:t xml:space="preserve">» з США, який полягав у створенні системи управління проектами для малого та середнього бізнесу. Також вони взяли </w:t>
      </w:r>
      <w:r w:rsidRPr="0084244E">
        <w:rPr>
          <w:rFonts w:ascii="Times New Roman" w:hAnsi="Times New Roman" w:cs="Times New Roman"/>
          <w:sz w:val="28"/>
          <w:szCs w:val="28"/>
          <w:lang w:val="uk-UA"/>
        </w:rPr>
        <w:lastRenderedPageBreak/>
        <w:t>участь у міжнародній програмі «Європейський ІТ-кластер», яка об’єднує компанії з різних країн Європи для спільної реалізації інноваційних ідей.</w:t>
      </w:r>
      <w:r w:rsidR="007E0CAB">
        <w:rPr>
          <w:rFonts w:ascii="Times New Roman" w:hAnsi="Times New Roman" w:cs="Times New Roman"/>
          <w:sz w:val="28"/>
          <w:szCs w:val="28"/>
          <w:lang w:val="uk-UA"/>
        </w:rPr>
        <w:t xml:space="preserve"> Проте, потенціал співпраці використовується не повністю, є ще багато ресурсів та перспектив, які допомогли б компанії працювати ще краще і продуктивніше.</w:t>
      </w:r>
    </w:p>
    <w:p w14:paraId="42FAE649" w14:textId="014DCE45" w:rsidR="00834DB2" w:rsidRDefault="00834DB2" w:rsidP="00352AA0">
      <w:pPr>
        <w:spacing w:after="0" w:line="360" w:lineRule="auto"/>
        <w:ind w:firstLine="709"/>
        <w:jc w:val="both"/>
        <w:rPr>
          <w:rFonts w:ascii="Times New Roman" w:hAnsi="Times New Roman" w:cs="Times New Roman"/>
          <w:sz w:val="28"/>
          <w:szCs w:val="28"/>
          <w:lang w:val="uk-UA"/>
        </w:rPr>
      </w:pPr>
    </w:p>
    <w:p w14:paraId="20EEDD8C"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70B639AF" w14:textId="77777777" w:rsidR="00834DB2" w:rsidRPr="001F0D88" w:rsidRDefault="00834DB2" w:rsidP="00352AA0">
      <w:pPr>
        <w:spacing w:after="0" w:line="360" w:lineRule="auto"/>
        <w:ind w:firstLine="709"/>
        <w:jc w:val="both"/>
        <w:rPr>
          <w:rFonts w:ascii="Times New Roman" w:hAnsi="Times New Roman" w:cs="Times New Roman"/>
          <w:sz w:val="28"/>
          <w:szCs w:val="28"/>
          <w:lang w:val="uk-UA"/>
        </w:rPr>
      </w:pPr>
      <w:r w:rsidRPr="001F0D88">
        <w:rPr>
          <w:rFonts w:ascii="Times New Roman" w:hAnsi="Times New Roman" w:cs="Times New Roman"/>
          <w:sz w:val="28"/>
          <w:szCs w:val="28"/>
          <w:lang w:val="uk-UA"/>
        </w:rPr>
        <w:t>3.</w:t>
      </w:r>
      <w:r>
        <w:rPr>
          <w:rFonts w:ascii="Times New Roman" w:hAnsi="Times New Roman" w:cs="Times New Roman"/>
          <w:sz w:val="28"/>
          <w:szCs w:val="28"/>
          <w:lang w:val="uk-UA"/>
        </w:rPr>
        <w:t>3</w:t>
      </w:r>
      <w:r w:rsidRPr="001F0D88">
        <w:rPr>
          <w:rFonts w:ascii="Times New Roman" w:hAnsi="Times New Roman" w:cs="Times New Roman"/>
          <w:sz w:val="28"/>
          <w:szCs w:val="28"/>
          <w:lang w:val="uk-UA"/>
        </w:rPr>
        <w:t xml:space="preserve">. </w:t>
      </w:r>
      <w:r>
        <w:rPr>
          <w:rFonts w:ascii="Times New Roman" w:hAnsi="Times New Roman" w:cs="Times New Roman"/>
          <w:sz w:val="28"/>
          <w:szCs w:val="28"/>
          <w:lang w:val="uk-UA"/>
        </w:rPr>
        <w:t>Шляхи</w:t>
      </w:r>
      <w:r w:rsidRPr="001F0D88">
        <w:rPr>
          <w:rFonts w:ascii="Times New Roman" w:hAnsi="Times New Roman" w:cs="Times New Roman"/>
          <w:sz w:val="28"/>
          <w:szCs w:val="28"/>
          <w:lang w:val="uk-UA"/>
        </w:rPr>
        <w:t xml:space="preserve"> виходу ТОВ «</w:t>
      </w:r>
      <w:proofErr w:type="spellStart"/>
      <w:r w:rsidRPr="001F0D88">
        <w:rPr>
          <w:rFonts w:ascii="Times New Roman" w:hAnsi="Times New Roman" w:cs="Times New Roman"/>
          <w:sz w:val="28"/>
          <w:szCs w:val="28"/>
          <w:lang w:val="uk-UA"/>
        </w:rPr>
        <w:t>Айті</w:t>
      </w:r>
      <w:proofErr w:type="spellEnd"/>
      <w:r w:rsidRPr="001F0D88">
        <w:rPr>
          <w:rFonts w:ascii="Times New Roman" w:hAnsi="Times New Roman" w:cs="Times New Roman"/>
          <w:sz w:val="28"/>
          <w:szCs w:val="28"/>
          <w:lang w:val="uk-UA"/>
        </w:rPr>
        <w:t xml:space="preserve"> проект» на міжнародні ринки Інтернет речей в контексті кластерної співпраці </w:t>
      </w:r>
    </w:p>
    <w:p w14:paraId="67ACF169" w14:textId="06B60B59" w:rsidR="00834DB2" w:rsidRDefault="00834DB2" w:rsidP="00352AA0">
      <w:pPr>
        <w:spacing w:after="0" w:line="360" w:lineRule="auto"/>
        <w:ind w:firstLine="709"/>
        <w:jc w:val="both"/>
        <w:rPr>
          <w:rFonts w:ascii="Times New Roman" w:hAnsi="Times New Roman" w:cs="Times New Roman"/>
          <w:sz w:val="28"/>
          <w:szCs w:val="28"/>
          <w:lang w:val="uk-UA"/>
        </w:rPr>
      </w:pPr>
    </w:p>
    <w:p w14:paraId="10DDF8E4" w14:textId="5A50FB2E" w:rsidR="0006582D" w:rsidRDefault="0006582D" w:rsidP="00352AA0">
      <w:pPr>
        <w:spacing w:after="0" w:line="360" w:lineRule="auto"/>
        <w:ind w:firstLine="709"/>
        <w:jc w:val="both"/>
        <w:rPr>
          <w:rFonts w:ascii="Times New Roman" w:hAnsi="Times New Roman" w:cs="Times New Roman"/>
          <w:sz w:val="28"/>
          <w:szCs w:val="28"/>
          <w:lang w:val="uk-UA"/>
        </w:rPr>
      </w:pPr>
    </w:p>
    <w:p w14:paraId="6FC10094" w14:textId="618AA62E" w:rsidR="00052178" w:rsidRDefault="00052178" w:rsidP="00352AA0">
      <w:pPr>
        <w:spacing w:after="0" w:line="360" w:lineRule="auto"/>
        <w:ind w:firstLine="709"/>
        <w:jc w:val="both"/>
        <w:rPr>
          <w:rFonts w:ascii="Times New Roman" w:hAnsi="Times New Roman" w:cs="Times New Roman"/>
          <w:sz w:val="28"/>
          <w:szCs w:val="28"/>
          <w:lang w:val="uk-UA"/>
        </w:rPr>
      </w:pPr>
      <w:r w:rsidRPr="00052178">
        <w:rPr>
          <w:rFonts w:ascii="Times New Roman" w:hAnsi="Times New Roman" w:cs="Times New Roman"/>
          <w:sz w:val="28"/>
          <w:szCs w:val="28"/>
          <w:lang w:val="uk-UA"/>
        </w:rPr>
        <w:t>ТОВ «</w:t>
      </w:r>
      <w:proofErr w:type="spellStart"/>
      <w:r w:rsidRPr="00052178">
        <w:rPr>
          <w:rFonts w:ascii="Times New Roman" w:hAnsi="Times New Roman" w:cs="Times New Roman"/>
          <w:sz w:val="28"/>
          <w:szCs w:val="28"/>
          <w:lang w:val="uk-UA"/>
        </w:rPr>
        <w:t>Айті</w:t>
      </w:r>
      <w:proofErr w:type="spellEnd"/>
      <w:r w:rsidRPr="00052178">
        <w:rPr>
          <w:rFonts w:ascii="Times New Roman" w:hAnsi="Times New Roman" w:cs="Times New Roman"/>
          <w:sz w:val="28"/>
          <w:szCs w:val="28"/>
          <w:lang w:val="uk-UA"/>
        </w:rPr>
        <w:t xml:space="preserve"> проект» зі своєю  торговою маркою </w:t>
      </w:r>
      <w:proofErr w:type="spellStart"/>
      <w:r w:rsidRPr="00052178">
        <w:rPr>
          <w:rFonts w:ascii="Times New Roman" w:hAnsi="Times New Roman" w:cs="Times New Roman"/>
          <w:sz w:val="28"/>
          <w:szCs w:val="28"/>
          <w:lang w:val="uk-UA"/>
        </w:rPr>
        <w:t>Atico</w:t>
      </w:r>
      <w:proofErr w:type="spellEnd"/>
      <w:r w:rsidRPr="00052178">
        <w:rPr>
          <w:rFonts w:ascii="Times New Roman" w:hAnsi="Times New Roman" w:cs="Times New Roman"/>
          <w:sz w:val="28"/>
          <w:szCs w:val="28"/>
          <w:lang w:val="uk-UA"/>
        </w:rPr>
        <w:t xml:space="preserve"> входить до Запорізького кластеру ІАМ</w:t>
      </w:r>
      <w:r w:rsidR="00B738AB">
        <w:rPr>
          <w:rFonts w:ascii="Times New Roman" w:hAnsi="Times New Roman" w:cs="Times New Roman"/>
          <w:sz w:val="28"/>
          <w:szCs w:val="28"/>
          <w:lang w:val="uk-UA"/>
        </w:rPr>
        <w:t xml:space="preserve"> - ц</w:t>
      </w:r>
      <w:r w:rsidR="00B738AB" w:rsidRPr="00B738AB">
        <w:rPr>
          <w:rFonts w:ascii="Times New Roman" w:hAnsi="Times New Roman" w:cs="Times New Roman"/>
          <w:sz w:val="28"/>
          <w:szCs w:val="28"/>
          <w:lang w:val="uk-UA"/>
        </w:rPr>
        <w:t xml:space="preserve">е громадська організація, яка добровільно об’єднала юридичних та фізичних осіб, </w:t>
      </w:r>
      <w:r w:rsidR="00B738AB">
        <w:rPr>
          <w:rFonts w:ascii="Times New Roman" w:hAnsi="Times New Roman" w:cs="Times New Roman"/>
          <w:sz w:val="28"/>
          <w:szCs w:val="28"/>
          <w:lang w:val="uk-UA"/>
        </w:rPr>
        <w:t>що</w:t>
      </w:r>
      <w:r w:rsidR="00B738AB" w:rsidRPr="00B738AB">
        <w:rPr>
          <w:rFonts w:ascii="Times New Roman" w:hAnsi="Times New Roman" w:cs="Times New Roman"/>
          <w:sz w:val="28"/>
          <w:szCs w:val="28"/>
          <w:lang w:val="uk-UA"/>
        </w:rPr>
        <w:t xml:space="preserve"> мають спільні інтереси, з метою досягнення цілей та виконання завдань, які визначені в Статуті.</w:t>
      </w:r>
      <w:r w:rsidR="008E529C">
        <w:rPr>
          <w:rFonts w:ascii="Times New Roman" w:hAnsi="Times New Roman" w:cs="Times New Roman"/>
          <w:sz w:val="28"/>
          <w:szCs w:val="28"/>
          <w:lang w:val="uk-UA"/>
        </w:rPr>
        <w:t xml:space="preserve"> </w:t>
      </w:r>
      <w:r w:rsidR="008E529C" w:rsidRPr="00F80FA8">
        <w:rPr>
          <w:rFonts w:ascii="Times New Roman" w:hAnsi="Times New Roman" w:cs="Times New Roman"/>
          <w:sz w:val="28"/>
          <w:szCs w:val="28"/>
          <w:lang w:val="uk-UA"/>
        </w:rPr>
        <w:t>[</w:t>
      </w:r>
      <w:r w:rsidR="008E529C">
        <w:rPr>
          <w:rFonts w:ascii="Times New Roman" w:hAnsi="Times New Roman" w:cs="Times New Roman"/>
          <w:sz w:val="28"/>
          <w:szCs w:val="28"/>
          <w:lang w:val="uk-UA"/>
        </w:rPr>
        <w:t>5</w:t>
      </w:r>
      <w:r w:rsidR="00A020FA">
        <w:rPr>
          <w:rFonts w:ascii="Times New Roman" w:hAnsi="Times New Roman" w:cs="Times New Roman"/>
          <w:sz w:val="28"/>
          <w:szCs w:val="28"/>
          <w:lang w:val="uk-UA"/>
        </w:rPr>
        <w:t>6</w:t>
      </w:r>
      <w:r w:rsidR="008E529C" w:rsidRPr="00D43071">
        <w:rPr>
          <w:rFonts w:ascii="Times New Roman" w:hAnsi="Times New Roman" w:cs="Times New Roman"/>
          <w:sz w:val="28"/>
          <w:szCs w:val="28"/>
          <w:lang w:val="uk-UA"/>
        </w:rPr>
        <w:t>]</w:t>
      </w:r>
      <w:r>
        <w:rPr>
          <w:rFonts w:ascii="Times New Roman" w:hAnsi="Times New Roman" w:cs="Times New Roman"/>
          <w:sz w:val="28"/>
          <w:szCs w:val="28"/>
          <w:lang w:val="uk-UA"/>
        </w:rPr>
        <w:t>.</w:t>
      </w:r>
    </w:p>
    <w:p w14:paraId="0E87ACCC" w14:textId="31CCEFAB" w:rsidR="00FD4553" w:rsidRPr="00FD4553" w:rsidRDefault="00FD4553" w:rsidP="00352AA0">
      <w:pPr>
        <w:spacing w:after="0" w:line="360" w:lineRule="auto"/>
        <w:ind w:firstLine="709"/>
        <w:jc w:val="both"/>
        <w:rPr>
          <w:rFonts w:ascii="Times New Roman" w:hAnsi="Times New Roman" w:cs="Times New Roman"/>
          <w:sz w:val="28"/>
          <w:szCs w:val="28"/>
          <w:lang w:val="uk-UA"/>
        </w:rPr>
      </w:pPr>
      <w:r w:rsidRPr="00FD4553">
        <w:rPr>
          <w:rFonts w:ascii="Times New Roman" w:hAnsi="Times New Roman" w:cs="Times New Roman"/>
          <w:sz w:val="28"/>
          <w:szCs w:val="28"/>
          <w:lang w:val="uk-UA"/>
        </w:rPr>
        <w:t>Запорізький кластер ІАМ - це організація, яка отримала офіційну реєстрацію в листопаді 2020 року. До того учасники кластеру виконали ряд організаційних заходів. На початку 2020 року було проведено опитування учасників і встановлено 3 основні пріоритети розвитку:</w:t>
      </w:r>
    </w:p>
    <w:p w14:paraId="05FCB97F" w14:textId="3D4A6B6E" w:rsidR="00FD4553" w:rsidRPr="00FD4553" w:rsidRDefault="00FD4553" w:rsidP="00352AA0">
      <w:pPr>
        <w:spacing w:after="0" w:line="360" w:lineRule="auto"/>
        <w:ind w:firstLine="709"/>
        <w:jc w:val="both"/>
        <w:rPr>
          <w:rFonts w:ascii="Times New Roman" w:hAnsi="Times New Roman" w:cs="Times New Roman"/>
          <w:sz w:val="28"/>
          <w:szCs w:val="28"/>
          <w:lang w:val="uk-UA"/>
        </w:rPr>
      </w:pPr>
      <w:r w:rsidRPr="00FD4553">
        <w:rPr>
          <w:rFonts w:ascii="Times New Roman" w:hAnsi="Times New Roman" w:cs="Times New Roman"/>
          <w:sz w:val="28"/>
          <w:szCs w:val="28"/>
          <w:lang w:val="uk-UA"/>
        </w:rPr>
        <w:t>-</w:t>
      </w:r>
      <w:r>
        <w:rPr>
          <w:rFonts w:ascii="Times New Roman" w:hAnsi="Times New Roman" w:cs="Times New Roman"/>
          <w:sz w:val="28"/>
          <w:szCs w:val="28"/>
          <w:lang w:val="uk-UA"/>
        </w:rPr>
        <w:t xml:space="preserve"> е</w:t>
      </w:r>
      <w:r w:rsidRPr="00FD4553">
        <w:rPr>
          <w:rFonts w:ascii="Times New Roman" w:hAnsi="Times New Roman" w:cs="Times New Roman"/>
          <w:sz w:val="28"/>
          <w:szCs w:val="28"/>
          <w:lang w:val="uk-UA"/>
        </w:rPr>
        <w:t>кспортна програма</w:t>
      </w:r>
      <w:r>
        <w:rPr>
          <w:rFonts w:ascii="Times New Roman" w:hAnsi="Times New Roman" w:cs="Times New Roman"/>
          <w:sz w:val="28"/>
          <w:szCs w:val="28"/>
          <w:lang w:val="uk-UA"/>
        </w:rPr>
        <w:t>;</w:t>
      </w:r>
    </w:p>
    <w:p w14:paraId="4B64F721" w14:textId="3B6CA6E4" w:rsidR="00FD4553" w:rsidRPr="00FD4553" w:rsidRDefault="00FD455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FD4553">
        <w:rPr>
          <w:rFonts w:ascii="Times New Roman" w:hAnsi="Times New Roman" w:cs="Times New Roman"/>
          <w:sz w:val="28"/>
          <w:szCs w:val="28"/>
          <w:lang w:val="uk-UA"/>
        </w:rPr>
        <w:t xml:space="preserve">нновації та </w:t>
      </w:r>
      <w:proofErr w:type="spellStart"/>
      <w:r w:rsidRPr="00FD4553">
        <w:rPr>
          <w:rFonts w:ascii="Times New Roman" w:hAnsi="Times New Roman" w:cs="Times New Roman"/>
          <w:sz w:val="28"/>
          <w:szCs w:val="28"/>
          <w:lang w:val="uk-UA"/>
        </w:rPr>
        <w:t>діджиталізація</w:t>
      </w:r>
      <w:proofErr w:type="spellEnd"/>
      <w:r>
        <w:rPr>
          <w:rFonts w:ascii="Times New Roman" w:hAnsi="Times New Roman" w:cs="Times New Roman"/>
          <w:sz w:val="28"/>
          <w:szCs w:val="28"/>
          <w:lang w:val="uk-UA"/>
        </w:rPr>
        <w:t>;</w:t>
      </w:r>
    </w:p>
    <w:p w14:paraId="1DD99A87" w14:textId="7403C1E5" w:rsidR="00FD4553" w:rsidRDefault="00FD455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FD4553">
        <w:rPr>
          <w:rFonts w:ascii="Times New Roman" w:hAnsi="Times New Roman" w:cs="Times New Roman"/>
          <w:sz w:val="28"/>
          <w:szCs w:val="28"/>
          <w:lang w:val="uk-UA"/>
        </w:rPr>
        <w:t>ідготовка кадрів.</w:t>
      </w:r>
    </w:p>
    <w:p w14:paraId="336B437B" w14:textId="0A1D6BE3" w:rsidR="009D390E" w:rsidRPr="009D390E" w:rsidRDefault="009D390E" w:rsidP="00352AA0">
      <w:pPr>
        <w:spacing w:after="0" w:line="360" w:lineRule="auto"/>
        <w:ind w:firstLine="709"/>
        <w:jc w:val="both"/>
        <w:rPr>
          <w:rFonts w:ascii="Times New Roman" w:hAnsi="Times New Roman" w:cs="Times New Roman"/>
          <w:sz w:val="28"/>
          <w:szCs w:val="28"/>
          <w:lang w:val="uk-UA"/>
        </w:rPr>
      </w:pPr>
      <w:r w:rsidRPr="009D390E">
        <w:rPr>
          <w:rFonts w:ascii="Times New Roman" w:hAnsi="Times New Roman" w:cs="Times New Roman"/>
          <w:sz w:val="28"/>
          <w:szCs w:val="28"/>
          <w:lang w:val="uk-UA"/>
        </w:rPr>
        <w:t>Кластер складається з різних представників, серед яких є:</w:t>
      </w:r>
    </w:p>
    <w:p w14:paraId="35089555" w14:textId="30951D8D" w:rsidR="009D390E" w:rsidRPr="009D390E" w:rsidRDefault="009D390E" w:rsidP="00352AA0">
      <w:pPr>
        <w:spacing w:after="0" w:line="360" w:lineRule="auto"/>
        <w:ind w:firstLine="709"/>
        <w:jc w:val="both"/>
        <w:rPr>
          <w:rFonts w:ascii="Times New Roman" w:hAnsi="Times New Roman" w:cs="Times New Roman"/>
          <w:sz w:val="28"/>
          <w:szCs w:val="28"/>
          <w:lang w:val="uk-UA"/>
        </w:rPr>
      </w:pPr>
      <w:r w:rsidRPr="009D390E">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Pr="009D390E">
        <w:rPr>
          <w:rFonts w:ascii="Times New Roman" w:hAnsi="Times New Roman" w:cs="Times New Roman"/>
          <w:sz w:val="28"/>
          <w:szCs w:val="28"/>
          <w:lang w:val="uk-UA"/>
        </w:rPr>
        <w:t>озробники, виробники та інженерні компанії - як лідери інновацій Індустрії 4.0</w:t>
      </w:r>
      <w:r>
        <w:rPr>
          <w:rFonts w:ascii="Times New Roman" w:hAnsi="Times New Roman" w:cs="Times New Roman"/>
          <w:sz w:val="28"/>
          <w:szCs w:val="28"/>
          <w:lang w:val="uk-UA"/>
        </w:rPr>
        <w:t>;</w:t>
      </w:r>
    </w:p>
    <w:p w14:paraId="2555BAF1" w14:textId="4D668668" w:rsidR="009D390E" w:rsidRPr="009D390E" w:rsidRDefault="009D390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9D390E">
        <w:rPr>
          <w:rFonts w:ascii="Times New Roman" w:hAnsi="Times New Roman" w:cs="Times New Roman"/>
          <w:sz w:val="28"/>
          <w:szCs w:val="28"/>
          <w:lang w:val="uk-UA"/>
        </w:rPr>
        <w:t>ромислові підприємства з машинобудівної сфери</w:t>
      </w:r>
      <w:r>
        <w:rPr>
          <w:rFonts w:ascii="Times New Roman" w:hAnsi="Times New Roman" w:cs="Times New Roman"/>
          <w:sz w:val="28"/>
          <w:szCs w:val="28"/>
          <w:lang w:val="uk-UA"/>
        </w:rPr>
        <w:t>;</w:t>
      </w:r>
    </w:p>
    <w:p w14:paraId="64F179F4" w14:textId="4336C379" w:rsidR="009D390E" w:rsidRPr="009D390E" w:rsidRDefault="009D390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Pr="009D390E">
        <w:rPr>
          <w:rFonts w:ascii="Times New Roman" w:hAnsi="Times New Roman" w:cs="Times New Roman"/>
          <w:sz w:val="28"/>
          <w:szCs w:val="28"/>
          <w:lang w:val="uk-UA"/>
        </w:rPr>
        <w:t>ехнічні університети та інші освітні установи</w:t>
      </w:r>
      <w:r>
        <w:rPr>
          <w:rFonts w:ascii="Times New Roman" w:hAnsi="Times New Roman" w:cs="Times New Roman"/>
          <w:sz w:val="28"/>
          <w:szCs w:val="28"/>
          <w:lang w:val="uk-UA"/>
        </w:rPr>
        <w:t>;</w:t>
      </w:r>
    </w:p>
    <w:p w14:paraId="1EE06DA5" w14:textId="4CE6C983" w:rsidR="009D390E" w:rsidRPr="009D390E" w:rsidRDefault="009D390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w:t>
      </w:r>
      <w:r w:rsidRPr="009D390E">
        <w:rPr>
          <w:rFonts w:ascii="Times New Roman" w:hAnsi="Times New Roman" w:cs="Times New Roman"/>
          <w:sz w:val="28"/>
          <w:szCs w:val="28"/>
          <w:lang w:val="uk-UA"/>
        </w:rPr>
        <w:t>ндустріальні та технопарки</w:t>
      </w:r>
      <w:r>
        <w:rPr>
          <w:rFonts w:ascii="Times New Roman" w:hAnsi="Times New Roman" w:cs="Times New Roman"/>
          <w:sz w:val="28"/>
          <w:szCs w:val="28"/>
          <w:lang w:val="uk-UA"/>
        </w:rPr>
        <w:t>;</w:t>
      </w:r>
    </w:p>
    <w:p w14:paraId="22DB0AEA" w14:textId="4FC0DC2B" w:rsidR="009D390E" w:rsidRPr="009D390E" w:rsidRDefault="009D390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9D390E">
        <w:rPr>
          <w:rFonts w:ascii="Times New Roman" w:hAnsi="Times New Roman" w:cs="Times New Roman"/>
          <w:sz w:val="28"/>
          <w:szCs w:val="28"/>
          <w:lang w:val="uk-UA"/>
        </w:rPr>
        <w:t>ісцева торгово-промислова палата</w:t>
      </w:r>
      <w:r>
        <w:rPr>
          <w:rFonts w:ascii="Times New Roman" w:hAnsi="Times New Roman" w:cs="Times New Roman"/>
          <w:sz w:val="28"/>
          <w:szCs w:val="28"/>
          <w:lang w:val="uk-UA"/>
        </w:rPr>
        <w:t>;</w:t>
      </w:r>
    </w:p>
    <w:p w14:paraId="483E80C9" w14:textId="63C9BBAD" w:rsidR="009D390E" w:rsidRPr="009D390E" w:rsidRDefault="009D390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9D390E">
        <w:rPr>
          <w:rFonts w:ascii="Times New Roman" w:hAnsi="Times New Roman" w:cs="Times New Roman"/>
          <w:sz w:val="28"/>
          <w:szCs w:val="28"/>
          <w:lang w:val="uk-UA"/>
        </w:rPr>
        <w:t>ргани регіональної влади та місцевого самоврядування</w:t>
      </w:r>
      <w:r>
        <w:rPr>
          <w:rFonts w:ascii="Times New Roman" w:hAnsi="Times New Roman" w:cs="Times New Roman"/>
          <w:sz w:val="28"/>
          <w:szCs w:val="28"/>
          <w:lang w:val="uk-UA"/>
        </w:rPr>
        <w:t>;</w:t>
      </w:r>
    </w:p>
    <w:p w14:paraId="20DF6754" w14:textId="22EF3159" w:rsidR="009D390E" w:rsidRPr="009D390E" w:rsidRDefault="009D390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а</w:t>
      </w:r>
      <w:r w:rsidRPr="009D390E">
        <w:rPr>
          <w:rFonts w:ascii="Times New Roman" w:hAnsi="Times New Roman" w:cs="Times New Roman"/>
          <w:sz w:val="28"/>
          <w:szCs w:val="28"/>
          <w:lang w:val="uk-UA"/>
        </w:rPr>
        <w:t>генції регіонального розвитку</w:t>
      </w:r>
      <w:r>
        <w:rPr>
          <w:rFonts w:ascii="Times New Roman" w:hAnsi="Times New Roman" w:cs="Times New Roman"/>
          <w:sz w:val="28"/>
          <w:szCs w:val="28"/>
          <w:lang w:val="uk-UA"/>
        </w:rPr>
        <w:t>;</w:t>
      </w:r>
    </w:p>
    <w:p w14:paraId="358BBFDB" w14:textId="164421C3" w:rsidR="009D390E" w:rsidRPr="009D390E" w:rsidRDefault="009D390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9D390E">
        <w:rPr>
          <w:rFonts w:ascii="Times New Roman" w:hAnsi="Times New Roman" w:cs="Times New Roman"/>
          <w:sz w:val="28"/>
          <w:szCs w:val="28"/>
          <w:lang w:val="uk-UA"/>
        </w:rPr>
        <w:t>онди розвитку</w:t>
      </w:r>
      <w:r>
        <w:rPr>
          <w:rFonts w:ascii="Times New Roman" w:hAnsi="Times New Roman" w:cs="Times New Roman"/>
          <w:sz w:val="28"/>
          <w:szCs w:val="28"/>
          <w:lang w:val="uk-UA"/>
        </w:rPr>
        <w:t>;</w:t>
      </w:r>
    </w:p>
    <w:p w14:paraId="43B8679A" w14:textId="30C8F6E6" w:rsidR="009D390E" w:rsidRDefault="009D390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9D390E">
        <w:rPr>
          <w:rFonts w:ascii="Times New Roman" w:hAnsi="Times New Roman" w:cs="Times New Roman"/>
          <w:sz w:val="28"/>
          <w:szCs w:val="28"/>
          <w:lang w:val="uk-UA"/>
        </w:rPr>
        <w:t>аціональні бізнес-асоціації з вибраних галузей спеціалізації</w:t>
      </w:r>
      <w:r w:rsidR="00FE7650">
        <w:rPr>
          <w:rFonts w:ascii="Times New Roman" w:hAnsi="Times New Roman" w:cs="Times New Roman"/>
          <w:sz w:val="28"/>
          <w:szCs w:val="28"/>
          <w:lang w:val="uk-UA"/>
        </w:rPr>
        <w:t xml:space="preserve"> </w:t>
      </w:r>
      <w:r w:rsidR="00FE7650" w:rsidRPr="00F80FA8">
        <w:rPr>
          <w:rFonts w:ascii="Times New Roman" w:hAnsi="Times New Roman" w:cs="Times New Roman"/>
          <w:sz w:val="28"/>
          <w:szCs w:val="28"/>
          <w:lang w:val="uk-UA"/>
        </w:rPr>
        <w:t>[</w:t>
      </w:r>
      <w:r w:rsidR="00FE7650">
        <w:rPr>
          <w:rFonts w:ascii="Times New Roman" w:hAnsi="Times New Roman" w:cs="Times New Roman"/>
          <w:sz w:val="28"/>
          <w:szCs w:val="28"/>
          <w:lang w:val="uk-UA"/>
        </w:rPr>
        <w:t>5</w:t>
      </w:r>
      <w:r w:rsidR="00A020FA">
        <w:rPr>
          <w:rFonts w:ascii="Times New Roman" w:hAnsi="Times New Roman" w:cs="Times New Roman"/>
          <w:sz w:val="28"/>
          <w:szCs w:val="28"/>
          <w:lang w:val="uk-UA"/>
        </w:rPr>
        <w:t>6</w:t>
      </w:r>
      <w:r w:rsidR="00FE7650" w:rsidRPr="00D43071">
        <w:rPr>
          <w:rFonts w:ascii="Times New Roman" w:hAnsi="Times New Roman" w:cs="Times New Roman"/>
          <w:sz w:val="28"/>
          <w:szCs w:val="28"/>
          <w:lang w:val="uk-UA"/>
        </w:rPr>
        <w:t>]</w:t>
      </w:r>
      <w:r w:rsidRPr="009D390E">
        <w:rPr>
          <w:rFonts w:ascii="Times New Roman" w:hAnsi="Times New Roman" w:cs="Times New Roman"/>
          <w:sz w:val="28"/>
          <w:szCs w:val="28"/>
          <w:lang w:val="uk-UA"/>
        </w:rPr>
        <w:t>.</w:t>
      </w:r>
    </w:p>
    <w:p w14:paraId="0C415007" w14:textId="2819DDC4" w:rsidR="0025543F" w:rsidRDefault="0025543F" w:rsidP="00352AA0">
      <w:pPr>
        <w:spacing w:after="0" w:line="360" w:lineRule="auto"/>
        <w:ind w:firstLine="709"/>
        <w:jc w:val="both"/>
        <w:rPr>
          <w:rFonts w:ascii="Times New Roman" w:hAnsi="Times New Roman" w:cs="Times New Roman"/>
          <w:sz w:val="28"/>
          <w:szCs w:val="28"/>
          <w:lang w:val="uk-UA"/>
        </w:rPr>
      </w:pPr>
      <w:r w:rsidRPr="0025543F">
        <w:rPr>
          <w:rFonts w:ascii="Times New Roman" w:hAnsi="Times New Roman" w:cs="Times New Roman"/>
          <w:sz w:val="28"/>
          <w:szCs w:val="28"/>
          <w:lang w:val="uk-UA"/>
        </w:rPr>
        <w:t xml:space="preserve">Кластерна співпраця для компаній з </w:t>
      </w:r>
      <w:proofErr w:type="spellStart"/>
      <w:r w:rsidRPr="0025543F">
        <w:rPr>
          <w:rFonts w:ascii="Times New Roman" w:hAnsi="Times New Roman" w:cs="Times New Roman"/>
          <w:sz w:val="28"/>
          <w:szCs w:val="28"/>
          <w:lang w:val="uk-UA"/>
        </w:rPr>
        <w:t>IoT</w:t>
      </w:r>
      <w:proofErr w:type="spellEnd"/>
      <w:r w:rsidRPr="0025543F">
        <w:rPr>
          <w:rFonts w:ascii="Times New Roman" w:hAnsi="Times New Roman" w:cs="Times New Roman"/>
          <w:sz w:val="28"/>
          <w:szCs w:val="28"/>
          <w:lang w:val="uk-UA"/>
        </w:rPr>
        <w:t xml:space="preserve"> означає об’єднання різних організацій, які працюють у сфері Інтернету речей, з метою спільного розвитку, інновацій та конкурентоспроможності. Кластери можуть мати різні форми та рівні, від локальних до міжнародних, від горизонтальних до вертикальних</w:t>
      </w:r>
      <w:r w:rsidR="00EF7456" w:rsidRPr="00EF7456">
        <w:rPr>
          <w:rFonts w:ascii="Times New Roman" w:hAnsi="Times New Roman" w:cs="Times New Roman"/>
          <w:sz w:val="28"/>
          <w:szCs w:val="28"/>
        </w:rPr>
        <w:t xml:space="preserve"> </w:t>
      </w:r>
      <w:r w:rsidR="009C1DC5" w:rsidRPr="009C1DC5">
        <w:rPr>
          <w:rFonts w:ascii="Times New Roman" w:hAnsi="Times New Roman" w:cs="Times New Roman"/>
          <w:sz w:val="28"/>
          <w:szCs w:val="28"/>
        </w:rPr>
        <w:t>[1]</w:t>
      </w:r>
      <w:r w:rsidRPr="0025543F">
        <w:rPr>
          <w:rFonts w:ascii="Times New Roman" w:hAnsi="Times New Roman" w:cs="Times New Roman"/>
          <w:sz w:val="28"/>
          <w:szCs w:val="28"/>
          <w:lang w:val="uk-UA"/>
        </w:rPr>
        <w:t xml:space="preserve">. Кластерна співпраця дає компаніям з </w:t>
      </w:r>
      <w:proofErr w:type="spellStart"/>
      <w:r w:rsidRPr="0025543F">
        <w:rPr>
          <w:rFonts w:ascii="Times New Roman" w:hAnsi="Times New Roman" w:cs="Times New Roman"/>
          <w:sz w:val="28"/>
          <w:szCs w:val="28"/>
          <w:lang w:val="uk-UA"/>
        </w:rPr>
        <w:t>IoT</w:t>
      </w:r>
      <w:proofErr w:type="spellEnd"/>
      <w:r w:rsidRPr="0025543F">
        <w:rPr>
          <w:rFonts w:ascii="Times New Roman" w:hAnsi="Times New Roman" w:cs="Times New Roman"/>
          <w:sz w:val="28"/>
          <w:szCs w:val="28"/>
          <w:lang w:val="uk-UA"/>
        </w:rPr>
        <w:t xml:space="preserve"> багато переваг, </w:t>
      </w:r>
      <w:r w:rsidR="00F6314E">
        <w:rPr>
          <w:rFonts w:ascii="Times New Roman" w:hAnsi="Times New Roman" w:cs="Times New Roman"/>
          <w:sz w:val="28"/>
          <w:szCs w:val="28"/>
          <w:lang w:val="uk-UA"/>
        </w:rPr>
        <w:t>наприклад</w:t>
      </w:r>
      <w:r w:rsidRPr="0025543F">
        <w:rPr>
          <w:rFonts w:ascii="Times New Roman" w:hAnsi="Times New Roman" w:cs="Times New Roman"/>
          <w:sz w:val="28"/>
          <w:szCs w:val="28"/>
          <w:lang w:val="uk-UA"/>
        </w:rPr>
        <w:t xml:space="preserve">: </w:t>
      </w:r>
    </w:p>
    <w:p w14:paraId="7CCAECD7" w14:textId="79B09796" w:rsidR="003C7FDD" w:rsidRPr="003C7FDD" w:rsidRDefault="003C7FDD" w:rsidP="00352AA0">
      <w:pPr>
        <w:spacing w:after="0" w:line="360" w:lineRule="auto"/>
        <w:ind w:firstLine="709"/>
        <w:jc w:val="both"/>
        <w:rPr>
          <w:rFonts w:ascii="Times New Roman" w:hAnsi="Times New Roman" w:cs="Times New Roman"/>
          <w:sz w:val="28"/>
          <w:szCs w:val="28"/>
          <w:lang w:val="uk-UA"/>
        </w:rPr>
      </w:pPr>
      <w:r w:rsidRPr="003C7FDD">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3C7FDD">
        <w:rPr>
          <w:rFonts w:ascii="Times New Roman" w:hAnsi="Times New Roman" w:cs="Times New Roman"/>
          <w:sz w:val="28"/>
          <w:szCs w:val="28"/>
          <w:lang w:val="uk-UA"/>
        </w:rPr>
        <w:t>ластери сприяють підвищенню конкурен</w:t>
      </w:r>
      <w:r w:rsidR="00F7318A">
        <w:rPr>
          <w:rFonts w:ascii="Times New Roman" w:hAnsi="Times New Roman" w:cs="Times New Roman"/>
          <w:sz w:val="28"/>
          <w:szCs w:val="28"/>
          <w:lang w:val="uk-UA"/>
        </w:rPr>
        <w:t>тоспромож</w:t>
      </w:r>
      <w:r w:rsidRPr="003C7FDD">
        <w:rPr>
          <w:rFonts w:ascii="Times New Roman" w:hAnsi="Times New Roman" w:cs="Times New Roman"/>
          <w:sz w:val="28"/>
          <w:szCs w:val="28"/>
          <w:lang w:val="uk-UA"/>
        </w:rPr>
        <w:t xml:space="preserve">ності та </w:t>
      </w:r>
      <w:proofErr w:type="spellStart"/>
      <w:r w:rsidRPr="003C7FDD">
        <w:rPr>
          <w:rFonts w:ascii="Times New Roman" w:hAnsi="Times New Roman" w:cs="Times New Roman"/>
          <w:sz w:val="28"/>
          <w:szCs w:val="28"/>
          <w:lang w:val="uk-UA"/>
        </w:rPr>
        <w:t>інноваційності</w:t>
      </w:r>
      <w:proofErr w:type="spellEnd"/>
      <w:r w:rsidRPr="003C7FDD">
        <w:rPr>
          <w:rFonts w:ascii="Times New Roman" w:hAnsi="Times New Roman" w:cs="Times New Roman"/>
          <w:sz w:val="28"/>
          <w:szCs w:val="28"/>
          <w:lang w:val="uk-UA"/>
        </w:rPr>
        <w:t xml:space="preserve"> підприємств, які працюють у спільній галузі або сфері діяльності, шляхом обміну знаннями, досвідом, ресурсами та інформацією</w:t>
      </w:r>
      <w:r>
        <w:rPr>
          <w:rFonts w:ascii="Times New Roman" w:hAnsi="Times New Roman" w:cs="Times New Roman"/>
          <w:sz w:val="28"/>
          <w:szCs w:val="28"/>
          <w:lang w:val="uk-UA"/>
        </w:rPr>
        <w:t>;</w:t>
      </w:r>
    </w:p>
    <w:p w14:paraId="0FECFCC7" w14:textId="629B8FBD" w:rsidR="003C7FDD" w:rsidRPr="003C7FDD" w:rsidRDefault="003C7FD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3C7FDD">
        <w:rPr>
          <w:rFonts w:ascii="Times New Roman" w:hAnsi="Times New Roman" w:cs="Times New Roman"/>
          <w:sz w:val="28"/>
          <w:szCs w:val="28"/>
          <w:lang w:val="uk-UA"/>
        </w:rPr>
        <w:t>ластери створюють синергетичний ефект, коли сумарний результат від спільної діяльності учасників кластеру перевищує результати, які б вони отримали окремо</w:t>
      </w:r>
      <w:r>
        <w:rPr>
          <w:rFonts w:ascii="Times New Roman" w:hAnsi="Times New Roman" w:cs="Times New Roman"/>
          <w:sz w:val="28"/>
          <w:szCs w:val="28"/>
          <w:lang w:val="uk-UA"/>
        </w:rPr>
        <w:t>;</w:t>
      </w:r>
    </w:p>
    <w:p w14:paraId="11AA1DC3" w14:textId="7B777AB1" w:rsidR="003C7FDD" w:rsidRPr="003C7FDD" w:rsidRDefault="003C7FD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3C7FDD">
        <w:rPr>
          <w:rFonts w:ascii="Times New Roman" w:hAnsi="Times New Roman" w:cs="Times New Roman"/>
          <w:sz w:val="28"/>
          <w:szCs w:val="28"/>
          <w:lang w:val="uk-UA"/>
        </w:rPr>
        <w:t>ластери сприяють розвитку інфраструктури, освіти та науки на території свого розташування, оскільки вони потребують якісних доріг, зв’язку, енергопостачання, кваліфікованої робочої сили, науково-дослідних установ тощо</w:t>
      </w:r>
      <w:r>
        <w:rPr>
          <w:rFonts w:ascii="Times New Roman" w:hAnsi="Times New Roman" w:cs="Times New Roman"/>
          <w:sz w:val="28"/>
          <w:szCs w:val="28"/>
          <w:lang w:val="uk-UA"/>
        </w:rPr>
        <w:t>;</w:t>
      </w:r>
    </w:p>
    <w:p w14:paraId="46446F8C" w14:textId="2F933FF3" w:rsidR="003C7FDD" w:rsidRPr="003C7FDD" w:rsidRDefault="003C7FD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3C7FDD">
        <w:rPr>
          <w:rFonts w:ascii="Times New Roman" w:hAnsi="Times New Roman" w:cs="Times New Roman"/>
          <w:sz w:val="28"/>
          <w:szCs w:val="28"/>
          <w:lang w:val="uk-UA"/>
        </w:rPr>
        <w:t>ластери сприяють збільшенню зайнятості та доходів населення, оскільки вони створюють нові робочі місця, підвищують продуктивність праці, залучають інвесторів та партнерів</w:t>
      </w:r>
      <w:r>
        <w:rPr>
          <w:rFonts w:ascii="Times New Roman" w:hAnsi="Times New Roman" w:cs="Times New Roman"/>
          <w:sz w:val="28"/>
          <w:szCs w:val="28"/>
          <w:lang w:val="uk-UA"/>
        </w:rPr>
        <w:t>;</w:t>
      </w:r>
    </w:p>
    <w:p w14:paraId="4A78200E" w14:textId="016D5188" w:rsidR="003C7FDD" w:rsidRPr="003C7FDD" w:rsidRDefault="003C7FD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3C7FDD">
        <w:rPr>
          <w:rFonts w:ascii="Times New Roman" w:hAnsi="Times New Roman" w:cs="Times New Roman"/>
          <w:sz w:val="28"/>
          <w:szCs w:val="28"/>
          <w:lang w:val="uk-UA"/>
        </w:rPr>
        <w:t>ластери сприяють підвищенню іміджу та престижу регіону, оскільки вони формують позитивну репутацію, привертають увагу ЗМІ, залучають туристів та відвідувачів</w:t>
      </w:r>
      <w:r>
        <w:rPr>
          <w:rFonts w:ascii="Times New Roman" w:hAnsi="Times New Roman" w:cs="Times New Roman"/>
          <w:sz w:val="28"/>
          <w:szCs w:val="28"/>
          <w:lang w:val="uk-UA"/>
        </w:rPr>
        <w:t>;</w:t>
      </w:r>
    </w:p>
    <w:p w14:paraId="13A14CB4" w14:textId="2188AD7F" w:rsidR="003C7FDD" w:rsidRDefault="003C7FDD"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3C7FDD">
        <w:rPr>
          <w:rFonts w:ascii="Times New Roman" w:hAnsi="Times New Roman" w:cs="Times New Roman"/>
          <w:sz w:val="28"/>
          <w:szCs w:val="28"/>
          <w:lang w:val="uk-UA"/>
        </w:rPr>
        <w:t>ластери сприяють підвищенню фінансових гарантій та підтримки для розробників інноваційних товарів та послуг, оскільки вони забезпечують доступ до кредитів, грантів, субсидій, ліцензій, франшиз тощо.</w:t>
      </w:r>
    </w:p>
    <w:p w14:paraId="6B0E5ACD" w14:textId="77052204" w:rsidR="00B12E65" w:rsidRPr="00B12E65" w:rsidRDefault="00F7318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Проте, в</w:t>
      </w:r>
      <w:r w:rsidR="00B12E65" w:rsidRPr="00B12E65">
        <w:rPr>
          <w:rFonts w:ascii="Times New Roman" w:hAnsi="Times New Roman" w:cs="Times New Roman"/>
          <w:sz w:val="28"/>
          <w:szCs w:val="28"/>
          <w:lang w:val="uk-UA"/>
        </w:rPr>
        <w:t>икористання кластерної співпраці не завжди є вигідним для підприємств, регіонів та держави. Існують деякі недоліки, які слід враховувати</w:t>
      </w:r>
      <w:r>
        <w:rPr>
          <w:rFonts w:ascii="Times New Roman" w:hAnsi="Times New Roman" w:cs="Times New Roman"/>
          <w:sz w:val="28"/>
          <w:szCs w:val="28"/>
          <w:lang w:val="uk-UA"/>
        </w:rPr>
        <w:t>, наприклад</w:t>
      </w:r>
      <w:r w:rsidR="00B12E65" w:rsidRPr="00B12E65">
        <w:rPr>
          <w:rFonts w:ascii="Times New Roman" w:hAnsi="Times New Roman" w:cs="Times New Roman"/>
          <w:sz w:val="28"/>
          <w:szCs w:val="28"/>
          <w:lang w:val="uk-UA"/>
        </w:rPr>
        <w:t>:</w:t>
      </w:r>
    </w:p>
    <w:p w14:paraId="20BE4956" w14:textId="4BD8384F" w:rsidR="00B12E65" w:rsidRPr="00B12E65" w:rsidRDefault="00B12E65" w:rsidP="00352AA0">
      <w:pPr>
        <w:spacing w:after="0" w:line="360" w:lineRule="auto"/>
        <w:ind w:firstLine="709"/>
        <w:jc w:val="both"/>
        <w:rPr>
          <w:rFonts w:ascii="Times New Roman" w:hAnsi="Times New Roman" w:cs="Times New Roman"/>
          <w:sz w:val="28"/>
          <w:szCs w:val="28"/>
          <w:lang w:val="uk-UA"/>
        </w:rPr>
      </w:pPr>
      <w:r w:rsidRPr="00B12E65">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B12E65">
        <w:rPr>
          <w:rFonts w:ascii="Times New Roman" w:hAnsi="Times New Roman" w:cs="Times New Roman"/>
          <w:sz w:val="28"/>
          <w:szCs w:val="28"/>
          <w:lang w:val="uk-UA"/>
        </w:rPr>
        <w:t xml:space="preserve">ластери можуть призвести до картельної змови, коли учасники кластеру домовляються про встановлення високих цін, обмеження виробництва, поділ ринків або інші </w:t>
      </w:r>
      <w:proofErr w:type="spellStart"/>
      <w:r w:rsidRPr="00B12E65">
        <w:rPr>
          <w:rFonts w:ascii="Times New Roman" w:hAnsi="Times New Roman" w:cs="Times New Roman"/>
          <w:sz w:val="28"/>
          <w:szCs w:val="28"/>
          <w:lang w:val="uk-UA"/>
        </w:rPr>
        <w:t>антиконкурентні</w:t>
      </w:r>
      <w:proofErr w:type="spellEnd"/>
      <w:r w:rsidRPr="00B12E65">
        <w:rPr>
          <w:rFonts w:ascii="Times New Roman" w:hAnsi="Times New Roman" w:cs="Times New Roman"/>
          <w:sz w:val="28"/>
          <w:szCs w:val="28"/>
          <w:lang w:val="uk-UA"/>
        </w:rPr>
        <w:t xml:space="preserve"> дії, які шкодять споживачам та іншим підприємствам</w:t>
      </w:r>
      <w:r>
        <w:rPr>
          <w:rFonts w:ascii="Times New Roman" w:hAnsi="Times New Roman" w:cs="Times New Roman"/>
          <w:sz w:val="28"/>
          <w:szCs w:val="28"/>
          <w:lang w:val="uk-UA"/>
        </w:rPr>
        <w:t>;</w:t>
      </w:r>
    </w:p>
    <w:p w14:paraId="3F101A38" w14:textId="5534EEF7" w:rsidR="00B12E65" w:rsidRPr="00B12E65" w:rsidRDefault="00B12E6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B12E65">
        <w:rPr>
          <w:rFonts w:ascii="Times New Roman" w:hAnsi="Times New Roman" w:cs="Times New Roman"/>
          <w:sz w:val="28"/>
          <w:szCs w:val="28"/>
          <w:lang w:val="uk-UA"/>
        </w:rPr>
        <w:t xml:space="preserve">ластери можуть призвести до зниження </w:t>
      </w:r>
      <w:proofErr w:type="spellStart"/>
      <w:r w:rsidRPr="00B12E65">
        <w:rPr>
          <w:rFonts w:ascii="Times New Roman" w:hAnsi="Times New Roman" w:cs="Times New Roman"/>
          <w:sz w:val="28"/>
          <w:szCs w:val="28"/>
          <w:lang w:val="uk-UA"/>
        </w:rPr>
        <w:t>інноваційності</w:t>
      </w:r>
      <w:proofErr w:type="spellEnd"/>
      <w:r w:rsidRPr="00B12E65">
        <w:rPr>
          <w:rFonts w:ascii="Times New Roman" w:hAnsi="Times New Roman" w:cs="Times New Roman"/>
          <w:sz w:val="28"/>
          <w:szCs w:val="28"/>
          <w:lang w:val="uk-UA"/>
        </w:rPr>
        <w:t>, якщо учасники кластеру стають занадто залежними від спільних ресурсів, технологій або практик, і не шукають нових можливостей для покращення своїх продуктів або послуг</w:t>
      </w:r>
      <w:r>
        <w:rPr>
          <w:rFonts w:ascii="Times New Roman" w:hAnsi="Times New Roman" w:cs="Times New Roman"/>
          <w:sz w:val="28"/>
          <w:szCs w:val="28"/>
          <w:lang w:val="uk-UA"/>
        </w:rPr>
        <w:t>;</w:t>
      </w:r>
    </w:p>
    <w:p w14:paraId="67CAB61A" w14:textId="3E392813" w:rsidR="00B12E65" w:rsidRPr="00B12E65" w:rsidRDefault="00B12E6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B12E65">
        <w:rPr>
          <w:rFonts w:ascii="Times New Roman" w:hAnsi="Times New Roman" w:cs="Times New Roman"/>
          <w:sz w:val="28"/>
          <w:szCs w:val="28"/>
          <w:lang w:val="uk-UA"/>
        </w:rPr>
        <w:t>ластери можуть призвести до нерівномірного розвитку, якщо кластери концентруються в певних регіонах або галузях, і створюють розрив між багатими та бідними територіями або секторами економіки</w:t>
      </w:r>
      <w:r>
        <w:rPr>
          <w:rFonts w:ascii="Times New Roman" w:hAnsi="Times New Roman" w:cs="Times New Roman"/>
          <w:sz w:val="28"/>
          <w:szCs w:val="28"/>
          <w:lang w:val="uk-UA"/>
        </w:rPr>
        <w:t>;</w:t>
      </w:r>
    </w:p>
    <w:p w14:paraId="66B8E287" w14:textId="3D5E1C26" w:rsidR="00B12E65" w:rsidRPr="00B12E65" w:rsidRDefault="00B12E6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B12E65">
        <w:rPr>
          <w:rFonts w:ascii="Times New Roman" w:hAnsi="Times New Roman" w:cs="Times New Roman"/>
          <w:sz w:val="28"/>
          <w:szCs w:val="28"/>
          <w:lang w:val="uk-UA"/>
        </w:rPr>
        <w:t>ластери можуть призвести до негативного впливу на навколишнє середовище, якщо кластери сприяють збільшенню забруднення, використанню невідновлюваних ресурсів, викиду відходів або іншим екологічним проблемам</w:t>
      </w:r>
      <w:r>
        <w:rPr>
          <w:rFonts w:ascii="Times New Roman" w:hAnsi="Times New Roman" w:cs="Times New Roman"/>
          <w:sz w:val="28"/>
          <w:szCs w:val="28"/>
          <w:lang w:val="uk-UA"/>
        </w:rPr>
        <w:t>.</w:t>
      </w:r>
    </w:p>
    <w:p w14:paraId="1374937E" w14:textId="2E4340F7" w:rsidR="00B12E65" w:rsidRDefault="00B12E65" w:rsidP="00352AA0">
      <w:pPr>
        <w:spacing w:after="0" w:line="360" w:lineRule="auto"/>
        <w:ind w:firstLine="709"/>
        <w:jc w:val="both"/>
        <w:rPr>
          <w:rFonts w:ascii="Times New Roman" w:hAnsi="Times New Roman" w:cs="Times New Roman"/>
          <w:sz w:val="28"/>
          <w:szCs w:val="28"/>
          <w:lang w:val="uk-UA"/>
        </w:rPr>
      </w:pPr>
      <w:r w:rsidRPr="00B12E65">
        <w:rPr>
          <w:rFonts w:ascii="Times New Roman" w:hAnsi="Times New Roman" w:cs="Times New Roman"/>
          <w:sz w:val="28"/>
          <w:szCs w:val="28"/>
          <w:lang w:val="uk-UA"/>
        </w:rPr>
        <w:t>Тому, використовуючи кластерну співпрацю, потрібно бути обережним та враховувати як переваги, так і недоліки цього підходу. Також потрібно застосовувати відповідні інструменти та політики для запобігання або подолання негативних наслідків кластерів.</w:t>
      </w:r>
    </w:p>
    <w:p w14:paraId="489A5B2B" w14:textId="72FB9E52" w:rsidR="00F74816" w:rsidRPr="00F74816" w:rsidRDefault="00F74816" w:rsidP="00352AA0">
      <w:pPr>
        <w:spacing w:after="0" w:line="360" w:lineRule="auto"/>
        <w:ind w:firstLine="709"/>
        <w:jc w:val="both"/>
        <w:rPr>
          <w:rFonts w:ascii="Times New Roman" w:hAnsi="Times New Roman" w:cs="Times New Roman"/>
          <w:sz w:val="28"/>
          <w:szCs w:val="28"/>
          <w:lang w:val="uk-UA"/>
        </w:rPr>
      </w:pPr>
      <w:r w:rsidRPr="00F74816">
        <w:rPr>
          <w:rFonts w:ascii="Times New Roman" w:hAnsi="Times New Roman" w:cs="Times New Roman"/>
          <w:sz w:val="28"/>
          <w:szCs w:val="28"/>
          <w:lang w:val="uk-UA"/>
        </w:rPr>
        <w:t>Особливості кластерної співпраці в ЄС полягають у наступному:</w:t>
      </w:r>
    </w:p>
    <w:p w14:paraId="64A85703" w14:textId="7CE9E311" w:rsidR="00F74816" w:rsidRPr="00F74816" w:rsidRDefault="00F74816" w:rsidP="00352AA0">
      <w:pPr>
        <w:spacing w:after="0" w:line="360" w:lineRule="auto"/>
        <w:ind w:firstLine="709"/>
        <w:jc w:val="both"/>
        <w:rPr>
          <w:rFonts w:ascii="Times New Roman" w:hAnsi="Times New Roman" w:cs="Times New Roman"/>
          <w:sz w:val="28"/>
          <w:szCs w:val="28"/>
          <w:lang w:val="uk-UA"/>
        </w:rPr>
      </w:pPr>
      <w:r w:rsidRPr="00F74816">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F74816">
        <w:rPr>
          <w:rFonts w:ascii="Times New Roman" w:hAnsi="Times New Roman" w:cs="Times New Roman"/>
          <w:sz w:val="28"/>
          <w:szCs w:val="28"/>
          <w:lang w:val="uk-UA"/>
        </w:rPr>
        <w:t xml:space="preserve">ластерна політика ЄС є частиною його промислової політики, яка спрямована на підвищення конкурентоспроможності, </w:t>
      </w:r>
      <w:proofErr w:type="spellStart"/>
      <w:r w:rsidRPr="00F74816">
        <w:rPr>
          <w:rFonts w:ascii="Times New Roman" w:hAnsi="Times New Roman" w:cs="Times New Roman"/>
          <w:sz w:val="28"/>
          <w:szCs w:val="28"/>
          <w:lang w:val="uk-UA"/>
        </w:rPr>
        <w:t>інноваційності</w:t>
      </w:r>
      <w:proofErr w:type="spellEnd"/>
      <w:r w:rsidRPr="00F74816">
        <w:rPr>
          <w:rFonts w:ascii="Times New Roman" w:hAnsi="Times New Roman" w:cs="Times New Roman"/>
          <w:sz w:val="28"/>
          <w:szCs w:val="28"/>
          <w:lang w:val="uk-UA"/>
        </w:rPr>
        <w:t xml:space="preserve"> та експортного потенціалу європейських підприємств, організацій та інституцій</w:t>
      </w:r>
      <w:r>
        <w:rPr>
          <w:rFonts w:ascii="Times New Roman" w:hAnsi="Times New Roman" w:cs="Times New Roman"/>
          <w:sz w:val="28"/>
          <w:szCs w:val="28"/>
          <w:lang w:val="uk-UA"/>
        </w:rPr>
        <w:t>;</w:t>
      </w:r>
    </w:p>
    <w:p w14:paraId="291EF87D" w14:textId="171EA124" w:rsidR="00F74816" w:rsidRPr="00F74816" w:rsidRDefault="00F7481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F74816">
        <w:rPr>
          <w:rFonts w:ascii="Times New Roman" w:hAnsi="Times New Roman" w:cs="Times New Roman"/>
          <w:sz w:val="28"/>
          <w:szCs w:val="28"/>
          <w:lang w:val="uk-UA"/>
        </w:rPr>
        <w:t>ластерна політика ЄС базується на секторальній диференціації кластерів, яка враховує специфіку різних галузей економіки, їх потреби та можливості</w:t>
      </w:r>
      <w:r>
        <w:rPr>
          <w:rFonts w:ascii="Times New Roman" w:hAnsi="Times New Roman" w:cs="Times New Roman"/>
          <w:sz w:val="28"/>
          <w:szCs w:val="28"/>
          <w:lang w:val="uk-UA"/>
        </w:rPr>
        <w:t>;</w:t>
      </w:r>
    </w:p>
    <w:p w14:paraId="242FAA8E" w14:textId="2483E685" w:rsidR="00F74816" w:rsidRPr="00F74816" w:rsidRDefault="00F7481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к</w:t>
      </w:r>
      <w:r w:rsidRPr="00F74816">
        <w:rPr>
          <w:rFonts w:ascii="Times New Roman" w:hAnsi="Times New Roman" w:cs="Times New Roman"/>
          <w:sz w:val="28"/>
          <w:szCs w:val="28"/>
          <w:lang w:val="uk-UA"/>
        </w:rPr>
        <w:t>ластерна політика ЄС передбачає інституційну підтримку розвитку кластерів на різних рівнях: національному, регіональному, транскордонному та міжнародному</w:t>
      </w:r>
      <w:r>
        <w:rPr>
          <w:rFonts w:ascii="Times New Roman" w:hAnsi="Times New Roman" w:cs="Times New Roman"/>
          <w:sz w:val="28"/>
          <w:szCs w:val="28"/>
          <w:lang w:val="uk-UA"/>
        </w:rPr>
        <w:t>;</w:t>
      </w:r>
    </w:p>
    <w:p w14:paraId="53AEC694" w14:textId="1D26B633" w:rsidR="00F74816" w:rsidRPr="00F74816" w:rsidRDefault="00F7481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F74816">
        <w:rPr>
          <w:rFonts w:ascii="Times New Roman" w:hAnsi="Times New Roman" w:cs="Times New Roman"/>
          <w:sz w:val="28"/>
          <w:szCs w:val="28"/>
          <w:lang w:val="uk-UA"/>
        </w:rPr>
        <w:t>ластерна політика ЄС включає різні ініціативи та програми, які сприяють створенню, розвитку, інтернаціоналізації та мережевій співпраці кластерів, такі як Європейська мережа кластерів (</w:t>
      </w:r>
      <w:proofErr w:type="spellStart"/>
      <w:r w:rsidRPr="00F74816">
        <w:rPr>
          <w:rFonts w:ascii="Times New Roman" w:hAnsi="Times New Roman" w:cs="Times New Roman"/>
          <w:sz w:val="28"/>
          <w:szCs w:val="28"/>
          <w:lang w:val="uk-UA"/>
        </w:rPr>
        <w:t>European</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Cluster</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Network</w:t>
      </w:r>
      <w:proofErr w:type="spellEnd"/>
      <w:r w:rsidRPr="00F74816">
        <w:rPr>
          <w:rFonts w:ascii="Times New Roman" w:hAnsi="Times New Roman" w:cs="Times New Roman"/>
          <w:sz w:val="28"/>
          <w:szCs w:val="28"/>
          <w:lang w:val="uk-UA"/>
        </w:rPr>
        <w:t>), Європейська мережа кластерних організацій (</w:t>
      </w:r>
      <w:proofErr w:type="spellStart"/>
      <w:r w:rsidRPr="00F74816">
        <w:rPr>
          <w:rFonts w:ascii="Times New Roman" w:hAnsi="Times New Roman" w:cs="Times New Roman"/>
          <w:sz w:val="28"/>
          <w:szCs w:val="28"/>
          <w:lang w:val="uk-UA"/>
        </w:rPr>
        <w:t>European</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Cluster</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Collaboration</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Platform</w:t>
      </w:r>
      <w:proofErr w:type="spellEnd"/>
      <w:r w:rsidRPr="00F74816">
        <w:rPr>
          <w:rFonts w:ascii="Times New Roman" w:hAnsi="Times New Roman" w:cs="Times New Roman"/>
          <w:sz w:val="28"/>
          <w:szCs w:val="28"/>
          <w:lang w:val="uk-UA"/>
        </w:rPr>
        <w:t>), Європейська мережа кластерних політик (</w:t>
      </w:r>
      <w:proofErr w:type="spellStart"/>
      <w:r w:rsidRPr="00F74816">
        <w:rPr>
          <w:rFonts w:ascii="Times New Roman" w:hAnsi="Times New Roman" w:cs="Times New Roman"/>
          <w:sz w:val="28"/>
          <w:szCs w:val="28"/>
          <w:lang w:val="uk-UA"/>
        </w:rPr>
        <w:t>European</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Cluster</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Policy</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Network</w:t>
      </w:r>
      <w:proofErr w:type="spellEnd"/>
      <w:r w:rsidRPr="00F74816">
        <w:rPr>
          <w:rFonts w:ascii="Times New Roman" w:hAnsi="Times New Roman" w:cs="Times New Roman"/>
          <w:sz w:val="28"/>
          <w:szCs w:val="28"/>
          <w:lang w:val="uk-UA"/>
        </w:rPr>
        <w:t>), Європейська мережа кластерних експертів (</w:t>
      </w:r>
      <w:proofErr w:type="spellStart"/>
      <w:r w:rsidRPr="00F74816">
        <w:rPr>
          <w:rFonts w:ascii="Times New Roman" w:hAnsi="Times New Roman" w:cs="Times New Roman"/>
          <w:sz w:val="28"/>
          <w:szCs w:val="28"/>
          <w:lang w:val="uk-UA"/>
        </w:rPr>
        <w:t>European</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Cluster</w:t>
      </w:r>
      <w:proofErr w:type="spellEnd"/>
      <w:r w:rsidRPr="00F74816">
        <w:rPr>
          <w:rFonts w:ascii="Times New Roman" w:hAnsi="Times New Roman" w:cs="Times New Roman"/>
          <w:sz w:val="28"/>
          <w:szCs w:val="28"/>
          <w:lang w:val="uk-UA"/>
        </w:rPr>
        <w:t xml:space="preserve"> </w:t>
      </w:r>
      <w:proofErr w:type="spellStart"/>
      <w:r w:rsidRPr="00F74816">
        <w:rPr>
          <w:rFonts w:ascii="Times New Roman" w:hAnsi="Times New Roman" w:cs="Times New Roman"/>
          <w:sz w:val="28"/>
          <w:szCs w:val="28"/>
          <w:lang w:val="uk-UA"/>
        </w:rPr>
        <w:t>Observatory</w:t>
      </w:r>
      <w:proofErr w:type="spellEnd"/>
      <w:r w:rsidRPr="00F74816">
        <w:rPr>
          <w:rFonts w:ascii="Times New Roman" w:hAnsi="Times New Roman" w:cs="Times New Roman"/>
          <w:sz w:val="28"/>
          <w:szCs w:val="28"/>
          <w:lang w:val="uk-UA"/>
        </w:rPr>
        <w:t>) та інші</w:t>
      </w:r>
      <w:r>
        <w:rPr>
          <w:rFonts w:ascii="Times New Roman" w:hAnsi="Times New Roman" w:cs="Times New Roman"/>
          <w:sz w:val="28"/>
          <w:szCs w:val="28"/>
          <w:lang w:val="uk-UA"/>
        </w:rPr>
        <w:t>;</w:t>
      </w:r>
    </w:p>
    <w:p w14:paraId="65200571" w14:textId="150D753A" w:rsidR="00F74816" w:rsidRDefault="00F7481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F74816">
        <w:rPr>
          <w:rFonts w:ascii="Times New Roman" w:hAnsi="Times New Roman" w:cs="Times New Roman"/>
          <w:sz w:val="28"/>
          <w:szCs w:val="28"/>
          <w:lang w:val="uk-UA"/>
        </w:rPr>
        <w:t xml:space="preserve">ластерна політика ЄС спрямована на забезпечення синергії та </w:t>
      </w:r>
      <w:proofErr w:type="spellStart"/>
      <w:r w:rsidRPr="00F74816">
        <w:rPr>
          <w:rFonts w:ascii="Times New Roman" w:hAnsi="Times New Roman" w:cs="Times New Roman"/>
          <w:sz w:val="28"/>
          <w:szCs w:val="28"/>
          <w:lang w:val="uk-UA"/>
        </w:rPr>
        <w:t>комплементарності</w:t>
      </w:r>
      <w:proofErr w:type="spellEnd"/>
      <w:r w:rsidRPr="00F74816">
        <w:rPr>
          <w:rFonts w:ascii="Times New Roman" w:hAnsi="Times New Roman" w:cs="Times New Roman"/>
          <w:sz w:val="28"/>
          <w:szCs w:val="28"/>
          <w:lang w:val="uk-UA"/>
        </w:rPr>
        <w:t xml:space="preserve"> між кластерами та іншими інструментами інноваційного розвитку, такими як смарт-спеціалізація, горизонтальна та вертикальна інтеграція, цифрова трансформація тощо</w:t>
      </w:r>
      <w:r>
        <w:rPr>
          <w:rFonts w:ascii="Times New Roman" w:hAnsi="Times New Roman" w:cs="Times New Roman"/>
          <w:sz w:val="28"/>
          <w:szCs w:val="28"/>
          <w:lang w:val="uk-UA"/>
        </w:rPr>
        <w:t>.</w:t>
      </w:r>
    </w:p>
    <w:p w14:paraId="4BFE623D" w14:textId="15085BF2" w:rsidR="0074223A" w:rsidRPr="0074223A" w:rsidRDefault="002A052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Нижче наведено</w:t>
      </w:r>
      <w:r w:rsidR="0074223A" w:rsidRPr="0074223A">
        <w:rPr>
          <w:rFonts w:ascii="Times New Roman" w:hAnsi="Times New Roman" w:cs="Times New Roman"/>
          <w:sz w:val="28"/>
          <w:szCs w:val="28"/>
          <w:lang w:val="uk-UA"/>
        </w:rPr>
        <w:t xml:space="preserve"> деякі приклади кластерної співпраці в галузі </w:t>
      </w:r>
      <w:proofErr w:type="spellStart"/>
      <w:r w:rsidR="0074223A" w:rsidRPr="0074223A">
        <w:rPr>
          <w:rFonts w:ascii="Times New Roman" w:hAnsi="Times New Roman" w:cs="Times New Roman"/>
          <w:sz w:val="28"/>
          <w:szCs w:val="28"/>
          <w:lang w:val="uk-UA"/>
        </w:rPr>
        <w:t>IoT</w:t>
      </w:r>
      <w:proofErr w:type="spellEnd"/>
      <w:r>
        <w:rPr>
          <w:rFonts w:ascii="Times New Roman" w:hAnsi="Times New Roman" w:cs="Times New Roman"/>
          <w:sz w:val="28"/>
          <w:szCs w:val="28"/>
          <w:lang w:val="uk-UA"/>
        </w:rPr>
        <w:t xml:space="preserve"> в Європі та Україні</w:t>
      </w:r>
      <w:r w:rsidR="0074223A" w:rsidRPr="0074223A">
        <w:rPr>
          <w:rFonts w:ascii="Times New Roman" w:hAnsi="Times New Roman" w:cs="Times New Roman"/>
          <w:sz w:val="28"/>
          <w:szCs w:val="28"/>
          <w:lang w:val="uk-UA"/>
        </w:rPr>
        <w:t>:</w:t>
      </w:r>
    </w:p>
    <w:p w14:paraId="790B8EB4" w14:textId="255BD962" w:rsidR="0074223A" w:rsidRPr="0074223A" w:rsidRDefault="0074223A" w:rsidP="00352AA0">
      <w:pPr>
        <w:spacing w:after="0" w:line="360" w:lineRule="auto"/>
        <w:ind w:firstLine="709"/>
        <w:jc w:val="both"/>
        <w:rPr>
          <w:rFonts w:ascii="Times New Roman" w:hAnsi="Times New Roman" w:cs="Times New Roman"/>
          <w:sz w:val="28"/>
          <w:szCs w:val="28"/>
          <w:lang w:val="uk-UA"/>
        </w:rPr>
      </w:pPr>
      <w:r w:rsidRPr="007422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Cluster</w:t>
      </w:r>
      <w:proofErr w:type="spellEnd"/>
      <w:r w:rsidRPr="0074223A">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Ukraine</w:t>
      </w:r>
      <w:proofErr w:type="spellEnd"/>
      <w:r w:rsidRPr="0074223A">
        <w:rPr>
          <w:rFonts w:ascii="Times New Roman" w:hAnsi="Times New Roman" w:cs="Times New Roman"/>
          <w:sz w:val="28"/>
          <w:szCs w:val="28"/>
          <w:lang w:val="uk-UA"/>
        </w:rPr>
        <w:t xml:space="preserve"> - це асоціація, яка об’єднує українські компанії, які розробляють та впроваджують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-рішення в різних сферах, таких як смарт-міста, смарт-енергетика, смарт-</w:t>
      </w:r>
      <w:proofErr w:type="spellStart"/>
      <w:r w:rsidRPr="0074223A">
        <w:rPr>
          <w:rFonts w:ascii="Times New Roman" w:hAnsi="Times New Roman" w:cs="Times New Roman"/>
          <w:sz w:val="28"/>
          <w:szCs w:val="28"/>
          <w:lang w:val="uk-UA"/>
        </w:rPr>
        <w:t>агро</w:t>
      </w:r>
      <w:proofErr w:type="spellEnd"/>
      <w:r w:rsidRPr="0074223A">
        <w:rPr>
          <w:rFonts w:ascii="Times New Roman" w:hAnsi="Times New Roman" w:cs="Times New Roman"/>
          <w:sz w:val="28"/>
          <w:szCs w:val="28"/>
          <w:lang w:val="uk-UA"/>
        </w:rPr>
        <w:t xml:space="preserve">, смарт-медицина та інші. Цей кластер сприяє співпраці між учасниками, підтримці інновацій, підвищенню </w:t>
      </w:r>
      <w:proofErr w:type="spellStart"/>
      <w:r w:rsidRPr="0074223A">
        <w:rPr>
          <w:rFonts w:ascii="Times New Roman" w:hAnsi="Times New Roman" w:cs="Times New Roman"/>
          <w:sz w:val="28"/>
          <w:szCs w:val="28"/>
          <w:lang w:val="uk-UA"/>
        </w:rPr>
        <w:t>візибіліті</w:t>
      </w:r>
      <w:proofErr w:type="spellEnd"/>
      <w:r w:rsidRPr="0074223A">
        <w:rPr>
          <w:rFonts w:ascii="Times New Roman" w:hAnsi="Times New Roman" w:cs="Times New Roman"/>
          <w:sz w:val="28"/>
          <w:szCs w:val="28"/>
          <w:lang w:val="uk-UA"/>
        </w:rPr>
        <w:t xml:space="preserve"> та просуванню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-продуктів на внутрішньому та зовнішньому ринках</w:t>
      </w:r>
      <w:r>
        <w:rPr>
          <w:rFonts w:ascii="Times New Roman" w:hAnsi="Times New Roman" w:cs="Times New Roman"/>
          <w:sz w:val="28"/>
          <w:szCs w:val="28"/>
          <w:lang w:val="uk-UA"/>
        </w:rPr>
        <w:t>;</w:t>
      </w:r>
    </w:p>
    <w:p w14:paraId="4B6E99B5" w14:textId="4A5102DE" w:rsidR="0074223A" w:rsidRPr="0074223A" w:rsidRDefault="0074223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Poland</w:t>
      </w:r>
      <w:proofErr w:type="spellEnd"/>
      <w:r w:rsidRPr="0074223A">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Cluster</w:t>
      </w:r>
      <w:proofErr w:type="spellEnd"/>
      <w:r w:rsidRPr="0074223A">
        <w:rPr>
          <w:rFonts w:ascii="Times New Roman" w:hAnsi="Times New Roman" w:cs="Times New Roman"/>
          <w:sz w:val="28"/>
          <w:szCs w:val="28"/>
          <w:lang w:val="uk-UA"/>
        </w:rPr>
        <w:t xml:space="preserve"> - це кластер, який об’єднує польські компанії, організації та інституції, які працюють у сфері Інтернету речей. Цей кластер має за мету створити сприятливе середовище для розвитку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 xml:space="preserve">-екосистеми в Польщі, залучити інвестиції, підтримати наукові дослідження та освіту, сприяти стандартизації та інтеграції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-рішень</w:t>
      </w:r>
      <w:r>
        <w:rPr>
          <w:rFonts w:ascii="Times New Roman" w:hAnsi="Times New Roman" w:cs="Times New Roman"/>
          <w:sz w:val="28"/>
          <w:szCs w:val="28"/>
          <w:lang w:val="uk-UA"/>
        </w:rPr>
        <w:t>;</w:t>
      </w:r>
    </w:p>
    <w:p w14:paraId="245628BD" w14:textId="33B44A27" w:rsidR="0074223A" w:rsidRDefault="0074223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European</w:t>
      </w:r>
      <w:proofErr w:type="spellEnd"/>
      <w:r w:rsidRPr="0074223A">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Platforms</w:t>
      </w:r>
      <w:proofErr w:type="spellEnd"/>
      <w:r w:rsidRPr="0074223A">
        <w:rPr>
          <w:rFonts w:ascii="Times New Roman" w:hAnsi="Times New Roman" w:cs="Times New Roman"/>
          <w:sz w:val="28"/>
          <w:szCs w:val="28"/>
          <w:lang w:val="uk-UA"/>
        </w:rPr>
        <w:t xml:space="preserve"> </w:t>
      </w:r>
      <w:proofErr w:type="spellStart"/>
      <w:r w:rsidRPr="0074223A">
        <w:rPr>
          <w:rFonts w:ascii="Times New Roman" w:hAnsi="Times New Roman" w:cs="Times New Roman"/>
          <w:sz w:val="28"/>
          <w:szCs w:val="28"/>
          <w:lang w:val="uk-UA"/>
        </w:rPr>
        <w:t>Initiative</w:t>
      </w:r>
      <w:proofErr w:type="spellEnd"/>
      <w:r w:rsidRPr="0074223A">
        <w:rPr>
          <w:rFonts w:ascii="Times New Roman" w:hAnsi="Times New Roman" w:cs="Times New Roman"/>
          <w:sz w:val="28"/>
          <w:szCs w:val="28"/>
          <w:lang w:val="uk-UA"/>
        </w:rPr>
        <w:t xml:space="preserve"> - це ініціатива, яка об’єднує сім європейських проектів, які розробляють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 xml:space="preserve">-платформи для різних застосувань, таких як смарт-міста, смарт-мобільність, смарт-здоров’я, смарт-фабрики та інші. Ця ініціатива має за мету сприяти співпраці між проектами, </w:t>
      </w:r>
      <w:r w:rsidRPr="0074223A">
        <w:rPr>
          <w:rFonts w:ascii="Times New Roman" w:hAnsi="Times New Roman" w:cs="Times New Roman"/>
          <w:sz w:val="28"/>
          <w:szCs w:val="28"/>
          <w:lang w:val="uk-UA"/>
        </w:rPr>
        <w:lastRenderedPageBreak/>
        <w:t xml:space="preserve">створити спільну </w:t>
      </w:r>
      <w:proofErr w:type="spellStart"/>
      <w:r w:rsidRPr="0074223A">
        <w:rPr>
          <w:rFonts w:ascii="Times New Roman" w:hAnsi="Times New Roman" w:cs="Times New Roman"/>
          <w:sz w:val="28"/>
          <w:szCs w:val="28"/>
          <w:lang w:val="uk-UA"/>
        </w:rPr>
        <w:t>IoT-візію</w:t>
      </w:r>
      <w:proofErr w:type="spellEnd"/>
      <w:r w:rsidRPr="0074223A">
        <w:rPr>
          <w:rFonts w:ascii="Times New Roman" w:hAnsi="Times New Roman" w:cs="Times New Roman"/>
          <w:sz w:val="28"/>
          <w:szCs w:val="28"/>
          <w:lang w:val="uk-UA"/>
        </w:rPr>
        <w:t xml:space="preserve"> та стратегію, підтримати створення </w:t>
      </w:r>
      <w:proofErr w:type="spellStart"/>
      <w:r w:rsidRPr="0074223A">
        <w:rPr>
          <w:rFonts w:ascii="Times New Roman" w:hAnsi="Times New Roman" w:cs="Times New Roman"/>
          <w:sz w:val="28"/>
          <w:szCs w:val="28"/>
          <w:lang w:val="uk-UA"/>
        </w:rPr>
        <w:t>IoT</w:t>
      </w:r>
      <w:proofErr w:type="spellEnd"/>
      <w:r w:rsidRPr="0074223A">
        <w:rPr>
          <w:rFonts w:ascii="Times New Roman" w:hAnsi="Times New Roman" w:cs="Times New Roman"/>
          <w:sz w:val="28"/>
          <w:szCs w:val="28"/>
          <w:lang w:val="uk-UA"/>
        </w:rPr>
        <w:t>-спільноти та екосистеми в Європі</w:t>
      </w:r>
      <w:r w:rsidR="00EF7456" w:rsidRPr="00EF7456">
        <w:rPr>
          <w:rFonts w:ascii="Times New Roman" w:hAnsi="Times New Roman" w:cs="Times New Roman"/>
          <w:sz w:val="28"/>
          <w:szCs w:val="28"/>
          <w:lang w:val="uk-UA"/>
        </w:rPr>
        <w:t xml:space="preserve"> </w:t>
      </w:r>
      <w:r w:rsidR="00FB3DC4" w:rsidRPr="00FB3DC4">
        <w:rPr>
          <w:rFonts w:ascii="Times New Roman" w:hAnsi="Times New Roman" w:cs="Times New Roman"/>
          <w:sz w:val="28"/>
          <w:szCs w:val="28"/>
          <w:lang w:val="uk-UA"/>
        </w:rPr>
        <w:t>[</w:t>
      </w:r>
      <w:r w:rsidR="00C508A6">
        <w:rPr>
          <w:rFonts w:ascii="Times New Roman" w:hAnsi="Times New Roman" w:cs="Times New Roman"/>
          <w:sz w:val="28"/>
          <w:szCs w:val="28"/>
          <w:lang w:val="uk-UA"/>
        </w:rPr>
        <w:t>4</w:t>
      </w:r>
      <w:r w:rsidR="00A020FA">
        <w:rPr>
          <w:rFonts w:ascii="Times New Roman" w:hAnsi="Times New Roman" w:cs="Times New Roman"/>
          <w:sz w:val="28"/>
          <w:szCs w:val="28"/>
          <w:lang w:val="uk-UA"/>
        </w:rPr>
        <w:t>8</w:t>
      </w:r>
      <w:r w:rsidR="00FB3DC4" w:rsidRPr="00FB3DC4">
        <w:rPr>
          <w:rFonts w:ascii="Times New Roman" w:hAnsi="Times New Roman" w:cs="Times New Roman"/>
          <w:sz w:val="28"/>
          <w:szCs w:val="28"/>
          <w:lang w:val="uk-UA"/>
        </w:rPr>
        <w:t>]</w:t>
      </w:r>
      <w:r>
        <w:rPr>
          <w:rFonts w:ascii="Times New Roman" w:hAnsi="Times New Roman" w:cs="Times New Roman"/>
          <w:sz w:val="28"/>
          <w:szCs w:val="28"/>
          <w:lang w:val="uk-UA"/>
        </w:rPr>
        <w:t>.</w:t>
      </w:r>
    </w:p>
    <w:p w14:paraId="3D0502B2" w14:textId="6D578E3D" w:rsidR="002103FA" w:rsidRDefault="002103F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є декілька цифрових платформ для кооперації, пошуку партнерів, презентації власного продукту й проекту, а також створення професійного комунікаційного поля між представниками українського бізнесу та потенційними іноземними </w:t>
      </w:r>
      <w:proofErr w:type="spellStart"/>
      <w:r>
        <w:rPr>
          <w:rFonts w:ascii="Times New Roman" w:hAnsi="Times New Roman" w:cs="Times New Roman"/>
          <w:sz w:val="28"/>
          <w:szCs w:val="28"/>
          <w:lang w:val="uk-UA"/>
        </w:rPr>
        <w:t>байєрами</w:t>
      </w:r>
      <w:proofErr w:type="spellEnd"/>
      <w:r>
        <w:rPr>
          <w:rFonts w:ascii="Times New Roman" w:hAnsi="Times New Roman" w:cs="Times New Roman"/>
          <w:sz w:val="28"/>
          <w:szCs w:val="28"/>
          <w:lang w:val="uk-UA"/>
        </w:rPr>
        <w:t>:</w:t>
      </w:r>
    </w:p>
    <w:p w14:paraId="52F8B7AA" w14:textId="1FCA4A08" w:rsidR="002103FA" w:rsidRDefault="002103FA" w:rsidP="00352AA0">
      <w:pPr>
        <w:spacing w:after="0" w:line="360" w:lineRule="auto"/>
        <w:ind w:firstLine="709"/>
        <w:jc w:val="both"/>
        <w:rPr>
          <w:rFonts w:ascii="Times New Roman" w:hAnsi="Times New Roman" w:cs="Times New Roman"/>
          <w:sz w:val="28"/>
          <w:szCs w:val="28"/>
          <w:lang w:val="uk-UA"/>
        </w:rPr>
      </w:pPr>
      <w:r w:rsidRPr="002103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2103FA">
        <w:rPr>
          <w:rFonts w:ascii="Times New Roman" w:hAnsi="Times New Roman" w:cs="Times New Roman"/>
          <w:sz w:val="28"/>
          <w:szCs w:val="28"/>
          <w:lang w:val="uk-UA"/>
        </w:rPr>
        <w:t>Ukrainian</w:t>
      </w:r>
      <w:proofErr w:type="spellEnd"/>
      <w:r w:rsidRPr="002103FA">
        <w:rPr>
          <w:rFonts w:ascii="Times New Roman" w:hAnsi="Times New Roman" w:cs="Times New Roman"/>
          <w:sz w:val="28"/>
          <w:szCs w:val="28"/>
          <w:lang w:val="uk-UA"/>
        </w:rPr>
        <w:t xml:space="preserve"> </w:t>
      </w:r>
      <w:proofErr w:type="spellStart"/>
      <w:r w:rsidRPr="002103FA">
        <w:rPr>
          <w:rFonts w:ascii="Times New Roman" w:hAnsi="Times New Roman" w:cs="Times New Roman"/>
          <w:sz w:val="28"/>
          <w:szCs w:val="28"/>
          <w:lang w:val="uk-UA"/>
        </w:rPr>
        <w:t>Brave</w:t>
      </w:r>
      <w:proofErr w:type="spellEnd"/>
      <w:r w:rsidRPr="002103FA">
        <w:rPr>
          <w:rFonts w:ascii="Times New Roman" w:hAnsi="Times New Roman" w:cs="Times New Roman"/>
          <w:sz w:val="28"/>
          <w:szCs w:val="28"/>
          <w:lang w:val="uk-UA"/>
        </w:rPr>
        <w:t xml:space="preserve"> </w:t>
      </w:r>
      <w:proofErr w:type="spellStart"/>
      <w:r w:rsidRPr="002103FA">
        <w:rPr>
          <w:rFonts w:ascii="Times New Roman" w:hAnsi="Times New Roman" w:cs="Times New Roman"/>
          <w:sz w:val="28"/>
          <w:szCs w:val="28"/>
          <w:lang w:val="uk-UA"/>
        </w:rPr>
        <w:t>Business</w:t>
      </w:r>
      <w:proofErr w:type="spellEnd"/>
      <w:r w:rsidRPr="002103FA">
        <w:rPr>
          <w:rFonts w:ascii="Times New Roman" w:hAnsi="Times New Roman" w:cs="Times New Roman"/>
          <w:sz w:val="28"/>
          <w:szCs w:val="28"/>
          <w:lang w:val="uk-UA"/>
        </w:rPr>
        <w:t xml:space="preserve"> (UBB) – це п</w:t>
      </w:r>
      <w:r>
        <w:rPr>
          <w:rFonts w:ascii="Times New Roman" w:hAnsi="Times New Roman" w:cs="Times New Roman"/>
          <w:sz w:val="28"/>
          <w:szCs w:val="28"/>
          <w:lang w:val="uk-UA"/>
        </w:rPr>
        <w:t>ерш</w:t>
      </w:r>
      <w:r w:rsidRPr="002103FA">
        <w:rPr>
          <w:rFonts w:ascii="Times New Roman" w:hAnsi="Times New Roman" w:cs="Times New Roman"/>
          <w:sz w:val="28"/>
          <w:szCs w:val="28"/>
          <w:lang w:val="uk-UA"/>
        </w:rPr>
        <w:t>а українська платформа для B2B угод, яка сприяє просуванню українських брендів на світових ринках. Вона надає можливість для компаній з меблевої промисловості, інжинірингу, машинобудування, промислової автоматизації та ІТ, а також інших хай-тек промислових секторів</w:t>
      </w:r>
      <w:r w:rsidR="00F57389">
        <w:rPr>
          <w:rFonts w:ascii="Times New Roman" w:hAnsi="Times New Roman" w:cs="Times New Roman"/>
          <w:sz w:val="28"/>
          <w:szCs w:val="28"/>
          <w:lang w:val="uk-UA"/>
        </w:rPr>
        <w:t xml:space="preserve"> (р</w:t>
      </w:r>
      <w:r w:rsidR="00F57389" w:rsidRPr="00F57389">
        <w:rPr>
          <w:rFonts w:ascii="Times New Roman" w:hAnsi="Times New Roman" w:cs="Times New Roman"/>
          <w:sz w:val="28"/>
          <w:szCs w:val="28"/>
          <w:lang w:val="uk-UA"/>
        </w:rPr>
        <w:t>есурс створено за підтримки ПРООН в Україні та фінансування Уряду Швейцарії у партнерстві з Міністерством економіки України</w:t>
      </w:r>
      <w:r w:rsidR="00F57389">
        <w:rPr>
          <w:rFonts w:ascii="Times New Roman" w:hAnsi="Times New Roman" w:cs="Times New Roman"/>
          <w:sz w:val="28"/>
          <w:szCs w:val="28"/>
          <w:lang w:val="uk-UA"/>
        </w:rPr>
        <w:t>)</w:t>
      </w:r>
      <w:r w:rsidR="005B3776">
        <w:rPr>
          <w:rFonts w:ascii="Times New Roman" w:hAnsi="Times New Roman" w:cs="Times New Roman"/>
          <w:sz w:val="28"/>
          <w:szCs w:val="28"/>
          <w:lang w:val="uk-UA"/>
        </w:rPr>
        <w:t xml:space="preserve"> </w:t>
      </w:r>
      <w:r w:rsidR="005B3776" w:rsidRPr="00FB3DC4">
        <w:rPr>
          <w:rFonts w:ascii="Times New Roman" w:hAnsi="Times New Roman" w:cs="Times New Roman"/>
          <w:sz w:val="28"/>
          <w:szCs w:val="28"/>
          <w:lang w:val="uk-UA"/>
        </w:rPr>
        <w:t>[</w:t>
      </w:r>
      <w:r w:rsidR="005B3776">
        <w:rPr>
          <w:rFonts w:ascii="Times New Roman" w:hAnsi="Times New Roman" w:cs="Times New Roman"/>
          <w:sz w:val="28"/>
          <w:szCs w:val="28"/>
          <w:lang w:val="uk-UA"/>
        </w:rPr>
        <w:t>5</w:t>
      </w:r>
      <w:r w:rsidR="00A020FA">
        <w:rPr>
          <w:rFonts w:ascii="Times New Roman" w:hAnsi="Times New Roman" w:cs="Times New Roman"/>
          <w:sz w:val="28"/>
          <w:szCs w:val="28"/>
          <w:lang w:val="uk-UA"/>
        </w:rPr>
        <w:t>7</w:t>
      </w:r>
      <w:r w:rsidR="005B3776" w:rsidRPr="00FB3DC4">
        <w:rPr>
          <w:rFonts w:ascii="Times New Roman" w:hAnsi="Times New Roman" w:cs="Times New Roman"/>
          <w:sz w:val="28"/>
          <w:szCs w:val="28"/>
          <w:lang w:val="uk-UA"/>
        </w:rPr>
        <w:t>]</w:t>
      </w:r>
      <w:r>
        <w:rPr>
          <w:rFonts w:ascii="Times New Roman" w:hAnsi="Times New Roman" w:cs="Times New Roman"/>
          <w:sz w:val="28"/>
          <w:szCs w:val="28"/>
          <w:lang w:val="uk-UA"/>
        </w:rPr>
        <w:t>;</w:t>
      </w:r>
    </w:p>
    <w:p w14:paraId="793C45AE" w14:textId="05A233AE" w:rsidR="002103FA" w:rsidRDefault="00BD199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BD1998">
        <w:rPr>
          <w:rFonts w:ascii="Times New Roman" w:hAnsi="Times New Roman" w:cs="Times New Roman"/>
          <w:sz w:val="28"/>
          <w:szCs w:val="28"/>
          <w:lang w:val="uk-UA"/>
        </w:rPr>
        <w:t>Do</w:t>
      </w:r>
      <w:proofErr w:type="spellEnd"/>
      <w:r w:rsidRPr="00BD1998">
        <w:rPr>
          <w:rFonts w:ascii="Times New Roman" w:hAnsi="Times New Roman" w:cs="Times New Roman"/>
          <w:sz w:val="28"/>
          <w:szCs w:val="28"/>
          <w:lang w:val="uk-UA"/>
        </w:rPr>
        <w:t xml:space="preserve"> </w:t>
      </w:r>
      <w:proofErr w:type="spellStart"/>
      <w:r w:rsidRPr="00BD1998">
        <w:rPr>
          <w:rFonts w:ascii="Times New Roman" w:hAnsi="Times New Roman" w:cs="Times New Roman"/>
          <w:sz w:val="28"/>
          <w:szCs w:val="28"/>
          <w:lang w:val="uk-UA"/>
        </w:rPr>
        <w:t>Business</w:t>
      </w:r>
      <w:proofErr w:type="spellEnd"/>
      <w:r w:rsidRPr="00BD1998">
        <w:rPr>
          <w:rFonts w:ascii="Times New Roman" w:hAnsi="Times New Roman" w:cs="Times New Roman"/>
          <w:sz w:val="28"/>
          <w:szCs w:val="28"/>
          <w:lang w:val="uk-UA"/>
        </w:rPr>
        <w:t xml:space="preserve"> </w:t>
      </w:r>
      <w:proofErr w:type="spellStart"/>
      <w:r w:rsidRPr="00BD1998">
        <w:rPr>
          <w:rFonts w:ascii="Times New Roman" w:hAnsi="Times New Roman" w:cs="Times New Roman"/>
          <w:sz w:val="28"/>
          <w:szCs w:val="28"/>
          <w:lang w:val="uk-UA"/>
        </w:rPr>
        <w:t>with</w:t>
      </w:r>
      <w:proofErr w:type="spellEnd"/>
      <w:r w:rsidRPr="00BD1998">
        <w:rPr>
          <w:rFonts w:ascii="Times New Roman" w:hAnsi="Times New Roman" w:cs="Times New Roman"/>
          <w:sz w:val="28"/>
          <w:szCs w:val="28"/>
          <w:lang w:val="uk-UA"/>
        </w:rPr>
        <w:t xml:space="preserve"> </w:t>
      </w:r>
      <w:proofErr w:type="spellStart"/>
      <w:r w:rsidRPr="00BD1998">
        <w:rPr>
          <w:rFonts w:ascii="Times New Roman" w:hAnsi="Times New Roman" w:cs="Times New Roman"/>
          <w:sz w:val="28"/>
          <w:szCs w:val="28"/>
          <w:lang w:val="uk-UA"/>
        </w:rPr>
        <w:t>Ukrainians</w:t>
      </w:r>
      <w:proofErr w:type="spellEnd"/>
      <w:r w:rsidRPr="00BD1998">
        <w:rPr>
          <w:rFonts w:ascii="Times New Roman" w:hAnsi="Times New Roman" w:cs="Times New Roman"/>
          <w:sz w:val="28"/>
          <w:szCs w:val="28"/>
          <w:lang w:val="uk-UA"/>
        </w:rPr>
        <w:t xml:space="preserve"> – це глобальна волонтерська B2B платформа, яка сприяє розвитку малого та середнього бізнесу в Україні, надаючи можливість бізнесу з ЄС, США та Канади встановити співпрацю з перевіреними українськими підрядниками</w:t>
      </w:r>
      <w:r w:rsidR="002E2323">
        <w:rPr>
          <w:rFonts w:ascii="Times New Roman" w:hAnsi="Times New Roman" w:cs="Times New Roman"/>
          <w:sz w:val="28"/>
          <w:szCs w:val="28"/>
          <w:lang w:val="uk-UA"/>
        </w:rPr>
        <w:t xml:space="preserve"> (ц</w:t>
      </w:r>
      <w:r w:rsidR="002E2323" w:rsidRPr="002E2323">
        <w:rPr>
          <w:rFonts w:ascii="Times New Roman" w:hAnsi="Times New Roman" w:cs="Times New Roman"/>
          <w:sz w:val="28"/>
          <w:szCs w:val="28"/>
          <w:lang w:val="uk-UA"/>
        </w:rPr>
        <w:t>е платформа українських бізнес-команд, з якими можна співпрацювати вже сьогодні. У про</w:t>
      </w:r>
      <w:r w:rsidR="00876ED8">
        <w:rPr>
          <w:rFonts w:ascii="Times New Roman" w:hAnsi="Times New Roman" w:cs="Times New Roman"/>
          <w:sz w:val="28"/>
          <w:szCs w:val="28"/>
          <w:lang w:val="uk-UA"/>
        </w:rPr>
        <w:t>е</w:t>
      </w:r>
      <w:r w:rsidR="002E2323" w:rsidRPr="002E2323">
        <w:rPr>
          <w:rFonts w:ascii="Times New Roman" w:hAnsi="Times New Roman" w:cs="Times New Roman"/>
          <w:sz w:val="28"/>
          <w:szCs w:val="28"/>
          <w:lang w:val="uk-UA"/>
        </w:rPr>
        <w:t>кті вже представлено 240 перевірених українських компаній та 71 консультант із 320 поданих заявок, які готові налагодити відносини з партнерами з країн ЄС та Північної Америки</w:t>
      </w:r>
      <w:r w:rsidR="002E2323">
        <w:rPr>
          <w:rFonts w:ascii="Times New Roman" w:hAnsi="Times New Roman" w:cs="Times New Roman"/>
          <w:sz w:val="28"/>
          <w:szCs w:val="28"/>
          <w:lang w:val="uk-UA"/>
        </w:rPr>
        <w:t>)</w:t>
      </w:r>
      <w:r w:rsidR="007E7545">
        <w:rPr>
          <w:rFonts w:ascii="Times New Roman" w:hAnsi="Times New Roman" w:cs="Times New Roman"/>
          <w:sz w:val="28"/>
          <w:szCs w:val="28"/>
          <w:lang w:val="uk-UA"/>
        </w:rPr>
        <w:t xml:space="preserve"> </w:t>
      </w:r>
      <w:r w:rsidR="007E7545" w:rsidRPr="00FB3DC4">
        <w:rPr>
          <w:rFonts w:ascii="Times New Roman" w:hAnsi="Times New Roman" w:cs="Times New Roman"/>
          <w:sz w:val="28"/>
          <w:szCs w:val="28"/>
          <w:lang w:val="uk-UA"/>
        </w:rPr>
        <w:t>[</w:t>
      </w:r>
      <w:r w:rsidR="007E7545">
        <w:rPr>
          <w:rFonts w:ascii="Times New Roman" w:hAnsi="Times New Roman" w:cs="Times New Roman"/>
          <w:sz w:val="28"/>
          <w:szCs w:val="28"/>
          <w:lang w:val="uk-UA"/>
        </w:rPr>
        <w:t>5</w:t>
      </w:r>
      <w:r w:rsidR="00A020FA">
        <w:rPr>
          <w:rFonts w:ascii="Times New Roman" w:hAnsi="Times New Roman" w:cs="Times New Roman"/>
          <w:sz w:val="28"/>
          <w:szCs w:val="28"/>
          <w:lang w:val="uk-UA"/>
        </w:rPr>
        <w:t>8</w:t>
      </w:r>
      <w:r w:rsidR="007E7545" w:rsidRPr="00FB3DC4">
        <w:rPr>
          <w:rFonts w:ascii="Times New Roman" w:hAnsi="Times New Roman" w:cs="Times New Roman"/>
          <w:sz w:val="28"/>
          <w:szCs w:val="28"/>
          <w:lang w:val="uk-UA"/>
        </w:rPr>
        <w:t>]</w:t>
      </w:r>
      <w:r>
        <w:rPr>
          <w:rFonts w:ascii="Times New Roman" w:hAnsi="Times New Roman" w:cs="Times New Roman"/>
          <w:sz w:val="28"/>
          <w:szCs w:val="28"/>
          <w:lang w:val="uk-UA"/>
        </w:rPr>
        <w:t>;</w:t>
      </w:r>
    </w:p>
    <w:p w14:paraId="001C9E84" w14:textId="72EA0760" w:rsidR="00BD1998" w:rsidRDefault="00BD199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4698" w:rsidRPr="000E4698">
        <w:rPr>
          <w:rFonts w:ascii="Times New Roman" w:hAnsi="Times New Roman" w:cs="Times New Roman"/>
          <w:sz w:val="28"/>
          <w:szCs w:val="28"/>
          <w:lang w:val="uk-UA"/>
        </w:rPr>
        <w:t>Leverist.de – це платформа, яка була створена за підтримки Федерального міністерства економічного співробітництва та розвитку Німеччини (BMZ) та управляється GIZ. Вона допомагає знаходити партнерів з бізнесу, науки та громадського сектору</w:t>
      </w:r>
      <w:r w:rsidR="00272D2E">
        <w:rPr>
          <w:rFonts w:ascii="Times New Roman" w:hAnsi="Times New Roman" w:cs="Times New Roman"/>
          <w:sz w:val="28"/>
          <w:szCs w:val="28"/>
          <w:lang w:val="uk-UA"/>
        </w:rPr>
        <w:t xml:space="preserve"> (н</w:t>
      </w:r>
      <w:r w:rsidR="00272D2E" w:rsidRPr="00272D2E">
        <w:rPr>
          <w:rFonts w:ascii="Times New Roman" w:hAnsi="Times New Roman" w:cs="Times New Roman"/>
          <w:sz w:val="28"/>
          <w:szCs w:val="28"/>
          <w:lang w:val="uk-UA"/>
        </w:rPr>
        <w:t>а даний момент сайт нараховує понад 1500 компаній з 70 країн, які прагнуть до міжнародного партнерства. Функціонал платформ дозволяє як створити власний профіль компанії, де можна продемонструвати свій продукт та про</w:t>
      </w:r>
      <w:r w:rsidR="00272D2E">
        <w:rPr>
          <w:rFonts w:ascii="Times New Roman" w:hAnsi="Times New Roman" w:cs="Times New Roman"/>
          <w:sz w:val="28"/>
          <w:szCs w:val="28"/>
          <w:lang w:val="uk-UA"/>
        </w:rPr>
        <w:t>е</w:t>
      </w:r>
      <w:r w:rsidR="00272D2E" w:rsidRPr="00272D2E">
        <w:rPr>
          <w:rFonts w:ascii="Times New Roman" w:hAnsi="Times New Roman" w:cs="Times New Roman"/>
          <w:sz w:val="28"/>
          <w:szCs w:val="28"/>
          <w:lang w:val="uk-UA"/>
        </w:rPr>
        <w:t xml:space="preserve">кт, так і надає можливість переглядати профілі інших компаній, організовувати зустрічі B2B онлайн, </w:t>
      </w:r>
      <w:r w:rsidR="00272D2E" w:rsidRPr="00272D2E">
        <w:rPr>
          <w:rFonts w:ascii="Times New Roman" w:hAnsi="Times New Roman" w:cs="Times New Roman"/>
          <w:sz w:val="28"/>
          <w:szCs w:val="28"/>
          <w:lang w:val="uk-UA"/>
        </w:rPr>
        <w:lastRenderedPageBreak/>
        <w:t xml:space="preserve">відправляти пропозиції щодо співробітництва, експортні замовлення і </w:t>
      </w:r>
      <w:proofErr w:type="spellStart"/>
      <w:r w:rsidR="00272D2E" w:rsidRPr="00272D2E">
        <w:rPr>
          <w:rFonts w:ascii="Times New Roman" w:hAnsi="Times New Roman" w:cs="Times New Roman"/>
          <w:sz w:val="28"/>
          <w:szCs w:val="28"/>
          <w:lang w:val="uk-UA"/>
        </w:rPr>
        <w:t>т.д</w:t>
      </w:r>
      <w:proofErr w:type="spellEnd"/>
      <w:r w:rsidR="00272D2E">
        <w:rPr>
          <w:rFonts w:ascii="Times New Roman" w:hAnsi="Times New Roman" w:cs="Times New Roman"/>
          <w:sz w:val="28"/>
          <w:szCs w:val="28"/>
          <w:lang w:val="uk-UA"/>
        </w:rPr>
        <w:t>)</w:t>
      </w:r>
      <w:r w:rsidR="00C154AC">
        <w:rPr>
          <w:rFonts w:ascii="Times New Roman" w:hAnsi="Times New Roman" w:cs="Times New Roman"/>
          <w:sz w:val="28"/>
          <w:szCs w:val="28"/>
          <w:lang w:val="uk-UA"/>
        </w:rPr>
        <w:t xml:space="preserve"> </w:t>
      </w:r>
      <w:r w:rsidR="00C154AC" w:rsidRPr="00FB3DC4">
        <w:rPr>
          <w:rFonts w:ascii="Times New Roman" w:hAnsi="Times New Roman" w:cs="Times New Roman"/>
          <w:sz w:val="28"/>
          <w:szCs w:val="28"/>
          <w:lang w:val="uk-UA"/>
        </w:rPr>
        <w:t>[</w:t>
      </w:r>
      <w:r w:rsidR="00C154AC">
        <w:rPr>
          <w:rFonts w:ascii="Times New Roman" w:hAnsi="Times New Roman" w:cs="Times New Roman"/>
          <w:sz w:val="28"/>
          <w:szCs w:val="28"/>
          <w:lang w:val="uk-UA"/>
        </w:rPr>
        <w:t>5</w:t>
      </w:r>
      <w:r w:rsidR="00A020FA">
        <w:rPr>
          <w:rFonts w:ascii="Times New Roman" w:hAnsi="Times New Roman" w:cs="Times New Roman"/>
          <w:sz w:val="28"/>
          <w:szCs w:val="28"/>
          <w:lang w:val="uk-UA"/>
        </w:rPr>
        <w:t>9</w:t>
      </w:r>
      <w:r w:rsidR="00C154AC" w:rsidRPr="00FB3DC4">
        <w:rPr>
          <w:rFonts w:ascii="Times New Roman" w:hAnsi="Times New Roman" w:cs="Times New Roman"/>
          <w:sz w:val="28"/>
          <w:szCs w:val="28"/>
          <w:lang w:val="uk-UA"/>
        </w:rPr>
        <w:t>]</w:t>
      </w:r>
      <w:r w:rsidR="000E4698" w:rsidRPr="000E4698">
        <w:rPr>
          <w:rFonts w:ascii="Times New Roman" w:hAnsi="Times New Roman" w:cs="Times New Roman"/>
          <w:sz w:val="28"/>
          <w:szCs w:val="28"/>
          <w:lang w:val="uk-UA"/>
        </w:rPr>
        <w:t>.</w:t>
      </w:r>
    </w:p>
    <w:p w14:paraId="2D8F6290" w14:textId="77777777" w:rsidR="00350AAC" w:rsidRDefault="00350AAC" w:rsidP="00352AA0">
      <w:pPr>
        <w:spacing w:after="0" w:line="360" w:lineRule="auto"/>
        <w:ind w:firstLine="709"/>
        <w:jc w:val="both"/>
        <w:rPr>
          <w:rFonts w:ascii="Times New Roman" w:hAnsi="Times New Roman" w:cs="Times New Roman"/>
          <w:sz w:val="28"/>
          <w:szCs w:val="28"/>
          <w:lang w:val="uk-UA"/>
        </w:rPr>
      </w:pPr>
      <w:r w:rsidRPr="00350AAC">
        <w:rPr>
          <w:rFonts w:ascii="Times New Roman" w:hAnsi="Times New Roman" w:cs="Times New Roman"/>
          <w:sz w:val="28"/>
          <w:szCs w:val="28"/>
          <w:lang w:val="uk-UA"/>
        </w:rPr>
        <w:t xml:space="preserve">Цільова аудиторія зазначених ініціатив: </w:t>
      </w:r>
    </w:p>
    <w:p w14:paraId="6CCA5653" w14:textId="77777777" w:rsidR="00350AAC" w:rsidRDefault="00350AAC" w:rsidP="00352AA0">
      <w:pPr>
        <w:spacing w:after="0" w:line="360" w:lineRule="auto"/>
        <w:ind w:firstLine="709"/>
        <w:jc w:val="both"/>
        <w:rPr>
          <w:rFonts w:ascii="Times New Roman" w:hAnsi="Times New Roman" w:cs="Times New Roman"/>
          <w:sz w:val="28"/>
          <w:szCs w:val="28"/>
          <w:lang w:val="uk-UA"/>
        </w:rPr>
      </w:pPr>
      <w:r w:rsidRPr="00350A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50AAC">
        <w:rPr>
          <w:rFonts w:ascii="Times New Roman" w:hAnsi="Times New Roman" w:cs="Times New Roman"/>
          <w:sz w:val="28"/>
          <w:szCs w:val="28"/>
          <w:lang w:val="uk-UA"/>
        </w:rPr>
        <w:t xml:space="preserve">український ринок – учасники українського бізнесу, які мають намір або вже здійснюють експорт продуктів та послуг; </w:t>
      </w:r>
    </w:p>
    <w:p w14:paraId="59EB9947" w14:textId="2BAAC067" w:rsidR="00350AAC" w:rsidRPr="00350AAC" w:rsidRDefault="00350AAC"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0AAC">
        <w:rPr>
          <w:rFonts w:ascii="Times New Roman" w:hAnsi="Times New Roman" w:cs="Times New Roman"/>
          <w:sz w:val="28"/>
          <w:szCs w:val="28"/>
          <w:lang w:val="uk-UA"/>
        </w:rPr>
        <w:t>іноземні ринки – можливі покупці та замовники з різних країн світу, які хочуть познайомитись або вже уклали експортні контракти з учасниками українського бізнесу.</w:t>
      </w:r>
    </w:p>
    <w:p w14:paraId="126F0583" w14:textId="799B7D62" w:rsidR="000E3E60" w:rsidRDefault="000E3E60" w:rsidP="00352AA0">
      <w:pPr>
        <w:spacing w:after="0" w:line="360" w:lineRule="auto"/>
        <w:ind w:firstLine="709"/>
        <w:jc w:val="both"/>
        <w:rPr>
          <w:rFonts w:ascii="Times New Roman" w:hAnsi="Times New Roman" w:cs="Times New Roman"/>
          <w:sz w:val="28"/>
          <w:szCs w:val="28"/>
          <w:lang w:val="uk-UA"/>
        </w:rPr>
      </w:pPr>
      <w:r w:rsidRPr="000E3E60">
        <w:rPr>
          <w:rFonts w:ascii="Times New Roman" w:hAnsi="Times New Roman" w:cs="Times New Roman"/>
          <w:sz w:val="28"/>
          <w:szCs w:val="28"/>
          <w:lang w:val="uk-UA"/>
        </w:rPr>
        <w:t>Український кластерний альянс</w:t>
      </w:r>
      <w:r w:rsidR="00251037">
        <w:rPr>
          <w:rFonts w:ascii="Times New Roman" w:hAnsi="Times New Roman" w:cs="Times New Roman"/>
          <w:sz w:val="28"/>
          <w:szCs w:val="28"/>
          <w:lang w:val="uk-UA"/>
        </w:rPr>
        <w:t xml:space="preserve"> </w:t>
      </w:r>
      <w:r w:rsidR="008F6F03">
        <w:rPr>
          <w:rFonts w:ascii="Times New Roman" w:hAnsi="Times New Roman" w:cs="Times New Roman"/>
          <w:sz w:val="28"/>
          <w:szCs w:val="28"/>
          <w:lang w:val="uk-UA"/>
        </w:rPr>
        <w:t>(УКА)</w:t>
      </w:r>
      <w:r w:rsidRPr="000E3E60">
        <w:rPr>
          <w:rFonts w:ascii="Times New Roman" w:hAnsi="Times New Roman" w:cs="Times New Roman"/>
          <w:sz w:val="28"/>
          <w:szCs w:val="28"/>
          <w:lang w:val="uk-UA"/>
        </w:rPr>
        <w:t xml:space="preserve"> - це </w:t>
      </w:r>
      <w:r w:rsidR="00672444">
        <w:rPr>
          <w:rFonts w:ascii="Times New Roman" w:hAnsi="Times New Roman" w:cs="Times New Roman"/>
          <w:sz w:val="28"/>
          <w:szCs w:val="28"/>
          <w:lang w:val="uk-UA"/>
        </w:rPr>
        <w:t>спілка підприємств</w:t>
      </w:r>
      <w:r w:rsidRPr="000E3E60">
        <w:rPr>
          <w:rFonts w:ascii="Times New Roman" w:hAnsi="Times New Roman" w:cs="Times New Roman"/>
          <w:sz w:val="28"/>
          <w:szCs w:val="28"/>
          <w:lang w:val="uk-UA"/>
        </w:rPr>
        <w:t>, яке об’єднує різні кластери та кластерні організації України з метою прискорення кластеризації економічних секторів України, підтримки критичних індустрій та інтеграції в ЄС. Об’єднання було створене в 2022 році на базі ініціативи Clusters4Ukraine, яка в свою чергу виникла на платформі Industry4Ukraine</w:t>
      </w:r>
      <w:r w:rsidR="00EF7456" w:rsidRPr="00EF7456">
        <w:rPr>
          <w:rFonts w:ascii="Times New Roman" w:hAnsi="Times New Roman" w:cs="Times New Roman"/>
          <w:sz w:val="28"/>
          <w:szCs w:val="28"/>
          <w:lang w:val="uk-UA"/>
        </w:rPr>
        <w:t xml:space="preserve"> </w:t>
      </w:r>
      <w:r w:rsidR="006C76EC" w:rsidRPr="006C76EC">
        <w:rPr>
          <w:rFonts w:ascii="Times New Roman" w:hAnsi="Times New Roman" w:cs="Times New Roman"/>
          <w:sz w:val="28"/>
          <w:szCs w:val="28"/>
          <w:lang w:val="uk-UA"/>
        </w:rPr>
        <w:t>[</w:t>
      </w:r>
      <w:r w:rsidR="00A020FA">
        <w:rPr>
          <w:rFonts w:ascii="Times New Roman" w:hAnsi="Times New Roman" w:cs="Times New Roman"/>
          <w:sz w:val="28"/>
          <w:szCs w:val="28"/>
          <w:lang w:val="uk-UA"/>
        </w:rPr>
        <w:t>60</w:t>
      </w:r>
      <w:r w:rsidR="006C76EC" w:rsidRPr="006C76EC">
        <w:rPr>
          <w:rFonts w:ascii="Times New Roman" w:hAnsi="Times New Roman" w:cs="Times New Roman"/>
          <w:sz w:val="28"/>
          <w:szCs w:val="28"/>
          <w:lang w:val="uk-UA"/>
        </w:rPr>
        <w:t>]</w:t>
      </w:r>
      <w:r w:rsidRPr="000E3E60">
        <w:rPr>
          <w:rFonts w:ascii="Times New Roman" w:hAnsi="Times New Roman" w:cs="Times New Roman"/>
          <w:sz w:val="28"/>
          <w:szCs w:val="28"/>
          <w:lang w:val="uk-UA"/>
        </w:rPr>
        <w:t>. Одним із членів Українського кластерного альянсу є ТОВ «</w:t>
      </w:r>
      <w:proofErr w:type="spellStart"/>
      <w:r w:rsidRPr="000E3E60">
        <w:rPr>
          <w:rFonts w:ascii="Times New Roman" w:hAnsi="Times New Roman" w:cs="Times New Roman"/>
          <w:sz w:val="28"/>
          <w:szCs w:val="28"/>
          <w:lang w:val="uk-UA"/>
        </w:rPr>
        <w:t>Айті</w:t>
      </w:r>
      <w:proofErr w:type="spellEnd"/>
      <w:r w:rsidRPr="000E3E60">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w:t>
      </w:r>
    </w:p>
    <w:p w14:paraId="25251CF4" w14:textId="2F003033" w:rsidR="000C7D8A" w:rsidRDefault="000C7D8A" w:rsidP="00352AA0">
      <w:pPr>
        <w:spacing w:after="0" w:line="360" w:lineRule="auto"/>
        <w:ind w:firstLine="709"/>
        <w:jc w:val="both"/>
        <w:rPr>
          <w:rFonts w:ascii="Times New Roman" w:hAnsi="Times New Roman" w:cs="Times New Roman"/>
          <w:sz w:val="28"/>
          <w:szCs w:val="28"/>
          <w:lang w:val="uk-UA"/>
        </w:rPr>
      </w:pPr>
      <w:r w:rsidRPr="000C7D8A">
        <w:rPr>
          <w:rFonts w:ascii="Times New Roman" w:hAnsi="Times New Roman" w:cs="Times New Roman"/>
          <w:sz w:val="28"/>
          <w:szCs w:val="28"/>
          <w:lang w:val="uk-UA"/>
        </w:rPr>
        <w:t xml:space="preserve">УКА є активним учасником та партнером різних національних та міжнародних ініціатив та програм, які сприяють розвитку кластерного руху та зростанню економіки України. УКА також виступає захисником інтересів кластерів та їх учасників перед державними органами та іншими </w:t>
      </w:r>
      <w:proofErr w:type="spellStart"/>
      <w:r w:rsidRPr="000C7D8A">
        <w:rPr>
          <w:rFonts w:ascii="Times New Roman" w:hAnsi="Times New Roman" w:cs="Times New Roman"/>
          <w:sz w:val="28"/>
          <w:szCs w:val="28"/>
          <w:lang w:val="uk-UA"/>
        </w:rPr>
        <w:t>стейкхолдерами</w:t>
      </w:r>
      <w:proofErr w:type="spellEnd"/>
      <w:r w:rsidRPr="000C7D8A">
        <w:rPr>
          <w:rFonts w:ascii="Times New Roman" w:hAnsi="Times New Roman" w:cs="Times New Roman"/>
          <w:sz w:val="28"/>
          <w:szCs w:val="28"/>
          <w:lang w:val="uk-UA"/>
        </w:rPr>
        <w:t>. УКА прагне до побудови сильної та згуртованої кластерної спільноти в Україні, яка буде здатна до інновацій, адаптації та конкуренції на глобальному ринку.</w:t>
      </w:r>
    </w:p>
    <w:p w14:paraId="0716795E" w14:textId="1A6A6FD0" w:rsidR="00EC7E17" w:rsidRPr="00EC7E17" w:rsidRDefault="00EC7E17" w:rsidP="00352AA0">
      <w:pPr>
        <w:spacing w:after="0" w:line="360" w:lineRule="auto"/>
        <w:ind w:firstLine="709"/>
        <w:jc w:val="both"/>
        <w:rPr>
          <w:rFonts w:ascii="Times New Roman" w:hAnsi="Times New Roman" w:cs="Times New Roman"/>
          <w:sz w:val="28"/>
          <w:szCs w:val="28"/>
          <w:lang w:val="uk-UA"/>
        </w:rPr>
      </w:pPr>
      <w:r w:rsidRPr="00EC7E17">
        <w:rPr>
          <w:rFonts w:ascii="Times New Roman" w:hAnsi="Times New Roman" w:cs="Times New Roman"/>
          <w:sz w:val="28"/>
          <w:szCs w:val="28"/>
          <w:lang w:val="uk-UA"/>
        </w:rPr>
        <w:t>Переваги членства в Українському кластерному альянсі можуть бути такими:</w:t>
      </w:r>
    </w:p>
    <w:p w14:paraId="043ACE37" w14:textId="1195CBB0" w:rsidR="00EC7E17" w:rsidRPr="00EC7E17" w:rsidRDefault="00EC7E17" w:rsidP="00352AA0">
      <w:pPr>
        <w:spacing w:after="0" w:line="360" w:lineRule="auto"/>
        <w:ind w:firstLine="709"/>
        <w:jc w:val="both"/>
        <w:rPr>
          <w:rFonts w:ascii="Times New Roman" w:hAnsi="Times New Roman" w:cs="Times New Roman"/>
          <w:sz w:val="28"/>
          <w:szCs w:val="28"/>
          <w:lang w:val="uk-UA"/>
        </w:rPr>
      </w:pPr>
      <w:r w:rsidRPr="00EC7E17">
        <w:rPr>
          <w:rFonts w:ascii="Times New Roman" w:hAnsi="Times New Roman" w:cs="Times New Roman"/>
          <w:sz w:val="28"/>
          <w:szCs w:val="28"/>
          <w:lang w:val="uk-UA"/>
        </w:rPr>
        <w:t>-</w:t>
      </w:r>
      <w:r>
        <w:rPr>
          <w:rFonts w:ascii="Times New Roman" w:hAnsi="Times New Roman" w:cs="Times New Roman"/>
          <w:sz w:val="28"/>
          <w:szCs w:val="28"/>
          <w:lang w:val="uk-UA"/>
        </w:rPr>
        <w:t xml:space="preserve"> о</w:t>
      </w:r>
      <w:r w:rsidRPr="00EC7E17">
        <w:rPr>
          <w:rFonts w:ascii="Times New Roman" w:hAnsi="Times New Roman" w:cs="Times New Roman"/>
          <w:sz w:val="28"/>
          <w:szCs w:val="28"/>
          <w:lang w:val="uk-UA"/>
        </w:rPr>
        <w:t>тримання підтримки та консультацій від експертів та партнерів УКА з питань кластерного розвитку, інновацій, фінансування, стандартизації, маркетингу та інших</w:t>
      </w:r>
      <w:r>
        <w:rPr>
          <w:rFonts w:ascii="Times New Roman" w:hAnsi="Times New Roman" w:cs="Times New Roman"/>
          <w:sz w:val="28"/>
          <w:szCs w:val="28"/>
          <w:lang w:val="uk-UA"/>
        </w:rPr>
        <w:t>;</w:t>
      </w:r>
    </w:p>
    <w:p w14:paraId="5F05B6E5" w14:textId="0C564472" w:rsidR="00EC7E17" w:rsidRPr="00EC7E17" w:rsidRDefault="00EC7E1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EC7E17">
        <w:rPr>
          <w:rFonts w:ascii="Times New Roman" w:hAnsi="Times New Roman" w:cs="Times New Roman"/>
          <w:sz w:val="28"/>
          <w:szCs w:val="28"/>
          <w:lang w:val="uk-UA"/>
        </w:rPr>
        <w:t>заємодія та співпраця з іншими кластерами та кластерними організаціями України та Європи, участь у спільних проектах, програмах, заходах, навчаннях та місіях</w:t>
      </w:r>
      <w:r>
        <w:rPr>
          <w:rFonts w:ascii="Times New Roman" w:hAnsi="Times New Roman" w:cs="Times New Roman"/>
          <w:sz w:val="28"/>
          <w:szCs w:val="28"/>
          <w:lang w:val="uk-UA"/>
        </w:rPr>
        <w:t>;</w:t>
      </w:r>
    </w:p>
    <w:p w14:paraId="794661C1" w14:textId="78D64F32" w:rsidR="00EC7E17" w:rsidRPr="00EC7E17" w:rsidRDefault="00EC7E1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w:t>
      </w:r>
      <w:r w:rsidRPr="00EC7E17">
        <w:rPr>
          <w:rFonts w:ascii="Times New Roman" w:hAnsi="Times New Roman" w:cs="Times New Roman"/>
          <w:sz w:val="28"/>
          <w:szCs w:val="28"/>
          <w:lang w:val="uk-UA"/>
        </w:rPr>
        <w:t xml:space="preserve">осилення </w:t>
      </w:r>
      <w:proofErr w:type="spellStart"/>
      <w:r w:rsidRPr="00EC7E17">
        <w:rPr>
          <w:rFonts w:ascii="Times New Roman" w:hAnsi="Times New Roman" w:cs="Times New Roman"/>
          <w:sz w:val="28"/>
          <w:szCs w:val="28"/>
          <w:lang w:val="uk-UA"/>
        </w:rPr>
        <w:t>візибіліті</w:t>
      </w:r>
      <w:proofErr w:type="spellEnd"/>
      <w:r w:rsidRPr="00EC7E17">
        <w:rPr>
          <w:rFonts w:ascii="Times New Roman" w:hAnsi="Times New Roman" w:cs="Times New Roman"/>
          <w:sz w:val="28"/>
          <w:szCs w:val="28"/>
          <w:lang w:val="uk-UA"/>
        </w:rPr>
        <w:t xml:space="preserve"> та просування кластеру та його членів на національному та міжнародному рівнях, використання логотипу та бренду УКА</w:t>
      </w:r>
      <w:r>
        <w:rPr>
          <w:rFonts w:ascii="Times New Roman" w:hAnsi="Times New Roman" w:cs="Times New Roman"/>
          <w:sz w:val="28"/>
          <w:szCs w:val="28"/>
          <w:lang w:val="uk-UA"/>
        </w:rPr>
        <w:t>;</w:t>
      </w:r>
    </w:p>
    <w:p w14:paraId="1C211EE7" w14:textId="117F080D" w:rsidR="00EC7E17" w:rsidRPr="00EC7E17" w:rsidRDefault="00EC7E1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EC7E17">
        <w:rPr>
          <w:rFonts w:ascii="Times New Roman" w:hAnsi="Times New Roman" w:cs="Times New Roman"/>
          <w:sz w:val="28"/>
          <w:szCs w:val="28"/>
          <w:lang w:val="uk-UA"/>
        </w:rPr>
        <w:t xml:space="preserve">плив на формування державної політики та законодавства в сфері кластерного розвитку, лобіювання інтересів кластерів та їх членів перед урядом, парламентом, місцевою владою та іншими </w:t>
      </w:r>
      <w:proofErr w:type="spellStart"/>
      <w:r w:rsidRPr="00EC7E17">
        <w:rPr>
          <w:rFonts w:ascii="Times New Roman" w:hAnsi="Times New Roman" w:cs="Times New Roman"/>
          <w:sz w:val="28"/>
          <w:szCs w:val="28"/>
          <w:lang w:val="uk-UA"/>
        </w:rPr>
        <w:t>стейкхолдерами</w:t>
      </w:r>
      <w:proofErr w:type="spellEnd"/>
      <w:r>
        <w:rPr>
          <w:rFonts w:ascii="Times New Roman" w:hAnsi="Times New Roman" w:cs="Times New Roman"/>
          <w:sz w:val="28"/>
          <w:szCs w:val="28"/>
          <w:lang w:val="uk-UA"/>
        </w:rPr>
        <w:t>;</w:t>
      </w:r>
    </w:p>
    <w:p w14:paraId="7E2419CB" w14:textId="2F479421" w:rsidR="00EC7E17" w:rsidRDefault="00EC7E1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EC7E17">
        <w:rPr>
          <w:rFonts w:ascii="Times New Roman" w:hAnsi="Times New Roman" w:cs="Times New Roman"/>
          <w:sz w:val="28"/>
          <w:szCs w:val="28"/>
          <w:lang w:val="uk-UA"/>
        </w:rPr>
        <w:t>оступ до інформації та аналітики про кластерний розвиток в Україні та Європі, участь у дослідженнях та опитуваннях, отримання новин та оглядів від УКА.</w:t>
      </w:r>
    </w:p>
    <w:p w14:paraId="175D7AAE" w14:textId="6C59DBE7" w:rsidR="00D13829" w:rsidRPr="005A6C38" w:rsidRDefault="00D13829" w:rsidP="00352AA0">
      <w:pPr>
        <w:spacing w:after="0" w:line="360" w:lineRule="auto"/>
        <w:ind w:firstLine="709"/>
        <w:jc w:val="both"/>
        <w:rPr>
          <w:rFonts w:ascii="Times New Roman" w:hAnsi="Times New Roman" w:cs="Times New Roman"/>
          <w:sz w:val="28"/>
          <w:szCs w:val="28"/>
          <w:lang w:val="uk-UA"/>
        </w:rPr>
      </w:pPr>
      <w:r w:rsidRPr="005A6C38">
        <w:rPr>
          <w:rFonts w:ascii="Times New Roman" w:hAnsi="Times New Roman" w:cs="Times New Roman"/>
          <w:sz w:val="28"/>
          <w:szCs w:val="28"/>
          <w:lang w:val="uk-UA"/>
        </w:rPr>
        <w:t xml:space="preserve">Якщо </w:t>
      </w:r>
      <w:r w:rsidR="00610726">
        <w:rPr>
          <w:rFonts w:ascii="Times New Roman" w:hAnsi="Times New Roman" w:cs="Times New Roman"/>
          <w:sz w:val="28"/>
          <w:szCs w:val="28"/>
          <w:lang w:val="uk-UA"/>
        </w:rPr>
        <w:t>компанія</w:t>
      </w:r>
      <w:r w:rsidRPr="005A6C38">
        <w:rPr>
          <w:rFonts w:ascii="Times New Roman" w:hAnsi="Times New Roman" w:cs="Times New Roman"/>
          <w:sz w:val="28"/>
          <w:szCs w:val="28"/>
          <w:lang w:val="uk-UA"/>
        </w:rPr>
        <w:t xml:space="preserve"> </w:t>
      </w:r>
      <w:r w:rsidR="00610726">
        <w:rPr>
          <w:rFonts w:ascii="Times New Roman" w:hAnsi="Times New Roman" w:cs="Times New Roman"/>
          <w:sz w:val="28"/>
          <w:szCs w:val="28"/>
          <w:lang w:val="uk-UA"/>
        </w:rPr>
        <w:t>має за мету</w:t>
      </w:r>
      <w:r w:rsidRPr="005A6C38">
        <w:rPr>
          <w:rFonts w:ascii="Times New Roman" w:hAnsi="Times New Roman" w:cs="Times New Roman"/>
          <w:sz w:val="28"/>
          <w:szCs w:val="28"/>
          <w:lang w:val="uk-UA"/>
        </w:rPr>
        <w:t xml:space="preserve"> долучитися до кластерної співпраці в галузі </w:t>
      </w:r>
      <w:proofErr w:type="spellStart"/>
      <w:r w:rsidRPr="005A6C38">
        <w:rPr>
          <w:rFonts w:ascii="Times New Roman" w:hAnsi="Times New Roman" w:cs="Times New Roman"/>
          <w:sz w:val="28"/>
          <w:szCs w:val="28"/>
          <w:lang w:val="uk-UA"/>
        </w:rPr>
        <w:t>IoT</w:t>
      </w:r>
      <w:proofErr w:type="spellEnd"/>
      <w:r w:rsidRPr="005A6C38">
        <w:rPr>
          <w:rFonts w:ascii="Times New Roman" w:hAnsi="Times New Roman" w:cs="Times New Roman"/>
          <w:sz w:val="28"/>
          <w:szCs w:val="28"/>
          <w:lang w:val="uk-UA"/>
        </w:rPr>
        <w:t xml:space="preserve">, </w:t>
      </w:r>
      <w:r w:rsidR="00610726">
        <w:rPr>
          <w:rFonts w:ascii="Times New Roman" w:hAnsi="Times New Roman" w:cs="Times New Roman"/>
          <w:sz w:val="28"/>
          <w:szCs w:val="28"/>
          <w:lang w:val="uk-UA"/>
        </w:rPr>
        <w:t>то вона</w:t>
      </w:r>
      <w:r w:rsidRPr="005A6C38">
        <w:rPr>
          <w:rFonts w:ascii="Times New Roman" w:hAnsi="Times New Roman" w:cs="Times New Roman"/>
          <w:sz w:val="28"/>
          <w:szCs w:val="28"/>
          <w:lang w:val="uk-UA"/>
        </w:rPr>
        <w:t xml:space="preserve"> </w:t>
      </w:r>
      <w:r w:rsidR="00610726">
        <w:rPr>
          <w:rFonts w:ascii="Times New Roman" w:hAnsi="Times New Roman" w:cs="Times New Roman"/>
          <w:sz w:val="28"/>
          <w:szCs w:val="28"/>
          <w:lang w:val="uk-UA"/>
        </w:rPr>
        <w:t>має</w:t>
      </w:r>
      <w:r w:rsidRPr="005A6C38">
        <w:rPr>
          <w:rFonts w:ascii="Times New Roman" w:hAnsi="Times New Roman" w:cs="Times New Roman"/>
          <w:sz w:val="28"/>
          <w:szCs w:val="28"/>
          <w:lang w:val="uk-UA"/>
        </w:rPr>
        <w:t xml:space="preserve"> зробити наступні кроки:</w:t>
      </w:r>
    </w:p>
    <w:p w14:paraId="78382832" w14:textId="16426EA9" w:rsidR="00D13829" w:rsidRPr="005A6C38" w:rsidRDefault="00D13829" w:rsidP="00352AA0">
      <w:pPr>
        <w:spacing w:after="0" w:line="360" w:lineRule="auto"/>
        <w:ind w:firstLine="709"/>
        <w:jc w:val="both"/>
        <w:rPr>
          <w:rFonts w:ascii="Times New Roman" w:hAnsi="Times New Roman" w:cs="Times New Roman"/>
          <w:sz w:val="28"/>
          <w:szCs w:val="28"/>
          <w:lang w:val="uk-UA"/>
        </w:rPr>
      </w:pPr>
      <w:r w:rsidRPr="005A6C38">
        <w:rPr>
          <w:rFonts w:ascii="Times New Roman" w:hAnsi="Times New Roman" w:cs="Times New Roman"/>
          <w:sz w:val="28"/>
          <w:szCs w:val="28"/>
          <w:lang w:val="uk-UA"/>
        </w:rPr>
        <w:t>- ознайомитися з національною програмою кластерного розвитку до 2027 року</w:t>
      </w:r>
      <w:r w:rsidR="00733DED">
        <w:rPr>
          <w:rFonts w:ascii="Times New Roman" w:hAnsi="Times New Roman" w:cs="Times New Roman"/>
          <w:sz w:val="28"/>
          <w:szCs w:val="28"/>
          <w:lang w:val="uk-UA"/>
        </w:rPr>
        <w:t xml:space="preserve"> </w:t>
      </w:r>
      <w:r w:rsidR="00610726" w:rsidRPr="006C76EC">
        <w:rPr>
          <w:rFonts w:ascii="Times New Roman" w:hAnsi="Times New Roman" w:cs="Times New Roman"/>
          <w:sz w:val="28"/>
          <w:szCs w:val="28"/>
          <w:lang w:val="uk-UA"/>
        </w:rPr>
        <w:t>[</w:t>
      </w:r>
      <w:r w:rsidR="00435AA7">
        <w:rPr>
          <w:rFonts w:ascii="Times New Roman" w:hAnsi="Times New Roman" w:cs="Times New Roman"/>
          <w:sz w:val="28"/>
          <w:szCs w:val="28"/>
          <w:lang w:val="uk-UA"/>
        </w:rPr>
        <w:t>6</w:t>
      </w:r>
      <w:r w:rsidR="00A020FA">
        <w:rPr>
          <w:rFonts w:ascii="Times New Roman" w:hAnsi="Times New Roman" w:cs="Times New Roman"/>
          <w:sz w:val="28"/>
          <w:szCs w:val="28"/>
          <w:lang w:val="uk-UA"/>
        </w:rPr>
        <w:t>1</w:t>
      </w:r>
      <w:r w:rsidR="00610726" w:rsidRPr="006C76EC">
        <w:rPr>
          <w:rFonts w:ascii="Times New Roman" w:hAnsi="Times New Roman" w:cs="Times New Roman"/>
          <w:sz w:val="28"/>
          <w:szCs w:val="28"/>
          <w:lang w:val="uk-UA"/>
        </w:rPr>
        <w:t>]</w:t>
      </w:r>
      <w:r w:rsidRPr="005A6C38">
        <w:rPr>
          <w:rFonts w:ascii="Times New Roman" w:hAnsi="Times New Roman" w:cs="Times New Roman"/>
          <w:sz w:val="28"/>
          <w:szCs w:val="28"/>
          <w:lang w:val="uk-UA"/>
        </w:rPr>
        <w:t xml:space="preserve">, яка визначає головні засади, орієнтири та рекомендації для розвитку кластерів в Україні, в тому числі в галузі </w:t>
      </w:r>
      <w:proofErr w:type="spellStart"/>
      <w:r w:rsidRPr="005A6C38">
        <w:rPr>
          <w:rFonts w:ascii="Times New Roman" w:hAnsi="Times New Roman" w:cs="Times New Roman"/>
          <w:sz w:val="28"/>
          <w:szCs w:val="28"/>
          <w:lang w:val="uk-UA"/>
        </w:rPr>
        <w:t>IoT</w:t>
      </w:r>
      <w:proofErr w:type="spellEnd"/>
      <w:r w:rsidRPr="005A6C38">
        <w:rPr>
          <w:rFonts w:ascii="Times New Roman" w:hAnsi="Times New Roman" w:cs="Times New Roman"/>
          <w:sz w:val="28"/>
          <w:szCs w:val="28"/>
          <w:lang w:val="uk-UA"/>
        </w:rPr>
        <w:t>;</w:t>
      </w:r>
    </w:p>
    <w:p w14:paraId="1D6AEED7" w14:textId="38263BCF" w:rsidR="00D13829" w:rsidRPr="005A6C38" w:rsidRDefault="00D13829" w:rsidP="00352AA0">
      <w:pPr>
        <w:spacing w:after="0" w:line="360" w:lineRule="auto"/>
        <w:ind w:firstLine="709"/>
        <w:jc w:val="both"/>
        <w:rPr>
          <w:rFonts w:ascii="Times New Roman" w:hAnsi="Times New Roman" w:cs="Times New Roman"/>
          <w:sz w:val="28"/>
          <w:szCs w:val="28"/>
          <w:lang w:val="uk-UA"/>
        </w:rPr>
      </w:pPr>
      <w:r w:rsidRPr="005A6C38">
        <w:rPr>
          <w:rFonts w:ascii="Times New Roman" w:hAnsi="Times New Roman" w:cs="Times New Roman"/>
          <w:sz w:val="28"/>
          <w:szCs w:val="28"/>
          <w:lang w:val="uk-UA"/>
        </w:rPr>
        <w:t xml:space="preserve">- знайти існуючі кластери в галузі </w:t>
      </w:r>
      <w:proofErr w:type="spellStart"/>
      <w:r w:rsidRPr="005A6C38">
        <w:rPr>
          <w:rFonts w:ascii="Times New Roman" w:hAnsi="Times New Roman" w:cs="Times New Roman"/>
          <w:sz w:val="28"/>
          <w:szCs w:val="28"/>
          <w:lang w:val="uk-UA"/>
        </w:rPr>
        <w:t>IoT</w:t>
      </w:r>
      <w:proofErr w:type="spellEnd"/>
      <w:r w:rsidRPr="005A6C38">
        <w:rPr>
          <w:rFonts w:ascii="Times New Roman" w:hAnsi="Times New Roman" w:cs="Times New Roman"/>
          <w:sz w:val="28"/>
          <w:szCs w:val="28"/>
          <w:lang w:val="uk-UA"/>
        </w:rPr>
        <w:t xml:space="preserve">, які діють в Україні або за кордоном, та дізнатися про їх цілі, діяльність, проекти та членів. </w:t>
      </w:r>
      <w:r w:rsidR="00C70559">
        <w:rPr>
          <w:rFonts w:ascii="Times New Roman" w:hAnsi="Times New Roman" w:cs="Times New Roman"/>
          <w:sz w:val="28"/>
          <w:szCs w:val="28"/>
          <w:lang w:val="uk-UA"/>
        </w:rPr>
        <w:t>Для цього</w:t>
      </w:r>
      <w:r w:rsidRPr="005A6C38">
        <w:rPr>
          <w:rFonts w:ascii="Times New Roman" w:hAnsi="Times New Roman" w:cs="Times New Roman"/>
          <w:sz w:val="28"/>
          <w:szCs w:val="28"/>
          <w:lang w:val="uk-UA"/>
        </w:rPr>
        <w:t xml:space="preserve"> мож</w:t>
      </w:r>
      <w:r w:rsidR="00C70559">
        <w:rPr>
          <w:rFonts w:ascii="Times New Roman" w:hAnsi="Times New Roman" w:cs="Times New Roman"/>
          <w:sz w:val="28"/>
          <w:szCs w:val="28"/>
          <w:lang w:val="uk-UA"/>
        </w:rPr>
        <w:t>на</w:t>
      </w:r>
      <w:r w:rsidRPr="005A6C38">
        <w:rPr>
          <w:rFonts w:ascii="Times New Roman" w:hAnsi="Times New Roman" w:cs="Times New Roman"/>
          <w:sz w:val="28"/>
          <w:szCs w:val="28"/>
          <w:lang w:val="uk-UA"/>
        </w:rPr>
        <w:t xml:space="preserve"> скористатися Європейською платформою кластерної співпраці</w:t>
      </w:r>
      <w:r w:rsidR="00CA3213" w:rsidRPr="00CA3213">
        <w:rPr>
          <w:rFonts w:ascii="Times New Roman" w:hAnsi="Times New Roman" w:cs="Times New Roman"/>
          <w:sz w:val="28"/>
          <w:szCs w:val="28"/>
        </w:rPr>
        <w:t xml:space="preserve"> </w:t>
      </w:r>
      <w:r w:rsidR="00C70559" w:rsidRPr="006C76EC">
        <w:rPr>
          <w:rFonts w:ascii="Times New Roman" w:hAnsi="Times New Roman" w:cs="Times New Roman"/>
          <w:sz w:val="28"/>
          <w:szCs w:val="28"/>
          <w:lang w:val="uk-UA"/>
        </w:rPr>
        <w:t>[</w:t>
      </w:r>
      <w:r w:rsidR="00AA27B3">
        <w:rPr>
          <w:rFonts w:ascii="Times New Roman" w:hAnsi="Times New Roman" w:cs="Times New Roman"/>
          <w:sz w:val="28"/>
          <w:szCs w:val="28"/>
          <w:lang w:val="uk-UA"/>
        </w:rPr>
        <w:t>6</w:t>
      </w:r>
      <w:r w:rsidR="00A020FA">
        <w:rPr>
          <w:rFonts w:ascii="Times New Roman" w:hAnsi="Times New Roman" w:cs="Times New Roman"/>
          <w:sz w:val="28"/>
          <w:szCs w:val="28"/>
          <w:lang w:val="uk-UA"/>
        </w:rPr>
        <w:t>2</w:t>
      </w:r>
      <w:r w:rsidR="00C70559" w:rsidRPr="006C76EC">
        <w:rPr>
          <w:rFonts w:ascii="Times New Roman" w:hAnsi="Times New Roman" w:cs="Times New Roman"/>
          <w:sz w:val="28"/>
          <w:szCs w:val="28"/>
          <w:lang w:val="uk-UA"/>
        </w:rPr>
        <w:t>]</w:t>
      </w:r>
      <w:r w:rsidRPr="005A6C38">
        <w:rPr>
          <w:rFonts w:ascii="Times New Roman" w:hAnsi="Times New Roman" w:cs="Times New Roman"/>
          <w:sz w:val="28"/>
          <w:szCs w:val="28"/>
          <w:lang w:val="uk-UA"/>
        </w:rPr>
        <w:t xml:space="preserve">, яка надає інформацію про різні кластери в Європі, в тому числі в галузі </w:t>
      </w:r>
      <w:proofErr w:type="spellStart"/>
      <w:r w:rsidRPr="005A6C38">
        <w:rPr>
          <w:rFonts w:ascii="Times New Roman" w:hAnsi="Times New Roman" w:cs="Times New Roman"/>
          <w:sz w:val="28"/>
          <w:szCs w:val="28"/>
          <w:lang w:val="uk-UA"/>
        </w:rPr>
        <w:t>IoT</w:t>
      </w:r>
      <w:proofErr w:type="spellEnd"/>
      <w:r w:rsidRPr="005A6C38">
        <w:rPr>
          <w:rFonts w:ascii="Times New Roman" w:hAnsi="Times New Roman" w:cs="Times New Roman"/>
          <w:sz w:val="28"/>
          <w:szCs w:val="28"/>
          <w:lang w:val="uk-UA"/>
        </w:rPr>
        <w:t>;</w:t>
      </w:r>
    </w:p>
    <w:p w14:paraId="2A597E81" w14:textId="2FE00EB9" w:rsidR="00D13829" w:rsidRPr="005A6C38" w:rsidRDefault="00D13829" w:rsidP="00352AA0">
      <w:pPr>
        <w:spacing w:after="0" w:line="360" w:lineRule="auto"/>
        <w:ind w:firstLine="709"/>
        <w:jc w:val="both"/>
        <w:rPr>
          <w:rFonts w:ascii="Times New Roman" w:hAnsi="Times New Roman" w:cs="Times New Roman"/>
          <w:sz w:val="28"/>
          <w:szCs w:val="28"/>
          <w:lang w:val="uk-UA"/>
        </w:rPr>
      </w:pPr>
      <w:r w:rsidRPr="005A6C38">
        <w:rPr>
          <w:rFonts w:ascii="Times New Roman" w:hAnsi="Times New Roman" w:cs="Times New Roman"/>
          <w:sz w:val="28"/>
          <w:szCs w:val="28"/>
          <w:lang w:val="uk-UA"/>
        </w:rPr>
        <w:t xml:space="preserve">- зв’язатися з кластерною організацією, яка цікавить, та дізнатися про умови та переваги членства в кластері. </w:t>
      </w:r>
      <w:r w:rsidR="00C16E81">
        <w:rPr>
          <w:rFonts w:ascii="Times New Roman" w:hAnsi="Times New Roman" w:cs="Times New Roman"/>
          <w:sz w:val="28"/>
          <w:szCs w:val="28"/>
          <w:lang w:val="uk-UA"/>
        </w:rPr>
        <w:t>М</w:t>
      </w:r>
      <w:r w:rsidRPr="005A6C38">
        <w:rPr>
          <w:rFonts w:ascii="Times New Roman" w:hAnsi="Times New Roman" w:cs="Times New Roman"/>
          <w:sz w:val="28"/>
          <w:szCs w:val="28"/>
          <w:lang w:val="uk-UA"/>
        </w:rPr>
        <w:t>ож</w:t>
      </w:r>
      <w:r w:rsidR="00C16E81">
        <w:rPr>
          <w:rFonts w:ascii="Times New Roman" w:hAnsi="Times New Roman" w:cs="Times New Roman"/>
          <w:sz w:val="28"/>
          <w:szCs w:val="28"/>
          <w:lang w:val="uk-UA"/>
        </w:rPr>
        <w:t>на</w:t>
      </w:r>
      <w:r w:rsidRPr="005A6C38">
        <w:rPr>
          <w:rFonts w:ascii="Times New Roman" w:hAnsi="Times New Roman" w:cs="Times New Roman"/>
          <w:sz w:val="28"/>
          <w:szCs w:val="28"/>
          <w:lang w:val="uk-UA"/>
        </w:rPr>
        <w:t xml:space="preserve"> заповнити анкету, надіслати лист або зателефонувати до кластерного менеджера або координатора;</w:t>
      </w:r>
    </w:p>
    <w:p w14:paraId="3A5CBF67" w14:textId="06FD74FB" w:rsidR="00D13829" w:rsidRDefault="00D13829" w:rsidP="00352AA0">
      <w:pPr>
        <w:spacing w:after="0" w:line="360" w:lineRule="auto"/>
        <w:ind w:firstLine="709"/>
        <w:jc w:val="both"/>
        <w:rPr>
          <w:rFonts w:ascii="Times New Roman" w:hAnsi="Times New Roman" w:cs="Times New Roman"/>
          <w:sz w:val="28"/>
          <w:szCs w:val="28"/>
          <w:lang w:val="uk-UA"/>
        </w:rPr>
      </w:pPr>
      <w:r w:rsidRPr="005A6C38">
        <w:rPr>
          <w:rFonts w:ascii="Times New Roman" w:hAnsi="Times New Roman" w:cs="Times New Roman"/>
          <w:sz w:val="28"/>
          <w:szCs w:val="28"/>
          <w:lang w:val="uk-UA"/>
        </w:rPr>
        <w:t>- приєднатися до кластеру та активно брати участь у його заходах, проектах та ініціативах</w:t>
      </w:r>
      <w:r w:rsidR="00C16E81">
        <w:rPr>
          <w:rFonts w:ascii="Times New Roman" w:hAnsi="Times New Roman" w:cs="Times New Roman"/>
          <w:sz w:val="28"/>
          <w:szCs w:val="28"/>
          <w:lang w:val="uk-UA"/>
        </w:rPr>
        <w:t>,</w:t>
      </w:r>
      <w:r w:rsidRPr="005A6C38">
        <w:rPr>
          <w:rFonts w:ascii="Times New Roman" w:hAnsi="Times New Roman" w:cs="Times New Roman"/>
          <w:sz w:val="28"/>
          <w:szCs w:val="28"/>
          <w:lang w:val="uk-UA"/>
        </w:rPr>
        <w:t xml:space="preserve"> отримувати консультації, навчання, фінансування, партнерство та інші послуги від кластеру, а також ділитися своїм досвідом, ідеями та ресурсами з іншими членами кластеру.</w:t>
      </w:r>
    </w:p>
    <w:p w14:paraId="14A864A3" w14:textId="7C04FA80" w:rsidR="0006582D" w:rsidRDefault="00C81671" w:rsidP="00940D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підводячи підсумок, можна сказати, що вихід компанії на міжнародні ринки в контексті кластерної співпраці є актуальним та перспективним напрямком розвитку бізнесу. </w:t>
      </w:r>
      <w:r w:rsidRPr="001F0D88">
        <w:rPr>
          <w:rFonts w:ascii="Times New Roman" w:hAnsi="Times New Roman" w:cs="Times New Roman"/>
          <w:sz w:val="28"/>
          <w:szCs w:val="28"/>
          <w:lang w:val="uk-UA"/>
        </w:rPr>
        <w:t>ТОВ «</w:t>
      </w:r>
      <w:proofErr w:type="spellStart"/>
      <w:r w:rsidRPr="001F0D88">
        <w:rPr>
          <w:rFonts w:ascii="Times New Roman" w:hAnsi="Times New Roman" w:cs="Times New Roman"/>
          <w:sz w:val="28"/>
          <w:szCs w:val="28"/>
          <w:lang w:val="uk-UA"/>
        </w:rPr>
        <w:t>Айті</w:t>
      </w:r>
      <w:proofErr w:type="spellEnd"/>
      <w:r w:rsidRPr="001F0D88">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 xml:space="preserve"> варто звернути на нього увагу, адже фірма має достатньо великий потенціал, який, на жаль, поки що використовує не повністю.</w:t>
      </w:r>
    </w:p>
    <w:p w14:paraId="6239FED2" w14:textId="528E77AF" w:rsidR="000138B3" w:rsidRDefault="000138B3" w:rsidP="00352AA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3</w:t>
      </w:r>
    </w:p>
    <w:p w14:paraId="3E9258E7" w14:textId="1B298C8F" w:rsidR="000138B3" w:rsidRDefault="000138B3" w:rsidP="00352AA0">
      <w:pPr>
        <w:spacing w:after="0" w:line="360" w:lineRule="auto"/>
        <w:ind w:firstLine="709"/>
        <w:jc w:val="both"/>
        <w:rPr>
          <w:rFonts w:ascii="Times New Roman" w:hAnsi="Times New Roman" w:cs="Times New Roman"/>
          <w:sz w:val="28"/>
          <w:szCs w:val="28"/>
          <w:lang w:val="uk-UA"/>
        </w:rPr>
      </w:pPr>
    </w:p>
    <w:p w14:paraId="240202C9"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5C3048CB" w14:textId="5812AFB2" w:rsidR="000138B3" w:rsidRDefault="00BD6821" w:rsidP="00352AA0">
      <w:pPr>
        <w:spacing w:after="0" w:line="360" w:lineRule="auto"/>
        <w:ind w:firstLine="709"/>
        <w:jc w:val="both"/>
        <w:rPr>
          <w:rFonts w:ascii="Times New Roman" w:hAnsi="Times New Roman" w:cs="Times New Roman"/>
          <w:sz w:val="28"/>
          <w:szCs w:val="28"/>
          <w:lang w:val="uk-UA"/>
        </w:rPr>
      </w:pPr>
      <w:r w:rsidRPr="001F7063">
        <w:rPr>
          <w:rFonts w:ascii="Times New Roman" w:hAnsi="Times New Roman" w:cs="Times New Roman"/>
          <w:sz w:val="28"/>
          <w:szCs w:val="28"/>
          <w:lang w:val="uk-UA"/>
        </w:rPr>
        <w:t>Європейські практики розвитку ринку цифрових та технологічних продуктів базуються на стратегії Цифрового десятиліття Європи</w:t>
      </w:r>
      <w:r>
        <w:rPr>
          <w:rFonts w:ascii="Times New Roman" w:hAnsi="Times New Roman" w:cs="Times New Roman"/>
          <w:sz w:val="28"/>
          <w:szCs w:val="28"/>
          <w:lang w:val="uk-UA"/>
        </w:rPr>
        <w:t>.</w:t>
      </w:r>
      <w:r w:rsidR="00F95B66">
        <w:rPr>
          <w:rFonts w:ascii="Times New Roman" w:hAnsi="Times New Roman" w:cs="Times New Roman"/>
          <w:sz w:val="28"/>
          <w:szCs w:val="28"/>
          <w:lang w:val="uk-UA"/>
        </w:rPr>
        <w:t xml:space="preserve"> </w:t>
      </w:r>
      <w:r w:rsidR="00F95B66" w:rsidRPr="00993196">
        <w:rPr>
          <w:rFonts w:ascii="Times New Roman" w:hAnsi="Times New Roman" w:cs="Times New Roman"/>
          <w:sz w:val="28"/>
          <w:szCs w:val="28"/>
          <w:lang w:val="uk-UA"/>
        </w:rPr>
        <w:t>Європейський Союз співпрацює з партнерами-однодумцями по всьому світу, щоб створити глобальні правила в цифровій сфері</w:t>
      </w:r>
      <w:r w:rsidR="00F95B66">
        <w:rPr>
          <w:rFonts w:ascii="Times New Roman" w:hAnsi="Times New Roman" w:cs="Times New Roman"/>
          <w:sz w:val="28"/>
          <w:szCs w:val="28"/>
          <w:lang w:val="uk-UA"/>
        </w:rPr>
        <w:t>, а також</w:t>
      </w:r>
      <w:r w:rsidR="00F95B66" w:rsidRPr="00993196">
        <w:rPr>
          <w:rFonts w:ascii="Times New Roman" w:hAnsi="Times New Roman" w:cs="Times New Roman"/>
          <w:sz w:val="28"/>
          <w:szCs w:val="28"/>
          <w:lang w:val="uk-UA"/>
        </w:rPr>
        <w:t xml:space="preserve"> оновлює цифрові відносини з ключовими партнерами, щоб впровадити правила цифрової торгівлі, пов’язуючи їх з внутрішніми реформами</w:t>
      </w:r>
      <w:r w:rsidR="00F95B66">
        <w:rPr>
          <w:rFonts w:ascii="Times New Roman" w:hAnsi="Times New Roman" w:cs="Times New Roman"/>
          <w:sz w:val="28"/>
          <w:szCs w:val="28"/>
          <w:lang w:val="uk-UA"/>
        </w:rPr>
        <w:t>.</w:t>
      </w:r>
      <w:r w:rsidR="00425649">
        <w:rPr>
          <w:rFonts w:ascii="Times New Roman" w:hAnsi="Times New Roman" w:cs="Times New Roman"/>
          <w:sz w:val="28"/>
          <w:szCs w:val="28"/>
          <w:lang w:val="uk-UA"/>
        </w:rPr>
        <w:t xml:space="preserve"> </w:t>
      </w:r>
    </w:p>
    <w:p w14:paraId="6E2151C6" w14:textId="77777777" w:rsidR="00C051D7" w:rsidRDefault="00B50BD8" w:rsidP="00352AA0">
      <w:pPr>
        <w:spacing w:after="0" w:line="360" w:lineRule="auto"/>
        <w:ind w:firstLine="709"/>
        <w:jc w:val="both"/>
        <w:rPr>
          <w:rFonts w:ascii="Times New Roman" w:hAnsi="Times New Roman" w:cs="Times New Roman"/>
          <w:sz w:val="28"/>
          <w:szCs w:val="28"/>
          <w:lang w:val="uk-UA"/>
        </w:rPr>
      </w:pPr>
      <w:r w:rsidRPr="00F06A67">
        <w:rPr>
          <w:rFonts w:ascii="Times New Roman" w:hAnsi="Times New Roman" w:cs="Times New Roman"/>
          <w:sz w:val="28"/>
          <w:szCs w:val="28"/>
          <w:lang w:val="uk-UA"/>
        </w:rPr>
        <w:t>Україна прагне інтегруватися в Єдиний цифровий ринок ЄС, що сприятиме зростанню ВВП, підвищенню конкурентоспроможності, покращенню якості життя громадян і зміцненню демократії.</w:t>
      </w:r>
      <w:r w:rsidR="00C051D7" w:rsidRPr="00C051D7">
        <w:rPr>
          <w:rFonts w:ascii="Times New Roman" w:hAnsi="Times New Roman" w:cs="Times New Roman"/>
          <w:sz w:val="28"/>
          <w:szCs w:val="28"/>
          <w:lang w:val="uk-UA"/>
        </w:rPr>
        <w:t xml:space="preserve"> </w:t>
      </w:r>
    </w:p>
    <w:p w14:paraId="5724D111" w14:textId="754E7188" w:rsidR="00B50BD8" w:rsidRDefault="00C051D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0E6DD1">
        <w:rPr>
          <w:rFonts w:ascii="Times New Roman" w:hAnsi="Times New Roman" w:cs="Times New Roman"/>
          <w:sz w:val="28"/>
          <w:szCs w:val="28"/>
          <w:lang w:val="uk-UA"/>
        </w:rPr>
        <w:t xml:space="preserve"> Європі існує багато цифрових платформ, які використовують </w:t>
      </w:r>
      <w:proofErr w:type="spellStart"/>
      <w:r w:rsidRPr="000E6DD1">
        <w:rPr>
          <w:rFonts w:ascii="Times New Roman" w:hAnsi="Times New Roman" w:cs="Times New Roman"/>
          <w:sz w:val="28"/>
          <w:szCs w:val="28"/>
          <w:lang w:val="uk-UA"/>
        </w:rPr>
        <w:t>IoT</w:t>
      </w:r>
      <w:proofErr w:type="spellEnd"/>
      <w:r w:rsidRPr="000E6DD1">
        <w:rPr>
          <w:rFonts w:ascii="Times New Roman" w:hAnsi="Times New Roman" w:cs="Times New Roman"/>
          <w:sz w:val="28"/>
          <w:szCs w:val="28"/>
          <w:lang w:val="uk-UA"/>
        </w:rPr>
        <w:t xml:space="preserve"> для надання послуг, рішень та продуктів у різних сферах</w:t>
      </w:r>
      <w:r>
        <w:rPr>
          <w:rFonts w:ascii="Times New Roman" w:hAnsi="Times New Roman" w:cs="Times New Roman"/>
          <w:sz w:val="28"/>
          <w:szCs w:val="28"/>
          <w:lang w:val="uk-UA"/>
        </w:rPr>
        <w:t xml:space="preserve"> і можуть допомогти фірмам вийти на міжнародні ринки і закріпитись там</w:t>
      </w:r>
      <w:r w:rsidRPr="000E6DD1">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 у</w:t>
      </w:r>
      <w:r w:rsidRPr="009320CC">
        <w:rPr>
          <w:rFonts w:ascii="Times New Roman" w:hAnsi="Times New Roman" w:cs="Times New Roman"/>
          <w:sz w:val="28"/>
          <w:szCs w:val="28"/>
          <w:lang w:val="uk-UA"/>
        </w:rPr>
        <w:t xml:space="preserve"> Європі є ряд грантових програм, які підтримують компанії у сфері </w:t>
      </w:r>
      <w:proofErr w:type="spellStart"/>
      <w:r w:rsidRPr="009320CC">
        <w:rPr>
          <w:rFonts w:ascii="Times New Roman" w:hAnsi="Times New Roman" w:cs="Times New Roman"/>
          <w:sz w:val="28"/>
          <w:szCs w:val="28"/>
          <w:lang w:val="uk-UA"/>
        </w:rPr>
        <w:t>IoT</w:t>
      </w:r>
      <w:proofErr w:type="spellEnd"/>
      <w:r w:rsidRPr="009320CC">
        <w:rPr>
          <w:rFonts w:ascii="Times New Roman" w:hAnsi="Times New Roman" w:cs="Times New Roman"/>
          <w:sz w:val="28"/>
          <w:szCs w:val="28"/>
          <w:lang w:val="uk-UA"/>
        </w:rPr>
        <w:t xml:space="preserve">, надаючи їм фінансування, консультації, </w:t>
      </w:r>
      <w:proofErr w:type="spellStart"/>
      <w:r w:rsidRPr="009320CC">
        <w:rPr>
          <w:rFonts w:ascii="Times New Roman" w:hAnsi="Times New Roman" w:cs="Times New Roman"/>
          <w:sz w:val="28"/>
          <w:szCs w:val="28"/>
          <w:lang w:val="uk-UA"/>
        </w:rPr>
        <w:t>менторство</w:t>
      </w:r>
      <w:proofErr w:type="spellEnd"/>
      <w:r w:rsidRPr="009320CC">
        <w:rPr>
          <w:rFonts w:ascii="Times New Roman" w:hAnsi="Times New Roman" w:cs="Times New Roman"/>
          <w:sz w:val="28"/>
          <w:szCs w:val="28"/>
          <w:lang w:val="uk-UA"/>
        </w:rPr>
        <w:t xml:space="preserve"> та інші види допомоги.</w:t>
      </w:r>
    </w:p>
    <w:p w14:paraId="5D666D69" w14:textId="16832B6E" w:rsidR="00B2483D" w:rsidRDefault="00B2483D" w:rsidP="00352AA0">
      <w:pPr>
        <w:spacing w:after="0" w:line="360" w:lineRule="auto"/>
        <w:ind w:firstLine="709"/>
        <w:jc w:val="both"/>
        <w:rPr>
          <w:rFonts w:ascii="Times New Roman" w:hAnsi="Times New Roman" w:cs="Times New Roman"/>
          <w:sz w:val="28"/>
          <w:szCs w:val="28"/>
          <w:lang w:val="uk-UA"/>
        </w:rPr>
      </w:pPr>
      <w:r w:rsidRPr="009929DB">
        <w:rPr>
          <w:rFonts w:ascii="Times New Roman" w:hAnsi="Times New Roman" w:cs="Times New Roman"/>
          <w:sz w:val="28"/>
          <w:szCs w:val="28"/>
          <w:lang w:val="uk-UA"/>
        </w:rPr>
        <w:t>ТОВ «</w:t>
      </w:r>
      <w:proofErr w:type="spellStart"/>
      <w:r w:rsidRPr="009929DB">
        <w:rPr>
          <w:rFonts w:ascii="Times New Roman" w:hAnsi="Times New Roman" w:cs="Times New Roman"/>
          <w:sz w:val="28"/>
          <w:szCs w:val="28"/>
          <w:lang w:val="uk-UA"/>
        </w:rPr>
        <w:t>А</w:t>
      </w:r>
      <w:r>
        <w:rPr>
          <w:rFonts w:ascii="Times New Roman" w:hAnsi="Times New Roman" w:cs="Times New Roman"/>
          <w:sz w:val="28"/>
          <w:szCs w:val="28"/>
          <w:lang w:val="uk-UA"/>
        </w:rPr>
        <w:t>йті</w:t>
      </w:r>
      <w:proofErr w:type="spellEnd"/>
      <w:r w:rsidRPr="009929DB">
        <w:rPr>
          <w:rFonts w:ascii="Times New Roman" w:hAnsi="Times New Roman" w:cs="Times New Roman"/>
          <w:sz w:val="28"/>
          <w:szCs w:val="28"/>
          <w:lang w:val="uk-UA"/>
        </w:rPr>
        <w:t xml:space="preserve"> </w:t>
      </w:r>
      <w:r>
        <w:rPr>
          <w:rFonts w:ascii="Times New Roman" w:hAnsi="Times New Roman" w:cs="Times New Roman"/>
          <w:sz w:val="28"/>
          <w:szCs w:val="28"/>
          <w:lang w:val="uk-UA"/>
        </w:rPr>
        <w:t>проект</w:t>
      </w:r>
      <w:r w:rsidRPr="009929DB">
        <w:rPr>
          <w:rFonts w:ascii="Times New Roman" w:hAnsi="Times New Roman" w:cs="Times New Roman"/>
          <w:sz w:val="28"/>
          <w:szCs w:val="28"/>
          <w:lang w:val="uk-UA"/>
        </w:rPr>
        <w:t>» має бажання розширити свою присутність на зарубіжному ринку та знайти нових клієнтів та партнерів</w:t>
      </w:r>
      <w:r>
        <w:rPr>
          <w:rFonts w:ascii="Times New Roman" w:hAnsi="Times New Roman" w:cs="Times New Roman"/>
          <w:sz w:val="28"/>
          <w:szCs w:val="28"/>
          <w:lang w:val="uk-UA"/>
        </w:rPr>
        <w:t>, і</w:t>
      </w:r>
      <w:r w:rsidRPr="009929DB">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9929DB">
        <w:rPr>
          <w:rFonts w:ascii="Times New Roman" w:hAnsi="Times New Roman" w:cs="Times New Roman"/>
          <w:sz w:val="28"/>
          <w:szCs w:val="28"/>
          <w:lang w:val="uk-UA"/>
        </w:rPr>
        <w:t>дним з можливих способів досягнення цієї мети є використання бізнес-</w:t>
      </w:r>
      <w:proofErr w:type="spellStart"/>
      <w:r w:rsidRPr="009929DB">
        <w:rPr>
          <w:rFonts w:ascii="Times New Roman" w:hAnsi="Times New Roman" w:cs="Times New Roman"/>
          <w:sz w:val="28"/>
          <w:szCs w:val="28"/>
          <w:lang w:val="uk-UA"/>
        </w:rPr>
        <w:t>метчмейкінгу</w:t>
      </w:r>
      <w:proofErr w:type="spellEnd"/>
      <w:r w:rsidRPr="009929DB">
        <w:rPr>
          <w:rFonts w:ascii="Times New Roman" w:hAnsi="Times New Roman" w:cs="Times New Roman"/>
          <w:sz w:val="28"/>
          <w:szCs w:val="28"/>
          <w:lang w:val="uk-UA"/>
        </w:rPr>
        <w:t xml:space="preserve"> на цифрових платформах</w:t>
      </w:r>
      <w:r>
        <w:rPr>
          <w:rFonts w:ascii="Times New Roman" w:hAnsi="Times New Roman" w:cs="Times New Roman"/>
          <w:sz w:val="28"/>
          <w:szCs w:val="28"/>
          <w:lang w:val="uk-UA"/>
        </w:rPr>
        <w:t xml:space="preserve"> </w:t>
      </w:r>
      <w:r w:rsidRPr="009929DB">
        <w:rPr>
          <w:rFonts w:ascii="Times New Roman" w:hAnsi="Times New Roman" w:cs="Times New Roman"/>
          <w:sz w:val="28"/>
          <w:szCs w:val="28"/>
          <w:lang w:val="uk-UA"/>
        </w:rPr>
        <w:t>- це процес встановлення контактів та співпраці між різними суб’єктами бізнесу, які мають спільні інтереси, потреби або цілі</w:t>
      </w:r>
      <w:r>
        <w:rPr>
          <w:rFonts w:ascii="Times New Roman" w:hAnsi="Times New Roman" w:cs="Times New Roman"/>
          <w:sz w:val="28"/>
          <w:szCs w:val="28"/>
          <w:lang w:val="uk-UA"/>
        </w:rPr>
        <w:t>.</w:t>
      </w:r>
      <w:r w:rsidR="00493F9E">
        <w:rPr>
          <w:rFonts w:ascii="Times New Roman" w:hAnsi="Times New Roman" w:cs="Times New Roman"/>
          <w:sz w:val="28"/>
          <w:szCs w:val="28"/>
          <w:lang w:val="uk-UA"/>
        </w:rPr>
        <w:t xml:space="preserve"> </w:t>
      </w:r>
      <w:r w:rsidR="00493F9E" w:rsidRPr="000F07CE">
        <w:rPr>
          <w:rFonts w:ascii="Times New Roman" w:hAnsi="Times New Roman" w:cs="Times New Roman"/>
          <w:sz w:val="28"/>
          <w:szCs w:val="28"/>
          <w:lang w:val="uk-UA"/>
        </w:rPr>
        <w:t xml:space="preserve">Європа має багато IT-кластерів, </w:t>
      </w:r>
      <w:r w:rsidR="00493F9E">
        <w:rPr>
          <w:rFonts w:ascii="Times New Roman" w:hAnsi="Times New Roman" w:cs="Times New Roman"/>
          <w:sz w:val="28"/>
          <w:szCs w:val="28"/>
          <w:lang w:val="uk-UA"/>
        </w:rPr>
        <w:t>які можуть допомогти встановити такі контакти.</w:t>
      </w:r>
    </w:p>
    <w:p w14:paraId="4125C6A5" w14:textId="627FBDE6" w:rsidR="00A55B23" w:rsidRDefault="00A55B2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хорошою </w:t>
      </w:r>
      <w:r w:rsidRPr="006C5FF3">
        <w:rPr>
          <w:rFonts w:ascii="Times New Roman" w:hAnsi="Times New Roman" w:cs="Times New Roman"/>
          <w:sz w:val="28"/>
          <w:szCs w:val="28"/>
          <w:lang w:val="uk-UA"/>
        </w:rPr>
        <w:t>можливістю отримати фінансову підтримку для реалізації інноваційних про</w:t>
      </w:r>
      <w:r>
        <w:rPr>
          <w:rFonts w:ascii="Times New Roman" w:hAnsi="Times New Roman" w:cs="Times New Roman"/>
          <w:sz w:val="28"/>
          <w:szCs w:val="28"/>
          <w:lang w:val="uk-UA"/>
        </w:rPr>
        <w:t>е</w:t>
      </w:r>
      <w:r w:rsidRPr="006C5FF3">
        <w:rPr>
          <w:rFonts w:ascii="Times New Roman" w:hAnsi="Times New Roman" w:cs="Times New Roman"/>
          <w:sz w:val="28"/>
          <w:szCs w:val="28"/>
          <w:lang w:val="uk-UA"/>
        </w:rPr>
        <w:t>ктів</w:t>
      </w:r>
      <w:r>
        <w:rPr>
          <w:rFonts w:ascii="Times New Roman" w:hAnsi="Times New Roman" w:cs="Times New Roman"/>
          <w:sz w:val="28"/>
          <w:szCs w:val="28"/>
          <w:lang w:val="uk-UA"/>
        </w:rPr>
        <w:t xml:space="preserve"> компаній також</w:t>
      </w:r>
      <w:r w:rsidRPr="006C5FF3">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є</w:t>
      </w:r>
      <w:r w:rsidRPr="006C5FF3">
        <w:rPr>
          <w:rFonts w:ascii="Times New Roman" w:hAnsi="Times New Roman" w:cs="Times New Roman"/>
          <w:sz w:val="28"/>
          <w:szCs w:val="28"/>
          <w:lang w:val="uk-UA"/>
        </w:rPr>
        <w:t>вропейські гранти</w:t>
      </w:r>
      <w:r>
        <w:rPr>
          <w:rFonts w:ascii="Times New Roman" w:hAnsi="Times New Roman" w:cs="Times New Roman"/>
          <w:sz w:val="28"/>
          <w:szCs w:val="28"/>
          <w:lang w:val="uk-UA"/>
        </w:rPr>
        <w:t>.</w:t>
      </w:r>
      <w:r w:rsidR="00306AAB">
        <w:rPr>
          <w:rFonts w:ascii="Times New Roman" w:hAnsi="Times New Roman" w:cs="Times New Roman"/>
          <w:sz w:val="28"/>
          <w:szCs w:val="28"/>
          <w:lang w:val="uk-UA"/>
        </w:rPr>
        <w:t xml:space="preserve"> </w:t>
      </w:r>
      <w:r w:rsidR="00306AAB" w:rsidRPr="0084244E">
        <w:rPr>
          <w:rFonts w:ascii="Times New Roman" w:hAnsi="Times New Roman" w:cs="Times New Roman"/>
          <w:sz w:val="28"/>
          <w:szCs w:val="28"/>
          <w:lang w:val="uk-UA"/>
        </w:rPr>
        <w:t>ТОВ «</w:t>
      </w:r>
      <w:proofErr w:type="spellStart"/>
      <w:r w:rsidR="00306AAB" w:rsidRPr="0084244E">
        <w:rPr>
          <w:rFonts w:ascii="Times New Roman" w:hAnsi="Times New Roman" w:cs="Times New Roman"/>
          <w:sz w:val="28"/>
          <w:szCs w:val="28"/>
          <w:lang w:val="uk-UA"/>
        </w:rPr>
        <w:t>Айті</w:t>
      </w:r>
      <w:proofErr w:type="spellEnd"/>
      <w:r w:rsidR="00306AAB" w:rsidRPr="0084244E">
        <w:rPr>
          <w:rFonts w:ascii="Times New Roman" w:hAnsi="Times New Roman" w:cs="Times New Roman"/>
          <w:sz w:val="28"/>
          <w:szCs w:val="28"/>
          <w:lang w:val="uk-UA"/>
        </w:rPr>
        <w:t xml:space="preserve"> проект»</w:t>
      </w:r>
      <w:r w:rsidR="00306AAB">
        <w:rPr>
          <w:rFonts w:ascii="Times New Roman" w:hAnsi="Times New Roman" w:cs="Times New Roman"/>
          <w:sz w:val="28"/>
          <w:szCs w:val="28"/>
          <w:lang w:val="uk-UA"/>
        </w:rPr>
        <w:t xml:space="preserve"> може використати цю можливість, що зробить компанію більш</w:t>
      </w:r>
      <w:r w:rsidR="00306AAB" w:rsidRPr="0084244E">
        <w:rPr>
          <w:rFonts w:ascii="Times New Roman" w:hAnsi="Times New Roman" w:cs="Times New Roman"/>
          <w:sz w:val="28"/>
          <w:szCs w:val="28"/>
          <w:lang w:val="uk-UA"/>
        </w:rPr>
        <w:t xml:space="preserve"> </w:t>
      </w:r>
      <w:r w:rsidR="00306AAB">
        <w:rPr>
          <w:rFonts w:ascii="Times New Roman" w:hAnsi="Times New Roman" w:cs="Times New Roman"/>
          <w:sz w:val="28"/>
          <w:szCs w:val="28"/>
          <w:lang w:val="uk-UA"/>
        </w:rPr>
        <w:t xml:space="preserve">перспективною і конкурентоспроможною на міжнародних ринках. Проте, для цього фірмі необхідно вирішити проблеми з браком кадрів у сфері грантового менеджменту. </w:t>
      </w:r>
    </w:p>
    <w:p w14:paraId="1D54005B" w14:textId="77777777" w:rsidR="00A067B1" w:rsidRDefault="00F81892" w:rsidP="00352AA0">
      <w:pPr>
        <w:spacing w:after="0" w:line="360" w:lineRule="auto"/>
        <w:ind w:firstLine="709"/>
        <w:jc w:val="both"/>
        <w:rPr>
          <w:rFonts w:ascii="Times New Roman" w:hAnsi="Times New Roman" w:cs="Times New Roman"/>
          <w:sz w:val="28"/>
          <w:szCs w:val="28"/>
          <w:lang w:val="uk-UA"/>
        </w:rPr>
      </w:pPr>
      <w:r w:rsidRPr="000E3E60">
        <w:rPr>
          <w:rFonts w:ascii="Times New Roman" w:hAnsi="Times New Roman" w:cs="Times New Roman"/>
          <w:sz w:val="28"/>
          <w:szCs w:val="28"/>
          <w:lang w:val="uk-UA"/>
        </w:rPr>
        <w:lastRenderedPageBreak/>
        <w:t xml:space="preserve">Український кластерний альянс - це </w:t>
      </w:r>
      <w:r>
        <w:rPr>
          <w:rFonts w:ascii="Times New Roman" w:hAnsi="Times New Roman" w:cs="Times New Roman"/>
          <w:sz w:val="28"/>
          <w:szCs w:val="28"/>
          <w:lang w:val="uk-UA"/>
        </w:rPr>
        <w:t>спілка підприємств</w:t>
      </w:r>
      <w:r w:rsidRPr="000E3E60">
        <w:rPr>
          <w:rFonts w:ascii="Times New Roman" w:hAnsi="Times New Roman" w:cs="Times New Roman"/>
          <w:sz w:val="28"/>
          <w:szCs w:val="28"/>
          <w:lang w:val="uk-UA"/>
        </w:rPr>
        <w:t>, яке об’єднує різні кластери та кластерні організації України з метою прискорення кластеризації економічних секторів України, підтримки критичних індустрій та інтеграції в ЄС</w:t>
      </w:r>
      <w:r>
        <w:rPr>
          <w:rFonts w:ascii="Times New Roman" w:hAnsi="Times New Roman" w:cs="Times New Roman"/>
          <w:sz w:val="28"/>
          <w:szCs w:val="28"/>
          <w:lang w:val="uk-UA"/>
        </w:rPr>
        <w:t xml:space="preserve">. </w:t>
      </w:r>
      <w:r w:rsidRPr="000E3E60">
        <w:rPr>
          <w:rFonts w:ascii="Times New Roman" w:hAnsi="Times New Roman" w:cs="Times New Roman"/>
          <w:sz w:val="28"/>
          <w:szCs w:val="28"/>
          <w:lang w:val="uk-UA"/>
        </w:rPr>
        <w:t>Одним із членів Українського кластерного альянсу є ТОВ «</w:t>
      </w:r>
      <w:proofErr w:type="spellStart"/>
      <w:r w:rsidRPr="000E3E60">
        <w:rPr>
          <w:rFonts w:ascii="Times New Roman" w:hAnsi="Times New Roman" w:cs="Times New Roman"/>
          <w:sz w:val="28"/>
          <w:szCs w:val="28"/>
          <w:lang w:val="uk-UA"/>
        </w:rPr>
        <w:t>Айті</w:t>
      </w:r>
      <w:proofErr w:type="spellEnd"/>
      <w:r w:rsidRPr="000E3E60">
        <w:rPr>
          <w:rFonts w:ascii="Times New Roman" w:hAnsi="Times New Roman" w:cs="Times New Roman"/>
          <w:sz w:val="28"/>
          <w:szCs w:val="28"/>
          <w:lang w:val="uk-UA"/>
        </w:rPr>
        <w:t xml:space="preserve"> проект»</w:t>
      </w:r>
      <w:r>
        <w:rPr>
          <w:rFonts w:ascii="Times New Roman" w:hAnsi="Times New Roman" w:cs="Times New Roman"/>
          <w:sz w:val="28"/>
          <w:szCs w:val="28"/>
          <w:lang w:val="uk-UA"/>
        </w:rPr>
        <w:t>.</w:t>
      </w:r>
      <w:r w:rsidR="00177323" w:rsidRPr="00177323">
        <w:rPr>
          <w:rFonts w:ascii="Times New Roman" w:hAnsi="Times New Roman" w:cs="Times New Roman"/>
          <w:sz w:val="28"/>
          <w:szCs w:val="28"/>
          <w:lang w:val="uk-UA"/>
        </w:rPr>
        <w:t xml:space="preserve"> </w:t>
      </w:r>
      <w:r w:rsidR="00177323">
        <w:rPr>
          <w:rFonts w:ascii="Times New Roman" w:hAnsi="Times New Roman" w:cs="Times New Roman"/>
          <w:sz w:val="28"/>
          <w:szCs w:val="28"/>
          <w:lang w:val="uk-UA"/>
        </w:rPr>
        <w:t>Компанія</w:t>
      </w:r>
      <w:r w:rsidR="00177323" w:rsidRPr="0084244E">
        <w:rPr>
          <w:rFonts w:ascii="Times New Roman" w:hAnsi="Times New Roman" w:cs="Times New Roman"/>
          <w:sz w:val="28"/>
          <w:szCs w:val="28"/>
          <w:lang w:val="uk-UA"/>
        </w:rPr>
        <w:t xml:space="preserve"> вже</w:t>
      </w:r>
      <w:r w:rsidR="00177323">
        <w:rPr>
          <w:rFonts w:ascii="Times New Roman" w:hAnsi="Times New Roman" w:cs="Times New Roman"/>
          <w:sz w:val="28"/>
          <w:szCs w:val="28"/>
          <w:lang w:val="uk-UA"/>
        </w:rPr>
        <w:t xml:space="preserve"> навіть</w:t>
      </w:r>
      <w:r w:rsidR="00177323" w:rsidRPr="0084244E">
        <w:rPr>
          <w:rFonts w:ascii="Times New Roman" w:hAnsi="Times New Roman" w:cs="Times New Roman"/>
          <w:sz w:val="28"/>
          <w:szCs w:val="28"/>
          <w:lang w:val="uk-UA"/>
        </w:rPr>
        <w:t xml:space="preserve"> має деяких партнерів за кордоном, з якими вони успішно співпрацюють. </w:t>
      </w:r>
      <w:r w:rsidR="00177323">
        <w:rPr>
          <w:rFonts w:ascii="Times New Roman" w:hAnsi="Times New Roman" w:cs="Times New Roman"/>
          <w:sz w:val="28"/>
          <w:szCs w:val="28"/>
          <w:lang w:val="uk-UA"/>
        </w:rPr>
        <w:t xml:space="preserve">Проте, потенціал підприємства використовується не повністю, є ще багато ресурсів та перспектив, які допомогли б компанії працювати ще краще і продуктивніше. </w:t>
      </w:r>
    </w:p>
    <w:p w14:paraId="67AF9456" w14:textId="77777777" w:rsidR="00A067B1" w:rsidRDefault="00A067B1" w:rsidP="00352AA0">
      <w:pPr>
        <w:spacing w:after="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9688FC4" w14:textId="77777777" w:rsidR="00A067B1" w:rsidRDefault="00A067B1" w:rsidP="00352AA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14:paraId="43EDEF03" w14:textId="03D4B6A8" w:rsidR="00A067B1" w:rsidRDefault="00A067B1" w:rsidP="00352AA0">
      <w:pPr>
        <w:spacing w:after="0" w:line="360" w:lineRule="auto"/>
        <w:ind w:firstLine="709"/>
        <w:jc w:val="both"/>
        <w:rPr>
          <w:rFonts w:ascii="Times New Roman" w:hAnsi="Times New Roman" w:cs="Times New Roman"/>
          <w:sz w:val="28"/>
          <w:szCs w:val="28"/>
          <w:lang w:val="uk-UA"/>
        </w:rPr>
      </w:pPr>
    </w:p>
    <w:p w14:paraId="126FF55E" w14:textId="77777777" w:rsidR="00A067B1" w:rsidRDefault="00A067B1" w:rsidP="00352AA0">
      <w:pPr>
        <w:spacing w:after="0" w:line="360" w:lineRule="auto"/>
        <w:ind w:firstLine="709"/>
        <w:jc w:val="both"/>
        <w:rPr>
          <w:rFonts w:ascii="Times New Roman" w:hAnsi="Times New Roman" w:cs="Times New Roman"/>
          <w:sz w:val="28"/>
          <w:szCs w:val="28"/>
          <w:lang w:val="uk-UA"/>
        </w:rPr>
      </w:pPr>
    </w:p>
    <w:p w14:paraId="57DAD2CC" w14:textId="32A83E59" w:rsidR="007F5DCB" w:rsidRDefault="00A067B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вивчено </w:t>
      </w:r>
      <w:r w:rsidR="004D4547" w:rsidRPr="00657F16">
        <w:rPr>
          <w:rFonts w:ascii="Times New Roman" w:hAnsi="Times New Roman" w:cs="Times New Roman"/>
          <w:spacing w:val="2"/>
          <w:sz w:val="28"/>
          <w:szCs w:val="28"/>
          <w:shd w:val="clear" w:color="auto" w:fill="FFFFFF"/>
          <w:lang w:val="uk-UA"/>
        </w:rPr>
        <w:t>розкрит</w:t>
      </w:r>
      <w:r w:rsidR="004D4547">
        <w:rPr>
          <w:rFonts w:ascii="Times New Roman" w:hAnsi="Times New Roman" w:cs="Times New Roman"/>
          <w:spacing w:val="2"/>
          <w:sz w:val="28"/>
          <w:szCs w:val="28"/>
          <w:shd w:val="clear" w:color="auto" w:fill="FFFFFF"/>
          <w:lang w:val="uk-UA"/>
        </w:rPr>
        <w:t>о</w:t>
      </w:r>
      <w:r w:rsidR="004D4547" w:rsidRPr="00657F16">
        <w:rPr>
          <w:rFonts w:ascii="Times New Roman" w:hAnsi="Times New Roman" w:cs="Times New Roman"/>
          <w:spacing w:val="2"/>
          <w:sz w:val="28"/>
          <w:szCs w:val="28"/>
          <w:shd w:val="clear" w:color="auto" w:fill="FFFFFF"/>
          <w:lang w:val="uk-UA"/>
        </w:rPr>
        <w:t xml:space="preserve"> особливості міжнародних ринків Інтернет речей та розроб</w:t>
      </w:r>
      <w:r w:rsidR="004D4547">
        <w:rPr>
          <w:rFonts w:ascii="Times New Roman" w:hAnsi="Times New Roman" w:cs="Times New Roman"/>
          <w:spacing w:val="2"/>
          <w:sz w:val="28"/>
          <w:szCs w:val="28"/>
          <w:shd w:val="clear" w:color="auto" w:fill="FFFFFF"/>
          <w:lang w:val="uk-UA"/>
        </w:rPr>
        <w:t>лено</w:t>
      </w:r>
      <w:r w:rsidR="004D4547" w:rsidRPr="00657F16">
        <w:rPr>
          <w:rFonts w:ascii="Times New Roman" w:hAnsi="Times New Roman" w:cs="Times New Roman"/>
          <w:spacing w:val="2"/>
          <w:sz w:val="28"/>
          <w:szCs w:val="28"/>
          <w:shd w:val="clear" w:color="auto" w:fill="FFFFFF"/>
          <w:lang w:val="uk-UA"/>
        </w:rPr>
        <w:t xml:space="preserve"> шляхи виходу ТОВ «</w:t>
      </w:r>
      <w:proofErr w:type="spellStart"/>
      <w:r w:rsidR="004D4547" w:rsidRPr="00657F16">
        <w:rPr>
          <w:rFonts w:ascii="Times New Roman" w:hAnsi="Times New Roman" w:cs="Times New Roman"/>
          <w:spacing w:val="2"/>
          <w:sz w:val="28"/>
          <w:szCs w:val="28"/>
          <w:shd w:val="clear" w:color="auto" w:fill="FFFFFF"/>
          <w:lang w:val="uk-UA"/>
        </w:rPr>
        <w:t>Айті</w:t>
      </w:r>
      <w:proofErr w:type="spellEnd"/>
      <w:r w:rsidR="004D4547" w:rsidRPr="00657F16">
        <w:rPr>
          <w:rFonts w:ascii="Times New Roman" w:hAnsi="Times New Roman" w:cs="Times New Roman"/>
          <w:spacing w:val="2"/>
          <w:sz w:val="28"/>
          <w:szCs w:val="28"/>
          <w:shd w:val="clear" w:color="auto" w:fill="FFFFFF"/>
          <w:lang w:val="uk-UA"/>
        </w:rPr>
        <w:t xml:space="preserve"> проект» на зарубіжні ринки з урахуванням європейського досвіду.</w:t>
      </w:r>
      <w:r w:rsidR="004D4547">
        <w:rPr>
          <w:rFonts w:ascii="Times New Roman" w:hAnsi="Times New Roman" w:cs="Times New Roman"/>
          <w:spacing w:val="2"/>
          <w:sz w:val="28"/>
          <w:szCs w:val="28"/>
          <w:shd w:val="clear" w:color="auto" w:fill="FFFFFF"/>
          <w:lang w:val="uk-UA"/>
        </w:rPr>
        <w:t xml:space="preserve"> </w:t>
      </w:r>
      <w:r w:rsidR="00394141">
        <w:rPr>
          <w:rFonts w:ascii="Times New Roman" w:hAnsi="Times New Roman"/>
          <w:sz w:val="28"/>
          <w:szCs w:val="28"/>
          <w:lang w:val="uk-UA"/>
        </w:rPr>
        <w:t>Наукова новизна одержаних результатів</w:t>
      </w:r>
      <w:r w:rsidR="00394141">
        <w:rPr>
          <w:rFonts w:ascii="Times New Roman" w:hAnsi="Times New Roman"/>
          <w:b/>
          <w:bCs/>
          <w:sz w:val="28"/>
          <w:szCs w:val="28"/>
          <w:lang w:val="uk-UA"/>
        </w:rPr>
        <w:t xml:space="preserve"> </w:t>
      </w:r>
      <w:r w:rsidR="00394141">
        <w:rPr>
          <w:rFonts w:ascii="Times New Roman" w:hAnsi="Times New Roman"/>
          <w:sz w:val="28"/>
          <w:szCs w:val="28"/>
          <w:lang w:val="uk-UA"/>
        </w:rPr>
        <w:t>полягає в р</w:t>
      </w:r>
      <w:r w:rsidR="00394141" w:rsidRPr="00171869">
        <w:rPr>
          <w:rFonts w:ascii="Times New Roman" w:hAnsi="Times New Roman"/>
          <w:sz w:val="28"/>
          <w:szCs w:val="28"/>
          <w:lang w:val="uk-UA"/>
        </w:rPr>
        <w:t>озробленн</w:t>
      </w:r>
      <w:r w:rsidR="00394141">
        <w:rPr>
          <w:rFonts w:ascii="Times New Roman" w:hAnsi="Times New Roman"/>
          <w:sz w:val="28"/>
          <w:szCs w:val="28"/>
          <w:lang w:val="uk-UA"/>
        </w:rPr>
        <w:t>і</w:t>
      </w:r>
      <w:r w:rsidR="00394141" w:rsidRPr="00171869">
        <w:rPr>
          <w:rFonts w:ascii="Times New Roman" w:hAnsi="Times New Roman"/>
          <w:sz w:val="28"/>
          <w:szCs w:val="28"/>
          <w:lang w:val="uk-UA"/>
        </w:rPr>
        <w:t xml:space="preserve"> та обґрунтуванн</w:t>
      </w:r>
      <w:r w:rsidR="00394141">
        <w:rPr>
          <w:rFonts w:ascii="Times New Roman" w:hAnsi="Times New Roman"/>
          <w:sz w:val="28"/>
          <w:szCs w:val="28"/>
          <w:lang w:val="uk-UA"/>
        </w:rPr>
        <w:t>і</w:t>
      </w:r>
      <w:r w:rsidR="00394141" w:rsidRPr="00171869">
        <w:rPr>
          <w:rFonts w:ascii="Times New Roman" w:hAnsi="Times New Roman"/>
          <w:sz w:val="28"/>
          <w:szCs w:val="28"/>
          <w:lang w:val="uk-UA"/>
        </w:rPr>
        <w:t xml:space="preserve"> комплексної стратегії виходу фірми на міжнародні ринки </w:t>
      </w:r>
      <w:r w:rsidR="00394141">
        <w:rPr>
          <w:rFonts w:ascii="Times New Roman" w:hAnsi="Times New Roman"/>
          <w:sz w:val="28"/>
          <w:szCs w:val="28"/>
          <w:lang w:val="uk-UA"/>
        </w:rPr>
        <w:t>І</w:t>
      </w:r>
      <w:r w:rsidR="00394141" w:rsidRPr="00171869">
        <w:rPr>
          <w:rFonts w:ascii="Times New Roman" w:hAnsi="Times New Roman"/>
          <w:sz w:val="28"/>
          <w:szCs w:val="28"/>
          <w:lang w:val="uk-UA"/>
        </w:rPr>
        <w:t xml:space="preserve">нтернет </w:t>
      </w:r>
      <w:r w:rsidR="002A5169">
        <w:rPr>
          <w:rFonts w:ascii="Times New Roman" w:hAnsi="Times New Roman"/>
          <w:sz w:val="28"/>
          <w:szCs w:val="28"/>
          <w:lang w:val="uk-UA"/>
        </w:rPr>
        <w:t>р</w:t>
      </w:r>
      <w:r w:rsidR="00394141" w:rsidRPr="00171869">
        <w:rPr>
          <w:rFonts w:ascii="Times New Roman" w:hAnsi="Times New Roman"/>
          <w:sz w:val="28"/>
          <w:szCs w:val="28"/>
          <w:lang w:val="uk-UA"/>
        </w:rPr>
        <w:t xml:space="preserve">ечей, яка враховує специфіку продукту, цільового ринку, конкурентного середовища, ресурсів та цілей </w:t>
      </w:r>
      <w:r w:rsidR="00394141">
        <w:rPr>
          <w:rFonts w:ascii="Times New Roman" w:hAnsi="Times New Roman"/>
          <w:sz w:val="28"/>
          <w:szCs w:val="28"/>
          <w:lang w:val="uk-UA"/>
        </w:rPr>
        <w:t>компанії</w:t>
      </w:r>
      <w:r w:rsidR="00394141" w:rsidRPr="00171869">
        <w:rPr>
          <w:rFonts w:ascii="Times New Roman" w:hAnsi="Times New Roman"/>
          <w:sz w:val="28"/>
          <w:szCs w:val="28"/>
          <w:lang w:val="uk-UA"/>
        </w:rPr>
        <w:t>.</w:t>
      </w:r>
      <w:r w:rsidR="00394141">
        <w:rPr>
          <w:rFonts w:ascii="Times New Roman" w:hAnsi="Times New Roman"/>
          <w:sz w:val="28"/>
          <w:szCs w:val="28"/>
          <w:lang w:val="uk-UA"/>
        </w:rPr>
        <w:t xml:space="preserve"> </w:t>
      </w:r>
      <w:r>
        <w:rPr>
          <w:rFonts w:ascii="Times New Roman" w:hAnsi="Times New Roman" w:cs="Times New Roman"/>
          <w:sz w:val="28"/>
          <w:szCs w:val="28"/>
          <w:lang w:val="uk-UA"/>
        </w:rPr>
        <w:t>За результатами дослідження сформовано такі висновки та пропозиції:</w:t>
      </w:r>
    </w:p>
    <w:p w14:paraId="3942F71E" w14:textId="524A5583" w:rsidR="00A067B1" w:rsidRDefault="005041E4" w:rsidP="00352AA0">
      <w:pPr>
        <w:spacing w:after="0" w:line="360" w:lineRule="auto"/>
        <w:ind w:firstLine="709"/>
        <w:jc w:val="both"/>
        <w:rPr>
          <w:rFonts w:ascii="Times New Roman" w:hAnsi="Times New Roman" w:cs="Times New Roman"/>
          <w:sz w:val="28"/>
          <w:szCs w:val="28"/>
          <w:lang w:val="uk-UA"/>
        </w:rPr>
      </w:pPr>
      <w:r w:rsidRPr="005041E4">
        <w:rPr>
          <w:rFonts w:ascii="Times New Roman" w:hAnsi="Times New Roman" w:cs="Times New Roman"/>
          <w:sz w:val="28"/>
          <w:szCs w:val="28"/>
          <w:lang w:val="uk-UA"/>
        </w:rPr>
        <w:t>1.</w:t>
      </w:r>
      <w:r w:rsidR="008A715D">
        <w:rPr>
          <w:rFonts w:ascii="Times New Roman" w:hAnsi="Times New Roman" w:cs="Times New Roman"/>
          <w:sz w:val="28"/>
          <w:szCs w:val="28"/>
          <w:lang w:val="uk-UA"/>
        </w:rPr>
        <w:t xml:space="preserve"> </w:t>
      </w:r>
      <w:r w:rsidR="008A715D" w:rsidRPr="008A715D">
        <w:rPr>
          <w:rFonts w:ascii="Times New Roman" w:hAnsi="Times New Roman" w:cs="Times New Roman"/>
          <w:sz w:val="28"/>
          <w:szCs w:val="28"/>
          <w:lang w:val="uk-UA"/>
        </w:rPr>
        <w:t xml:space="preserve">Проаналізовано </w:t>
      </w:r>
      <w:proofErr w:type="spellStart"/>
      <w:r w:rsidR="008A715D" w:rsidRPr="008A715D">
        <w:rPr>
          <w:rFonts w:ascii="Times New Roman" w:hAnsi="Times New Roman" w:cs="Times New Roman"/>
          <w:sz w:val="28"/>
          <w:szCs w:val="28"/>
          <w:lang w:val="uk-UA"/>
        </w:rPr>
        <w:t>понятійно</w:t>
      </w:r>
      <w:proofErr w:type="spellEnd"/>
      <w:r w:rsidR="008A715D" w:rsidRPr="008A715D">
        <w:rPr>
          <w:rFonts w:ascii="Times New Roman" w:hAnsi="Times New Roman" w:cs="Times New Roman"/>
          <w:sz w:val="28"/>
          <w:szCs w:val="28"/>
          <w:lang w:val="uk-UA"/>
        </w:rPr>
        <w:t>-категоріальний апарат, а саме сутність понять</w:t>
      </w:r>
      <w:r w:rsidR="00B66EC8">
        <w:rPr>
          <w:rFonts w:ascii="Times New Roman" w:hAnsi="Times New Roman" w:cs="Times New Roman"/>
          <w:sz w:val="28"/>
          <w:szCs w:val="28"/>
          <w:lang w:val="uk-UA"/>
        </w:rPr>
        <w:t xml:space="preserve"> «цифрова економіка»,</w:t>
      </w:r>
      <w:r w:rsidR="00650F00">
        <w:rPr>
          <w:rFonts w:ascii="Times New Roman" w:hAnsi="Times New Roman" w:cs="Times New Roman"/>
          <w:sz w:val="28"/>
          <w:szCs w:val="28"/>
          <w:lang w:val="uk-UA"/>
        </w:rPr>
        <w:t xml:space="preserve"> «розумна економіка», «розумне місто», «розумний будинок»,</w:t>
      </w:r>
      <w:r w:rsidR="00B66EC8">
        <w:rPr>
          <w:rFonts w:ascii="Times New Roman" w:hAnsi="Times New Roman" w:cs="Times New Roman"/>
          <w:sz w:val="28"/>
          <w:szCs w:val="28"/>
          <w:lang w:val="uk-UA"/>
        </w:rPr>
        <w:t xml:space="preserve"> «Інтернет </w:t>
      </w:r>
      <w:r w:rsidR="002A5169">
        <w:rPr>
          <w:rFonts w:ascii="Times New Roman" w:hAnsi="Times New Roman" w:cs="Times New Roman"/>
          <w:sz w:val="28"/>
          <w:szCs w:val="28"/>
          <w:lang w:val="uk-UA"/>
        </w:rPr>
        <w:t>р</w:t>
      </w:r>
      <w:r w:rsidR="00B66EC8">
        <w:rPr>
          <w:rFonts w:ascii="Times New Roman" w:hAnsi="Times New Roman" w:cs="Times New Roman"/>
          <w:sz w:val="28"/>
          <w:szCs w:val="28"/>
          <w:lang w:val="uk-UA"/>
        </w:rPr>
        <w:t>ечей»</w:t>
      </w:r>
      <w:r w:rsidR="00650F00">
        <w:rPr>
          <w:rFonts w:ascii="Times New Roman" w:hAnsi="Times New Roman" w:cs="Times New Roman"/>
          <w:sz w:val="28"/>
          <w:szCs w:val="28"/>
          <w:lang w:val="uk-UA"/>
        </w:rPr>
        <w:t xml:space="preserve">. Інтернет </w:t>
      </w:r>
      <w:r w:rsidR="002A5169">
        <w:rPr>
          <w:rFonts w:ascii="Times New Roman" w:hAnsi="Times New Roman" w:cs="Times New Roman"/>
          <w:sz w:val="28"/>
          <w:szCs w:val="28"/>
          <w:lang w:val="uk-UA"/>
        </w:rPr>
        <w:t>р</w:t>
      </w:r>
      <w:r w:rsidR="00650F00">
        <w:rPr>
          <w:rFonts w:ascii="Times New Roman" w:hAnsi="Times New Roman" w:cs="Times New Roman"/>
          <w:sz w:val="28"/>
          <w:szCs w:val="28"/>
          <w:lang w:val="uk-UA"/>
        </w:rPr>
        <w:t xml:space="preserve">ечей </w:t>
      </w:r>
      <w:r w:rsidR="00650F00">
        <w:rPr>
          <w:rFonts w:ascii="Times New Roman" w:hAnsi="Times New Roman" w:cs="Times New Roman"/>
          <w:sz w:val="28"/>
          <w:szCs w:val="28"/>
        </w:rPr>
        <w:t>–</w:t>
      </w:r>
      <w:r w:rsidR="00650F00">
        <w:rPr>
          <w:rFonts w:ascii="Times New Roman" w:hAnsi="Times New Roman" w:cs="Times New Roman"/>
          <w:sz w:val="28"/>
          <w:szCs w:val="28"/>
          <w:lang w:val="uk-UA"/>
        </w:rPr>
        <w:t xml:space="preserve"> </w:t>
      </w:r>
      <w:r w:rsidR="00650F00" w:rsidRPr="001F0D88">
        <w:rPr>
          <w:rFonts w:ascii="Times New Roman" w:hAnsi="Times New Roman" w:cs="Times New Roman"/>
          <w:sz w:val="28"/>
          <w:szCs w:val="28"/>
          <w:lang w:val="uk-UA"/>
        </w:rPr>
        <w:t>це глобальна мережа підключених до Інтернету пристроїв, які обладнані сенсорами, датчиками і засобами передавання сигналів. Ці цифрові пристрої можуть отримувати різні сигнали з навколишнього світу, взаємодіяти один з одним, обмінюватися даними і мають здатність віддаленого моніторингу стану об'єктів, аналізу зібраних даних та прийняття рішень на їх основі.</w:t>
      </w:r>
    </w:p>
    <w:p w14:paraId="6A521FB2" w14:textId="08985D32" w:rsidR="005041E4" w:rsidRDefault="005041E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A5169">
        <w:rPr>
          <w:rFonts w:ascii="Times New Roman" w:hAnsi="Times New Roman" w:cs="Times New Roman"/>
          <w:sz w:val="28"/>
          <w:szCs w:val="28"/>
          <w:lang w:val="uk-UA"/>
        </w:rPr>
        <w:t>Р</w:t>
      </w:r>
      <w:r w:rsidR="002A5169" w:rsidRPr="002A5169">
        <w:rPr>
          <w:rFonts w:ascii="Times New Roman" w:hAnsi="Times New Roman" w:cs="Times New Roman"/>
          <w:sz w:val="28"/>
          <w:szCs w:val="28"/>
          <w:lang w:val="uk-UA"/>
        </w:rPr>
        <w:t>озкрит</w:t>
      </w:r>
      <w:r w:rsidR="001F7A19">
        <w:rPr>
          <w:rFonts w:ascii="Times New Roman" w:hAnsi="Times New Roman" w:cs="Times New Roman"/>
          <w:sz w:val="28"/>
          <w:szCs w:val="28"/>
          <w:lang w:val="uk-UA"/>
        </w:rPr>
        <w:t>о</w:t>
      </w:r>
      <w:r w:rsidR="002A5169" w:rsidRPr="002A5169">
        <w:rPr>
          <w:rFonts w:ascii="Times New Roman" w:hAnsi="Times New Roman" w:cs="Times New Roman"/>
          <w:sz w:val="28"/>
          <w:szCs w:val="28"/>
          <w:lang w:val="uk-UA"/>
        </w:rPr>
        <w:t xml:space="preserve"> концептуальні основи розвитку цифрової економіки та ринку Інтернет </w:t>
      </w:r>
      <w:r w:rsidR="002A5169">
        <w:rPr>
          <w:rFonts w:ascii="Times New Roman" w:hAnsi="Times New Roman" w:cs="Times New Roman"/>
          <w:sz w:val="28"/>
          <w:szCs w:val="28"/>
          <w:lang w:val="uk-UA"/>
        </w:rPr>
        <w:t>р</w:t>
      </w:r>
      <w:r w:rsidR="002A5169" w:rsidRPr="002A5169">
        <w:rPr>
          <w:rFonts w:ascii="Times New Roman" w:hAnsi="Times New Roman" w:cs="Times New Roman"/>
          <w:sz w:val="28"/>
          <w:szCs w:val="28"/>
          <w:lang w:val="uk-UA"/>
        </w:rPr>
        <w:t>ечей</w:t>
      </w:r>
      <w:r w:rsidR="002A5169">
        <w:rPr>
          <w:rFonts w:ascii="Times New Roman" w:hAnsi="Times New Roman" w:cs="Times New Roman"/>
          <w:sz w:val="28"/>
          <w:szCs w:val="28"/>
          <w:lang w:val="uk-UA"/>
        </w:rPr>
        <w:t>.</w:t>
      </w:r>
      <w:r w:rsidR="00D22620">
        <w:rPr>
          <w:rFonts w:ascii="Times New Roman" w:hAnsi="Times New Roman" w:cs="Times New Roman"/>
          <w:sz w:val="28"/>
          <w:szCs w:val="28"/>
          <w:lang w:val="uk-UA"/>
        </w:rPr>
        <w:t xml:space="preserve"> </w:t>
      </w:r>
      <w:r w:rsidR="00D22620" w:rsidRPr="00D22620">
        <w:rPr>
          <w:rFonts w:ascii="Times New Roman" w:hAnsi="Times New Roman" w:cs="Times New Roman"/>
          <w:sz w:val="28"/>
          <w:szCs w:val="28"/>
          <w:lang w:val="uk-UA"/>
        </w:rPr>
        <w:t xml:space="preserve">Цифрова економіка </w:t>
      </w:r>
      <w:r w:rsidR="00D22620">
        <w:rPr>
          <w:rFonts w:ascii="Times New Roman" w:hAnsi="Times New Roman" w:cs="Times New Roman"/>
          <w:sz w:val="28"/>
          <w:szCs w:val="28"/>
        </w:rPr>
        <w:t>–</w:t>
      </w:r>
      <w:r w:rsidR="00D22620" w:rsidRPr="00D22620">
        <w:rPr>
          <w:rFonts w:ascii="Times New Roman" w:hAnsi="Times New Roman" w:cs="Times New Roman"/>
          <w:sz w:val="28"/>
          <w:szCs w:val="28"/>
          <w:lang w:val="uk-UA"/>
        </w:rPr>
        <w:t xml:space="preserve"> це економіка, яка базується на цифрових комп’ютерних технологіях. Вона включає в себе електронний бізнес, електронну комерцію, підтримуючу інфраструктуру та інноваційні рішення у різних сферах діяльності. Цифрова економіка є важливим двигуном інновацій, конкурентоспроможності та економічного розвитку</w:t>
      </w:r>
      <w:r w:rsidR="00D22620">
        <w:rPr>
          <w:rFonts w:ascii="Times New Roman" w:hAnsi="Times New Roman" w:cs="Times New Roman"/>
          <w:sz w:val="28"/>
          <w:szCs w:val="28"/>
          <w:lang w:val="uk-UA"/>
        </w:rPr>
        <w:t xml:space="preserve">. Ринок Інтернет речей </w:t>
      </w:r>
      <w:r w:rsidR="00D22620" w:rsidRPr="00D22620">
        <w:rPr>
          <w:rFonts w:ascii="Times New Roman" w:hAnsi="Times New Roman" w:cs="Times New Roman"/>
          <w:sz w:val="28"/>
          <w:szCs w:val="28"/>
          <w:lang w:val="uk-UA"/>
        </w:rPr>
        <w:t>дає можливість збирати, обробляти та аналізувати дані про стан, положення, функціонування та навколишнє середовище об’єктів</w:t>
      </w:r>
      <w:r w:rsidR="00D22620">
        <w:rPr>
          <w:rFonts w:ascii="Times New Roman" w:hAnsi="Times New Roman" w:cs="Times New Roman"/>
          <w:sz w:val="28"/>
          <w:szCs w:val="28"/>
          <w:lang w:val="uk-UA"/>
        </w:rPr>
        <w:t xml:space="preserve"> та </w:t>
      </w:r>
      <w:r w:rsidR="00D22620" w:rsidRPr="00D22620">
        <w:rPr>
          <w:rFonts w:ascii="Times New Roman" w:hAnsi="Times New Roman" w:cs="Times New Roman"/>
          <w:sz w:val="28"/>
          <w:szCs w:val="28"/>
          <w:lang w:val="uk-UA"/>
        </w:rPr>
        <w:t>відкриває нові можливості для оптимізації процесів, підвищення ефективності, зменшення витрат та створення нових бізнес-моделей</w:t>
      </w:r>
      <w:r w:rsidR="00A64237">
        <w:rPr>
          <w:rFonts w:ascii="Times New Roman" w:hAnsi="Times New Roman" w:cs="Times New Roman"/>
          <w:sz w:val="28"/>
          <w:szCs w:val="28"/>
          <w:lang w:val="uk-UA"/>
        </w:rPr>
        <w:t>.</w:t>
      </w:r>
    </w:p>
    <w:p w14:paraId="5BF0C32E" w14:textId="7C181273" w:rsidR="00395432" w:rsidRDefault="00C17D9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95432">
        <w:rPr>
          <w:rFonts w:ascii="Times New Roman" w:hAnsi="Times New Roman"/>
          <w:sz w:val="28"/>
          <w:szCs w:val="28"/>
          <w:lang w:val="uk-UA"/>
        </w:rPr>
        <w:t>З</w:t>
      </w:r>
      <w:r w:rsidR="00395432" w:rsidRPr="00B06351">
        <w:rPr>
          <w:rFonts w:ascii="Times New Roman" w:hAnsi="Times New Roman"/>
          <w:sz w:val="28"/>
          <w:szCs w:val="28"/>
          <w:lang w:val="uk-UA"/>
        </w:rPr>
        <w:t>дійсн</w:t>
      </w:r>
      <w:r w:rsidR="00395432">
        <w:rPr>
          <w:rFonts w:ascii="Times New Roman" w:hAnsi="Times New Roman"/>
          <w:sz w:val="28"/>
          <w:szCs w:val="28"/>
          <w:lang w:val="uk-UA"/>
        </w:rPr>
        <w:t>ено</w:t>
      </w:r>
      <w:r w:rsidR="00395432" w:rsidRPr="00B06351">
        <w:rPr>
          <w:rFonts w:ascii="Times New Roman" w:hAnsi="Times New Roman"/>
          <w:sz w:val="28"/>
          <w:szCs w:val="28"/>
          <w:lang w:val="uk-UA"/>
        </w:rPr>
        <w:t xml:space="preserve"> аналіз сучасного стану ринку Інтернет </w:t>
      </w:r>
      <w:r w:rsidR="00395432">
        <w:rPr>
          <w:rFonts w:ascii="Times New Roman" w:hAnsi="Times New Roman"/>
          <w:sz w:val="28"/>
          <w:szCs w:val="28"/>
          <w:lang w:val="uk-UA"/>
        </w:rPr>
        <w:t>р</w:t>
      </w:r>
      <w:r w:rsidR="00395432" w:rsidRPr="00B06351">
        <w:rPr>
          <w:rFonts w:ascii="Times New Roman" w:hAnsi="Times New Roman"/>
          <w:sz w:val="28"/>
          <w:szCs w:val="28"/>
          <w:lang w:val="uk-UA"/>
        </w:rPr>
        <w:t>ечей</w:t>
      </w:r>
      <w:r w:rsidR="00395432">
        <w:rPr>
          <w:rFonts w:ascii="Times New Roman" w:hAnsi="Times New Roman" w:cs="Times New Roman"/>
          <w:sz w:val="28"/>
          <w:szCs w:val="28"/>
          <w:lang w:val="uk-UA"/>
        </w:rPr>
        <w:t xml:space="preserve">. </w:t>
      </w:r>
      <w:r w:rsidR="00690CAC">
        <w:rPr>
          <w:rFonts w:ascii="Times New Roman" w:hAnsi="Times New Roman" w:cs="Times New Roman"/>
          <w:sz w:val="28"/>
          <w:szCs w:val="28"/>
          <w:lang w:val="uk-UA"/>
        </w:rPr>
        <w:t xml:space="preserve">Проаналізовано тенденції розвитку ринку у світі та Україні і виявлено, що </w:t>
      </w:r>
      <w:r w:rsidR="00690CAC" w:rsidRPr="001F0D88">
        <w:rPr>
          <w:rFonts w:ascii="Times New Roman" w:hAnsi="Times New Roman" w:cs="Times New Roman"/>
          <w:sz w:val="28"/>
          <w:szCs w:val="28"/>
          <w:lang w:val="uk-UA"/>
        </w:rPr>
        <w:lastRenderedPageBreak/>
        <w:t xml:space="preserve">Промисловий Інтернет речей </w:t>
      </w:r>
      <w:r w:rsidR="00690CAC">
        <w:rPr>
          <w:rFonts w:ascii="Times New Roman" w:hAnsi="Times New Roman" w:cs="Times New Roman"/>
          <w:sz w:val="28"/>
          <w:szCs w:val="28"/>
          <w:lang w:val="uk-UA"/>
        </w:rPr>
        <w:t>є</w:t>
      </w:r>
      <w:r w:rsidR="00690CAC" w:rsidRPr="001F0D88">
        <w:rPr>
          <w:rFonts w:ascii="Times New Roman" w:hAnsi="Times New Roman" w:cs="Times New Roman"/>
          <w:sz w:val="28"/>
          <w:szCs w:val="28"/>
          <w:lang w:val="uk-UA"/>
        </w:rPr>
        <w:t xml:space="preserve"> од</w:t>
      </w:r>
      <w:r w:rsidR="00690CAC">
        <w:rPr>
          <w:rFonts w:ascii="Times New Roman" w:hAnsi="Times New Roman" w:cs="Times New Roman"/>
          <w:sz w:val="28"/>
          <w:szCs w:val="28"/>
          <w:lang w:val="uk-UA"/>
        </w:rPr>
        <w:t>ним</w:t>
      </w:r>
      <w:r w:rsidR="00690CAC" w:rsidRPr="001F0D88">
        <w:rPr>
          <w:rFonts w:ascii="Times New Roman" w:hAnsi="Times New Roman" w:cs="Times New Roman"/>
          <w:sz w:val="28"/>
          <w:szCs w:val="28"/>
          <w:lang w:val="uk-UA"/>
        </w:rPr>
        <w:t xml:space="preserve"> з найбільших сегментів </w:t>
      </w:r>
      <w:proofErr w:type="spellStart"/>
      <w:r w:rsidR="00690CAC" w:rsidRPr="001F0D88">
        <w:rPr>
          <w:rFonts w:ascii="Times New Roman" w:hAnsi="Times New Roman" w:cs="Times New Roman"/>
          <w:sz w:val="28"/>
          <w:szCs w:val="28"/>
          <w:lang w:val="uk-UA"/>
        </w:rPr>
        <w:t>IoT</w:t>
      </w:r>
      <w:proofErr w:type="spellEnd"/>
      <w:r w:rsidR="00690CAC">
        <w:rPr>
          <w:rFonts w:ascii="Times New Roman" w:hAnsi="Times New Roman" w:cs="Times New Roman"/>
          <w:sz w:val="28"/>
          <w:szCs w:val="28"/>
          <w:lang w:val="uk-UA"/>
        </w:rPr>
        <w:t xml:space="preserve"> і</w:t>
      </w:r>
      <w:r w:rsidR="00690CAC" w:rsidRPr="001F0D88">
        <w:rPr>
          <w:rFonts w:ascii="Times New Roman" w:hAnsi="Times New Roman" w:cs="Times New Roman"/>
          <w:sz w:val="28"/>
          <w:szCs w:val="28"/>
          <w:lang w:val="uk-UA"/>
        </w:rPr>
        <w:t xml:space="preserve"> включає в себе велику кількість підключених пристроїв</w:t>
      </w:r>
      <w:r w:rsidR="00690CAC">
        <w:rPr>
          <w:rFonts w:ascii="Times New Roman" w:hAnsi="Times New Roman" w:cs="Times New Roman"/>
          <w:sz w:val="28"/>
          <w:szCs w:val="28"/>
          <w:lang w:val="uk-UA"/>
        </w:rPr>
        <w:t xml:space="preserve">, що </w:t>
      </w:r>
      <w:r w:rsidR="00690CAC" w:rsidRPr="001F0D88">
        <w:rPr>
          <w:rFonts w:ascii="Times New Roman" w:hAnsi="Times New Roman" w:cs="Times New Roman"/>
          <w:sz w:val="28"/>
          <w:szCs w:val="28"/>
          <w:lang w:val="uk-UA"/>
        </w:rPr>
        <w:t>ма</w:t>
      </w:r>
      <w:r w:rsidR="00690CAC">
        <w:rPr>
          <w:rFonts w:ascii="Times New Roman" w:hAnsi="Times New Roman" w:cs="Times New Roman"/>
          <w:sz w:val="28"/>
          <w:szCs w:val="28"/>
          <w:lang w:val="uk-UA"/>
        </w:rPr>
        <w:t>ють</w:t>
      </w:r>
      <w:r w:rsidR="00690CAC" w:rsidRPr="001F0D88">
        <w:rPr>
          <w:rFonts w:ascii="Times New Roman" w:hAnsi="Times New Roman" w:cs="Times New Roman"/>
          <w:sz w:val="28"/>
          <w:szCs w:val="28"/>
          <w:lang w:val="uk-UA"/>
        </w:rPr>
        <w:t xml:space="preserve"> велике значення для виробництва і автоматизації підприємств. </w:t>
      </w:r>
      <w:r w:rsidR="004C66AD" w:rsidRPr="001F0D88">
        <w:rPr>
          <w:rFonts w:ascii="Times New Roman" w:hAnsi="Times New Roman" w:cs="Times New Roman"/>
          <w:sz w:val="28"/>
          <w:szCs w:val="28"/>
          <w:lang w:val="uk-UA"/>
        </w:rPr>
        <w:t>Зниження вартості цифрових технологій протягом останнього десятиліття значно сприяло їх широкому впровадженню. Одним з основних факторів було зменшення вартості сенсорів - ключового компонента систем Інтернету речей, які коштували $0,95 у 2008 році та $0,44 у 2018 році.</w:t>
      </w:r>
      <w:r w:rsidR="00FD2640">
        <w:rPr>
          <w:rFonts w:ascii="Times New Roman" w:hAnsi="Times New Roman" w:cs="Times New Roman"/>
          <w:sz w:val="28"/>
          <w:szCs w:val="28"/>
          <w:lang w:val="uk-UA"/>
        </w:rPr>
        <w:t xml:space="preserve"> </w:t>
      </w:r>
      <w:r w:rsidR="00FD2640" w:rsidRPr="001F0D88">
        <w:rPr>
          <w:rFonts w:ascii="Times New Roman" w:hAnsi="Times New Roman" w:cs="Times New Roman"/>
          <w:sz w:val="28"/>
          <w:szCs w:val="28"/>
          <w:lang w:val="uk-UA"/>
        </w:rPr>
        <w:t xml:space="preserve">Технології Інтернету речей успішно використовуються у різних сферах, зокрема: </w:t>
      </w:r>
      <w:r w:rsidR="00FD2640">
        <w:rPr>
          <w:rFonts w:ascii="Times New Roman" w:hAnsi="Times New Roman" w:cs="Times New Roman"/>
          <w:sz w:val="28"/>
          <w:szCs w:val="28"/>
          <w:lang w:val="uk-UA"/>
        </w:rPr>
        <w:t>в</w:t>
      </w:r>
      <w:r w:rsidR="00FD2640" w:rsidRPr="001F0D88">
        <w:rPr>
          <w:rFonts w:ascii="Times New Roman" w:hAnsi="Times New Roman" w:cs="Times New Roman"/>
          <w:sz w:val="28"/>
          <w:szCs w:val="28"/>
          <w:lang w:val="uk-UA"/>
        </w:rPr>
        <w:t>иробництв</w:t>
      </w:r>
      <w:r w:rsidR="00FD2640">
        <w:rPr>
          <w:rFonts w:ascii="Times New Roman" w:hAnsi="Times New Roman" w:cs="Times New Roman"/>
          <w:sz w:val="28"/>
          <w:szCs w:val="28"/>
          <w:lang w:val="uk-UA"/>
        </w:rPr>
        <w:t>і, і</w:t>
      </w:r>
      <w:r w:rsidR="00FD2640" w:rsidRPr="001F0D88">
        <w:rPr>
          <w:rFonts w:ascii="Times New Roman" w:hAnsi="Times New Roman" w:cs="Times New Roman"/>
          <w:sz w:val="28"/>
          <w:szCs w:val="28"/>
          <w:lang w:val="uk-UA"/>
        </w:rPr>
        <w:t>нфраструктур</w:t>
      </w:r>
      <w:r w:rsidR="00FD2640">
        <w:rPr>
          <w:rFonts w:ascii="Times New Roman" w:hAnsi="Times New Roman" w:cs="Times New Roman"/>
          <w:sz w:val="28"/>
          <w:szCs w:val="28"/>
          <w:lang w:val="uk-UA"/>
        </w:rPr>
        <w:t>і, л</w:t>
      </w:r>
      <w:r w:rsidR="00FD2640" w:rsidRPr="001F0D88">
        <w:rPr>
          <w:rFonts w:ascii="Times New Roman" w:hAnsi="Times New Roman" w:cs="Times New Roman"/>
          <w:sz w:val="28"/>
          <w:szCs w:val="28"/>
          <w:lang w:val="uk-UA"/>
        </w:rPr>
        <w:t>огісти</w:t>
      </w:r>
      <w:r w:rsidR="00FD2640">
        <w:rPr>
          <w:rFonts w:ascii="Times New Roman" w:hAnsi="Times New Roman" w:cs="Times New Roman"/>
          <w:sz w:val="28"/>
          <w:szCs w:val="28"/>
          <w:lang w:val="uk-UA"/>
        </w:rPr>
        <w:t>ці, т</w:t>
      </w:r>
      <w:r w:rsidR="00FD2640" w:rsidRPr="001F0D88">
        <w:rPr>
          <w:rFonts w:ascii="Times New Roman" w:hAnsi="Times New Roman" w:cs="Times New Roman"/>
          <w:sz w:val="28"/>
          <w:szCs w:val="28"/>
          <w:lang w:val="uk-UA"/>
        </w:rPr>
        <w:t>ранспорт</w:t>
      </w:r>
      <w:r w:rsidR="00FD2640">
        <w:rPr>
          <w:rFonts w:ascii="Times New Roman" w:hAnsi="Times New Roman" w:cs="Times New Roman"/>
          <w:sz w:val="28"/>
          <w:szCs w:val="28"/>
          <w:lang w:val="uk-UA"/>
        </w:rPr>
        <w:t>і, в</w:t>
      </w:r>
      <w:r w:rsidR="00FD2640" w:rsidRPr="001F0D88">
        <w:rPr>
          <w:rFonts w:ascii="Times New Roman" w:hAnsi="Times New Roman" w:cs="Times New Roman"/>
          <w:sz w:val="28"/>
          <w:szCs w:val="28"/>
          <w:lang w:val="uk-UA"/>
        </w:rPr>
        <w:t>ійськов</w:t>
      </w:r>
      <w:r w:rsidR="00FD2640">
        <w:rPr>
          <w:rFonts w:ascii="Times New Roman" w:hAnsi="Times New Roman" w:cs="Times New Roman"/>
          <w:sz w:val="28"/>
          <w:szCs w:val="28"/>
          <w:lang w:val="uk-UA"/>
        </w:rPr>
        <w:t>ому</w:t>
      </w:r>
      <w:r w:rsidR="00FD2640" w:rsidRPr="001F0D88">
        <w:rPr>
          <w:rFonts w:ascii="Times New Roman" w:hAnsi="Times New Roman" w:cs="Times New Roman"/>
          <w:sz w:val="28"/>
          <w:szCs w:val="28"/>
          <w:lang w:val="uk-UA"/>
        </w:rPr>
        <w:t xml:space="preserve"> комплекс</w:t>
      </w:r>
      <w:r w:rsidR="00FD2640">
        <w:rPr>
          <w:rFonts w:ascii="Times New Roman" w:hAnsi="Times New Roman" w:cs="Times New Roman"/>
          <w:sz w:val="28"/>
          <w:szCs w:val="28"/>
          <w:lang w:val="uk-UA"/>
        </w:rPr>
        <w:t>і, а</w:t>
      </w:r>
      <w:r w:rsidR="00FD2640" w:rsidRPr="001F0D88">
        <w:rPr>
          <w:rFonts w:ascii="Times New Roman" w:hAnsi="Times New Roman" w:cs="Times New Roman"/>
          <w:sz w:val="28"/>
          <w:szCs w:val="28"/>
          <w:lang w:val="uk-UA"/>
        </w:rPr>
        <w:t>грарн</w:t>
      </w:r>
      <w:r w:rsidR="00FD2640">
        <w:rPr>
          <w:rFonts w:ascii="Times New Roman" w:hAnsi="Times New Roman" w:cs="Times New Roman"/>
          <w:sz w:val="28"/>
          <w:szCs w:val="28"/>
          <w:lang w:val="uk-UA"/>
        </w:rPr>
        <w:t>ій</w:t>
      </w:r>
      <w:r w:rsidR="00FD2640" w:rsidRPr="001F0D88">
        <w:rPr>
          <w:rFonts w:ascii="Times New Roman" w:hAnsi="Times New Roman" w:cs="Times New Roman"/>
          <w:sz w:val="28"/>
          <w:szCs w:val="28"/>
          <w:lang w:val="uk-UA"/>
        </w:rPr>
        <w:t xml:space="preserve"> сфер</w:t>
      </w:r>
      <w:r w:rsidR="00FD2640">
        <w:rPr>
          <w:rFonts w:ascii="Times New Roman" w:hAnsi="Times New Roman" w:cs="Times New Roman"/>
          <w:sz w:val="28"/>
          <w:szCs w:val="28"/>
          <w:lang w:val="uk-UA"/>
        </w:rPr>
        <w:t>і, т</w:t>
      </w:r>
      <w:r w:rsidR="00FD2640" w:rsidRPr="001F0D88">
        <w:rPr>
          <w:rFonts w:ascii="Times New Roman" w:hAnsi="Times New Roman" w:cs="Times New Roman"/>
          <w:sz w:val="28"/>
          <w:szCs w:val="28"/>
          <w:lang w:val="uk-UA"/>
        </w:rPr>
        <w:t>оргівл</w:t>
      </w:r>
      <w:r w:rsidR="00FD2640">
        <w:rPr>
          <w:rFonts w:ascii="Times New Roman" w:hAnsi="Times New Roman" w:cs="Times New Roman"/>
          <w:sz w:val="28"/>
          <w:szCs w:val="28"/>
          <w:lang w:val="uk-UA"/>
        </w:rPr>
        <w:t>і</w:t>
      </w:r>
      <w:r w:rsidR="00FD2640" w:rsidRPr="001F0D88">
        <w:rPr>
          <w:rFonts w:ascii="Times New Roman" w:hAnsi="Times New Roman" w:cs="Times New Roman"/>
          <w:sz w:val="28"/>
          <w:szCs w:val="28"/>
          <w:lang w:val="uk-UA"/>
        </w:rPr>
        <w:t xml:space="preserve">, </w:t>
      </w:r>
      <w:r w:rsidR="00FD2640">
        <w:rPr>
          <w:rFonts w:ascii="Times New Roman" w:hAnsi="Times New Roman" w:cs="Times New Roman"/>
          <w:sz w:val="28"/>
          <w:szCs w:val="28"/>
          <w:lang w:val="uk-UA"/>
        </w:rPr>
        <w:t>б</w:t>
      </w:r>
      <w:r w:rsidR="00FD2640" w:rsidRPr="001F0D88">
        <w:rPr>
          <w:rFonts w:ascii="Times New Roman" w:hAnsi="Times New Roman" w:cs="Times New Roman"/>
          <w:sz w:val="28"/>
          <w:szCs w:val="28"/>
          <w:lang w:val="uk-UA"/>
        </w:rPr>
        <w:t>анківськ</w:t>
      </w:r>
      <w:r w:rsidR="00FD2640">
        <w:rPr>
          <w:rFonts w:ascii="Times New Roman" w:hAnsi="Times New Roman" w:cs="Times New Roman"/>
          <w:sz w:val="28"/>
          <w:szCs w:val="28"/>
          <w:lang w:val="uk-UA"/>
        </w:rPr>
        <w:t>ій</w:t>
      </w:r>
      <w:r w:rsidR="00FD2640" w:rsidRPr="001F0D88">
        <w:rPr>
          <w:rFonts w:ascii="Times New Roman" w:hAnsi="Times New Roman" w:cs="Times New Roman"/>
          <w:sz w:val="28"/>
          <w:szCs w:val="28"/>
          <w:lang w:val="uk-UA"/>
        </w:rPr>
        <w:t xml:space="preserve"> і страхов</w:t>
      </w:r>
      <w:r w:rsidR="00FD2640">
        <w:rPr>
          <w:rFonts w:ascii="Times New Roman" w:hAnsi="Times New Roman" w:cs="Times New Roman"/>
          <w:sz w:val="28"/>
          <w:szCs w:val="28"/>
          <w:lang w:val="uk-UA"/>
        </w:rPr>
        <w:t>ій</w:t>
      </w:r>
      <w:r w:rsidR="00FD2640" w:rsidRPr="001F0D88">
        <w:rPr>
          <w:rFonts w:ascii="Times New Roman" w:hAnsi="Times New Roman" w:cs="Times New Roman"/>
          <w:sz w:val="28"/>
          <w:szCs w:val="28"/>
          <w:lang w:val="uk-UA"/>
        </w:rPr>
        <w:t xml:space="preserve"> сфер</w:t>
      </w:r>
      <w:r w:rsidR="00FD2640">
        <w:rPr>
          <w:rFonts w:ascii="Times New Roman" w:hAnsi="Times New Roman" w:cs="Times New Roman"/>
          <w:sz w:val="28"/>
          <w:szCs w:val="28"/>
          <w:lang w:val="uk-UA"/>
        </w:rPr>
        <w:t>і тощо.</w:t>
      </w:r>
      <w:r w:rsidR="00B230ED">
        <w:rPr>
          <w:rFonts w:ascii="Times New Roman" w:hAnsi="Times New Roman" w:cs="Times New Roman"/>
          <w:sz w:val="28"/>
          <w:szCs w:val="28"/>
          <w:lang w:val="uk-UA"/>
        </w:rPr>
        <w:t xml:space="preserve"> </w:t>
      </w:r>
      <w:r w:rsidR="00B230ED" w:rsidRPr="001F0D88">
        <w:rPr>
          <w:rFonts w:ascii="Times New Roman" w:hAnsi="Times New Roman" w:cs="Times New Roman"/>
          <w:sz w:val="28"/>
          <w:szCs w:val="28"/>
          <w:lang w:val="uk-UA"/>
        </w:rPr>
        <w:t xml:space="preserve">Хоча розробка Інтернет-додатків наразі ще має певні труднощі, розвиток </w:t>
      </w:r>
      <w:proofErr w:type="spellStart"/>
      <w:r w:rsidR="00B230ED" w:rsidRPr="001F0D88">
        <w:rPr>
          <w:rFonts w:ascii="Times New Roman" w:hAnsi="Times New Roman" w:cs="Times New Roman"/>
          <w:sz w:val="28"/>
          <w:szCs w:val="28"/>
          <w:lang w:val="uk-UA"/>
        </w:rPr>
        <w:t>IoT</w:t>
      </w:r>
      <w:proofErr w:type="spellEnd"/>
      <w:r w:rsidR="00B230ED" w:rsidRPr="001F0D88">
        <w:rPr>
          <w:rFonts w:ascii="Times New Roman" w:hAnsi="Times New Roman" w:cs="Times New Roman"/>
          <w:sz w:val="28"/>
          <w:szCs w:val="28"/>
          <w:lang w:val="uk-UA"/>
        </w:rPr>
        <w:t xml:space="preserve"> швидко зростає.</w:t>
      </w:r>
    </w:p>
    <w:p w14:paraId="530403CA" w14:textId="3A3C4E0F" w:rsidR="00C17D9F" w:rsidRDefault="00C17D9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95AEC">
        <w:rPr>
          <w:rFonts w:ascii="Times New Roman" w:hAnsi="Times New Roman"/>
          <w:sz w:val="28"/>
          <w:szCs w:val="28"/>
          <w:lang w:val="uk-UA"/>
        </w:rPr>
        <w:t>О</w:t>
      </w:r>
      <w:r w:rsidR="00F95AEC" w:rsidRPr="00B06351">
        <w:rPr>
          <w:rFonts w:ascii="Times New Roman" w:hAnsi="Times New Roman"/>
          <w:sz w:val="28"/>
          <w:szCs w:val="28"/>
          <w:lang w:val="uk-UA"/>
        </w:rPr>
        <w:t xml:space="preserve">бґрунтувати напрями розвитку ринку Інтернет </w:t>
      </w:r>
      <w:r w:rsidR="00F95AEC">
        <w:rPr>
          <w:rFonts w:ascii="Times New Roman" w:hAnsi="Times New Roman"/>
          <w:sz w:val="28"/>
          <w:szCs w:val="28"/>
          <w:lang w:val="uk-UA"/>
        </w:rPr>
        <w:t>р</w:t>
      </w:r>
      <w:r w:rsidR="00F95AEC" w:rsidRPr="00B06351">
        <w:rPr>
          <w:rFonts w:ascii="Times New Roman" w:hAnsi="Times New Roman"/>
          <w:sz w:val="28"/>
          <w:szCs w:val="28"/>
          <w:lang w:val="uk-UA"/>
        </w:rPr>
        <w:t>ечей в країні та Європі</w:t>
      </w:r>
      <w:r w:rsidRPr="00C17D9F">
        <w:rPr>
          <w:rFonts w:ascii="Times New Roman" w:hAnsi="Times New Roman" w:cs="Times New Roman"/>
          <w:sz w:val="28"/>
          <w:szCs w:val="28"/>
          <w:lang w:val="uk-UA"/>
        </w:rPr>
        <w:t>.</w:t>
      </w:r>
      <w:r w:rsidR="003B2A22">
        <w:rPr>
          <w:rFonts w:ascii="Times New Roman" w:hAnsi="Times New Roman" w:cs="Times New Roman"/>
          <w:sz w:val="28"/>
          <w:szCs w:val="28"/>
          <w:lang w:val="uk-UA"/>
        </w:rPr>
        <w:t xml:space="preserve"> В</w:t>
      </w:r>
      <w:r w:rsidR="003B2A22" w:rsidRPr="00C20314">
        <w:rPr>
          <w:rFonts w:ascii="Times New Roman" w:hAnsi="Times New Roman" w:cs="Times New Roman"/>
          <w:sz w:val="28"/>
          <w:szCs w:val="28"/>
          <w:lang w:val="uk-UA"/>
        </w:rPr>
        <w:t xml:space="preserve">ажливою тенденцією на ринку </w:t>
      </w:r>
      <w:r w:rsidR="003B2A22">
        <w:rPr>
          <w:rFonts w:ascii="Times New Roman" w:hAnsi="Times New Roman" w:cs="Times New Roman"/>
          <w:sz w:val="28"/>
          <w:szCs w:val="28"/>
          <w:lang w:val="en-US"/>
        </w:rPr>
        <w:t>IoT</w:t>
      </w:r>
      <w:r w:rsidR="003B2A22" w:rsidRPr="00C20314">
        <w:rPr>
          <w:rFonts w:ascii="Times New Roman" w:hAnsi="Times New Roman" w:cs="Times New Roman"/>
          <w:sz w:val="28"/>
          <w:szCs w:val="28"/>
          <w:lang w:val="uk-UA"/>
        </w:rPr>
        <w:t xml:space="preserve"> є зростання ролі штучного інтелекту у забезпеченні аналізу та обробки даних, отриманих від пристроїв </w:t>
      </w:r>
      <w:r w:rsidR="003B2A22">
        <w:rPr>
          <w:rFonts w:ascii="Times New Roman" w:hAnsi="Times New Roman" w:cs="Times New Roman"/>
          <w:sz w:val="28"/>
          <w:szCs w:val="28"/>
          <w:lang w:val="en-US"/>
        </w:rPr>
        <w:t>IoT</w:t>
      </w:r>
      <w:r w:rsidR="003B2A22" w:rsidRPr="00C20314">
        <w:rPr>
          <w:rFonts w:ascii="Times New Roman" w:hAnsi="Times New Roman" w:cs="Times New Roman"/>
          <w:sz w:val="28"/>
          <w:szCs w:val="28"/>
          <w:lang w:val="uk-UA"/>
        </w:rPr>
        <w:t>. ШІ може забезпечити значні переваги, такі як оптимізація енергоспоживання, прогнозування ремонтних робіт та управління ресурсами</w:t>
      </w:r>
      <w:r w:rsidR="003B2A22">
        <w:rPr>
          <w:rFonts w:ascii="Times New Roman" w:hAnsi="Times New Roman" w:cs="Times New Roman"/>
          <w:sz w:val="28"/>
          <w:szCs w:val="28"/>
          <w:lang w:val="uk-UA"/>
        </w:rPr>
        <w:t xml:space="preserve">. </w:t>
      </w:r>
      <w:r w:rsidR="000A5F66">
        <w:rPr>
          <w:rFonts w:ascii="Times New Roman" w:hAnsi="Times New Roman" w:cs="Times New Roman"/>
          <w:sz w:val="28"/>
          <w:szCs w:val="28"/>
          <w:lang w:val="uk-UA"/>
        </w:rPr>
        <w:t>Н</w:t>
      </w:r>
      <w:r w:rsidR="000A5F66" w:rsidRPr="004F0670">
        <w:rPr>
          <w:rFonts w:ascii="Times New Roman" w:hAnsi="Times New Roman" w:cs="Times New Roman"/>
          <w:sz w:val="28"/>
          <w:szCs w:val="28"/>
          <w:lang w:val="uk-UA"/>
        </w:rPr>
        <w:t xml:space="preserve">айпоширеніші </w:t>
      </w:r>
      <w:r w:rsidR="000A5F66">
        <w:rPr>
          <w:rFonts w:ascii="Times New Roman" w:hAnsi="Times New Roman" w:cs="Times New Roman"/>
          <w:sz w:val="28"/>
          <w:szCs w:val="28"/>
          <w:lang w:val="uk-UA"/>
        </w:rPr>
        <w:t xml:space="preserve">сфери </w:t>
      </w:r>
      <w:r w:rsidR="000A5F66" w:rsidRPr="004F0670">
        <w:rPr>
          <w:rFonts w:ascii="Times New Roman" w:hAnsi="Times New Roman" w:cs="Times New Roman"/>
          <w:sz w:val="28"/>
          <w:szCs w:val="28"/>
          <w:lang w:val="uk-UA"/>
        </w:rPr>
        <w:t>застосування Інтернет</w:t>
      </w:r>
      <w:r w:rsidR="000A5F66">
        <w:rPr>
          <w:rFonts w:ascii="Times New Roman" w:hAnsi="Times New Roman" w:cs="Times New Roman"/>
          <w:sz w:val="28"/>
          <w:szCs w:val="28"/>
          <w:lang w:val="uk-UA"/>
        </w:rPr>
        <w:t>у</w:t>
      </w:r>
      <w:r w:rsidR="000A5F66" w:rsidRPr="004F0670">
        <w:rPr>
          <w:rFonts w:ascii="Times New Roman" w:hAnsi="Times New Roman" w:cs="Times New Roman"/>
          <w:sz w:val="28"/>
          <w:szCs w:val="28"/>
          <w:lang w:val="uk-UA"/>
        </w:rPr>
        <w:t xml:space="preserve"> речей </w:t>
      </w:r>
      <w:r w:rsidR="000A5F66">
        <w:rPr>
          <w:rFonts w:ascii="Times New Roman" w:hAnsi="Times New Roman" w:cs="Times New Roman"/>
          <w:sz w:val="28"/>
          <w:szCs w:val="28"/>
          <w:lang w:val="uk-UA"/>
        </w:rPr>
        <w:t>– це</w:t>
      </w:r>
      <w:r w:rsidR="000A5F66" w:rsidRPr="004F0670">
        <w:rPr>
          <w:rFonts w:ascii="Times New Roman" w:hAnsi="Times New Roman" w:cs="Times New Roman"/>
          <w:sz w:val="28"/>
          <w:szCs w:val="28"/>
          <w:lang w:val="uk-UA"/>
        </w:rPr>
        <w:t xml:space="preserve"> управління будинком, здоров'я та фітнес, автомобілі та транспортні засоби, міста тощо</w:t>
      </w:r>
      <w:r w:rsidR="000A5F66">
        <w:rPr>
          <w:rFonts w:ascii="Times New Roman" w:hAnsi="Times New Roman" w:cs="Times New Roman"/>
          <w:sz w:val="28"/>
          <w:szCs w:val="28"/>
          <w:lang w:val="uk-UA"/>
        </w:rPr>
        <w:t xml:space="preserve">. </w:t>
      </w:r>
      <w:r w:rsidR="003B2A22" w:rsidRPr="004E1197">
        <w:rPr>
          <w:rFonts w:ascii="Times New Roman" w:hAnsi="Times New Roman" w:cs="Times New Roman"/>
          <w:sz w:val="28"/>
          <w:szCs w:val="28"/>
          <w:lang w:val="uk-UA"/>
        </w:rPr>
        <w:t xml:space="preserve">Україна активно розвиває такі сфери, як сільське господарство, медицина, виробництво та логістика з використанням </w:t>
      </w:r>
      <w:proofErr w:type="spellStart"/>
      <w:r w:rsidR="003B2A22" w:rsidRPr="004E1197">
        <w:rPr>
          <w:rFonts w:ascii="Times New Roman" w:hAnsi="Times New Roman" w:cs="Times New Roman"/>
          <w:sz w:val="28"/>
          <w:szCs w:val="28"/>
          <w:lang w:val="uk-UA"/>
        </w:rPr>
        <w:t>IoT</w:t>
      </w:r>
      <w:proofErr w:type="spellEnd"/>
      <w:r w:rsidR="003B2A22" w:rsidRPr="004E1197">
        <w:rPr>
          <w:rFonts w:ascii="Times New Roman" w:hAnsi="Times New Roman" w:cs="Times New Roman"/>
          <w:sz w:val="28"/>
          <w:szCs w:val="28"/>
          <w:lang w:val="uk-UA"/>
        </w:rPr>
        <w:t>-технологій. Багато компаній і стартапів вже працюють над розробкою імовірних рішень для цих галузей.</w:t>
      </w:r>
    </w:p>
    <w:p w14:paraId="2C49903A" w14:textId="60F40751" w:rsidR="00C17D9F" w:rsidRDefault="00C17D9F"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37080D">
        <w:rPr>
          <w:rFonts w:ascii="Times New Roman" w:hAnsi="Times New Roman"/>
          <w:sz w:val="28"/>
          <w:szCs w:val="28"/>
          <w:lang w:val="uk-UA"/>
        </w:rPr>
        <w:t>В</w:t>
      </w:r>
      <w:r w:rsidR="0037080D" w:rsidRPr="00B06351">
        <w:rPr>
          <w:rFonts w:ascii="Times New Roman" w:hAnsi="Times New Roman"/>
          <w:sz w:val="28"/>
          <w:szCs w:val="28"/>
          <w:lang w:val="uk-UA"/>
        </w:rPr>
        <w:t>ияв</w:t>
      </w:r>
      <w:r w:rsidR="0037080D">
        <w:rPr>
          <w:rFonts w:ascii="Times New Roman" w:hAnsi="Times New Roman"/>
          <w:sz w:val="28"/>
          <w:szCs w:val="28"/>
          <w:lang w:val="uk-UA"/>
        </w:rPr>
        <w:t>лено</w:t>
      </w:r>
      <w:r w:rsidR="0037080D" w:rsidRPr="00B06351">
        <w:rPr>
          <w:rFonts w:ascii="Times New Roman" w:hAnsi="Times New Roman"/>
          <w:sz w:val="28"/>
          <w:szCs w:val="28"/>
          <w:lang w:val="uk-UA"/>
        </w:rPr>
        <w:t xml:space="preserve"> сучасні перешкоди та проблеми при здійсненні виходу фірми на міжнародні ринки Інтернет </w:t>
      </w:r>
      <w:r w:rsidR="0037080D">
        <w:rPr>
          <w:rFonts w:ascii="Times New Roman" w:hAnsi="Times New Roman"/>
          <w:sz w:val="28"/>
          <w:szCs w:val="28"/>
          <w:lang w:val="uk-UA"/>
        </w:rPr>
        <w:t>р</w:t>
      </w:r>
      <w:r w:rsidR="0037080D" w:rsidRPr="00B06351">
        <w:rPr>
          <w:rFonts w:ascii="Times New Roman" w:hAnsi="Times New Roman"/>
          <w:sz w:val="28"/>
          <w:szCs w:val="28"/>
          <w:lang w:val="uk-UA"/>
        </w:rPr>
        <w:t>ечей</w:t>
      </w:r>
      <w:r w:rsidR="0037080D">
        <w:rPr>
          <w:rFonts w:ascii="Times New Roman" w:hAnsi="Times New Roman"/>
          <w:sz w:val="28"/>
          <w:szCs w:val="28"/>
          <w:lang w:val="uk-UA"/>
        </w:rPr>
        <w:t>.</w:t>
      </w:r>
      <w:r w:rsidR="00BA765E">
        <w:rPr>
          <w:rFonts w:ascii="Times New Roman" w:hAnsi="Times New Roman"/>
          <w:sz w:val="28"/>
          <w:szCs w:val="28"/>
          <w:lang w:val="uk-UA"/>
        </w:rPr>
        <w:t xml:space="preserve"> До них можна віднести: </w:t>
      </w:r>
      <w:r w:rsidR="00BA765E">
        <w:rPr>
          <w:rFonts w:ascii="Times New Roman" w:hAnsi="Times New Roman" w:cs="Times New Roman"/>
          <w:sz w:val="28"/>
          <w:szCs w:val="28"/>
          <w:lang w:val="uk-UA"/>
        </w:rPr>
        <w:t>в</w:t>
      </w:r>
      <w:r w:rsidR="00BA765E" w:rsidRPr="00CA6BC2">
        <w:rPr>
          <w:rFonts w:ascii="Times New Roman" w:hAnsi="Times New Roman" w:cs="Times New Roman"/>
          <w:sz w:val="28"/>
          <w:szCs w:val="28"/>
          <w:lang w:val="uk-UA"/>
        </w:rPr>
        <w:t>исокі витрати на вих</w:t>
      </w:r>
      <w:r w:rsidR="00BA765E">
        <w:rPr>
          <w:rFonts w:ascii="Times New Roman" w:hAnsi="Times New Roman" w:cs="Times New Roman"/>
          <w:sz w:val="28"/>
          <w:szCs w:val="28"/>
          <w:lang w:val="uk-UA"/>
        </w:rPr>
        <w:t>і</w:t>
      </w:r>
      <w:r w:rsidR="00BA765E" w:rsidRPr="00CA6BC2">
        <w:rPr>
          <w:rFonts w:ascii="Times New Roman" w:hAnsi="Times New Roman" w:cs="Times New Roman"/>
          <w:sz w:val="28"/>
          <w:szCs w:val="28"/>
          <w:lang w:val="uk-UA"/>
        </w:rPr>
        <w:t>д на міжнародні ринки,</w:t>
      </w:r>
      <w:r w:rsidR="00BA765E">
        <w:rPr>
          <w:rFonts w:ascii="Times New Roman" w:hAnsi="Times New Roman" w:cs="Times New Roman"/>
          <w:sz w:val="28"/>
          <w:szCs w:val="28"/>
          <w:lang w:val="uk-UA"/>
        </w:rPr>
        <w:t xml:space="preserve"> </w:t>
      </w:r>
      <w:r w:rsidR="00BA765E" w:rsidRPr="00CA6BC2">
        <w:rPr>
          <w:rFonts w:ascii="Times New Roman" w:hAnsi="Times New Roman" w:cs="Times New Roman"/>
          <w:sz w:val="28"/>
          <w:szCs w:val="28"/>
          <w:lang w:val="uk-UA"/>
        </w:rPr>
        <w:t>пов’язані з маркетингом, логістикою, адаптацією продукту, податками та митами</w:t>
      </w:r>
      <w:r w:rsidR="00BA765E">
        <w:rPr>
          <w:rFonts w:ascii="Times New Roman" w:hAnsi="Times New Roman" w:cs="Times New Roman"/>
          <w:sz w:val="28"/>
          <w:szCs w:val="28"/>
          <w:lang w:val="uk-UA"/>
        </w:rPr>
        <w:t>; в</w:t>
      </w:r>
      <w:r w:rsidR="00BA765E" w:rsidRPr="00CA6BC2">
        <w:rPr>
          <w:rFonts w:ascii="Times New Roman" w:hAnsi="Times New Roman" w:cs="Times New Roman"/>
          <w:sz w:val="28"/>
          <w:szCs w:val="28"/>
          <w:lang w:val="uk-UA"/>
        </w:rPr>
        <w:t>исокий рівень конкуренції на міжнародних ринках від інших українських та зарубіжних ІТ-компаній</w:t>
      </w:r>
      <w:r w:rsidR="00BA765E">
        <w:rPr>
          <w:rFonts w:ascii="Times New Roman" w:hAnsi="Times New Roman" w:cs="Times New Roman"/>
          <w:sz w:val="28"/>
          <w:szCs w:val="28"/>
          <w:lang w:val="uk-UA"/>
        </w:rPr>
        <w:t>; в</w:t>
      </w:r>
      <w:r w:rsidR="00BA765E" w:rsidRPr="00CA6BC2">
        <w:rPr>
          <w:rFonts w:ascii="Times New Roman" w:hAnsi="Times New Roman" w:cs="Times New Roman"/>
          <w:sz w:val="28"/>
          <w:szCs w:val="28"/>
          <w:lang w:val="uk-UA"/>
        </w:rPr>
        <w:t>исокий рівень ризику, пов’язаний з нестабільністю валютних курсів, політичними та економічними кризами, правовими та культурними бар’єрами</w:t>
      </w:r>
      <w:r w:rsidR="00BA765E">
        <w:rPr>
          <w:rFonts w:ascii="Times New Roman" w:hAnsi="Times New Roman" w:cs="Times New Roman"/>
          <w:sz w:val="28"/>
          <w:szCs w:val="28"/>
          <w:lang w:val="uk-UA"/>
        </w:rPr>
        <w:t>; в</w:t>
      </w:r>
      <w:r w:rsidR="00BA765E" w:rsidRPr="00CA6BC2">
        <w:rPr>
          <w:rFonts w:ascii="Times New Roman" w:hAnsi="Times New Roman" w:cs="Times New Roman"/>
          <w:sz w:val="28"/>
          <w:szCs w:val="28"/>
          <w:lang w:val="uk-UA"/>
        </w:rPr>
        <w:t>трата контролю над якістю продукту та інтелектуальною власністю</w:t>
      </w:r>
      <w:r w:rsidR="00BA765E">
        <w:rPr>
          <w:rFonts w:ascii="Times New Roman" w:hAnsi="Times New Roman" w:cs="Times New Roman"/>
          <w:sz w:val="28"/>
          <w:szCs w:val="28"/>
          <w:lang w:val="uk-UA"/>
        </w:rPr>
        <w:t>.</w:t>
      </w:r>
    </w:p>
    <w:p w14:paraId="77237D52" w14:textId="3C90B886" w:rsidR="00BA31D1" w:rsidRPr="00E7324B" w:rsidRDefault="00BA31D1" w:rsidP="00352AA0">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lastRenderedPageBreak/>
        <w:t xml:space="preserve">6. </w:t>
      </w:r>
      <w:r w:rsidR="00E7324B">
        <w:rPr>
          <w:rFonts w:ascii="Times New Roman" w:hAnsi="Times New Roman"/>
          <w:sz w:val="28"/>
          <w:szCs w:val="28"/>
          <w:lang w:val="uk-UA"/>
        </w:rPr>
        <w:t>Р</w:t>
      </w:r>
      <w:r w:rsidR="00E7324B" w:rsidRPr="00B06351">
        <w:rPr>
          <w:rFonts w:ascii="Times New Roman" w:hAnsi="Times New Roman"/>
          <w:sz w:val="28"/>
          <w:szCs w:val="28"/>
          <w:lang w:val="uk-UA"/>
        </w:rPr>
        <w:t>озроб</w:t>
      </w:r>
      <w:r w:rsidR="00E7324B">
        <w:rPr>
          <w:rFonts w:ascii="Times New Roman" w:hAnsi="Times New Roman"/>
          <w:sz w:val="28"/>
          <w:szCs w:val="28"/>
          <w:lang w:val="uk-UA"/>
        </w:rPr>
        <w:t>лено</w:t>
      </w:r>
      <w:r w:rsidR="00E7324B" w:rsidRPr="00B06351">
        <w:rPr>
          <w:rFonts w:ascii="Times New Roman" w:hAnsi="Times New Roman"/>
          <w:sz w:val="28"/>
          <w:szCs w:val="28"/>
          <w:lang w:val="uk-UA"/>
        </w:rPr>
        <w:t xml:space="preserve"> стратегію виходу фірми на міжнародні ринк</w:t>
      </w:r>
      <w:r w:rsidR="00E7324B">
        <w:rPr>
          <w:rFonts w:ascii="Times New Roman" w:hAnsi="Times New Roman"/>
          <w:sz w:val="28"/>
          <w:szCs w:val="28"/>
          <w:lang w:val="uk-UA"/>
        </w:rPr>
        <w:t>и</w:t>
      </w:r>
      <w:r w:rsidR="00E7324B" w:rsidRPr="00B06351">
        <w:rPr>
          <w:rFonts w:ascii="Times New Roman" w:hAnsi="Times New Roman"/>
          <w:sz w:val="28"/>
          <w:szCs w:val="28"/>
          <w:lang w:val="uk-UA"/>
        </w:rPr>
        <w:t xml:space="preserve"> Інтернет </w:t>
      </w:r>
      <w:r w:rsidR="00E7324B">
        <w:rPr>
          <w:rFonts w:ascii="Times New Roman" w:hAnsi="Times New Roman"/>
          <w:sz w:val="28"/>
          <w:szCs w:val="28"/>
          <w:lang w:val="uk-UA"/>
        </w:rPr>
        <w:t>р</w:t>
      </w:r>
      <w:r w:rsidR="00E7324B" w:rsidRPr="00B06351">
        <w:rPr>
          <w:rFonts w:ascii="Times New Roman" w:hAnsi="Times New Roman"/>
          <w:sz w:val="28"/>
          <w:szCs w:val="28"/>
          <w:lang w:val="uk-UA"/>
        </w:rPr>
        <w:t>ечей.</w:t>
      </w:r>
      <w:r w:rsidR="00933D80">
        <w:rPr>
          <w:rFonts w:ascii="Times New Roman" w:hAnsi="Times New Roman"/>
          <w:sz w:val="28"/>
          <w:szCs w:val="28"/>
          <w:lang w:val="uk-UA"/>
        </w:rPr>
        <w:t xml:space="preserve"> Для більшого розкриття потенціалу компанії варто розглянути перспективу освоєння нових закордонних ринків, для сприяння чого існує велика кількість міжнародних платформ, виставок, ярмарок. Грантова підтримка також є чудовим допоміжним засобом </w:t>
      </w:r>
      <w:r w:rsidR="004647F7">
        <w:rPr>
          <w:rFonts w:ascii="Times New Roman" w:hAnsi="Times New Roman"/>
          <w:sz w:val="28"/>
          <w:szCs w:val="28"/>
          <w:lang w:val="uk-UA"/>
        </w:rPr>
        <w:t>при виході на міжнародні ринки Інтернет речей. Крім того, фірма входить до Запорізького кластеру, та потенціал цієї співпраці розкритий не повністю.</w:t>
      </w:r>
    </w:p>
    <w:p w14:paraId="2BBDDCF9" w14:textId="682B5368" w:rsidR="00F7108F" w:rsidRPr="00F7108F" w:rsidRDefault="00F7108F" w:rsidP="00352AA0">
      <w:pPr>
        <w:spacing w:after="0" w:line="360" w:lineRule="auto"/>
        <w:ind w:firstLine="709"/>
        <w:jc w:val="both"/>
        <w:rPr>
          <w:rFonts w:ascii="Times New Roman" w:hAnsi="Times New Roman" w:cs="Times New Roman"/>
          <w:sz w:val="28"/>
          <w:szCs w:val="28"/>
          <w:lang w:val="uk-UA"/>
        </w:rPr>
      </w:pPr>
      <w:r w:rsidRPr="00F7108F">
        <w:rPr>
          <w:rFonts w:ascii="Times New Roman" w:hAnsi="Times New Roman" w:cs="Times New Roman"/>
          <w:sz w:val="28"/>
          <w:szCs w:val="28"/>
          <w:lang w:val="uk-UA"/>
        </w:rPr>
        <w:t xml:space="preserve">Підсумовуючи усе вищесказане, можна зробити висновок про те, що запропоновані заходи можуть </w:t>
      </w:r>
      <w:r w:rsidR="002A4779">
        <w:rPr>
          <w:rFonts w:ascii="Times New Roman" w:hAnsi="Times New Roman" w:cs="Times New Roman"/>
          <w:sz w:val="28"/>
          <w:szCs w:val="28"/>
          <w:lang w:val="uk-UA"/>
        </w:rPr>
        <w:t xml:space="preserve">забезпечити </w:t>
      </w:r>
      <w:r w:rsidR="002A4779" w:rsidRPr="000E3E60">
        <w:rPr>
          <w:rFonts w:ascii="Times New Roman" w:hAnsi="Times New Roman" w:cs="Times New Roman"/>
          <w:sz w:val="28"/>
          <w:szCs w:val="28"/>
          <w:lang w:val="uk-UA"/>
        </w:rPr>
        <w:t>ТОВ «</w:t>
      </w:r>
      <w:proofErr w:type="spellStart"/>
      <w:r w:rsidR="002A4779" w:rsidRPr="000E3E60">
        <w:rPr>
          <w:rFonts w:ascii="Times New Roman" w:hAnsi="Times New Roman" w:cs="Times New Roman"/>
          <w:sz w:val="28"/>
          <w:szCs w:val="28"/>
          <w:lang w:val="uk-UA"/>
        </w:rPr>
        <w:t>Айті</w:t>
      </w:r>
      <w:proofErr w:type="spellEnd"/>
      <w:r w:rsidR="002A4779" w:rsidRPr="000E3E60">
        <w:rPr>
          <w:rFonts w:ascii="Times New Roman" w:hAnsi="Times New Roman" w:cs="Times New Roman"/>
          <w:sz w:val="28"/>
          <w:szCs w:val="28"/>
          <w:lang w:val="uk-UA"/>
        </w:rPr>
        <w:t xml:space="preserve"> проект»</w:t>
      </w:r>
      <w:r w:rsidR="002A4779">
        <w:rPr>
          <w:rFonts w:ascii="Times New Roman" w:hAnsi="Times New Roman" w:cs="Times New Roman"/>
          <w:sz w:val="28"/>
          <w:szCs w:val="28"/>
          <w:lang w:val="uk-UA"/>
        </w:rPr>
        <w:t xml:space="preserve"> </w:t>
      </w:r>
      <w:r w:rsidRPr="00F7108F">
        <w:rPr>
          <w:rFonts w:ascii="Times New Roman" w:hAnsi="Times New Roman" w:cs="Times New Roman"/>
          <w:sz w:val="28"/>
          <w:szCs w:val="28"/>
          <w:lang w:val="uk-UA"/>
        </w:rPr>
        <w:t>вихід на нові ринки,</w:t>
      </w:r>
      <w:r w:rsidR="002A4779">
        <w:rPr>
          <w:rFonts w:ascii="Times New Roman" w:hAnsi="Times New Roman" w:cs="Times New Roman"/>
          <w:sz w:val="28"/>
          <w:szCs w:val="28"/>
          <w:lang w:val="uk-UA"/>
        </w:rPr>
        <w:t xml:space="preserve"> завдяки співпраці з закордонними партнерами на наведених у роботі платформах, а також покращити сферу грантового менеджменту, що допоможе фірмі повніше розкрити свій потенціал.</w:t>
      </w:r>
      <w:r w:rsidRPr="00F7108F">
        <w:rPr>
          <w:rFonts w:ascii="Times New Roman" w:hAnsi="Times New Roman" w:cs="Times New Roman"/>
          <w:sz w:val="28"/>
          <w:szCs w:val="28"/>
          <w:lang w:val="uk-UA"/>
        </w:rPr>
        <w:t xml:space="preserve"> </w:t>
      </w:r>
    </w:p>
    <w:p w14:paraId="1ED15CC7" w14:textId="7A01821D" w:rsidR="00F7108F" w:rsidRPr="00A77234" w:rsidRDefault="00F7108F" w:rsidP="00352AA0">
      <w:pPr>
        <w:spacing w:after="0" w:line="360" w:lineRule="auto"/>
        <w:ind w:firstLine="709"/>
        <w:jc w:val="both"/>
        <w:rPr>
          <w:rFonts w:ascii="Times New Roman" w:hAnsi="Times New Roman" w:cs="Times New Roman"/>
          <w:sz w:val="28"/>
          <w:szCs w:val="28"/>
          <w:lang w:val="uk-UA"/>
        </w:rPr>
      </w:pPr>
      <w:r w:rsidRPr="00F7108F">
        <w:rPr>
          <w:rFonts w:ascii="Times New Roman" w:hAnsi="Times New Roman" w:cs="Times New Roman"/>
          <w:sz w:val="28"/>
          <w:szCs w:val="28"/>
          <w:lang w:val="uk-UA"/>
        </w:rPr>
        <w:t xml:space="preserve">Основні наукові результати дослідження дали підстави запропонувати практичні рекомендації для </w:t>
      </w:r>
      <w:r w:rsidR="00A77234" w:rsidRPr="000E3E60">
        <w:rPr>
          <w:rFonts w:ascii="Times New Roman" w:hAnsi="Times New Roman" w:cs="Times New Roman"/>
          <w:sz w:val="28"/>
          <w:szCs w:val="28"/>
          <w:lang w:val="uk-UA"/>
        </w:rPr>
        <w:t>ТОВ «</w:t>
      </w:r>
      <w:proofErr w:type="spellStart"/>
      <w:r w:rsidR="00A77234" w:rsidRPr="000E3E60">
        <w:rPr>
          <w:rFonts w:ascii="Times New Roman" w:hAnsi="Times New Roman" w:cs="Times New Roman"/>
          <w:sz w:val="28"/>
          <w:szCs w:val="28"/>
          <w:lang w:val="uk-UA"/>
        </w:rPr>
        <w:t>Айті</w:t>
      </w:r>
      <w:proofErr w:type="spellEnd"/>
      <w:r w:rsidR="00A77234" w:rsidRPr="000E3E60">
        <w:rPr>
          <w:rFonts w:ascii="Times New Roman" w:hAnsi="Times New Roman" w:cs="Times New Roman"/>
          <w:sz w:val="28"/>
          <w:szCs w:val="28"/>
          <w:lang w:val="uk-UA"/>
        </w:rPr>
        <w:t xml:space="preserve"> проект»</w:t>
      </w:r>
      <w:r w:rsidR="00A77234">
        <w:rPr>
          <w:rFonts w:ascii="Times New Roman" w:hAnsi="Times New Roman" w:cs="Times New Roman"/>
          <w:sz w:val="28"/>
          <w:szCs w:val="28"/>
          <w:lang w:val="uk-UA"/>
        </w:rPr>
        <w:t xml:space="preserve"> </w:t>
      </w:r>
      <w:r w:rsidRPr="00F7108F">
        <w:rPr>
          <w:rFonts w:ascii="Times New Roman" w:hAnsi="Times New Roman" w:cs="Times New Roman"/>
          <w:sz w:val="28"/>
          <w:szCs w:val="28"/>
          <w:lang w:val="uk-UA"/>
        </w:rPr>
        <w:t xml:space="preserve">щодо проведення </w:t>
      </w:r>
      <w:r w:rsidR="00A77234">
        <w:rPr>
          <w:rFonts w:ascii="Times New Roman" w:hAnsi="Times New Roman" w:cs="Times New Roman"/>
          <w:sz w:val="28"/>
          <w:szCs w:val="28"/>
          <w:lang w:val="uk-UA"/>
        </w:rPr>
        <w:t xml:space="preserve">модернізації менеджменту </w:t>
      </w:r>
      <w:r w:rsidR="00BC2657">
        <w:rPr>
          <w:rFonts w:ascii="Times New Roman" w:hAnsi="Times New Roman" w:cs="Times New Roman"/>
          <w:sz w:val="28"/>
          <w:szCs w:val="28"/>
          <w:lang w:val="uk-UA"/>
        </w:rPr>
        <w:t xml:space="preserve">підприємства </w:t>
      </w:r>
      <w:r w:rsidR="00A77234">
        <w:rPr>
          <w:rFonts w:ascii="Times New Roman" w:hAnsi="Times New Roman" w:cs="Times New Roman"/>
          <w:sz w:val="28"/>
          <w:szCs w:val="28"/>
          <w:lang w:val="uk-UA"/>
        </w:rPr>
        <w:t>та</w:t>
      </w:r>
      <w:r w:rsidR="00BC2657">
        <w:rPr>
          <w:rFonts w:ascii="Times New Roman" w:hAnsi="Times New Roman" w:cs="Times New Roman"/>
          <w:sz w:val="28"/>
          <w:szCs w:val="28"/>
          <w:lang w:val="uk-UA"/>
        </w:rPr>
        <w:t xml:space="preserve"> його</w:t>
      </w:r>
      <w:r w:rsidR="00A77234">
        <w:rPr>
          <w:rFonts w:ascii="Times New Roman" w:hAnsi="Times New Roman" w:cs="Times New Roman"/>
          <w:sz w:val="28"/>
          <w:szCs w:val="28"/>
          <w:lang w:val="uk-UA"/>
        </w:rPr>
        <w:t xml:space="preserve"> міжнародної діяльності</w:t>
      </w:r>
      <w:r w:rsidR="00BC2657">
        <w:rPr>
          <w:rFonts w:ascii="Times New Roman" w:hAnsi="Times New Roman" w:cs="Times New Roman"/>
          <w:sz w:val="28"/>
          <w:szCs w:val="28"/>
          <w:lang w:val="uk-UA"/>
        </w:rPr>
        <w:t>.</w:t>
      </w:r>
    </w:p>
    <w:p w14:paraId="4ED87BBC" w14:textId="19F72494" w:rsidR="009C6AC9" w:rsidRPr="002C385A" w:rsidRDefault="004F0670" w:rsidP="00352AA0">
      <w:pPr>
        <w:spacing w:after="0" w:line="360" w:lineRule="auto"/>
        <w:ind w:firstLine="709"/>
        <w:jc w:val="both"/>
        <w:rPr>
          <w:rFonts w:ascii="Times New Roman" w:hAnsi="Times New Roman" w:cs="Times New Roman"/>
          <w:sz w:val="28"/>
          <w:szCs w:val="28"/>
          <w:lang w:val="uk-UA"/>
        </w:rPr>
      </w:pPr>
      <w:r w:rsidRPr="002C385A">
        <w:rPr>
          <w:rFonts w:ascii="Times New Roman" w:hAnsi="Times New Roman" w:cs="Times New Roman"/>
          <w:sz w:val="28"/>
          <w:szCs w:val="28"/>
          <w:lang w:val="uk-UA"/>
        </w:rPr>
        <w:br w:type="page"/>
      </w:r>
    </w:p>
    <w:p w14:paraId="74DEDA21" w14:textId="0BFCCD52" w:rsidR="009E7C67" w:rsidRDefault="00133DB3" w:rsidP="00352AA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ВИКОРИСТАНИХ ДЖЕРЕЛ</w:t>
      </w:r>
    </w:p>
    <w:p w14:paraId="71AF2C7E" w14:textId="7C319705" w:rsidR="00133DB3" w:rsidRDefault="00133DB3" w:rsidP="00352AA0">
      <w:pPr>
        <w:spacing w:after="0" w:line="360" w:lineRule="auto"/>
        <w:ind w:firstLine="709"/>
        <w:jc w:val="both"/>
        <w:rPr>
          <w:rFonts w:ascii="Times New Roman" w:hAnsi="Times New Roman" w:cs="Times New Roman"/>
          <w:sz w:val="28"/>
          <w:szCs w:val="28"/>
          <w:lang w:val="uk-UA"/>
        </w:rPr>
      </w:pPr>
    </w:p>
    <w:p w14:paraId="157B93A4" w14:textId="77777777" w:rsidR="0006582D" w:rsidRDefault="0006582D" w:rsidP="00352AA0">
      <w:pPr>
        <w:spacing w:after="0" w:line="360" w:lineRule="auto"/>
        <w:ind w:firstLine="709"/>
        <w:jc w:val="both"/>
        <w:rPr>
          <w:rFonts w:ascii="Times New Roman" w:hAnsi="Times New Roman" w:cs="Times New Roman"/>
          <w:sz w:val="28"/>
          <w:szCs w:val="28"/>
          <w:lang w:val="uk-UA"/>
        </w:rPr>
      </w:pPr>
    </w:p>
    <w:p w14:paraId="18051618" w14:textId="6710BFFE" w:rsidR="00133DB3" w:rsidRDefault="00EC29DB" w:rsidP="00352AA0">
      <w:pPr>
        <w:spacing w:after="0" w:line="360" w:lineRule="auto"/>
        <w:ind w:firstLine="709"/>
        <w:jc w:val="both"/>
        <w:rPr>
          <w:rFonts w:ascii="Times New Roman" w:hAnsi="Times New Roman" w:cs="Times New Roman"/>
          <w:sz w:val="28"/>
          <w:szCs w:val="28"/>
          <w:lang w:val="uk-UA"/>
        </w:rPr>
      </w:pPr>
      <w:r w:rsidRPr="00EC29DB">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D11248" w:rsidRPr="00EC29DB">
        <w:rPr>
          <w:rFonts w:ascii="Times New Roman" w:hAnsi="Times New Roman" w:cs="Times New Roman"/>
          <w:sz w:val="28"/>
          <w:szCs w:val="28"/>
          <w:lang w:val="uk-UA"/>
        </w:rPr>
        <w:t>Олешко</w:t>
      </w:r>
      <w:r w:rsidR="00D11248" w:rsidRPr="00D11248">
        <w:rPr>
          <w:rFonts w:ascii="Times New Roman" w:hAnsi="Times New Roman" w:cs="Times New Roman"/>
          <w:sz w:val="28"/>
          <w:szCs w:val="28"/>
          <w:lang w:val="uk-UA"/>
        </w:rPr>
        <w:t xml:space="preserve"> </w:t>
      </w:r>
      <w:r w:rsidR="00D11248" w:rsidRPr="00EC29DB">
        <w:rPr>
          <w:rFonts w:ascii="Times New Roman" w:hAnsi="Times New Roman" w:cs="Times New Roman"/>
          <w:sz w:val="28"/>
          <w:szCs w:val="28"/>
          <w:lang w:val="uk-UA"/>
        </w:rPr>
        <w:t>Т. І., Касьянова</w:t>
      </w:r>
      <w:r w:rsidR="00D11248" w:rsidRPr="00D11248">
        <w:rPr>
          <w:rFonts w:ascii="Times New Roman" w:hAnsi="Times New Roman" w:cs="Times New Roman"/>
          <w:sz w:val="28"/>
          <w:szCs w:val="28"/>
          <w:lang w:val="uk-UA"/>
        </w:rPr>
        <w:t xml:space="preserve"> </w:t>
      </w:r>
      <w:r w:rsidR="00D11248" w:rsidRPr="00EC29DB">
        <w:rPr>
          <w:rFonts w:ascii="Times New Roman" w:hAnsi="Times New Roman" w:cs="Times New Roman"/>
          <w:sz w:val="28"/>
          <w:szCs w:val="28"/>
          <w:lang w:val="uk-UA"/>
        </w:rPr>
        <w:t>Н. В</w:t>
      </w:r>
      <w:r w:rsidR="00D11248">
        <w:rPr>
          <w:rFonts w:ascii="Times New Roman" w:hAnsi="Times New Roman" w:cs="Times New Roman"/>
          <w:sz w:val="28"/>
          <w:szCs w:val="28"/>
          <w:lang w:val="uk-UA"/>
        </w:rPr>
        <w:t>.</w:t>
      </w:r>
      <w:r w:rsidR="00D11248" w:rsidRPr="00EC29DB">
        <w:rPr>
          <w:rFonts w:ascii="Times New Roman" w:hAnsi="Times New Roman" w:cs="Times New Roman"/>
          <w:sz w:val="28"/>
          <w:szCs w:val="28"/>
          <w:lang w:val="uk-UA"/>
        </w:rPr>
        <w:t xml:space="preserve">, </w:t>
      </w:r>
      <w:proofErr w:type="spellStart"/>
      <w:r w:rsidR="00D11248" w:rsidRPr="00EC29DB">
        <w:rPr>
          <w:rFonts w:ascii="Times New Roman" w:hAnsi="Times New Roman" w:cs="Times New Roman"/>
          <w:sz w:val="28"/>
          <w:szCs w:val="28"/>
          <w:lang w:val="uk-UA"/>
        </w:rPr>
        <w:t>Смерічевський</w:t>
      </w:r>
      <w:proofErr w:type="spellEnd"/>
      <w:r w:rsidR="00D11248" w:rsidRPr="00EC29DB">
        <w:rPr>
          <w:rFonts w:ascii="Times New Roman" w:hAnsi="Times New Roman" w:cs="Times New Roman"/>
          <w:sz w:val="28"/>
          <w:szCs w:val="28"/>
          <w:lang w:val="uk-UA"/>
        </w:rPr>
        <w:t xml:space="preserve"> С. Ф. </w:t>
      </w:r>
      <w:r w:rsidR="00F2419C" w:rsidRPr="00EC29DB">
        <w:rPr>
          <w:rFonts w:ascii="Times New Roman" w:hAnsi="Times New Roman" w:cs="Times New Roman"/>
          <w:sz w:val="28"/>
          <w:szCs w:val="28"/>
          <w:lang w:val="uk-UA"/>
        </w:rPr>
        <w:t>Цифрова економіка : підручник</w:t>
      </w:r>
      <w:r w:rsidR="00D11248">
        <w:rPr>
          <w:rFonts w:ascii="Times New Roman" w:hAnsi="Times New Roman" w:cs="Times New Roman"/>
          <w:sz w:val="28"/>
          <w:szCs w:val="28"/>
          <w:lang w:val="uk-UA"/>
        </w:rPr>
        <w:t>.</w:t>
      </w:r>
      <w:r w:rsidR="00F2419C" w:rsidRPr="00EC29DB">
        <w:rPr>
          <w:rFonts w:ascii="Times New Roman" w:hAnsi="Times New Roman" w:cs="Times New Roman"/>
          <w:sz w:val="28"/>
          <w:szCs w:val="28"/>
          <w:lang w:val="uk-UA"/>
        </w:rPr>
        <w:t xml:space="preserve"> К</w:t>
      </w:r>
      <w:r w:rsidR="00D11248">
        <w:rPr>
          <w:rFonts w:ascii="Times New Roman" w:hAnsi="Times New Roman" w:cs="Times New Roman"/>
          <w:sz w:val="28"/>
          <w:szCs w:val="28"/>
          <w:lang w:val="uk-UA"/>
        </w:rPr>
        <w:t>иїв</w:t>
      </w:r>
      <w:r w:rsidR="00F2419C" w:rsidRPr="00EC29DB">
        <w:rPr>
          <w:rFonts w:ascii="Times New Roman" w:hAnsi="Times New Roman" w:cs="Times New Roman"/>
          <w:sz w:val="28"/>
          <w:szCs w:val="28"/>
          <w:lang w:val="uk-UA"/>
        </w:rPr>
        <w:t xml:space="preserve"> : НАУ, 2022. </w:t>
      </w:r>
      <w:r w:rsidR="00B30714">
        <w:rPr>
          <w:rFonts w:ascii="Times New Roman" w:hAnsi="Times New Roman" w:cs="Times New Roman"/>
          <w:sz w:val="28"/>
          <w:szCs w:val="28"/>
          <w:lang w:val="uk-UA"/>
        </w:rPr>
        <w:t>200</w:t>
      </w:r>
      <w:r w:rsidR="00F2419C" w:rsidRPr="00EC29DB">
        <w:rPr>
          <w:rFonts w:ascii="Times New Roman" w:hAnsi="Times New Roman" w:cs="Times New Roman"/>
          <w:sz w:val="28"/>
          <w:szCs w:val="28"/>
          <w:lang w:val="uk-UA"/>
        </w:rPr>
        <w:t xml:space="preserve"> с.</w:t>
      </w:r>
    </w:p>
    <w:p w14:paraId="45C68EDC" w14:textId="0ED9908B" w:rsidR="0021225C" w:rsidRPr="00B30714" w:rsidRDefault="00B3071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225C">
        <w:rPr>
          <w:rFonts w:ascii="Times New Roman" w:hAnsi="Times New Roman" w:cs="Times New Roman"/>
          <w:sz w:val="28"/>
          <w:szCs w:val="28"/>
          <w:lang w:val="uk-UA"/>
        </w:rPr>
        <w:t xml:space="preserve">. </w:t>
      </w:r>
      <w:proofErr w:type="spellStart"/>
      <w:r w:rsidR="006C4C6F" w:rsidRPr="0021225C">
        <w:rPr>
          <w:rFonts w:ascii="Times New Roman" w:hAnsi="Times New Roman" w:cs="Times New Roman"/>
          <w:sz w:val="28"/>
          <w:szCs w:val="28"/>
          <w:lang w:val="uk-UA"/>
        </w:rPr>
        <w:t>Жураковський</w:t>
      </w:r>
      <w:proofErr w:type="spellEnd"/>
      <w:r w:rsidR="006C4C6F" w:rsidRPr="006C4C6F">
        <w:rPr>
          <w:rFonts w:ascii="Times New Roman" w:hAnsi="Times New Roman" w:cs="Times New Roman"/>
          <w:sz w:val="28"/>
          <w:szCs w:val="28"/>
          <w:lang w:val="uk-UA"/>
        </w:rPr>
        <w:t xml:space="preserve"> </w:t>
      </w:r>
      <w:r w:rsidR="006C4C6F" w:rsidRPr="0021225C">
        <w:rPr>
          <w:rFonts w:ascii="Times New Roman" w:hAnsi="Times New Roman" w:cs="Times New Roman"/>
          <w:sz w:val="28"/>
          <w:szCs w:val="28"/>
          <w:lang w:val="uk-UA"/>
        </w:rPr>
        <w:t xml:space="preserve">Б. Ю., </w:t>
      </w:r>
      <w:proofErr w:type="spellStart"/>
      <w:r w:rsidR="006C4C6F" w:rsidRPr="0021225C">
        <w:rPr>
          <w:rFonts w:ascii="Times New Roman" w:hAnsi="Times New Roman" w:cs="Times New Roman"/>
          <w:sz w:val="28"/>
          <w:szCs w:val="28"/>
          <w:lang w:val="uk-UA"/>
        </w:rPr>
        <w:t>Зенів</w:t>
      </w:r>
      <w:proofErr w:type="spellEnd"/>
      <w:r w:rsidR="006C4C6F" w:rsidRPr="0021225C">
        <w:rPr>
          <w:rFonts w:ascii="Times New Roman" w:hAnsi="Times New Roman" w:cs="Times New Roman"/>
          <w:sz w:val="28"/>
          <w:szCs w:val="28"/>
          <w:lang w:val="uk-UA"/>
        </w:rPr>
        <w:t xml:space="preserve"> І.О. </w:t>
      </w:r>
      <w:r w:rsidR="0021225C" w:rsidRPr="0021225C">
        <w:rPr>
          <w:rFonts w:ascii="Times New Roman" w:hAnsi="Times New Roman" w:cs="Times New Roman"/>
          <w:sz w:val="28"/>
          <w:szCs w:val="28"/>
          <w:lang w:val="uk-UA"/>
        </w:rPr>
        <w:t>Технології інтернету речей</w:t>
      </w:r>
      <w:r w:rsidR="006C4C6F">
        <w:rPr>
          <w:rFonts w:ascii="Times New Roman" w:hAnsi="Times New Roman" w:cs="Times New Roman"/>
          <w:sz w:val="28"/>
          <w:szCs w:val="28"/>
          <w:lang w:val="uk-UA"/>
        </w:rPr>
        <w:t>:</w:t>
      </w:r>
      <w:r w:rsidR="0021225C" w:rsidRPr="0021225C">
        <w:rPr>
          <w:rFonts w:ascii="Times New Roman" w:hAnsi="Times New Roman" w:cs="Times New Roman"/>
          <w:sz w:val="28"/>
          <w:szCs w:val="28"/>
          <w:lang w:val="uk-UA"/>
        </w:rPr>
        <w:t xml:space="preserve"> </w:t>
      </w:r>
      <w:proofErr w:type="spellStart"/>
      <w:r w:rsidR="006C4C6F">
        <w:rPr>
          <w:rFonts w:ascii="Times New Roman" w:hAnsi="Times New Roman" w:cs="Times New Roman"/>
          <w:sz w:val="28"/>
          <w:szCs w:val="28"/>
          <w:lang w:val="uk-UA"/>
        </w:rPr>
        <w:t>н</w:t>
      </w:r>
      <w:r w:rsidR="0021225C" w:rsidRPr="0021225C">
        <w:rPr>
          <w:rFonts w:ascii="Times New Roman" w:hAnsi="Times New Roman" w:cs="Times New Roman"/>
          <w:sz w:val="28"/>
          <w:szCs w:val="28"/>
          <w:lang w:val="uk-UA"/>
        </w:rPr>
        <w:t>авч</w:t>
      </w:r>
      <w:proofErr w:type="spellEnd"/>
      <w:r w:rsidR="006C4C6F">
        <w:rPr>
          <w:rFonts w:ascii="Times New Roman" w:hAnsi="Times New Roman" w:cs="Times New Roman"/>
          <w:sz w:val="28"/>
          <w:szCs w:val="28"/>
          <w:lang w:val="uk-UA"/>
        </w:rPr>
        <w:t>.</w:t>
      </w:r>
      <w:r w:rsidR="0021225C" w:rsidRPr="0021225C">
        <w:rPr>
          <w:rFonts w:ascii="Times New Roman" w:hAnsi="Times New Roman" w:cs="Times New Roman"/>
          <w:sz w:val="28"/>
          <w:szCs w:val="28"/>
          <w:lang w:val="uk-UA"/>
        </w:rPr>
        <w:t xml:space="preserve"> </w:t>
      </w:r>
      <w:proofErr w:type="spellStart"/>
      <w:r w:rsidR="006C4C6F">
        <w:rPr>
          <w:rFonts w:ascii="Times New Roman" w:hAnsi="Times New Roman" w:cs="Times New Roman"/>
          <w:sz w:val="28"/>
          <w:szCs w:val="28"/>
          <w:lang w:val="uk-UA"/>
        </w:rPr>
        <w:t>п</w:t>
      </w:r>
      <w:r w:rsidR="0021225C" w:rsidRPr="0021225C">
        <w:rPr>
          <w:rFonts w:ascii="Times New Roman" w:hAnsi="Times New Roman" w:cs="Times New Roman"/>
          <w:sz w:val="28"/>
          <w:szCs w:val="28"/>
          <w:lang w:val="uk-UA"/>
        </w:rPr>
        <w:t>осі</w:t>
      </w:r>
      <w:r w:rsidR="006C4C6F">
        <w:rPr>
          <w:rFonts w:ascii="Times New Roman" w:hAnsi="Times New Roman" w:cs="Times New Roman"/>
          <w:sz w:val="28"/>
          <w:szCs w:val="28"/>
          <w:lang w:val="uk-UA"/>
        </w:rPr>
        <w:t>б</w:t>
      </w:r>
      <w:proofErr w:type="spellEnd"/>
      <w:r w:rsidR="006C4C6F">
        <w:rPr>
          <w:rFonts w:ascii="Times New Roman" w:hAnsi="Times New Roman" w:cs="Times New Roman"/>
          <w:sz w:val="28"/>
          <w:szCs w:val="28"/>
          <w:lang w:val="uk-UA"/>
        </w:rPr>
        <w:t>.</w:t>
      </w:r>
      <w:r w:rsidR="0021225C" w:rsidRPr="0021225C">
        <w:rPr>
          <w:rFonts w:ascii="Times New Roman" w:hAnsi="Times New Roman" w:cs="Times New Roman"/>
          <w:sz w:val="28"/>
          <w:szCs w:val="28"/>
          <w:lang w:val="uk-UA"/>
        </w:rPr>
        <w:t xml:space="preserve"> Київ: КПІ ім. </w:t>
      </w:r>
      <w:r w:rsidR="0021225C" w:rsidRPr="00B30714">
        <w:rPr>
          <w:rFonts w:ascii="Times New Roman" w:hAnsi="Times New Roman" w:cs="Times New Roman"/>
          <w:sz w:val="28"/>
          <w:szCs w:val="28"/>
          <w:lang w:val="uk-UA"/>
        </w:rPr>
        <w:t xml:space="preserve">Ігоря Сікорського, 2021. </w:t>
      </w:r>
      <w:r>
        <w:rPr>
          <w:rFonts w:ascii="Times New Roman" w:hAnsi="Times New Roman" w:cs="Times New Roman"/>
          <w:sz w:val="28"/>
          <w:szCs w:val="28"/>
          <w:lang w:val="uk-UA"/>
        </w:rPr>
        <w:t>27</w:t>
      </w:r>
      <w:r w:rsidR="0021225C" w:rsidRPr="00B30714">
        <w:rPr>
          <w:rFonts w:ascii="Times New Roman" w:hAnsi="Times New Roman" w:cs="Times New Roman"/>
          <w:sz w:val="28"/>
          <w:szCs w:val="28"/>
          <w:lang w:val="uk-UA"/>
        </w:rPr>
        <w:t>1 с.</w:t>
      </w:r>
    </w:p>
    <w:p w14:paraId="295BC81E" w14:textId="147B9DD5" w:rsidR="00330AA2" w:rsidRPr="00AA2974" w:rsidRDefault="00B3071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A2974">
        <w:rPr>
          <w:rFonts w:ascii="Times New Roman" w:hAnsi="Times New Roman" w:cs="Times New Roman"/>
          <w:sz w:val="28"/>
          <w:szCs w:val="28"/>
          <w:lang w:val="uk-UA"/>
        </w:rPr>
        <w:t xml:space="preserve">. </w:t>
      </w:r>
      <w:proofErr w:type="spellStart"/>
      <w:r w:rsidR="0022224A" w:rsidRPr="00AA2974">
        <w:rPr>
          <w:rFonts w:ascii="Times New Roman" w:hAnsi="Times New Roman" w:cs="Times New Roman"/>
          <w:sz w:val="28"/>
          <w:szCs w:val="28"/>
          <w:lang w:val="uk-UA"/>
        </w:rPr>
        <w:t>Пулеко</w:t>
      </w:r>
      <w:proofErr w:type="spellEnd"/>
      <w:r w:rsidR="0022224A" w:rsidRPr="0022224A">
        <w:rPr>
          <w:rFonts w:ascii="Times New Roman" w:hAnsi="Times New Roman" w:cs="Times New Roman"/>
          <w:sz w:val="28"/>
          <w:szCs w:val="28"/>
          <w:lang w:val="uk-UA"/>
        </w:rPr>
        <w:t xml:space="preserve"> </w:t>
      </w:r>
      <w:r w:rsidR="0022224A" w:rsidRPr="00AA2974">
        <w:rPr>
          <w:rFonts w:ascii="Times New Roman" w:hAnsi="Times New Roman" w:cs="Times New Roman"/>
          <w:sz w:val="28"/>
          <w:szCs w:val="28"/>
          <w:lang w:val="uk-UA"/>
        </w:rPr>
        <w:t xml:space="preserve">І.В., </w:t>
      </w:r>
      <w:proofErr w:type="spellStart"/>
      <w:r w:rsidR="0022224A" w:rsidRPr="00AA2974">
        <w:rPr>
          <w:rFonts w:ascii="Times New Roman" w:hAnsi="Times New Roman" w:cs="Times New Roman"/>
          <w:sz w:val="28"/>
          <w:szCs w:val="28"/>
          <w:lang w:val="uk-UA"/>
        </w:rPr>
        <w:t>Єфіменко</w:t>
      </w:r>
      <w:proofErr w:type="spellEnd"/>
      <w:r w:rsidR="0022224A" w:rsidRPr="00AA2974">
        <w:rPr>
          <w:rFonts w:ascii="Times New Roman" w:hAnsi="Times New Roman" w:cs="Times New Roman"/>
          <w:sz w:val="28"/>
          <w:szCs w:val="28"/>
          <w:lang w:val="uk-UA"/>
        </w:rPr>
        <w:t xml:space="preserve"> А.А. </w:t>
      </w:r>
      <w:r w:rsidR="00AA2974" w:rsidRPr="00AA2974">
        <w:rPr>
          <w:rFonts w:ascii="Times New Roman" w:hAnsi="Times New Roman" w:cs="Times New Roman"/>
          <w:sz w:val="28"/>
          <w:szCs w:val="28"/>
          <w:lang w:val="uk-UA"/>
        </w:rPr>
        <w:t xml:space="preserve">Архітектура та технології Інтернету речей: </w:t>
      </w:r>
      <w:proofErr w:type="spellStart"/>
      <w:r w:rsidR="00AA2974" w:rsidRPr="00AA2974">
        <w:rPr>
          <w:rFonts w:ascii="Times New Roman" w:hAnsi="Times New Roman" w:cs="Times New Roman"/>
          <w:sz w:val="28"/>
          <w:szCs w:val="28"/>
          <w:lang w:val="uk-UA"/>
        </w:rPr>
        <w:t>навч</w:t>
      </w:r>
      <w:proofErr w:type="spellEnd"/>
      <w:r w:rsidR="00AA2974" w:rsidRPr="00AA2974">
        <w:rPr>
          <w:rFonts w:ascii="Times New Roman" w:hAnsi="Times New Roman" w:cs="Times New Roman"/>
          <w:sz w:val="28"/>
          <w:szCs w:val="28"/>
          <w:lang w:val="uk-UA"/>
        </w:rPr>
        <w:t xml:space="preserve">. </w:t>
      </w:r>
      <w:proofErr w:type="spellStart"/>
      <w:r w:rsidR="00AA2974" w:rsidRPr="00AA2974">
        <w:rPr>
          <w:rFonts w:ascii="Times New Roman" w:hAnsi="Times New Roman" w:cs="Times New Roman"/>
          <w:sz w:val="28"/>
          <w:szCs w:val="28"/>
          <w:lang w:val="uk-UA"/>
        </w:rPr>
        <w:t>посіб</w:t>
      </w:r>
      <w:proofErr w:type="spellEnd"/>
      <w:r w:rsidR="00AA2974" w:rsidRPr="00AA2974">
        <w:rPr>
          <w:rFonts w:ascii="Times New Roman" w:hAnsi="Times New Roman" w:cs="Times New Roman"/>
          <w:sz w:val="28"/>
          <w:szCs w:val="28"/>
          <w:lang w:val="uk-UA"/>
        </w:rPr>
        <w:t xml:space="preserve">. Житомир: Державний університет «Житомирська політехніка», 2022. </w:t>
      </w:r>
      <w:r>
        <w:rPr>
          <w:rFonts w:ascii="Times New Roman" w:hAnsi="Times New Roman" w:cs="Times New Roman"/>
          <w:sz w:val="28"/>
          <w:szCs w:val="28"/>
          <w:lang w:val="uk-UA"/>
        </w:rPr>
        <w:t>234</w:t>
      </w:r>
      <w:r w:rsidR="00AA2974" w:rsidRPr="00AA2974">
        <w:rPr>
          <w:rFonts w:ascii="Times New Roman" w:hAnsi="Times New Roman" w:cs="Times New Roman"/>
          <w:sz w:val="28"/>
          <w:szCs w:val="28"/>
          <w:lang w:val="uk-UA"/>
        </w:rPr>
        <w:t xml:space="preserve"> </w:t>
      </w:r>
      <w:r w:rsidR="00AA2974" w:rsidRPr="00AA2974">
        <w:rPr>
          <w:rFonts w:ascii="Times New Roman" w:hAnsi="Times New Roman" w:cs="Times New Roman"/>
          <w:sz w:val="28"/>
          <w:szCs w:val="28"/>
        </w:rPr>
        <w:t>c</w:t>
      </w:r>
      <w:r w:rsidR="00AA2974" w:rsidRPr="00AA2974">
        <w:rPr>
          <w:rFonts w:ascii="Times New Roman" w:hAnsi="Times New Roman" w:cs="Times New Roman"/>
          <w:sz w:val="28"/>
          <w:szCs w:val="28"/>
          <w:lang w:val="uk-UA"/>
        </w:rPr>
        <w:t>.</w:t>
      </w:r>
    </w:p>
    <w:p w14:paraId="31ED8AF0" w14:textId="66917CFF" w:rsidR="00D969FD" w:rsidRDefault="00B30714" w:rsidP="00352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0079550D">
        <w:rPr>
          <w:rFonts w:ascii="Times New Roman" w:hAnsi="Times New Roman" w:cs="Times New Roman"/>
          <w:sz w:val="28"/>
          <w:szCs w:val="28"/>
          <w:lang w:val="uk-UA"/>
        </w:rPr>
        <w:t xml:space="preserve">. </w:t>
      </w:r>
      <w:proofErr w:type="spellStart"/>
      <w:r w:rsidR="00D969FD" w:rsidRPr="00036E8F">
        <w:rPr>
          <w:rFonts w:ascii="Times New Roman" w:hAnsi="Times New Roman" w:cs="Times New Roman"/>
          <w:sz w:val="28"/>
          <w:szCs w:val="28"/>
          <w:lang w:val="uk-UA"/>
        </w:rPr>
        <w:t>Котлер</w:t>
      </w:r>
      <w:proofErr w:type="spellEnd"/>
      <w:r w:rsidR="00D969FD" w:rsidRPr="00036E8F">
        <w:rPr>
          <w:rFonts w:ascii="Times New Roman" w:hAnsi="Times New Roman" w:cs="Times New Roman"/>
          <w:sz w:val="28"/>
          <w:szCs w:val="28"/>
          <w:lang w:val="uk-UA"/>
        </w:rPr>
        <w:t xml:space="preserve"> Ф. Маркетинг-менеджмент: </w:t>
      </w:r>
      <w:r w:rsidR="00036E8F" w:rsidRPr="00036E8F">
        <w:rPr>
          <w:rFonts w:ascii="Times New Roman" w:hAnsi="Times New Roman" w:cs="Times New Roman"/>
          <w:sz w:val="28"/>
          <w:szCs w:val="28"/>
          <w:lang w:val="uk-UA"/>
        </w:rPr>
        <w:t>е</w:t>
      </w:r>
      <w:r w:rsidR="00D969FD" w:rsidRPr="00036E8F">
        <w:rPr>
          <w:rFonts w:ascii="Times New Roman" w:hAnsi="Times New Roman" w:cs="Times New Roman"/>
          <w:sz w:val="28"/>
          <w:szCs w:val="28"/>
          <w:lang w:val="uk-UA"/>
        </w:rPr>
        <w:t>кспрес-курс</w:t>
      </w:r>
      <w:r w:rsidR="00036E8F" w:rsidRPr="00036E8F">
        <w:rPr>
          <w:rFonts w:ascii="Times New Roman" w:hAnsi="Times New Roman" w:cs="Times New Roman"/>
          <w:sz w:val="28"/>
          <w:szCs w:val="28"/>
          <w:lang w:val="uk-UA"/>
        </w:rPr>
        <w:t>.</w:t>
      </w:r>
      <w:r w:rsidR="00D969FD" w:rsidRPr="00036E8F">
        <w:rPr>
          <w:rFonts w:ascii="Times New Roman" w:hAnsi="Times New Roman" w:cs="Times New Roman"/>
          <w:sz w:val="28"/>
          <w:szCs w:val="28"/>
          <w:lang w:val="uk-UA"/>
        </w:rPr>
        <w:t xml:space="preserve"> / Пер. </w:t>
      </w:r>
      <w:r w:rsidR="00036E8F" w:rsidRPr="00036E8F">
        <w:rPr>
          <w:rFonts w:ascii="Times New Roman" w:hAnsi="Times New Roman" w:cs="Times New Roman"/>
          <w:sz w:val="28"/>
          <w:szCs w:val="28"/>
          <w:lang w:val="uk-UA"/>
        </w:rPr>
        <w:t>з</w:t>
      </w:r>
      <w:r w:rsidR="00D969FD" w:rsidRPr="00036E8F">
        <w:rPr>
          <w:rFonts w:ascii="Times New Roman" w:hAnsi="Times New Roman" w:cs="Times New Roman"/>
          <w:sz w:val="28"/>
          <w:szCs w:val="28"/>
          <w:lang w:val="uk-UA"/>
        </w:rPr>
        <w:t xml:space="preserve"> </w:t>
      </w:r>
      <w:proofErr w:type="spellStart"/>
      <w:r w:rsidR="00D969FD" w:rsidRPr="00036E8F">
        <w:rPr>
          <w:rFonts w:ascii="Times New Roman" w:hAnsi="Times New Roman" w:cs="Times New Roman"/>
          <w:sz w:val="28"/>
          <w:szCs w:val="28"/>
          <w:lang w:val="uk-UA"/>
        </w:rPr>
        <w:t>англ</w:t>
      </w:r>
      <w:proofErr w:type="spellEnd"/>
      <w:r w:rsidR="00D969FD" w:rsidRPr="00036E8F">
        <w:rPr>
          <w:rFonts w:ascii="Times New Roman" w:hAnsi="Times New Roman" w:cs="Times New Roman"/>
          <w:sz w:val="28"/>
          <w:szCs w:val="28"/>
          <w:lang w:val="uk-UA"/>
        </w:rPr>
        <w:t>. п</w:t>
      </w:r>
      <w:r w:rsidR="00036E8F" w:rsidRPr="00036E8F">
        <w:rPr>
          <w:rFonts w:ascii="Times New Roman" w:hAnsi="Times New Roman" w:cs="Times New Roman"/>
          <w:sz w:val="28"/>
          <w:szCs w:val="28"/>
          <w:lang w:val="uk-UA"/>
        </w:rPr>
        <w:t>і</w:t>
      </w:r>
      <w:r w:rsidR="00D969FD" w:rsidRPr="00036E8F">
        <w:rPr>
          <w:rFonts w:ascii="Times New Roman" w:hAnsi="Times New Roman" w:cs="Times New Roman"/>
          <w:sz w:val="28"/>
          <w:szCs w:val="28"/>
          <w:lang w:val="uk-UA"/>
        </w:rPr>
        <w:t xml:space="preserve">д ред. Ю.Н. </w:t>
      </w:r>
      <w:proofErr w:type="spellStart"/>
      <w:r w:rsidR="00D969FD" w:rsidRPr="00036E8F">
        <w:rPr>
          <w:rFonts w:ascii="Times New Roman" w:hAnsi="Times New Roman" w:cs="Times New Roman"/>
          <w:sz w:val="28"/>
          <w:szCs w:val="28"/>
          <w:lang w:val="uk-UA"/>
        </w:rPr>
        <w:t>Каптуревс</w:t>
      </w:r>
      <w:r w:rsidR="00036E8F" w:rsidRPr="00036E8F">
        <w:rPr>
          <w:rFonts w:ascii="Times New Roman" w:hAnsi="Times New Roman" w:cs="Times New Roman"/>
          <w:sz w:val="28"/>
          <w:szCs w:val="28"/>
          <w:lang w:val="uk-UA"/>
        </w:rPr>
        <w:t>ь</w:t>
      </w:r>
      <w:r w:rsidR="00D969FD" w:rsidRPr="00036E8F">
        <w:rPr>
          <w:rFonts w:ascii="Times New Roman" w:hAnsi="Times New Roman" w:cs="Times New Roman"/>
          <w:sz w:val="28"/>
          <w:szCs w:val="28"/>
          <w:lang w:val="uk-UA"/>
        </w:rPr>
        <w:t>кого</w:t>
      </w:r>
      <w:proofErr w:type="spellEnd"/>
      <w:r w:rsidR="00D969FD" w:rsidRPr="00036E8F">
        <w:rPr>
          <w:rFonts w:ascii="Times New Roman" w:hAnsi="Times New Roman" w:cs="Times New Roman"/>
          <w:sz w:val="28"/>
          <w:szCs w:val="28"/>
          <w:lang w:val="uk-UA"/>
        </w:rPr>
        <w:t xml:space="preserve">. </w:t>
      </w:r>
      <w:proofErr w:type="spellStart"/>
      <w:r w:rsidR="00D969FD" w:rsidRPr="00036E8F">
        <w:rPr>
          <w:rFonts w:ascii="Times New Roman" w:hAnsi="Times New Roman" w:cs="Times New Roman"/>
          <w:sz w:val="28"/>
          <w:szCs w:val="28"/>
          <w:lang w:val="uk-UA"/>
        </w:rPr>
        <w:t>Питер</w:t>
      </w:r>
      <w:proofErr w:type="spellEnd"/>
      <w:r w:rsidR="00D969FD" w:rsidRPr="00036E8F">
        <w:rPr>
          <w:rFonts w:ascii="Times New Roman" w:hAnsi="Times New Roman" w:cs="Times New Roman"/>
          <w:sz w:val="28"/>
          <w:szCs w:val="28"/>
          <w:lang w:val="uk-UA"/>
        </w:rPr>
        <w:t>, 2003. 496 с.</w:t>
      </w:r>
    </w:p>
    <w:p w14:paraId="54AC0393" w14:textId="244057E9" w:rsidR="00397D8E" w:rsidRDefault="00B3071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397D8E">
        <w:rPr>
          <w:rFonts w:ascii="Times New Roman" w:hAnsi="Times New Roman" w:cs="Times New Roman"/>
          <w:sz w:val="28"/>
          <w:szCs w:val="28"/>
          <w:lang w:val="uk-UA"/>
        </w:rPr>
        <w:t xml:space="preserve">. </w:t>
      </w:r>
      <w:proofErr w:type="spellStart"/>
      <w:r w:rsidR="00397D8E" w:rsidRPr="00F15CEA">
        <w:rPr>
          <w:rFonts w:ascii="Times New Roman" w:hAnsi="Times New Roman" w:cs="Times New Roman"/>
          <w:sz w:val="28"/>
          <w:szCs w:val="28"/>
          <w:lang w:val="uk-UA"/>
        </w:rPr>
        <w:t>Ліпич</w:t>
      </w:r>
      <w:proofErr w:type="spellEnd"/>
      <w:r w:rsidR="00397D8E" w:rsidRPr="00F15CEA">
        <w:rPr>
          <w:rFonts w:ascii="Times New Roman" w:hAnsi="Times New Roman" w:cs="Times New Roman"/>
          <w:sz w:val="28"/>
          <w:szCs w:val="28"/>
          <w:lang w:val="uk-UA"/>
        </w:rPr>
        <w:t xml:space="preserve"> Л. Г. Стратегії виходу підприємств на зовнішні ринки</w:t>
      </w:r>
      <w:r w:rsidR="00036E8F">
        <w:rPr>
          <w:rFonts w:ascii="Times New Roman" w:hAnsi="Times New Roman" w:cs="Times New Roman"/>
          <w:sz w:val="28"/>
          <w:szCs w:val="28"/>
          <w:lang w:val="uk-UA"/>
        </w:rPr>
        <w:t>.</w:t>
      </w:r>
      <w:r w:rsidR="00397D8E" w:rsidRPr="00F15CEA">
        <w:rPr>
          <w:rFonts w:ascii="Times New Roman" w:hAnsi="Times New Roman" w:cs="Times New Roman"/>
          <w:sz w:val="28"/>
          <w:szCs w:val="28"/>
          <w:lang w:val="uk-UA"/>
        </w:rPr>
        <w:t xml:space="preserve"> </w:t>
      </w:r>
      <w:r w:rsidR="00036E8F">
        <w:rPr>
          <w:rFonts w:ascii="Times New Roman" w:hAnsi="Times New Roman" w:cs="Times New Roman"/>
          <w:sz w:val="28"/>
          <w:szCs w:val="28"/>
          <w:lang w:val="uk-UA"/>
        </w:rPr>
        <w:t>Інноваційно-інвестиційна модель розвитку економіки.</w:t>
      </w:r>
      <w:r w:rsidR="00397D8E" w:rsidRPr="00F15CEA">
        <w:rPr>
          <w:rFonts w:ascii="Times New Roman" w:hAnsi="Times New Roman" w:cs="Times New Roman"/>
          <w:sz w:val="28"/>
          <w:szCs w:val="28"/>
          <w:lang w:val="uk-UA"/>
        </w:rPr>
        <w:t xml:space="preserve"> </w:t>
      </w:r>
      <w:r w:rsidR="00036E8F">
        <w:rPr>
          <w:rFonts w:ascii="Times New Roman" w:hAnsi="Times New Roman" w:cs="Times New Roman"/>
          <w:sz w:val="28"/>
          <w:szCs w:val="28"/>
          <w:lang w:val="uk-UA"/>
        </w:rPr>
        <w:t>Економічні науки.</w:t>
      </w:r>
      <w:r w:rsidR="0052416A">
        <w:rPr>
          <w:rFonts w:ascii="Times New Roman" w:hAnsi="Times New Roman" w:cs="Times New Roman"/>
          <w:sz w:val="28"/>
          <w:szCs w:val="28"/>
          <w:lang w:val="uk-UA"/>
        </w:rPr>
        <w:t xml:space="preserve"> Київ, 2007.</w:t>
      </w:r>
      <w:r w:rsidR="00397D8E" w:rsidRPr="00F15CEA">
        <w:rPr>
          <w:rFonts w:ascii="Times New Roman" w:hAnsi="Times New Roman" w:cs="Times New Roman"/>
          <w:sz w:val="28"/>
          <w:szCs w:val="28"/>
          <w:lang w:val="uk-UA"/>
        </w:rPr>
        <w:t xml:space="preserve"> С. 146-151. </w:t>
      </w:r>
      <w:r w:rsidR="0052416A">
        <w:rPr>
          <w:rFonts w:ascii="Times New Roman" w:hAnsi="Times New Roman" w:cs="Times New Roman"/>
          <w:sz w:val="28"/>
          <w:szCs w:val="28"/>
          <w:lang w:val="en-US"/>
        </w:rPr>
        <w:t>URL</w:t>
      </w:r>
      <w:r w:rsidR="0052416A">
        <w:rPr>
          <w:rFonts w:ascii="Times New Roman" w:hAnsi="Times New Roman" w:cs="Times New Roman"/>
          <w:sz w:val="28"/>
          <w:szCs w:val="28"/>
          <w:lang w:val="uk-UA"/>
        </w:rPr>
        <w:t xml:space="preserve">: </w:t>
      </w:r>
      <w:r w:rsidR="00397D8E" w:rsidRPr="00F15CEA">
        <w:rPr>
          <w:rFonts w:ascii="Times New Roman" w:hAnsi="Times New Roman" w:cs="Times New Roman"/>
          <w:sz w:val="28"/>
          <w:szCs w:val="28"/>
          <w:lang w:val="uk-UA"/>
        </w:rPr>
        <w:t>http:// www.44-Lipych.pdf.</w:t>
      </w:r>
    </w:p>
    <w:p w14:paraId="6F3B19FE" w14:textId="54712438" w:rsidR="00397D8E" w:rsidRDefault="00B3071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97D8E">
        <w:rPr>
          <w:rFonts w:ascii="Times New Roman" w:hAnsi="Times New Roman" w:cs="Times New Roman"/>
          <w:sz w:val="28"/>
          <w:szCs w:val="28"/>
          <w:lang w:val="uk-UA"/>
        </w:rPr>
        <w:t xml:space="preserve">. </w:t>
      </w:r>
      <w:proofErr w:type="spellStart"/>
      <w:r w:rsidR="00397D8E" w:rsidRPr="00397D8E">
        <w:rPr>
          <w:rFonts w:ascii="Times New Roman" w:hAnsi="Times New Roman" w:cs="Times New Roman"/>
          <w:sz w:val="28"/>
          <w:szCs w:val="28"/>
          <w:lang w:val="uk-UA"/>
        </w:rPr>
        <w:t>Шкурупій</w:t>
      </w:r>
      <w:proofErr w:type="spellEnd"/>
      <w:r w:rsidR="00397D8E" w:rsidRPr="00397D8E">
        <w:rPr>
          <w:rFonts w:ascii="Times New Roman" w:hAnsi="Times New Roman" w:cs="Times New Roman"/>
          <w:sz w:val="28"/>
          <w:szCs w:val="28"/>
          <w:lang w:val="uk-UA"/>
        </w:rPr>
        <w:t xml:space="preserve"> О. В. </w:t>
      </w:r>
      <w:r w:rsidR="003A37C9" w:rsidRPr="003A37C9">
        <w:rPr>
          <w:rFonts w:ascii="Times New Roman" w:hAnsi="Times New Roman" w:cs="Times New Roman"/>
          <w:sz w:val="28"/>
          <w:szCs w:val="28"/>
          <w:lang w:val="uk-UA"/>
        </w:rPr>
        <w:t xml:space="preserve">Зовнішньоекономічна діяльність підприємства: </w:t>
      </w:r>
      <w:proofErr w:type="spellStart"/>
      <w:r w:rsidR="003A37C9">
        <w:rPr>
          <w:rFonts w:ascii="Times New Roman" w:hAnsi="Times New Roman" w:cs="Times New Roman"/>
          <w:sz w:val="28"/>
          <w:szCs w:val="28"/>
          <w:lang w:val="uk-UA"/>
        </w:rPr>
        <w:t>н</w:t>
      </w:r>
      <w:r w:rsidR="003A37C9" w:rsidRPr="003A37C9">
        <w:rPr>
          <w:rFonts w:ascii="Times New Roman" w:hAnsi="Times New Roman" w:cs="Times New Roman"/>
          <w:sz w:val="28"/>
          <w:szCs w:val="28"/>
          <w:lang w:val="uk-UA"/>
        </w:rPr>
        <w:t>авч</w:t>
      </w:r>
      <w:proofErr w:type="spellEnd"/>
      <w:r w:rsidR="003A37C9" w:rsidRPr="003A37C9">
        <w:rPr>
          <w:rFonts w:ascii="Times New Roman" w:hAnsi="Times New Roman" w:cs="Times New Roman"/>
          <w:sz w:val="28"/>
          <w:szCs w:val="28"/>
          <w:lang w:val="uk-UA"/>
        </w:rPr>
        <w:t xml:space="preserve">. </w:t>
      </w:r>
      <w:proofErr w:type="spellStart"/>
      <w:r w:rsidR="003A37C9" w:rsidRPr="003A37C9">
        <w:rPr>
          <w:rFonts w:ascii="Times New Roman" w:hAnsi="Times New Roman" w:cs="Times New Roman"/>
          <w:sz w:val="28"/>
          <w:szCs w:val="28"/>
          <w:lang w:val="uk-UA"/>
        </w:rPr>
        <w:t>посіб</w:t>
      </w:r>
      <w:proofErr w:type="spellEnd"/>
      <w:r w:rsidR="003A37C9">
        <w:rPr>
          <w:rFonts w:ascii="Times New Roman" w:hAnsi="Times New Roman" w:cs="Times New Roman"/>
          <w:sz w:val="28"/>
          <w:szCs w:val="28"/>
          <w:lang w:val="uk-UA"/>
        </w:rPr>
        <w:t xml:space="preserve"> </w:t>
      </w:r>
      <w:r w:rsidR="003A37C9" w:rsidRPr="003A37C9">
        <w:rPr>
          <w:rFonts w:ascii="Times New Roman" w:hAnsi="Times New Roman" w:cs="Times New Roman"/>
          <w:sz w:val="28"/>
          <w:szCs w:val="28"/>
          <w:lang w:val="uk-UA"/>
        </w:rPr>
        <w:t xml:space="preserve">/ </w:t>
      </w:r>
      <w:r w:rsidR="003A37C9">
        <w:rPr>
          <w:rFonts w:ascii="Times New Roman" w:hAnsi="Times New Roman" w:cs="Times New Roman"/>
          <w:sz w:val="28"/>
          <w:szCs w:val="28"/>
          <w:lang w:val="uk-UA"/>
        </w:rPr>
        <w:t>з</w:t>
      </w:r>
      <w:r w:rsidR="003A37C9" w:rsidRPr="003A37C9">
        <w:rPr>
          <w:rFonts w:ascii="Times New Roman" w:hAnsi="Times New Roman" w:cs="Times New Roman"/>
          <w:sz w:val="28"/>
          <w:szCs w:val="28"/>
          <w:lang w:val="uk-UA"/>
        </w:rPr>
        <w:t xml:space="preserve">а ред. О.В. </w:t>
      </w:r>
      <w:proofErr w:type="spellStart"/>
      <w:r w:rsidR="003A37C9" w:rsidRPr="003A37C9">
        <w:rPr>
          <w:rFonts w:ascii="Times New Roman" w:hAnsi="Times New Roman" w:cs="Times New Roman"/>
          <w:sz w:val="28"/>
          <w:szCs w:val="28"/>
          <w:lang w:val="uk-UA"/>
        </w:rPr>
        <w:t>Шкурупій</w:t>
      </w:r>
      <w:proofErr w:type="spellEnd"/>
      <w:r w:rsidR="003A37C9">
        <w:rPr>
          <w:rFonts w:ascii="Times New Roman" w:hAnsi="Times New Roman" w:cs="Times New Roman"/>
          <w:sz w:val="28"/>
          <w:szCs w:val="28"/>
          <w:lang w:val="uk-UA"/>
        </w:rPr>
        <w:t>. Київ,</w:t>
      </w:r>
      <w:r w:rsidR="003A37C9" w:rsidRPr="003A37C9">
        <w:rPr>
          <w:rFonts w:ascii="Times New Roman" w:hAnsi="Times New Roman" w:cs="Times New Roman"/>
          <w:sz w:val="28"/>
          <w:szCs w:val="28"/>
          <w:lang w:val="uk-UA"/>
        </w:rPr>
        <w:t xml:space="preserve"> 2012.</w:t>
      </w:r>
      <w:r w:rsidR="003A37C9">
        <w:rPr>
          <w:rFonts w:ascii="Times New Roman" w:hAnsi="Times New Roman" w:cs="Times New Roman"/>
          <w:sz w:val="28"/>
          <w:szCs w:val="28"/>
          <w:lang w:val="uk-UA"/>
        </w:rPr>
        <w:t xml:space="preserve"> </w:t>
      </w:r>
      <w:r w:rsidR="003A37C9" w:rsidRPr="003A37C9">
        <w:rPr>
          <w:rFonts w:ascii="Times New Roman" w:hAnsi="Times New Roman" w:cs="Times New Roman"/>
          <w:sz w:val="28"/>
          <w:szCs w:val="28"/>
          <w:lang w:val="uk-UA"/>
        </w:rPr>
        <w:t>248 с.</w:t>
      </w:r>
    </w:p>
    <w:p w14:paraId="6ABBF998" w14:textId="4D1D662C" w:rsidR="00EB7B03" w:rsidRDefault="00B3071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EB7B03">
        <w:rPr>
          <w:rFonts w:ascii="Times New Roman" w:hAnsi="Times New Roman" w:cs="Times New Roman"/>
          <w:sz w:val="28"/>
          <w:szCs w:val="28"/>
          <w:lang w:val="uk-UA"/>
        </w:rPr>
        <w:t xml:space="preserve">. </w:t>
      </w:r>
      <w:proofErr w:type="spellStart"/>
      <w:r w:rsidR="00EB7B03" w:rsidRPr="00EB7B03">
        <w:rPr>
          <w:rFonts w:ascii="Times New Roman" w:hAnsi="Times New Roman" w:cs="Times New Roman"/>
          <w:sz w:val="28"/>
          <w:szCs w:val="28"/>
          <w:lang w:val="uk-UA"/>
        </w:rPr>
        <w:t>Дідківський</w:t>
      </w:r>
      <w:proofErr w:type="spellEnd"/>
      <w:r w:rsidR="00EB7B03" w:rsidRPr="00EB7B03">
        <w:rPr>
          <w:rFonts w:ascii="Times New Roman" w:hAnsi="Times New Roman" w:cs="Times New Roman"/>
          <w:sz w:val="28"/>
          <w:szCs w:val="28"/>
          <w:lang w:val="uk-UA"/>
        </w:rPr>
        <w:t xml:space="preserve"> М. У. Зовнішньоекономічна діяльність підприємства: </w:t>
      </w:r>
      <w:proofErr w:type="spellStart"/>
      <w:r w:rsidR="00EB7B03" w:rsidRPr="00EB7B03">
        <w:rPr>
          <w:rFonts w:ascii="Times New Roman" w:hAnsi="Times New Roman" w:cs="Times New Roman"/>
          <w:sz w:val="28"/>
          <w:szCs w:val="28"/>
          <w:lang w:val="uk-UA"/>
        </w:rPr>
        <w:t>навч</w:t>
      </w:r>
      <w:proofErr w:type="spellEnd"/>
      <w:r w:rsidR="00EB7B03" w:rsidRPr="00EB7B03">
        <w:rPr>
          <w:rFonts w:ascii="Times New Roman" w:hAnsi="Times New Roman" w:cs="Times New Roman"/>
          <w:sz w:val="28"/>
          <w:szCs w:val="28"/>
          <w:lang w:val="uk-UA"/>
        </w:rPr>
        <w:t>. посібник</w:t>
      </w:r>
      <w:r w:rsidR="002E0D67">
        <w:rPr>
          <w:rFonts w:ascii="Times New Roman" w:hAnsi="Times New Roman" w:cs="Times New Roman"/>
          <w:sz w:val="28"/>
          <w:szCs w:val="28"/>
          <w:lang w:val="uk-UA"/>
        </w:rPr>
        <w:t xml:space="preserve">. </w:t>
      </w:r>
      <w:r w:rsidR="00EB7B03" w:rsidRPr="00EB7B03">
        <w:rPr>
          <w:rFonts w:ascii="Times New Roman" w:hAnsi="Times New Roman" w:cs="Times New Roman"/>
          <w:sz w:val="28"/>
          <w:szCs w:val="28"/>
          <w:lang w:val="uk-UA"/>
        </w:rPr>
        <w:t>К</w:t>
      </w:r>
      <w:r w:rsidR="002E0D67">
        <w:rPr>
          <w:rFonts w:ascii="Times New Roman" w:hAnsi="Times New Roman" w:cs="Times New Roman"/>
          <w:sz w:val="28"/>
          <w:szCs w:val="28"/>
          <w:lang w:val="uk-UA"/>
        </w:rPr>
        <w:t>иїв</w:t>
      </w:r>
      <w:r w:rsidR="00EB7B03" w:rsidRPr="00EB7B03">
        <w:rPr>
          <w:rFonts w:ascii="Times New Roman" w:hAnsi="Times New Roman" w:cs="Times New Roman"/>
          <w:sz w:val="28"/>
          <w:szCs w:val="28"/>
          <w:lang w:val="uk-UA"/>
        </w:rPr>
        <w:t>, 2006. 463 с.</w:t>
      </w:r>
    </w:p>
    <w:p w14:paraId="3A6CF45F" w14:textId="48D653D9" w:rsidR="00B420E3" w:rsidRDefault="00B3071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8</w:t>
      </w:r>
      <w:r w:rsidR="00B113C6">
        <w:rPr>
          <w:rFonts w:ascii="Times New Roman" w:hAnsi="Times New Roman" w:cs="Times New Roman"/>
          <w:sz w:val="28"/>
          <w:szCs w:val="28"/>
        </w:rPr>
        <w:t xml:space="preserve">. </w:t>
      </w:r>
      <w:r w:rsidR="00B113C6" w:rsidRPr="00B113C6">
        <w:rPr>
          <w:rFonts w:ascii="Times New Roman" w:hAnsi="Times New Roman" w:cs="Times New Roman"/>
          <w:sz w:val="28"/>
          <w:szCs w:val="28"/>
          <w:lang w:val="uk-UA"/>
        </w:rPr>
        <w:t>Мозговий О. М. Стратегія виходу на зовнішній ринок</w:t>
      </w:r>
      <w:r w:rsidR="002E0D67">
        <w:rPr>
          <w:rFonts w:ascii="Times New Roman" w:hAnsi="Times New Roman" w:cs="Times New Roman"/>
          <w:sz w:val="28"/>
          <w:szCs w:val="28"/>
          <w:lang w:val="uk-UA"/>
        </w:rPr>
        <w:t xml:space="preserve">. </w:t>
      </w:r>
      <w:r w:rsidR="00B113C6" w:rsidRPr="00B113C6">
        <w:rPr>
          <w:rFonts w:ascii="Times New Roman" w:hAnsi="Times New Roman" w:cs="Times New Roman"/>
          <w:sz w:val="28"/>
          <w:szCs w:val="28"/>
          <w:lang w:val="uk-UA"/>
        </w:rPr>
        <w:t>Київ : КДЕУ, 2005. 221 с.</w:t>
      </w:r>
    </w:p>
    <w:p w14:paraId="6502D8D0" w14:textId="72D8A88E" w:rsidR="00F15CEA" w:rsidRDefault="00B3071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34F22">
        <w:rPr>
          <w:rFonts w:ascii="Times New Roman" w:hAnsi="Times New Roman" w:cs="Times New Roman"/>
          <w:sz w:val="28"/>
          <w:szCs w:val="28"/>
          <w:lang w:val="uk-UA"/>
        </w:rPr>
        <w:t xml:space="preserve">. </w:t>
      </w:r>
      <w:proofErr w:type="spellStart"/>
      <w:r w:rsidR="00834F22" w:rsidRPr="00834F22">
        <w:rPr>
          <w:rFonts w:ascii="Times New Roman" w:hAnsi="Times New Roman" w:cs="Times New Roman"/>
          <w:sz w:val="28"/>
          <w:szCs w:val="28"/>
          <w:lang w:val="uk-UA"/>
        </w:rPr>
        <w:t>Циганкова</w:t>
      </w:r>
      <w:proofErr w:type="spellEnd"/>
      <w:r w:rsidR="00834F22" w:rsidRPr="00834F22">
        <w:rPr>
          <w:rFonts w:ascii="Times New Roman" w:hAnsi="Times New Roman" w:cs="Times New Roman"/>
          <w:sz w:val="28"/>
          <w:szCs w:val="28"/>
          <w:lang w:val="uk-UA"/>
        </w:rPr>
        <w:t xml:space="preserve"> Т. М. Міжнародний маркетинг: </w:t>
      </w:r>
      <w:proofErr w:type="spellStart"/>
      <w:r w:rsidR="00834F22" w:rsidRPr="00834F22">
        <w:rPr>
          <w:rFonts w:ascii="Times New Roman" w:hAnsi="Times New Roman" w:cs="Times New Roman"/>
          <w:sz w:val="28"/>
          <w:szCs w:val="28"/>
          <w:lang w:val="uk-UA"/>
        </w:rPr>
        <w:t>навч</w:t>
      </w:r>
      <w:proofErr w:type="spellEnd"/>
      <w:r w:rsidR="00834F22" w:rsidRPr="00834F22">
        <w:rPr>
          <w:rFonts w:ascii="Times New Roman" w:hAnsi="Times New Roman" w:cs="Times New Roman"/>
          <w:sz w:val="28"/>
          <w:szCs w:val="28"/>
          <w:lang w:val="uk-UA"/>
        </w:rPr>
        <w:t>. посібник</w:t>
      </w:r>
      <w:r w:rsidR="008633F8">
        <w:rPr>
          <w:rFonts w:ascii="Times New Roman" w:hAnsi="Times New Roman" w:cs="Times New Roman"/>
          <w:sz w:val="28"/>
          <w:szCs w:val="28"/>
          <w:lang w:val="uk-UA"/>
        </w:rPr>
        <w:t xml:space="preserve">. </w:t>
      </w:r>
      <w:r w:rsidR="00834F22" w:rsidRPr="00834F22">
        <w:rPr>
          <w:rFonts w:ascii="Times New Roman" w:hAnsi="Times New Roman" w:cs="Times New Roman"/>
          <w:sz w:val="28"/>
          <w:szCs w:val="28"/>
          <w:lang w:val="uk-UA"/>
        </w:rPr>
        <w:t>Київ : КНЕУ, 2010. 120 с.</w:t>
      </w:r>
    </w:p>
    <w:p w14:paraId="7CC73B54" w14:textId="6DC2AD03" w:rsidR="0058485A" w:rsidRDefault="0058485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Pr>
          <w:rFonts w:ascii="Times New Roman" w:hAnsi="Times New Roman" w:cs="Times New Roman"/>
          <w:sz w:val="28"/>
          <w:szCs w:val="28"/>
          <w:lang w:val="en-US"/>
        </w:rPr>
        <w:t>Statista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58485A">
        <w:rPr>
          <w:rFonts w:ascii="Times New Roman" w:hAnsi="Times New Roman" w:cs="Times New Roman"/>
          <w:sz w:val="28"/>
          <w:szCs w:val="28"/>
          <w:lang w:val="uk-UA"/>
        </w:rPr>
        <w:t>https://www.statista.com/</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28</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193F6503" w14:textId="5D26CDA2" w:rsidR="00D94BCE" w:rsidRDefault="00D94BC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73B8">
        <w:rPr>
          <w:rFonts w:ascii="Times New Roman" w:hAnsi="Times New Roman" w:cs="Times New Roman"/>
          <w:sz w:val="28"/>
          <w:szCs w:val="28"/>
          <w:lang w:val="en-US"/>
        </w:rPr>
        <w:t>1</w:t>
      </w:r>
      <w:r>
        <w:rPr>
          <w:rFonts w:ascii="Times New Roman" w:hAnsi="Times New Roman" w:cs="Times New Roman"/>
          <w:sz w:val="28"/>
          <w:szCs w:val="28"/>
          <w:lang w:val="uk-UA"/>
        </w:rPr>
        <w:t xml:space="preserve">. </w:t>
      </w:r>
      <w:proofErr w:type="spellStart"/>
      <w:r w:rsidRPr="00D94BCE">
        <w:rPr>
          <w:rFonts w:ascii="Times New Roman" w:hAnsi="Times New Roman" w:cs="Times New Roman"/>
          <w:sz w:val="28"/>
          <w:szCs w:val="28"/>
          <w:lang w:val="uk-UA"/>
        </w:rPr>
        <w:t>Precedence</w:t>
      </w:r>
      <w:proofErr w:type="spellEnd"/>
      <w:r w:rsidRPr="00D94BCE">
        <w:rPr>
          <w:rFonts w:ascii="Times New Roman" w:hAnsi="Times New Roman" w:cs="Times New Roman"/>
          <w:sz w:val="28"/>
          <w:szCs w:val="28"/>
          <w:lang w:val="uk-UA"/>
        </w:rPr>
        <w:t xml:space="preserve"> </w:t>
      </w:r>
      <w:proofErr w:type="spellStart"/>
      <w:r w:rsidRPr="00D94BCE">
        <w:rPr>
          <w:rFonts w:ascii="Times New Roman" w:hAnsi="Times New Roman" w:cs="Times New Roman"/>
          <w:sz w:val="28"/>
          <w:szCs w:val="28"/>
          <w:lang w:val="uk-UA"/>
        </w:rPr>
        <w:t>Research</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009A5284" w:rsidRPr="009A5284">
        <w:rPr>
          <w:rFonts w:ascii="Times New Roman" w:hAnsi="Times New Roman" w:cs="Times New Roman"/>
          <w:sz w:val="28"/>
          <w:szCs w:val="28"/>
          <w:lang w:val="uk-UA"/>
        </w:rPr>
        <w:t>https://www.precedenceresearch.com/</w:t>
      </w:r>
      <w:r>
        <w:rPr>
          <w:rFonts w:ascii="Times New Roman" w:hAnsi="Times New Roman" w:cs="Times New Roman"/>
          <w:sz w:val="28"/>
          <w:szCs w:val="28"/>
          <w:lang w:val="uk-UA"/>
        </w:rPr>
        <w:t>.</w:t>
      </w:r>
      <w:r w:rsidR="009A5284">
        <w:rPr>
          <w:rFonts w:ascii="Times New Roman" w:hAnsi="Times New Roman" w:cs="Times New Roman"/>
          <w:sz w:val="28"/>
          <w:szCs w:val="28"/>
          <w:lang w:val="uk-UA"/>
        </w:rPr>
        <w:t xml:space="preserve"> </w:t>
      </w:r>
      <w:r w:rsidR="009A5284" w:rsidRPr="007A7164">
        <w:rPr>
          <w:rFonts w:ascii="Times New Roman" w:hAnsi="Times New Roman" w:cs="Times New Roman"/>
          <w:sz w:val="28"/>
          <w:szCs w:val="28"/>
          <w:lang w:val="uk-UA"/>
        </w:rPr>
        <w:t xml:space="preserve">(дата </w:t>
      </w:r>
      <w:r w:rsidR="009A5284" w:rsidRPr="009A5284">
        <w:rPr>
          <w:rFonts w:ascii="Times New Roman" w:hAnsi="Times New Roman" w:cs="Times New Roman"/>
          <w:sz w:val="28"/>
          <w:szCs w:val="28"/>
          <w:lang w:val="uk-UA"/>
        </w:rPr>
        <w:t>звернення</w:t>
      </w:r>
      <w:r w:rsidR="009A5284" w:rsidRPr="007A7164">
        <w:rPr>
          <w:rFonts w:ascii="Times New Roman" w:hAnsi="Times New Roman" w:cs="Times New Roman"/>
          <w:sz w:val="28"/>
          <w:szCs w:val="28"/>
          <w:lang w:val="uk-UA"/>
        </w:rPr>
        <w:t xml:space="preserve">: </w:t>
      </w:r>
      <w:r w:rsidR="009A5284">
        <w:rPr>
          <w:rFonts w:ascii="Times New Roman" w:hAnsi="Times New Roman" w:cs="Times New Roman"/>
          <w:sz w:val="28"/>
          <w:szCs w:val="28"/>
          <w:lang w:val="uk-UA"/>
        </w:rPr>
        <w:t>03</w:t>
      </w:r>
      <w:r w:rsidR="009A5284" w:rsidRPr="007A7164">
        <w:rPr>
          <w:rFonts w:ascii="Times New Roman" w:hAnsi="Times New Roman" w:cs="Times New Roman"/>
          <w:sz w:val="28"/>
          <w:szCs w:val="28"/>
          <w:lang w:val="uk-UA"/>
        </w:rPr>
        <w:t>.</w:t>
      </w:r>
      <w:r w:rsidR="009A5284">
        <w:rPr>
          <w:rFonts w:ascii="Times New Roman" w:hAnsi="Times New Roman" w:cs="Times New Roman"/>
          <w:sz w:val="28"/>
          <w:szCs w:val="28"/>
          <w:lang w:val="uk-UA"/>
        </w:rPr>
        <w:t>10</w:t>
      </w:r>
      <w:r w:rsidR="009A5284" w:rsidRPr="007A7164">
        <w:rPr>
          <w:rFonts w:ascii="Times New Roman" w:hAnsi="Times New Roman" w:cs="Times New Roman"/>
          <w:sz w:val="28"/>
          <w:szCs w:val="28"/>
          <w:lang w:val="uk-UA"/>
        </w:rPr>
        <w:t>.20</w:t>
      </w:r>
      <w:r w:rsidR="009A5284" w:rsidRPr="008E62DD">
        <w:rPr>
          <w:rFonts w:ascii="Times New Roman" w:hAnsi="Times New Roman" w:cs="Times New Roman"/>
          <w:sz w:val="28"/>
          <w:szCs w:val="28"/>
          <w:lang w:val="uk-UA"/>
        </w:rPr>
        <w:t>23</w:t>
      </w:r>
      <w:r w:rsidR="009A5284" w:rsidRPr="007A7164">
        <w:rPr>
          <w:rFonts w:ascii="Times New Roman" w:hAnsi="Times New Roman" w:cs="Times New Roman"/>
          <w:sz w:val="28"/>
          <w:szCs w:val="28"/>
          <w:lang w:val="uk-UA"/>
        </w:rPr>
        <w:t>)</w:t>
      </w:r>
      <w:r w:rsidR="007A7164">
        <w:rPr>
          <w:rFonts w:ascii="Times New Roman" w:hAnsi="Times New Roman" w:cs="Times New Roman"/>
          <w:sz w:val="28"/>
          <w:szCs w:val="28"/>
          <w:lang w:val="uk-UA"/>
        </w:rPr>
        <w:t>.</w:t>
      </w:r>
    </w:p>
    <w:p w14:paraId="60C069E6" w14:textId="381F76DC" w:rsidR="00D94BCE" w:rsidRDefault="00D94BC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73B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7A7164">
        <w:rPr>
          <w:rFonts w:ascii="Times New Roman" w:hAnsi="Times New Roman" w:cs="Times New Roman"/>
          <w:sz w:val="28"/>
          <w:szCs w:val="28"/>
          <w:lang w:val="en-US"/>
        </w:rPr>
        <w:t>Forbes</w:t>
      </w:r>
      <w:r w:rsidR="007A7164">
        <w:rPr>
          <w:rFonts w:ascii="Times New Roman" w:hAnsi="Times New Roman" w:cs="Times New Roman"/>
          <w:sz w:val="28"/>
          <w:szCs w:val="28"/>
          <w:lang w:val="uk-UA"/>
        </w:rPr>
        <w:t xml:space="preserve">. </w:t>
      </w:r>
      <w:r w:rsidR="007A7164">
        <w:rPr>
          <w:rFonts w:ascii="Times New Roman" w:hAnsi="Times New Roman" w:cs="Times New Roman"/>
          <w:sz w:val="28"/>
          <w:szCs w:val="28"/>
          <w:lang w:val="en-US"/>
        </w:rPr>
        <w:t>URL</w:t>
      </w:r>
      <w:r w:rsidR="007A7164">
        <w:rPr>
          <w:rFonts w:ascii="Times New Roman" w:hAnsi="Times New Roman" w:cs="Times New Roman"/>
          <w:sz w:val="28"/>
          <w:szCs w:val="28"/>
          <w:lang w:val="uk-UA"/>
        </w:rPr>
        <w:t xml:space="preserve">: </w:t>
      </w:r>
      <w:r w:rsidR="007A7164" w:rsidRPr="007A7164">
        <w:rPr>
          <w:rFonts w:ascii="Times New Roman" w:hAnsi="Times New Roman" w:cs="Times New Roman"/>
          <w:sz w:val="28"/>
          <w:szCs w:val="28"/>
          <w:lang w:val="uk-UA"/>
        </w:rPr>
        <w:t>https://www.forbes.com/sites/michaelwolf/2014/12/02/is-the-day-of-the-smart-refrigerator-finally-here/#23e6dc0d3d40</w:t>
      </w:r>
      <w:r w:rsidR="007A7164">
        <w:rPr>
          <w:rFonts w:ascii="Times New Roman" w:hAnsi="Times New Roman" w:cs="Times New Roman"/>
          <w:sz w:val="28"/>
          <w:szCs w:val="28"/>
          <w:lang w:val="uk-UA"/>
        </w:rPr>
        <w:t xml:space="preserve">. </w:t>
      </w:r>
      <w:r w:rsidR="007A7164" w:rsidRPr="007A7164">
        <w:rPr>
          <w:rFonts w:ascii="Times New Roman" w:hAnsi="Times New Roman" w:cs="Times New Roman"/>
          <w:sz w:val="28"/>
          <w:szCs w:val="28"/>
          <w:lang w:val="uk-UA"/>
        </w:rPr>
        <w:t xml:space="preserve">(дата </w:t>
      </w:r>
      <w:r w:rsidR="007A7164" w:rsidRPr="009A5284">
        <w:rPr>
          <w:rFonts w:ascii="Times New Roman" w:hAnsi="Times New Roman" w:cs="Times New Roman"/>
          <w:sz w:val="28"/>
          <w:szCs w:val="28"/>
          <w:lang w:val="uk-UA"/>
        </w:rPr>
        <w:t>звернення</w:t>
      </w:r>
      <w:r w:rsidR="007A7164" w:rsidRPr="007A7164">
        <w:rPr>
          <w:rFonts w:ascii="Times New Roman" w:hAnsi="Times New Roman" w:cs="Times New Roman"/>
          <w:sz w:val="28"/>
          <w:szCs w:val="28"/>
          <w:lang w:val="uk-UA"/>
        </w:rPr>
        <w:t xml:space="preserve">: </w:t>
      </w:r>
      <w:r w:rsidR="007A7164">
        <w:rPr>
          <w:rFonts w:ascii="Times New Roman" w:hAnsi="Times New Roman" w:cs="Times New Roman"/>
          <w:sz w:val="28"/>
          <w:szCs w:val="28"/>
          <w:lang w:val="uk-UA"/>
        </w:rPr>
        <w:t>03</w:t>
      </w:r>
      <w:r w:rsidR="007A7164" w:rsidRPr="007A7164">
        <w:rPr>
          <w:rFonts w:ascii="Times New Roman" w:hAnsi="Times New Roman" w:cs="Times New Roman"/>
          <w:sz w:val="28"/>
          <w:szCs w:val="28"/>
          <w:lang w:val="uk-UA"/>
        </w:rPr>
        <w:t>.</w:t>
      </w:r>
      <w:r w:rsidR="007A7164">
        <w:rPr>
          <w:rFonts w:ascii="Times New Roman" w:hAnsi="Times New Roman" w:cs="Times New Roman"/>
          <w:sz w:val="28"/>
          <w:szCs w:val="28"/>
          <w:lang w:val="uk-UA"/>
        </w:rPr>
        <w:t>10</w:t>
      </w:r>
      <w:r w:rsidR="007A7164" w:rsidRPr="007A7164">
        <w:rPr>
          <w:rFonts w:ascii="Times New Roman" w:hAnsi="Times New Roman" w:cs="Times New Roman"/>
          <w:sz w:val="28"/>
          <w:szCs w:val="28"/>
          <w:lang w:val="uk-UA"/>
        </w:rPr>
        <w:t>.20</w:t>
      </w:r>
      <w:r w:rsidR="007A7164" w:rsidRPr="008E62DD">
        <w:rPr>
          <w:rFonts w:ascii="Times New Roman" w:hAnsi="Times New Roman" w:cs="Times New Roman"/>
          <w:sz w:val="28"/>
          <w:szCs w:val="28"/>
          <w:lang w:val="uk-UA"/>
        </w:rPr>
        <w:t>23</w:t>
      </w:r>
      <w:r w:rsidR="007A7164" w:rsidRPr="007A7164">
        <w:rPr>
          <w:rFonts w:ascii="Times New Roman" w:hAnsi="Times New Roman" w:cs="Times New Roman"/>
          <w:sz w:val="28"/>
          <w:szCs w:val="28"/>
          <w:lang w:val="uk-UA"/>
        </w:rPr>
        <w:t>)</w:t>
      </w:r>
      <w:r w:rsidR="007A7164">
        <w:rPr>
          <w:rFonts w:ascii="Times New Roman" w:hAnsi="Times New Roman" w:cs="Times New Roman"/>
          <w:sz w:val="28"/>
          <w:szCs w:val="28"/>
          <w:lang w:val="uk-UA"/>
        </w:rPr>
        <w:t>.</w:t>
      </w:r>
    </w:p>
    <w:p w14:paraId="0ED0CB62" w14:textId="1A7616BC" w:rsidR="00837978" w:rsidRDefault="0083797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73B8">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roofErr w:type="spellStart"/>
      <w:r w:rsidRPr="00837978">
        <w:rPr>
          <w:rFonts w:ascii="Times New Roman" w:hAnsi="Times New Roman" w:cs="Times New Roman"/>
          <w:sz w:val="28"/>
          <w:szCs w:val="28"/>
          <w:lang w:val="uk-UA"/>
        </w:rPr>
        <w:t>Bytebeam</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837978">
        <w:rPr>
          <w:rFonts w:ascii="Times New Roman" w:hAnsi="Times New Roman" w:cs="Times New Roman"/>
          <w:sz w:val="28"/>
          <w:szCs w:val="28"/>
          <w:lang w:val="uk-UA"/>
        </w:rPr>
        <w:t>https://bytebeam.io/</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03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37F1FA2A" w14:textId="68B3EADE" w:rsidR="00837978" w:rsidRDefault="002759D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D973B8">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roofErr w:type="spellStart"/>
      <w:r w:rsidRPr="002759D9">
        <w:rPr>
          <w:rFonts w:ascii="Times New Roman" w:hAnsi="Times New Roman" w:cs="Times New Roman"/>
          <w:sz w:val="28"/>
          <w:szCs w:val="28"/>
          <w:lang w:val="uk-UA"/>
        </w:rPr>
        <w:t>Global</w:t>
      </w:r>
      <w:proofErr w:type="spellEnd"/>
      <w:r w:rsidRPr="002759D9">
        <w:rPr>
          <w:rFonts w:ascii="Times New Roman" w:hAnsi="Times New Roman" w:cs="Times New Roman"/>
          <w:sz w:val="28"/>
          <w:szCs w:val="28"/>
          <w:lang w:val="uk-UA"/>
        </w:rPr>
        <w:t xml:space="preserve"> </w:t>
      </w:r>
      <w:proofErr w:type="spellStart"/>
      <w:r w:rsidRPr="002759D9">
        <w:rPr>
          <w:rFonts w:ascii="Times New Roman" w:hAnsi="Times New Roman" w:cs="Times New Roman"/>
          <w:sz w:val="28"/>
          <w:szCs w:val="28"/>
          <w:lang w:val="uk-UA"/>
        </w:rPr>
        <w:t>manufacturing</w:t>
      </w:r>
      <w:proofErr w:type="spellEnd"/>
      <w:r w:rsidRPr="002759D9">
        <w:rPr>
          <w:rFonts w:ascii="Times New Roman" w:hAnsi="Times New Roman" w:cs="Times New Roman"/>
          <w:sz w:val="28"/>
          <w:szCs w:val="28"/>
          <w:lang w:val="uk-UA"/>
        </w:rPr>
        <w:t xml:space="preserve"> </w:t>
      </w:r>
      <w:proofErr w:type="spellStart"/>
      <w:r w:rsidRPr="002759D9">
        <w:rPr>
          <w:rFonts w:ascii="Times New Roman" w:hAnsi="Times New Roman" w:cs="Times New Roman"/>
          <w:sz w:val="28"/>
          <w:szCs w:val="28"/>
          <w:lang w:val="uk-UA"/>
        </w:rPr>
        <w:t>competitiveness</w:t>
      </w:r>
      <w:proofErr w:type="spellEnd"/>
      <w:r w:rsidRPr="002759D9">
        <w:rPr>
          <w:rFonts w:ascii="Times New Roman" w:hAnsi="Times New Roman" w:cs="Times New Roman"/>
          <w:sz w:val="28"/>
          <w:szCs w:val="28"/>
          <w:lang w:val="uk-UA"/>
        </w:rPr>
        <w:t xml:space="preserve"> </w:t>
      </w:r>
      <w:proofErr w:type="spellStart"/>
      <w:r w:rsidRPr="002759D9">
        <w:rPr>
          <w:rFonts w:ascii="Times New Roman" w:hAnsi="Times New Roman" w:cs="Times New Roman"/>
          <w:sz w:val="28"/>
          <w:szCs w:val="28"/>
          <w:lang w:val="uk-UA"/>
        </w:rPr>
        <w:t>index</w:t>
      </w:r>
      <w:proofErr w:type="spellEnd"/>
      <w:r>
        <w:rPr>
          <w:rFonts w:ascii="Times New Roman" w:hAnsi="Times New Roman" w:cs="Times New Roman"/>
          <w:sz w:val="28"/>
          <w:szCs w:val="28"/>
          <w:lang w:val="uk-UA"/>
        </w:rPr>
        <w:t>.</w:t>
      </w:r>
      <w:r w:rsidRPr="002759D9">
        <w:rPr>
          <w:rFonts w:ascii="Times New Roman" w:hAnsi="Times New Roman" w:cs="Times New Roman"/>
          <w:sz w:val="28"/>
          <w:szCs w:val="28"/>
          <w:lang w:val="uk-UA"/>
        </w:rPr>
        <w:t xml:space="preserve"> </w:t>
      </w:r>
      <w:r w:rsidR="00CB4E5C">
        <w:rPr>
          <w:rFonts w:ascii="Times New Roman" w:hAnsi="Times New Roman" w:cs="Times New Roman"/>
          <w:sz w:val="28"/>
          <w:szCs w:val="28"/>
          <w:lang w:val="en-US"/>
        </w:rPr>
        <w:t>URL</w:t>
      </w:r>
      <w:r w:rsidR="00CB4E5C">
        <w:rPr>
          <w:rFonts w:ascii="Times New Roman" w:hAnsi="Times New Roman" w:cs="Times New Roman"/>
          <w:sz w:val="28"/>
          <w:szCs w:val="28"/>
          <w:lang w:val="uk-UA"/>
        </w:rPr>
        <w:t xml:space="preserve">: </w:t>
      </w:r>
      <w:r w:rsidRPr="002759D9">
        <w:rPr>
          <w:rFonts w:ascii="Times New Roman" w:hAnsi="Times New Roman" w:cs="Times New Roman"/>
          <w:sz w:val="28"/>
          <w:szCs w:val="28"/>
          <w:lang w:val="uk-UA"/>
        </w:rPr>
        <w:t xml:space="preserve">https://www2.deloitte.com/global/en/pages/manufacturing/ </w:t>
      </w:r>
      <w:proofErr w:type="spellStart"/>
      <w:r w:rsidRPr="002759D9">
        <w:rPr>
          <w:rFonts w:ascii="Times New Roman" w:hAnsi="Times New Roman" w:cs="Times New Roman"/>
          <w:sz w:val="28"/>
          <w:szCs w:val="28"/>
          <w:lang w:val="uk-UA"/>
        </w:rPr>
        <w:t>articles</w:t>
      </w:r>
      <w:proofErr w:type="spellEnd"/>
      <w:r w:rsidRPr="002759D9">
        <w:rPr>
          <w:rFonts w:ascii="Times New Roman" w:hAnsi="Times New Roman" w:cs="Times New Roman"/>
          <w:sz w:val="28"/>
          <w:szCs w:val="28"/>
          <w:lang w:val="uk-UA"/>
        </w:rPr>
        <w:t>/global-manufacturing-competitivenessindex.html</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04</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28FCFCC8" w14:textId="7569E9C6" w:rsidR="00C156AB" w:rsidRDefault="00C156A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73B8">
        <w:rPr>
          <w:rFonts w:ascii="Times New Roman" w:hAnsi="Times New Roman" w:cs="Times New Roman"/>
          <w:sz w:val="28"/>
          <w:szCs w:val="28"/>
          <w:lang w:val="uk-UA"/>
        </w:rPr>
        <w:t>5</w:t>
      </w:r>
      <w:r>
        <w:rPr>
          <w:rFonts w:ascii="Times New Roman" w:hAnsi="Times New Roman" w:cs="Times New Roman"/>
          <w:sz w:val="28"/>
          <w:szCs w:val="28"/>
          <w:lang w:val="uk-UA"/>
        </w:rPr>
        <w:t>.</w:t>
      </w:r>
      <w:r w:rsidR="00F60DA8" w:rsidRPr="00F60DA8">
        <w:rPr>
          <w:rFonts w:ascii="Times New Roman" w:hAnsi="Times New Roman" w:cs="Times New Roman"/>
          <w:sz w:val="28"/>
          <w:szCs w:val="28"/>
          <w:lang w:val="uk-UA"/>
        </w:rPr>
        <w:t xml:space="preserve"> </w:t>
      </w:r>
      <w:proofErr w:type="spellStart"/>
      <w:r w:rsidR="00F60DA8" w:rsidRPr="00CB59EC">
        <w:rPr>
          <w:rFonts w:ascii="Times New Roman" w:hAnsi="Times New Roman" w:cs="Times New Roman"/>
          <w:sz w:val="28"/>
          <w:szCs w:val="28"/>
          <w:lang w:val="uk-UA"/>
        </w:rPr>
        <w:t>Siemens</w:t>
      </w:r>
      <w:proofErr w:type="spellEnd"/>
      <w:r w:rsidR="00F60DA8" w:rsidRPr="00CB59EC">
        <w:rPr>
          <w:rFonts w:ascii="Times New Roman" w:hAnsi="Times New Roman" w:cs="Times New Roman"/>
          <w:sz w:val="28"/>
          <w:szCs w:val="28"/>
          <w:lang w:val="uk-UA"/>
        </w:rPr>
        <w:t xml:space="preserve"> AG</w:t>
      </w:r>
      <w:r w:rsidR="00F60DA8">
        <w:rPr>
          <w:rFonts w:ascii="Times New Roman" w:hAnsi="Times New Roman" w:cs="Times New Roman"/>
          <w:sz w:val="28"/>
          <w:szCs w:val="28"/>
          <w:lang w:val="uk-UA"/>
        </w:rPr>
        <w:t xml:space="preserve">. </w:t>
      </w:r>
      <w:r w:rsidR="00F60DA8">
        <w:rPr>
          <w:rFonts w:ascii="Times New Roman" w:hAnsi="Times New Roman" w:cs="Times New Roman"/>
          <w:sz w:val="28"/>
          <w:szCs w:val="28"/>
          <w:lang w:val="en-US"/>
        </w:rPr>
        <w:t>URL</w:t>
      </w:r>
      <w:r w:rsidR="00F60D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156AB">
        <w:rPr>
          <w:rFonts w:ascii="Times New Roman" w:hAnsi="Times New Roman" w:cs="Times New Roman"/>
          <w:sz w:val="28"/>
          <w:szCs w:val="28"/>
          <w:lang w:val="uk-UA"/>
        </w:rPr>
        <w:t>https://www.siemens.com/global/en/company/about.html</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02</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4D1A82D9" w14:textId="05560D8D" w:rsidR="00C156AB" w:rsidRDefault="00422AB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73B8">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proofErr w:type="spellStart"/>
      <w:r w:rsidRPr="00CB59EC">
        <w:rPr>
          <w:rFonts w:ascii="Times New Roman" w:hAnsi="Times New Roman" w:cs="Times New Roman"/>
          <w:sz w:val="28"/>
          <w:szCs w:val="28"/>
          <w:lang w:val="uk-UA"/>
        </w:rPr>
        <w:t>General</w:t>
      </w:r>
      <w:proofErr w:type="spellEnd"/>
      <w:r w:rsidRPr="00CB59EC">
        <w:rPr>
          <w:rFonts w:ascii="Times New Roman" w:hAnsi="Times New Roman" w:cs="Times New Roman"/>
          <w:sz w:val="28"/>
          <w:szCs w:val="28"/>
          <w:lang w:val="uk-UA"/>
        </w:rPr>
        <w:t xml:space="preserve"> </w:t>
      </w:r>
      <w:proofErr w:type="spellStart"/>
      <w:r w:rsidRPr="00CB59EC">
        <w:rPr>
          <w:rFonts w:ascii="Times New Roman" w:hAnsi="Times New Roman" w:cs="Times New Roman"/>
          <w:sz w:val="28"/>
          <w:szCs w:val="28"/>
          <w:lang w:val="uk-UA"/>
        </w:rPr>
        <w:t>Electric</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006171DF">
        <w:rPr>
          <w:rFonts w:ascii="Times New Roman" w:hAnsi="Times New Roman" w:cs="Times New Roman"/>
          <w:sz w:val="28"/>
          <w:szCs w:val="28"/>
          <w:lang w:val="uk-UA"/>
        </w:rPr>
        <w:t xml:space="preserve"> </w:t>
      </w:r>
      <w:r w:rsidR="006171DF" w:rsidRPr="006171DF">
        <w:rPr>
          <w:rFonts w:ascii="Times New Roman" w:hAnsi="Times New Roman" w:cs="Times New Roman"/>
          <w:sz w:val="28"/>
          <w:szCs w:val="28"/>
          <w:lang w:val="uk-UA"/>
        </w:rPr>
        <w:t>https://www.ge.com/</w:t>
      </w:r>
      <w:r w:rsidR="006171DF">
        <w:rPr>
          <w:rFonts w:ascii="Times New Roman" w:hAnsi="Times New Roman" w:cs="Times New Roman"/>
          <w:sz w:val="28"/>
          <w:szCs w:val="28"/>
          <w:lang w:val="uk-UA"/>
        </w:rPr>
        <w:t xml:space="preserve">. </w:t>
      </w:r>
      <w:r w:rsidR="006171DF" w:rsidRPr="007A7164">
        <w:rPr>
          <w:rFonts w:ascii="Times New Roman" w:hAnsi="Times New Roman" w:cs="Times New Roman"/>
          <w:sz w:val="28"/>
          <w:szCs w:val="28"/>
          <w:lang w:val="uk-UA"/>
        </w:rPr>
        <w:t xml:space="preserve">(дата </w:t>
      </w:r>
      <w:r w:rsidR="006171DF" w:rsidRPr="009A5284">
        <w:rPr>
          <w:rFonts w:ascii="Times New Roman" w:hAnsi="Times New Roman" w:cs="Times New Roman"/>
          <w:sz w:val="28"/>
          <w:szCs w:val="28"/>
          <w:lang w:val="uk-UA"/>
        </w:rPr>
        <w:t>звернення</w:t>
      </w:r>
      <w:r w:rsidR="006171DF" w:rsidRPr="007A7164">
        <w:rPr>
          <w:rFonts w:ascii="Times New Roman" w:hAnsi="Times New Roman" w:cs="Times New Roman"/>
          <w:sz w:val="28"/>
          <w:szCs w:val="28"/>
          <w:lang w:val="uk-UA"/>
        </w:rPr>
        <w:t xml:space="preserve">: </w:t>
      </w:r>
      <w:r w:rsidR="006171DF">
        <w:rPr>
          <w:rFonts w:ascii="Times New Roman" w:hAnsi="Times New Roman" w:cs="Times New Roman"/>
          <w:sz w:val="28"/>
          <w:szCs w:val="28"/>
          <w:lang w:val="uk-UA"/>
        </w:rPr>
        <w:t>02</w:t>
      </w:r>
      <w:r w:rsidR="006171DF" w:rsidRPr="007A7164">
        <w:rPr>
          <w:rFonts w:ascii="Times New Roman" w:hAnsi="Times New Roman" w:cs="Times New Roman"/>
          <w:sz w:val="28"/>
          <w:szCs w:val="28"/>
          <w:lang w:val="uk-UA"/>
        </w:rPr>
        <w:t>.</w:t>
      </w:r>
      <w:r w:rsidR="006171DF">
        <w:rPr>
          <w:rFonts w:ascii="Times New Roman" w:hAnsi="Times New Roman" w:cs="Times New Roman"/>
          <w:sz w:val="28"/>
          <w:szCs w:val="28"/>
          <w:lang w:val="uk-UA"/>
        </w:rPr>
        <w:t>10</w:t>
      </w:r>
      <w:r w:rsidR="006171DF" w:rsidRPr="007A7164">
        <w:rPr>
          <w:rFonts w:ascii="Times New Roman" w:hAnsi="Times New Roman" w:cs="Times New Roman"/>
          <w:sz w:val="28"/>
          <w:szCs w:val="28"/>
          <w:lang w:val="uk-UA"/>
        </w:rPr>
        <w:t>.20</w:t>
      </w:r>
      <w:r w:rsidR="006171DF" w:rsidRPr="008E62DD">
        <w:rPr>
          <w:rFonts w:ascii="Times New Roman" w:hAnsi="Times New Roman" w:cs="Times New Roman"/>
          <w:sz w:val="28"/>
          <w:szCs w:val="28"/>
          <w:lang w:val="uk-UA"/>
        </w:rPr>
        <w:t>23</w:t>
      </w:r>
      <w:r w:rsidR="006171DF" w:rsidRPr="007A7164">
        <w:rPr>
          <w:rFonts w:ascii="Times New Roman" w:hAnsi="Times New Roman" w:cs="Times New Roman"/>
          <w:sz w:val="28"/>
          <w:szCs w:val="28"/>
          <w:lang w:val="uk-UA"/>
        </w:rPr>
        <w:t>)</w:t>
      </w:r>
      <w:r w:rsidR="006171DF">
        <w:rPr>
          <w:rFonts w:ascii="Times New Roman" w:hAnsi="Times New Roman" w:cs="Times New Roman"/>
          <w:sz w:val="28"/>
          <w:szCs w:val="28"/>
          <w:lang w:val="uk-UA"/>
        </w:rPr>
        <w:t>.</w:t>
      </w:r>
    </w:p>
    <w:p w14:paraId="34D3DEC5" w14:textId="66B6E1D6" w:rsidR="00422ABE" w:rsidRDefault="00422AB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73B8">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sidRPr="00CB59EC">
        <w:rPr>
          <w:rFonts w:ascii="Times New Roman" w:hAnsi="Times New Roman" w:cs="Times New Roman"/>
          <w:sz w:val="28"/>
          <w:szCs w:val="28"/>
          <w:lang w:val="uk-UA"/>
        </w:rPr>
        <w:t>Huawei</w:t>
      </w:r>
      <w:proofErr w:type="spellEnd"/>
      <w:r w:rsidRPr="00CB59EC">
        <w:rPr>
          <w:rFonts w:ascii="Times New Roman" w:hAnsi="Times New Roman" w:cs="Times New Roman"/>
          <w:sz w:val="28"/>
          <w:szCs w:val="28"/>
          <w:lang w:val="uk-UA"/>
        </w:rPr>
        <w:t xml:space="preserve"> Technologies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002D4783">
        <w:rPr>
          <w:rFonts w:ascii="Times New Roman" w:hAnsi="Times New Roman" w:cs="Times New Roman"/>
          <w:sz w:val="28"/>
          <w:szCs w:val="28"/>
          <w:lang w:val="uk-UA"/>
        </w:rPr>
        <w:t xml:space="preserve"> </w:t>
      </w:r>
      <w:r w:rsidR="002D4783" w:rsidRPr="002D4783">
        <w:rPr>
          <w:rFonts w:ascii="Times New Roman" w:hAnsi="Times New Roman" w:cs="Times New Roman"/>
          <w:sz w:val="28"/>
          <w:szCs w:val="28"/>
          <w:lang w:val="uk-UA"/>
        </w:rPr>
        <w:t>https://www.huawei.com/en/corporate-information</w:t>
      </w:r>
      <w:r w:rsidR="002D4783">
        <w:rPr>
          <w:rFonts w:ascii="Times New Roman" w:hAnsi="Times New Roman" w:cs="Times New Roman"/>
          <w:sz w:val="28"/>
          <w:szCs w:val="28"/>
          <w:lang w:val="uk-UA"/>
        </w:rPr>
        <w:t xml:space="preserve">. </w:t>
      </w:r>
      <w:r w:rsidR="002D4783" w:rsidRPr="007A7164">
        <w:rPr>
          <w:rFonts w:ascii="Times New Roman" w:hAnsi="Times New Roman" w:cs="Times New Roman"/>
          <w:sz w:val="28"/>
          <w:szCs w:val="28"/>
          <w:lang w:val="uk-UA"/>
        </w:rPr>
        <w:t xml:space="preserve">(дата </w:t>
      </w:r>
      <w:r w:rsidR="002D4783" w:rsidRPr="009A5284">
        <w:rPr>
          <w:rFonts w:ascii="Times New Roman" w:hAnsi="Times New Roman" w:cs="Times New Roman"/>
          <w:sz w:val="28"/>
          <w:szCs w:val="28"/>
          <w:lang w:val="uk-UA"/>
        </w:rPr>
        <w:t>звернення</w:t>
      </w:r>
      <w:r w:rsidR="002D4783" w:rsidRPr="007A7164">
        <w:rPr>
          <w:rFonts w:ascii="Times New Roman" w:hAnsi="Times New Roman" w:cs="Times New Roman"/>
          <w:sz w:val="28"/>
          <w:szCs w:val="28"/>
          <w:lang w:val="uk-UA"/>
        </w:rPr>
        <w:t xml:space="preserve">: </w:t>
      </w:r>
      <w:r w:rsidR="002D4783">
        <w:rPr>
          <w:rFonts w:ascii="Times New Roman" w:hAnsi="Times New Roman" w:cs="Times New Roman"/>
          <w:sz w:val="28"/>
          <w:szCs w:val="28"/>
          <w:lang w:val="uk-UA"/>
        </w:rPr>
        <w:t>02</w:t>
      </w:r>
      <w:r w:rsidR="002D4783" w:rsidRPr="007A7164">
        <w:rPr>
          <w:rFonts w:ascii="Times New Roman" w:hAnsi="Times New Roman" w:cs="Times New Roman"/>
          <w:sz w:val="28"/>
          <w:szCs w:val="28"/>
          <w:lang w:val="uk-UA"/>
        </w:rPr>
        <w:t>.</w:t>
      </w:r>
      <w:r w:rsidR="002D4783">
        <w:rPr>
          <w:rFonts w:ascii="Times New Roman" w:hAnsi="Times New Roman" w:cs="Times New Roman"/>
          <w:sz w:val="28"/>
          <w:szCs w:val="28"/>
          <w:lang w:val="uk-UA"/>
        </w:rPr>
        <w:t>10</w:t>
      </w:r>
      <w:r w:rsidR="002D4783" w:rsidRPr="007A7164">
        <w:rPr>
          <w:rFonts w:ascii="Times New Roman" w:hAnsi="Times New Roman" w:cs="Times New Roman"/>
          <w:sz w:val="28"/>
          <w:szCs w:val="28"/>
          <w:lang w:val="uk-UA"/>
        </w:rPr>
        <w:t>.20</w:t>
      </w:r>
      <w:r w:rsidR="002D4783" w:rsidRPr="008E62DD">
        <w:rPr>
          <w:rFonts w:ascii="Times New Roman" w:hAnsi="Times New Roman" w:cs="Times New Roman"/>
          <w:sz w:val="28"/>
          <w:szCs w:val="28"/>
          <w:lang w:val="uk-UA"/>
        </w:rPr>
        <w:t>23</w:t>
      </w:r>
      <w:r w:rsidR="002D4783" w:rsidRPr="007A7164">
        <w:rPr>
          <w:rFonts w:ascii="Times New Roman" w:hAnsi="Times New Roman" w:cs="Times New Roman"/>
          <w:sz w:val="28"/>
          <w:szCs w:val="28"/>
          <w:lang w:val="uk-UA"/>
        </w:rPr>
        <w:t>)</w:t>
      </w:r>
      <w:r w:rsidR="002D4783">
        <w:rPr>
          <w:rFonts w:ascii="Times New Roman" w:hAnsi="Times New Roman" w:cs="Times New Roman"/>
          <w:sz w:val="28"/>
          <w:szCs w:val="28"/>
          <w:lang w:val="uk-UA"/>
        </w:rPr>
        <w:t>.</w:t>
      </w:r>
    </w:p>
    <w:p w14:paraId="735D345C" w14:textId="307CD19C" w:rsidR="00422ABE" w:rsidRDefault="00422AB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73B8">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CB59EC">
        <w:rPr>
          <w:rFonts w:ascii="Times New Roman" w:hAnsi="Times New Roman" w:cs="Times New Roman"/>
          <w:sz w:val="28"/>
          <w:szCs w:val="28"/>
          <w:lang w:val="uk-UA"/>
        </w:rPr>
        <w:t>IBM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00FF5E63">
        <w:rPr>
          <w:rFonts w:ascii="Times New Roman" w:hAnsi="Times New Roman" w:cs="Times New Roman"/>
          <w:sz w:val="28"/>
          <w:szCs w:val="28"/>
          <w:lang w:val="uk-UA"/>
        </w:rPr>
        <w:t xml:space="preserve"> </w:t>
      </w:r>
      <w:r w:rsidR="00FF5E63" w:rsidRPr="00FF5E63">
        <w:rPr>
          <w:rFonts w:ascii="Times New Roman" w:hAnsi="Times New Roman" w:cs="Times New Roman"/>
          <w:sz w:val="28"/>
          <w:szCs w:val="28"/>
          <w:lang w:val="uk-UA"/>
        </w:rPr>
        <w:t>https://www.ibm.com/about</w:t>
      </w:r>
      <w:r w:rsidR="00FF5E63">
        <w:rPr>
          <w:rFonts w:ascii="Times New Roman" w:hAnsi="Times New Roman" w:cs="Times New Roman"/>
          <w:sz w:val="28"/>
          <w:szCs w:val="28"/>
          <w:lang w:val="uk-UA"/>
        </w:rPr>
        <w:t xml:space="preserve">. </w:t>
      </w:r>
      <w:r w:rsidR="00FF5E63" w:rsidRPr="007A7164">
        <w:rPr>
          <w:rFonts w:ascii="Times New Roman" w:hAnsi="Times New Roman" w:cs="Times New Roman"/>
          <w:sz w:val="28"/>
          <w:szCs w:val="28"/>
          <w:lang w:val="uk-UA"/>
        </w:rPr>
        <w:t xml:space="preserve">(дата </w:t>
      </w:r>
      <w:r w:rsidR="00FF5E63" w:rsidRPr="009A5284">
        <w:rPr>
          <w:rFonts w:ascii="Times New Roman" w:hAnsi="Times New Roman" w:cs="Times New Roman"/>
          <w:sz w:val="28"/>
          <w:szCs w:val="28"/>
          <w:lang w:val="uk-UA"/>
        </w:rPr>
        <w:t>звернення</w:t>
      </w:r>
      <w:r w:rsidR="00FF5E63" w:rsidRPr="007A7164">
        <w:rPr>
          <w:rFonts w:ascii="Times New Roman" w:hAnsi="Times New Roman" w:cs="Times New Roman"/>
          <w:sz w:val="28"/>
          <w:szCs w:val="28"/>
          <w:lang w:val="uk-UA"/>
        </w:rPr>
        <w:t xml:space="preserve">: </w:t>
      </w:r>
      <w:r w:rsidR="00FF5E63">
        <w:rPr>
          <w:rFonts w:ascii="Times New Roman" w:hAnsi="Times New Roman" w:cs="Times New Roman"/>
          <w:sz w:val="28"/>
          <w:szCs w:val="28"/>
          <w:lang w:val="uk-UA"/>
        </w:rPr>
        <w:t>02</w:t>
      </w:r>
      <w:r w:rsidR="00FF5E63" w:rsidRPr="007A7164">
        <w:rPr>
          <w:rFonts w:ascii="Times New Roman" w:hAnsi="Times New Roman" w:cs="Times New Roman"/>
          <w:sz w:val="28"/>
          <w:szCs w:val="28"/>
          <w:lang w:val="uk-UA"/>
        </w:rPr>
        <w:t>.</w:t>
      </w:r>
      <w:r w:rsidR="00FF5E63">
        <w:rPr>
          <w:rFonts w:ascii="Times New Roman" w:hAnsi="Times New Roman" w:cs="Times New Roman"/>
          <w:sz w:val="28"/>
          <w:szCs w:val="28"/>
          <w:lang w:val="uk-UA"/>
        </w:rPr>
        <w:t>10</w:t>
      </w:r>
      <w:r w:rsidR="00FF5E63" w:rsidRPr="007A7164">
        <w:rPr>
          <w:rFonts w:ascii="Times New Roman" w:hAnsi="Times New Roman" w:cs="Times New Roman"/>
          <w:sz w:val="28"/>
          <w:szCs w:val="28"/>
          <w:lang w:val="uk-UA"/>
        </w:rPr>
        <w:t>.20</w:t>
      </w:r>
      <w:r w:rsidR="00FF5E63" w:rsidRPr="008E62DD">
        <w:rPr>
          <w:rFonts w:ascii="Times New Roman" w:hAnsi="Times New Roman" w:cs="Times New Roman"/>
          <w:sz w:val="28"/>
          <w:szCs w:val="28"/>
          <w:lang w:val="uk-UA"/>
        </w:rPr>
        <w:t>23</w:t>
      </w:r>
      <w:r w:rsidR="00FF5E63" w:rsidRPr="007A7164">
        <w:rPr>
          <w:rFonts w:ascii="Times New Roman" w:hAnsi="Times New Roman" w:cs="Times New Roman"/>
          <w:sz w:val="28"/>
          <w:szCs w:val="28"/>
          <w:lang w:val="uk-UA"/>
        </w:rPr>
        <w:t>)</w:t>
      </w:r>
      <w:r w:rsidR="00FF5E63">
        <w:rPr>
          <w:rFonts w:ascii="Times New Roman" w:hAnsi="Times New Roman" w:cs="Times New Roman"/>
          <w:sz w:val="28"/>
          <w:szCs w:val="28"/>
          <w:lang w:val="uk-UA"/>
        </w:rPr>
        <w:t>.</w:t>
      </w:r>
    </w:p>
    <w:p w14:paraId="765F17D2" w14:textId="7CBA3AB6" w:rsidR="00422ABE" w:rsidRDefault="00422AB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73B8">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proofErr w:type="spellStart"/>
      <w:r w:rsidRPr="00CB59EC">
        <w:rPr>
          <w:rFonts w:ascii="Times New Roman" w:hAnsi="Times New Roman" w:cs="Times New Roman"/>
          <w:sz w:val="28"/>
          <w:szCs w:val="28"/>
          <w:lang w:val="uk-UA"/>
        </w:rPr>
        <w:t>Cisco</w:t>
      </w:r>
      <w:proofErr w:type="spellEnd"/>
      <w:r w:rsidRPr="00CB59EC">
        <w:rPr>
          <w:rFonts w:ascii="Times New Roman" w:hAnsi="Times New Roman" w:cs="Times New Roman"/>
          <w:sz w:val="28"/>
          <w:szCs w:val="28"/>
          <w:lang w:val="uk-UA"/>
        </w:rPr>
        <w:t xml:space="preserve"> </w:t>
      </w:r>
      <w:proofErr w:type="spellStart"/>
      <w:r w:rsidRPr="00CB59EC">
        <w:rPr>
          <w:rFonts w:ascii="Times New Roman" w:hAnsi="Times New Roman" w:cs="Times New Roman"/>
          <w:sz w:val="28"/>
          <w:szCs w:val="28"/>
          <w:lang w:val="uk-UA"/>
        </w:rPr>
        <w:t>Systems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00656FC3">
        <w:rPr>
          <w:rFonts w:ascii="Times New Roman" w:hAnsi="Times New Roman" w:cs="Times New Roman"/>
          <w:sz w:val="28"/>
          <w:szCs w:val="28"/>
          <w:lang w:val="uk-UA"/>
        </w:rPr>
        <w:t xml:space="preserve"> </w:t>
      </w:r>
      <w:r w:rsidR="00656FC3" w:rsidRPr="00401224">
        <w:rPr>
          <w:rFonts w:ascii="Times New Roman" w:hAnsi="Times New Roman" w:cs="Times New Roman"/>
          <w:sz w:val="28"/>
          <w:szCs w:val="28"/>
          <w:lang w:val="uk-UA"/>
        </w:rPr>
        <w:t>https://www.cisco.com/c/en/us/about.html</w:t>
      </w:r>
      <w:r w:rsidR="00656FC3">
        <w:rPr>
          <w:rFonts w:ascii="Times New Roman" w:hAnsi="Times New Roman" w:cs="Times New Roman"/>
          <w:sz w:val="28"/>
          <w:szCs w:val="28"/>
          <w:lang w:val="uk-UA"/>
        </w:rPr>
        <w:t xml:space="preserve">. </w:t>
      </w:r>
      <w:r w:rsidR="00656FC3" w:rsidRPr="007A7164">
        <w:rPr>
          <w:rFonts w:ascii="Times New Roman" w:hAnsi="Times New Roman" w:cs="Times New Roman"/>
          <w:sz w:val="28"/>
          <w:szCs w:val="28"/>
          <w:lang w:val="uk-UA"/>
        </w:rPr>
        <w:t xml:space="preserve">(дата </w:t>
      </w:r>
      <w:r w:rsidR="00656FC3" w:rsidRPr="009A5284">
        <w:rPr>
          <w:rFonts w:ascii="Times New Roman" w:hAnsi="Times New Roman" w:cs="Times New Roman"/>
          <w:sz w:val="28"/>
          <w:szCs w:val="28"/>
          <w:lang w:val="uk-UA"/>
        </w:rPr>
        <w:t>звернення</w:t>
      </w:r>
      <w:r w:rsidR="00656FC3" w:rsidRPr="007A7164">
        <w:rPr>
          <w:rFonts w:ascii="Times New Roman" w:hAnsi="Times New Roman" w:cs="Times New Roman"/>
          <w:sz w:val="28"/>
          <w:szCs w:val="28"/>
          <w:lang w:val="uk-UA"/>
        </w:rPr>
        <w:t xml:space="preserve">: </w:t>
      </w:r>
      <w:r w:rsidR="00656FC3">
        <w:rPr>
          <w:rFonts w:ascii="Times New Roman" w:hAnsi="Times New Roman" w:cs="Times New Roman"/>
          <w:sz w:val="28"/>
          <w:szCs w:val="28"/>
          <w:lang w:val="uk-UA"/>
        </w:rPr>
        <w:t>02</w:t>
      </w:r>
      <w:r w:rsidR="00656FC3" w:rsidRPr="007A7164">
        <w:rPr>
          <w:rFonts w:ascii="Times New Roman" w:hAnsi="Times New Roman" w:cs="Times New Roman"/>
          <w:sz w:val="28"/>
          <w:szCs w:val="28"/>
          <w:lang w:val="uk-UA"/>
        </w:rPr>
        <w:t>.</w:t>
      </w:r>
      <w:r w:rsidR="00656FC3">
        <w:rPr>
          <w:rFonts w:ascii="Times New Roman" w:hAnsi="Times New Roman" w:cs="Times New Roman"/>
          <w:sz w:val="28"/>
          <w:szCs w:val="28"/>
          <w:lang w:val="uk-UA"/>
        </w:rPr>
        <w:t>10</w:t>
      </w:r>
      <w:r w:rsidR="00656FC3" w:rsidRPr="007A7164">
        <w:rPr>
          <w:rFonts w:ascii="Times New Roman" w:hAnsi="Times New Roman" w:cs="Times New Roman"/>
          <w:sz w:val="28"/>
          <w:szCs w:val="28"/>
          <w:lang w:val="uk-UA"/>
        </w:rPr>
        <w:t>.20</w:t>
      </w:r>
      <w:r w:rsidR="00656FC3" w:rsidRPr="008E62DD">
        <w:rPr>
          <w:rFonts w:ascii="Times New Roman" w:hAnsi="Times New Roman" w:cs="Times New Roman"/>
          <w:sz w:val="28"/>
          <w:szCs w:val="28"/>
          <w:lang w:val="uk-UA"/>
        </w:rPr>
        <w:t>23</w:t>
      </w:r>
      <w:r w:rsidR="00656FC3" w:rsidRPr="007A7164">
        <w:rPr>
          <w:rFonts w:ascii="Times New Roman" w:hAnsi="Times New Roman" w:cs="Times New Roman"/>
          <w:sz w:val="28"/>
          <w:szCs w:val="28"/>
          <w:lang w:val="uk-UA"/>
        </w:rPr>
        <w:t>)</w:t>
      </w:r>
      <w:r w:rsidR="00656FC3">
        <w:rPr>
          <w:rFonts w:ascii="Times New Roman" w:hAnsi="Times New Roman" w:cs="Times New Roman"/>
          <w:sz w:val="28"/>
          <w:szCs w:val="28"/>
          <w:lang w:val="uk-UA"/>
        </w:rPr>
        <w:t>.</w:t>
      </w:r>
    </w:p>
    <w:p w14:paraId="748B7C87" w14:textId="124DA7C2" w:rsidR="00D93336" w:rsidRDefault="00D973B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D93336">
        <w:rPr>
          <w:rFonts w:ascii="Times New Roman" w:hAnsi="Times New Roman" w:cs="Times New Roman"/>
          <w:sz w:val="28"/>
          <w:szCs w:val="28"/>
          <w:lang w:val="uk-UA"/>
        </w:rPr>
        <w:t xml:space="preserve">. </w:t>
      </w:r>
      <w:proofErr w:type="spellStart"/>
      <w:r w:rsidR="00D93336" w:rsidRPr="00650D22">
        <w:rPr>
          <w:rFonts w:ascii="Times New Roman" w:hAnsi="Times New Roman" w:cs="Times New Roman"/>
          <w:sz w:val="28"/>
          <w:szCs w:val="28"/>
          <w:lang w:val="uk-UA"/>
        </w:rPr>
        <w:t>Bitkom</w:t>
      </w:r>
      <w:proofErr w:type="spellEnd"/>
      <w:r w:rsidR="00D93336">
        <w:rPr>
          <w:rFonts w:ascii="Times New Roman" w:hAnsi="Times New Roman" w:cs="Times New Roman"/>
          <w:sz w:val="28"/>
          <w:szCs w:val="28"/>
          <w:lang w:val="uk-UA"/>
        </w:rPr>
        <w:t xml:space="preserve">. </w:t>
      </w:r>
      <w:r w:rsidR="00D93336">
        <w:rPr>
          <w:rFonts w:ascii="Times New Roman" w:hAnsi="Times New Roman" w:cs="Times New Roman"/>
          <w:sz w:val="28"/>
          <w:szCs w:val="28"/>
          <w:lang w:val="en-US"/>
        </w:rPr>
        <w:t>URL</w:t>
      </w:r>
      <w:r w:rsidR="00D93336">
        <w:rPr>
          <w:rFonts w:ascii="Times New Roman" w:hAnsi="Times New Roman" w:cs="Times New Roman"/>
          <w:sz w:val="28"/>
          <w:szCs w:val="28"/>
          <w:lang w:val="uk-UA"/>
        </w:rPr>
        <w:t xml:space="preserve">: </w:t>
      </w:r>
      <w:r w:rsidR="00EA6304" w:rsidRPr="00EA6304">
        <w:rPr>
          <w:rFonts w:ascii="Times New Roman" w:hAnsi="Times New Roman" w:cs="Times New Roman"/>
          <w:sz w:val="28"/>
          <w:szCs w:val="28"/>
          <w:lang w:val="uk-UA"/>
        </w:rPr>
        <w:t>https://www.bitkom-research.de/de</w:t>
      </w:r>
      <w:r w:rsidR="00EA6304">
        <w:rPr>
          <w:rFonts w:ascii="Times New Roman" w:hAnsi="Times New Roman" w:cs="Times New Roman"/>
          <w:sz w:val="28"/>
          <w:szCs w:val="28"/>
          <w:lang w:val="uk-UA"/>
        </w:rPr>
        <w:t xml:space="preserve">. </w:t>
      </w:r>
      <w:r w:rsidR="00EA6304" w:rsidRPr="007A7164">
        <w:rPr>
          <w:rFonts w:ascii="Times New Roman" w:hAnsi="Times New Roman" w:cs="Times New Roman"/>
          <w:sz w:val="28"/>
          <w:szCs w:val="28"/>
          <w:lang w:val="uk-UA"/>
        </w:rPr>
        <w:t xml:space="preserve">(дата </w:t>
      </w:r>
      <w:r w:rsidR="00EA6304" w:rsidRPr="009A5284">
        <w:rPr>
          <w:rFonts w:ascii="Times New Roman" w:hAnsi="Times New Roman" w:cs="Times New Roman"/>
          <w:sz w:val="28"/>
          <w:szCs w:val="28"/>
          <w:lang w:val="uk-UA"/>
        </w:rPr>
        <w:t>звернення</w:t>
      </w:r>
      <w:r w:rsidR="00EA6304" w:rsidRPr="007A7164">
        <w:rPr>
          <w:rFonts w:ascii="Times New Roman" w:hAnsi="Times New Roman" w:cs="Times New Roman"/>
          <w:sz w:val="28"/>
          <w:szCs w:val="28"/>
          <w:lang w:val="uk-UA"/>
        </w:rPr>
        <w:t xml:space="preserve">: </w:t>
      </w:r>
      <w:r w:rsidR="00EA6304">
        <w:rPr>
          <w:rFonts w:ascii="Times New Roman" w:hAnsi="Times New Roman" w:cs="Times New Roman"/>
          <w:sz w:val="28"/>
          <w:szCs w:val="28"/>
          <w:lang w:val="uk-UA"/>
        </w:rPr>
        <w:t>05</w:t>
      </w:r>
      <w:r w:rsidR="00EA6304" w:rsidRPr="007A7164">
        <w:rPr>
          <w:rFonts w:ascii="Times New Roman" w:hAnsi="Times New Roman" w:cs="Times New Roman"/>
          <w:sz w:val="28"/>
          <w:szCs w:val="28"/>
          <w:lang w:val="uk-UA"/>
        </w:rPr>
        <w:t>.</w:t>
      </w:r>
      <w:r w:rsidR="00EA6304">
        <w:rPr>
          <w:rFonts w:ascii="Times New Roman" w:hAnsi="Times New Roman" w:cs="Times New Roman"/>
          <w:sz w:val="28"/>
          <w:szCs w:val="28"/>
          <w:lang w:val="uk-UA"/>
        </w:rPr>
        <w:t>10</w:t>
      </w:r>
      <w:r w:rsidR="00EA6304" w:rsidRPr="007A7164">
        <w:rPr>
          <w:rFonts w:ascii="Times New Roman" w:hAnsi="Times New Roman" w:cs="Times New Roman"/>
          <w:sz w:val="28"/>
          <w:szCs w:val="28"/>
          <w:lang w:val="uk-UA"/>
        </w:rPr>
        <w:t>.20</w:t>
      </w:r>
      <w:r w:rsidR="00EA6304" w:rsidRPr="008E62DD">
        <w:rPr>
          <w:rFonts w:ascii="Times New Roman" w:hAnsi="Times New Roman" w:cs="Times New Roman"/>
          <w:sz w:val="28"/>
          <w:szCs w:val="28"/>
          <w:lang w:val="uk-UA"/>
        </w:rPr>
        <w:t>23</w:t>
      </w:r>
      <w:r w:rsidR="00EA6304" w:rsidRPr="007A7164">
        <w:rPr>
          <w:rFonts w:ascii="Times New Roman" w:hAnsi="Times New Roman" w:cs="Times New Roman"/>
          <w:sz w:val="28"/>
          <w:szCs w:val="28"/>
          <w:lang w:val="uk-UA"/>
        </w:rPr>
        <w:t>)</w:t>
      </w:r>
      <w:r w:rsidR="00EA6304">
        <w:rPr>
          <w:rFonts w:ascii="Times New Roman" w:hAnsi="Times New Roman" w:cs="Times New Roman"/>
          <w:sz w:val="28"/>
          <w:szCs w:val="28"/>
          <w:lang w:val="uk-UA"/>
        </w:rPr>
        <w:t>.</w:t>
      </w:r>
    </w:p>
    <w:p w14:paraId="57DD7EE4" w14:textId="7B77146F" w:rsidR="00D93336" w:rsidRDefault="00D9333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73B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proofErr w:type="spellStart"/>
      <w:r w:rsidRPr="00650D22">
        <w:rPr>
          <w:rFonts w:ascii="Times New Roman" w:hAnsi="Times New Roman" w:cs="Times New Roman"/>
          <w:sz w:val="28"/>
          <w:szCs w:val="28"/>
          <w:lang w:val="uk-UA"/>
        </w:rPr>
        <w:t>International</w:t>
      </w:r>
      <w:proofErr w:type="spellEnd"/>
      <w:r w:rsidRPr="00650D22">
        <w:rPr>
          <w:rFonts w:ascii="Times New Roman" w:hAnsi="Times New Roman" w:cs="Times New Roman"/>
          <w:sz w:val="28"/>
          <w:szCs w:val="28"/>
          <w:lang w:val="uk-UA"/>
        </w:rPr>
        <w:t xml:space="preserve"> </w:t>
      </w:r>
      <w:proofErr w:type="spellStart"/>
      <w:r w:rsidRPr="00650D22">
        <w:rPr>
          <w:rFonts w:ascii="Times New Roman" w:hAnsi="Times New Roman" w:cs="Times New Roman"/>
          <w:sz w:val="28"/>
          <w:szCs w:val="28"/>
          <w:lang w:val="uk-UA"/>
        </w:rPr>
        <w:t>Data</w:t>
      </w:r>
      <w:proofErr w:type="spellEnd"/>
      <w:r w:rsidRPr="00650D22">
        <w:rPr>
          <w:rFonts w:ascii="Times New Roman" w:hAnsi="Times New Roman" w:cs="Times New Roman"/>
          <w:sz w:val="28"/>
          <w:szCs w:val="28"/>
          <w:lang w:val="uk-UA"/>
        </w:rPr>
        <w:t xml:space="preserve"> </w:t>
      </w:r>
      <w:proofErr w:type="spellStart"/>
      <w:r w:rsidRPr="00650D22">
        <w:rPr>
          <w:rFonts w:ascii="Times New Roman" w:hAnsi="Times New Roman" w:cs="Times New Roman"/>
          <w:sz w:val="28"/>
          <w:szCs w:val="28"/>
          <w:lang w:val="uk-UA"/>
        </w:rPr>
        <w:t>Corporation</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00DF1B89" w:rsidRPr="00DF1B89">
        <w:rPr>
          <w:rFonts w:ascii="Times New Roman" w:hAnsi="Times New Roman" w:cs="Times New Roman"/>
          <w:sz w:val="28"/>
          <w:szCs w:val="28"/>
          <w:lang w:val="uk-UA"/>
        </w:rPr>
        <w:t>https://www.idc.com/solutions/data-analytics</w:t>
      </w:r>
      <w:r w:rsidR="00DF1B89">
        <w:rPr>
          <w:rFonts w:ascii="Times New Roman" w:hAnsi="Times New Roman" w:cs="Times New Roman"/>
          <w:sz w:val="28"/>
          <w:szCs w:val="28"/>
          <w:lang w:val="uk-UA"/>
        </w:rPr>
        <w:t xml:space="preserve">. </w:t>
      </w:r>
      <w:r w:rsidR="00DF1B89" w:rsidRPr="007A7164">
        <w:rPr>
          <w:rFonts w:ascii="Times New Roman" w:hAnsi="Times New Roman" w:cs="Times New Roman"/>
          <w:sz w:val="28"/>
          <w:szCs w:val="28"/>
          <w:lang w:val="uk-UA"/>
        </w:rPr>
        <w:t xml:space="preserve">(дата </w:t>
      </w:r>
      <w:r w:rsidR="00DF1B89" w:rsidRPr="009A5284">
        <w:rPr>
          <w:rFonts w:ascii="Times New Roman" w:hAnsi="Times New Roman" w:cs="Times New Roman"/>
          <w:sz w:val="28"/>
          <w:szCs w:val="28"/>
          <w:lang w:val="uk-UA"/>
        </w:rPr>
        <w:t>звернення</w:t>
      </w:r>
      <w:r w:rsidR="00DF1B89" w:rsidRPr="007A7164">
        <w:rPr>
          <w:rFonts w:ascii="Times New Roman" w:hAnsi="Times New Roman" w:cs="Times New Roman"/>
          <w:sz w:val="28"/>
          <w:szCs w:val="28"/>
          <w:lang w:val="uk-UA"/>
        </w:rPr>
        <w:t xml:space="preserve">: </w:t>
      </w:r>
      <w:r w:rsidR="00DF1B89">
        <w:rPr>
          <w:rFonts w:ascii="Times New Roman" w:hAnsi="Times New Roman" w:cs="Times New Roman"/>
          <w:sz w:val="28"/>
          <w:szCs w:val="28"/>
          <w:lang w:val="uk-UA"/>
        </w:rPr>
        <w:t>05</w:t>
      </w:r>
      <w:r w:rsidR="00DF1B89" w:rsidRPr="007A7164">
        <w:rPr>
          <w:rFonts w:ascii="Times New Roman" w:hAnsi="Times New Roman" w:cs="Times New Roman"/>
          <w:sz w:val="28"/>
          <w:szCs w:val="28"/>
          <w:lang w:val="uk-UA"/>
        </w:rPr>
        <w:t>.</w:t>
      </w:r>
      <w:r w:rsidR="00DF1B89">
        <w:rPr>
          <w:rFonts w:ascii="Times New Roman" w:hAnsi="Times New Roman" w:cs="Times New Roman"/>
          <w:sz w:val="28"/>
          <w:szCs w:val="28"/>
          <w:lang w:val="uk-UA"/>
        </w:rPr>
        <w:t>10</w:t>
      </w:r>
      <w:r w:rsidR="00DF1B89" w:rsidRPr="007A7164">
        <w:rPr>
          <w:rFonts w:ascii="Times New Roman" w:hAnsi="Times New Roman" w:cs="Times New Roman"/>
          <w:sz w:val="28"/>
          <w:szCs w:val="28"/>
          <w:lang w:val="uk-UA"/>
        </w:rPr>
        <w:t>.20</w:t>
      </w:r>
      <w:r w:rsidR="00DF1B89" w:rsidRPr="008E62DD">
        <w:rPr>
          <w:rFonts w:ascii="Times New Roman" w:hAnsi="Times New Roman" w:cs="Times New Roman"/>
          <w:sz w:val="28"/>
          <w:szCs w:val="28"/>
          <w:lang w:val="uk-UA"/>
        </w:rPr>
        <w:t>23</w:t>
      </w:r>
      <w:r w:rsidR="00DF1B89" w:rsidRPr="007A7164">
        <w:rPr>
          <w:rFonts w:ascii="Times New Roman" w:hAnsi="Times New Roman" w:cs="Times New Roman"/>
          <w:sz w:val="28"/>
          <w:szCs w:val="28"/>
          <w:lang w:val="uk-UA"/>
        </w:rPr>
        <w:t>)</w:t>
      </w:r>
      <w:r w:rsidR="00DF1B89">
        <w:rPr>
          <w:rFonts w:ascii="Times New Roman" w:hAnsi="Times New Roman" w:cs="Times New Roman"/>
          <w:sz w:val="28"/>
          <w:szCs w:val="28"/>
          <w:lang w:val="uk-UA"/>
        </w:rPr>
        <w:t>.</w:t>
      </w:r>
    </w:p>
    <w:p w14:paraId="3D0CE2EC" w14:textId="22336F35" w:rsidR="00D93336" w:rsidRDefault="00D9333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73B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sidRPr="00650D22">
        <w:rPr>
          <w:rFonts w:ascii="Times New Roman" w:hAnsi="Times New Roman" w:cs="Times New Roman"/>
          <w:sz w:val="28"/>
          <w:szCs w:val="28"/>
          <w:lang w:val="uk-UA"/>
        </w:rPr>
        <w:t>Orange</w:t>
      </w:r>
      <w:proofErr w:type="spellEnd"/>
      <w:r w:rsidRPr="00650D22">
        <w:rPr>
          <w:rFonts w:ascii="Times New Roman" w:hAnsi="Times New Roman" w:cs="Times New Roman"/>
          <w:sz w:val="28"/>
          <w:szCs w:val="28"/>
          <w:lang w:val="uk-UA"/>
        </w:rPr>
        <w:t xml:space="preserve"> </w:t>
      </w:r>
      <w:proofErr w:type="spellStart"/>
      <w:r w:rsidRPr="00650D22">
        <w:rPr>
          <w:rFonts w:ascii="Times New Roman" w:hAnsi="Times New Roman" w:cs="Times New Roman"/>
          <w:sz w:val="28"/>
          <w:szCs w:val="28"/>
          <w:lang w:val="uk-UA"/>
        </w:rPr>
        <w:t>Business</w:t>
      </w:r>
      <w:proofErr w:type="spellEnd"/>
      <w:r w:rsidRPr="00650D22">
        <w:rPr>
          <w:rFonts w:ascii="Times New Roman" w:hAnsi="Times New Roman" w:cs="Times New Roman"/>
          <w:sz w:val="28"/>
          <w:szCs w:val="28"/>
          <w:lang w:val="uk-UA"/>
        </w:rPr>
        <w:t xml:space="preserve"> </w:t>
      </w:r>
      <w:proofErr w:type="spellStart"/>
      <w:r w:rsidRPr="00650D22">
        <w:rPr>
          <w:rFonts w:ascii="Times New Roman" w:hAnsi="Times New Roman" w:cs="Times New Roman"/>
          <w:sz w:val="28"/>
          <w:szCs w:val="28"/>
          <w:lang w:val="uk-UA"/>
        </w:rPr>
        <w:t>Services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008307D6" w:rsidRPr="008307D6">
        <w:rPr>
          <w:rFonts w:ascii="Times New Roman" w:hAnsi="Times New Roman" w:cs="Times New Roman"/>
          <w:sz w:val="28"/>
          <w:szCs w:val="28"/>
          <w:lang w:val="uk-UA"/>
        </w:rPr>
        <w:t>https://www.orange-business.com/en/regions/europe</w:t>
      </w:r>
      <w:r w:rsidR="008307D6">
        <w:rPr>
          <w:rFonts w:ascii="Times New Roman" w:hAnsi="Times New Roman" w:cs="Times New Roman"/>
          <w:sz w:val="28"/>
          <w:szCs w:val="28"/>
          <w:lang w:val="uk-UA"/>
        </w:rPr>
        <w:t xml:space="preserve">. </w:t>
      </w:r>
      <w:r w:rsidR="008307D6" w:rsidRPr="007A7164">
        <w:rPr>
          <w:rFonts w:ascii="Times New Roman" w:hAnsi="Times New Roman" w:cs="Times New Roman"/>
          <w:sz w:val="28"/>
          <w:szCs w:val="28"/>
          <w:lang w:val="uk-UA"/>
        </w:rPr>
        <w:t xml:space="preserve">(дата </w:t>
      </w:r>
      <w:r w:rsidR="008307D6" w:rsidRPr="009A5284">
        <w:rPr>
          <w:rFonts w:ascii="Times New Roman" w:hAnsi="Times New Roman" w:cs="Times New Roman"/>
          <w:sz w:val="28"/>
          <w:szCs w:val="28"/>
          <w:lang w:val="uk-UA"/>
        </w:rPr>
        <w:t>звернення</w:t>
      </w:r>
      <w:r w:rsidR="008307D6" w:rsidRPr="007A7164">
        <w:rPr>
          <w:rFonts w:ascii="Times New Roman" w:hAnsi="Times New Roman" w:cs="Times New Roman"/>
          <w:sz w:val="28"/>
          <w:szCs w:val="28"/>
          <w:lang w:val="uk-UA"/>
        </w:rPr>
        <w:t xml:space="preserve">: </w:t>
      </w:r>
      <w:r w:rsidR="008307D6">
        <w:rPr>
          <w:rFonts w:ascii="Times New Roman" w:hAnsi="Times New Roman" w:cs="Times New Roman"/>
          <w:sz w:val="28"/>
          <w:szCs w:val="28"/>
          <w:lang w:val="uk-UA"/>
        </w:rPr>
        <w:t>05</w:t>
      </w:r>
      <w:r w:rsidR="008307D6" w:rsidRPr="007A7164">
        <w:rPr>
          <w:rFonts w:ascii="Times New Roman" w:hAnsi="Times New Roman" w:cs="Times New Roman"/>
          <w:sz w:val="28"/>
          <w:szCs w:val="28"/>
          <w:lang w:val="uk-UA"/>
        </w:rPr>
        <w:t>.</w:t>
      </w:r>
      <w:r w:rsidR="008307D6">
        <w:rPr>
          <w:rFonts w:ascii="Times New Roman" w:hAnsi="Times New Roman" w:cs="Times New Roman"/>
          <w:sz w:val="28"/>
          <w:szCs w:val="28"/>
          <w:lang w:val="uk-UA"/>
        </w:rPr>
        <w:t>10</w:t>
      </w:r>
      <w:r w:rsidR="008307D6" w:rsidRPr="007A7164">
        <w:rPr>
          <w:rFonts w:ascii="Times New Roman" w:hAnsi="Times New Roman" w:cs="Times New Roman"/>
          <w:sz w:val="28"/>
          <w:szCs w:val="28"/>
          <w:lang w:val="uk-UA"/>
        </w:rPr>
        <w:t>.20</w:t>
      </w:r>
      <w:r w:rsidR="008307D6" w:rsidRPr="008E62DD">
        <w:rPr>
          <w:rFonts w:ascii="Times New Roman" w:hAnsi="Times New Roman" w:cs="Times New Roman"/>
          <w:sz w:val="28"/>
          <w:szCs w:val="28"/>
          <w:lang w:val="uk-UA"/>
        </w:rPr>
        <w:t>23</w:t>
      </w:r>
      <w:r w:rsidR="008307D6" w:rsidRPr="007A7164">
        <w:rPr>
          <w:rFonts w:ascii="Times New Roman" w:hAnsi="Times New Roman" w:cs="Times New Roman"/>
          <w:sz w:val="28"/>
          <w:szCs w:val="28"/>
          <w:lang w:val="uk-UA"/>
        </w:rPr>
        <w:t>)</w:t>
      </w:r>
      <w:r w:rsidR="008307D6">
        <w:rPr>
          <w:rFonts w:ascii="Times New Roman" w:hAnsi="Times New Roman" w:cs="Times New Roman"/>
          <w:sz w:val="28"/>
          <w:szCs w:val="28"/>
          <w:lang w:val="uk-UA"/>
        </w:rPr>
        <w:t>.</w:t>
      </w:r>
    </w:p>
    <w:p w14:paraId="405FF1EE" w14:textId="28CB1649" w:rsidR="00B46B80" w:rsidRDefault="00B46B80"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73B8">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7149DB">
        <w:rPr>
          <w:rFonts w:ascii="Times New Roman" w:hAnsi="Times New Roman" w:cs="Times New Roman"/>
          <w:sz w:val="28"/>
          <w:szCs w:val="28"/>
          <w:lang w:val="en-US"/>
        </w:rPr>
        <w:t>Vodafone</w:t>
      </w:r>
      <w:r w:rsidR="007149DB">
        <w:rPr>
          <w:rFonts w:ascii="Times New Roman" w:hAnsi="Times New Roman" w:cs="Times New Roman"/>
          <w:sz w:val="28"/>
          <w:szCs w:val="28"/>
          <w:lang w:val="uk-UA"/>
        </w:rPr>
        <w:t xml:space="preserve">. </w:t>
      </w:r>
      <w:r w:rsidR="007149DB">
        <w:rPr>
          <w:rFonts w:ascii="Times New Roman" w:hAnsi="Times New Roman" w:cs="Times New Roman"/>
          <w:sz w:val="28"/>
          <w:szCs w:val="28"/>
          <w:lang w:val="en-US"/>
        </w:rPr>
        <w:t>URL</w:t>
      </w:r>
      <w:r w:rsidR="007149DB">
        <w:rPr>
          <w:rFonts w:ascii="Times New Roman" w:hAnsi="Times New Roman" w:cs="Times New Roman"/>
          <w:sz w:val="28"/>
          <w:szCs w:val="28"/>
          <w:lang w:val="uk-UA"/>
        </w:rPr>
        <w:t xml:space="preserve">: </w:t>
      </w:r>
      <w:r w:rsidRPr="00B46B80">
        <w:rPr>
          <w:rFonts w:ascii="Times New Roman" w:hAnsi="Times New Roman" w:cs="Times New Roman"/>
          <w:sz w:val="28"/>
          <w:szCs w:val="28"/>
          <w:lang w:val="uk-UA"/>
        </w:rPr>
        <w:t>https://www.vodafone.com/business/iot</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02</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18A85777" w14:textId="5856C6A8" w:rsidR="00705E18" w:rsidRDefault="00705E1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73B8">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7149DB">
        <w:rPr>
          <w:rFonts w:ascii="Times New Roman" w:hAnsi="Times New Roman" w:cs="Times New Roman"/>
          <w:sz w:val="28"/>
          <w:szCs w:val="28"/>
          <w:lang w:val="en-US"/>
        </w:rPr>
        <w:t>DOU</w:t>
      </w:r>
      <w:r w:rsidR="007149DB">
        <w:rPr>
          <w:rFonts w:ascii="Times New Roman" w:hAnsi="Times New Roman" w:cs="Times New Roman"/>
          <w:sz w:val="28"/>
          <w:szCs w:val="28"/>
          <w:lang w:val="uk-UA"/>
        </w:rPr>
        <w:t xml:space="preserve">. </w:t>
      </w:r>
      <w:r w:rsidR="007149DB">
        <w:rPr>
          <w:rFonts w:ascii="Times New Roman" w:hAnsi="Times New Roman" w:cs="Times New Roman"/>
          <w:sz w:val="28"/>
          <w:szCs w:val="28"/>
          <w:lang w:val="en-US"/>
        </w:rPr>
        <w:t>URL</w:t>
      </w:r>
      <w:r w:rsidR="007149DB">
        <w:rPr>
          <w:rFonts w:ascii="Times New Roman" w:hAnsi="Times New Roman" w:cs="Times New Roman"/>
          <w:sz w:val="28"/>
          <w:szCs w:val="28"/>
          <w:lang w:val="uk-UA"/>
        </w:rPr>
        <w:t xml:space="preserve">: </w:t>
      </w:r>
      <w:r w:rsidR="000D3EE5" w:rsidRPr="00E16FD0">
        <w:rPr>
          <w:rFonts w:ascii="Times New Roman" w:hAnsi="Times New Roman" w:cs="Times New Roman"/>
          <w:sz w:val="28"/>
          <w:szCs w:val="28"/>
          <w:lang w:val="uk-UA"/>
        </w:rPr>
        <w:t>https://jobs.dou.ua/top50/</w:t>
      </w:r>
      <w:r w:rsidR="000D3EE5">
        <w:rPr>
          <w:rFonts w:ascii="Times New Roman" w:hAnsi="Times New Roman" w:cs="Times New Roman"/>
          <w:sz w:val="28"/>
          <w:szCs w:val="28"/>
          <w:lang w:val="uk-UA"/>
        </w:rPr>
        <w:t xml:space="preserve">. </w:t>
      </w:r>
      <w:r w:rsidR="000D3EE5" w:rsidRPr="007A7164">
        <w:rPr>
          <w:rFonts w:ascii="Times New Roman" w:hAnsi="Times New Roman" w:cs="Times New Roman"/>
          <w:sz w:val="28"/>
          <w:szCs w:val="28"/>
          <w:lang w:val="uk-UA"/>
        </w:rPr>
        <w:t xml:space="preserve">(дата </w:t>
      </w:r>
      <w:r w:rsidR="000D3EE5" w:rsidRPr="009A5284">
        <w:rPr>
          <w:rFonts w:ascii="Times New Roman" w:hAnsi="Times New Roman" w:cs="Times New Roman"/>
          <w:sz w:val="28"/>
          <w:szCs w:val="28"/>
          <w:lang w:val="uk-UA"/>
        </w:rPr>
        <w:t>звернення</w:t>
      </w:r>
      <w:r w:rsidR="000D3EE5" w:rsidRPr="007A7164">
        <w:rPr>
          <w:rFonts w:ascii="Times New Roman" w:hAnsi="Times New Roman" w:cs="Times New Roman"/>
          <w:sz w:val="28"/>
          <w:szCs w:val="28"/>
          <w:lang w:val="uk-UA"/>
        </w:rPr>
        <w:t xml:space="preserve">: </w:t>
      </w:r>
      <w:r w:rsidR="000D3EE5">
        <w:rPr>
          <w:rFonts w:ascii="Times New Roman" w:hAnsi="Times New Roman" w:cs="Times New Roman"/>
          <w:sz w:val="28"/>
          <w:szCs w:val="28"/>
          <w:lang w:val="uk-UA"/>
        </w:rPr>
        <w:t>03</w:t>
      </w:r>
      <w:r w:rsidR="000D3EE5" w:rsidRPr="007A7164">
        <w:rPr>
          <w:rFonts w:ascii="Times New Roman" w:hAnsi="Times New Roman" w:cs="Times New Roman"/>
          <w:sz w:val="28"/>
          <w:szCs w:val="28"/>
          <w:lang w:val="uk-UA"/>
        </w:rPr>
        <w:t>.</w:t>
      </w:r>
      <w:r w:rsidR="000D3EE5">
        <w:rPr>
          <w:rFonts w:ascii="Times New Roman" w:hAnsi="Times New Roman" w:cs="Times New Roman"/>
          <w:sz w:val="28"/>
          <w:szCs w:val="28"/>
          <w:lang w:val="uk-UA"/>
        </w:rPr>
        <w:t>10</w:t>
      </w:r>
      <w:r w:rsidR="000D3EE5" w:rsidRPr="007A7164">
        <w:rPr>
          <w:rFonts w:ascii="Times New Roman" w:hAnsi="Times New Roman" w:cs="Times New Roman"/>
          <w:sz w:val="28"/>
          <w:szCs w:val="28"/>
          <w:lang w:val="uk-UA"/>
        </w:rPr>
        <w:t>.20</w:t>
      </w:r>
      <w:r w:rsidR="000D3EE5" w:rsidRPr="008E62DD">
        <w:rPr>
          <w:rFonts w:ascii="Times New Roman" w:hAnsi="Times New Roman" w:cs="Times New Roman"/>
          <w:sz w:val="28"/>
          <w:szCs w:val="28"/>
          <w:lang w:val="uk-UA"/>
        </w:rPr>
        <w:t>23</w:t>
      </w:r>
      <w:r w:rsidR="000D3EE5" w:rsidRPr="007A7164">
        <w:rPr>
          <w:rFonts w:ascii="Times New Roman" w:hAnsi="Times New Roman" w:cs="Times New Roman"/>
          <w:sz w:val="28"/>
          <w:szCs w:val="28"/>
          <w:lang w:val="uk-UA"/>
        </w:rPr>
        <w:t>)</w:t>
      </w:r>
      <w:r w:rsidR="000D3EE5">
        <w:rPr>
          <w:rFonts w:ascii="Times New Roman" w:hAnsi="Times New Roman" w:cs="Times New Roman"/>
          <w:sz w:val="28"/>
          <w:szCs w:val="28"/>
          <w:lang w:val="uk-UA"/>
        </w:rPr>
        <w:t>.</w:t>
      </w:r>
    </w:p>
    <w:p w14:paraId="771A023C" w14:textId="463CDDA3" w:rsidR="00907777" w:rsidRPr="00907777" w:rsidRDefault="0090777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73B8">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Atiko</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907777">
        <w:rPr>
          <w:rFonts w:ascii="Times New Roman" w:hAnsi="Times New Roman" w:cs="Times New Roman"/>
          <w:sz w:val="28"/>
          <w:szCs w:val="28"/>
          <w:lang w:val="uk-UA"/>
        </w:rPr>
        <w:t>https://www.atiko.com.ua/</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05</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762BF68B" w14:textId="776122E7" w:rsidR="00003B08" w:rsidRDefault="00003B0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73B8">
        <w:rPr>
          <w:rFonts w:ascii="Times New Roman" w:hAnsi="Times New Roman" w:cs="Times New Roman"/>
          <w:sz w:val="28"/>
          <w:szCs w:val="28"/>
          <w:lang w:val="uk-UA"/>
        </w:rPr>
        <w:t>6</w:t>
      </w:r>
      <w:r>
        <w:rPr>
          <w:rFonts w:ascii="Times New Roman" w:hAnsi="Times New Roman" w:cs="Times New Roman"/>
          <w:sz w:val="28"/>
          <w:szCs w:val="28"/>
          <w:lang w:val="uk-UA"/>
        </w:rPr>
        <w:t xml:space="preserve">. Дія. Бізнес: Експортний напрям.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003B08">
        <w:rPr>
          <w:rFonts w:ascii="Times New Roman" w:hAnsi="Times New Roman" w:cs="Times New Roman"/>
          <w:sz w:val="28"/>
          <w:szCs w:val="28"/>
          <w:lang w:val="uk-UA"/>
        </w:rPr>
        <w:t>https://export.gov.ua/agreement/79-ugoda_pro_vilnu_torgivliu_mizh_kabinetom_ministriv_ukraini_ta_uriadom_derzhavi_izrail</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07</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5CDCCCF6" w14:textId="5AC83F3F" w:rsidR="008744BB" w:rsidRDefault="008744B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73B8">
        <w:rPr>
          <w:rFonts w:ascii="Times New Roman" w:hAnsi="Times New Roman" w:cs="Times New Roman"/>
          <w:sz w:val="28"/>
          <w:szCs w:val="28"/>
          <w:lang w:val="uk-UA"/>
        </w:rPr>
        <w:t>7</w:t>
      </w:r>
      <w:r>
        <w:rPr>
          <w:rFonts w:ascii="Times New Roman" w:hAnsi="Times New Roman" w:cs="Times New Roman"/>
          <w:sz w:val="28"/>
          <w:szCs w:val="28"/>
          <w:lang w:val="uk-UA"/>
        </w:rPr>
        <w:t xml:space="preserve">. Просування Цифрового десятиліття Європи.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8744BB">
        <w:rPr>
          <w:rFonts w:ascii="Times New Roman" w:hAnsi="Times New Roman" w:cs="Times New Roman"/>
          <w:sz w:val="28"/>
          <w:szCs w:val="28"/>
          <w:lang w:val="uk-UA"/>
        </w:rPr>
        <w:t>https://state-of-the-union.ec.europa.eu/state-union-2022/state-union-achievements/advancing-europes-digital-decade_uk</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75015702" w14:textId="6474F6A4" w:rsidR="008744BB" w:rsidRDefault="0059229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D973B8">
        <w:rPr>
          <w:rFonts w:ascii="Times New Roman" w:hAnsi="Times New Roman" w:cs="Times New Roman"/>
          <w:sz w:val="28"/>
          <w:szCs w:val="28"/>
          <w:lang w:val="uk-UA"/>
        </w:rPr>
        <w:t>8</w:t>
      </w:r>
      <w:r>
        <w:rPr>
          <w:rFonts w:ascii="Times New Roman" w:hAnsi="Times New Roman" w:cs="Times New Roman"/>
          <w:sz w:val="28"/>
          <w:szCs w:val="28"/>
          <w:lang w:val="uk-UA"/>
        </w:rPr>
        <w:t xml:space="preserve">. Закон про штучний інтелект.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592291">
        <w:rPr>
          <w:rFonts w:ascii="Times New Roman" w:hAnsi="Times New Roman" w:cs="Times New Roman"/>
          <w:sz w:val="28"/>
          <w:szCs w:val="28"/>
          <w:lang w:val="uk-UA"/>
        </w:rPr>
        <w:t>https://eur-lex.europa.eu/legal-content/EN/TXT/?uri=CELEX%3A52021PC0206%20</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0E53E3E5" w14:textId="4A117123" w:rsidR="00574992" w:rsidRDefault="0057499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73B8">
        <w:rPr>
          <w:rFonts w:ascii="Times New Roman" w:hAnsi="Times New Roman" w:cs="Times New Roman"/>
          <w:sz w:val="28"/>
          <w:szCs w:val="28"/>
          <w:lang w:val="uk-UA"/>
        </w:rPr>
        <w:t>9</w:t>
      </w:r>
      <w:r>
        <w:rPr>
          <w:rFonts w:ascii="Times New Roman" w:hAnsi="Times New Roman" w:cs="Times New Roman"/>
          <w:sz w:val="28"/>
          <w:szCs w:val="28"/>
          <w:lang w:val="uk-UA"/>
        </w:rPr>
        <w:t xml:space="preserve">. Закон про керування даними.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574992">
        <w:rPr>
          <w:rFonts w:ascii="Times New Roman" w:hAnsi="Times New Roman" w:cs="Times New Roman"/>
          <w:sz w:val="28"/>
          <w:szCs w:val="28"/>
          <w:lang w:val="uk-UA"/>
        </w:rPr>
        <w:t>https://eur-lex.europa.eu/legal-content/EN/TXT/?uri=CELEX%3A52020PC0767</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2927F17C" w14:textId="0FA62843" w:rsidR="00574992" w:rsidRDefault="00D973B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574992">
        <w:rPr>
          <w:rFonts w:ascii="Times New Roman" w:hAnsi="Times New Roman" w:cs="Times New Roman"/>
          <w:sz w:val="28"/>
          <w:szCs w:val="28"/>
          <w:lang w:val="uk-UA"/>
        </w:rPr>
        <w:t xml:space="preserve">. Закон про дані. </w:t>
      </w:r>
      <w:r w:rsidR="00574992">
        <w:rPr>
          <w:rFonts w:ascii="Times New Roman" w:hAnsi="Times New Roman" w:cs="Times New Roman"/>
          <w:sz w:val="28"/>
          <w:szCs w:val="28"/>
          <w:lang w:val="en-US"/>
        </w:rPr>
        <w:t>URL</w:t>
      </w:r>
      <w:r w:rsidR="00574992">
        <w:rPr>
          <w:rFonts w:ascii="Times New Roman" w:hAnsi="Times New Roman" w:cs="Times New Roman"/>
          <w:sz w:val="28"/>
          <w:szCs w:val="28"/>
          <w:lang w:val="uk-UA"/>
        </w:rPr>
        <w:t xml:space="preserve">: </w:t>
      </w:r>
      <w:r w:rsidR="00574992" w:rsidRPr="00574992">
        <w:rPr>
          <w:rFonts w:ascii="Times New Roman" w:hAnsi="Times New Roman" w:cs="Times New Roman"/>
          <w:sz w:val="28"/>
          <w:szCs w:val="28"/>
          <w:lang w:val="uk-UA"/>
        </w:rPr>
        <w:t>https://digital-strategy.ec.europa.eu/en/policies/data-act</w:t>
      </w:r>
      <w:r w:rsidR="00574992">
        <w:rPr>
          <w:rFonts w:ascii="Times New Roman" w:hAnsi="Times New Roman" w:cs="Times New Roman"/>
          <w:sz w:val="28"/>
          <w:szCs w:val="28"/>
          <w:lang w:val="uk-UA"/>
        </w:rPr>
        <w:t xml:space="preserve">. </w:t>
      </w:r>
      <w:r w:rsidR="00574992" w:rsidRPr="007A7164">
        <w:rPr>
          <w:rFonts w:ascii="Times New Roman" w:hAnsi="Times New Roman" w:cs="Times New Roman"/>
          <w:sz w:val="28"/>
          <w:szCs w:val="28"/>
          <w:lang w:val="uk-UA"/>
        </w:rPr>
        <w:t xml:space="preserve">(дата </w:t>
      </w:r>
      <w:r w:rsidR="00574992" w:rsidRPr="009A5284">
        <w:rPr>
          <w:rFonts w:ascii="Times New Roman" w:hAnsi="Times New Roman" w:cs="Times New Roman"/>
          <w:sz w:val="28"/>
          <w:szCs w:val="28"/>
          <w:lang w:val="uk-UA"/>
        </w:rPr>
        <w:t>звернення</w:t>
      </w:r>
      <w:r w:rsidR="00574992" w:rsidRPr="007A7164">
        <w:rPr>
          <w:rFonts w:ascii="Times New Roman" w:hAnsi="Times New Roman" w:cs="Times New Roman"/>
          <w:sz w:val="28"/>
          <w:szCs w:val="28"/>
          <w:lang w:val="uk-UA"/>
        </w:rPr>
        <w:t xml:space="preserve">: </w:t>
      </w:r>
      <w:r w:rsidR="00574992">
        <w:rPr>
          <w:rFonts w:ascii="Times New Roman" w:hAnsi="Times New Roman" w:cs="Times New Roman"/>
          <w:sz w:val="28"/>
          <w:szCs w:val="28"/>
          <w:lang w:val="uk-UA"/>
        </w:rPr>
        <w:t>12</w:t>
      </w:r>
      <w:r w:rsidR="00574992" w:rsidRPr="007A7164">
        <w:rPr>
          <w:rFonts w:ascii="Times New Roman" w:hAnsi="Times New Roman" w:cs="Times New Roman"/>
          <w:sz w:val="28"/>
          <w:szCs w:val="28"/>
          <w:lang w:val="uk-UA"/>
        </w:rPr>
        <w:t>.</w:t>
      </w:r>
      <w:r w:rsidR="00574992">
        <w:rPr>
          <w:rFonts w:ascii="Times New Roman" w:hAnsi="Times New Roman" w:cs="Times New Roman"/>
          <w:sz w:val="28"/>
          <w:szCs w:val="28"/>
          <w:lang w:val="uk-UA"/>
        </w:rPr>
        <w:t>10</w:t>
      </w:r>
      <w:r w:rsidR="00574992" w:rsidRPr="007A7164">
        <w:rPr>
          <w:rFonts w:ascii="Times New Roman" w:hAnsi="Times New Roman" w:cs="Times New Roman"/>
          <w:sz w:val="28"/>
          <w:szCs w:val="28"/>
          <w:lang w:val="uk-UA"/>
        </w:rPr>
        <w:t>.20</w:t>
      </w:r>
      <w:r w:rsidR="00574992" w:rsidRPr="008E62DD">
        <w:rPr>
          <w:rFonts w:ascii="Times New Roman" w:hAnsi="Times New Roman" w:cs="Times New Roman"/>
          <w:sz w:val="28"/>
          <w:szCs w:val="28"/>
          <w:lang w:val="uk-UA"/>
        </w:rPr>
        <w:t>23</w:t>
      </w:r>
      <w:r w:rsidR="00574992" w:rsidRPr="007A7164">
        <w:rPr>
          <w:rFonts w:ascii="Times New Roman" w:hAnsi="Times New Roman" w:cs="Times New Roman"/>
          <w:sz w:val="28"/>
          <w:szCs w:val="28"/>
          <w:lang w:val="uk-UA"/>
        </w:rPr>
        <w:t>)</w:t>
      </w:r>
      <w:r w:rsidR="00574992">
        <w:rPr>
          <w:rFonts w:ascii="Times New Roman" w:hAnsi="Times New Roman" w:cs="Times New Roman"/>
          <w:sz w:val="28"/>
          <w:szCs w:val="28"/>
          <w:lang w:val="uk-UA"/>
        </w:rPr>
        <w:t>.</w:t>
      </w:r>
    </w:p>
    <w:p w14:paraId="751B46F8" w14:textId="220F56DB" w:rsidR="00D66994" w:rsidRDefault="001436D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1</w:t>
      </w:r>
      <w:r w:rsidR="00D66994">
        <w:rPr>
          <w:rFonts w:ascii="Times New Roman" w:hAnsi="Times New Roman" w:cs="Times New Roman"/>
          <w:sz w:val="28"/>
          <w:szCs w:val="28"/>
          <w:lang w:val="uk-UA"/>
        </w:rPr>
        <w:t xml:space="preserve">. Закон про цифрові ринки. </w:t>
      </w:r>
      <w:r w:rsidR="00D66994">
        <w:rPr>
          <w:rFonts w:ascii="Times New Roman" w:hAnsi="Times New Roman" w:cs="Times New Roman"/>
          <w:sz w:val="28"/>
          <w:szCs w:val="28"/>
          <w:lang w:val="en-US"/>
        </w:rPr>
        <w:t>URL</w:t>
      </w:r>
      <w:r w:rsidR="00D66994">
        <w:rPr>
          <w:rFonts w:ascii="Times New Roman" w:hAnsi="Times New Roman" w:cs="Times New Roman"/>
          <w:sz w:val="28"/>
          <w:szCs w:val="28"/>
          <w:lang w:val="uk-UA"/>
        </w:rPr>
        <w:t xml:space="preserve">: </w:t>
      </w:r>
      <w:r w:rsidR="00D66994" w:rsidRPr="00D66994">
        <w:rPr>
          <w:rFonts w:ascii="Times New Roman" w:hAnsi="Times New Roman" w:cs="Times New Roman"/>
          <w:sz w:val="28"/>
          <w:szCs w:val="28"/>
          <w:lang w:val="uk-UA"/>
        </w:rPr>
        <w:t>https://eur-lex.europa.eu/legal-content/EN/TXT/?uri=CELEX%3A52020PC0842%20</w:t>
      </w:r>
      <w:r w:rsidR="00D66994">
        <w:rPr>
          <w:rFonts w:ascii="Times New Roman" w:hAnsi="Times New Roman" w:cs="Times New Roman"/>
          <w:sz w:val="28"/>
          <w:szCs w:val="28"/>
          <w:lang w:val="uk-UA"/>
        </w:rPr>
        <w:t xml:space="preserve">. </w:t>
      </w:r>
      <w:r w:rsidR="00D66994" w:rsidRPr="007A7164">
        <w:rPr>
          <w:rFonts w:ascii="Times New Roman" w:hAnsi="Times New Roman" w:cs="Times New Roman"/>
          <w:sz w:val="28"/>
          <w:szCs w:val="28"/>
          <w:lang w:val="uk-UA"/>
        </w:rPr>
        <w:t xml:space="preserve">(дата </w:t>
      </w:r>
      <w:r w:rsidR="00D66994" w:rsidRPr="009A5284">
        <w:rPr>
          <w:rFonts w:ascii="Times New Roman" w:hAnsi="Times New Roman" w:cs="Times New Roman"/>
          <w:sz w:val="28"/>
          <w:szCs w:val="28"/>
          <w:lang w:val="uk-UA"/>
        </w:rPr>
        <w:t>звернення</w:t>
      </w:r>
      <w:r w:rsidR="00D66994" w:rsidRPr="007A7164">
        <w:rPr>
          <w:rFonts w:ascii="Times New Roman" w:hAnsi="Times New Roman" w:cs="Times New Roman"/>
          <w:sz w:val="28"/>
          <w:szCs w:val="28"/>
          <w:lang w:val="uk-UA"/>
        </w:rPr>
        <w:t xml:space="preserve">: </w:t>
      </w:r>
      <w:r w:rsidR="00D66994">
        <w:rPr>
          <w:rFonts w:ascii="Times New Roman" w:hAnsi="Times New Roman" w:cs="Times New Roman"/>
          <w:sz w:val="28"/>
          <w:szCs w:val="28"/>
          <w:lang w:val="uk-UA"/>
        </w:rPr>
        <w:t>12</w:t>
      </w:r>
      <w:r w:rsidR="00D66994" w:rsidRPr="007A7164">
        <w:rPr>
          <w:rFonts w:ascii="Times New Roman" w:hAnsi="Times New Roman" w:cs="Times New Roman"/>
          <w:sz w:val="28"/>
          <w:szCs w:val="28"/>
          <w:lang w:val="uk-UA"/>
        </w:rPr>
        <w:t>.</w:t>
      </w:r>
      <w:r w:rsidR="00D66994">
        <w:rPr>
          <w:rFonts w:ascii="Times New Roman" w:hAnsi="Times New Roman" w:cs="Times New Roman"/>
          <w:sz w:val="28"/>
          <w:szCs w:val="28"/>
          <w:lang w:val="uk-UA"/>
        </w:rPr>
        <w:t>10</w:t>
      </w:r>
      <w:r w:rsidR="00D66994" w:rsidRPr="007A7164">
        <w:rPr>
          <w:rFonts w:ascii="Times New Roman" w:hAnsi="Times New Roman" w:cs="Times New Roman"/>
          <w:sz w:val="28"/>
          <w:szCs w:val="28"/>
          <w:lang w:val="uk-UA"/>
        </w:rPr>
        <w:t>.20</w:t>
      </w:r>
      <w:r w:rsidR="00D66994" w:rsidRPr="008E62DD">
        <w:rPr>
          <w:rFonts w:ascii="Times New Roman" w:hAnsi="Times New Roman" w:cs="Times New Roman"/>
          <w:sz w:val="28"/>
          <w:szCs w:val="28"/>
          <w:lang w:val="uk-UA"/>
        </w:rPr>
        <w:t>23</w:t>
      </w:r>
      <w:r w:rsidR="00D66994" w:rsidRPr="007A7164">
        <w:rPr>
          <w:rFonts w:ascii="Times New Roman" w:hAnsi="Times New Roman" w:cs="Times New Roman"/>
          <w:sz w:val="28"/>
          <w:szCs w:val="28"/>
          <w:lang w:val="uk-UA"/>
        </w:rPr>
        <w:t>)</w:t>
      </w:r>
      <w:r w:rsidR="00D66994">
        <w:rPr>
          <w:rFonts w:ascii="Times New Roman" w:hAnsi="Times New Roman" w:cs="Times New Roman"/>
          <w:sz w:val="28"/>
          <w:szCs w:val="28"/>
          <w:lang w:val="uk-UA"/>
        </w:rPr>
        <w:t>.</w:t>
      </w:r>
    </w:p>
    <w:p w14:paraId="33E3375A" w14:textId="787BEF51" w:rsidR="00D20BA7" w:rsidRDefault="005975C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D20BA7">
        <w:rPr>
          <w:rFonts w:ascii="Times New Roman" w:hAnsi="Times New Roman" w:cs="Times New Roman"/>
          <w:sz w:val="28"/>
          <w:szCs w:val="28"/>
          <w:lang w:val="uk-UA"/>
        </w:rPr>
        <w:t xml:space="preserve">Закон про цифрові послуги. </w:t>
      </w:r>
      <w:r w:rsidR="00D20BA7">
        <w:rPr>
          <w:rFonts w:ascii="Times New Roman" w:hAnsi="Times New Roman" w:cs="Times New Roman"/>
          <w:sz w:val="28"/>
          <w:szCs w:val="28"/>
          <w:lang w:val="en-US"/>
        </w:rPr>
        <w:t>URL</w:t>
      </w:r>
      <w:r w:rsidR="00D20BA7">
        <w:rPr>
          <w:rFonts w:ascii="Times New Roman" w:hAnsi="Times New Roman" w:cs="Times New Roman"/>
          <w:sz w:val="28"/>
          <w:szCs w:val="28"/>
          <w:lang w:val="uk-UA"/>
        </w:rPr>
        <w:t xml:space="preserve">: </w:t>
      </w:r>
      <w:r w:rsidR="00D20BA7" w:rsidRPr="00D20BA7">
        <w:rPr>
          <w:rFonts w:ascii="Times New Roman" w:hAnsi="Times New Roman" w:cs="Times New Roman"/>
          <w:sz w:val="28"/>
          <w:szCs w:val="28"/>
          <w:lang w:val="uk-UA"/>
        </w:rPr>
        <w:t>https://eur-lex.europa.eu/legal-content/EN/TXT/?uri=CELEX%3A52020PC0825%20</w:t>
      </w:r>
      <w:r w:rsidR="00D20BA7">
        <w:rPr>
          <w:rFonts w:ascii="Times New Roman" w:hAnsi="Times New Roman" w:cs="Times New Roman"/>
          <w:sz w:val="28"/>
          <w:szCs w:val="28"/>
          <w:lang w:val="uk-UA"/>
        </w:rPr>
        <w:t xml:space="preserve">. </w:t>
      </w:r>
      <w:r w:rsidR="00D20BA7" w:rsidRPr="007A7164">
        <w:rPr>
          <w:rFonts w:ascii="Times New Roman" w:hAnsi="Times New Roman" w:cs="Times New Roman"/>
          <w:sz w:val="28"/>
          <w:szCs w:val="28"/>
          <w:lang w:val="uk-UA"/>
        </w:rPr>
        <w:t xml:space="preserve">(дата </w:t>
      </w:r>
      <w:r w:rsidR="00D20BA7" w:rsidRPr="009A5284">
        <w:rPr>
          <w:rFonts w:ascii="Times New Roman" w:hAnsi="Times New Roman" w:cs="Times New Roman"/>
          <w:sz w:val="28"/>
          <w:szCs w:val="28"/>
          <w:lang w:val="uk-UA"/>
        </w:rPr>
        <w:t>звернення</w:t>
      </w:r>
      <w:r w:rsidR="00D20BA7" w:rsidRPr="007A7164">
        <w:rPr>
          <w:rFonts w:ascii="Times New Roman" w:hAnsi="Times New Roman" w:cs="Times New Roman"/>
          <w:sz w:val="28"/>
          <w:szCs w:val="28"/>
          <w:lang w:val="uk-UA"/>
        </w:rPr>
        <w:t xml:space="preserve">: </w:t>
      </w:r>
      <w:r w:rsidR="00D20BA7">
        <w:rPr>
          <w:rFonts w:ascii="Times New Roman" w:hAnsi="Times New Roman" w:cs="Times New Roman"/>
          <w:sz w:val="28"/>
          <w:szCs w:val="28"/>
          <w:lang w:val="uk-UA"/>
        </w:rPr>
        <w:t>12</w:t>
      </w:r>
      <w:r w:rsidR="00D20BA7" w:rsidRPr="007A7164">
        <w:rPr>
          <w:rFonts w:ascii="Times New Roman" w:hAnsi="Times New Roman" w:cs="Times New Roman"/>
          <w:sz w:val="28"/>
          <w:szCs w:val="28"/>
          <w:lang w:val="uk-UA"/>
        </w:rPr>
        <w:t>.</w:t>
      </w:r>
      <w:r w:rsidR="00D20BA7">
        <w:rPr>
          <w:rFonts w:ascii="Times New Roman" w:hAnsi="Times New Roman" w:cs="Times New Roman"/>
          <w:sz w:val="28"/>
          <w:szCs w:val="28"/>
          <w:lang w:val="uk-UA"/>
        </w:rPr>
        <w:t>10</w:t>
      </w:r>
      <w:r w:rsidR="00D20BA7" w:rsidRPr="007A7164">
        <w:rPr>
          <w:rFonts w:ascii="Times New Roman" w:hAnsi="Times New Roman" w:cs="Times New Roman"/>
          <w:sz w:val="28"/>
          <w:szCs w:val="28"/>
          <w:lang w:val="uk-UA"/>
        </w:rPr>
        <w:t>.20</w:t>
      </w:r>
      <w:r w:rsidR="00D20BA7" w:rsidRPr="008E62DD">
        <w:rPr>
          <w:rFonts w:ascii="Times New Roman" w:hAnsi="Times New Roman" w:cs="Times New Roman"/>
          <w:sz w:val="28"/>
          <w:szCs w:val="28"/>
          <w:lang w:val="uk-UA"/>
        </w:rPr>
        <w:t>23</w:t>
      </w:r>
      <w:r w:rsidR="00D20BA7" w:rsidRPr="007A7164">
        <w:rPr>
          <w:rFonts w:ascii="Times New Roman" w:hAnsi="Times New Roman" w:cs="Times New Roman"/>
          <w:sz w:val="28"/>
          <w:szCs w:val="28"/>
          <w:lang w:val="uk-UA"/>
        </w:rPr>
        <w:t>)</w:t>
      </w:r>
      <w:r w:rsidR="00D20BA7">
        <w:rPr>
          <w:rFonts w:ascii="Times New Roman" w:hAnsi="Times New Roman" w:cs="Times New Roman"/>
          <w:sz w:val="28"/>
          <w:szCs w:val="28"/>
          <w:lang w:val="uk-UA"/>
        </w:rPr>
        <w:t>.</w:t>
      </w:r>
    </w:p>
    <w:p w14:paraId="2690784E" w14:textId="1577300D" w:rsidR="00645401" w:rsidRDefault="00645401"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3</w:t>
      </w:r>
      <w:r>
        <w:rPr>
          <w:rFonts w:ascii="Times New Roman" w:hAnsi="Times New Roman" w:cs="Times New Roman"/>
          <w:sz w:val="28"/>
          <w:szCs w:val="28"/>
          <w:lang w:val="uk-UA"/>
        </w:rPr>
        <w:t xml:space="preserve">. Рада ЄС-США з торгівлі та технологій.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645401">
        <w:rPr>
          <w:rFonts w:ascii="Times New Roman" w:hAnsi="Times New Roman" w:cs="Times New Roman"/>
          <w:sz w:val="28"/>
          <w:szCs w:val="28"/>
          <w:lang w:val="uk-UA"/>
        </w:rPr>
        <w:t>https://commission.europa.eu/strategy-and-policy/priorities-2019-2024/stronger-europe-world/eu-us-trade-and-technology-council_en</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27BA289B" w14:textId="487C2CC1" w:rsidR="00C65C97" w:rsidRDefault="00C65C9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4</w:t>
      </w:r>
      <w:r>
        <w:rPr>
          <w:rFonts w:ascii="Times New Roman" w:hAnsi="Times New Roman" w:cs="Times New Roman"/>
          <w:sz w:val="28"/>
          <w:szCs w:val="28"/>
          <w:lang w:val="uk-UA"/>
        </w:rPr>
        <w:t xml:space="preserve">. Цифрова стратегія ЄС.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C65C97">
        <w:rPr>
          <w:rFonts w:ascii="Times New Roman" w:hAnsi="Times New Roman" w:cs="Times New Roman"/>
          <w:sz w:val="28"/>
          <w:szCs w:val="28"/>
          <w:lang w:val="uk-UA"/>
        </w:rPr>
        <w:t>https://eufordigital.eu/uk/discover-eu/eu-digital-strategy/</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63EF79D3" w14:textId="17E11071" w:rsidR="00543099" w:rsidRDefault="00543099"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5</w:t>
      </w:r>
      <w:r>
        <w:rPr>
          <w:rFonts w:ascii="Times New Roman" w:hAnsi="Times New Roman" w:cs="Times New Roman"/>
          <w:sz w:val="28"/>
          <w:szCs w:val="28"/>
          <w:lang w:val="uk-UA"/>
        </w:rPr>
        <w:t xml:space="preserve">. Східне партнерство ЄС.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543099">
        <w:rPr>
          <w:rFonts w:ascii="Times New Roman" w:hAnsi="Times New Roman" w:cs="Times New Roman"/>
          <w:sz w:val="28"/>
          <w:szCs w:val="28"/>
          <w:lang w:val="uk-UA"/>
        </w:rPr>
        <w:t>https://neighbourhood-enlargement.ec.europa.eu/european-neighbourhood-policy/eastern-partnership_en</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44B0EE56" w14:textId="371CACAF" w:rsidR="0095560A" w:rsidRDefault="0095560A"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95560A">
        <w:rPr>
          <w:rFonts w:ascii="Times New Roman" w:hAnsi="Times New Roman" w:cs="Times New Roman"/>
          <w:sz w:val="28"/>
          <w:szCs w:val="28"/>
          <w:lang w:val="uk-UA"/>
        </w:rPr>
        <w:t xml:space="preserve">Центр аналітики міжнародної торгівлі </w:t>
      </w:r>
      <w:proofErr w:type="spellStart"/>
      <w:r w:rsidRPr="0095560A">
        <w:rPr>
          <w:rFonts w:ascii="Times New Roman" w:hAnsi="Times New Roman" w:cs="Times New Roman"/>
          <w:sz w:val="28"/>
          <w:szCs w:val="28"/>
          <w:lang w:val="uk-UA"/>
        </w:rPr>
        <w:t>Trade</w:t>
      </w:r>
      <w:proofErr w:type="spellEnd"/>
      <w:r w:rsidRPr="009556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95560A">
        <w:rPr>
          <w:rFonts w:ascii="Times New Roman" w:hAnsi="Times New Roman" w:cs="Times New Roman"/>
          <w:sz w:val="28"/>
          <w:szCs w:val="28"/>
          <w:lang w:val="uk-UA"/>
        </w:rPr>
        <w:t>https://kse.ua/ua/kse-impact/trade/</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13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2D057625" w14:textId="0A0FC224" w:rsidR="001B1F17" w:rsidRDefault="001B1F1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7</w:t>
      </w:r>
      <w:r>
        <w:rPr>
          <w:rFonts w:ascii="Times New Roman" w:hAnsi="Times New Roman" w:cs="Times New Roman"/>
          <w:sz w:val="28"/>
          <w:szCs w:val="28"/>
          <w:lang w:val="uk-UA"/>
        </w:rPr>
        <w:t>.</w:t>
      </w:r>
      <w:r w:rsidR="00233806">
        <w:rPr>
          <w:rFonts w:ascii="Times New Roman" w:hAnsi="Times New Roman" w:cs="Times New Roman"/>
          <w:sz w:val="28"/>
          <w:szCs w:val="28"/>
          <w:lang w:val="uk-UA"/>
        </w:rPr>
        <w:t xml:space="preserve"> </w:t>
      </w:r>
      <w:proofErr w:type="spellStart"/>
      <w:r w:rsidR="00233806" w:rsidRPr="000E6DD1">
        <w:rPr>
          <w:rFonts w:ascii="Times New Roman" w:hAnsi="Times New Roman" w:cs="Times New Roman"/>
          <w:sz w:val="28"/>
          <w:szCs w:val="28"/>
          <w:lang w:val="uk-UA"/>
        </w:rPr>
        <w:t>Bosch</w:t>
      </w:r>
      <w:proofErr w:type="spellEnd"/>
      <w:r w:rsidR="00233806" w:rsidRPr="000E6DD1">
        <w:rPr>
          <w:rFonts w:ascii="Times New Roman" w:hAnsi="Times New Roman" w:cs="Times New Roman"/>
          <w:sz w:val="28"/>
          <w:szCs w:val="28"/>
          <w:lang w:val="uk-UA"/>
        </w:rPr>
        <w:t xml:space="preserve"> </w:t>
      </w:r>
      <w:proofErr w:type="spellStart"/>
      <w:r w:rsidR="00233806" w:rsidRPr="000E6DD1">
        <w:rPr>
          <w:rFonts w:ascii="Times New Roman" w:hAnsi="Times New Roman" w:cs="Times New Roman"/>
          <w:sz w:val="28"/>
          <w:szCs w:val="28"/>
          <w:lang w:val="uk-UA"/>
        </w:rPr>
        <w:t>IoT</w:t>
      </w:r>
      <w:proofErr w:type="spellEnd"/>
      <w:r w:rsidR="00233806" w:rsidRPr="000E6DD1">
        <w:rPr>
          <w:rFonts w:ascii="Times New Roman" w:hAnsi="Times New Roman" w:cs="Times New Roman"/>
          <w:sz w:val="28"/>
          <w:szCs w:val="28"/>
          <w:lang w:val="uk-UA"/>
        </w:rPr>
        <w:t xml:space="preserve"> </w:t>
      </w:r>
      <w:proofErr w:type="spellStart"/>
      <w:r w:rsidR="00233806" w:rsidRPr="000E6DD1">
        <w:rPr>
          <w:rFonts w:ascii="Times New Roman" w:hAnsi="Times New Roman" w:cs="Times New Roman"/>
          <w:sz w:val="28"/>
          <w:szCs w:val="28"/>
          <w:lang w:val="uk-UA"/>
        </w:rPr>
        <w:t>Suite</w:t>
      </w:r>
      <w:proofErr w:type="spellEnd"/>
      <w:r w:rsidR="00233806">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233806">
        <w:rPr>
          <w:rFonts w:ascii="Times New Roman" w:hAnsi="Times New Roman" w:cs="Times New Roman"/>
          <w:sz w:val="28"/>
          <w:szCs w:val="28"/>
          <w:lang w:val="uk-UA"/>
        </w:rPr>
        <w:t>https://bosch-iot-suite.com/</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Pr>
          <w:rFonts w:ascii="Times New Roman" w:hAnsi="Times New Roman" w:cs="Times New Roman"/>
          <w:sz w:val="28"/>
          <w:szCs w:val="28"/>
          <w:lang w:val="uk-UA"/>
        </w:rPr>
        <w:t>15</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070863CA" w14:textId="65B61094" w:rsidR="0078101E" w:rsidRDefault="00233806"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8</w:t>
      </w:r>
      <w:r>
        <w:rPr>
          <w:rFonts w:ascii="Times New Roman" w:hAnsi="Times New Roman" w:cs="Times New Roman"/>
          <w:sz w:val="28"/>
          <w:szCs w:val="28"/>
          <w:lang w:val="uk-UA"/>
        </w:rPr>
        <w:t>.</w:t>
      </w:r>
      <w:r w:rsidR="0078101E">
        <w:rPr>
          <w:rFonts w:ascii="Times New Roman" w:hAnsi="Times New Roman" w:cs="Times New Roman"/>
          <w:sz w:val="28"/>
          <w:szCs w:val="28"/>
          <w:lang w:val="uk-UA"/>
        </w:rPr>
        <w:t xml:space="preserve"> </w:t>
      </w:r>
      <w:r w:rsidR="0078101E" w:rsidRPr="0078101E">
        <w:rPr>
          <w:rFonts w:ascii="Times New Roman" w:hAnsi="Times New Roman" w:cs="Times New Roman"/>
          <w:sz w:val="28"/>
          <w:szCs w:val="28"/>
          <w:lang w:val="uk-UA"/>
        </w:rPr>
        <w:t xml:space="preserve">SAP </w:t>
      </w:r>
      <w:proofErr w:type="spellStart"/>
      <w:r w:rsidR="0078101E" w:rsidRPr="0078101E">
        <w:rPr>
          <w:rFonts w:ascii="Times New Roman" w:hAnsi="Times New Roman" w:cs="Times New Roman"/>
          <w:sz w:val="28"/>
          <w:szCs w:val="28"/>
          <w:lang w:val="uk-UA"/>
        </w:rPr>
        <w:t>IoT</w:t>
      </w:r>
      <w:proofErr w:type="spellEnd"/>
      <w:r w:rsidR="0078101E">
        <w:rPr>
          <w:rFonts w:ascii="Times New Roman" w:hAnsi="Times New Roman" w:cs="Times New Roman"/>
          <w:sz w:val="28"/>
          <w:szCs w:val="28"/>
          <w:lang w:val="uk-UA"/>
        </w:rPr>
        <w:t xml:space="preserve">. </w:t>
      </w:r>
      <w:r w:rsidR="0078101E">
        <w:rPr>
          <w:rFonts w:ascii="Times New Roman" w:hAnsi="Times New Roman" w:cs="Times New Roman"/>
          <w:sz w:val="28"/>
          <w:szCs w:val="28"/>
          <w:lang w:val="en-US"/>
        </w:rPr>
        <w:t>URL</w:t>
      </w:r>
      <w:r w:rsidR="0078101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8101E" w:rsidRPr="0078101E">
        <w:rPr>
          <w:rFonts w:ascii="Times New Roman" w:hAnsi="Times New Roman" w:cs="Times New Roman"/>
          <w:sz w:val="28"/>
          <w:szCs w:val="28"/>
          <w:lang w:val="uk-UA"/>
        </w:rPr>
        <w:t>https://help.sap.com/docs/SAP_IoT?locale=en-US</w:t>
      </w:r>
      <w:r w:rsidR="0078101E">
        <w:rPr>
          <w:rFonts w:ascii="Times New Roman" w:hAnsi="Times New Roman" w:cs="Times New Roman"/>
          <w:sz w:val="28"/>
          <w:szCs w:val="28"/>
          <w:lang w:val="uk-UA"/>
        </w:rPr>
        <w:t xml:space="preserve">. </w:t>
      </w:r>
      <w:r w:rsidR="0078101E" w:rsidRPr="007A7164">
        <w:rPr>
          <w:rFonts w:ascii="Times New Roman" w:hAnsi="Times New Roman" w:cs="Times New Roman"/>
          <w:sz w:val="28"/>
          <w:szCs w:val="28"/>
          <w:lang w:val="uk-UA"/>
        </w:rPr>
        <w:t xml:space="preserve">(дата </w:t>
      </w:r>
      <w:r w:rsidR="0078101E" w:rsidRPr="009A5284">
        <w:rPr>
          <w:rFonts w:ascii="Times New Roman" w:hAnsi="Times New Roman" w:cs="Times New Roman"/>
          <w:sz w:val="28"/>
          <w:szCs w:val="28"/>
          <w:lang w:val="uk-UA"/>
        </w:rPr>
        <w:t>звернення</w:t>
      </w:r>
      <w:r w:rsidR="0078101E" w:rsidRPr="007A7164">
        <w:rPr>
          <w:rFonts w:ascii="Times New Roman" w:hAnsi="Times New Roman" w:cs="Times New Roman"/>
          <w:sz w:val="28"/>
          <w:szCs w:val="28"/>
          <w:lang w:val="uk-UA"/>
        </w:rPr>
        <w:t xml:space="preserve">: </w:t>
      </w:r>
      <w:r w:rsidR="0078101E">
        <w:rPr>
          <w:rFonts w:ascii="Times New Roman" w:hAnsi="Times New Roman" w:cs="Times New Roman"/>
          <w:sz w:val="28"/>
          <w:szCs w:val="28"/>
          <w:lang w:val="uk-UA"/>
        </w:rPr>
        <w:t>15</w:t>
      </w:r>
      <w:r w:rsidR="0078101E" w:rsidRPr="007A7164">
        <w:rPr>
          <w:rFonts w:ascii="Times New Roman" w:hAnsi="Times New Roman" w:cs="Times New Roman"/>
          <w:sz w:val="28"/>
          <w:szCs w:val="28"/>
          <w:lang w:val="uk-UA"/>
        </w:rPr>
        <w:t>.</w:t>
      </w:r>
      <w:r w:rsidR="0078101E">
        <w:rPr>
          <w:rFonts w:ascii="Times New Roman" w:hAnsi="Times New Roman" w:cs="Times New Roman"/>
          <w:sz w:val="28"/>
          <w:szCs w:val="28"/>
          <w:lang w:val="uk-UA"/>
        </w:rPr>
        <w:t>10</w:t>
      </w:r>
      <w:r w:rsidR="0078101E" w:rsidRPr="007A7164">
        <w:rPr>
          <w:rFonts w:ascii="Times New Roman" w:hAnsi="Times New Roman" w:cs="Times New Roman"/>
          <w:sz w:val="28"/>
          <w:szCs w:val="28"/>
          <w:lang w:val="uk-UA"/>
        </w:rPr>
        <w:t>.20</w:t>
      </w:r>
      <w:r w:rsidR="0078101E" w:rsidRPr="008E62DD">
        <w:rPr>
          <w:rFonts w:ascii="Times New Roman" w:hAnsi="Times New Roman" w:cs="Times New Roman"/>
          <w:sz w:val="28"/>
          <w:szCs w:val="28"/>
          <w:lang w:val="uk-UA"/>
        </w:rPr>
        <w:t>23</w:t>
      </w:r>
      <w:r w:rsidR="0078101E" w:rsidRPr="007A7164">
        <w:rPr>
          <w:rFonts w:ascii="Times New Roman" w:hAnsi="Times New Roman" w:cs="Times New Roman"/>
          <w:sz w:val="28"/>
          <w:szCs w:val="28"/>
          <w:lang w:val="uk-UA"/>
        </w:rPr>
        <w:t>)</w:t>
      </w:r>
      <w:r w:rsidR="0078101E">
        <w:rPr>
          <w:rFonts w:ascii="Times New Roman" w:hAnsi="Times New Roman" w:cs="Times New Roman"/>
          <w:sz w:val="28"/>
          <w:szCs w:val="28"/>
          <w:lang w:val="uk-UA"/>
        </w:rPr>
        <w:t>.</w:t>
      </w:r>
    </w:p>
    <w:p w14:paraId="1F412824" w14:textId="5FF7C37D" w:rsidR="0078101E" w:rsidRPr="00C73AC4" w:rsidRDefault="0078101E"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3B8">
        <w:rPr>
          <w:rFonts w:ascii="Times New Roman" w:hAnsi="Times New Roman" w:cs="Times New Roman"/>
          <w:sz w:val="28"/>
          <w:szCs w:val="28"/>
          <w:lang w:val="uk-UA"/>
        </w:rPr>
        <w:t>9</w:t>
      </w:r>
      <w:r>
        <w:rPr>
          <w:rFonts w:ascii="Times New Roman" w:hAnsi="Times New Roman" w:cs="Times New Roman"/>
          <w:sz w:val="28"/>
          <w:szCs w:val="28"/>
          <w:lang w:val="uk-UA"/>
        </w:rPr>
        <w:t>.</w:t>
      </w:r>
      <w:r w:rsidR="00C73AC4" w:rsidRPr="00C73AC4">
        <w:rPr>
          <w:rFonts w:ascii="Times New Roman" w:hAnsi="Times New Roman" w:cs="Times New Roman"/>
          <w:sz w:val="28"/>
          <w:szCs w:val="28"/>
          <w:lang w:val="uk-UA"/>
        </w:rPr>
        <w:t xml:space="preserve"> </w:t>
      </w:r>
      <w:r w:rsidR="00C73AC4" w:rsidRPr="000E6DD1">
        <w:rPr>
          <w:rFonts w:ascii="Times New Roman" w:hAnsi="Times New Roman" w:cs="Times New Roman"/>
          <w:sz w:val="28"/>
          <w:szCs w:val="28"/>
          <w:lang w:val="uk-UA"/>
        </w:rPr>
        <w:t xml:space="preserve">Microsoft </w:t>
      </w:r>
      <w:proofErr w:type="spellStart"/>
      <w:r w:rsidR="00C73AC4" w:rsidRPr="000E6DD1">
        <w:rPr>
          <w:rFonts w:ascii="Times New Roman" w:hAnsi="Times New Roman" w:cs="Times New Roman"/>
          <w:sz w:val="28"/>
          <w:szCs w:val="28"/>
          <w:lang w:val="uk-UA"/>
        </w:rPr>
        <w:t>Azure</w:t>
      </w:r>
      <w:proofErr w:type="spellEnd"/>
      <w:r w:rsidR="00C73AC4" w:rsidRPr="000E6DD1">
        <w:rPr>
          <w:rFonts w:ascii="Times New Roman" w:hAnsi="Times New Roman" w:cs="Times New Roman"/>
          <w:sz w:val="28"/>
          <w:szCs w:val="28"/>
          <w:lang w:val="uk-UA"/>
        </w:rPr>
        <w:t xml:space="preserve"> </w:t>
      </w:r>
      <w:proofErr w:type="spellStart"/>
      <w:r w:rsidR="00C73AC4" w:rsidRPr="000E6DD1">
        <w:rPr>
          <w:rFonts w:ascii="Times New Roman" w:hAnsi="Times New Roman" w:cs="Times New Roman"/>
          <w:sz w:val="28"/>
          <w:szCs w:val="28"/>
          <w:lang w:val="uk-UA"/>
        </w:rPr>
        <w:t>IoT</w:t>
      </w:r>
      <w:proofErr w:type="spellEnd"/>
      <w:r w:rsidR="00C73AC4">
        <w:rPr>
          <w:rFonts w:ascii="Times New Roman" w:hAnsi="Times New Roman" w:cs="Times New Roman"/>
          <w:sz w:val="28"/>
          <w:szCs w:val="28"/>
          <w:lang w:val="uk-UA"/>
        </w:rPr>
        <w:t xml:space="preserve">. </w:t>
      </w:r>
      <w:r w:rsidR="00C73AC4">
        <w:rPr>
          <w:rFonts w:ascii="Times New Roman" w:hAnsi="Times New Roman" w:cs="Times New Roman"/>
          <w:sz w:val="28"/>
          <w:szCs w:val="28"/>
          <w:lang w:val="en-US"/>
        </w:rPr>
        <w:t>URL</w:t>
      </w:r>
      <w:r w:rsidR="00C73AC4">
        <w:rPr>
          <w:rFonts w:ascii="Times New Roman" w:hAnsi="Times New Roman" w:cs="Times New Roman"/>
          <w:sz w:val="28"/>
          <w:szCs w:val="28"/>
          <w:lang w:val="uk-UA"/>
        </w:rPr>
        <w:t xml:space="preserve">: </w:t>
      </w:r>
      <w:r w:rsidR="00C73AC4" w:rsidRPr="00C73AC4">
        <w:rPr>
          <w:rFonts w:ascii="Times New Roman" w:hAnsi="Times New Roman" w:cs="Times New Roman"/>
          <w:sz w:val="28"/>
          <w:szCs w:val="28"/>
          <w:lang w:val="uk-UA"/>
        </w:rPr>
        <w:t>https://azure.microsoft.com/en-us/solutions/iot</w:t>
      </w:r>
      <w:r w:rsidR="00C73AC4">
        <w:rPr>
          <w:rFonts w:ascii="Times New Roman" w:hAnsi="Times New Roman" w:cs="Times New Roman"/>
          <w:sz w:val="28"/>
          <w:szCs w:val="28"/>
          <w:lang w:val="uk-UA"/>
        </w:rPr>
        <w:t xml:space="preserve">. </w:t>
      </w:r>
      <w:r w:rsidR="00C73AC4" w:rsidRPr="007A7164">
        <w:rPr>
          <w:rFonts w:ascii="Times New Roman" w:hAnsi="Times New Roman" w:cs="Times New Roman"/>
          <w:sz w:val="28"/>
          <w:szCs w:val="28"/>
          <w:lang w:val="uk-UA"/>
        </w:rPr>
        <w:t xml:space="preserve">(дата </w:t>
      </w:r>
      <w:r w:rsidR="00C73AC4" w:rsidRPr="009A5284">
        <w:rPr>
          <w:rFonts w:ascii="Times New Roman" w:hAnsi="Times New Roman" w:cs="Times New Roman"/>
          <w:sz w:val="28"/>
          <w:szCs w:val="28"/>
          <w:lang w:val="uk-UA"/>
        </w:rPr>
        <w:t>звернення</w:t>
      </w:r>
      <w:r w:rsidR="00C73AC4" w:rsidRPr="007A7164">
        <w:rPr>
          <w:rFonts w:ascii="Times New Roman" w:hAnsi="Times New Roman" w:cs="Times New Roman"/>
          <w:sz w:val="28"/>
          <w:szCs w:val="28"/>
          <w:lang w:val="uk-UA"/>
        </w:rPr>
        <w:t xml:space="preserve">: </w:t>
      </w:r>
      <w:r w:rsidR="00C73AC4">
        <w:rPr>
          <w:rFonts w:ascii="Times New Roman" w:hAnsi="Times New Roman" w:cs="Times New Roman"/>
          <w:sz w:val="28"/>
          <w:szCs w:val="28"/>
          <w:lang w:val="uk-UA"/>
        </w:rPr>
        <w:t>15</w:t>
      </w:r>
      <w:r w:rsidR="00C73AC4" w:rsidRPr="007A7164">
        <w:rPr>
          <w:rFonts w:ascii="Times New Roman" w:hAnsi="Times New Roman" w:cs="Times New Roman"/>
          <w:sz w:val="28"/>
          <w:szCs w:val="28"/>
          <w:lang w:val="uk-UA"/>
        </w:rPr>
        <w:t>.</w:t>
      </w:r>
      <w:r w:rsidR="00C73AC4">
        <w:rPr>
          <w:rFonts w:ascii="Times New Roman" w:hAnsi="Times New Roman" w:cs="Times New Roman"/>
          <w:sz w:val="28"/>
          <w:szCs w:val="28"/>
          <w:lang w:val="uk-UA"/>
        </w:rPr>
        <w:t>10</w:t>
      </w:r>
      <w:r w:rsidR="00C73AC4" w:rsidRPr="007A7164">
        <w:rPr>
          <w:rFonts w:ascii="Times New Roman" w:hAnsi="Times New Roman" w:cs="Times New Roman"/>
          <w:sz w:val="28"/>
          <w:szCs w:val="28"/>
          <w:lang w:val="uk-UA"/>
        </w:rPr>
        <w:t>.20</w:t>
      </w:r>
      <w:r w:rsidR="00C73AC4" w:rsidRPr="008E62DD">
        <w:rPr>
          <w:rFonts w:ascii="Times New Roman" w:hAnsi="Times New Roman" w:cs="Times New Roman"/>
          <w:sz w:val="28"/>
          <w:szCs w:val="28"/>
          <w:lang w:val="uk-UA"/>
        </w:rPr>
        <w:t>23</w:t>
      </w:r>
      <w:r w:rsidR="00C73AC4" w:rsidRPr="007A7164">
        <w:rPr>
          <w:rFonts w:ascii="Times New Roman" w:hAnsi="Times New Roman" w:cs="Times New Roman"/>
          <w:sz w:val="28"/>
          <w:szCs w:val="28"/>
          <w:lang w:val="uk-UA"/>
        </w:rPr>
        <w:t>)</w:t>
      </w:r>
      <w:r w:rsidR="00C73AC4">
        <w:rPr>
          <w:rFonts w:ascii="Times New Roman" w:hAnsi="Times New Roman" w:cs="Times New Roman"/>
          <w:sz w:val="28"/>
          <w:szCs w:val="28"/>
          <w:lang w:val="uk-UA"/>
        </w:rPr>
        <w:t>.</w:t>
      </w:r>
    </w:p>
    <w:p w14:paraId="4783546A" w14:textId="0B4A71FA" w:rsidR="0078101E" w:rsidRDefault="00D973B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40</w:t>
      </w:r>
      <w:r w:rsidR="0078101E">
        <w:rPr>
          <w:rFonts w:ascii="Times New Roman" w:hAnsi="Times New Roman" w:cs="Times New Roman"/>
          <w:sz w:val="28"/>
          <w:szCs w:val="28"/>
          <w:lang w:val="uk-UA"/>
        </w:rPr>
        <w:t>.</w:t>
      </w:r>
      <w:r w:rsidR="0031470B">
        <w:rPr>
          <w:rFonts w:ascii="Times New Roman" w:hAnsi="Times New Roman" w:cs="Times New Roman"/>
          <w:sz w:val="28"/>
          <w:szCs w:val="28"/>
          <w:lang w:val="uk-UA"/>
        </w:rPr>
        <w:t xml:space="preserve"> </w:t>
      </w:r>
      <w:proofErr w:type="spellStart"/>
      <w:r w:rsidR="0031470B" w:rsidRPr="000E6DD1">
        <w:rPr>
          <w:rFonts w:ascii="Times New Roman" w:hAnsi="Times New Roman" w:cs="Times New Roman"/>
          <w:sz w:val="28"/>
          <w:szCs w:val="28"/>
          <w:lang w:val="uk-UA"/>
        </w:rPr>
        <w:t>ThingWorx</w:t>
      </w:r>
      <w:proofErr w:type="spellEnd"/>
      <w:r w:rsidR="0031470B">
        <w:rPr>
          <w:rFonts w:ascii="Times New Roman" w:hAnsi="Times New Roman" w:cs="Times New Roman"/>
          <w:sz w:val="28"/>
          <w:szCs w:val="28"/>
          <w:lang w:val="uk-UA"/>
        </w:rPr>
        <w:t xml:space="preserve">. </w:t>
      </w:r>
      <w:r w:rsidR="0031470B">
        <w:rPr>
          <w:rFonts w:ascii="Times New Roman" w:hAnsi="Times New Roman" w:cs="Times New Roman"/>
          <w:sz w:val="28"/>
          <w:szCs w:val="28"/>
          <w:lang w:val="en-US"/>
        </w:rPr>
        <w:t>URL</w:t>
      </w:r>
      <w:r w:rsidR="0031470B">
        <w:rPr>
          <w:rFonts w:ascii="Times New Roman" w:hAnsi="Times New Roman" w:cs="Times New Roman"/>
          <w:sz w:val="28"/>
          <w:szCs w:val="28"/>
          <w:lang w:val="uk-UA"/>
        </w:rPr>
        <w:t xml:space="preserve">: </w:t>
      </w:r>
      <w:r w:rsidR="000B0FAC" w:rsidRPr="0072528D">
        <w:rPr>
          <w:rFonts w:ascii="Times New Roman" w:hAnsi="Times New Roman" w:cs="Times New Roman"/>
          <w:sz w:val="28"/>
          <w:szCs w:val="28"/>
          <w:lang w:val="uk-UA"/>
        </w:rPr>
        <w:t>https://www.ptc.com/en/products/thingworx</w:t>
      </w:r>
      <w:r w:rsidR="000B0FAC">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60B528FF" w14:textId="134FEF0C" w:rsidR="0078101E" w:rsidRDefault="001436D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1</w:t>
      </w:r>
      <w:r w:rsidR="0078101E">
        <w:rPr>
          <w:rFonts w:ascii="Times New Roman" w:hAnsi="Times New Roman" w:cs="Times New Roman"/>
          <w:sz w:val="28"/>
          <w:szCs w:val="28"/>
          <w:lang w:val="uk-UA"/>
        </w:rPr>
        <w:t>.</w:t>
      </w:r>
      <w:r w:rsidR="00427BE2" w:rsidRPr="00427BE2">
        <w:rPr>
          <w:rFonts w:ascii="Times New Roman" w:hAnsi="Times New Roman" w:cs="Times New Roman"/>
          <w:sz w:val="28"/>
          <w:szCs w:val="28"/>
          <w:lang w:val="uk-UA"/>
        </w:rPr>
        <w:t xml:space="preserve"> </w:t>
      </w:r>
      <w:proofErr w:type="spellStart"/>
      <w:r w:rsidR="00427BE2" w:rsidRPr="000E6DD1">
        <w:rPr>
          <w:rFonts w:ascii="Times New Roman" w:hAnsi="Times New Roman" w:cs="Times New Roman"/>
          <w:sz w:val="28"/>
          <w:szCs w:val="28"/>
          <w:lang w:val="uk-UA"/>
        </w:rPr>
        <w:t>Cumulocity</w:t>
      </w:r>
      <w:proofErr w:type="spellEnd"/>
      <w:r w:rsidR="00427BE2">
        <w:rPr>
          <w:rFonts w:ascii="Times New Roman" w:hAnsi="Times New Roman" w:cs="Times New Roman"/>
          <w:sz w:val="28"/>
          <w:szCs w:val="28"/>
          <w:lang w:val="uk-UA"/>
        </w:rPr>
        <w:t>.</w:t>
      </w:r>
      <w:r w:rsidR="0072528D">
        <w:rPr>
          <w:rFonts w:ascii="Times New Roman" w:hAnsi="Times New Roman" w:cs="Times New Roman"/>
          <w:sz w:val="28"/>
          <w:szCs w:val="28"/>
          <w:lang w:val="uk-UA"/>
        </w:rPr>
        <w:t xml:space="preserve"> </w:t>
      </w:r>
      <w:r w:rsidR="0072528D">
        <w:rPr>
          <w:rFonts w:ascii="Times New Roman" w:hAnsi="Times New Roman" w:cs="Times New Roman"/>
          <w:sz w:val="28"/>
          <w:szCs w:val="28"/>
          <w:lang w:val="en-US"/>
        </w:rPr>
        <w:t>URL</w:t>
      </w:r>
      <w:r w:rsidR="0072528D">
        <w:rPr>
          <w:rFonts w:ascii="Times New Roman" w:hAnsi="Times New Roman" w:cs="Times New Roman"/>
          <w:sz w:val="28"/>
          <w:szCs w:val="28"/>
          <w:lang w:val="uk-UA"/>
        </w:rPr>
        <w:t>:</w:t>
      </w:r>
      <w:r w:rsidR="008759FD">
        <w:rPr>
          <w:rFonts w:ascii="Times New Roman" w:hAnsi="Times New Roman" w:cs="Times New Roman"/>
          <w:sz w:val="28"/>
          <w:szCs w:val="28"/>
          <w:lang w:val="uk-UA"/>
        </w:rPr>
        <w:t xml:space="preserve"> </w:t>
      </w:r>
      <w:r w:rsidR="008759FD" w:rsidRPr="008759FD">
        <w:rPr>
          <w:rFonts w:ascii="Times New Roman" w:hAnsi="Times New Roman" w:cs="Times New Roman"/>
          <w:sz w:val="28"/>
          <w:szCs w:val="28"/>
          <w:lang w:val="uk-UA"/>
        </w:rPr>
        <w:t>https://www.softwareag.com/en_corporate/platform/iot/iot-analytics-platform.html</w:t>
      </w:r>
      <w:r w:rsidR="0094367A">
        <w:rPr>
          <w:rFonts w:ascii="Times New Roman" w:hAnsi="Times New Roman" w:cs="Times New Roman"/>
          <w:sz w:val="28"/>
          <w:szCs w:val="28"/>
          <w:lang w:val="uk-UA"/>
        </w:rPr>
        <w:t>.</w:t>
      </w:r>
      <w:r w:rsidR="000B0FAC">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579B7599" w14:textId="16B13433" w:rsidR="005975C5" w:rsidRDefault="0031470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sidR="00427BE2" w:rsidRPr="000E6DD1">
        <w:rPr>
          <w:rFonts w:ascii="Times New Roman" w:hAnsi="Times New Roman" w:cs="Times New Roman"/>
          <w:sz w:val="28"/>
          <w:szCs w:val="28"/>
          <w:lang w:val="uk-UA"/>
        </w:rPr>
        <w:t>WolkAbout</w:t>
      </w:r>
      <w:proofErr w:type="spellEnd"/>
      <w:r w:rsidR="00427BE2">
        <w:rPr>
          <w:rFonts w:ascii="Times New Roman" w:hAnsi="Times New Roman" w:cs="Times New Roman"/>
          <w:sz w:val="28"/>
          <w:szCs w:val="28"/>
          <w:lang w:val="uk-UA"/>
        </w:rPr>
        <w:t>.</w:t>
      </w:r>
      <w:r w:rsidR="0072528D">
        <w:rPr>
          <w:rFonts w:ascii="Times New Roman" w:hAnsi="Times New Roman" w:cs="Times New Roman"/>
          <w:sz w:val="28"/>
          <w:szCs w:val="28"/>
          <w:lang w:val="uk-UA"/>
        </w:rPr>
        <w:t xml:space="preserve"> </w:t>
      </w:r>
      <w:r w:rsidR="0072528D">
        <w:rPr>
          <w:rFonts w:ascii="Times New Roman" w:hAnsi="Times New Roman" w:cs="Times New Roman"/>
          <w:sz w:val="28"/>
          <w:szCs w:val="28"/>
          <w:lang w:val="en-US"/>
        </w:rPr>
        <w:t>URL</w:t>
      </w:r>
      <w:r w:rsidR="0072528D">
        <w:rPr>
          <w:rFonts w:ascii="Times New Roman" w:hAnsi="Times New Roman" w:cs="Times New Roman"/>
          <w:sz w:val="28"/>
          <w:szCs w:val="28"/>
          <w:lang w:val="uk-UA"/>
        </w:rPr>
        <w:t>:</w:t>
      </w:r>
      <w:r w:rsidR="008759FD">
        <w:rPr>
          <w:rFonts w:ascii="Times New Roman" w:hAnsi="Times New Roman" w:cs="Times New Roman"/>
          <w:sz w:val="28"/>
          <w:szCs w:val="28"/>
          <w:lang w:val="uk-UA"/>
        </w:rPr>
        <w:t xml:space="preserve"> </w:t>
      </w:r>
      <w:r w:rsidR="008759FD" w:rsidRPr="008759FD">
        <w:rPr>
          <w:rFonts w:ascii="Times New Roman" w:hAnsi="Times New Roman" w:cs="Times New Roman"/>
          <w:sz w:val="28"/>
          <w:szCs w:val="28"/>
          <w:lang w:val="uk-UA"/>
        </w:rPr>
        <w:t>https://www.wolkabout.ai/platform</w:t>
      </w:r>
      <w:r w:rsidR="0094367A">
        <w:rPr>
          <w:rFonts w:ascii="Times New Roman" w:hAnsi="Times New Roman" w:cs="Times New Roman"/>
          <w:sz w:val="28"/>
          <w:szCs w:val="28"/>
          <w:lang w:val="uk-UA"/>
        </w:rPr>
        <w:t>.</w:t>
      </w:r>
      <w:r w:rsidR="00427BE2">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13832E25" w14:textId="67460130" w:rsidR="0031470B" w:rsidRDefault="0031470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roofErr w:type="spellStart"/>
      <w:r w:rsidR="00427BE2" w:rsidRPr="009320CC">
        <w:rPr>
          <w:rFonts w:ascii="Times New Roman" w:hAnsi="Times New Roman" w:cs="Times New Roman"/>
          <w:sz w:val="28"/>
          <w:szCs w:val="28"/>
          <w:lang w:val="uk-UA"/>
        </w:rPr>
        <w:t>Horizon</w:t>
      </w:r>
      <w:proofErr w:type="spellEnd"/>
      <w:r w:rsidR="00427BE2" w:rsidRPr="009320CC">
        <w:rPr>
          <w:rFonts w:ascii="Times New Roman" w:hAnsi="Times New Roman" w:cs="Times New Roman"/>
          <w:sz w:val="28"/>
          <w:szCs w:val="28"/>
          <w:lang w:val="uk-UA"/>
        </w:rPr>
        <w:t xml:space="preserve"> </w:t>
      </w:r>
      <w:proofErr w:type="spellStart"/>
      <w:r w:rsidR="00427BE2" w:rsidRPr="009320CC">
        <w:rPr>
          <w:rFonts w:ascii="Times New Roman" w:hAnsi="Times New Roman" w:cs="Times New Roman"/>
          <w:sz w:val="28"/>
          <w:szCs w:val="28"/>
          <w:lang w:val="uk-UA"/>
        </w:rPr>
        <w:t>Europe</w:t>
      </w:r>
      <w:proofErr w:type="spellEnd"/>
      <w:r w:rsidR="00427BE2">
        <w:rPr>
          <w:rFonts w:ascii="Times New Roman" w:hAnsi="Times New Roman" w:cs="Times New Roman"/>
          <w:sz w:val="28"/>
          <w:szCs w:val="28"/>
          <w:lang w:val="uk-UA"/>
        </w:rPr>
        <w:t>.</w:t>
      </w:r>
      <w:r w:rsidR="0072528D">
        <w:rPr>
          <w:rFonts w:ascii="Times New Roman" w:hAnsi="Times New Roman" w:cs="Times New Roman"/>
          <w:sz w:val="28"/>
          <w:szCs w:val="28"/>
          <w:lang w:val="uk-UA"/>
        </w:rPr>
        <w:t xml:space="preserve"> </w:t>
      </w:r>
      <w:r w:rsidR="0072528D">
        <w:rPr>
          <w:rFonts w:ascii="Times New Roman" w:hAnsi="Times New Roman" w:cs="Times New Roman"/>
          <w:sz w:val="28"/>
          <w:szCs w:val="28"/>
          <w:lang w:val="en-US"/>
        </w:rPr>
        <w:t>URL</w:t>
      </w:r>
      <w:r w:rsidR="0072528D">
        <w:rPr>
          <w:rFonts w:ascii="Times New Roman" w:hAnsi="Times New Roman" w:cs="Times New Roman"/>
          <w:sz w:val="28"/>
          <w:szCs w:val="28"/>
          <w:lang w:val="uk-UA"/>
        </w:rPr>
        <w:t>:</w:t>
      </w:r>
      <w:r w:rsidR="0094367A">
        <w:rPr>
          <w:rFonts w:ascii="Times New Roman" w:hAnsi="Times New Roman" w:cs="Times New Roman"/>
          <w:sz w:val="28"/>
          <w:szCs w:val="28"/>
          <w:lang w:val="uk-UA"/>
        </w:rPr>
        <w:t xml:space="preserve"> </w:t>
      </w:r>
      <w:r w:rsidR="0094367A" w:rsidRPr="0094367A">
        <w:rPr>
          <w:rFonts w:ascii="Times New Roman" w:hAnsi="Times New Roman" w:cs="Times New Roman"/>
          <w:sz w:val="28"/>
          <w:szCs w:val="28"/>
          <w:lang w:val="uk-UA"/>
        </w:rPr>
        <w:t>https://research-and-innovation.ec.europa.eu/funding/funding-opportunities/funding-programmes-and-open-calls/horizon-europe_en</w:t>
      </w:r>
      <w:r w:rsidR="0094367A">
        <w:rPr>
          <w:rFonts w:ascii="Times New Roman" w:hAnsi="Times New Roman" w:cs="Times New Roman"/>
          <w:sz w:val="28"/>
          <w:szCs w:val="28"/>
          <w:lang w:val="uk-UA"/>
        </w:rPr>
        <w:t>.</w:t>
      </w:r>
      <w:r w:rsidR="00427BE2">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473F1483" w14:textId="724D1414" w:rsidR="0031470B" w:rsidRDefault="0031470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427BE2" w:rsidRPr="009320CC">
        <w:rPr>
          <w:rFonts w:ascii="Times New Roman" w:hAnsi="Times New Roman" w:cs="Times New Roman"/>
          <w:sz w:val="28"/>
          <w:szCs w:val="28"/>
          <w:lang w:val="uk-UA"/>
        </w:rPr>
        <w:t xml:space="preserve">EIT </w:t>
      </w:r>
      <w:proofErr w:type="spellStart"/>
      <w:r w:rsidR="00427BE2" w:rsidRPr="009320CC">
        <w:rPr>
          <w:rFonts w:ascii="Times New Roman" w:hAnsi="Times New Roman" w:cs="Times New Roman"/>
          <w:sz w:val="28"/>
          <w:szCs w:val="28"/>
          <w:lang w:val="uk-UA"/>
        </w:rPr>
        <w:t>Digital</w:t>
      </w:r>
      <w:proofErr w:type="spellEnd"/>
      <w:r w:rsidR="00427BE2">
        <w:rPr>
          <w:rFonts w:ascii="Times New Roman" w:hAnsi="Times New Roman" w:cs="Times New Roman"/>
          <w:sz w:val="28"/>
          <w:szCs w:val="28"/>
          <w:lang w:val="uk-UA"/>
        </w:rPr>
        <w:t>.</w:t>
      </w:r>
      <w:r w:rsidR="0072528D">
        <w:rPr>
          <w:rFonts w:ascii="Times New Roman" w:hAnsi="Times New Roman" w:cs="Times New Roman"/>
          <w:sz w:val="28"/>
          <w:szCs w:val="28"/>
          <w:lang w:val="uk-UA"/>
        </w:rPr>
        <w:t xml:space="preserve"> </w:t>
      </w:r>
      <w:r w:rsidR="0072528D">
        <w:rPr>
          <w:rFonts w:ascii="Times New Roman" w:hAnsi="Times New Roman" w:cs="Times New Roman"/>
          <w:sz w:val="28"/>
          <w:szCs w:val="28"/>
          <w:lang w:val="en-US"/>
        </w:rPr>
        <w:t>URL</w:t>
      </w:r>
      <w:r w:rsidR="0072528D">
        <w:rPr>
          <w:rFonts w:ascii="Times New Roman" w:hAnsi="Times New Roman" w:cs="Times New Roman"/>
          <w:sz w:val="28"/>
          <w:szCs w:val="28"/>
          <w:lang w:val="uk-UA"/>
        </w:rPr>
        <w:t>:</w:t>
      </w:r>
      <w:r w:rsidR="0094367A">
        <w:rPr>
          <w:rFonts w:ascii="Times New Roman" w:hAnsi="Times New Roman" w:cs="Times New Roman"/>
          <w:sz w:val="28"/>
          <w:szCs w:val="28"/>
          <w:lang w:val="uk-UA"/>
        </w:rPr>
        <w:t xml:space="preserve"> </w:t>
      </w:r>
      <w:r w:rsidR="0094367A" w:rsidRPr="0094367A">
        <w:rPr>
          <w:rFonts w:ascii="Times New Roman" w:hAnsi="Times New Roman" w:cs="Times New Roman"/>
          <w:sz w:val="28"/>
          <w:szCs w:val="28"/>
          <w:lang w:val="uk-UA"/>
        </w:rPr>
        <w:t>https://www.eitdigital.eu/</w:t>
      </w:r>
      <w:r w:rsidR="0094367A">
        <w:rPr>
          <w:rFonts w:ascii="Times New Roman" w:hAnsi="Times New Roman" w:cs="Times New Roman"/>
          <w:sz w:val="28"/>
          <w:szCs w:val="28"/>
          <w:lang w:val="uk-UA"/>
        </w:rPr>
        <w:t>.</w:t>
      </w:r>
      <w:r w:rsidR="00427BE2">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5C039292" w14:textId="5FD7FDF2" w:rsidR="0031470B" w:rsidRDefault="0031470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427BE2" w:rsidRPr="009320CC">
        <w:rPr>
          <w:rFonts w:ascii="Times New Roman" w:hAnsi="Times New Roman" w:cs="Times New Roman"/>
          <w:sz w:val="28"/>
          <w:szCs w:val="28"/>
          <w:lang w:val="uk-UA"/>
        </w:rPr>
        <w:t>NGIatlantic.eu</w:t>
      </w:r>
      <w:r w:rsidR="00427BE2">
        <w:rPr>
          <w:rFonts w:ascii="Times New Roman" w:hAnsi="Times New Roman" w:cs="Times New Roman"/>
          <w:sz w:val="28"/>
          <w:szCs w:val="28"/>
          <w:lang w:val="uk-UA"/>
        </w:rPr>
        <w:t>.</w:t>
      </w:r>
      <w:r w:rsidR="0072528D">
        <w:rPr>
          <w:rFonts w:ascii="Times New Roman" w:hAnsi="Times New Roman" w:cs="Times New Roman"/>
          <w:sz w:val="28"/>
          <w:szCs w:val="28"/>
          <w:lang w:val="uk-UA"/>
        </w:rPr>
        <w:t xml:space="preserve"> </w:t>
      </w:r>
      <w:r w:rsidR="0072528D">
        <w:rPr>
          <w:rFonts w:ascii="Times New Roman" w:hAnsi="Times New Roman" w:cs="Times New Roman"/>
          <w:sz w:val="28"/>
          <w:szCs w:val="28"/>
          <w:lang w:val="en-US"/>
        </w:rPr>
        <w:t>URL</w:t>
      </w:r>
      <w:r w:rsidR="0072528D">
        <w:rPr>
          <w:rFonts w:ascii="Times New Roman" w:hAnsi="Times New Roman" w:cs="Times New Roman"/>
          <w:sz w:val="28"/>
          <w:szCs w:val="28"/>
          <w:lang w:val="uk-UA"/>
        </w:rPr>
        <w:t>:</w:t>
      </w:r>
      <w:r w:rsidR="00DC11ED">
        <w:rPr>
          <w:rFonts w:ascii="Times New Roman" w:hAnsi="Times New Roman" w:cs="Times New Roman"/>
          <w:sz w:val="28"/>
          <w:szCs w:val="28"/>
          <w:lang w:val="uk-UA"/>
        </w:rPr>
        <w:t xml:space="preserve"> </w:t>
      </w:r>
      <w:r w:rsidR="00DC11ED" w:rsidRPr="00DC11ED">
        <w:rPr>
          <w:rFonts w:ascii="Times New Roman" w:hAnsi="Times New Roman" w:cs="Times New Roman"/>
          <w:sz w:val="28"/>
          <w:szCs w:val="28"/>
          <w:lang w:val="uk-UA"/>
        </w:rPr>
        <w:t>https://ngiatlantic.eu/</w:t>
      </w:r>
      <w:r w:rsidR="00DC11ED">
        <w:rPr>
          <w:rFonts w:ascii="Times New Roman" w:hAnsi="Times New Roman" w:cs="Times New Roman"/>
          <w:sz w:val="28"/>
          <w:szCs w:val="28"/>
          <w:lang w:val="uk-UA"/>
        </w:rPr>
        <w:t>.</w:t>
      </w:r>
      <w:r w:rsidR="00427BE2">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5209C77A" w14:textId="4234AEB0" w:rsidR="0031470B" w:rsidRDefault="0031470B"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6</w:t>
      </w:r>
      <w:r>
        <w:rPr>
          <w:rFonts w:ascii="Times New Roman" w:hAnsi="Times New Roman" w:cs="Times New Roman"/>
          <w:sz w:val="28"/>
          <w:szCs w:val="28"/>
          <w:lang w:val="uk-UA"/>
        </w:rPr>
        <w:t>.</w:t>
      </w:r>
      <w:r w:rsidR="00427BE2">
        <w:rPr>
          <w:rFonts w:ascii="Times New Roman" w:hAnsi="Times New Roman" w:cs="Times New Roman"/>
          <w:sz w:val="28"/>
          <w:szCs w:val="28"/>
          <w:lang w:val="uk-UA"/>
        </w:rPr>
        <w:t xml:space="preserve"> </w:t>
      </w:r>
      <w:r w:rsidR="00427BE2" w:rsidRPr="00673A47">
        <w:rPr>
          <w:rFonts w:ascii="Times New Roman" w:hAnsi="Times New Roman" w:cs="Times New Roman"/>
          <w:sz w:val="28"/>
          <w:szCs w:val="28"/>
          <w:lang w:val="uk-UA"/>
        </w:rPr>
        <w:t>IoT4Industry</w:t>
      </w:r>
      <w:r w:rsidR="00427BE2">
        <w:rPr>
          <w:rFonts w:ascii="Times New Roman" w:hAnsi="Times New Roman" w:cs="Times New Roman"/>
          <w:sz w:val="28"/>
          <w:szCs w:val="28"/>
          <w:lang w:val="uk-UA"/>
        </w:rPr>
        <w:t>.</w:t>
      </w:r>
      <w:r w:rsidR="0072528D">
        <w:rPr>
          <w:rFonts w:ascii="Times New Roman" w:hAnsi="Times New Roman" w:cs="Times New Roman"/>
          <w:sz w:val="28"/>
          <w:szCs w:val="28"/>
          <w:lang w:val="uk-UA"/>
        </w:rPr>
        <w:t xml:space="preserve"> </w:t>
      </w:r>
      <w:r w:rsidR="0072528D">
        <w:rPr>
          <w:rFonts w:ascii="Times New Roman" w:hAnsi="Times New Roman" w:cs="Times New Roman"/>
          <w:sz w:val="28"/>
          <w:szCs w:val="28"/>
          <w:lang w:val="en-US"/>
        </w:rPr>
        <w:t>URL</w:t>
      </w:r>
      <w:r w:rsidR="0072528D">
        <w:rPr>
          <w:rFonts w:ascii="Times New Roman" w:hAnsi="Times New Roman" w:cs="Times New Roman"/>
          <w:sz w:val="28"/>
          <w:szCs w:val="28"/>
          <w:lang w:val="uk-UA"/>
        </w:rPr>
        <w:t>:</w:t>
      </w:r>
      <w:r w:rsidR="00DC11ED">
        <w:rPr>
          <w:rFonts w:ascii="Times New Roman" w:hAnsi="Times New Roman" w:cs="Times New Roman"/>
          <w:sz w:val="28"/>
          <w:szCs w:val="28"/>
          <w:lang w:val="uk-UA"/>
        </w:rPr>
        <w:t xml:space="preserve"> </w:t>
      </w:r>
      <w:r w:rsidR="00DC11ED" w:rsidRPr="00DC11ED">
        <w:rPr>
          <w:rFonts w:ascii="Times New Roman" w:hAnsi="Times New Roman" w:cs="Times New Roman"/>
          <w:sz w:val="28"/>
          <w:szCs w:val="28"/>
          <w:lang w:val="uk-UA"/>
        </w:rPr>
        <w:t>https://www.iot4industry.eu/</w:t>
      </w:r>
      <w:r w:rsidR="00DC11ED">
        <w:rPr>
          <w:rFonts w:ascii="Times New Roman" w:hAnsi="Times New Roman" w:cs="Times New Roman"/>
          <w:sz w:val="28"/>
          <w:szCs w:val="28"/>
          <w:lang w:val="uk-UA"/>
        </w:rPr>
        <w:t>.</w:t>
      </w:r>
      <w:r w:rsidR="000B0FAC">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52AFC472" w14:textId="7BAA82DC" w:rsidR="00427BE2" w:rsidRDefault="00427BE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673A47">
        <w:rPr>
          <w:rFonts w:ascii="Times New Roman" w:hAnsi="Times New Roman" w:cs="Times New Roman"/>
          <w:sz w:val="28"/>
          <w:szCs w:val="28"/>
          <w:lang w:val="uk-UA"/>
        </w:rPr>
        <w:t>ACTIVAGE</w:t>
      </w:r>
      <w:r>
        <w:rPr>
          <w:rFonts w:ascii="Times New Roman" w:hAnsi="Times New Roman" w:cs="Times New Roman"/>
          <w:sz w:val="28"/>
          <w:szCs w:val="28"/>
          <w:lang w:val="uk-UA"/>
        </w:rPr>
        <w:t>.</w:t>
      </w:r>
      <w:r w:rsidR="0072528D">
        <w:rPr>
          <w:rFonts w:ascii="Times New Roman" w:hAnsi="Times New Roman" w:cs="Times New Roman"/>
          <w:sz w:val="28"/>
          <w:szCs w:val="28"/>
          <w:lang w:val="uk-UA"/>
        </w:rPr>
        <w:t xml:space="preserve"> </w:t>
      </w:r>
      <w:r w:rsidR="0072528D">
        <w:rPr>
          <w:rFonts w:ascii="Times New Roman" w:hAnsi="Times New Roman" w:cs="Times New Roman"/>
          <w:sz w:val="28"/>
          <w:szCs w:val="28"/>
          <w:lang w:val="en-US"/>
        </w:rPr>
        <w:t>URL</w:t>
      </w:r>
      <w:r w:rsidR="0072528D">
        <w:rPr>
          <w:rFonts w:ascii="Times New Roman" w:hAnsi="Times New Roman" w:cs="Times New Roman"/>
          <w:sz w:val="28"/>
          <w:szCs w:val="28"/>
          <w:lang w:val="uk-UA"/>
        </w:rPr>
        <w:t>:</w:t>
      </w:r>
      <w:r w:rsidR="00F11C90">
        <w:rPr>
          <w:rFonts w:ascii="Times New Roman" w:hAnsi="Times New Roman" w:cs="Times New Roman"/>
          <w:sz w:val="28"/>
          <w:szCs w:val="28"/>
          <w:lang w:val="uk-UA"/>
        </w:rPr>
        <w:t xml:space="preserve"> </w:t>
      </w:r>
      <w:r w:rsidR="00F11C90" w:rsidRPr="00F11C90">
        <w:rPr>
          <w:rFonts w:ascii="Times New Roman" w:hAnsi="Times New Roman" w:cs="Times New Roman"/>
          <w:sz w:val="28"/>
          <w:szCs w:val="28"/>
          <w:lang w:val="uk-UA"/>
        </w:rPr>
        <w:t>http://www.activageproject.eu/</w:t>
      </w:r>
      <w:r w:rsidR="00F11C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5B752216" w14:textId="45B6CFA6" w:rsidR="00427BE2" w:rsidRDefault="00427BE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proofErr w:type="spellStart"/>
      <w:r w:rsidRPr="00673A47">
        <w:rPr>
          <w:rFonts w:ascii="Times New Roman" w:hAnsi="Times New Roman" w:cs="Times New Roman"/>
          <w:sz w:val="28"/>
          <w:szCs w:val="28"/>
          <w:lang w:val="uk-UA"/>
        </w:rPr>
        <w:t>IoT</w:t>
      </w:r>
      <w:proofErr w:type="spellEnd"/>
      <w:r w:rsidRPr="00673A47">
        <w:rPr>
          <w:rFonts w:ascii="Times New Roman" w:hAnsi="Times New Roman" w:cs="Times New Roman"/>
          <w:sz w:val="28"/>
          <w:szCs w:val="28"/>
          <w:lang w:val="uk-UA"/>
        </w:rPr>
        <w:t>-EPI</w:t>
      </w:r>
      <w:r>
        <w:rPr>
          <w:rFonts w:ascii="Times New Roman" w:hAnsi="Times New Roman" w:cs="Times New Roman"/>
          <w:sz w:val="28"/>
          <w:szCs w:val="28"/>
          <w:lang w:val="uk-UA"/>
        </w:rPr>
        <w:t>.</w:t>
      </w:r>
      <w:r w:rsidR="0072528D">
        <w:rPr>
          <w:rFonts w:ascii="Times New Roman" w:hAnsi="Times New Roman" w:cs="Times New Roman"/>
          <w:sz w:val="28"/>
          <w:szCs w:val="28"/>
          <w:lang w:val="uk-UA"/>
        </w:rPr>
        <w:t xml:space="preserve"> </w:t>
      </w:r>
      <w:r w:rsidR="0072528D">
        <w:rPr>
          <w:rFonts w:ascii="Times New Roman" w:hAnsi="Times New Roman" w:cs="Times New Roman"/>
          <w:sz w:val="28"/>
          <w:szCs w:val="28"/>
          <w:lang w:val="en-US"/>
        </w:rPr>
        <w:t>URL</w:t>
      </w:r>
      <w:r w:rsidR="0072528D">
        <w:rPr>
          <w:rFonts w:ascii="Times New Roman" w:hAnsi="Times New Roman" w:cs="Times New Roman"/>
          <w:sz w:val="28"/>
          <w:szCs w:val="28"/>
          <w:lang w:val="uk-UA"/>
        </w:rPr>
        <w:t>:</w:t>
      </w:r>
      <w:r w:rsidR="00F0414A">
        <w:rPr>
          <w:rFonts w:ascii="Times New Roman" w:hAnsi="Times New Roman" w:cs="Times New Roman"/>
          <w:sz w:val="28"/>
          <w:szCs w:val="28"/>
          <w:lang w:val="uk-UA"/>
        </w:rPr>
        <w:t xml:space="preserve"> </w:t>
      </w:r>
      <w:r w:rsidR="00F0414A" w:rsidRPr="00F0414A">
        <w:rPr>
          <w:rFonts w:ascii="Times New Roman" w:hAnsi="Times New Roman" w:cs="Times New Roman"/>
          <w:sz w:val="28"/>
          <w:szCs w:val="28"/>
          <w:lang w:val="uk-UA"/>
        </w:rPr>
        <w:t>https://biotope-project.eu/iot-epi</w:t>
      </w:r>
      <w:r w:rsidR="00F0414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B0FAC" w:rsidRPr="007A7164">
        <w:rPr>
          <w:rFonts w:ascii="Times New Roman" w:hAnsi="Times New Roman" w:cs="Times New Roman"/>
          <w:sz w:val="28"/>
          <w:szCs w:val="28"/>
          <w:lang w:val="uk-UA"/>
        </w:rPr>
        <w:t xml:space="preserve">(дата </w:t>
      </w:r>
      <w:r w:rsidR="000B0FAC" w:rsidRPr="009A5284">
        <w:rPr>
          <w:rFonts w:ascii="Times New Roman" w:hAnsi="Times New Roman" w:cs="Times New Roman"/>
          <w:sz w:val="28"/>
          <w:szCs w:val="28"/>
          <w:lang w:val="uk-UA"/>
        </w:rPr>
        <w:t>звернення</w:t>
      </w:r>
      <w:r w:rsidR="000B0FAC" w:rsidRPr="007A7164">
        <w:rPr>
          <w:rFonts w:ascii="Times New Roman" w:hAnsi="Times New Roman" w:cs="Times New Roman"/>
          <w:sz w:val="28"/>
          <w:szCs w:val="28"/>
          <w:lang w:val="uk-UA"/>
        </w:rPr>
        <w:t xml:space="preserve">: </w:t>
      </w:r>
      <w:r w:rsidR="000B0FAC">
        <w:rPr>
          <w:rFonts w:ascii="Times New Roman" w:hAnsi="Times New Roman" w:cs="Times New Roman"/>
          <w:sz w:val="28"/>
          <w:szCs w:val="28"/>
          <w:lang w:val="uk-UA"/>
        </w:rPr>
        <w:t>15</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10</w:t>
      </w:r>
      <w:r w:rsidR="000B0FAC" w:rsidRPr="007A7164">
        <w:rPr>
          <w:rFonts w:ascii="Times New Roman" w:hAnsi="Times New Roman" w:cs="Times New Roman"/>
          <w:sz w:val="28"/>
          <w:szCs w:val="28"/>
          <w:lang w:val="uk-UA"/>
        </w:rPr>
        <w:t>.20</w:t>
      </w:r>
      <w:r w:rsidR="000B0FAC" w:rsidRPr="008E62DD">
        <w:rPr>
          <w:rFonts w:ascii="Times New Roman" w:hAnsi="Times New Roman" w:cs="Times New Roman"/>
          <w:sz w:val="28"/>
          <w:szCs w:val="28"/>
          <w:lang w:val="uk-UA"/>
        </w:rPr>
        <w:t>23</w:t>
      </w:r>
      <w:r w:rsidR="000B0FAC" w:rsidRPr="007A7164">
        <w:rPr>
          <w:rFonts w:ascii="Times New Roman" w:hAnsi="Times New Roman" w:cs="Times New Roman"/>
          <w:sz w:val="28"/>
          <w:szCs w:val="28"/>
          <w:lang w:val="uk-UA"/>
        </w:rPr>
        <w:t>)</w:t>
      </w:r>
      <w:r w:rsidR="000B0FAC">
        <w:rPr>
          <w:rFonts w:ascii="Times New Roman" w:hAnsi="Times New Roman" w:cs="Times New Roman"/>
          <w:sz w:val="28"/>
          <w:szCs w:val="28"/>
          <w:lang w:val="uk-UA"/>
        </w:rPr>
        <w:t>.</w:t>
      </w:r>
    </w:p>
    <w:p w14:paraId="78C1B097" w14:textId="36009324" w:rsidR="00427BE2" w:rsidRDefault="00427BE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973B8">
        <w:rPr>
          <w:rFonts w:ascii="Times New Roman" w:hAnsi="Times New Roman" w:cs="Times New Roman"/>
          <w:sz w:val="28"/>
          <w:szCs w:val="28"/>
          <w:lang w:val="uk-UA"/>
        </w:rPr>
        <w:t>9</w:t>
      </w:r>
      <w:r>
        <w:rPr>
          <w:rFonts w:ascii="Times New Roman" w:hAnsi="Times New Roman" w:cs="Times New Roman"/>
          <w:sz w:val="28"/>
          <w:szCs w:val="28"/>
          <w:lang w:val="uk-UA"/>
        </w:rPr>
        <w:t>.</w:t>
      </w:r>
      <w:r w:rsidR="00AD2A15">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Enterprise</w:t>
      </w:r>
      <w:proofErr w:type="spellEnd"/>
      <w:r w:rsidR="00AD2A15" w:rsidRPr="000F07CE">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Europe</w:t>
      </w:r>
      <w:proofErr w:type="spellEnd"/>
      <w:r w:rsidR="00AD2A15" w:rsidRPr="000F07CE">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Network</w:t>
      </w:r>
      <w:proofErr w:type="spellEnd"/>
      <w:r w:rsidR="00AD2A15">
        <w:rPr>
          <w:rFonts w:ascii="Times New Roman" w:hAnsi="Times New Roman" w:cs="Times New Roman"/>
          <w:sz w:val="28"/>
          <w:szCs w:val="28"/>
          <w:lang w:val="uk-UA"/>
        </w:rPr>
        <w:t xml:space="preserve">. </w:t>
      </w:r>
      <w:r w:rsidR="00AD2A15">
        <w:rPr>
          <w:rFonts w:ascii="Times New Roman" w:hAnsi="Times New Roman" w:cs="Times New Roman"/>
          <w:sz w:val="28"/>
          <w:szCs w:val="28"/>
          <w:lang w:val="en-US"/>
        </w:rPr>
        <w:t>URL</w:t>
      </w:r>
      <w:r w:rsidR="00AD2A15">
        <w:rPr>
          <w:rFonts w:ascii="Times New Roman" w:hAnsi="Times New Roman" w:cs="Times New Roman"/>
          <w:sz w:val="28"/>
          <w:szCs w:val="28"/>
          <w:lang w:val="uk-UA"/>
        </w:rPr>
        <w:t>:</w:t>
      </w:r>
      <w:r w:rsidR="00D90966">
        <w:rPr>
          <w:rFonts w:ascii="Times New Roman" w:hAnsi="Times New Roman" w:cs="Times New Roman"/>
          <w:sz w:val="28"/>
          <w:szCs w:val="28"/>
          <w:lang w:val="uk-UA"/>
        </w:rPr>
        <w:t xml:space="preserve"> </w:t>
      </w:r>
      <w:r w:rsidR="00D90966" w:rsidRPr="00D90966">
        <w:rPr>
          <w:rFonts w:ascii="Times New Roman" w:hAnsi="Times New Roman" w:cs="Times New Roman"/>
          <w:sz w:val="28"/>
          <w:szCs w:val="28"/>
          <w:lang w:val="uk-UA"/>
        </w:rPr>
        <w:t>https://een.ec.europa.eu/</w:t>
      </w:r>
      <w:r w:rsidR="00D90966">
        <w:rPr>
          <w:rFonts w:ascii="Times New Roman" w:hAnsi="Times New Roman" w:cs="Times New Roman"/>
          <w:sz w:val="28"/>
          <w:szCs w:val="28"/>
          <w:lang w:val="uk-UA"/>
        </w:rPr>
        <w:t>.</w:t>
      </w:r>
      <w:r w:rsidR="00AD2A15">
        <w:rPr>
          <w:rFonts w:ascii="Times New Roman" w:hAnsi="Times New Roman" w:cs="Times New Roman"/>
          <w:sz w:val="28"/>
          <w:szCs w:val="28"/>
          <w:lang w:val="uk-UA"/>
        </w:rPr>
        <w:t xml:space="preserve"> </w:t>
      </w:r>
      <w:r w:rsidR="00D34492" w:rsidRPr="007A7164">
        <w:rPr>
          <w:rFonts w:ascii="Times New Roman" w:hAnsi="Times New Roman" w:cs="Times New Roman"/>
          <w:sz w:val="28"/>
          <w:szCs w:val="28"/>
          <w:lang w:val="uk-UA"/>
        </w:rPr>
        <w:t xml:space="preserve">(дата </w:t>
      </w:r>
      <w:r w:rsidR="00D34492" w:rsidRPr="009A5284">
        <w:rPr>
          <w:rFonts w:ascii="Times New Roman" w:hAnsi="Times New Roman" w:cs="Times New Roman"/>
          <w:sz w:val="28"/>
          <w:szCs w:val="28"/>
          <w:lang w:val="uk-UA"/>
        </w:rPr>
        <w:t>звернення</w:t>
      </w:r>
      <w:r w:rsidR="00D34492" w:rsidRPr="007A7164">
        <w:rPr>
          <w:rFonts w:ascii="Times New Roman" w:hAnsi="Times New Roman" w:cs="Times New Roman"/>
          <w:sz w:val="28"/>
          <w:szCs w:val="28"/>
          <w:lang w:val="uk-UA"/>
        </w:rPr>
        <w:t xml:space="preserve">: </w:t>
      </w:r>
      <w:r w:rsidR="00D34492">
        <w:rPr>
          <w:rFonts w:ascii="Times New Roman" w:hAnsi="Times New Roman" w:cs="Times New Roman"/>
          <w:sz w:val="28"/>
          <w:szCs w:val="28"/>
          <w:lang w:val="uk-UA"/>
        </w:rPr>
        <w:t>17</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10</w:t>
      </w:r>
      <w:r w:rsidR="00D34492" w:rsidRPr="007A7164">
        <w:rPr>
          <w:rFonts w:ascii="Times New Roman" w:hAnsi="Times New Roman" w:cs="Times New Roman"/>
          <w:sz w:val="28"/>
          <w:szCs w:val="28"/>
          <w:lang w:val="uk-UA"/>
        </w:rPr>
        <w:t>.20</w:t>
      </w:r>
      <w:r w:rsidR="00D34492" w:rsidRPr="008E62DD">
        <w:rPr>
          <w:rFonts w:ascii="Times New Roman" w:hAnsi="Times New Roman" w:cs="Times New Roman"/>
          <w:sz w:val="28"/>
          <w:szCs w:val="28"/>
          <w:lang w:val="uk-UA"/>
        </w:rPr>
        <w:t>23</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w:t>
      </w:r>
    </w:p>
    <w:p w14:paraId="7F89E4C8" w14:textId="015CAF1C" w:rsidR="00427BE2" w:rsidRDefault="00D973B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427BE2">
        <w:rPr>
          <w:rFonts w:ascii="Times New Roman" w:hAnsi="Times New Roman" w:cs="Times New Roman"/>
          <w:sz w:val="28"/>
          <w:szCs w:val="28"/>
          <w:lang w:val="uk-UA"/>
        </w:rPr>
        <w:t>.</w:t>
      </w:r>
      <w:r w:rsidR="00AD2A15">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European</w:t>
      </w:r>
      <w:proofErr w:type="spellEnd"/>
      <w:r w:rsidR="00AD2A15" w:rsidRPr="000F07CE">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Cluster</w:t>
      </w:r>
      <w:proofErr w:type="spellEnd"/>
      <w:r w:rsidR="00AD2A15" w:rsidRPr="000F07CE">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Collaboration</w:t>
      </w:r>
      <w:proofErr w:type="spellEnd"/>
      <w:r w:rsidR="00AD2A15" w:rsidRPr="000F07CE">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Platform</w:t>
      </w:r>
      <w:proofErr w:type="spellEnd"/>
      <w:r w:rsidR="00AD2A15">
        <w:rPr>
          <w:rFonts w:ascii="Times New Roman" w:hAnsi="Times New Roman" w:cs="Times New Roman"/>
          <w:sz w:val="28"/>
          <w:szCs w:val="28"/>
          <w:lang w:val="uk-UA"/>
        </w:rPr>
        <w:t xml:space="preserve">. </w:t>
      </w:r>
      <w:r w:rsidR="00AD2A15">
        <w:rPr>
          <w:rFonts w:ascii="Times New Roman" w:hAnsi="Times New Roman" w:cs="Times New Roman"/>
          <w:sz w:val="28"/>
          <w:szCs w:val="28"/>
          <w:lang w:val="en-US"/>
        </w:rPr>
        <w:t>URL</w:t>
      </w:r>
      <w:r w:rsidR="00AD2A15">
        <w:rPr>
          <w:rFonts w:ascii="Times New Roman" w:hAnsi="Times New Roman" w:cs="Times New Roman"/>
          <w:sz w:val="28"/>
          <w:szCs w:val="28"/>
          <w:lang w:val="uk-UA"/>
        </w:rPr>
        <w:t>:</w:t>
      </w:r>
      <w:r w:rsidR="00D90966">
        <w:rPr>
          <w:rFonts w:ascii="Times New Roman" w:hAnsi="Times New Roman" w:cs="Times New Roman"/>
          <w:sz w:val="28"/>
          <w:szCs w:val="28"/>
          <w:lang w:val="uk-UA"/>
        </w:rPr>
        <w:t xml:space="preserve"> </w:t>
      </w:r>
      <w:r w:rsidR="00D90966" w:rsidRPr="00D90966">
        <w:rPr>
          <w:rFonts w:ascii="Times New Roman" w:hAnsi="Times New Roman" w:cs="Times New Roman"/>
          <w:sz w:val="28"/>
          <w:szCs w:val="28"/>
          <w:lang w:val="uk-UA"/>
        </w:rPr>
        <w:t>https://clustercollaboration.eu/</w:t>
      </w:r>
      <w:r w:rsidR="00D90966">
        <w:rPr>
          <w:rFonts w:ascii="Times New Roman" w:hAnsi="Times New Roman" w:cs="Times New Roman"/>
          <w:sz w:val="28"/>
          <w:szCs w:val="28"/>
          <w:lang w:val="uk-UA"/>
        </w:rPr>
        <w:t>.</w:t>
      </w:r>
      <w:r w:rsidR="00AD2A15">
        <w:rPr>
          <w:rFonts w:ascii="Times New Roman" w:hAnsi="Times New Roman" w:cs="Times New Roman"/>
          <w:sz w:val="28"/>
          <w:szCs w:val="28"/>
          <w:lang w:val="uk-UA"/>
        </w:rPr>
        <w:t xml:space="preserve"> </w:t>
      </w:r>
      <w:r w:rsidR="00D34492" w:rsidRPr="007A7164">
        <w:rPr>
          <w:rFonts w:ascii="Times New Roman" w:hAnsi="Times New Roman" w:cs="Times New Roman"/>
          <w:sz w:val="28"/>
          <w:szCs w:val="28"/>
          <w:lang w:val="uk-UA"/>
        </w:rPr>
        <w:t xml:space="preserve">(дата </w:t>
      </w:r>
      <w:r w:rsidR="00D34492" w:rsidRPr="009A5284">
        <w:rPr>
          <w:rFonts w:ascii="Times New Roman" w:hAnsi="Times New Roman" w:cs="Times New Roman"/>
          <w:sz w:val="28"/>
          <w:szCs w:val="28"/>
          <w:lang w:val="uk-UA"/>
        </w:rPr>
        <w:t>звернення</w:t>
      </w:r>
      <w:r w:rsidR="00D34492" w:rsidRPr="007A7164">
        <w:rPr>
          <w:rFonts w:ascii="Times New Roman" w:hAnsi="Times New Roman" w:cs="Times New Roman"/>
          <w:sz w:val="28"/>
          <w:szCs w:val="28"/>
          <w:lang w:val="uk-UA"/>
        </w:rPr>
        <w:t xml:space="preserve">: </w:t>
      </w:r>
      <w:r w:rsidR="00D34492">
        <w:rPr>
          <w:rFonts w:ascii="Times New Roman" w:hAnsi="Times New Roman" w:cs="Times New Roman"/>
          <w:sz w:val="28"/>
          <w:szCs w:val="28"/>
          <w:lang w:val="uk-UA"/>
        </w:rPr>
        <w:t>17</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10</w:t>
      </w:r>
      <w:r w:rsidR="00D34492" w:rsidRPr="007A7164">
        <w:rPr>
          <w:rFonts w:ascii="Times New Roman" w:hAnsi="Times New Roman" w:cs="Times New Roman"/>
          <w:sz w:val="28"/>
          <w:szCs w:val="28"/>
          <w:lang w:val="uk-UA"/>
        </w:rPr>
        <w:t>.20</w:t>
      </w:r>
      <w:r w:rsidR="00D34492" w:rsidRPr="008E62DD">
        <w:rPr>
          <w:rFonts w:ascii="Times New Roman" w:hAnsi="Times New Roman" w:cs="Times New Roman"/>
          <w:sz w:val="28"/>
          <w:szCs w:val="28"/>
          <w:lang w:val="uk-UA"/>
        </w:rPr>
        <w:t>23</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w:t>
      </w:r>
    </w:p>
    <w:p w14:paraId="18D179BE" w14:textId="040295AD" w:rsidR="00AD2A15" w:rsidRDefault="001436D2"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973B8">
        <w:rPr>
          <w:rFonts w:ascii="Times New Roman" w:hAnsi="Times New Roman" w:cs="Times New Roman"/>
          <w:sz w:val="28"/>
          <w:szCs w:val="28"/>
          <w:lang w:val="uk-UA"/>
        </w:rPr>
        <w:t>1</w:t>
      </w:r>
      <w:r w:rsidR="00AD2A15">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European</w:t>
      </w:r>
      <w:proofErr w:type="spellEnd"/>
      <w:r w:rsidR="00AD2A15" w:rsidRPr="000F07CE">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Innovation</w:t>
      </w:r>
      <w:proofErr w:type="spellEnd"/>
      <w:r w:rsidR="00AD2A15" w:rsidRPr="000F07CE">
        <w:rPr>
          <w:rFonts w:ascii="Times New Roman" w:hAnsi="Times New Roman" w:cs="Times New Roman"/>
          <w:sz w:val="28"/>
          <w:szCs w:val="28"/>
          <w:lang w:val="uk-UA"/>
        </w:rPr>
        <w:t xml:space="preserve"> </w:t>
      </w:r>
      <w:proofErr w:type="spellStart"/>
      <w:r w:rsidR="00AD2A15" w:rsidRPr="000F07CE">
        <w:rPr>
          <w:rFonts w:ascii="Times New Roman" w:hAnsi="Times New Roman" w:cs="Times New Roman"/>
          <w:sz w:val="28"/>
          <w:szCs w:val="28"/>
          <w:lang w:val="uk-UA"/>
        </w:rPr>
        <w:t>Partnerships</w:t>
      </w:r>
      <w:proofErr w:type="spellEnd"/>
      <w:r w:rsidR="00AD2A15">
        <w:rPr>
          <w:rFonts w:ascii="Times New Roman" w:hAnsi="Times New Roman" w:cs="Times New Roman"/>
          <w:sz w:val="28"/>
          <w:szCs w:val="28"/>
          <w:lang w:val="uk-UA"/>
        </w:rPr>
        <w:t xml:space="preserve">. </w:t>
      </w:r>
      <w:r w:rsidR="00AD2A15">
        <w:rPr>
          <w:rFonts w:ascii="Times New Roman" w:hAnsi="Times New Roman" w:cs="Times New Roman"/>
          <w:sz w:val="28"/>
          <w:szCs w:val="28"/>
          <w:lang w:val="en-US"/>
        </w:rPr>
        <w:t>URL</w:t>
      </w:r>
      <w:r w:rsidR="00AD2A15">
        <w:rPr>
          <w:rFonts w:ascii="Times New Roman" w:hAnsi="Times New Roman" w:cs="Times New Roman"/>
          <w:sz w:val="28"/>
          <w:szCs w:val="28"/>
          <w:lang w:val="uk-UA"/>
        </w:rPr>
        <w:t>:</w:t>
      </w:r>
      <w:r w:rsidR="00617F99">
        <w:rPr>
          <w:rFonts w:ascii="Times New Roman" w:hAnsi="Times New Roman" w:cs="Times New Roman"/>
          <w:sz w:val="28"/>
          <w:szCs w:val="28"/>
          <w:lang w:val="uk-UA"/>
        </w:rPr>
        <w:t xml:space="preserve"> </w:t>
      </w:r>
      <w:r w:rsidR="00617F99" w:rsidRPr="00617F99">
        <w:rPr>
          <w:rFonts w:ascii="Times New Roman" w:hAnsi="Times New Roman" w:cs="Times New Roman"/>
          <w:sz w:val="28"/>
          <w:szCs w:val="28"/>
          <w:lang w:val="uk-UA"/>
        </w:rPr>
        <w:t>https://research-and-innovation.ec.europa.eu/strategy/past-research-and-innovation-policy-goals/open-innovation-resources/european-innovation-partnerships-eips_en</w:t>
      </w:r>
      <w:r w:rsidR="00617F99">
        <w:rPr>
          <w:rFonts w:ascii="Times New Roman" w:hAnsi="Times New Roman" w:cs="Times New Roman"/>
          <w:sz w:val="28"/>
          <w:szCs w:val="28"/>
          <w:lang w:val="uk-UA"/>
        </w:rPr>
        <w:t>.</w:t>
      </w:r>
      <w:r w:rsidR="00AD2A15">
        <w:rPr>
          <w:rFonts w:ascii="Times New Roman" w:hAnsi="Times New Roman" w:cs="Times New Roman"/>
          <w:sz w:val="28"/>
          <w:szCs w:val="28"/>
          <w:lang w:val="uk-UA"/>
        </w:rPr>
        <w:t xml:space="preserve"> </w:t>
      </w:r>
      <w:r w:rsidR="00D34492" w:rsidRPr="007A7164">
        <w:rPr>
          <w:rFonts w:ascii="Times New Roman" w:hAnsi="Times New Roman" w:cs="Times New Roman"/>
          <w:sz w:val="28"/>
          <w:szCs w:val="28"/>
          <w:lang w:val="uk-UA"/>
        </w:rPr>
        <w:t xml:space="preserve">(дата </w:t>
      </w:r>
      <w:r w:rsidR="00D34492" w:rsidRPr="009A5284">
        <w:rPr>
          <w:rFonts w:ascii="Times New Roman" w:hAnsi="Times New Roman" w:cs="Times New Roman"/>
          <w:sz w:val="28"/>
          <w:szCs w:val="28"/>
          <w:lang w:val="uk-UA"/>
        </w:rPr>
        <w:t>звернення</w:t>
      </w:r>
      <w:r w:rsidR="00D34492" w:rsidRPr="007A7164">
        <w:rPr>
          <w:rFonts w:ascii="Times New Roman" w:hAnsi="Times New Roman" w:cs="Times New Roman"/>
          <w:sz w:val="28"/>
          <w:szCs w:val="28"/>
          <w:lang w:val="uk-UA"/>
        </w:rPr>
        <w:t xml:space="preserve">: </w:t>
      </w:r>
      <w:r w:rsidR="00D34492">
        <w:rPr>
          <w:rFonts w:ascii="Times New Roman" w:hAnsi="Times New Roman" w:cs="Times New Roman"/>
          <w:sz w:val="28"/>
          <w:szCs w:val="28"/>
          <w:lang w:val="uk-UA"/>
        </w:rPr>
        <w:t>17</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10</w:t>
      </w:r>
      <w:r w:rsidR="00D34492" w:rsidRPr="007A7164">
        <w:rPr>
          <w:rFonts w:ascii="Times New Roman" w:hAnsi="Times New Roman" w:cs="Times New Roman"/>
          <w:sz w:val="28"/>
          <w:szCs w:val="28"/>
          <w:lang w:val="uk-UA"/>
        </w:rPr>
        <w:t>.20</w:t>
      </w:r>
      <w:r w:rsidR="00D34492" w:rsidRPr="008E62DD">
        <w:rPr>
          <w:rFonts w:ascii="Times New Roman" w:hAnsi="Times New Roman" w:cs="Times New Roman"/>
          <w:sz w:val="28"/>
          <w:szCs w:val="28"/>
          <w:lang w:val="uk-UA"/>
        </w:rPr>
        <w:t>23</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w:t>
      </w:r>
    </w:p>
    <w:p w14:paraId="08B0FD10" w14:textId="4C1045D6" w:rsidR="00AD2A15" w:rsidRDefault="00AD2A1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973B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European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Digital</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Innovation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Hubs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009D0EE3">
        <w:rPr>
          <w:rFonts w:ascii="Times New Roman" w:hAnsi="Times New Roman" w:cs="Times New Roman"/>
          <w:sz w:val="28"/>
          <w:szCs w:val="28"/>
          <w:lang w:val="uk-UA"/>
        </w:rPr>
        <w:t xml:space="preserve"> </w:t>
      </w:r>
      <w:r w:rsidR="009D0EE3" w:rsidRPr="009D0EE3">
        <w:rPr>
          <w:rFonts w:ascii="Times New Roman" w:hAnsi="Times New Roman" w:cs="Times New Roman"/>
          <w:sz w:val="28"/>
          <w:szCs w:val="28"/>
          <w:lang w:val="uk-UA"/>
        </w:rPr>
        <w:t>https://digital-strategy.ec.europa.eu/en/activities/edihs</w:t>
      </w:r>
      <w:r w:rsidR="009D0EE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34492" w:rsidRPr="007A7164">
        <w:rPr>
          <w:rFonts w:ascii="Times New Roman" w:hAnsi="Times New Roman" w:cs="Times New Roman"/>
          <w:sz w:val="28"/>
          <w:szCs w:val="28"/>
          <w:lang w:val="uk-UA"/>
        </w:rPr>
        <w:t xml:space="preserve">(дата </w:t>
      </w:r>
      <w:r w:rsidR="00D34492" w:rsidRPr="009A5284">
        <w:rPr>
          <w:rFonts w:ascii="Times New Roman" w:hAnsi="Times New Roman" w:cs="Times New Roman"/>
          <w:sz w:val="28"/>
          <w:szCs w:val="28"/>
          <w:lang w:val="uk-UA"/>
        </w:rPr>
        <w:t>звернення</w:t>
      </w:r>
      <w:r w:rsidR="00D34492" w:rsidRPr="007A7164">
        <w:rPr>
          <w:rFonts w:ascii="Times New Roman" w:hAnsi="Times New Roman" w:cs="Times New Roman"/>
          <w:sz w:val="28"/>
          <w:szCs w:val="28"/>
          <w:lang w:val="uk-UA"/>
        </w:rPr>
        <w:t xml:space="preserve">: </w:t>
      </w:r>
      <w:r w:rsidR="00D34492">
        <w:rPr>
          <w:rFonts w:ascii="Times New Roman" w:hAnsi="Times New Roman" w:cs="Times New Roman"/>
          <w:sz w:val="28"/>
          <w:szCs w:val="28"/>
          <w:lang w:val="uk-UA"/>
        </w:rPr>
        <w:t>17</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10</w:t>
      </w:r>
      <w:r w:rsidR="00D34492" w:rsidRPr="007A7164">
        <w:rPr>
          <w:rFonts w:ascii="Times New Roman" w:hAnsi="Times New Roman" w:cs="Times New Roman"/>
          <w:sz w:val="28"/>
          <w:szCs w:val="28"/>
          <w:lang w:val="uk-UA"/>
        </w:rPr>
        <w:t>.20</w:t>
      </w:r>
      <w:r w:rsidR="00D34492" w:rsidRPr="008E62DD">
        <w:rPr>
          <w:rFonts w:ascii="Times New Roman" w:hAnsi="Times New Roman" w:cs="Times New Roman"/>
          <w:sz w:val="28"/>
          <w:szCs w:val="28"/>
          <w:lang w:val="uk-UA"/>
        </w:rPr>
        <w:t>23</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w:t>
      </w:r>
    </w:p>
    <w:p w14:paraId="02E61C74" w14:textId="5ABD60EE" w:rsidR="00AD2A15" w:rsidRDefault="00AD2A1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D973B8">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European</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Technology</w:t>
      </w:r>
      <w:proofErr w:type="spellEnd"/>
      <w:r w:rsidRPr="000F07CE">
        <w:rPr>
          <w:rFonts w:ascii="Times New Roman" w:hAnsi="Times New Roman" w:cs="Times New Roman"/>
          <w:sz w:val="28"/>
          <w:szCs w:val="28"/>
          <w:lang w:val="uk-UA"/>
        </w:rPr>
        <w:t xml:space="preserve"> </w:t>
      </w:r>
      <w:proofErr w:type="spellStart"/>
      <w:r w:rsidRPr="000F07CE">
        <w:rPr>
          <w:rFonts w:ascii="Times New Roman" w:hAnsi="Times New Roman" w:cs="Times New Roman"/>
          <w:sz w:val="28"/>
          <w:szCs w:val="28"/>
          <w:lang w:val="uk-UA"/>
        </w:rPr>
        <w:t>Platforms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009D0EE3">
        <w:rPr>
          <w:rFonts w:ascii="Times New Roman" w:hAnsi="Times New Roman" w:cs="Times New Roman"/>
          <w:sz w:val="28"/>
          <w:szCs w:val="28"/>
          <w:lang w:val="uk-UA"/>
        </w:rPr>
        <w:t xml:space="preserve"> </w:t>
      </w:r>
      <w:r w:rsidR="009D0EE3" w:rsidRPr="009D0EE3">
        <w:rPr>
          <w:rFonts w:ascii="Times New Roman" w:hAnsi="Times New Roman" w:cs="Times New Roman"/>
          <w:sz w:val="28"/>
          <w:szCs w:val="28"/>
          <w:lang w:val="uk-UA"/>
        </w:rPr>
        <w:t>https://ec.europa.eu/invest-in-research/policy/eu_tech_platform_en.htm</w:t>
      </w:r>
      <w:r w:rsidR="009D0EE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34492" w:rsidRPr="007A7164">
        <w:rPr>
          <w:rFonts w:ascii="Times New Roman" w:hAnsi="Times New Roman" w:cs="Times New Roman"/>
          <w:sz w:val="28"/>
          <w:szCs w:val="28"/>
          <w:lang w:val="uk-UA"/>
        </w:rPr>
        <w:t xml:space="preserve">(дата </w:t>
      </w:r>
      <w:r w:rsidR="00D34492" w:rsidRPr="009A5284">
        <w:rPr>
          <w:rFonts w:ascii="Times New Roman" w:hAnsi="Times New Roman" w:cs="Times New Roman"/>
          <w:sz w:val="28"/>
          <w:szCs w:val="28"/>
          <w:lang w:val="uk-UA"/>
        </w:rPr>
        <w:t>звернення</w:t>
      </w:r>
      <w:r w:rsidR="00D34492" w:rsidRPr="007A7164">
        <w:rPr>
          <w:rFonts w:ascii="Times New Roman" w:hAnsi="Times New Roman" w:cs="Times New Roman"/>
          <w:sz w:val="28"/>
          <w:szCs w:val="28"/>
          <w:lang w:val="uk-UA"/>
        </w:rPr>
        <w:t xml:space="preserve">: </w:t>
      </w:r>
      <w:r w:rsidR="00D34492">
        <w:rPr>
          <w:rFonts w:ascii="Times New Roman" w:hAnsi="Times New Roman" w:cs="Times New Roman"/>
          <w:sz w:val="28"/>
          <w:szCs w:val="28"/>
          <w:lang w:val="uk-UA"/>
        </w:rPr>
        <w:t>17</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10</w:t>
      </w:r>
      <w:r w:rsidR="00D34492" w:rsidRPr="007A7164">
        <w:rPr>
          <w:rFonts w:ascii="Times New Roman" w:hAnsi="Times New Roman" w:cs="Times New Roman"/>
          <w:sz w:val="28"/>
          <w:szCs w:val="28"/>
          <w:lang w:val="uk-UA"/>
        </w:rPr>
        <w:t>.20</w:t>
      </w:r>
      <w:r w:rsidR="00D34492" w:rsidRPr="008E62DD">
        <w:rPr>
          <w:rFonts w:ascii="Times New Roman" w:hAnsi="Times New Roman" w:cs="Times New Roman"/>
          <w:sz w:val="28"/>
          <w:szCs w:val="28"/>
          <w:lang w:val="uk-UA"/>
        </w:rPr>
        <w:t>23</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w:t>
      </w:r>
    </w:p>
    <w:p w14:paraId="7885C082" w14:textId="6113EAC9" w:rsidR="00AD2A15" w:rsidRDefault="00AD2A1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973B8">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Digital</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Europe</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Programme</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009B0EE4">
        <w:rPr>
          <w:rFonts w:ascii="Times New Roman" w:hAnsi="Times New Roman" w:cs="Times New Roman"/>
          <w:sz w:val="28"/>
          <w:szCs w:val="28"/>
          <w:lang w:val="uk-UA"/>
        </w:rPr>
        <w:t xml:space="preserve"> </w:t>
      </w:r>
      <w:r w:rsidR="009B0EE4" w:rsidRPr="009B0EE4">
        <w:rPr>
          <w:rFonts w:ascii="Times New Roman" w:hAnsi="Times New Roman" w:cs="Times New Roman"/>
          <w:sz w:val="28"/>
          <w:szCs w:val="28"/>
          <w:lang w:val="uk-UA"/>
        </w:rPr>
        <w:t>https://digital-strategy.ec.europa.eu/en/activities/digital-programme</w:t>
      </w:r>
      <w:r w:rsidR="009B0EE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34492" w:rsidRPr="007A7164">
        <w:rPr>
          <w:rFonts w:ascii="Times New Roman" w:hAnsi="Times New Roman" w:cs="Times New Roman"/>
          <w:sz w:val="28"/>
          <w:szCs w:val="28"/>
          <w:lang w:val="uk-UA"/>
        </w:rPr>
        <w:t xml:space="preserve">(дата </w:t>
      </w:r>
      <w:r w:rsidR="00D34492" w:rsidRPr="009A5284">
        <w:rPr>
          <w:rFonts w:ascii="Times New Roman" w:hAnsi="Times New Roman" w:cs="Times New Roman"/>
          <w:sz w:val="28"/>
          <w:szCs w:val="28"/>
          <w:lang w:val="uk-UA"/>
        </w:rPr>
        <w:t>звернення</w:t>
      </w:r>
      <w:r w:rsidR="00D34492" w:rsidRPr="007A7164">
        <w:rPr>
          <w:rFonts w:ascii="Times New Roman" w:hAnsi="Times New Roman" w:cs="Times New Roman"/>
          <w:sz w:val="28"/>
          <w:szCs w:val="28"/>
          <w:lang w:val="uk-UA"/>
        </w:rPr>
        <w:t xml:space="preserve">: </w:t>
      </w:r>
      <w:r w:rsidR="00D34492">
        <w:rPr>
          <w:rFonts w:ascii="Times New Roman" w:hAnsi="Times New Roman" w:cs="Times New Roman"/>
          <w:sz w:val="28"/>
          <w:szCs w:val="28"/>
          <w:lang w:val="uk-UA"/>
        </w:rPr>
        <w:t>17</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10</w:t>
      </w:r>
      <w:r w:rsidR="00D34492" w:rsidRPr="007A7164">
        <w:rPr>
          <w:rFonts w:ascii="Times New Roman" w:hAnsi="Times New Roman" w:cs="Times New Roman"/>
          <w:sz w:val="28"/>
          <w:szCs w:val="28"/>
          <w:lang w:val="uk-UA"/>
        </w:rPr>
        <w:t>.20</w:t>
      </w:r>
      <w:r w:rsidR="00D34492" w:rsidRPr="008E62DD">
        <w:rPr>
          <w:rFonts w:ascii="Times New Roman" w:hAnsi="Times New Roman" w:cs="Times New Roman"/>
          <w:sz w:val="28"/>
          <w:szCs w:val="28"/>
          <w:lang w:val="uk-UA"/>
        </w:rPr>
        <w:t>23</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w:t>
      </w:r>
    </w:p>
    <w:p w14:paraId="6D851EE5" w14:textId="5F23A2E4" w:rsidR="00AD2A15" w:rsidRDefault="00AD2A1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973B8">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Connecting</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Europe</w:t>
      </w:r>
      <w:proofErr w:type="spellEnd"/>
      <w:r w:rsidRPr="006C5FF3">
        <w:rPr>
          <w:rFonts w:ascii="Times New Roman" w:hAnsi="Times New Roman" w:cs="Times New Roman"/>
          <w:sz w:val="28"/>
          <w:szCs w:val="28"/>
          <w:lang w:val="uk-UA"/>
        </w:rPr>
        <w:t xml:space="preserve"> </w:t>
      </w:r>
      <w:proofErr w:type="spellStart"/>
      <w:r w:rsidRPr="006C5FF3">
        <w:rPr>
          <w:rFonts w:ascii="Times New Roman" w:hAnsi="Times New Roman" w:cs="Times New Roman"/>
          <w:sz w:val="28"/>
          <w:szCs w:val="28"/>
          <w:lang w:val="uk-UA"/>
        </w:rPr>
        <w:t>Facility</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009B0EE4" w:rsidRPr="009B0EE4">
        <w:rPr>
          <w:lang w:val="en-US"/>
        </w:rPr>
        <w:t xml:space="preserve"> </w:t>
      </w:r>
      <w:r w:rsidR="009B0EE4" w:rsidRPr="009B0EE4">
        <w:rPr>
          <w:rFonts w:ascii="Times New Roman" w:hAnsi="Times New Roman" w:cs="Times New Roman"/>
          <w:sz w:val="28"/>
          <w:szCs w:val="28"/>
          <w:lang w:val="uk-UA"/>
        </w:rPr>
        <w:t>https://cinea.ec.europa.eu/programmes/connecting-europe-facility_en</w:t>
      </w:r>
      <w:r w:rsidR="009B0EE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34492" w:rsidRPr="007A7164">
        <w:rPr>
          <w:rFonts w:ascii="Times New Roman" w:hAnsi="Times New Roman" w:cs="Times New Roman"/>
          <w:sz w:val="28"/>
          <w:szCs w:val="28"/>
          <w:lang w:val="uk-UA"/>
        </w:rPr>
        <w:t xml:space="preserve">(дата </w:t>
      </w:r>
      <w:r w:rsidR="00D34492" w:rsidRPr="009A5284">
        <w:rPr>
          <w:rFonts w:ascii="Times New Roman" w:hAnsi="Times New Roman" w:cs="Times New Roman"/>
          <w:sz w:val="28"/>
          <w:szCs w:val="28"/>
          <w:lang w:val="uk-UA"/>
        </w:rPr>
        <w:t>звернення</w:t>
      </w:r>
      <w:r w:rsidR="00D34492" w:rsidRPr="007A7164">
        <w:rPr>
          <w:rFonts w:ascii="Times New Roman" w:hAnsi="Times New Roman" w:cs="Times New Roman"/>
          <w:sz w:val="28"/>
          <w:szCs w:val="28"/>
          <w:lang w:val="uk-UA"/>
        </w:rPr>
        <w:t xml:space="preserve">: </w:t>
      </w:r>
      <w:r w:rsidR="00D34492">
        <w:rPr>
          <w:rFonts w:ascii="Times New Roman" w:hAnsi="Times New Roman" w:cs="Times New Roman"/>
          <w:sz w:val="28"/>
          <w:szCs w:val="28"/>
          <w:lang w:val="uk-UA"/>
        </w:rPr>
        <w:t>17</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10</w:t>
      </w:r>
      <w:r w:rsidR="00D34492" w:rsidRPr="007A7164">
        <w:rPr>
          <w:rFonts w:ascii="Times New Roman" w:hAnsi="Times New Roman" w:cs="Times New Roman"/>
          <w:sz w:val="28"/>
          <w:szCs w:val="28"/>
          <w:lang w:val="uk-UA"/>
        </w:rPr>
        <w:t>.20</w:t>
      </w:r>
      <w:r w:rsidR="00D34492" w:rsidRPr="008E62DD">
        <w:rPr>
          <w:rFonts w:ascii="Times New Roman" w:hAnsi="Times New Roman" w:cs="Times New Roman"/>
          <w:sz w:val="28"/>
          <w:szCs w:val="28"/>
          <w:lang w:val="uk-UA"/>
        </w:rPr>
        <w:t>23</w:t>
      </w:r>
      <w:r w:rsidR="00D34492" w:rsidRPr="007A7164">
        <w:rPr>
          <w:rFonts w:ascii="Times New Roman" w:hAnsi="Times New Roman" w:cs="Times New Roman"/>
          <w:sz w:val="28"/>
          <w:szCs w:val="28"/>
          <w:lang w:val="uk-UA"/>
        </w:rPr>
        <w:t>)</w:t>
      </w:r>
      <w:r w:rsidR="00D34492">
        <w:rPr>
          <w:rFonts w:ascii="Times New Roman" w:hAnsi="Times New Roman" w:cs="Times New Roman"/>
          <w:sz w:val="28"/>
          <w:szCs w:val="28"/>
          <w:lang w:val="uk-UA"/>
        </w:rPr>
        <w:t>.</w:t>
      </w:r>
    </w:p>
    <w:p w14:paraId="09926FB0" w14:textId="581BD8A0" w:rsidR="00787F84" w:rsidRDefault="00787F8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973B8">
        <w:rPr>
          <w:rFonts w:ascii="Times New Roman" w:hAnsi="Times New Roman" w:cs="Times New Roman"/>
          <w:sz w:val="28"/>
          <w:szCs w:val="28"/>
          <w:lang w:val="uk-UA"/>
        </w:rPr>
        <w:t>6</w:t>
      </w:r>
      <w:r w:rsidR="00E71B58">
        <w:rPr>
          <w:rFonts w:ascii="Times New Roman" w:hAnsi="Times New Roman" w:cs="Times New Roman"/>
          <w:sz w:val="28"/>
          <w:szCs w:val="28"/>
          <w:lang w:val="uk-UA"/>
        </w:rPr>
        <w:t xml:space="preserve">. Запорізький кластер </w:t>
      </w:r>
      <w:r w:rsidR="00E71B58">
        <w:rPr>
          <w:rFonts w:ascii="Times New Roman" w:hAnsi="Times New Roman" w:cs="Times New Roman"/>
          <w:sz w:val="28"/>
          <w:szCs w:val="28"/>
          <w:lang w:val="en-US"/>
        </w:rPr>
        <w:t>IAM</w:t>
      </w:r>
      <w:r w:rsidR="00E71B58">
        <w:rPr>
          <w:rFonts w:ascii="Times New Roman" w:hAnsi="Times New Roman" w:cs="Times New Roman"/>
          <w:sz w:val="28"/>
          <w:szCs w:val="28"/>
          <w:lang w:val="uk-UA"/>
        </w:rPr>
        <w:t xml:space="preserve">. </w:t>
      </w:r>
      <w:r w:rsidR="00E71B58">
        <w:rPr>
          <w:rFonts w:ascii="Times New Roman" w:hAnsi="Times New Roman" w:cs="Times New Roman"/>
          <w:sz w:val="28"/>
          <w:szCs w:val="28"/>
          <w:lang w:val="en-US"/>
        </w:rPr>
        <w:t>URL</w:t>
      </w:r>
      <w:r w:rsidR="00E71B58">
        <w:rPr>
          <w:rFonts w:ascii="Times New Roman" w:hAnsi="Times New Roman" w:cs="Times New Roman"/>
          <w:sz w:val="28"/>
          <w:szCs w:val="28"/>
          <w:lang w:val="uk-UA"/>
        </w:rPr>
        <w:t xml:space="preserve">: </w:t>
      </w:r>
      <w:r w:rsidR="00E71B58" w:rsidRPr="00E71B58">
        <w:rPr>
          <w:rFonts w:ascii="Times New Roman" w:hAnsi="Times New Roman" w:cs="Times New Roman"/>
          <w:sz w:val="28"/>
          <w:szCs w:val="28"/>
          <w:lang w:val="uk-UA"/>
        </w:rPr>
        <w:t>https://www.iamcluster.zp.ua/</w:t>
      </w:r>
      <w:r w:rsidR="00E71B58">
        <w:rPr>
          <w:rFonts w:ascii="Times New Roman" w:hAnsi="Times New Roman" w:cs="Times New Roman"/>
          <w:sz w:val="28"/>
          <w:szCs w:val="28"/>
          <w:lang w:val="uk-UA"/>
        </w:rPr>
        <w:t xml:space="preserve">. </w:t>
      </w:r>
      <w:r w:rsidR="00E71B58" w:rsidRPr="007A7164">
        <w:rPr>
          <w:rFonts w:ascii="Times New Roman" w:hAnsi="Times New Roman" w:cs="Times New Roman"/>
          <w:sz w:val="28"/>
          <w:szCs w:val="28"/>
          <w:lang w:val="uk-UA"/>
        </w:rPr>
        <w:t xml:space="preserve">(дата </w:t>
      </w:r>
      <w:r w:rsidR="00E71B58" w:rsidRPr="009A5284">
        <w:rPr>
          <w:rFonts w:ascii="Times New Roman" w:hAnsi="Times New Roman" w:cs="Times New Roman"/>
          <w:sz w:val="28"/>
          <w:szCs w:val="28"/>
          <w:lang w:val="uk-UA"/>
        </w:rPr>
        <w:t>звернення</w:t>
      </w:r>
      <w:r w:rsidR="00E71B58" w:rsidRPr="007A7164">
        <w:rPr>
          <w:rFonts w:ascii="Times New Roman" w:hAnsi="Times New Roman" w:cs="Times New Roman"/>
          <w:sz w:val="28"/>
          <w:szCs w:val="28"/>
          <w:lang w:val="uk-UA"/>
        </w:rPr>
        <w:t xml:space="preserve">: </w:t>
      </w:r>
      <w:r w:rsidR="009A68F9">
        <w:rPr>
          <w:rFonts w:ascii="Times New Roman" w:hAnsi="Times New Roman" w:cs="Times New Roman"/>
          <w:sz w:val="28"/>
          <w:szCs w:val="28"/>
          <w:lang w:val="uk-UA"/>
        </w:rPr>
        <w:t>20</w:t>
      </w:r>
      <w:r w:rsidR="00E71B58" w:rsidRPr="007A7164">
        <w:rPr>
          <w:rFonts w:ascii="Times New Roman" w:hAnsi="Times New Roman" w:cs="Times New Roman"/>
          <w:sz w:val="28"/>
          <w:szCs w:val="28"/>
          <w:lang w:val="uk-UA"/>
        </w:rPr>
        <w:t>.</w:t>
      </w:r>
      <w:r w:rsidR="00E71B58">
        <w:rPr>
          <w:rFonts w:ascii="Times New Roman" w:hAnsi="Times New Roman" w:cs="Times New Roman"/>
          <w:sz w:val="28"/>
          <w:szCs w:val="28"/>
          <w:lang w:val="uk-UA"/>
        </w:rPr>
        <w:t>10</w:t>
      </w:r>
      <w:r w:rsidR="00E71B58" w:rsidRPr="007A7164">
        <w:rPr>
          <w:rFonts w:ascii="Times New Roman" w:hAnsi="Times New Roman" w:cs="Times New Roman"/>
          <w:sz w:val="28"/>
          <w:szCs w:val="28"/>
          <w:lang w:val="uk-UA"/>
        </w:rPr>
        <w:t>.20</w:t>
      </w:r>
      <w:r w:rsidR="00E71B58" w:rsidRPr="008E62DD">
        <w:rPr>
          <w:rFonts w:ascii="Times New Roman" w:hAnsi="Times New Roman" w:cs="Times New Roman"/>
          <w:sz w:val="28"/>
          <w:szCs w:val="28"/>
          <w:lang w:val="uk-UA"/>
        </w:rPr>
        <w:t>23</w:t>
      </w:r>
      <w:r w:rsidR="00E71B58" w:rsidRPr="007A7164">
        <w:rPr>
          <w:rFonts w:ascii="Times New Roman" w:hAnsi="Times New Roman" w:cs="Times New Roman"/>
          <w:sz w:val="28"/>
          <w:szCs w:val="28"/>
          <w:lang w:val="uk-UA"/>
        </w:rPr>
        <w:t>)</w:t>
      </w:r>
      <w:r w:rsidR="00E71B58">
        <w:rPr>
          <w:rFonts w:ascii="Times New Roman" w:hAnsi="Times New Roman" w:cs="Times New Roman"/>
          <w:sz w:val="28"/>
          <w:szCs w:val="28"/>
          <w:lang w:val="uk-UA"/>
        </w:rPr>
        <w:t>.</w:t>
      </w:r>
    </w:p>
    <w:p w14:paraId="1DD04A8E" w14:textId="53CE8DAD" w:rsidR="00BA2234" w:rsidRDefault="00BA2234"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973B8">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sidRPr="002103FA">
        <w:rPr>
          <w:rFonts w:ascii="Times New Roman" w:hAnsi="Times New Roman" w:cs="Times New Roman"/>
          <w:sz w:val="28"/>
          <w:szCs w:val="28"/>
          <w:lang w:val="uk-UA"/>
        </w:rPr>
        <w:t>Ukrainian</w:t>
      </w:r>
      <w:proofErr w:type="spellEnd"/>
      <w:r w:rsidRPr="002103FA">
        <w:rPr>
          <w:rFonts w:ascii="Times New Roman" w:hAnsi="Times New Roman" w:cs="Times New Roman"/>
          <w:sz w:val="28"/>
          <w:szCs w:val="28"/>
          <w:lang w:val="uk-UA"/>
        </w:rPr>
        <w:t xml:space="preserve"> </w:t>
      </w:r>
      <w:proofErr w:type="spellStart"/>
      <w:r w:rsidRPr="002103FA">
        <w:rPr>
          <w:rFonts w:ascii="Times New Roman" w:hAnsi="Times New Roman" w:cs="Times New Roman"/>
          <w:sz w:val="28"/>
          <w:szCs w:val="28"/>
          <w:lang w:val="uk-UA"/>
        </w:rPr>
        <w:t>Brave</w:t>
      </w:r>
      <w:proofErr w:type="spellEnd"/>
      <w:r w:rsidRPr="002103FA">
        <w:rPr>
          <w:rFonts w:ascii="Times New Roman" w:hAnsi="Times New Roman" w:cs="Times New Roman"/>
          <w:sz w:val="28"/>
          <w:szCs w:val="28"/>
          <w:lang w:val="uk-UA"/>
        </w:rPr>
        <w:t xml:space="preserve"> </w:t>
      </w:r>
      <w:proofErr w:type="spellStart"/>
      <w:r w:rsidRPr="002103FA">
        <w:rPr>
          <w:rFonts w:ascii="Times New Roman" w:hAnsi="Times New Roman" w:cs="Times New Roman"/>
          <w:sz w:val="28"/>
          <w:szCs w:val="28"/>
          <w:lang w:val="uk-UA"/>
        </w:rPr>
        <w:t>Business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BA2234">
        <w:rPr>
          <w:rFonts w:ascii="Times New Roman" w:hAnsi="Times New Roman" w:cs="Times New Roman"/>
          <w:sz w:val="28"/>
          <w:szCs w:val="28"/>
          <w:lang w:val="uk-UA"/>
        </w:rPr>
        <w:t>https://ubb.eventswallet.com/uk/events/1061/</w:t>
      </w:r>
      <w:r>
        <w:rPr>
          <w:rFonts w:ascii="Times New Roman" w:hAnsi="Times New Roman" w:cs="Times New Roman"/>
          <w:sz w:val="28"/>
          <w:szCs w:val="28"/>
          <w:lang w:val="uk-UA"/>
        </w:rPr>
        <w:t xml:space="preserve">. </w:t>
      </w:r>
      <w:r w:rsidRPr="007A7164">
        <w:rPr>
          <w:rFonts w:ascii="Times New Roman" w:hAnsi="Times New Roman" w:cs="Times New Roman"/>
          <w:sz w:val="28"/>
          <w:szCs w:val="28"/>
          <w:lang w:val="uk-UA"/>
        </w:rPr>
        <w:t xml:space="preserve">(дата </w:t>
      </w:r>
      <w:r w:rsidRPr="009A5284">
        <w:rPr>
          <w:rFonts w:ascii="Times New Roman" w:hAnsi="Times New Roman" w:cs="Times New Roman"/>
          <w:sz w:val="28"/>
          <w:szCs w:val="28"/>
          <w:lang w:val="uk-UA"/>
        </w:rPr>
        <w:t>звернення</w:t>
      </w:r>
      <w:r w:rsidRPr="007A7164">
        <w:rPr>
          <w:rFonts w:ascii="Times New Roman" w:hAnsi="Times New Roman" w:cs="Times New Roman"/>
          <w:sz w:val="28"/>
          <w:szCs w:val="28"/>
          <w:lang w:val="uk-UA"/>
        </w:rPr>
        <w:t xml:space="preserve">: </w:t>
      </w:r>
      <w:r w:rsidR="009A68F9">
        <w:rPr>
          <w:rFonts w:ascii="Times New Roman" w:hAnsi="Times New Roman" w:cs="Times New Roman"/>
          <w:sz w:val="28"/>
          <w:szCs w:val="28"/>
          <w:lang w:val="uk-UA"/>
        </w:rPr>
        <w:t>20</w:t>
      </w:r>
      <w:r w:rsidRPr="007A7164">
        <w:rPr>
          <w:rFonts w:ascii="Times New Roman" w:hAnsi="Times New Roman" w:cs="Times New Roman"/>
          <w:sz w:val="28"/>
          <w:szCs w:val="28"/>
          <w:lang w:val="uk-UA"/>
        </w:rPr>
        <w:t>.</w:t>
      </w:r>
      <w:r>
        <w:rPr>
          <w:rFonts w:ascii="Times New Roman" w:hAnsi="Times New Roman" w:cs="Times New Roman"/>
          <w:sz w:val="28"/>
          <w:szCs w:val="28"/>
          <w:lang w:val="uk-UA"/>
        </w:rPr>
        <w:t>10</w:t>
      </w:r>
      <w:r w:rsidRPr="007A7164">
        <w:rPr>
          <w:rFonts w:ascii="Times New Roman" w:hAnsi="Times New Roman" w:cs="Times New Roman"/>
          <w:sz w:val="28"/>
          <w:szCs w:val="28"/>
          <w:lang w:val="uk-UA"/>
        </w:rPr>
        <w:t>.20</w:t>
      </w:r>
      <w:r w:rsidRPr="008E62DD">
        <w:rPr>
          <w:rFonts w:ascii="Times New Roman" w:hAnsi="Times New Roman" w:cs="Times New Roman"/>
          <w:sz w:val="28"/>
          <w:szCs w:val="28"/>
          <w:lang w:val="uk-UA"/>
        </w:rPr>
        <w:t>23</w:t>
      </w:r>
      <w:r w:rsidRPr="007A7164">
        <w:rPr>
          <w:rFonts w:ascii="Times New Roman" w:hAnsi="Times New Roman" w:cs="Times New Roman"/>
          <w:sz w:val="28"/>
          <w:szCs w:val="28"/>
          <w:lang w:val="uk-UA"/>
        </w:rPr>
        <w:t>)</w:t>
      </w:r>
      <w:r>
        <w:rPr>
          <w:rFonts w:ascii="Times New Roman" w:hAnsi="Times New Roman" w:cs="Times New Roman"/>
          <w:sz w:val="28"/>
          <w:szCs w:val="28"/>
          <w:lang w:val="uk-UA"/>
        </w:rPr>
        <w:t>.</w:t>
      </w:r>
    </w:p>
    <w:p w14:paraId="6EB7F4C9" w14:textId="3A36F9F8" w:rsidR="007E7545" w:rsidRDefault="007E7545"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973B8">
        <w:rPr>
          <w:rFonts w:ascii="Times New Roman" w:hAnsi="Times New Roman" w:cs="Times New Roman"/>
          <w:sz w:val="28"/>
          <w:szCs w:val="28"/>
          <w:lang w:val="uk-UA"/>
        </w:rPr>
        <w:t>8</w:t>
      </w:r>
      <w:r>
        <w:rPr>
          <w:rFonts w:ascii="Times New Roman" w:hAnsi="Times New Roman" w:cs="Times New Roman"/>
          <w:sz w:val="28"/>
          <w:szCs w:val="28"/>
          <w:lang w:val="uk-UA"/>
        </w:rPr>
        <w:t>.</w:t>
      </w:r>
      <w:r w:rsidR="00F07F2C" w:rsidRPr="00F07F2C">
        <w:rPr>
          <w:rFonts w:ascii="Times New Roman" w:hAnsi="Times New Roman" w:cs="Times New Roman"/>
          <w:sz w:val="28"/>
          <w:szCs w:val="28"/>
          <w:lang w:val="uk-UA"/>
        </w:rPr>
        <w:t xml:space="preserve"> </w:t>
      </w:r>
      <w:proofErr w:type="spellStart"/>
      <w:r w:rsidR="00F07F2C" w:rsidRPr="00BD1998">
        <w:rPr>
          <w:rFonts w:ascii="Times New Roman" w:hAnsi="Times New Roman" w:cs="Times New Roman"/>
          <w:sz w:val="28"/>
          <w:szCs w:val="28"/>
          <w:lang w:val="uk-UA"/>
        </w:rPr>
        <w:t>Do</w:t>
      </w:r>
      <w:proofErr w:type="spellEnd"/>
      <w:r w:rsidR="00F07F2C" w:rsidRPr="00BD1998">
        <w:rPr>
          <w:rFonts w:ascii="Times New Roman" w:hAnsi="Times New Roman" w:cs="Times New Roman"/>
          <w:sz w:val="28"/>
          <w:szCs w:val="28"/>
          <w:lang w:val="uk-UA"/>
        </w:rPr>
        <w:t xml:space="preserve"> </w:t>
      </w:r>
      <w:proofErr w:type="spellStart"/>
      <w:r w:rsidR="00F07F2C" w:rsidRPr="00BD1998">
        <w:rPr>
          <w:rFonts w:ascii="Times New Roman" w:hAnsi="Times New Roman" w:cs="Times New Roman"/>
          <w:sz w:val="28"/>
          <w:szCs w:val="28"/>
          <w:lang w:val="uk-UA"/>
        </w:rPr>
        <w:t>Business</w:t>
      </w:r>
      <w:proofErr w:type="spellEnd"/>
      <w:r w:rsidR="00F07F2C" w:rsidRPr="00BD1998">
        <w:rPr>
          <w:rFonts w:ascii="Times New Roman" w:hAnsi="Times New Roman" w:cs="Times New Roman"/>
          <w:sz w:val="28"/>
          <w:szCs w:val="28"/>
          <w:lang w:val="uk-UA"/>
        </w:rPr>
        <w:t xml:space="preserve"> </w:t>
      </w:r>
      <w:proofErr w:type="spellStart"/>
      <w:r w:rsidR="00F07F2C" w:rsidRPr="00BD1998">
        <w:rPr>
          <w:rFonts w:ascii="Times New Roman" w:hAnsi="Times New Roman" w:cs="Times New Roman"/>
          <w:sz w:val="28"/>
          <w:szCs w:val="28"/>
          <w:lang w:val="uk-UA"/>
        </w:rPr>
        <w:t>with</w:t>
      </w:r>
      <w:proofErr w:type="spellEnd"/>
      <w:r w:rsidR="00F07F2C" w:rsidRPr="00BD1998">
        <w:rPr>
          <w:rFonts w:ascii="Times New Roman" w:hAnsi="Times New Roman" w:cs="Times New Roman"/>
          <w:sz w:val="28"/>
          <w:szCs w:val="28"/>
          <w:lang w:val="uk-UA"/>
        </w:rPr>
        <w:t xml:space="preserve"> </w:t>
      </w:r>
      <w:proofErr w:type="spellStart"/>
      <w:r w:rsidR="00F07F2C" w:rsidRPr="00BD1998">
        <w:rPr>
          <w:rFonts w:ascii="Times New Roman" w:hAnsi="Times New Roman" w:cs="Times New Roman"/>
          <w:sz w:val="28"/>
          <w:szCs w:val="28"/>
          <w:lang w:val="uk-UA"/>
        </w:rPr>
        <w:t>Ukrainians</w:t>
      </w:r>
      <w:proofErr w:type="spellEnd"/>
      <w:r w:rsidR="00F07F2C">
        <w:rPr>
          <w:rFonts w:ascii="Times New Roman" w:hAnsi="Times New Roman" w:cs="Times New Roman"/>
          <w:sz w:val="28"/>
          <w:szCs w:val="28"/>
          <w:lang w:val="uk-UA"/>
        </w:rPr>
        <w:t xml:space="preserve">. </w:t>
      </w:r>
      <w:r w:rsidR="00F07F2C">
        <w:rPr>
          <w:rFonts w:ascii="Times New Roman" w:hAnsi="Times New Roman" w:cs="Times New Roman"/>
          <w:sz w:val="28"/>
          <w:szCs w:val="28"/>
          <w:lang w:val="en-US"/>
        </w:rPr>
        <w:t>URL</w:t>
      </w:r>
      <w:r w:rsidR="00F07F2C">
        <w:rPr>
          <w:rFonts w:ascii="Times New Roman" w:hAnsi="Times New Roman" w:cs="Times New Roman"/>
          <w:sz w:val="28"/>
          <w:szCs w:val="28"/>
          <w:lang w:val="uk-UA"/>
        </w:rPr>
        <w:t xml:space="preserve">: </w:t>
      </w:r>
      <w:r w:rsidR="00F07F2C" w:rsidRPr="00F07F2C">
        <w:rPr>
          <w:rFonts w:ascii="Times New Roman" w:hAnsi="Times New Roman" w:cs="Times New Roman"/>
          <w:sz w:val="28"/>
          <w:szCs w:val="28"/>
          <w:lang w:val="uk-UA"/>
        </w:rPr>
        <w:t>https://www.dobizwithua.com/</w:t>
      </w:r>
      <w:r w:rsidR="00F07F2C">
        <w:rPr>
          <w:rFonts w:ascii="Times New Roman" w:hAnsi="Times New Roman" w:cs="Times New Roman"/>
          <w:sz w:val="28"/>
          <w:szCs w:val="28"/>
          <w:lang w:val="uk-UA"/>
        </w:rPr>
        <w:t xml:space="preserve">. </w:t>
      </w:r>
      <w:r w:rsidR="00F07F2C" w:rsidRPr="007A7164">
        <w:rPr>
          <w:rFonts w:ascii="Times New Roman" w:hAnsi="Times New Roman" w:cs="Times New Roman"/>
          <w:sz w:val="28"/>
          <w:szCs w:val="28"/>
          <w:lang w:val="uk-UA"/>
        </w:rPr>
        <w:t xml:space="preserve">(дата </w:t>
      </w:r>
      <w:r w:rsidR="00F07F2C" w:rsidRPr="009A5284">
        <w:rPr>
          <w:rFonts w:ascii="Times New Roman" w:hAnsi="Times New Roman" w:cs="Times New Roman"/>
          <w:sz w:val="28"/>
          <w:szCs w:val="28"/>
          <w:lang w:val="uk-UA"/>
        </w:rPr>
        <w:t>звернення</w:t>
      </w:r>
      <w:r w:rsidR="00F07F2C" w:rsidRPr="007A7164">
        <w:rPr>
          <w:rFonts w:ascii="Times New Roman" w:hAnsi="Times New Roman" w:cs="Times New Roman"/>
          <w:sz w:val="28"/>
          <w:szCs w:val="28"/>
          <w:lang w:val="uk-UA"/>
        </w:rPr>
        <w:t xml:space="preserve">: </w:t>
      </w:r>
      <w:r w:rsidR="009A68F9">
        <w:rPr>
          <w:rFonts w:ascii="Times New Roman" w:hAnsi="Times New Roman" w:cs="Times New Roman"/>
          <w:sz w:val="28"/>
          <w:szCs w:val="28"/>
          <w:lang w:val="uk-UA"/>
        </w:rPr>
        <w:t>20</w:t>
      </w:r>
      <w:r w:rsidR="00F07F2C" w:rsidRPr="007A7164">
        <w:rPr>
          <w:rFonts w:ascii="Times New Roman" w:hAnsi="Times New Roman" w:cs="Times New Roman"/>
          <w:sz w:val="28"/>
          <w:szCs w:val="28"/>
          <w:lang w:val="uk-UA"/>
        </w:rPr>
        <w:t>.</w:t>
      </w:r>
      <w:r w:rsidR="00F07F2C">
        <w:rPr>
          <w:rFonts w:ascii="Times New Roman" w:hAnsi="Times New Roman" w:cs="Times New Roman"/>
          <w:sz w:val="28"/>
          <w:szCs w:val="28"/>
          <w:lang w:val="uk-UA"/>
        </w:rPr>
        <w:t>10</w:t>
      </w:r>
      <w:r w:rsidR="00F07F2C" w:rsidRPr="007A7164">
        <w:rPr>
          <w:rFonts w:ascii="Times New Roman" w:hAnsi="Times New Roman" w:cs="Times New Roman"/>
          <w:sz w:val="28"/>
          <w:szCs w:val="28"/>
          <w:lang w:val="uk-UA"/>
        </w:rPr>
        <w:t>.20</w:t>
      </w:r>
      <w:r w:rsidR="00F07F2C" w:rsidRPr="008E62DD">
        <w:rPr>
          <w:rFonts w:ascii="Times New Roman" w:hAnsi="Times New Roman" w:cs="Times New Roman"/>
          <w:sz w:val="28"/>
          <w:szCs w:val="28"/>
          <w:lang w:val="uk-UA"/>
        </w:rPr>
        <w:t>23</w:t>
      </w:r>
      <w:r w:rsidR="00F07F2C" w:rsidRPr="007A7164">
        <w:rPr>
          <w:rFonts w:ascii="Times New Roman" w:hAnsi="Times New Roman" w:cs="Times New Roman"/>
          <w:sz w:val="28"/>
          <w:szCs w:val="28"/>
          <w:lang w:val="uk-UA"/>
        </w:rPr>
        <w:t>)</w:t>
      </w:r>
      <w:r w:rsidR="00F07F2C">
        <w:rPr>
          <w:rFonts w:ascii="Times New Roman" w:hAnsi="Times New Roman" w:cs="Times New Roman"/>
          <w:sz w:val="28"/>
          <w:szCs w:val="28"/>
          <w:lang w:val="uk-UA"/>
        </w:rPr>
        <w:t>.</w:t>
      </w:r>
    </w:p>
    <w:p w14:paraId="720B95D1" w14:textId="79FD43CE" w:rsidR="00BA1282" w:rsidRPr="00F07F2C" w:rsidRDefault="00BA1282" w:rsidP="00352AA0">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5</w:t>
      </w:r>
      <w:r w:rsidR="00D973B8">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0E4698">
        <w:rPr>
          <w:rFonts w:ascii="Times New Roman" w:hAnsi="Times New Roman" w:cs="Times New Roman"/>
          <w:sz w:val="28"/>
          <w:szCs w:val="28"/>
          <w:lang w:val="uk-UA"/>
        </w:rPr>
        <w:t>Leverist.de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002A41BD" w:rsidRPr="002A41BD">
        <w:rPr>
          <w:rFonts w:ascii="Times New Roman" w:hAnsi="Times New Roman" w:cs="Times New Roman"/>
          <w:sz w:val="28"/>
          <w:szCs w:val="28"/>
          <w:lang w:val="uk-UA"/>
        </w:rPr>
        <w:t>https://business.diia.gov.ua/cases/iniciativi/cifrova-platforma-dla-rozsirenna-biznes-mozlivostej-leveristde</w:t>
      </w:r>
      <w:r w:rsidR="002A41BD">
        <w:rPr>
          <w:rFonts w:ascii="Times New Roman" w:hAnsi="Times New Roman" w:cs="Times New Roman"/>
          <w:sz w:val="28"/>
          <w:szCs w:val="28"/>
          <w:lang w:val="uk-UA"/>
        </w:rPr>
        <w:t xml:space="preserve">. </w:t>
      </w:r>
      <w:r w:rsidR="002A41BD" w:rsidRPr="007A7164">
        <w:rPr>
          <w:rFonts w:ascii="Times New Roman" w:hAnsi="Times New Roman" w:cs="Times New Roman"/>
          <w:sz w:val="28"/>
          <w:szCs w:val="28"/>
          <w:lang w:val="uk-UA"/>
        </w:rPr>
        <w:t xml:space="preserve">(дата </w:t>
      </w:r>
      <w:r w:rsidR="002A41BD" w:rsidRPr="009A5284">
        <w:rPr>
          <w:rFonts w:ascii="Times New Roman" w:hAnsi="Times New Roman" w:cs="Times New Roman"/>
          <w:sz w:val="28"/>
          <w:szCs w:val="28"/>
          <w:lang w:val="uk-UA"/>
        </w:rPr>
        <w:t>звернення</w:t>
      </w:r>
      <w:r w:rsidR="002A41BD" w:rsidRPr="007A7164">
        <w:rPr>
          <w:rFonts w:ascii="Times New Roman" w:hAnsi="Times New Roman" w:cs="Times New Roman"/>
          <w:sz w:val="28"/>
          <w:szCs w:val="28"/>
          <w:lang w:val="uk-UA"/>
        </w:rPr>
        <w:t xml:space="preserve">: </w:t>
      </w:r>
      <w:r w:rsidR="009A68F9">
        <w:rPr>
          <w:rFonts w:ascii="Times New Roman" w:hAnsi="Times New Roman" w:cs="Times New Roman"/>
          <w:sz w:val="28"/>
          <w:szCs w:val="28"/>
          <w:lang w:val="uk-UA"/>
        </w:rPr>
        <w:t>20</w:t>
      </w:r>
      <w:r w:rsidR="002A41BD" w:rsidRPr="007A7164">
        <w:rPr>
          <w:rFonts w:ascii="Times New Roman" w:hAnsi="Times New Roman" w:cs="Times New Roman"/>
          <w:sz w:val="28"/>
          <w:szCs w:val="28"/>
          <w:lang w:val="uk-UA"/>
        </w:rPr>
        <w:t>.</w:t>
      </w:r>
      <w:r w:rsidR="002A41BD">
        <w:rPr>
          <w:rFonts w:ascii="Times New Roman" w:hAnsi="Times New Roman" w:cs="Times New Roman"/>
          <w:sz w:val="28"/>
          <w:szCs w:val="28"/>
          <w:lang w:val="uk-UA"/>
        </w:rPr>
        <w:t>10</w:t>
      </w:r>
      <w:r w:rsidR="002A41BD" w:rsidRPr="007A7164">
        <w:rPr>
          <w:rFonts w:ascii="Times New Roman" w:hAnsi="Times New Roman" w:cs="Times New Roman"/>
          <w:sz w:val="28"/>
          <w:szCs w:val="28"/>
          <w:lang w:val="uk-UA"/>
        </w:rPr>
        <w:t>.20</w:t>
      </w:r>
      <w:r w:rsidR="002A41BD" w:rsidRPr="008E62DD">
        <w:rPr>
          <w:rFonts w:ascii="Times New Roman" w:hAnsi="Times New Roman" w:cs="Times New Roman"/>
          <w:sz w:val="28"/>
          <w:szCs w:val="28"/>
          <w:lang w:val="uk-UA"/>
        </w:rPr>
        <w:t>23</w:t>
      </w:r>
      <w:r w:rsidR="002A41BD" w:rsidRPr="007A7164">
        <w:rPr>
          <w:rFonts w:ascii="Times New Roman" w:hAnsi="Times New Roman" w:cs="Times New Roman"/>
          <w:sz w:val="28"/>
          <w:szCs w:val="28"/>
          <w:lang w:val="uk-UA"/>
        </w:rPr>
        <w:t>)</w:t>
      </w:r>
      <w:r w:rsidR="002A41BD">
        <w:rPr>
          <w:rFonts w:ascii="Times New Roman" w:hAnsi="Times New Roman" w:cs="Times New Roman"/>
          <w:sz w:val="28"/>
          <w:szCs w:val="28"/>
          <w:lang w:val="uk-UA"/>
        </w:rPr>
        <w:t>.</w:t>
      </w:r>
    </w:p>
    <w:p w14:paraId="17338A41" w14:textId="693106E4" w:rsidR="00B02A03" w:rsidRDefault="00D973B8"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60</w:t>
      </w:r>
      <w:r w:rsidR="00B02A03">
        <w:rPr>
          <w:rFonts w:ascii="Times New Roman" w:hAnsi="Times New Roman" w:cs="Times New Roman"/>
          <w:sz w:val="28"/>
          <w:szCs w:val="28"/>
          <w:lang w:val="uk-UA"/>
        </w:rPr>
        <w:t>.</w:t>
      </w:r>
      <w:r w:rsidR="00B15EBF">
        <w:rPr>
          <w:rFonts w:ascii="Times New Roman" w:hAnsi="Times New Roman" w:cs="Times New Roman"/>
          <w:sz w:val="28"/>
          <w:szCs w:val="28"/>
          <w:lang w:val="uk-UA"/>
        </w:rPr>
        <w:t xml:space="preserve"> </w:t>
      </w:r>
      <w:r w:rsidR="00B15EBF" w:rsidRPr="000E3E60">
        <w:rPr>
          <w:rFonts w:ascii="Times New Roman" w:hAnsi="Times New Roman" w:cs="Times New Roman"/>
          <w:sz w:val="28"/>
          <w:szCs w:val="28"/>
          <w:lang w:val="uk-UA"/>
        </w:rPr>
        <w:t>Український кластерний альянс</w:t>
      </w:r>
      <w:r w:rsidR="00B15EBF">
        <w:rPr>
          <w:rFonts w:ascii="Times New Roman" w:hAnsi="Times New Roman" w:cs="Times New Roman"/>
          <w:sz w:val="28"/>
          <w:szCs w:val="28"/>
          <w:lang w:val="uk-UA"/>
        </w:rPr>
        <w:t xml:space="preserve">. </w:t>
      </w:r>
      <w:r w:rsidR="00E54E52">
        <w:rPr>
          <w:rFonts w:ascii="Times New Roman" w:hAnsi="Times New Roman" w:cs="Times New Roman"/>
          <w:sz w:val="28"/>
          <w:szCs w:val="28"/>
          <w:lang w:val="en-US"/>
        </w:rPr>
        <w:t>URL</w:t>
      </w:r>
      <w:r w:rsidR="00E54E52">
        <w:rPr>
          <w:rFonts w:ascii="Times New Roman" w:hAnsi="Times New Roman" w:cs="Times New Roman"/>
          <w:sz w:val="28"/>
          <w:szCs w:val="28"/>
          <w:lang w:val="uk-UA"/>
        </w:rPr>
        <w:t>:</w:t>
      </w:r>
      <w:r w:rsidR="0031371B">
        <w:rPr>
          <w:rFonts w:ascii="Times New Roman" w:hAnsi="Times New Roman" w:cs="Times New Roman"/>
          <w:sz w:val="28"/>
          <w:szCs w:val="28"/>
          <w:lang w:val="uk-UA"/>
        </w:rPr>
        <w:t xml:space="preserve"> </w:t>
      </w:r>
      <w:r w:rsidR="0031371B" w:rsidRPr="0031371B">
        <w:rPr>
          <w:rFonts w:ascii="Times New Roman" w:hAnsi="Times New Roman" w:cs="Times New Roman"/>
          <w:sz w:val="28"/>
          <w:szCs w:val="28"/>
          <w:lang w:val="uk-UA"/>
        </w:rPr>
        <w:t>https://www.industry4ukraine.net/publications/ukrayinskyj-klasternyj-alyans-zapusk/</w:t>
      </w:r>
      <w:r w:rsidR="0031371B">
        <w:rPr>
          <w:rFonts w:ascii="Times New Roman" w:hAnsi="Times New Roman" w:cs="Times New Roman"/>
          <w:sz w:val="28"/>
          <w:szCs w:val="28"/>
          <w:lang w:val="uk-UA"/>
        </w:rPr>
        <w:t>.</w:t>
      </w:r>
      <w:r w:rsidR="00E54E52" w:rsidRPr="00E54E52">
        <w:rPr>
          <w:rFonts w:ascii="Times New Roman" w:hAnsi="Times New Roman" w:cs="Times New Roman"/>
          <w:sz w:val="28"/>
          <w:szCs w:val="28"/>
          <w:lang w:val="uk-UA"/>
        </w:rPr>
        <w:t xml:space="preserve"> </w:t>
      </w:r>
      <w:r w:rsidR="00E54E52" w:rsidRPr="007A7164">
        <w:rPr>
          <w:rFonts w:ascii="Times New Roman" w:hAnsi="Times New Roman" w:cs="Times New Roman"/>
          <w:sz w:val="28"/>
          <w:szCs w:val="28"/>
          <w:lang w:val="uk-UA"/>
        </w:rPr>
        <w:t xml:space="preserve">(дата </w:t>
      </w:r>
      <w:r w:rsidR="00E54E52" w:rsidRPr="009A5284">
        <w:rPr>
          <w:rFonts w:ascii="Times New Roman" w:hAnsi="Times New Roman" w:cs="Times New Roman"/>
          <w:sz w:val="28"/>
          <w:szCs w:val="28"/>
          <w:lang w:val="uk-UA"/>
        </w:rPr>
        <w:t>звернення</w:t>
      </w:r>
      <w:r w:rsidR="00E54E52" w:rsidRPr="007A7164">
        <w:rPr>
          <w:rFonts w:ascii="Times New Roman" w:hAnsi="Times New Roman" w:cs="Times New Roman"/>
          <w:sz w:val="28"/>
          <w:szCs w:val="28"/>
          <w:lang w:val="uk-UA"/>
        </w:rPr>
        <w:t xml:space="preserve">: </w:t>
      </w:r>
      <w:r w:rsidR="00E54E52">
        <w:rPr>
          <w:rFonts w:ascii="Times New Roman" w:hAnsi="Times New Roman" w:cs="Times New Roman"/>
          <w:sz w:val="28"/>
          <w:szCs w:val="28"/>
          <w:lang w:val="uk-UA"/>
        </w:rPr>
        <w:t>1</w:t>
      </w:r>
      <w:r w:rsidR="009A68F9">
        <w:rPr>
          <w:rFonts w:ascii="Times New Roman" w:hAnsi="Times New Roman" w:cs="Times New Roman"/>
          <w:sz w:val="28"/>
          <w:szCs w:val="28"/>
          <w:lang w:val="uk-UA"/>
        </w:rPr>
        <w:t>22</w:t>
      </w:r>
      <w:r w:rsidR="00E54E52" w:rsidRPr="007A7164">
        <w:rPr>
          <w:rFonts w:ascii="Times New Roman" w:hAnsi="Times New Roman" w:cs="Times New Roman"/>
          <w:sz w:val="28"/>
          <w:szCs w:val="28"/>
          <w:lang w:val="uk-UA"/>
        </w:rPr>
        <w:t>.</w:t>
      </w:r>
      <w:r w:rsidR="00E54E52">
        <w:rPr>
          <w:rFonts w:ascii="Times New Roman" w:hAnsi="Times New Roman" w:cs="Times New Roman"/>
          <w:sz w:val="28"/>
          <w:szCs w:val="28"/>
          <w:lang w:val="uk-UA"/>
        </w:rPr>
        <w:t>10</w:t>
      </w:r>
      <w:r w:rsidR="00E54E52" w:rsidRPr="007A7164">
        <w:rPr>
          <w:rFonts w:ascii="Times New Roman" w:hAnsi="Times New Roman" w:cs="Times New Roman"/>
          <w:sz w:val="28"/>
          <w:szCs w:val="28"/>
          <w:lang w:val="uk-UA"/>
        </w:rPr>
        <w:t>.20</w:t>
      </w:r>
      <w:r w:rsidR="00E54E52" w:rsidRPr="008E62DD">
        <w:rPr>
          <w:rFonts w:ascii="Times New Roman" w:hAnsi="Times New Roman" w:cs="Times New Roman"/>
          <w:sz w:val="28"/>
          <w:szCs w:val="28"/>
          <w:lang w:val="uk-UA"/>
        </w:rPr>
        <w:t>23</w:t>
      </w:r>
      <w:r w:rsidR="00E54E52" w:rsidRPr="007A7164">
        <w:rPr>
          <w:rFonts w:ascii="Times New Roman" w:hAnsi="Times New Roman" w:cs="Times New Roman"/>
          <w:sz w:val="28"/>
          <w:szCs w:val="28"/>
          <w:lang w:val="uk-UA"/>
        </w:rPr>
        <w:t>)</w:t>
      </w:r>
      <w:r w:rsidR="00E54E52">
        <w:rPr>
          <w:rFonts w:ascii="Times New Roman" w:hAnsi="Times New Roman" w:cs="Times New Roman"/>
          <w:sz w:val="28"/>
          <w:szCs w:val="28"/>
          <w:lang w:val="uk-UA"/>
        </w:rPr>
        <w:t>.</w:t>
      </w:r>
    </w:p>
    <w:p w14:paraId="0D91C97C" w14:textId="3CA6EECA" w:rsidR="009E3455" w:rsidRDefault="00435AA7"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973B8">
        <w:rPr>
          <w:rFonts w:ascii="Times New Roman" w:hAnsi="Times New Roman" w:cs="Times New Roman"/>
          <w:sz w:val="28"/>
          <w:szCs w:val="28"/>
          <w:lang w:val="uk-UA"/>
        </w:rPr>
        <w:t>1</w:t>
      </w:r>
      <w:r w:rsidR="009E3455">
        <w:rPr>
          <w:rFonts w:ascii="Times New Roman" w:hAnsi="Times New Roman" w:cs="Times New Roman"/>
          <w:sz w:val="28"/>
          <w:szCs w:val="28"/>
          <w:lang w:val="uk-UA"/>
        </w:rPr>
        <w:t xml:space="preserve">. Національна програма кластерного розвитку до 2027 року. </w:t>
      </w:r>
      <w:r w:rsidR="009E3455">
        <w:rPr>
          <w:rFonts w:ascii="Times New Roman" w:hAnsi="Times New Roman" w:cs="Times New Roman"/>
          <w:sz w:val="28"/>
          <w:szCs w:val="28"/>
          <w:lang w:val="en-US"/>
        </w:rPr>
        <w:t>URL</w:t>
      </w:r>
      <w:r w:rsidR="009E3455">
        <w:rPr>
          <w:rFonts w:ascii="Times New Roman" w:hAnsi="Times New Roman" w:cs="Times New Roman"/>
          <w:sz w:val="28"/>
          <w:szCs w:val="28"/>
          <w:lang w:val="uk-UA"/>
        </w:rPr>
        <w:t xml:space="preserve">: </w:t>
      </w:r>
      <w:r w:rsidR="009E3455" w:rsidRPr="009E3455">
        <w:rPr>
          <w:rFonts w:ascii="Times New Roman" w:hAnsi="Times New Roman" w:cs="Times New Roman"/>
          <w:sz w:val="28"/>
          <w:szCs w:val="28"/>
          <w:lang w:val="uk-UA"/>
        </w:rPr>
        <w:t>https://www.mautic.appau.org.ua/asset/166:proekt-nacprogrami-klasternogo-rozvitku-do-2025-v1pdf</w:t>
      </w:r>
      <w:r w:rsidR="009E3455">
        <w:rPr>
          <w:rFonts w:ascii="Times New Roman" w:hAnsi="Times New Roman" w:cs="Times New Roman"/>
          <w:sz w:val="28"/>
          <w:szCs w:val="28"/>
          <w:lang w:val="uk-UA"/>
        </w:rPr>
        <w:t xml:space="preserve">. </w:t>
      </w:r>
      <w:r w:rsidR="009E3455" w:rsidRPr="007A7164">
        <w:rPr>
          <w:rFonts w:ascii="Times New Roman" w:hAnsi="Times New Roman" w:cs="Times New Roman"/>
          <w:sz w:val="28"/>
          <w:szCs w:val="28"/>
          <w:lang w:val="uk-UA"/>
        </w:rPr>
        <w:t xml:space="preserve">(дата </w:t>
      </w:r>
      <w:r w:rsidR="009E3455" w:rsidRPr="009A5284">
        <w:rPr>
          <w:rFonts w:ascii="Times New Roman" w:hAnsi="Times New Roman" w:cs="Times New Roman"/>
          <w:sz w:val="28"/>
          <w:szCs w:val="28"/>
          <w:lang w:val="uk-UA"/>
        </w:rPr>
        <w:t>звернення</w:t>
      </w:r>
      <w:r w:rsidR="009E3455" w:rsidRPr="007A7164">
        <w:rPr>
          <w:rFonts w:ascii="Times New Roman" w:hAnsi="Times New Roman" w:cs="Times New Roman"/>
          <w:sz w:val="28"/>
          <w:szCs w:val="28"/>
          <w:lang w:val="uk-UA"/>
        </w:rPr>
        <w:t xml:space="preserve">: </w:t>
      </w:r>
      <w:r w:rsidR="009A68F9">
        <w:rPr>
          <w:rFonts w:ascii="Times New Roman" w:hAnsi="Times New Roman" w:cs="Times New Roman"/>
          <w:sz w:val="28"/>
          <w:szCs w:val="28"/>
          <w:lang w:val="uk-UA"/>
        </w:rPr>
        <w:t>22</w:t>
      </w:r>
      <w:r w:rsidR="009E3455" w:rsidRPr="007A7164">
        <w:rPr>
          <w:rFonts w:ascii="Times New Roman" w:hAnsi="Times New Roman" w:cs="Times New Roman"/>
          <w:sz w:val="28"/>
          <w:szCs w:val="28"/>
          <w:lang w:val="uk-UA"/>
        </w:rPr>
        <w:t>.</w:t>
      </w:r>
      <w:r w:rsidR="009E3455">
        <w:rPr>
          <w:rFonts w:ascii="Times New Roman" w:hAnsi="Times New Roman" w:cs="Times New Roman"/>
          <w:sz w:val="28"/>
          <w:szCs w:val="28"/>
          <w:lang w:val="uk-UA"/>
        </w:rPr>
        <w:t>10</w:t>
      </w:r>
      <w:r w:rsidR="009E3455" w:rsidRPr="007A7164">
        <w:rPr>
          <w:rFonts w:ascii="Times New Roman" w:hAnsi="Times New Roman" w:cs="Times New Roman"/>
          <w:sz w:val="28"/>
          <w:szCs w:val="28"/>
          <w:lang w:val="uk-UA"/>
        </w:rPr>
        <w:t>.20</w:t>
      </w:r>
      <w:r w:rsidR="009E3455" w:rsidRPr="008E62DD">
        <w:rPr>
          <w:rFonts w:ascii="Times New Roman" w:hAnsi="Times New Roman" w:cs="Times New Roman"/>
          <w:sz w:val="28"/>
          <w:szCs w:val="28"/>
          <w:lang w:val="uk-UA"/>
        </w:rPr>
        <w:t>23</w:t>
      </w:r>
      <w:r w:rsidR="009E3455" w:rsidRPr="007A7164">
        <w:rPr>
          <w:rFonts w:ascii="Times New Roman" w:hAnsi="Times New Roman" w:cs="Times New Roman"/>
          <w:sz w:val="28"/>
          <w:szCs w:val="28"/>
          <w:lang w:val="uk-UA"/>
        </w:rPr>
        <w:t>)</w:t>
      </w:r>
      <w:r w:rsidR="009E3455">
        <w:rPr>
          <w:rFonts w:ascii="Times New Roman" w:hAnsi="Times New Roman" w:cs="Times New Roman"/>
          <w:sz w:val="28"/>
          <w:szCs w:val="28"/>
          <w:lang w:val="uk-UA"/>
        </w:rPr>
        <w:t>.</w:t>
      </w:r>
    </w:p>
    <w:p w14:paraId="370C1FFB" w14:textId="7494CFE9" w:rsidR="000F4D90" w:rsidRDefault="00AA27B3" w:rsidP="00352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973B8">
        <w:rPr>
          <w:rFonts w:ascii="Times New Roman" w:hAnsi="Times New Roman" w:cs="Times New Roman"/>
          <w:sz w:val="28"/>
          <w:szCs w:val="28"/>
          <w:lang w:val="uk-UA"/>
        </w:rPr>
        <w:t>2</w:t>
      </w:r>
      <w:r w:rsidR="000F4D90">
        <w:rPr>
          <w:rFonts w:ascii="Times New Roman" w:hAnsi="Times New Roman" w:cs="Times New Roman"/>
          <w:sz w:val="28"/>
          <w:szCs w:val="28"/>
          <w:lang w:val="uk-UA"/>
        </w:rPr>
        <w:t xml:space="preserve">. Європейська платформа кластерної співпраці. </w:t>
      </w:r>
      <w:r w:rsidR="000F4D90">
        <w:rPr>
          <w:rFonts w:ascii="Times New Roman" w:hAnsi="Times New Roman" w:cs="Times New Roman"/>
          <w:sz w:val="28"/>
          <w:szCs w:val="28"/>
          <w:lang w:val="en-US"/>
        </w:rPr>
        <w:t>URL</w:t>
      </w:r>
      <w:r w:rsidR="000F4D90">
        <w:rPr>
          <w:rFonts w:ascii="Times New Roman" w:hAnsi="Times New Roman" w:cs="Times New Roman"/>
          <w:sz w:val="28"/>
          <w:szCs w:val="28"/>
          <w:lang w:val="uk-UA"/>
        </w:rPr>
        <w:t>:</w:t>
      </w:r>
      <w:r w:rsidR="00D16A47">
        <w:rPr>
          <w:rFonts w:ascii="Times New Roman" w:hAnsi="Times New Roman" w:cs="Times New Roman"/>
          <w:sz w:val="28"/>
          <w:szCs w:val="28"/>
          <w:lang w:val="uk-UA"/>
        </w:rPr>
        <w:t xml:space="preserve"> </w:t>
      </w:r>
      <w:r w:rsidR="00D16A47" w:rsidRPr="00D16A47">
        <w:rPr>
          <w:rFonts w:ascii="Times New Roman" w:hAnsi="Times New Roman" w:cs="Times New Roman"/>
          <w:sz w:val="28"/>
          <w:szCs w:val="28"/>
          <w:lang w:val="uk-UA"/>
        </w:rPr>
        <w:t>https://maritimeukraine.com/20_04_2023/</w:t>
      </w:r>
      <w:r w:rsidR="00D16A47">
        <w:rPr>
          <w:rFonts w:ascii="Times New Roman" w:hAnsi="Times New Roman" w:cs="Times New Roman"/>
          <w:sz w:val="28"/>
          <w:szCs w:val="28"/>
          <w:lang w:val="uk-UA"/>
        </w:rPr>
        <w:t>.</w:t>
      </w:r>
      <w:r w:rsidR="000F4D90">
        <w:rPr>
          <w:rFonts w:ascii="Times New Roman" w:hAnsi="Times New Roman" w:cs="Times New Roman"/>
          <w:sz w:val="28"/>
          <w:szCs w:val="28"/>
          <w:lang w:val="uk-UA"/>
        </w:rPr>
        <w:t xml:space="preserve"> </w:t>
      </w:r>
      <w:r w:rsidR="000F4D90" w:rsidRPr="007A7164">
        <w:rPr>
          <w:rFonts w:ascii="Times New Roman" w:hAnsi="Times New Roman" w:cs="Times New Roman"/>
          <w:sz w:val="28"/>
          <w:szCs w:val="28"/>
          <w:lang w:val="uk-UA"/>
        </w:rPr>
        <w:t xml:space="preserve">(дата </w:t>
      </w:r>
      <w:r w:rsidR="000F4D90" w:rsidRPr="009A5284">
        <w:rPr>
          <w:rFonts w:ascii="Times New Roman" w:hAnsi="Times New Roman" w:cs="Times New Roman"/>
          <w:sz w:val="28"/>
          <w:szCs w:val="28"/>
          <w:lang w:val="uk-UA"/>
        </w:rPr>
        <w:t>звернення</w:t>
      </w:r>
      <w:r w:rsidR="000F4D90" w:rsidRPr="007A7164">
        <w:rPr>
          <w:rFonts w:ascii="Times New Roman" w:hAnsi="Times New Roman" w:cs="Times New Roman"/>
          <w:sz w:val="28"/>
          <w:szCs w:val="28"/>
          <w:lang w:val="uk-UA"/>
        </w:rPr>
        <w:t>:</w:t>
      </w:r>
      <w:r w:rsidR="009A68F9">
        <w:rPr>
          <w:rFonts w:ascii="Times New Roman" w:hAnsi="Times New Roman" w:cs="Times New Roman"/>
          <w:sz w:val="28"/>
          <w:szCs w:val="28"/>
          <w:lang w:val="uk-UA"/>
        </w:rPr>
        <w:t xml:space="preserve"> 22</w:t>
      </w:r>
      <w:r w:rsidR="000F4D90" w:rsidRPr="007A7164">
        <w:rPr>
          <w:rFonts w:ascii="Times New Roman" w:hAnsi="Times New Roman" w:cs="Times New Roman"/>
          <w:sz w:val="28"/>
          <w:szCs w:val="28"/>
          <w:lang w:val="uk-UA"/>
        </w:rPr>
        <w:t>.</w:t>
      </w:r>
      <w:r w:rsidR="000F4D90">
        <w:rPr>
          <w:rFonts w:ascii="Times New Roman" w:hAnsi="Times New Roman" w:cs="Times New Roman"/>
          <w:sz w:val="28"/>
          <w:szCs w:val="28"/>
          <w:lang w:val="uk-UA"/>
        </w:rPr>
        <w:t>10</w:t>
      </w:r>
      <w:r w:rsidR="000F4D90" w:rsidRPr="007A7164">
        <w:rPr>
          <w:rFonts w:ascii="Times New Roman" w:hAnsi="Times New Roman" w:cs="Times New Roman"/>
          <w:sz w:val="28"/>
          <w:szCs w:val="28"/>
          <w:lang w:val="uk-UA"/>
        </w:rPr>
        <w:t>.20</w:t>
      </w:r>
      <w:r w:rsidR="000F4D90" w:rsidRPr="008E62DD">
        <w:rPr>
          <w:rFonts w:ascii="Times New Roman" w:hAnsi="Times New Roman" w:cs="Times New Roman"/>
          <w:sz w:val="28"/>
          <w:szCs w:val="28"/>
          <w:lang w:val="uk-UA"/>
        </w:rPr>
        <w:t>23</w:t>
      </w:r>
      <w:r w:rsidR="000F4D90" w:rsidRPr="007A7164">
        <w:rPr>
          <w:rFonts w:ascii="Times New Roman" w:hAnsi="Times New Roman" w:cs="Times New Roman"/>
          <w:sz w:val="28"/>
          <w:szCs w:val="28"/>
          <w:lang w:val="uk-UA"/>
        </w:rPr>
        <w:t>)</w:t>
      </w:r>
      <w:r w:rsidR="000F4D90">
        <w:rPr>
          <w:rFonts w:ascii="Times New Roman" w:hAnsi="Times New Roman" w:cs="Times New Roman"/>
          <w:sz w:val="28"/>
          <w:szCs w:val="28"/>
          <w:lang w:val="uk-UA"/>
        </w:rPr>
        <w:t>.</w:t>
      </w:r>
    </w:p>
    <w:p w14:paraId="0BF90EB7" w14:textId="6CB639B3" w:rsidR="0015448C" w:rsidRDefault="0015448C">
      <w:pPr>
        <w:spacing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B4679C5" w14:textId="77777777" w:rsidR="0015448C" w:rsidRPr="000F2E88" w:rsidRDefault="0015448C" w:rsidP="0015448C">
      <w:pPr>
        <w:spacing w:after="0" w:line="360" w:lineRule="auto"/>
        <w:jc w:val="center"/>
        <w:rPr>
          <w:rFonts w:ascii="Times New Roman" w:hAnsi="Times New Roman" w:cs="Times New Roman"/>
          <w:b/>
          <w:sz w:val="28"/>
          <w:szCs w:val="28"/>
          <w:lang w:val="uk-UA"/>
        </w:rPr>
      </w:pPr>
      <w:proofErr w:type="spellStart"/>
      <w:r w:rsidRPr="000F2E88">
        <w:rPr>
          <w:rFonts w:ascii="Times New Roman" w:hAnsi="Times New Roman" w:cs="Times New Roman"/>
          <w:b/>
          <w:sz w:val="28"/>
          <w:szCs w:val="28"/>
          <w:lang w:val="uk-UA"/>
        </w:rPr>
        <w:lastRenderedPageBreak/>
        <w:t>Декларацiя</w:t>
      </w:r>
      <w:proofErr w:type="spellEnd"/>
    </w:p>
    <w:p w14:paraId="69BA5B85" w14:textId="1596345D" w:rsidR="0015448C" w:rsidRPr="000F2E88" w:rsidRDefault="0015448C" w:rsidP="0015448C">
      <w:pPr>
        <w:spacing w:after="0" w:line="360" w:lineRule="auto"/>
        <w:jc w:val="center"/>
        <w:rPr>
          <w:rFonts w:ascii="Times New Roman" w:hAnsi="Times New Roman" w:cs="Times New Roman"/>
          <w:b/>
          <w:sz w:val="28"/>
          <w:szCs w:val="28"/>
          <w:lang w:val="uk-UA"/>
        </w:rPr>
      </w:pPr>
      <w:proofErr w:type="spellStart"/>
      <w:r w:rsidRPr="000F2E88">
        <w:rPr>
          <w:rFonts w:ascii="Times New Roman" w:hAnsi="Times New Roman" w:cs="Times New Roman"/>
          <w:b/>
          <w:sz w:val="28"/>
          <w:szCs w:val="28"/>
          <w:lang w:val="uk-UA"/>
        </w:rPr>
        <w:t>академiчної</w:t>
      </w:r>
      <w:proofErr w:type="spellEnd"/>
      <w:r w:rsidRPr="000F2E88">
        <w:rPr>
          <w:rFonts w:ascii="Times New Roman" w:hAnsi="Times New Roman" w:cs="Times New Roman"/>
          <w:b/>
          <w:sz w:val="28"/>
          <w:szCs w:val="28"/>
          <w:lang w:val="uk-UA"/>
        </w:rPr>
        <w:t xml:space="preserve"> </w:t>
      </w:r>
      <w:proofErr w:type="spellStart"/>
      <w:r w:rsidRPr="000F2E88">
        <w:rPr>
          <w:rFonts w:ascii="Times New Roman" w:hAnsi="Times New Roman" w:cs="Times New Roman"/>
          <w:b/>
          <w:sz w:val="28"/>
          <w:szCs w:val="28"/>
          <w:lang w:val="uk-UA"/>
        </w:rPr>
        <w:t>доброчесностi</w:t>
      </w:r>
      <w:proofErr w:type="spellEnd"/>
    </w:p>
    <w:p w14:paraId="2D55FF2B" w14:textId="06069AC1" w:rsidR="0015448C" w:rsidRPr="000F2E88" w:rsidRDefault="0015448C" w:rsidP="0015448C">
      <w:pPr>
        <w:spacing w:after="0" w:line="360" w:lineRule="auto"/>
        <w:jc w:val="center"/>
        <w:rPr>
          <w:rFonts w:ascii="Times New Roman" w:hAnsi="Times New Roman" w:cs="Times New Roman"/>
          <w:b/>
          <w:sz w:val="28"/>
          <w:szCs w:val="28"/>
          <w:lang w:val="uk-UA"/>
        </w:rPr>
      </w:pPr>
      <w:r w:rsidRPr="000F2E88">
        <w:rPr>
          <w:rFonts w:ascii="Times New Roman" w:hAnsi="Times New Roman" w:cs="Times New Roman"/>
          <w:b/>
          <w:sz w:val="28"/>
          <w:szCs w:val="28"/>
          <w:lang w:val="uk-UA"/>
        </w:rPr>
        <w:t xml:space="preserve">здобувача вищої </w:t>
      </w:r>
      <w:proofErr w:type="spellStart"/>
      <w:r w:rsidRPr="000F2E88">
        <w:rPr>
          <w:rFonts w:ascii="Times New Roman" w:hAnsi="Times New Roman" w:cs="Times New Roman"/>
          <w:b/>
          <w:sz w:val="28"/>
          <w:szCs w:val="28"/>
          <w:lang w:val="uk-UA"/>
        </w:rPr>
        <w:t>освiти</w:t>
      </w:r>
      <w:proofErr w:type="spellEnd"/>
      <w:r w:rsidRPr="000F2E88">
        <w:rPr>
          <w:rFonts w:ascii="Times New Roman" w:hAnsi="Times New Roman" w:cs="Times New Roman"/>
          <w:b/>
          <w:sz w:val="28"/>
          <w:szCs w:val="28"/>
          <w:lang w:val="uk-UA"/>
        </w:rPr>
        <w:t xml:space="preserve"> ЗНУ</w:t>
      </w:r>
    </w:p>
    <w:p w14:paraId="572AE624" w14:textId="063BE753" w:rsidR="0015448C" w:rsidRPr="000F2E88" w:rsidRDefault="0015448C" w:rsidP="0015448C">
      <w:pPr>
        <w:spacing w:after="0" w:line="360" w:lineRule="auto"/>
        <w:jc w:val="center"/>
        <w:rPr>
          <w:rFonts w:ascii="Times New Roman" w:hAnsi="Times New Roman" w:cs="Times New Roman"/>
          <w:sz w:val="28"/>
          <w:szCs w:val="28"/>
          <w:lang w:val="uk-UA"/>
        </w:rPr>
      </w:pPr>
    </w:p>
    <w:p w14:paraId="23CBE4E5" w14:textId="0675BC87" w:rsidR="0015448C" w:rsidRPr="000F2E88" w:rsidRDefault="0015448C" w:rsidP="0015448C">
      <w:pPr>
        <w:spacing w:after="0"/>
        <w:ind w:left="4253"/>
        <w:rPr>
          <w:rFonts w:ascii="Times New Roman" w:hAnsi="Times New Roman" w:cs="Times New Roman"/>
          <w:sz w:val="28"/>
          <w:szCs w:val="28"/>
          <w:lang w:val="uk-UA"/>
        </w:rPr>
      </w:pPr>
    </w:p>
    <w:p w14:paraId="6018FBA8" w14:textId="0EA02B29" w:rsidR="0015448C" w:rsidRPr="000F2E88" w:rsidRDefault="0015448C" w:rsidP="0015448C">
      <w:pPr>
        <w:spacing w:after="0" w:line="360" w:lineRule="auto"/>
        <w:ind w:firstLine="426"/>
        <w:jc w:val="both"/>
        <w:rPr>
          <w:rFonts w:ascii="Times New Roman" w:hAnsi="Times New Roman" w:cs="Times New Roman"/>
          <w:sz w:val="28"/>
          <w:szCs w:val="28"/>
          <w:lang w:val="uk-UA"/>
        </w:rPr>
      </w:pPr>
      <w:r w:rsidRPr="000F2E88">
        <w:rPr>
          <w:rFonts w:ascii="Times New Roman" w:hAnsi="Times New Roman" w:cs="Times New Roman"/>
          <w:sz w:val="28"/>
          <w:szCs w:val="28"/>
          <w:lang w:val="uk-UA"/>
        </w:rPr>
        <w:t xml:space="preserve">Я, Ворона Руслана Анатоліївна, студентка 2 курсу </w:t>
      </w:r>
      <w:proofErr w:type="spellStart"/>
      <w:r w:rsidRPr="000F2E88">
        <w:rPr>
          <w:rFonts w:ascii="Times New Roman" w:hAnsi="Times New Roman" w:cs="Times New Roman"/>
          <w:sz w:val="28"/>
          <w:szCs w:val="28"/>
          <w:lang w:val="uk-UA"/>
        </w:rPr>
        <w:t>мaгiстрaтури</w:t>
      </w:r>
      <w:proofErr w:type="spellEnd"/>
      <w:r w:rsidRPr="000F2E88">
        <w:rPr>
          <w:rFonts w:ascii="Times New Roman" w:hAnsi="Times New Roman" w:cs="Times New Roman"/>
          <w:sz w:val="28"/>
          <w:szCs w:val="28"/>
          <w:lang w:val="uk-UA"/>
        </w:rPr>
        <w:t xml:space="preserve">, заочної форми </w:t>
      </w:r>
      <w:proofErr w:type="spellStart"/>
      <w:r w:rsidRPr="000F2E88">
        <w:rPr>
          <w:rFonts w:ascii="Times New Roman" w:hAnsi="Times New Roman" w:cs="Times New Roman"/>
          <w:sz w:val="28"/>
          <w:szCs w:val="28"/>
          <w:lang w:val="uk-UA"/>
        </w:rPr>
        <w:t>нaвчaння</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фaкультету</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економiчного</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спецiaльностi</w:t>
      </w:r>
      <w:proofErr w:type="spellEnd"/>
      <w:r w:rsidRPr="000F2E88">
        <w:rPr>
          <w:rFonts w:ascii="Times New Roman" w:hAnsi="Times New Roman" w:cs="Times New Roman"/>
          <w:sz w:val="28"/>
          <w:szCs w:val="28"/>
          <w:lang w:val="uk-UA"/>
        </w:rPr>
        <w:t xml:space="preserve"> 051 «</w:t>
      </w:r>
      <w:proofErr w:type="spellStart"/>
      <w:r w:rsidRPr="000F2E88">
        <w:rPr>
          <w:rFonts w:ascii="Times New Roman" w:hAnsi="Times New Roman" w:cs="Times New Roman"/>
          <w:sz w:val="28"/>
          <w:szCs w:val="28"/>
          <w:lang w:val="uk-UA"/>
        </w:rPr>
        <w:t>Економiкa</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освiтньо-професiйної</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прогрaми</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Мiжнародна</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економiка</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aдресa</w:t>
      </w:r>
      <w:proofErr w:type="spellEnd"/>
      <w:r w:rsidRPr="000F2E88">
        <w:rPr>
          <w:rFonts w:ascii="Times New Roman" w:hAnsi="Times New Roman" w:cs="Times New Roman"/>
          <w:sz w:val="28"/>
          <w:szCs w:val="28"/>
          <w:lang w:val="uk-UA"/>
        </w:rPr>
        <w:t xml:space="preserve"> електронної пошти  </w:t>
      </w:r>
      <w:r w:rsidRPr="000F2E88">
        <w:rPr>
          <w:rFonts w:ascii="Times New Roman" w:hAnsi="Times New Roman" w:cs="Times New Roman"/>
          <w:iCs/>
          <w:sz w:val="28"/>
          <w:szCs w:val="28"/>
          <w:lang w:val="uk-UA"/>
        </w:rPr>
        <w:t>ruslana.2001.25.04.13@gmail.com</w:t>
      </w:r>
      <w:r w:rsidRPr="000F2E88">
        <w:rPr>
          <w:rFonts w:ascii="Times New Roman" w:hAnsi="Times New Roman" w:cs="Times New Roman"/>
          <w:sz w:val="28"/>
          <w:szCs w:val="28"/>
          <w:lang w:val="uk-UA"/>
        </w:rPr>
        <w:t>,</w:t>
      </w:r>
    </w:p>
    <w:p w14:paraId="397B4D66" w14:textId="46215850" w:rsidR="0015448C" w:rsidRPr="000F2E88" w:rsidRDefault="0015448C" w:rsidP="0015448C">
      <w:pPr>
        <w:numPr>
          <w:ilvl w:val="0"/>
          <w:numId w:val="4"/>
        </w:numPr>
        <w:spacing w:after="0" w:line="360" w:lineRule="auto"/>
        <w:ind w:left="0" w:firstLine="426"/>
        <w:contextualSpacing/>
        <w:jc w:val="both"/>
        <w:rPr>
          <w:rFonts w:ascii="Times New Roman" w:hAnsi="Times New Roman" w:cs="Times New Roman"/>
          <w:sz w:val="28"/>
          <w:szCs w:val="28"/>
          <w:lang w:val="uk-UA"/>
        </w:rPr>
      </w:pPr>
      <w:proofErr w:type="spellStart"/>
      <w:r w:rsidRPr="000F2E88">
        <w:rPr>
          <w:rFonts w:ascii="Times New Roman" w:hAnsi="Times New Roman" w:cs="Times New Roman"/>
          <w:sz w:val="28"/>
          <w:szCs w:val="28"/>
          <w:lang w:val="uk-UA"/>
        </w:rPr>
        <w:t>пiдтверджую</w:t>
      </w:r>
      <w:proofErr w:type="spellEnd"/>
      <w:r w:rsidRPr="000F2E88">
        <w:rPr>
          <w:rFonts w:ascii="Times New Roman" w:hAnsi="Times New Roman" w:cs="Times New Roman"/>
          <w:sz w:val="28"/>
          <w:szCs w:val="28"/>
          <w:lang w:val="uk-UA"/>
        </w:rPr>
        <w:t xml:space="preserve">, що </w:t>
      </w:r>
      <w:proofErr w:type="spellStart"/>
      <w:r w:rsidRPr="000F2E88">
        <w:rPr>
          <w:rFonts w:ascii="Times New Roman" w:hAnsi="Times New Roman" w:cs="Times New Roman"/>
          <w:sz w:val="28"/>
          <w:szCs w:val="28"/>
          <w:lang w:val="uk-UA"/>
        </w:rPr>
        <w:t>нaписaнa</w:t>
      </w:r>
      <w:proofErr w:type="spellEnd"/>
      <w:r w:rsidRPr="000F2E88">
        <w:rPr>
          <w:rFonts w:ascii="Times New Roman" w:hAnsi="Times New Roman" w:cs="Times New Roman"/>
          <w:sz w:val="28"/>
          <w:szCs w:val="28"/>
          <w:lang w:val="uk-UA"/>
        </w:rPr>
        <w:t xml:space="preserve"> мною </w:t>
      </w:r>
      <w:proofErr w:type="spellStart"/>
      <w:r w:rsidRPr="000F2E88">
        <w:rPr>
          <w:rFonts w:ascii="Times New Roman" w:hAnsi="Times New Roman" w:cs="Times New Roman"/>
          <w:sz w:val="28"/>
          <w:szCs w:val="28"/>
          <w:lang w:val="uk-UA"/>
        </w:rPr>
        <w:t>квaлiфiкaцiйнa</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роботa</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нa</w:t>
      </w:r>
      <w:proofErr w:type="spellEnd"/>
      <w:r w:rsidRPr="000F2E88">
        <w:rPr>
          <w:rFonts w:ascii="Times New Roman" w:hAnsi="Times New Roman" w:cs="Times New Roman"/>
          <w:sz w:val="28"/>
          <w:szCs w:val="28"/>
          <w:lang w:val="uk-UA"/>
        </w:rPr>
        <w:t xml:space="preserve"> тему:</w:t>
      </w:r>
    </w:p>
    <w:p w14:paraId="4A551513" w14:textId="29518B71" w:rsidR="0015448C" w:rsidRPr="000F2E88" w:rsidRDefault="0015448C" w:rsidP="0015448C">
      <w:pPr>
        <w:spacing w:after="0" w:line="360" w:lineRule="auto"/>
        <w:jc w:val="both"/>
        <w:rPr>
          <w:rFonts w:ascii="Times New Roman" w:hAnsi="Times New Roman" w:cs="Times New Roman"/>
          <w:sz w:val="28"/>
          <w:szCs w:val="28"/>
          <w:lang w:val="uk-UA"/>
        </w:rPr>
      </w:pPr>
      <w:r w:rsidRPr="000F2E88">
        <w:rPr>
          <w:rFonts w:ascii="Times New Roman" w:hAnsi="Times New Roman" w:cs="Times New Roman"/>
          <w:sz w:val="28"/>
          <w:szCs w:val="28"/>
          <w:lang w:val="uk-UA"/>
        </w:rPr>
        <w:t>«</w:t>
      </w:r>
      <w:r w:rsidRPr="0084551A">
        <w:rPr>
          <w:rFonts w:ascii="Times New Roman" w:hAnsi="Times New Roman" w:cs="Times New Roman"/>
          <w:sz w:val="28"/>
          <w:szCs w:val="28"/>
          <w:lang w:val="uk-UA"/>
        </w:rPr>
        <w:t>Стратегії виходу ТОВ «</w:t>
      </w:r>
      <w:proofErr w:type="spellStart"/>
      <w:r w:rsidRPr="0084551A">
        <w:rPr>
          <w:rFonts w:ascii="Times New Roman" w:hAnsi="Times New Roman" w:cs="Times New Roman"/>
          <w:sz w:val="28"/>
          <w:szCs w:val="28"/>
          <w:lang w:val="uk-UA"/>
        </w:rPr>
        <w:t>Айті</w:t>
      </w:r>
      <w:proofErr w:type="spellEnd"/>
      <w:r w:rsidRPr="0084551A">
        <w:rPr>
          <w:rFonts w:ascii="Times New Roman" w:hAnsi="Times New Roman" w:cs="Times New Roman"/>
          <w:sz w:val="28"/>
          <w:szCs w:val="28"/>
          <w:lang w:val="uk-UA"/>
        </w:rPr>
        <w:t xml:space="preserve"> проект» на міжнародні ринки Інтернет речей на основі європейського досвіду</w:t>
      </w:r>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вiдповiдaє</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вимогaм</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aкaдемiчної</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доброчесностi</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тa</w:t>
      </w:r>
      <w:proofErr w:type="spellEnd"/>
      <w:r w:rsidRPr="000F2E88">
        <w:rPr>
          <w:rFonts w:ascii="Times New Roman" w:hAnsi="Times New Roman" w:cs="Times New Roman"/>
          <w:sz w:val="28"/>
          <w:szCs w:val="28"/>
          <w:lang w:val="uk-UA"/>
        </w:rPr>
        <w:t xml:space="preserve"> не </w:t>
      </w:r>
      <w:proofErr w:type="spellStart"/>
      <w:r w:rsidRPr="000F2E88">
        <w:rPr>
          <w:rFonts w:ascii="Times New Roman" w:hAnsi="Times New Roman" w:cs="Times New Roman"/>
          <w:sz w:val="28"/>
          <w:szCs w:val="28"/>
          <w:lang w:val="uk-UA"/>
        </w:rPr>
        <w:t>мiстить</w:t>
      </w:r>
      <w:proofErr w:type="spellEnd"/>
      <w:r w:rsidRPr="000F2E88">
        <w:rPr>
          <w:rFonts w:ascii="Times New Roman" w:hAnsi="Times New Roman" w:cs="Times New Roman"/>
          <w:sz w:val="28"/>
          <w:szCs w:val="28"/>
          <w:lang w:val="uk-UA"/>
        </w:rPr>
        <w:t xml:space="preserve"> порушень, що </w:t>
      </w:r>
      <w:proofErr w:type="spellStart"/>
      <w:r w:rsidRPr="000F2E88">
        <w:rPr>
          <w:rFonts w:ascii="Times New Roman" w:hAnsi="Times New Roman" w:cs="Times New Roman"/>
          <w:sz w:val="28"/>
          <w:szCs w:val="28"/>
          <w:lang w:val="uk-UA"/>
        </w:rPr>
        <w:t>визнaченi</w:t>
      </w:r>
      <w:proofErr w:type="spellEnd"/>
      <w:r w:rsidRPr="000F2E88">
        <w:rPr>
          <w:rFonts w:ascii="Times New Roman" w:hAnsi="Times New Roman" w:cs="Times New Roman"/>
          <w:sz w:val="28"/>
          <w:szCs w:val="28"/>
          <w:lang w:val="uk-UA"/>
        </w:rPr>
        <w:t xml:space="preserve"> у ст. 42 </w:t>
      </w:r>
      <w:proofErr w:type="spellStart"/>
      <w:r w:rsidRPr="000F2E88">
        <w:rPr>
          <w:rFonts w:ascii="Times New Roman" w:hAnsi="Times New Roman" w:cs="Times New Roman"/>
          <w:sz w:val="28"/>
          <w:szCs w:val="28"/>
          <w:lang w:val="uk-UA"/>
        </w:rPr>
        <w:t>Зaкону</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Укрaїни</w:t>
      </w:r>
      <w:proofErr w:type="spellEnd"/>
      <w:r w:rsidRPr="000F2E88">
        <w:rPr>
          <w:rFonts w:ascii="Times New Roman" w:hAnsi="Times New Roman" w:cs="Times New Roman"/>
          <w:sz w:val="28"/>
          <w:szCs w:val="28"/>
          <w:lang w:val="uk-UA"/>
        </w:rPr>
        <w:t xml:space="preserve"> «Про </w:t>
      </w:r>
      <w:proofErr w:type="spellStart"/>
      <w:r w:rsidRPr="000F2E88">
        <w:rPr>
          <w:rFonts w:ascii="Times New Roman" w:hAnsi="Times New Roman" w:cs="Times New Roman"/>
          <w:sz w:val="28"/>
          <w:szCs w:val="28"/>
          <w:lang w:val="uk-UA"/>
        </w:rPr>
        <w:t>освiту</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зi</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змiстом</w:t>
      </w:r>
      <w:proofErr w:type="spellEnd"/>
      <w:r w:rsidRPr="000F2E88">
        <w:rPr>
          <w:rFonts w:ascii="Times New Roman" w:hAnsi="Times New Roman" w:cs="Times New Roman"/>
          <w:sz w:val="28"/>
          <w:szCs w:val="28"/>
          <w:lang w:val="uk-UA"/>
        </w:rPr>
        <w:t xml:space="preserve"> яких </w:t>
      </w:r>
      <w:proofErr w:type="spellStart"/>
      <w:r w:rsidRPr="000F2E88">
        <w:rPr>
          <w:rFonts w:ascii="Times New Roman" w:hAnsi="Times New Roman" w:cs="Times New Roman"/>
          <w:sz w:val="28"/>
          <w:szCs w:val="28"/>
          <w:lang w:val="uk-UA"/>
        </w:rPr>
        <w:t>ознaйомлений</w:t>
      </w:r>
      <w:proofErr w:type="spellEnd"/>
      <w:r w:rsidRPr="000F2E88">
        <w:rPr>
          <w:rFonts w:ascii="Times New Roman" w:hAnsi="Times New Roman" w:cs="Times New Roman"/>
          <w:sz w:val="28"/>
          <w:szCs w:val="28"/>
          <w:lang w:val="uk-UA"/>
        </w:rPr>
        <w:t>/</w:t>
      </w:r>
      <w:proofErr w:type="spellStart"/>
      <w:r w:rsidRPr="000F2E88">
        <w:rPr>
          <w:rFonts w:ascii="Times New Roman" w:hAnsi="Times New Roman" w:cs="Times New Roman"/>
          <w:sz w:val="28"/>
          <w:szCs w:val="28"/>
          <w:lang w:val="uk-UA"/>
        </w:rPr>
        <w:t>ознaйомленa</w:t>
      </w:r>
      <w:proofErr w:type="spellEnd"/>
      <w:r w:rsidRPr="000F2E88">
        <w:rPr>
          <w:rFonts w:ascii="Times New Roman" w:hAnsi="Times New Roman" w:cs="Times New Roman"/>
          <w:sz w:val="28"/>
          <w:szCs w:val="28"/>
          <w:lang w:val="uk-UA"/>
        </w:rPr>
        <w:t>;</w:t>
      </w:r>
    </w:p>
    <w:p w14:paraId="3D165DA2" w14:textId="0AFB648D" w:rsidR="0015448C" w:rsidRPr="000F2E88" w:rsidRDefault="0015448C" w:rsidP="0015448C">
      <w:pPr>
        <w:numPr>
          <w:ilvl w:val="0"/>
          <w:numId w:val="4"/>
        </w:numPr>
        <w:tabs>
          <w:tab w:val="left" w:pos="284"/>
          <w:tab w:val="left" w:pos="567"/>
        </w:tabs>
        <w:spacing w:after="0" w:line="360" w:lineRule="auto"/>
        <w:ind w:left="0" w:firstLine="426"/>
        <w:contextualSpacing/>
        <w:jc w:val="both"/>
        <w:rPr>
          <w:rFonts w:ascii="Times New Roman" w:hAnsi="Times New Roman" w:cs="Times New Roman"/>
          <w:sz w:val="28"/>
          <w:szCs w:val="28"/>
          <w:lang w:val="uk-UA"/>
        </w:rPr>
      </w:pPr>
      <w:proofErr w:type="spellStart"/>
      <w:r w:rsidRPr="000F2E88">
        <w:rPr>
          <w:rFonts w:ascii="Times New Roman" w:hAnsi="Times New Roman" w:cs="Times New Roman"/>
          <w:sz w:val="28"/>
          <w:szCs w:val="28"/>
          <w:lang w:val="uk-UA"/>
        </w:rPr>
        <w:t>зaявляю</w:t>
      </w:r>
      <w:proofErr w:type="spellEnd"/>
      <w:r w:rsidRPr="000F2E88">
        <w:rPr>
          <w:rFonts w:ascii="Times New Roman" w:hAnsi="Times New Roman" w:cs="Times New Roman"/>
          <w:sz w:val="28"/>
          <w:szCs w:val="28"/>
          <w:lang w:val="uk-UA"/>
        </w:rPr>
        <w:t xml:space="preserve">, що </w:t>
      </w:r>
      <w:proofErr w:type="spellStart"/>
      <w:r w:rsidRPr="000F2E88">
        <w:rPr>
          <w:rFonts w:ascii="Times New Roman" w:hAnsi="Times New Roman" w:cs="Times New Roman"/>
          <w:sz w:val="28"/>
          <w:szCs w:val="28"/>
          <w:lang w:val="uk-UA"/>
        </w:rPr>
        <w:t>нaдaнa</w:t>
      </w:r>
      <w:proofErr w:type="spellEnd"/>
      <w:r w:rsidRPr="000F2E88">
        <w:rPr>
          <w:rFonts w:ascii="Times New Roman" w:hAnsi="Times New Roman" w:cs="Times New Roman"/>
          <w:sz w:val="28"/>
          <w:szCs w:val="28"/>
          <w:lang w:val="uk-UA"/>
        </w:rPr>
        <w:t xml:space="preserve"> мною для </w:t>
      </w:r>
      <w:proofErr w:type="spellStart"/>
      <w:r w:rsidRPr="000F2E88">
        <w:rPr>
          <w:rFonts w:ascii="Times New Roman" w:hAnsi="Times New Roman" w:cs="Times New Roman"/>
          <w:sz w:val="28"/>
          <w:szCs w:val="28"/>
          <w:lang w:val="uk-UA"/>
        </w:rPr>
        <w:t>перевiрки</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електроннa</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версiя</w:t>
      </w:r>
      <w:proofErr w:type="spellEnd"/>
      <w:r w:rsidRPr="000F2E88">
        <w:rPr>
          <w:rFonts w:ascii="Times New Roman" w:hAnsi="Times New Roman" w:cs="Times New Roman"/>
          <w:sz w:val="28"/>
          <w:szCs w:val="28"/>
          <w:lang w:val="uk-UA"/>
        </w:rPr>
        <w:t xml:space="preserve"> роботи є </w:t>
      </w:r>
      <w:proofErr w:type="spellStart"/>
      <w:r w:rsidRPr="000F2E88">
        <w:rPr>
          <w:rFonts w:ascii="Times New Roman" w:hAnsi="Times New Roman" w:cs="Times New Roman"/>
          <w:sz w:val="28"/>
          <w:szCs w:val="28"/>
          <w:lang w:val="uk-UA"/>
        </w:rPr>
        <w:t>iдентичною</w:t>
      </w:r>
      <w:proofErr w:type="spellEnd"/>
      <w:r w:rsidRPr="000F2E88">
        <w:rPr>
          <w:rFonts w:ascii="Times New Roman" w:hAnsi="Times New Roman" w:cs="Times New Roman"/>
          <w:sz w:val="28"/>
          <w:szCs w:val="28"/>
          <w:lang w:val="uk-UA"/>
        </w:rPr>
        <w:t xml:space="preserve"> її </w:t>
      </w:r>
      <w:proofErr w:type="spellStart"/>
      <w:r w:rsidRPr="000F2E88">
        <w:rPr>
          <w:rFonts w:ascii="Times New Roman" w:hAnsi="Times New Roman" w:cs="Times New Roman"/>
          <w:sz w:val="28"/>
          <w:szCs w:val="28"/>
          <w:lang w:val="uk-UA"/>
        </w:rPr>
        <w:t>друковaнiй</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версiї</w:t>
      </w:r>
      <w:proofErr w:type="spellEnd"/>
      <w:r w:rsidRPr="000F2E88">
        <w:rPr>
          <w:rFonts w:ascii="Times New Roman" w:hAnsi="Times New Roman" w:cs="Times New Roman"/>
          <w:sz w:val="28"/>
          <w:szCs w:val="28"/>
          <w:lang w:val="uk-UA"/>
        </w:rPr>
        <w:t>;</w:t>
      </w:r>
    </w:p>
    <w:p w14:paraId="1E12E0A0" w14:textId="50D31F19" w:rsidR="0015448C" w:rsidRPr="000F2E88" w:rsidRDefault="0015448C" w:rsidP="0015448C">
      <w:pPr>
        <w:spacing w:after="0" w:line="360" w:lineRule="auto"/>
        <w:ind w:firstLine="426"/>
        <w:jc w:val="both"/>
        <w:rPr>
          <w:rFonts w:ascii="Times New Roman" w:hAnsi="Times New Roman" w:cs="Times New Roman"/>
          <w:sz w:val="28"/>
          <w:szCs w:val="28"/>
          <w:lang w:val="uk-UA"/>
        </w:rPr>
      </w:pPr>
      <w:r w:rsidRPr="000F2E88">
        <w:rPr>
          <w:rFonts w:ascii="Times New Roman" w:hAnsi="Times New Roman" w:cs="Times New Roman"/>
          <w:sz w:val="28"/>
          <w:szCs w:val="28"/>
          <w:lang w:val="uk-UA"/>
        </w:rPr>
        <w:t xml:space="preserve"> - згоден/</w:t>
      </w:r>
      <w:proofErr w:type="spellStart"/>
      <w:r w:rsidRPr="000F2E88">
        <w:rPr>
          <w:rFonts w:ascii="Times New Roman" w:hAnsi="Times New Roman" w:cs="Times New Roman"/>
          <w:sz w:val="28"/>
          <w:szCs w:val="28"/>
          <w:lang w:val="uk-UA"/>
        </w:rPr>
        <w:t>згоднa</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нa</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перевiрку</w:t>
      </w:r>
      <w:proofErr w:type="spellEnd"/>
      <w:r w:rsidRPr="000F2E88">
        <w:rPr>
          <w:rFonts w:ascii="Times New Roman" w:hAnsi="Times New Roman" w:cs="Times New Roman"/>
          <w:sz w:val="28"/>
          <w:szCs w:val="28"/>
          <w:lang w:val="uk-UA"/>
        </w:rPr>
        <w:t xml:space="preserve"> моєї роботи </w:t>
      </w:r>
      <w:proofErr w:type="spellStart"/>
      <w:r w:rsidRPr="000F2E88">
        <w:rPr>
          <w:rFonts w:ascii="Times New Roman" w:hAnsi="Times New Roman" w:cs="Times New Roman"/>
          <w:sz w:val="28"/>
          <w:szCs w:val="28"/>
          <w:lang w:val="uk-UA"/>
        </w:rPr>
        <w:t>нa</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вiдповiднiсть</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критерiям</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i/>
          <w:sz w:val="28"/>
          <w:szCs w:val="28"/>
          <w:lang w:val="uk-UA"/>
        </w:rPr>
        <w:t>aкaдемiчної</w:t>
      </w:r>
      <w:proofErr w:type="spellEnd"/>
      <w:r w:rsidRPr="000F2E88">
        <w:rPr>
          <w:rFonts w:ascii="Times New Roman" w:hAnsi="Times New Roman" w:cs="Times New Roman"/>
          <w:i/>
          <w:sz w:val="28"/>
          <w:szCs w:val="28"/>
          <w:lang w:val="uk-UA"/>
        </w:rPr>
        <w:t xml:space="preserve"> </w:t>
      </w:r>
      <w:proofErr w:type="spellStart"/>
      <w:r w:rsidRPr="000F2E88">
        <w:rPr>
          <w:rFonts w:ascii="Times New Roman" w:hAnsi="Times New Roman" w:cs="Times New Roman"/>
          <w:i/>
          <w:sz w:val="28"/>
          <w:szCs w:val="28"/>
          <w:lang w:val="uk-UA"/>
        </w:rPr>
        <w:t>доброчесностi</w:t>
      </w:r>
      <w:proofErr w:type="spellEnd"/>
      <w:r w:rsidRPr="000F2E88">
        <w:rPr>
          <w:rFonts w:ascii="Times New Roman" w:hAnsi="Times New Roman" w:cs="Times New Roman"/>
          <w:i/>
          <w:sz w:val="28"/>
          <w:szCs w:val="28"/>
          <w:lang w:val="uk-UA"/>
        </w:rPr>
        <w:t xml:space="preserve"> у будь-який </w:t>
      </w:r>
      <w:proofErr w:type="spellStart"/>
      <w:r w:rsidRPr="000F2E88">
        <w:rPr>
          <w:rFonts w:ascii="Times New Roman" w:hAnsi="Times New Roman" w:cs="Times New Roman"/>
          <w:i/>
          <w:sz w:val="28"/>
          <w:szCs w:val="28"/>
          <w:lang w:val="uk-UA"/>
        </w:rPr>
        <w:t>спосiб</w:t>
      </w:r>
      <w:proofErr w:type="spellEnd"/>
      <w:r w:rsidRPr="000F2E88">
        <w:rPr>
          <w:rFonts w:ascii="Times New Roman" w:hAnsi="Times New Roman" w:cs="Times New Roman"/>
          <w:i/>
          <w:sz w:val="28"/>
          <w:szCs w:val="28"/>
          <w:lang w:val="uk-UA"/>
        </w:rPr>
        <w:t xml:space="preserve">, у тому </w:t>
      </w:r>
      <w:proofErr w:type="spellStart"/>
      <w:r w:rsidRPr="000F2E88">
        <w:rPr>
          <w:rFonts w:ascii="Times New Roman" w:hAnsi="Times New Roman" w:cs="Times New Roman"/>
          <w:i/>
          <w:sz w:val="28"/>
          <w:szCs w:val="28"/>
          <w:lang w:val="uk-UA"/>
        </w:rPr>
        <w:t>числi</w:t>
      </w:r>
      <w:proofErr w:type="spellEnd"/>
      <w:r w:rsidRPr="000F2E88">
        <w:rPr>
          <w:rFonts w:ascii="Times New Roman" w:hAnsi="Times New Roman" w:cs="Times New Roman"/>
          <w:i/>
          <w:sz w:val="28"/>
          <w:szCs w:val="28"/>
          <w:lang w:val="uk-UA"/>
        </w:rPr>
        <w:t xml:space="preserve"> зa допомогою</w:t>
      </w:r>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Iнтернет</w:t>
      </w:r>
      <w:proofErr w:type="spellEnd"/>
      <w:r w:rsidRPr="000F2E88">
        <w:rPr>
          <w:rFonts w:ascii="Times New Roman" w:hAnsi="Times New Roman" w:cs="Times New Roman"/>
          <w:sz w:val="28"/>
          <w:szCs w:val="28"/>
          <w:lang w:val="uk-UA"/>
        </w:rPr>
        <w:t xml:space="preserve">-системи, a </w:t>
      </w:r>
      <w:proofErr w:type="spellStart"/>
      <w:r w:rsidRPr="000F2E88">
        <w:rPr>
          <w:rFonts w:ascii="Times New Roman" w:hAnsi="Times New Roman" w:cs="Times New Roman"/>
          <w:sz w:val="28"/>
          <w:szCs w:val="28"/>
          <w:lang w:val="uk-UA"/>
        </w:rPr>
        <w:t>тaкож</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нa</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aрхiвувaння</w:t>
      </w:r>
      <w:proofErr w:type="spellEnd"/>
      <w:r w:rsidRPr="000F2E88">
        <w:rPr>
          <w:rFonts w:ascii="Times New Roman" w:hAnsi="Times New Roman" w:cs="Times New Roman"/>
          <w:sz w:val="28"/>
          <w:szCs w:val="28"/>
          <w:lang w:val="uk-UA"/>
        </w:rPr>
        <w:t xml:space="preserve"> роботи в </w:t>
      </w:r>
      <w:proofErr w:type="spellStart"/>
      <w:r w:rsidRPr="000F2E88">
        <w:rPr>
          <w:rFonts w:ascii="Times New Roman" w:hAnsi="Times New Roman" w:cs="Times New Roman"/>
          <w:sz w:val="28"/>
          <w:szCs w:val="28"/>
          <w:lang w:val="uk-UA"/>
        </w:rPr>
        <w:t>бaзi</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дaних</w:t>
      </w:r>
      <w:proofErr w:type="spellEnd"/>
      <w:r w:rsidRPr="000F2E88">
        <w:rPr>
          <w:rFonts w:ascii="Times New Roman" w:hAnsi="Times New Roman" w:cs="Times New Roman"/>
          <w:sz w:val="28"/>
          <w:szCs w:val="28"/>
          <w:lang w:val="uk-UA"/>
        </w:rPr>
        <w:t xml:space="preserve"> </w:t>
      </w:r>
      <w:proofErr w:type="spellStart"/>
      <w:r w:rsidRPr="000F2E88">
        <w:rPr>
          <w:rFonts w:ascii="Times New Roman" w:hAnsi="Times New Roman" w:cs="Times New Roman"/>
          <w:sz w:val="28"/>
          <w:szCs w:val="28"/>
          <w:lang w:val="uk-UA"/>
        </w:rPr>
        <w:t>цiєї</w:t>
      </w:r>
      <w:proofErr w:type="spellEnd"/>
      <w:r w:rsidRPr="000F2E88">
        <w:rPr>
          <w:rFonts w:ascii="Times New Roman" w:hAnsi="Times New Roman" w:cs="Times New Roman"/>
          <w:sz w:val="28"/>
          <w:szCs w:val="28"/>
          <w:lang w:val="uk-UA"/>
        </w:rPr>
        <w:t xml:space="preserve"> системи.</w:t>
      </w:r>
    </w:p>
    <w:p w14:paraId="55402C9F" w14:textId="4E5CF0C0" w:rsidR="0015448C" w:rsidRPr="000F2E88" w:rsidRDefault="00FE0BEA" w:rsidP="0015448C">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val="uk-UA"/>
        </w:rPr>
        <w:drawing>
          <wp:anchor distT="0" distB="0" distL="114300" distR="114300" simplePos="0" relativeHeight="251659264" behindDoc="0" locked="0" layoutInCell="1" allowOverlap="1" wp14:anchorId="0FED8F59" wp14:editId="6AC3C81F">
            <wp:simplePos x="0" y="0"/>
            <wp:positionH relativeFrom="column">
              <wp:posOffset>2101215</wp:posOffset>
            </wp:positionH>
            <wp:positionV relativeFrom="paragraph">
              <wp:posOffset>4445</wp:posOffset>
            </wp:positionV>
            <wp:extent cx="749387" cy="7048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9387" cy="704850"/>
                    </a:xfrm>
                    <a:prstGeom prst="rect">
                      <a:avLst/>
                    </a:prstGeom>
                  </pic:spPr>
                </pic:pic>
              </a:graphicData>
            </a:graphic>
            <wp14:sizeRelH relativeFrom="page">
              <wp14:pctWidth>0</wp14:pctWidth>
            </wp14:sizeRelH>
            <wp14:sizeRelV relativeFrom="page">
              <wp14:pctHeight>0</wp14:pctHeight>
            </wp14:sizeRelV>
          </wp:anchor>
        </w:drawing>
      </w:r>
    </w:p>
    <w:p w14:paraId="19FCA914" w14:textId="2DC6BEE6" w:rsidR="0015448C" w:rsidRPr="000F2E88" w:rsidRDefault="0015448C" w:rsidP="0015448C">
      <w:pPr>
        <w:spacing w:after="0" w:line="240" w:lineRule="auto"/>
        <w:jc w:val="both"/>
        <w:rPr>
          <w:rFonts w:ascii="Times New Roman" w:hAnsi="Times New Roman" w:cs="Times New Roman"/>
          <w:sz w:val="28"/>
          <w:szCs w:val="28"/>
          <w:lang w:val="uk-UA"/>
        </w:rPr>
      </w:pPr>
      <w:r w:rsidRPr="000F2E88">
        <w:rPr>
          <w:rFonts w:ascii="Times New Roman" w:hAnsi="Times New Roman" w:cs="Times New Roman"/>
          <w:sz w:val="28"/>
          <w:szCs w:val="28"/>
          <w:lang w:val="uk-UA"/>
        </w:rPr>
        <w:t>Дата</w:t>
      </w:r>
      <w:r w:rsidR="00CD1F07">
        <w:rPr>
          <w:rFonts w:ascii="Times New Roman" w:hAnsi="Times New Roman" w:cs="Times New Roman"/>
          <w:sz w:val="28"/>
          <w:szCs w:val="28"/>
          <w:lang w:val="uk-UA"/>
        </w:rPr>
        <w:t xml:space="preserve"> </w:t>
      </w:r>
      <w:r w:rsidR="00CD1F07" w:rsidRPr="00CD1F07">
        <w:rPr>
          <w:rFonts w:ascii="Times New Roman" w:hAnsi="Times New Roman" w:cs="Times New Roman"/>
          <w:sz w:val="28"/>
          <w:szCs w:val="28"/>
          <w:u w:val="single"/>
          <w:lang w:val="uk-UA"/>
        </w:rPr>
        <w:t>27.11.2023.</w:t>
      </w:r>
      <w:r w:rsidRPr="000F2E88">
        <w:rPr>
          <w:rFonts w:ascii="Times New Roman" w:hAnsi="Times New Roman" w:cs="Times New Roman"/>
          <w:sz w:val="28"/>
          <w:szCs w:val="28"/>
          <w:lang w:val="uk-UA"/>
        </w:rPr>
        <w:tab/>
      </w:r>
      <w:proofErr w:type="spellStart"/>
      <w:r w:rsidRPr="000F2E88">
        <w:rPr>
          <w:rFonts w:ascii="Times New Roman" w:hAnsi="Times New Roman" w:cs="Times New Roman"/>
          <w:sz w:val="28"/>
          <w:szCs w:val="28"/>
          <w:lang w:val="uk-UA"/>
        </w:rPr>
        <w:t>Пiдпис</w:t>
      </w:r>
      <w:proofErr w:type="spellEnd"/>
      <w:r w:rsidRPr="000F2E88">
        <w:rPr>
          <w:rFonts w:ascii="Times New Roman" w:hAnsi="Times New Roman" w:cs="Times New Roman"/>
          <w:sz w:val="28"/>
          <w:szCs w:val="28"/>
          <w:lang w:val="uk-UA"/>
        </w:rPr>
        <w:t>___________</w:t>
      </w:r>
      <w:r w:rsidRPr="000F2E88">
        <w:rPr>
          <w:rFonts w:ascii="Times New Roman" w:hAnsi="Times New Roman" w:cs="Times New Roman"/>
          <w:sz w:val="28"/>
          <w:szCs w:val="28"/>
          <w:lang w:val="uk-UA"/>
        </w:rPr>
        <w:tab/>
      </w:r>
      <w:r>
        <w:rPr>
          <w:rFonts w:ascii="Times New Roman" w:hAnsi="Times New Roman" w:cs="Times New Roman"/>
          <w:sz w:val="28"/>
          <w:szCs w:val="28"/>
          <w:lang w:val="uk-UA"/>
        </w:rPr>
        <w:t>Ворона Р. А</w:t>
      </w:r>
      <w:r w:rsidRPr="000F2E88">
        <w:rPr>
          <w:rFonts w:ascii="Times New Roman" w:hAnsi="Times New Roman" w:cs="Times New Roman"/>
          <w:sz w:val="28"/>
          <w:szCs w:val="28"/>
          <w:lang w:val="uk-UA"/>
        </w:rPr>
        <w:t>.</w:t>
      </w:r>
    </w:p>
    <w:p w14:paraId="0CEF2B87" w14:textId="77777777" w:rsidR="0015448C" w:rsidRPr="000F2E88" w:rsidRDefault="0015448C" w:rsidP="0015448C">
      <w:pPr>
        <w:spacing w:after="0" w:line="360" w:lineRule="auto"/>
        <w:rPr>
          <w:rFonts w:ascii="Times New Roman" w:hAnsi="Times New Roman" w:cs="Times New Roman"/>
          <w:sz w:val="28"/>
          <w:szCs w:val="28"/>
          <w:lang w:val="uk-UA"/>
        </w:rPr>
      </w:pPr>
    </w:p>
    <w:p w14:paraId="4E65838D" w14:textId="3055D87D" w:rsidR="0015448C" w:rsidRPr="007240C5" w:rsidRDefault="0015448C" w:rsidP="0015448C">
      <w:pPr>
        <w:spacing w:after="0" w:line="360" w:lineRule="auto"/>
        <w:rPr>
          <w:rFonts w:ascii="Times New Roman" w:hAnsi="Times New Roman" w:cs="Times New Roman"/>
          <w:sz w:val="28"/>
          <w:szCs w:val="28"/>
          <w:lang w:val="uk-UA"/>
        </w:rPr>
      </w:pPr>
      <w:r w:rsidRPr="000F2E88">
        <w:rPr>
          <w:rFonts w:ascii="Times New Roman" w:hAnsi="Times New Roman" w:cs="Times New Roman"/>
          <w:sz w:val="28"/>
          <w:szCs w:val="28"/>
          <w:lang w:val="uk-UA"/>
        </w:rPr>
        <w:t>Дата</w:t>
      </w:r>
      <w:r w:rsidR="00CD1F07">
        <w:rPr>
          <w:rFonts w:ascii="Times New Roman" w:hAnsi="Times New Roman" w:cs="Times New Roman"/>
          <w:sz w:val="28"/>
          <w:szCs w:val="28"/>
          <w:lang w:val="uk-UA"/>
        </w:rPr>
        <w:t xml:space="preserve"> </w:t>
      </w:r>
      <w:r w:rsidR="00CD1F07" w:rsidRPr="00CD1F07">
        <w:rPr>
          <w:rFonts w:ascii="Times New Roman" w:hAnsi="Times New Roman" w:cs="Times New Roman"/>
          <w:sz w:val="28"/>
          <w:szCs w:val="28"/>
          <w:u w:val="single"/>
          <w:lang w:val="uk-UA"/>
        </w:rPr>
        <w:t>27.11.2023.</w:t>
      </w:r>
      <w:r w:rsidRPr="000F2E88">
        <w:rPr>
          <w:rFonts w:ascii="Times New Roman" w:hAnsi="Times New Roman" w:cs="Times New Roman"/>
          <w:sz w:val="28"/>
          <w:szCs w:val="28"/>
          <w:lang w:val="uk-UA"/>
        </w:rPr>
        <w:tab/>
      </w:r>
      <w:proofErr w:type="spellStart"/>
      <w:r w:rsidRPr="000F2E88">
        <w:rPr>
          <w:rFonts w:ascii="Times New Roman" w:hAnsi="Times New Roman" w:cs="Times New Roman"/>
          <w:sz w:val="28"/>
          <w:szCs w:val="28"/>
          <w:lang w:val="uk-UA"/>
        </w:rPr>
        <w:t>Пiдпис</w:t>
      </w:r>
      <w:proofErr w:type="spellEnd"/>
      <w:r w:rsidRPr="000F2E88">
        <w:rPr>
          <w:rFonts w:ascii="Times New Roman" w:hAnsi="Times New Roman" w:cs="Times New Roman"/>
          <w:sz w:val="28"/>
          <w:szCs w:val="28"/>
          <w:lang w:val="uk-UA"/>
        </w:rPr>
        <w:t>___________</w:t>
      </w:r>
      <w:r w:rsidRPr="000F2E88">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Венгерська</w:t>
      </w:r>
      <w:proofErr w:type="spellEnd"/>
      <w:r>
        <w:rPr>
          <w:rFonts w:ascii="Times New Roman" w:hAnsi="Times New Roman" w:cs="Times New Roman"/>
          <w:sz w:val="28"/>
          <w:szCs w:val="28"/>
          <w:lang w:val="uk-UA"/>
        </w:rPr>
        <w:t xml:space="preserve"> Н. С</w:t>
      </w:r>
      <w:r w:rsidRPr="000F2E88">
        <w:rPr>
          <w:rFonts w:ascii="Times New Roman" w:hAnsi="Times New Roman" w:cs="Times New Roman"/>
          <w:sz w:val="28"/>
          <w:szCs w:val="28"/>
          <w:lang w:val="uk-UA"/>
        </w:rPr>
        <w:t xml:space="preserve">. </w:t>
      </w:r>
    </w:p>
    <w:p w14:paraId="2774AA31" w14:textId="77777777" w:rsidR="0015448C" w:rsidRDefault="0015448C" w:rsidP="0015448C">
      <w:pPr>
        <w:spacing w:after="0" w:line="259" w:lineRule="auto"/>
        <w:rPr>
          <w:rFonts w:ascii="Times New Roman" w:eastAsia="Times New Roman" w:hAnsi="Times New Roman" w:cs="Times New Roman"/>
          <w:b/>
          <w:bCs/>
          <w:sz w:val="28"/>
          <w:szCs w:val="28"/>
          <w:lang w:val="uk-UA"/>
        </w:rPr>
      </w:pPr>
    </w:p>
    <w:p w14:paraId="25D08336" w14:textId="76BD7733" w:rsidR="0015448C" w:rsidRPr="0015448C" w:rsidRDefault="0015448C" w:rsidP="0015448C">
      <w:pPr>
        <w:spacing w:after="0" w:line="259" w:lineRule="auto"/>
        <w:rPr>
          <w:rFonts w:ascii="Times New Roman" w:eastAsia="Times New Roman" w:hAnsi="Times New Roman" w:cs="Times New Roman"/>
          <w:b/>
          <w:bCs/>
          <w:sz w:val="28"/>
          <w:szCs w:val="28"/>
          <w:lang w:val="uk-UA"/>
        </w:rPr>
      </w:pPr>
    </w:p>
    <w:sectPr w:rsidR="0015448C" w:rsidRPr="0015448C" w:rsidSect="006868D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41F5" w14:textId="77777777" w:rsidR="00F43752" w:rsidRDefault="00F43752" w:rsidP="00E32E1A">
      <w:pPr>
        <w:spacing w:after="0" w:line="240" w:lineRule="auto"/>
      </w:pPr>
      <w:r>
        <w:separator/>
      </w:r>
    </w:p>
  </w:endnote>
  <w:endnote w:type="continuationSeparator" w:id="0">
    <w:p w14:paraId="5331F0C5" w14:textId="77777777" w:rsidR="00F43752" w:rsidRDefault="00F43752" w:rsidP="00E3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429C" w14:textId="77777777" w:rsidR="00F43752" w:rsidRDefault="00F43752" w:rsidP="00E32E1A">
      <w:pPr>
        <w:spacing w:after="0" w:line="240" w:lineRule="auto"/>
      </w:pPr>
      <w:r>
        <w:separator/>
      </w:r>
    </w:p>
  </w:footnote>
  <w:footnote w:type="continuationSeparator" w:id="0">
    <w:p w14:paraId="059BFF44" w14:textId="77777777" w:rsidR="00F43752" w:rsidRDefault="00F43752" w:rsidP="00E3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62445"/>
      <w:docPartObj>
        <w:docPartGallery w:val="Page Numbers (Top of Page)"/>
        <w:docPartUnique/>
      </w:docPartObj>
    </w:sdtPr>
    <w:sdtEndPr/>
    <w:sdtContent>
      <w:p w14:paraId="2FBDE114" w14:textId="5166FC12" w:rsidR="00BF39B2" w:rsidRDefault="00BF39B2">
        <w:pPr>
          <w:pStyle w:val="a4"/>
          <w:jc w:val="right"/>
        </w:pPr>
        <w:r>
          <w:fldChar w:fldCharType="begin"/>
        </w:r>
        <w:r>
          <w:instrText>PAGE   \* MERGEFORMAT</w:instrText>
        </w:r>
        <w:r>
          <w:fldChar w:fldCharType="separate"/>
        </w:r>
        <w:r>
          <w:rPr>
            <w:lang w:val="uk-UA"/>
          </w:rPr>
          <w:t>2</w:t>
        </w:r>
        <w:r>
          <w:fldChar w:fldCharType="end"/>
        </w:r>
      </w:p>
    </w:sdtContent>
  </w:sdt>
  <w:p w14:paraId="65A04A48" w14:textId="77777777" w:rsidR="006868D1" w:rsidRDefault="006868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7BF9"/>
    <w:multiLevelType w:val="hybridMultilevel"/>
    <w:tmpl w:val="F156EFE2"/>
    <w:lvl w:ilvl="0" w:tplc="FB28E698">
      <w:start w:val="2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5EEA76EF"/>
    <w:multiLevelType w:val="hybridMultilevel"/>
    <w:tmpl w:val="F03E1030"/>
    <w:lvl w:ilvl="0" w:tplc="E098C0FA">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6A010202"/>
    <w:multiLevelType w:val="hybridMultilevel"/>
    <w:tmpl w:val="82F68CE0"/>
    <w:lvl w:ilvl="0" w:tplc="E61A1DBE">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47"/>
    <w:rsid w:val="000029B1"/>
    <w:rsid w:val="00003B08"/>
    <w:rsid w:val="00003E5A"/>
    <w:rsid w:val="0000440A"/>
    <w:rsid w:val="00007152"/>
    <w:rsid w:val="0001295A"/>
    <w:rsid w:val="000138B3"/>
    <w:rsid w:val="00013B7B"/>
    <w:rsid w:val="0002368E"/>
    <w:rsid w:val="00027311"/>
    <w:rsid w:val="000330EA"/>
    <w:rsid w:val="00033B3F"/>
    <w:rsid w:val="00035CB7"/>
    <w:rsid w:val="00036E8F"/>
    <w:rsid w:val="00041E60"/>
    <w:rsid w:val="000452F3"/>
    <w:rsid w:val="00045D93"/>
    <w:rsid w:val="00046574"/>
    <w:rsid w:val="000477B1"/>
    <w:rsid w:val="00052178"/>
    <w:rsid w:val="000535B7"/>
    <w:rsid w:val="0006060E"/>
    <w:rsid w:val="00061F20"/>
    <w:rsid w:val="0006582D"/>
    <w:rsid w:val="00067138"/>
    <w:rsid w:val="00070B4A"/>
    <w:rsid w:val="00076C8E"/>
    <w:rsid w:val="000776C5"/>
    <w:rsid w:val="00080C1E"/>
    <w:rsid w:val="00080FD3"/>
    <w:rsid w:val="00081DB5"/>
    <w:rsid w:val="00087444"/>
    <w:rsid w:val="00091369"/>
    <w:rsid w:val="00095357"/>
    <w:rsid w:val="00095BAC"/>
    <w:rsid w:val="000976F5"/>
    <w:rsid w:val="000A1A75"/>
    <w:rsid w:val="000A20D2"/>
    <w:rsid w:val="000A20EB"/>
    <w:rsid w:val="000A3CC5"/>
    <w:rsid w:val="000A5658"/>
    <w:rsid w:val="000A579C"/>
    <w:rsid w:val="000A5F66"/>
    <w:rsid w:val="000B0FAC"/>
    <w:rsid w:val="000C2B9D"/>
    <w:rsid w:val="000C4440"/>
    <w:rsid w:val="000C5CE3"/>
    <w:rsid w:val="000C5E92"/>
    <w:rsid w:val="000C6866"/>
    <w:rsid w:val="000C74CF"/>
    <w:rsid w:val="000C7D8A"/>
    <w:rsid w:val="000D3EE5"/>
    <w:rsid w:val="000D5945"/>
    <w:rsid w:val="000D7831"/>
    <w:rsid w:val="000D7F3E"/>
    <w:rsid w:val="000E3E60"/>
    <w:rsid w:val="000E4698"/>
    <w:rsid w:val="000E5D16"/>
    <w:rsid w:val="000E6DD1"/>
    <w:rsid w:val="000F07CE"/>
    <w:rsid w:val="000F4D90"/>
    <w:rsid w:val="000F5FF2"/>
    <w:rsid w:val="001106F3"/>
    <w:rsid w:val="001138F7"/>
    <w:rsid w:val="0012132A"/>
    <w:rsid w:val="001225DD"/>
    <w:rsid w:val="00123E53"/>
    <w:rsid w:val="001306BF"/>
    <w:rsid w:val="001333EC"/>
    <w:rsid w:val="00133DB3"/>
    <w:rsid w:val="001349CC"/>
    <w:rsid w:val="00134A02"/>
    <w:rsid w:val="001436D2"/>
    <w:rsid w:val="00143D26"/>
    <w:rsid w:val="00144ED5"/>
    <w:rsid w:val="00146050"/>
    <w:rsid w:val="0015183A"/>
    <w:rsid w:val="00153105"/>
    <w:rsid w:val="0015448C"/>
    <w:rsid w:val="001615E2"/>
    <w:rsid w:val="0016346F"/>
    <w:rsid w:val="00164031"/>
    <w:rsid w:val="00164A4C"/>
    <w:rsid w:val="00165D41"/>
    <w:rsid w:val="00166D7C"/>
    <w:rsid w:val="00170302"/>
    <w:rsid w:val="001707FC"/>
    <w:rsid w:val="00171869"/>
    <w:rsid w:val="00173F1B"/>
    <w:rsid w:val="0017701D"/>
    <w:rsid w:val="00177323"/>
    <w:rsid w:val="00181B9D"/>
    <w:rsid w:val="00184D41"/>
    <w:rsid w:val="001869A6"/>
    <w:rsid w:val="00192474"/>
    <w:rsid w:val="00193DFE"/>
    <w:rsid w:val="00195193"/>
    <w:rsid w:val="00195FA6"/>
    <w:rsid w:val="0019768D"/>
    <w:rsid w:val="001A41A3"/>
    <w:rsid w:val="001A5CC7"/>
    <w:rsid w:val="001B1F17"/>
    <w:rsid w:val="001B6453"/>
    <w:rsid w:val="001B6A9F"/>
    <w:rsid w:val="001C36B6"/>
    <w:rsid w:val="001C3EB9"/>
    <w:rsid w:val="001C6B79"/>
    <w:rsid w:val="001C7307"/>
    <w:rsid w:val="001D21CF"/>
    <w:rsid w:val="001D4176"/>
    <w:rsid w:val="001D4B4A"/>
    <w:rsid w:val="001E292A"/>
    <w:rsid w:val="001E5713"/>
    <w:rsid w:val="001E721C"/>
    <w:rsid w:val="001F0B65"/>
    <w:rsid w:val="001F0D88"/>
    <w:rsid w:val="001F17AD"/>
    <w:rsid w:val="001F7063"/>
    <w:rsid w:val="001F74BE"/>
    <w:rsid w:val="001F7A19"/>
    <w:rsid w:val="001F7C2B"/>
    <w:rsid w:val="00200067"/>
    <w:rsid w:val="0020546D"/>
    <w:rsid w:val="00206397"/>
    <w:rsid w:val="002103FA"/>
    <w:rsid w:val="0021225C"/>
    <w:rsid w:val="00220A03"/>
    <w:rsid w:val="0022224A"/>
    <w:rsid w:val="00225C00"/>
    <w:rsid w:val="00232DFA"/>
    <w:rsid w:val="00233806"/>
    <w:rsid w:val="0023591A"/>
    <w:rsid w:val="002366D9"/>
    <w:rsid w:val="002370BE"/>
    <w:rsid w:val="002405E6"/>
    <w:rsid w:val="0024195C"/>
    <w:rsid w:val="00247606"/>
    <w:rsid w:val="0025043C"/>
    <w:rsid w:val="00251037"/>
    <w:rsid w:val="00253375"/>
    <w:rsid w:val="0025543F"/>
    <w:rsid w:val="00255FEF"/>
    <w:rsid w:val="002623F8"/>
    <w:rsid w:val="00265503"/>
    <w:rsid w:val="0027183E"/>
    <w:rsid w:val="00272D2E"/>
    <w:rsid w:val="002759D9"/>
    <w:rsid w:val="002845CB"/>
    <w:rsid w:val="00287F81"/>
    <w:rsid w:val="002926AD"/>
    <w:rsid w:val="00294B61"/>
    <w:rsid w:val="00297B2D"/>
    <w:rsid w:val="002A052F"/>
    <w:rsid w:val="002A3588"/>
    <w:rsid w:val="002A41BD"/>
    <w:rsid w:val="002A4779"/>
    <w:rsid w:val="002A5169"/>
    <w:rsid w:val="002A57BD"/>
    <w:rsid w:val="002A5BF2"/>
    <w:rsid w:val="002B5C2E"/>
    <w:rsid w:val="002C2E40"/>
    <w:rsid w:val="002C385A"/>
    <w:rsid w:val="002C5EE1"/>
    <w:rsid w:val="002C7E6D"/>
    <w:rsid w:val="002D4783"/>
    <w:rsid w:val="002D54A8"/>
    <w:rsid w:val="002D5F6C"/>
    <w:rsid w:val="002D64EE"/>
    <w:rsid w:val="002E0D67"/>
    <w:rsid w:val="002E2323"/>
    <w:rsid w:val="002E5FAC"/>
    <w:rsid w:val="002F38F4"/>
    <w:rsid w:val="002F69DB"/>
    <w:rsid w:val="002F74D3"/>
    <w:rsid w:val="00302DCD"/>
    <w:rsid w:val="00303938"/>
    <w:rsid w:val="00306189"/>
    <w:rsid w:val="00306AAB"/>
    <w:rsid w:val="0031371B"/>
    <w:rsid w:val="00313D00"/>
    <w:rsid w:val="00314382"/>
    <w:rsid w:val="0031470B"/>
    <w:rsid w:val="00315E0A"/>
    <w:rsid w:val="00325D50"/>
    <w:rsid w:val="0032671E"/>
    <w:rsid w:val="0032768D"/>
    <w:rsid w:val="003305A6"/>
    <w:rsid w:val="00330AA2"/>
    <w:rsid w:val="003312A5"/>
    <w:rsid w:val="003319D4"/>
    <w:rsid w:val="00333422"/>
    <w:rsid w:val="00342CE7"/>
    <w:rsid w:val="00342DE1"/>
    <w:rsid w:val="00346C4B"/>
    <w:rsid w:val="00350AAC"/>
    <w:rsid w:val="00352AA0"/>
    <w:rsid w:val="00355D56"/>
    <w:rsid w:val="00356096"/>
    <w:rsid w:val="0036031F"/>
    <w:rsid w:val="0036032B"/>
    <w:rsid w:val="00365605"/>
    <w:rsid w:val="00366B68"/>
    <w:rsid w:val="0037080D"/>
    <w:rsid w:val="003742FF"/>
    <w:rsid w:val="0037536C"/>
    <w:rsid w:val="00377827"/>
    <w:rsid w:val="00383392"/>
    <w:rsid w:val="003838CE"/>
    <w:rsid w:val="0039113E"/>
    <w:rsid w:val="00394141"/>
    <w:rsid w:val="003942D4"/>
    <w:rsid w:val="00395432"/>
    <w:rsid w:val="0039588F"/>
    <w:rsid w:val="00397D8E"/>
    <w:rsid w:val="003A103E"/>
    <w:rsid w:val="003A3089"/>
    <w:rsid w:val="003A37C9"/>
    <w:rsid w:val="003B2A22"/>
    <w:rsid w:val="003B2A3E"/>
    <w:rsid w:val="003B3AF5"/>
    <w:rsid w:val="003B709F"/>
    <w:rsid w:val="003C02B6"/>
    <w:rsid w:val="003C1D64"/>
    <w:rsid w:val="003C5D09"/>
    <w:rsid w:val="003C702A"/>
    <w:rsid w:val="003C7FDD"/>
    <w:rsid w:val="003D3567"/>
    <w:rsid w:val="003D35DF"/>
    <w:rsid w:val="003D5A65"/>
    <w:rsid w:val="003D67E6"/>
    <w:rsid w:val="003D76EB"/>
    <w:rsid w:val="003E2527"/>
    <w:rsid w:val="003E7E17"/>
    <w:rsid w:val="003F4BFD"/>
    <w:rsid w:val="00400FE2"/>
    <w:rsid w:val="00401224"/>
    <w:rsid w:val="004023D0"/>
    <w:rsid w:val="00412F32"/>
    <w:rsid w:val="0041440C"/>
    <w:rsid w:val="00415E04"/>
    <w:rsid w:val="00420860"/>
    <w:rsid w:val="00422ABE"/>
    <w:rsid w:val="00422DE1"/>
    <w:rsid w:val="00425649"/>
    <w:rsid w:val="00427BE2"/>
    <w:rsid w:val="00430F68"/>
    <w:rsid w:val="0043452A"/>
    <w:rsid w:val="00435AA7"/>
    <w:rsid w:val="00437C80"/>
    <w:rsid w:val="00446381"/>
    <w:rsid w:val="00447DB3"/>
    <w:rsid w:val="00452346"/>
    <w:rsid w:val="00453FDC"/>
    <w:rsid w:val="00454005"/>
    <w:rsid w:val="004572D8"/>
    <w:rsid w:val="004616E4"/>
    <w:rsid w:val="00463647"/>
    <w:rsid w:val="00464524"/>
    <w:rsid w:val="004647F7"/>
    <w:rsid w:val="004713FD"/>
    <w:rsid w:val="00471928"/>
    <w:rsid w:val="0047410B"/>
    <w:rsid w:val="00477CB3"/>
    <w:rsid w:val="00483F80"/>
    <w:rsid w:val="00484156"/>
    <w:rsid w:val="00485557"/>
    <w:rsid w:val="00485B24"/>
    <w:rsid w:val="00493BB5"/>
    <w:rsid w:val="00493F9E"/>
    <w:rsid w:val="004942DB"/>
    <w:rsid w:val="00494657"/>
    <w:rsid w:val="00497385"/>
    <w:rsid w:val="0049775E"/>
    <w:rsid w:val="004A3115"/>
    <w:rsid w:val="004C4711"/>
    <w:rsid w:val="004C66AD"/>
    <w:rsid w:val="004C7B5B"/>
    <w:rsid w:val="004D4547"/>
    <w:rsid w:val="004D5B14"/>
    <w:rsid w:val="004E1197"/>
    <w:rsid w:val="004E32A8"/>
    <w:rsid w:val="004E3B09"/>
    <w:rsid w:val="004E5C97"/>
    <w:rsid w:val="004E6EB8"/>
    <w:rsid w:val="004F0670"/>
    <w:rsid w:val="004F2234"/>
    <w:rsid w:val="004F7845"/>
    <w:rsid w:val="005041E4"/>
    <w:rsid w:val="00506D97"/>
    <w:rsid w:val="00511B65"/>
    <w:rsid w:val="00513BB0"/>
    <w:rsid w:val="0052416A"/>
    <w:rsid w:val="00526958"/>
    <w:rsid w:val="00530DFE"/>
    <w:rsid w:val="00532C89"/>
    <w:rsid w:val="00541B54"/>
    <w:rsid w:val="00543099"/>
    <w:rsid w:val="00544924"/>
    <w:rsid w:val="00546650"/>
    <w:rsid w:val="005467C4"/>
    <w:rsid w:val="00555234"/>
    <w:rsid w:val="00562F02"/>
    <w:rsid w:val="00565F03"/>
    <w:rsid w:val="005671D4"/>
    <w:rsid w:val="005676F0"/>
    <w:rsid w:val="00570E92"/>
    <w:rsid w:val="005712B3"/>
    <w:rsid w:val="0057181A"/>
    <w:rsid w:val="00571ADD"/>
    <w:rsid w:val="005723D3"/>
    <w:rsid w:val="00574992"/>
    <w:rsid w:val="005816BF"/>
    <w:rsid w:val="00581B9D"/>
    <w:rsid w:val="00582E31"/>
    <w:rsid w:val="00583B88"/>
    <w:rsid w:val="0058485A"/>
    <w:rsid w:val="00590268"/>
    <w:rsid w:val="00592291"/>
    <w:rsid w:val="00594256"/>
    <w:rsid w:val="005975C5"/>
    <w:rsid w:val="005A4BD3"/>
    <w:rsid w:val="005A532A"/>
    <w:rsid w:val="005A6C38"/>
    <w:rsid w:val="005B05A4"/>
    <w:rsid w:val="005B132C"/>
    <w:rsid w:val="005B3776"/>
    <w:rsid w:val="005C1226"/>
    <w:rsid w:val="005C220B"/>
    <w:rsid w:val="005C38CD"/>
    <w:rsid w:val="005C6BD5"/>
    <w:rsid w:val="005C73B6"/>
    <w:rsid w:val="005C7D29"/>
    <w:rsid w:val="005D4EC6"/>
    <w:rsid w:val="005F11AF"/>
    <w:rsid w:val="005F25C2"/>
    <w:rsid w:val="005F711D"/>
    <w:rsid w:val="006029A5"/>
    <w:rsid w:val="00610726"/>
    <w:rsid w:val="00612722"/>
    <w:rsid w:val="006171DF"/>
    <w:rsid w:val="00617F99"/>
    <w:rsid w:val="00621F06"/>
    <w:rsid w:val="00632A5A"/>
    <w:rsid w:val="00636042"/>
    <w:rsid w:val="00641ECE"/>
    <w:rsid w:val="00645080"/>
    <w:rsid w:val="00645401"/>
    <w:rsid w:val="00647D94"/>
    <w:rsid w:val="00650D22"/>
    <w:rsid w:val="00650F00"/>
    <w:rsid w:val="00656FC3"/>
    <w:rsid w:val="00657F16"/>
    <w:rsid w:val="00671D17"/>
    <w:rsid w:val="00672444"/>
    <w:rsid w:val="00673A47"/>
    <w:rsid w:val="00673FD9"/>
    <w:rsid w:val="00676894"/>
    <w:rsid w:val="0067773F"/>
    <w:rsid w:val="00677AD9"/>
    <w:rsid w:val="00683F2F"/>
    <w:rsid w:val="006868D1"/>
    <w:rsid w:val="006869F2"/>
    <w:rsid w:val="00690AA6"/>
    <w:rsid w:val="00690CAC"/>
    <w:rsid w:val="0069230C"/>
    <w:rsid w:val="00692F55"/>
    <w:rsid w:val="00697906"/>
    <w:rsid w:val="006B0B62"/>
    <w:rsid w:val="006B3604"/>
    <w:rsid w:val="006B724A"/>
    <w:rsid w:val="006C44A5"/>
    <w:rsid w:val="006C4B4E"/>
    <w:rsid w:val="006C4C6F"/>
    <w:rsid w:val="006C5FF3"/>
    <w:rsid w:val="006C6199"/>
    <w:rsid w:val="006C735A"/>
    <w:rsid w:val="006C76EC"/>
    <w:rsid w:val="006D35B1"/>
    <w:rsid w:val="006D5085"/>
    <w:rsid w:val="006D61E5"/>
    <w:rsid w:val="006D6885"/>
    <w:rsid w:val="006D7367"/>
    <w:rsid w:val="006E09D9"/>
    <w:rsid w:val="006E5F02"/>
    <w:rsid w:val="006E6E46"/>
    <w:rsid w:val="006E7262"/>
    <w:rsid w:val="006F195F"/>
    <w:rsid w:val="006F5633"/>
    <w:rsid w:val="006F5BFA"/>
    <w:rsid w:val="006F6828"/>
    <w:rsid w:val="00705E18"/>
    <w:rsid w:val="0070768F"/>
    <w:rsid w:val="007116FB"/>
    <w:rsid w:val="007149DB"/>
    <w:rsid w:val="00717FF0"/>
    <w:rsid w:val="00723752"/>
    <w:rsid w:val="0072528D"/>
    <w:rsid w:val="00733A34"/>
    <w:rsid w:val="00733DED"/>
    <w:rsid w:val="0073685E"/>
    <w:rsid w:val="0074223A"/>
    <w:rsid w:val="00744529"/>
    <w:rsid w:val="007467A1"/>
    <w:rsid w:val="00766CC2"/>
    <w:rsid w:val="00767678"/>
    <w:rsid w:val="007725DF"/>
    <w:rsid w:val="00772B32"/>
    <w:rsid w:val="0077443D"/>
    <w:rsid w:val="00775820"/>
    <w:rsid w:val="00780FFC"/>
    <w:rsid w:val="0078101E"/>
    <w:rsid w:val="00782E82"/>
    <w:rsid w:val="00786A91"/>
    <w:rsid w:val="00787F84"/>
    <w:rsid w:val="0079550D"/>
    <w:rsid w:val="0079754A"/>
    <w:rsid w:val="007A1F4F"/>
    <w:rsid w:val="007A2634"/>
    <w:rsid w:val="007A7164"/>
    <w:rsid w:val="007B14AE"/>
    <w:rsid w:val="007D1CFF"/>
    <w:rsid w:val="007D2039"/>
    <w:rsid w:val="007D5674"/>
    <w:rsid w:val="007D6AC8"/>
    <w:rsid w:val="007E0CAB"/>
    <w:rsid w:val="007E0F1E"/>
    <w:rsid w:val="007E19FF"/>
    <w:rsid w:val="007E5479"/>
    <w:rsid w:val="007E7545"/>
    <w:rsid w:val="007F584D"/>
    <w:rsid w:val="007F5DCB"/>
    <w:rsid w:val="007F628D"/>
    <w:rsid w:val="00807F1B"/>
    <w:rsid w:val="008100DA"/>
    <w:rsid w:val="008122CC"/>
    <w:rsid w:val="00813C58"/>
    <w:rsid w:val="00815BFD"/>
    <w:rsid w:val="0081747B"/>
    <w:rsid w:val="00822B9E"/>
    <w:rsid w:val="00824D61"/>
    <w:rsid w:val="008307D6"/>
    <w:rsid w:val="00834DB2"/>
    <w:rsid w:val="00834F22"/>
    <w:rsid w:val="00835112"/>
    <w:rsid w:val="00836A7B"/>
    <w:rsid w:val="00836BB5"/>
    <w:rsid w:val="00837978"/>
    <w:rsid w:val="0084244E"/>
    <w:rsid w:val="00845760"/>
    <w:rsid w:val="00845EA9"/>
    <w:rsid w:val="0084678B"/>
    <w:rsid w:val="00851EB4"/>
    <w:rsid w:val="00857C5A"/>
    <w:rsid w:val="008633F8"/>
    <w:rsid w:val="00863611"/>
    <w:rsid w:val="00863B54"/>
    <w:rsid w:val="0086512D"/>
    <w:rsid w:val="00866207"/>
    <w:rsid w:val="00872967"/>
    <w:rsid w:val="008744BB"/>
    <w:rsid w:val="0087553B"/>
    <w:rsid w:val="008759FD"/>
    <w:rsid w:val="00875F85"/>
    <w:rsid w:val="0087666B"/>
    <w:rsid w:val="00876ED8"/>
    <w:rsid w:val="00880235"/>
    <w:rsid w:val="00894F87"/>
    <w:rsid w:val="00897654"/>
    <w:rsid w:val="008A5C3C"/>
    <w:rsid w:val="008A6B14"/>
    <w:rsid w:val="008A715D"/>
    <w:rsid w:val="008A7CC5"/>
    <w:rsid w:val="008B6100"/>
    <w:rsid w:val="008C07F5"/>
    <w:rsid w:val="008C0DE0"/>
    <w:rsid w:val="008C30D2"/>
    <w:rsid w:val="008C33FC"/>
    <w:rsid w:val="008C3E5C"/>
    <w:rsid w:val="008C505C"/>
    <w:rsid w:val="008C7584"/>
    <w:rsid w:val="008D3E81"/>
    <w:rsid w:val="008D408E"/>
    <w:rsid w:val="008E0465"/>
    <w:rsid w:val="008E1E1A"/>
    <w:rsid w:val="008E51D5"/>
    <w:rsid w:val="008E529C"/>
    <w:rsid w:val="008F6F03"/>
    <w:rsid w:val="00900212"/>
    <w:rsid w:val="009022C5"/>
    <w:rsid w:val="00903DDF"/>
    <w:rsid w:val="0090721E"/>
    <w:rsid w:val="00907777"/>
    <w:rsid w:val="00907A3C"/>
    <w:rsid w:val="00912724"/>
    <w:rsid w:val="00916F1B"/>
    <w:rsid w:val="009209F5"/>
    <w:rsid w:val="00921B27"/>
    <w:rsid w:val="0092226C"/>
    <w:rsid w:val="00925DFA"/>
    <w:rsid w:val="00927907"/>
    <w:rsid w:val="009314EB"/>
    <w:rsid w:val="009320CC"/>
    <w:rsid w:val="00933D80"/>
    <w:rsid w:val="00940D65"/>
    <w:rsid w:val="00940FF3"/>
    <w:rsid w:val="009428E7"/>
    <w:rsid w:val="0094367A"/>
    <w:rsid w:val="0094461A"/>
    <w:rsid w:val="00947E36"/>
    <w:rsid w:val="00953541"/>
    <w:rsid w:val="0095560A"/>
    <w:rsid w:val="009561DB"/>
    <w:rsid w:val="009562EC"/>
    <w:rsid w:val="0096659F"/>
    <w:rsid w:val="009668EB"/>
    <w:rsid w:val="00967E67"/>
    <w:rsid w:val="00970C29"/>
    <w:rsid w:val="00972054"/>
    <w:rsid w:val="00973216"/>
    <w:rsid w:val="00974238"/>
    <w:rsid w:val="009747A6"/>
    <w:rsid w:val="00977057"/>
    <w:rsid w:val="009809E9"/>
    <w:rsid w:val="00983891"/>
    <w:rsid w:val="009872E2"/>
    <w:rsid w:val="00992883"/>
    <w:rsid w:val="009929DB"/>
    <w:rsid w:val="00993196"/>
    <w:rsid w:val="00994751"/>
    <w:rsid w:val="0099506E"/>
    <w:rsid w:val="00996C6F"/>
    <w:rsid w:val="009A07D7"/>
    <w:rsid w:val="009A0C92"/>
    <w:rsid w:val="009A3227"/>
    <w:rsid w:val="009A5284"/>
    <w:rsid w:val="009A68F9"/>
    <w:rsid w:val="009B0EE4"/>
    <w:rsid w:val="009B4B57"/>
    <w:rsid w:val="009B56D9"/>
    <w:rsid w:val="009B6DD0"/>
    <w:rsid w:val="009B6EAE"/>
    <w:rsid w:val="009B7AAC"/>
    <w:rsid w:val="009C1DC5"/>
    <w:rsid w:val="009C4450"/>
    <w:rsid w:val="009C6AC9"/>
    <w:rsid w:val="009D0EE3"/>
    <w:rsid w:val="009D390E"/>
    <w:rsid w:val="009E07CE"/>
    <w:rsid w:val="009E3455"/>
    <w:rsid w:val="009E54C1"/>
    <w:rsid w:val="009E5764"/>
    <w:rsid w:val="009E6D2C"/>
    <w:rsid w:val="009E7C67"/>
    <w:rsid w:val="009F2779"/>
    <w:rsid w:val="009F39BB"/>
    <w:rsid w:val="009F683E"/>
    <w:rsid w:val="00A020FA"/>
    <w:rsid w:val="00A067B1"/>
    <w:rsid w:val="00A13F1F"/>
    <w:rsid w:val="00A140EA"/>
    <w:rsid w:val="00A208D2"/>
    <w:rsid w:val="00A21159"/>
    <w:rsid w:val="00A24F66"/>
    <w:rsid w:val="00A307F9"/>
    <w:rsid w:val="00A31DEC"/>
    <w:rsid w:val="00A31F01"/>
    <w:rsid w:val="00A3219D"/>
    <w:rsid w:val="00A33692"/>
    <w:rsid w:val="00A34733"/>
    <w:rsid w:val="00A43B55"/>
    <w:rsid w:val="00A54191"/>
    <w:rsid w:val="00A55B23"/>
    <w:rsid w:val="00A55C05"/>
    <w:rsid w:val="00A61EC6"/>
    <w:rsid w:val="00A64237"/>
    <w:rsid w:val="00A7376D"/>
    <w:rsid w:val="00A74C11"/>
    <w:rsid w:val="00A770BB"/>
    <w:rsid w:val="00A77234"/>
    <w:rsid w:val="00A803BA"/>
    <w:rsid w:val="00A8559C"/>
    <w:rsid w:val="00A9043B"/>
    <w:rsid w:val="00A9083B"/>
    <w:rsid w:val="00A91AAA"/>
    <w:rsid w:val="00AA27B3"/>
    <w:rsid w:val="00AA2974"/>
    <w:rsid w:val="00AA6044"/>
    <w:rsid w:val="00AB2645"/>
    <w:rsid w:val="00AB444B"/>
    <w:rsid w:val="00AB7888"/>
    <w:rsid w:val="00AC3D42"/>
    <w:rsid w:val="00AC61AB"/>
    <w:rsid w:val="00AC78BA"/>
    <w:rsid w:val="00AD1D86"/>
    <w:rsid w:val="00AD1FF9"/>
    <w:rsid w:val="00AD2A15"/>
    <w:rsid w:val="00AE3C44"/>
    <w:rsid w:val="00AE742A"/>
    <w:rsid w:val="00AF0D84"/>
    <w:rsid w:val="00B009FB"/>
    <w:rsid w:val="00B02A03"/>
    <w:rsid w:val="00B04DCA"/>
    <w:rsid w:val="00B05CAB"/>
    <w:rsid w:val="00B06351"/>
    <w:rsid w:val="00B06384"/>
    <w:rsid w:val="00B10A61"/>
    <w:rsid w:val="00B113C6"/>
    <w:rsid w:val="00B12E65"/>
    <w:rsid w:val="00B1586E"/>
    <w:rsid w:val="00B15EBF"/>
    <w:rsid w:val="00B201B5"/>
    <w:rsid w:val="00B21988"/>
    <w:rsid w:val="00B230ED"/>
    <w:rsid w:val="00B2483D"/>
    <w:rsid w:val="00B25A33"/>
    <w:rsid w:val="00B30714"/>
    <w:rsid w:val="00B311BD"/>
    <w:rsid w:val="00B33976"/>
    <w:rsid w:val="00B34653"/>
    <w:rsid w:val="00B35FD7"/>
    <w:rsid w:val="00B36521"/>
    <w:rsid w:val="00B40CA3"/>
    <w:rsid w:val="00B420E3"/>
    <w:rsid w:val="00B4343F"/>
    <w:rsid w:val="00B46B80"/>
    <w:rsid w:val="00B50BD8"/>
    <w:rsid w:val="00B6315B"/>
    <w:rsid w:val="00B66EC8"/>
    <w:rsid w:val="00B701F0"/>
    <w:rsid w:val="00B71909"/>
    <w:rsid w:val="00B738AB"/>
    <w:rsid w:val="00B764C9"/>
    <w:rsid w:val="00B83E03"/>
    <w:rsid w:val="00B840DE"/>
    <w:rsid w:val="00B852B5"/>
    <w:rsid w:val="00B872D2"/>
    <w:rsid w:val="00B87F07"/>
    <w:rsid w:val="00B9512D"/>
    <w:rsid w:val="00B97D7A"/>
    <w:rsid w:val="00BA1282"/>
    <w:rsid w:val="00BA2234"/>
    <w:rsid w:val="00BA31D1"/>
    <w:rsid w:val="00BA414D"/>
    <w:rsid w:val="00BA6B38"/>
    <w:rsid w:val="00BA765E"/>
    <w:rsid w:val="00BA7A39"/>
    <w:rsid w:val="00BB1F03"/>
    <w:rsid w:val="00BB293E"/>
    <w:rsid w:val="00BB2C41"/>
    <w:rsid w:val="00BC08C5"/>
    <w:rsid w:val="00BC2657"/>
    <w:rsid w:val="00BC4552"/>
    <w:rsid w:val="00BC6196"/>
    <w:rsid w:val="00BD0023"/>
    <w:rsid w:val="00BD0957"/>
    <w:rsid w:val="00BD1998"/>
    <w:rsid w:val="00BD6821"/>
    <w:rsid w:val="00BD7719"/>
    <w:rsid w:val="00BE4328"/>
    <w:rsid w:val="00BE4719"/>
    <w:rsid w:val="00BE568E"/>
    <w:rsid w:val="00BF0055"/>
    <w:rsid w:val="00BF1802"/>
    <w:rsid w:val="00BF2244"/>
    <w:rsid w:val="00BF39B2"/>
    <w:rsid w:val="00BF5740"/>
    <w:rsid w:val="00BF5A27"/>
    <w:rsid w:val="00C051D7"/>
    <w:rsid w:val="00C0665D"/>
    <w:rsid w:val="00C11763"/>
    <w:rsid w:val="00C154AC"/>
    <w:rsid w:val="00C156AB"/>
    <w:rsid w:val="00C16E81"/>
    <w:rsid w:val="00C1734D"/>
    <w:rsid w:val="00C17D9F"/>
    <w:rsid w:val="00C20314"/>
    <w:rsid w:val="00C228E8"/>
    <w:rsid w:val="00C2301A"/>
    <w:rsid w:val="00C25DD4"/>
    <w:rsid w:val="00C26E3C"/>
    <w:rsid w:val="00C30F0B"/>
    <w:rsid w:val="00C3197F"/>
    <w:rsid w:val="00C36A50"/>
    <w:rsid w:val="00C42EC8"/>
    <w:rsid w:val="00C438B9"/>
    <w:rsid w:val="00C45FD2"/>
    <w:rsid w:val="00C464F4"/>
    <w:rsid w:val="00C47B19"/>
    <w:rsid w:val="00C508A6"/>
    <w:rsid w:val="00C51512"/>
    <w:rsid w:val="00C57184"/>
    <w:rsid w:val="00C61857"/>
    <w:rsid w:val="00C65C97"/>
    <w:rsid w:val="00C70559"/>
    <w:rsid w:val="00C71827"/>
    <w:rsid w:val="00C71D44"/>
    <w:rsid w:val="00C73AC4"/>
    <w:rsid w:val="00C75A8E"/>
    <w:rsid w:val="00C774C3"/>
    <w:rsid w:val="00C779E2"/>
    <w:rsid w:val="00C81671"/>
    <w:rsid w:val="00C85169"/>
    <w:rsid w:val="00CA3213"/>
    <w:rsid w:val="00CA6BC2"/>
    <w:rsid w:val="00CA7547"/>
    <w:rsid w:val="00CB0D82"/>
    <w:rsid w:val="00CB24A0"/>
    <w:rsid w:val="00CB3F68"/>
    <w:rsid w:val="00CB4E5C"/>
    <w:rsid w:val="00CB59EC"/>
    <w:rsid w:val="00CC0638"/>
    <w:rsid w:val="00CC2D56"/>
    <w:rsid w:val="00CC46CD"/>
    <w:rsid w:val="00CD1012"/>
    <w:rsid w:val="00CD1F07"/>
    <w:rsid w:val="00CD4264"/>
    <w:rsid w:val="00CE63B4"/>
    <w:rsid w:val="00CF2CF2"/>
    <w:rsid w:val="00CF445F"/>
    <w:rsid w:val="00CF58A1"/>
    <w:rsid w:val="00D00AFA"/>
    <w:rsid w:val="00D05D3B"/>
    <w:rsid w:val="00D0634B"/>
    <w:rsid w:val="00D07E9E"/>
    <w:rsid w:val="00D10C84"/>
    <w:rsid w:val="00D11248"/>
    <w:rsid w:val="00D13829"/>
    <w:rsid w:val="00D13C0A"/>
    <w:rsid w:val="00D16A47"/>
    <w:rsid w:val="00D172BF"/>
    <w:rsid w:val="00D20BA7"/>
    <w:rsid w:val="00D22620"/>
    <w:rsid w:val="00D26766"/>
    <w:rsid w:val="00D3018A"/>
    <w:rsid w:val="00D31AFD"/>
    <w:rsid w:val="00D322D3"/>
    <w:rsid w:val="00D34492"/>
    <w:rsid w:val="00D37C3B"/>
    <w:rsid w:val="00D43071"/>
    <w:rsid w:val="00D439A1"/>
    <w:rsid w:val="00D43C95"/>
    <w:rsid w:val="00D5151C"/>
    <w:rsid w:val="00D52184"/>
    <w:rsid w:val="00D538BF"/>
    <w:rsid w:val="00D62083"/>
    <w:rsid w:val="00D63413"/>
    <w:rsid w:val="00D66994"/>
    <w:rsid w:val="00D73984"/>
    <w:rsid w:val="00D73B13"/>
    <w:rsid w:val="00D86E9D"/>
    <w:rsid w:val="00D90966"/>
    <w:rsid w:val="00D93336"/>
    <w:rsid w:val="00D94BCE"/>
    <w:rsid w:val="00D94CBE"/>
    <w:rsid w:val="00D969FD"/>
    <w:rsid w:val="00D973B8"/>
    <w:rsid w:val="00D97A28"/>
    <w:rsid w:val="00DA11C2"/>
    <w:rsid w:val="00DA3620"/>
    <w:rsid w:val="00DB0F39"/>
    <w:rsid w:val="00DB1C0B"/>
    <w:rsid w:val="00DB2AE9"/>
    <w:rsid w:val="00DB2EE2"/>
    <w:rsid w:val="00DB39F9"/>
    <w:rsid w:val="00DB4624"/>
    <w:rsid w:val="00DB49AD"/>
    <w:rsid w:val="00DB6529"/>
    <w:rsid w:val="00DB79AE"/>
    <w:rsid w:val="00DB7F5B"/>
    <w:rsid w:val="00DC09FC"/>
    <w:rsid w:val="00DC11ED"/>
    <w:rsid w:val="00DC5F6E"/>
    <w:rsid w:val="00DC60F6"/>
    <w:rsid w:val="00DD06AE"/>
    <w:rsid w:val="00DD1147"/>
    <w:rsid w:val="00DD339B"/>
    <w:rsid w:val="00DD427B"/>
    <w:rsid w:val="00DE11A3"/>
    <w:rsid w:val="00DE7009"/>
    <w:rsid w:val="00DF1B89"/>
    <w:rsid w:val="00DF22B4"/>
    <w:rsid w:val="00DF2F20"/>
    <w:rsid w:val="00E110A9"/>
    <w:rsid w:val="00E11A11"/>
    <w:rsid w:val="00E16FD0"/>
    <w:rsid w:val="00E21CE0"/>
    <w:rsid w:val="00E24D63"/>
    <w:rsid w:val="00E31B89"/>
    <w:rsid w:val="00E32E1A"/>
    <w:rsid w:val="00E34E73"/>
    <w:rsid w:val="00E403B5"/>
    <w:rsid w:val="00E44334"/>
    <w:rsid w:val="00E4433F"/>
    <w:rsid w:val="00E45DA9"/>
    <w:rsid w:val="00E47C09"/>
    <w:rsid w:val="00E50EDD"/>
    <w:rsid w:val="00E54E52"/>
    <w:rsid w:val="00E559DB"/>
    <w:rsid w:val="00E61FEC"/>
    <w:rsid w:val="00E71B58"/>
    <w:rsid w:val="00E7324B"/>
    <w:rsid w:val="00E82290"/>
    <w:rsid w:val="00EA0D39"/>
    <w:rsid w:val="00EA1025"/>
    <w:rsid w:val="00EA4529"/>
    <w:rsid w:val="00EA4A4B"/>
    <w:rsid w:val="00EA6304"/>
    <w:rsid w:val="00EA7789"/>
    <w:rsid w:val="00EB547F"/>
    <w:rsid w:val="00EB572A"/>
    <w:rsid w:val="00EB58DE"/>
    <w:rsid w:val="00EB5A53"/>
    <w:rsid w:val="00EB7B03"/>
    <w:rsid w:val="00EC1828"/>
    <w:rsid w:val="00EC29DB"/>
    <w:rsid w:val="00EC4189"/>
    <w:rsid w:val="00EC7E17"/>
    <w:rsid w:val="00ED29CB"/>
    <w:rsid w:val="00ED3DCD"/>
    <w:rsid w:val="00EE1CFC"/>
    <w:rsid w:val="00EF10A5"/>
    <w:rsid w:val="00EF206F"/>
    <w:rsid w:val="00EF7456"/>
    <w:rsid w:val="00F0414A"/>
    <w:rsid w:val="00F05AC9"/>
    <w:rsid w:val="00F06A67"/>
    <w:rsid w:val="00F07F2C"/>
    <w:rsid w:val="00F11043"/>
    <w:rsid w:val="00F11C90"/>
    <w:rsid w:val="00F15CEA"/>
    <w:rsid w:val="00F173E7"/>
    <w:rsid w:val="00F23A7A"/>
    <w:rsid w:val="00F2419C"/>
    <w:rsid w:val="00F243A0"/>
    <w:rsid w:val="00F261C0"/>
    <w:rsid w:val="00F261FE"/>
    <w:rsid w:val="00F31AB5"/>
    <w:rsid w:val="00F33F17"/>
    <w:rsid w:val="00F37BBB"/>
    <w:rsid w:val="00F41C64"/>
    <w:rsid w:val="00F423C6"/>
    <w:rsid w:val="00F43752"/>
    <w:rsid w:val="00F4754A"/>
    <w:rsid w:val="00F5134D"/>
    <w:rsid w:val="00F51745"/>
    <w:rsid w:val="00F51E38"/>
    <w:rsid w:val="00F57389"/>
    <w:rsid w:val="00F57A87"/>
    <w:rsid w:val="00F6033A"/>
    <w:rsid w:val="00F60DA8"/>
    <w:rsid w:val="00F6314E"/>
    <w:rsid w:val="00F645F0"/>
    <w:rsid w:val="00F66563"/>
    <w:rsid w:val="00F6691E"/>
    <w:rsid w:val="00F7108F"/>
    <w:rsid w:val="00F7318A"/>
    <w:rsid w:val="00F74816"/>
    <w:rsid w:val="00F75C9E"/>
    <w:rsid w:val="00F80FA8"/>
    <w:rsid w:val="00F81892"/>
    <w:rsid w:val="00F834DC"/>
    <w:rsid w:val="00F931B3"/>
    <w:rsid w:val="00F95AEC"/>
    <w:rsid w:val="00F95B66"/>
    <w:rsid w:val="00F95FC1"/>
    <w:rsid w:val="00FA18DE"/>
    <w:rsid w:val="00FA2FCA"/>
    <w:rsid w:val="00FA52EA"/>
    <w:rsid w:val="00FA5404"/>
    <w:rsid w:val="00FB0DD8"/>
    <w:rsid w:val="00FB380B"/>
    <w:rsid w:val="00FB3DC4"/>
    <w:rsid w:val="00FB5155"/>
    <w:rsid w:val="00FC1E61"/>
    <w:rsid w:val="00FC26CC"/>
    <w:rsid w:val="00FC4180"/>
    <w:rsid w:val="00FD2640"/>
    <w:rsid w:val="00FD4553"/>
    <w:rsid w:val="00FD6FEB"/>
    <w:rsid w:val="00FD70D6"/>
    <w:rsid w:val="00FD7A10"/>
    <w:rsid w:val="00FE011E"/>
    <w:rsid w:val="00FE0BEA"/>
    <w:rsid w:val="00FE1A35"/>
    <w:rsid w:val="00FE6D81"/>
    <w:rsid w:val="00FE7650"/>
    <w:rsid w:val="00FF220A"/>
    <w:rsid w:val="00FF2E3D"/>
    <w:rsid w:val="00FF3F6A"/>
    <w:rsid w:val="00FF4E42"/>
    <w:rsid w:val="00FF5E63"/>
    <w:rsid w:val="00FF6A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31D0"/>
  <w15:chartTrackingRefBased/>
  <w15:docId w15:val="{AE01226D-AEB7-4CAB-8914-688316C0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B54"/>
    <w:pPr>
      <w:spacing w:line="256" w:lineRule="auto"/>
    </w:pPr>
    <w:rPr>
      <w:lang w:val="ru-RU"/>
    </w:rPr>
  </w:style>
  <w:style w:type="paragraph" w:styleId="1">
    <w:name w:val="heading 1"/>
    <w:basedOn w:val="a"/>
    <w:link w:val="10"/>
    <w:uiPriority w:val="9"/>
    <w:qFormat/>
    <w:rsid w:val="001707FC"/>
    <w:pPr>
      <w:widowControl w:val="0"/>
      <w:autoSpaceDE w:val="0"/>
      <w:autoSpaceDN w:val="0"/>
      <w:spacing w:before="72" w:after="0" w:line="240" w:lineRule="auto"/>
      <w:ind w:left="522"/>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512D"/>
    <w:pPr>
      <w:ind w:left="720"/>
      <w:contextualSpacing/>
    </w:pPr>
  </w:style>
  <w:style w:type="paragraph" w:customStyle="1" w:styleId="Default">
    <w:name w:val="Default"/>
    <w:rsid w:val="00E559D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E32E1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E32E1A"/>
    <w:rPr>
      <w:lang w:val="ru-RU"/>
    </w:rPr>
  </w:style>
  <w:style w:type="paragraph" w:styleId="a6">
    <w:name w:val="footer"/>
    <w:basedOn w:val="a"/>
    <w:link w:val="a7"/>
    <w:uiPriority w:val="99"/>
    <w:unhideWhenUsed/>
    <w:rsid w:val="00E32E1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32E1A"/>
    <w:rPr>
      <w:lang w:val="ru-RU"/>
    </w:rPr>
  </w:style>
  <w:style w:type="table" w:customStyle="1" w:styleId="TableNormal">
    <w:name w:val="Table Normal"/>
    <w:uiPriority w:val="2"/>
    <w:semiHidden/>
    <w:unhideWhenUsed/>
    <w:qFormat/>
    <w:rsid w:val="001707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1707FC"/>
    <w:rPr>
      <w:rFonts w:ascii="Times New Roman" w:eastAsia="Times New Roman" w:hAnsi="Times New Roman" w:cs="Times New Roman"/>
      <w:b/>
      <w:bCs/>
      <w:sz w:val="28"/>
      <w:szCs w:val="28"/>
    </w:rPr>
  </w:style>
  <w:style w:type="paragraph" w:styleId="a8">
    <w:name w:val="Body Text"/>
    <w:basedOn w:val="a"/>
    <w:link w:val="a9"/>
    <w:uiPriority w:val="1"/>
    <w:qFormat/>
    <w:rsid w:val="001707FC"/>
    <w:pPr>
      <w:widowControl w:val="0"/>
      <w:autoSpaceDE w:val="0"/>
      <w:autoSpaceDN w:val="0"/>
      <w:spacing w:after="0" w:line="240" w:lineRule="auto"/>
      <w:ind w:left="312" w:firstLine="708"/>
    </w:pPr>
    <w:rPr>
      <w:rFonts w:ascii="Times New Roman" w:eastAsia="Times New Roman" w:hAnsi="Times New Roman" w:cs="Times New Roman"/>
      <w:sz w:val="28"/>
      <w:szCs w:val="28"/>
      <w:lang w:val="uk-UA"/>
    </w:rPr>
  </w:style>
  <w:style w:type="character" w:customStyle="1" w:styleId="a9">
    <w:name w:val="Основний текст Знак"/>
    <w:basedOn w:val="a0"/>
    <w:link w:val="a8"/>
    <w:uiPriority w:val="1"/>
    <w:rsid w:val="001707FC"/>
    <w:rPr>
      <w:rFonts w:ascii="Times New Roman" w:eastAsia="Times New Roman" w:hAnsi="Times New Roman" w:cs="Times New Roman"/>
      <w:sz w:val="28"/>
      <w:szCs w:val="28"/>
    </w:rPr>
  </w:style>
  <w:style w:type="table" w:styleId="aa">
    <w:name w:val="Table Grid"/>
    <w:basedOn w:val="a1"/>
    <w:uiPriority w:val="39"/>
    <w:rsid w:val="0033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33422"/>
    <w:pPr>
      <w:spacing w:after="200" w:line="240" w:lineRule="auto"/>
    </w:pPr>
    <w:rPr>
      <w:i/>
      <w:iCs/>
      <w:color w:val="44546A" w:themeColor="text2"/>
      <w:sz w:val="18"/>
      <w:szCs w:val="18"/>
    </w:rPr>
  </w:style>
  <w:style w:type="character" w:styleId="ac">
    <w:name w:val="Hyperlink"/>
    <w:basedOn w:val="a0"/>
    <w:uiPriority w:val="99"/>
    <w:unhideWhenUsed/>
    <w:rsid w:val="00397D8E"/>
    <w:rPr>
      <w:color w:val="0563C1" w:themeColor="hyperlink"/>
      <w:u w:val="single"/>
    </w:rPr>
  </w:style>
  <w:style w:type="character" w:styleId="ad">
    <w:name w:val="Unresolved Mention"/>
    <w:basedOn w:val="a0"/>
    <w:uiPriority w:val="99"/>
    <w:semiHidden/>
    <w:unhideWhenUsed/>
    <w:rsid w:val="00397D8E"/>
    <w:rPr>
      <w:color w:val="605E5C"/>
      <w:shd w:val="clear" w:color="auto" w:fill="E1DFDD"/>
    </w:rPr>
  </w:style>
  <w:style w:type="paragraph" w:styleId="ae">
    <w:name w:val="TOC Heading"/>
    <w:basedOn w:val="1"/>
    <w:next w:val="a"/>
    <w:uiPriority w:val="39"/>
    <w:unhideWhenUsed/>
    <w:qFormat/>
    <w:rsid w:val="00F4754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eastAsia="uk-UA"/>
    </w:rPr>
  </w:style>
  <w:style w:type="paragraph" w:styleId="11">
    <w:name w:val="toc 1"/>
    <w:basedOn w:val="a"/>
    <w:next w:val="a"/>
    <w:autoRedefine/>
    <w:uiPriority w:val="39"/>
    <w:unhideWhenUsed/>
    <w:rsid w:val="00F4754A"/>
    <w:pPr>
      <w:spacing w:after="100"/>
    </w:pPr>
  </w:style>
  <w:style w:type="paragraph" w:styleId="af">
    <w:name w:val="Normal (Web)"/>
    <w:aliases w:val="Обычный (Web)"/>
    <w:basedOn w:val="a"/>
    <w:link w:val="af0"/>
    <w:uiPriority w:val="99"/>
    <w:qFormat/>
    <w:rsid w:val="00570E9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f0">
    <w:name w:val="Звичайний (веб) Знак"/>
    <w:aliases w:val="Обычный (Web) Знак"/>
    <w:link w:val="af"/>
    <w:uiPriority w:val="99"/>
    <w:rsid w:val="00570E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86">
      <w:bodyDiv w:val="1"/>
      <w:marLeft w:val="0"/>
      <w:marRight w:val="0"/>
      <w:marTop w:val="0"/>
      <w:marBottom w:val="0"/>
      <w:divBdr>
        <w:top w:val="none" w:sz="0" w:space="0" w:color="auto"/>
        <w:left w:val="none" w:sz="0" w:space="0" w:color="auto"/>
        <w:bottom w:val="none" w:sz="0" w:space="0" w:color="auto"/>
        <w:right w:val="none" w:sz="0" w:space="0" w:color="auto"/>
      </w:divBdr>
    </w:div>
    <w:div w:id="38089991">
      <w:bodyDiv w:val="1"/>
      <w:marLeft w:val="0"/>
      <w:marRight w:val="0"/>
      <w:marTop w:val="0"/>
      <w:marBottom w:val="0"/>
      <w:divBdr>
        <w:top w:val="none" w:sz="0" w:space="0" w:color="auto"/>
        <w:left w:val="none" w:sz="0" w:space="0" w:color="auto"/>
        <w:bottom w:val="none" w:sz="0" w:space="0" w:color="auto"/>
        <w:right w:val="none" w:sz="0" w:space="0" w:color="auto"/>
      </w:divBdr>
    </w:div>
    <w:div w:id="119538562">
      <w:bodyDiv w:val="1"/>
      <w:marLeft w:val="0"/>
      <w:marRight w:val="0"/>
      <w:marTop w:val="0"/>
      <w:marBottom w:val="0"/>
      <w:divBdr>
        <w:top w:val="none" w:sz="0" w:space="0" w:color="auto"/>
        <w:left w:val="none" w:sz="0" w:space="0" w:color="auto"/>
        <w:bottom w:val="none" w:sz="0" w:space="0" w:color="auto"/>
        <w:right w:val="none" w:sz="0" w:space="0" w:color="auto"/>
      </w:divBdr>
    </w:div>
    <w:div w:id="191458980">
      <w:bodyDiv w:val="1"/>
      <w:marLeft w:val="0"/>
      <w:marRight w:val="0"/>
      <w:marTop w:val="0"/>
      <w:marBottom w:val="0"/>
      <w:divBdr>
        <w:top w:val="none" w:sz="0" w:space="0" w:color="auto"/>
        <w:left w:val="none" w:sz="0" w:space="0" w:color="auto"/>
        <w:bottom w:val="none" w:sz="0" w:space="0" w:color="auto"/>
        <w:right w:val="none" w:sz="0" w:space="0" w:color="auto"/>
      </w:divBdr>
    </w:div>
    <w:div w:id="220138643">
      <w:bodyDiv w:val="1"/>
      <w:marLeft w:val="0"/>
      <w:marRight w:val="0"/>
      <w:marTop w:val="0"/>
      <w:marBottom w:val="0"/>
      <w:divBdr>
        <w:top w:val="none" w:sz="0" w:space="0" w:color="auto"/>
        <w:left w:val="none" w:sz="0" w:space="0" w:color="auto"/>
        <w:bottom w:val="none" w:sz="0" w:space="0" w:color="auto"/>
        <w:right w:val="none" w:sz="0" w:space="0" w:color="auto"/>
      </w:divBdr>
    </w:div>
    <w:div w:id="258413698">
      <w:bodyDiv w:val="1"/>
      <w:marLeft w:val="0"/>
      <w:marRight w:val="0"/>
      <w:marTop w:val="0"/>
      <w:marBottom w:val="0"/>
      <w:divBdr>
        <w:top w:val="none" w:sz="0" w:space="0" w:color="auto"/>
        <w:left w:val="none" w:sz="0" w:space="0" w:color="auto"/>
        <w:bottom w:val="none" w:sz="0" w:space="0" w:color="auto"/>
        <w:right w:val="none" w:sz="0" w:space="0" w:color="auto"/>
      </w:divBdr>
    </w:div>
    <w:div w:id="280847906">
      <w:bodyDiv w:val="1"/>
      <w:marLeft w:val="0"/>
      <w:marRight w:val="0"/>
      <w:marTop w:val="0"/>
      <w:marBottom w:val="0"/>
      <w:divBdr>
        <w:top w:val="none" w:sz="0" w:space="0" w:color="auto"/>
        <w:left w:val="none" w:sz="0" w:space="0" w:color="auto"/>
        <w:bottom w:val="none" w:sz="0" w:space="0" w:color="auto"/>
        <w:right w:val="none" w:sz="0" w:space="0" w:color="auto"/>
      </w:divBdr>
    </w:div>
    <w:div w:id="281503217">
      <w:bodyDiv w:val="1"/>
      <w:marLeft w:val="0"/>
      <w:marRight w:val="0"/>
      <w:marTop w:val="0"/>
      <w:marBottom w:val="0"/>
      <w:divBdr>
        <w:top w:val="none" w:sz="0" w:space="0" w:color="auto"/>
        <w:left w:val="none" w:sz="0" w:space="0" w:color="auto"/>
        <w:bottom w:val="none" w:sz="0" w:space="0" w:color="auto"/>
        <w:right w:val="none" w:sz="0" w:space="0" w:color="auto"/>
      </w:divBdr>
    </w:div>
    <w:div w:id="334919960">
      <w:bodyDiv w:val="1"/>
      <w:marLeft w:val="0"/>
      <w:marRight w:val="0"/>
      <w:marTop w:val="0"/>
      <w:marBottom w:val="0"/>
      <w:divBdr>
        <w:top w:val="none" w:sz="0" w:space="0" w:color="auto"/>
        <w:left w:val="none" w:sz="0" w:space="0" w:color="auto"/>
        <w:bottom w:val="none" w:sz="0" w:space="0" w:color="auto"/>
        <w:right w:val="none" w:sz="0" w:space="0" w:color="auto"/>
      </w:divBdr>
    </w:div>
    <w:div w:id="404961487">
      <w:bodyDiv w:val="1"/>
      <w:marLeft w:val="0"/>
      <w:marRight w:val="0"/>
      <w:marTop w:val="0"/>
      <w:marBottom w:val="0"/>
      <w:divBdr>
        <w:top w:val="none" w:sz="0" w:space="0" w:color="auto"/>
        <w:left w:val="none" w:sz="0" w:space="0" w:color="auto"/>
        <w:bottom w:val="none" w:sz="0" w:space="0" w:color="auto"/>
        <w:right w:val="none" w:sz="0" w:space="0" w:color="auto"/>
      </w:divBdr>
    </w:div>
    <w:div w:id="433403555">
      <w:bodyDiv w:val="1"/>
      <w:marLeft w:val="0"/>
      <w:marRight w:val="0"/>
      <w:marTop w:val="0"/>
      <w:marBottom w:val="0"/>
      <w:divBdr>
        <w:top w:val="none" w:sz="0" w:space="0" w:color="auto"/>
        <w:left w:val="none" w:sz="0" w:space="0" w:color="auto"/>
        <w:bottom w:val="none" w:sz="0" w:space="0" w:color="auto"/>
        <w:right w:val="none" w:sz="0" w:space="0" w:color="auto"/>
      </w:divBdr>
    </w:div>
    <w:div w:id="434325651">
      <w:bodyDiv w:val="1"/>
      <w:marLeft w:val="0"/>
      <w:marRight w:val="0"/>
      <w:marTop w:val="0"/>
      <w:marBottom w:val="0"/>
      <w:divBdr>
        <w:top w:val="none" w:sz="0" w:space="0" w:color="auto"/>
        <w:left w:val="none" w:sz="0" w:space="0" w:color="auto"/>
        <w:bottom w:val="none" w:sz="0" w:space="0" w:color="auto"/>
        <w:right w:val="none" w:sz="0" w:space="0" w:color="auto"/>
      </w:divBdr>
    </w:div>
    <w:div w:id="509761778">
      <w:bodyDiv w:val="1"/>
      <w:marLeft w:val="0"/>
      <w:marRight w:val="0"/>
      <w:marTop w:val="0"/>
      <w:marBottom w:val="0"/>
      <w:divBdr>
        <w:top w:val="none" w:sz="0" w:space="0" w:color="auto"/>
        <w:left w:val="none" w:sz="0" w:space="0" w:color="auto"/>
        <w:bottom w:val="none" w:sz="0" w:space="0" w:color="auto"/>
        <w:right w:val="none" w:sz="0" w:space="0" w:color="auto"/>
      </w:divBdr>
    </w:div>
    <w:div w:id="513108949">
      <w:bodyDiv w:val="1"/>
      <w:marLeft w:val="0"/>
      <w:marRight w:val="0"/>
      <w:marTop w:val="0"/>
      <w:marBottom w:val="0"/>
      <w:divBdr>
        <w:top w:val="none" w:sz="0" w:space="0" w:color="auto"/>
        <w:left w:val="none" w:sz="0" w:space="0" w:color="auto"/>
        <w:bottom w:val="none" w:sz="0" w:space="0" w:color="auto"/>
        <w:right w:val="none" w:sz="0" w:space="0" w:color="auto"/>
      </w:divBdr>
    </w:div>
    <w:div w:id="526259853">
      <w:bodyDiv w:val="1"/>
      <w:marLeft w:val="0"/>
      <w:marRight w:val="0"/>
      <w:marTop w:val="0"/>
      <w:marBottom w:val="0"/>
      <w:divBdr>
        <w:top w:val="none" w:sz="0" w:space="0" w:color="auto"/>
        <w:left w:val="none" w:sz="0" w:space="0" w:color="auto"/>
        <w:bottom w:val="none" w:sz="0" w:space="0" w:color="auto"/>
        <w:right w:val="none" w:sz="0" w:space="0" w:color="auto"/>
      </w:divBdr>
    </w:div>
    <w:div w:id="529728172">
      <w:bodyDiv w:val="1"/>
      <w:marLeft w:val="0"/>
      <w:marRight w:val="0"/>
      <w:marTop w:val="0"/>
      <w:marBottom w:val="0"/>
      <w:divBdr>
        <w:top w:val="none" w:sz="0" w:space="0" w:color="auto"/>
        <w:left w:val="none" w:sz="0" w:space="0" w:color="auto"/>
        <w:bottom w:val="none" w:sz="0" w:space="0" w:color="auto"/>
        <w:right w:val="none" w:sz="0" w:space="0" w:color="auto"/>
      </w:divBdr>
    </w:div>
    <w:div w:id="611983605">
      <w:bodyDiv w:val="1"/>
      <w:marLeft w:val="0"/>
      <w:marRight w:val="0"/>
      <w:marTop w:val="0"/>
      <w:marBottom w:val="0"/>
      <w:divBdr>
        <w:top w:val="none" w:sz="0" w:space="0" w:color="auto"/>
        <w:left w:val="none" w:sz="0" w:space="0" w:color="auto"/>
        <w:bottom w:val="none" w:sz="0" w:space="0" w:color="auto"/>
        <w:right w:val="none" w:sz="0" w:space="0" w:color="auto"/>
      </w:divBdr>
    </w:div>
    <w:div w:id="636180563">
      <w:bodyDiv w:val="1"/>
      <w:marLeft w:val="0"/>
      <w:marRight w:val="0"/>
      <w:marTop w:val="0"/>
      <w:marBottom w:val="0"/>
      <w:divBdr>
        <w:top w:val="none" w:sz="0" w:space="0" w:color="auto"/>
        <w:left w:val="none" w:sz="0" w:space="0" w:color="auto"/>
        <w:bottom w:val="none" w:sz="0" w:space="0" w:color="auto"/>
        <w:right w:val="none" w:sz="0" w:space="0" w:color="auto"/>
      </w:divBdr>
      <w:divsChild>
        <w:div w:id="2139763059">
          <w:marLeft w:val="0"/>
          <w:marRight w:val="0"/>
          <w:marTop w:val="0"/>
          <w:marBottom w:val="0"/>
          <w:divBdr>
            <w:top w:val="single" w:sz="2" w:space="0" w:color="DADADA"/>
            <w:left w:val="single" w:sz="2" w:space="0" w:color="DADADA"/>
            <w:bottom w:val="single" w:sz="2" w:space="0" w:color="DADADA"/>
            <w:right w:val="single" w:sz="2" w:space="0" w:color="DADADA"/>
          </w:divBdr>
        </w:div>
      </w:divsChild>
    </w:div>
    <w:div w:id="653484404">
      <w:bodyDiv w:val="1"/>
      <w:marLeft w:val="0"/>
      <w:marRight w:val="0"/>
      <w:marTop w:val="0"/>
      <w:marBottom w:val="0"/>
      <w:divBdr>
        <w:top w:val="none" w:sz="0" w:space="0" w:color="auto"/>
        <w:left w:val="none" w:sz="0" w:space="0" w:color="auto"/>
        <w:bottom w:val="none" w:sz="0" w:space="0" w:color="auto"/>
        <w:right w:val="none" w:sz="0" w:space="0" w:color="auto"/>
      </w:divBdr>
    </w:div>
    <w:div w:id="684984830">
      <w:bodyDiv w:val="1"/>
      <w:marLeft w:val="0"/>
      <w:marRight w:val="0"/>
      <w:marTop w:val="0"/>
      <w:marBottom w:val="0"/>
      <w:divBdr>
        <w:top w:val="none" w:sz="0" w:space="0" w:color="auto"/>
        <w:left w:val="none" w:sz="0" w:space="0" w:color="auto"/>
        <w:bottom w:val="none" w:sz="0" w:space="0" w:color="auto"/>
        <w:right w:val="none" w:sz="0" w:space="0" w:color="auto"/>
      </w:divBdr>
    </w:div>
    <w:div w:id="691607914">
      <w:bodyDiv w:val="1"/>
      <w:marLeft w:val="0"/>
      <w:marRight w:val="0"/>
      <w:marTop w:val="0"/>
      <w:marBottom w:val="0"/>
      <w:divBdr>
        <w:top w:val="none" w:sz="0" w:space="0" w:color="auto"/>
        <w:left w:val="none" w:sz="0" w:space="0" w:color="auto"/>
        <w:bottom w:val="none" w:sz="0" w:space="0" w:color="auto"/>
        <w:right w:val="none" w:sz="0" w:space="0" w:color="auto"/>
      </w:divBdr>
    </w:div>
    <w:div w:id="696351076">
      <w:bodyDiv w:val="1"/>
      <w:marLeft w:val="0"/>
      <w:marRight w:val="0"/>
      <w:marTop w:val="0"/>
      <w:marBottom w:val="0"/>
      <w:divBdr>
        <w:top w:val="none" w:sz="0" w:space="0" w:color="auto"/>
        <w:left w:val="none" w:sz="0" w:space="0" w:color="auto"/>
        <w:bottom w:val="none" w:sz="0" w:space="0" w:color="auto"/>
        <w:right w:val="none" w:sz="0" w:space="0" w:color="auto"/>
      </w:divBdr>
    </w:div>
    <w:div w:id="743839464">
      <w:bodyDiv w:val="1"/>
      <w:marLeft w:val="0"/>
      <w:marRight w:val="0"/>
      <w:marTop w:val="0"/>
      <w:marBottom w:val="0"/>
      <w:divBdr>
        <w:top w:val="none" w:sz="0" w:space="0" w:color="auto"/>
        <w:left w:val="none" w:sz="0" w:space="0" w:color="auto"/>
        <w:bottom w:val="none" w:sz="0" w:space="0" w:color="auto"/>
        <w:right w:val="none" w:sz="0" w:space="0" w:color="auto"/>
      </w:divBdr>
    </w:div>
    <w:div w:id="756361951">
      <w:bodyDiv w:val="1"/>
      <w:marLeft w:val="0"/>
      <w:marRight w:val="0"/>
      <w:marTop w:val="0"/>
      <w:marBottom w:val="0"/>
      <w:divBdr>
        <w:top w:val="none" w:sz="0" w:space="0" w:color="auto"/>
        <w:left w:val="none" w:sz="0" w:space="0" w:color="auto"/>
        <w:bottom w:val="none" w:sz="0" w:space="0" w:color="auto"/>
        <w:right w:val="none" w:sz="0" w:space="0" w:color="auto"/>
      </w:divBdr>
    </w:div>
    <w:div w:id="810025428">
      <w:bodyDiv w:val="1"/>
      <w:marLeft w:val="0"/>
      <w:marRight w:val="0"/>
      <w:marTop w:val="0"/>
      <w:marBottom w:val="0"/>
      <w:divBdr>
        <w:top w:val="none" w:sz="0" w:space="0" w:color="auto"/>
        <w:left w:val="none" w:sz="0" w:space="0" w:color="auto"/>
        <w:bottom w:val="none" w:sz="0" w:space="0" w:color="auto"/>
        <w:right w:val="none" w:sz="0" w:space="0" w:color="auto"/>
      </w:divBdr>
    </w:div>
    <w:div w:id="817645751">
      <w:bodyDiv w:val="1"/>
      <w:marLeft w:val="0"/>
      <w:marRight w:val="0"/>
      <w:marTop w:val="0"/>
      <w:marBottom w:val="0"/>
      <w:divBdr>
        <w:top w:val="none" w:sz="0" w:space="0" w:color="auto"/>
        <w:left w:val="none" w:sz="0" w:space="0" w:color="auto"/>
        <w:bottom w:val="none" w:sz="0" w:space="0" w:color="auto"/>
        <w:right w:val="none" w:sz="0" w:space="0" w:color="auto"/>
      </w:divBdr>
    </w:div>
    <w:div w:id="828254202">
      <w:bodyDiv w:val="1"/>
      <w:marLeft w:val="0"/>
      <w:marRight w:val="0"/>
      <w:marTop w:val="0"/>
      <w:marBottom w:val="0"/>
      <w:divBdr>
        <w:top w:val="none" w:sz="0" w:space="0" w:color="auto"/>
        <w:left w:val="none" w:sz="0" w:space="0" w:color="auto"/>
        <w:bottom w:val="none" w:sz="0" w:space="0" w:color="auto"/>
        <w:right w:val="none" w:sz="0" w:space="0" w:color="auto"/>
      </w:divBdr>
    </w:div>
    <w:div w:id="828861093">
      <w:bodyDiv w:val="1"/>
      <w:marLeft w:val="0"/>
      <w:marRight w:val="0"/>
      <w:marTop w:val="0"/>
      <w:marBottom w:val="0"/>
      <w:divBdr>
        <w:top w:val="none" w:sz="0" w:space="0" w:color="auto"/>
        <w:left w:val="none" w:sz="0" w:space="0" w:color="auto"/>
        <w:bottom w:val="none" w:sz="0" w:space="0" w:color="auto"/>
        <w:right w:val="none" w:sz="0" w:space="0" w:color="auto"/>
      </w:divBdr>
    </w:div>
    <w:div w:id="833840359">
      <w:bodyDiv w:val="1"/>
      <w:marLeft w:val="0"/>
      <w:marRight w:val="0"/>
      <w:marTop w:val="0"/>
      <w:marBottom w:val="0"/>
      <w:divBdr>
        <w:top w:val="none" w:sz="0" w:space="0" w:color="auto"/>
        <w:left w:val="none" w:sz="0" w:space="0" w:color="auto"/>
        <w:bottom w:val="none" w:sz="0" w:space="0" w:color="auto"/>
        <w:right w:val="none" w:sz="0" w:space="0" w:color="auto"/>
      </w:divBdr>
    </w:div>
    <w:div w:id="913396757">
      <w:bodyDiv w:val="1"/>
      <w:marLeft w:val="0"/>
      <w:marRight w:val="0"/>
      <w:marTop w:val="0"/>
      <w:marBottom w:val="0"/>
      <w:divBdr>
        <w:top w:val="none" w:sz="0" w:space="0" w:color="auto"/>
        <w:left w:val="none" w:sz="0" w:space="0" w:color="auto"/>
        <w:bottom w:val="none" w:sz="0" w:space="0" w:color="auto"/>
        <w:right w:val="none" w:sz="0" w:space="0" w:color="auto"/>
      </w:divBdr>
    </w:div>
    <w:div w:id="939528585">
      <w:bodyDiv w:val="1"/>
      <w:marLeft w:val="0"/>
      <w:marRight w:val="0"/>
      <w:marTop w:val="0"/>
      <w:marBottom w:val="0"/>
      <w:divBdr>
        <w:top w:val="none" w:sz="0" w:space="0" w:color="auto"/>
        <w:left w:val="none" w:sz="0" w:space="0" w:color="auto"/>
        <w:bottom w:val="none" w:sz="0" w:space="0" w:color="auto"/>
        <w:right w:val="none" w:sz="0" w:space="0" w:color="auto"/>
      </w:divBdr>
      <w:divsChild>
        <w:div w:id="1701318211">
          <w:marLeft w:val="0"/>
          <w:marRight w:val="0"/>
          <w:marTop w:val="0"/>
          <w:marBottom w:val="0"/>
          <w:divBdr>
            <w:top w:val="none" w:sz="0" w:space="0" w:color="auto"/>
            <w:left w:val="none" w:sz="0" w:space="0" w:color="auto"/>
            <w:bottom w:val="none" w:sz="0" w:space="0" w:color="auto"/>
            <w:right w:val="none" w:sz="0" w:space="0" w:color="auto"/>
          </w:divBdr>
          <w:divsChild>
            <w:div w:id="214972319">
              <w:marLeft w:val="0"/>
              <w:marRight w:val="0"/>
              <w:marTop w:val="0"/>
              <w:marBottom w:val="0"/>
              <w:divBdr>
                <w:top w:val="none" w:sz="0" w:space="0" w:color="auto"/>
                <w:left w:val="none" w:sz="0" w:space="0" w:color="auto"/>
                <w:bottom w:val="none" w:sz="0" w:space="0" w:color="auto"/>
                <w:right w:val="none" w:sz="0" w:space="0" w:color="auto"/>
              </w:divBdr>
              <w:divsChild>
                <w:div w:id="11872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51878">
      <w:bodyDiv w:val="1"/>
      <w:marLeft w:val="0"/>
      <w:marRight w:val="0"/>
      <w:marTop w:val="0"/>
      <w:marBottom w:val="0"/>
      <w:divBdr>
        <w:top w:val="none" w:sz="0" w:space="0" w:color="auto"/>
        <w:left w:val="none" w:sz="0" w:space="0" w:color="auto"/>
        <w:bottom w:val="none" w:sz="0" w:space="0" w:color="auto"/>
        <w:right w:val="none" w:sz="0" w:space="0" w:color="auto"/>
      </w:divBdr>
    </w:div>
    <w:div w:id="1002396090">
      <w:bodyDiv w:val="1"/>
      <w:marLeft w:val="0"/>
      <w:marRight w:val="0"/>
      <w:marTop w:val="0"/>
      <w:marBottom w:val="0"/>
      <w:divBdr>
        <w:top w:val="none" w:sz="0" w:space="0" w:color="auto"/>
        <w:left w:val="none" w:sz="0" w:space="0" w:color="auto"/>
        <w:bottom w:val="none" w:sz="0" w:space="0" w:color="auto"/>
        <w:right w:val="none" w:sz="0" w:space="0" w:color="auto"/>
      </w:divBdr>
    </w:div>
    <w:div w:id="1028222083">
      <w:bodyDiv w:val="1"/>
      <w:marLeft w:val="0"/>
      <w:marRight w:val="0"/>
      <w:marTop w:val="0"/>
      <w:marBottom w:val="0"/>
      <w:divBdr>
        <w:top w:val="none" w:sz="0" w:space="0" w:color="auto"/>
        <w:left w:val="none" w:sz="0" w:space="0" w:color="auto"/>
        <w:bottom w:val="none" w:sz="0" w:space="0" w:color="auto"/>
        <w:right w:val="none" w:sz="0" w:space="0" w:color="auto"/>
      </w:divBdr>
    </w:div>
    <w:div w:id="1044603564">
      <w:bodyDiv w:val="1"/>
      <w:marLeft w:val="0"/>
      <w:marRight w:val="0"/>
      <w:marTop w:val="0"/>
      <w:marBottom w:val="0"/>
      <w:divBdr>
        <w:top w:val="none" w:sz="0" w:space="0" w:color="auto"/>
        <w:left w:val="none" w:sz="0" w:space="0" w:color="auto"/>
        <w:bottom w:val="none" w:sz="0" w:space="0" w:color="auto"/>
        <w:right w:val="none" w:sz="0" w:space="0" w:color="auto"/>
      </w:divBdr>
    </w:div>
    <w:div w:id="1057629868">
      <w:bodyDiv w:val="1"/>
      <w:marLeft w:val="0"/>
      <w:marRight w:val="0"/>
      <w:marTop w:val="0"/>
      <w:marBottom w:val="0"/>
      <w:divBdr>
        <w:top w:val="none" w:sz="0" w:space="0" w:color="auto"/>
        <w:left w:val="none" w:sz="0" w:space="0" w:color="auto"/>
        <w:bottom w:val="none" w:sz="0" w:space="0" w:color="auto"/>
        <w:right w:val="none" w:sz="0" w:space="0" w:color="auto"/>
      </w:divBdr>
    </w:div>
    <w:div w:id="1064065291">
      <w:bodyDiv w:val="1"/>
      <w:marLeft w:val="0"/>
      <w:marRight w:val="0"/>
      <w:marTop w:val="0"/>
      <w:marBottom w:val="0"/>
      <w:divBdr>
        <w:top w:val="none" w:sz="0" w:space="0" w:color="auto"/>
        <w:left w:val="none" w:sz="0" w:space="0" w:color="auto"/>
        <w:bottom w:val="none" w:sz="0" w:space="0" w:color="auto"/>
        <w:right w:val="none" w:sz="0" w:space="0" w:color="auto"/>
      </w:divBdr>
    </w:div>
    <w:div w:id="1186016382">
      <w:bodyDiv w:val="1"/>
      <w:marLeft w:val="0"/>
      <w:marRight w:val="0"/>
      <w:marTop w:val="0"/>
      <w:marBottom w:val="0"/>
      <w:divBdr>
        <w:top w:val="none" w:sz="0" w:space="0" w:color="auto"/>
        <w:left w:val="none" w:sz="0" w:space="0" w:color="auto"/>
        <w:bottom w:val="none" w:sz="0" w:space="0" w:color="auto"/>
        <w:right w:val="none" w:sz="0" w:space="0" w:color="auto"/>
      </w:divBdr>
    </w:div>
    <w:div w:id="1214348789">
      <w:bodyDiv w:val="1"/>
      <w:marLeft w:val="0"/>
      <w:marRight w:val="0"/>
      <w:marTop w:val="0"/>
      <w:marBottom w:val="0"/>
      <w:divBdr>
        <w:top w:val="none" w:sz="0" w:space="0" w:color="auto"/>
        <w:left w:val="none" w:sz="0" w:space="0" w:color="auto"/>
        <w:bottom w:val="none" w:sz="0" w:space="0" w:color="auto"/>
        <w:right w:val="none" w:sz="0" w:space="0" w:color="auto"/>
      </w:divBdr>
    </w:div>
    <w:div w:id="1236475561">
      <w:bodyDiv w:val="1"/>
      <w:marLeft w:val="0"/>
      <w:marRight w:val="0"/>
      <w:marTop w:val="0"/>
      <w:marBottom w:val="0"/>
      <w:divBdr>
        <w:top w:val="none" w:sz="0" w:space="0" w:color="auto"/>
        <w:left w:val="none" w:sz="0" w:space="0" w:color="auto"/>
        <w:bottom w:val="none" w:sz="0" w:space="0" w:color="auto"/>
        <w:right w:val="none" w:sz="0" w:space="0" w:color="auto"/>
      </w:divBdr>
    </w:div>
    <w:div w:id="1240092081">
      <w:bodyDiv w:val="1"/>
      <w:marLeft w:val="0"/>
      <w:marRight w:val="0"/>
      <w:marTop w:val="0"/>
      <w:marBottom w:val="0"/>
      <w:divBdr>
        <w:top w:val="none" w:sz="0" w:space="0" w:color="auto"/>
        <w:left w:val="none" w:sz="0" w:space="0" w:color="auto"/>
        <w:bottom w:val="none" w:sz="0" w:space="0" w:color="auto"/>
        <w:right w:val="none" w:sz="0" w:space="0" w:color="auto"/>
      </w:divBdr>
    </w:div>
    <w:div w:id="1329140277">
      <w:bodyDiv w:val="1"/>
      <w:marLeft w:val="0"/>
      <w:marRight w:val="0"/>
      <w:marTop w:val="0"/>
      <w:marBottom w:val="0"/>
      <w:divBdr>
        <w:top w:val="none" w:sz="0" w:space="0" w:color="auto"/>
        <w:left w:val="none" w:sz="0" w:space="0" w:color="auto"/>
        <w:bottom w:val="none" w:sz="0" w:space="0" w:color="auto"/>
        <w:right w:val="none" w:sz="0" w:space="0" w:color="auto"/>
      </w:divBdr>
    </w:div>
    <w:div w:id="1360542207">
      <w:bodyDiv w:val="1"/>
      <w:marLeft w:val="0"/>
      <w:marRight w:val="0"/>
      <w:marTop w:val="0"/>
      <w:marBottom w:val="0"/>
      <w:divBdr>
        <w:top w:val="none" w:sz="0" w:space="0" w:color="auto"/>
        <w:left w:val="none" w:sz="0" w:space="0" w:color="auto"/>
        <w:bottom w:val="none" w:sz="0" w:space="0" w:color="auto"/>
        <w:right w:val="none" w:sz="0" w:space="0" w:color="auto"/>
      </w:divBdr>
    </w:div>
    <w:div w:id="1366710395">
      <w:bodyDiv w:val="1"/>
      <w:marLeft w:val="0"/>
      <w:marRight w:val="0"/>
      <w:marTop w:val="0"/>
      <w:marBottom w:val="0"/>
      <w:divBdr>
        <w:top w:val="none" w:sz="0" w:space="0" w:color="auto"/>
        <w:left w:val="none" w:sz="0" w:space="0" w:color="auto"/>
        <w:bottom w:val="none" w:sz="0" w:space="0" w:color="auto"/>
        <w:right w:val="none" w:sz="0" w:space="0" w:color="auto"/>
      </w:divBdr>
      <w:divsChild>
        <w:div w:id="848061145">
          <w:marLeft w:val="0"/>
          <w:marRight w:val="0"/>
          <w:marTop w:val="0"/>
          <w:marBottom w:val="0"/>
          <w:divBdr>
            <w:top w:val="none" w:sz="0" w:space="0" w:color="auto"/>
            <w:left w:val="none" w:sz="0" w:space="0" w:color="auto"/>
            <w:bottom w:val="none" w:sz="0" w:space="0" w:color="auto"/>
            <w:right w:val="none" w:sz="0" w:space="0" w:color="auto"/>
          </w:divBdr>
          <w:divsChild>
            <w:div w:id="18569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5557">
      <w:bodyDiv w:val="1"/>
      <w:marLeft w:val="0"/>
      <w:marRight w:val="0"/>
      <w:marTop w:val="0"/>
      <w:marBottom w:val="0"/>
      <w:divBdr>
        <w:top w:val="none" w:sz="0" w:space="0" w:color="auto"/>
        <w:left w:val="none" w:sz="0" w:space="0" w:color="auto"/>
        <w:bottom w:val="none" w:sz="0" w:space="0" w:color="auto"/>
        <w:right w:val="none" w:sz="0" w:space="0" w:color="auto"/>
      </w:divBdr>
    </w:div>
    <w:div w:id="1416050381">
      <w:bodyDiv w:val="1"/>
      <w:marLeft w:val="0"/>
      <w:marRight w:val="0"/>
      <w:marTop w:val="0"/>
      <w:marBottom w:val="0"/>
      <w:divBdr>
        <w:top w:val="none" w:sz="0" w:space="0" w:color="auto"/>
        <w:left w:val="none" w:sz="0" w:space="0" w:color="auto"/>
        <w:bottom w:val="none" w:sz="0" w:space="0" w:color="auto"/>
        <w:right w:val="none" w:sz="0" w:space="0" w:color="auto"/>
      </w:divBdr>
    </w:div>
    <w:div w:id="1417046169">
      <w:bodyDiv w:val="1"/>
      <w:marLeft w:val="0"/>
      <w:marRight w:val="0"/>
      <w:marTop w:val="0"/>
      <w:marBottom w:val="0"/>
      <w:divBdr>
        <w:top w:val="none" w:sz="0" w:space="0" w:color="auto"/>
        <w:left w:val="none" w:sz="0" w:space="0" w:color="auto"/>
        <w:bottom w:val="none" w:sz="0" w:space="0" w:color="auto"/>
        <w:right w:val="none" w:sz="0" w:space="0" w:color="auto"/>
      </w:divBdr>
    </w:div>
    <w:div w:id="1440635940">
      <w:bodyDiv w:val="1"/>
      <w:marLeft w:val="0"/>
      <w:marRight w:val="0"/>
      <w:marTop w:val="0"/>
      <w:marBottom w:val="0"/>
      <w:divBdr>
        <w:top w:val="none" w:sz="0" w:space="0" w:color="auto"/>
        <w:left w:val="none" w:sz="0" w:space="0" w:color="auto"/>
        <w:bottom w:val="none" w:sz="0" w:space="0" w:color="auto"/>
        <w:right w:val="none" w:sz="0" w:space="0" w:color="auto"/>
      </w:divBdr>
    </w:div>
    <w:div w:id="1471941812">
      <w:bodyDiv w:val="1"/>
      <w:marLeft w:val="0"/>
      <w:marRight w:val="0"/>
      <w:marTop w:val="0"/>
      <w:marBottom w:val="0"/>
      <w:divBdr>
        <w:top w:val="none" w:sz="0" w:space="0" w:color="auto"/>
        <w:left w:val="none" w:sz="0" w:space="0" w:color="auto"/>
        <w:bottom w:val="none" w:sz="0" w:space="0" w:color="auto"/>
        <w:right w:val="none" w:sz="0" w:space="0" w:color="auto"/>
      </w:divBdr>
    </w:div>
    <w:div w:id="1495023796">
      <w:bodyDiv w:val="1"/>
      <w:marLeft w:val="0"/>
      <w:marRight w:val="0"/>
      <w:marTop w:val="0"/>
      <w:marBottom w:val="0"/>
      <w:divBdr>
        <w:top w:val="none" w:sz="0" w:space="0" w:color="auto"/>
        <w:left w:val="none" w:sz="0" w:space="0" w:color="auto"/>
        <w:bottom w:val="none" w:sz="0" w:space="0" w:color="auto"/>
        <w:right w:val="none" w:sz="0" w:space="0" w:color="auto"/>
      </w:divBdr>
    </w:div>
    <w:div w:id="1496533142">
      <w:bodyDiv w:val="1"/>
      <w:marLeft w:val="0"/>
      <w:marRight w:val="0"/>
      <w:marTop w:val="0"/>
      <w:marBottom w:val="0"/>
      <w:divBdr>
        <w:top w:val="none" w:sz="0" w:space="0" w:color="auto"/>
        <w:left w:val="none" w:sz="0" w:space="0" w:color="auto"/>
        <w:bottom w:val="none" w:sz="0" w:space="0" w:color="auto"/>
        <w:right w:val="none" w:sz="0" w:space="0" w:color="auto"/>
      </w:divBdr>
    </w:div>
    <w:div w:id="1503663433">
      <w:bodyDiv w:val="1"/>
      <w:marLeft w:val="0"/>
      <w:marRight w:val="0"/>
      <w:marTop w:val="0"/>
      <w:marBottom w:val="0"/>
      <w:divBdr>
        <w:top w:val="none" w:sz="0" w:space="0" w:color="auto"/>
        <w:left w:val="none" w:sz="0" w:space="0" w:color="auto"/>
        <w:bottom w:val="none" w:sz="0" w:space="0" w:color="auto"/>
        <w:right w:val="none" w:sz="0" w:space="0" w:color="auto"/>
      </w:divBdr>
      <w:divsChild>
        <w:div w:id="2021005800">
          <w:marLeft w:val="0"/>
          <w:marRight w:val="0"/>
          <w:marTop w:val="0"/>
          <w:marBottom w:val="0"/>
          <w:divBdr>
            <w:top w:val="none" w:sz="0" w:space="0" w:color="auto"/>
            <w:left w:val="none" w:sz="0" w:space="0" w:color="auto"/>
            <w:bottom w:val="none" w:sz="0" w:space="0" w:color="auto"/>
            <w:right w:val="none" w:sz="0" w:space="0" w:color="auto"/>
          </w:divBdr>
          <w:divsChild>
            <w:div w:id="530192295">
              <w:marLeft w:val="0"/>
              <w:marRight w:val="0"/>
              <w:marTop w:val="0"/>
              <w:marBottom w:val="0"/>
              <w:divBdr>
                <w:top w:val="none" w:sz="0" w:space="0" w:color="auto"/>
                <w:left w:val="none" w:sz="0" w:space="0" w:color="auto"/>
                <w:bottom w:val="none" w:sz="0" w:space="0" w:color="auto"/>
                <w:right w:val="none" w:sz="0" w:space="0" w:color="auto"/>
              </w:divBdr>
              <w:divsChild>
                <w:div w:id="11699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8636">
      <w:bodyDiv w:val="1"/>
      <w:marLeft w:val="0"/>
      <w:marRight w:val="0"/>
      <w:marTop w:val="0"/>
      <w:marBottom w:val="0"/>
      <w:divBdr>
        <w:top w:val="none" w:sz="0" w:space="0" w:color="auto"/>
        <w:left w:val="none" w:sz="0" w:space="0" w:color="auto"/>
        <w:bottom w:val="none" w:sz="0" w:space="0" w:color="auto"/>
        <w:right w:val="none" w:sz="0" w:space="0" w:color="auto"/>
      </w:divBdr>
    </w:div>
    <w:div w:id="1564363959">
      <w:bodyDiv w:val="1"/>
      <w:marLeft w:val="0"/>
      <w:marRight w:val="0"/>
      <w:marTop w:val="0"/>
      <w:marBottom w:val="0"/>
      <w:divBdr>
        <w:top w:val="none" w:sz="0" w:space="0" w:color="auto"/>
        <w:left w:val="none" w:sz="0" w:space="0" w:color="auto"/>
        <w:bottom w:val="none" w:sz="0" w:space="0" w:color="auto"/>
        <w:right w:val="none" w:sz="0" w:space="0" w:color="auto"/>
      </w:divBdr>
    </w:div>
    <w:div w:id="1572042471">
      <w:bodyDiv w:val="1"/>
      <w:marLeft w:val="0"/>
      <w:marRight w:val="0"/>
      <w:marTop w:val="0"/>
      <w:marBottom w:val="0"/>
      <w:divBdr>
        <w:top w:val="none" w:sz="0" w:space="0" w:color="auto"/>
        <w:left w:val="none" w:sz="0" w:space="0" w:color="auto"/>
        <w:bottom w:val="none" w:sz="0" w:space="0" w:color="auto"/>
        <w:right w:val="none" w:sz="0" w:space="0" w:color="auto"/>
      </w:divBdr>
    </w:div>
    <w:div w:id="1600327927">
      <w:bodyDiv w:val="1"/>
      <w:marLeft w:val="0"/>
      <w:marRight w:val="0"/>
      <w:marTop w:val="0"/>
      <w:marBottom w:val="0"/>
      <w:divBdr>
        <w:top w:val="none" w:sz="0" w:space="0" w:color="auto"/>
        <w:left w:val="none" w:sz="0" w:space="0" w:color="auto"/>
        <w:bottom w:val="none" w:sz="0" w:space="0" w:color="auto"/>
        <w:right w:val="none" w:sz="0" w:space="0" w:color="auto"/>
      </w:divBdr>
    </w:div>
    <w:div w:id="1653096971">
      <w:bodyDiv w:val="1"/>
      <w:marLeft w:val="0"/>
      <w:marRight w:val="0"/>
      <w:marTop w:val="0"/>
      <w:marBottom w:val="0"/>
      <w:divBdr>
        <w:top w:val="none" w:sz="0" w:space="0" w:color="auto"/>
        <w:left w:val="none" w:sz="0" w:space="0" w:color="auto"/>
        <w:bottom w:val="none" w:sz="0" w:space="0" w:color="auto"/>
        <w:right w:val="none" w:sz="0" w:space="0" w:color="auto"/>
      </w:divBdr>
    </w:div>
    <w:div w:id="1660230312">
      <w:bodyDiv w:val="1"/>
      <w:marLeft w:val="0"/>
      <w:marRight w:val="0"/>
      <w:marTop w:val="0"/>
      <w:marBottom w:val="0"/>
      <w:divBdr>
        <w:top w:val="none" w:sz="0" w:space="0" w:color="auto"/>
        <w:left w:val="none" w:sz="0" w:space="0" w:color="auto"/>
        <w:bottom w:val="none" w:sz="0" w:space="0" w:color="auto"/>
        <w:right w:val="none" w:sz="0" w:space="0" w:color="auto"/>
      </w:divBdr>
    </w:div>
    <w:div w:id="1673486159">
      <w:bodyDiv w:val="1"/>
      <w:marLeft w:val="0"/>
      <w:marRight w:val="0"/>
      <w:marTop w:val="0"/>
      <w:marBottom w:val="0"/>
      <w:divBdr>
        <w:top w:val="none" w:sz="0" w:space="0" w:color="auto"/>
        <w:left w:val="none" w:sz="0" w:space="0" w:color="auto"/>
        <w:bottom w:val="none" w:sz="0" w:space="0" w:color="auto"/>
        <w:right w:val="none" w:sz="0" w:space="0" w:color="auto"/>
      </w:divBdr>
    </w:div>
    <w:div w:id="1682389623">
      <w:bodyDiv w:val="1"/>
      <w:marLeft w:val="0"/>
      <w:marRight w:val="0"/>
      <w:marTop w:val="0"/>
      <w:marBottom w:val="0"/>
      <w:divBdr>
        <w:top w:val="none" w:sz="0" w:space="0" w:color="auto"/>
        <w:left w:val="none" w:sz="0" w:space="0" w:color="auto"/>
        <w:bottom w:val="none" w:sz="0" w:space="0" w:color="auto"/>
        <w:right w:val="none" w:sz="0" w:space="0" w:color="auto"/>
      </w:divBdr>
    </w:div>
    <w:div w:id="1684013931">
      <w:bodyDiv w:val="1"/>
      <w:marLeft w:val="0"/>
      <w:marRight w:val="0"/>
      <w:marTop w:val="0"/>
      <w:marBottom w:val="0"/>
      <w:divBdr>
        <w:top w:val="none" w:sz="0" w:space="0" w:color="auto"/>
        <w:left w:val="none" w:sz="0" w:space="0" w:color="auto"/>
        <w:bottom w:val="none" w:sz="0" w:space="0" w:color="auto"/>
        <w:right w:val="none" w:sz="0" w:space="0" w:color="auto"/>
      </w:divBdr>
    </w:div>
    <w:div w:id="1710031349">
      <w:bodyDiv w:val="1"/>
      <w:marLeft w:val="0"/>
      <w:marRight w:val="0"/>
      <w:marTop w:val="0"/>
      <w:marBottom w:val="0"/>
      <w:divBdr>
        <w:top w:val="none" w:sz="0" w:space="0" w:color="auto"/>
        <w:left w:val="none" w:sz="0" w:space="0" w:color="auto"/>
        <w:bottom w:val="none" w:sz="0" w:space="0" w:color="auto"/>
        <w:right w:val="none" w:sz="0" w:space="0" w:color="auto"/>
      </w:divBdr>
    </w:div>
    <w:div w:id="1795100314">
      <w:bodyDiv w:val="1"/>
      <w:marLeft w:val="0"/>
      <w:marRight w:val="0"/>
      <w:marTop w:val="0"/>
      <w:marBottom w:val="0"/>
      <w:divBdr>
        <w:top w:val="none" w:sz="0" w:space="0" w:color="auto"/>
        <w:left w:val="none" w:sz="0" w:space="0" w:color="auto"/>
        <w:bottom w:val="none" w:sz="0" w:space="0" w:color="auto"/>
        <w:right w:val="none" w:sz="0" w:space="0" w:color="auto"/>
      </w:divBdr>
    </w:div>
    <w:div w:id="1797985570">
      <w:bodyDiv w:val="1"/>
      <w:marLeft w:val="0"/>
      <w:marRight w:val="0"/>
      <w:marTop w:val="0"/>
      <w:marBottom w:val="0"/>
      <w:divBdr>
        <w:top w:val="none" w:sz="0" w:space="0" w:color="auto"/>
        <w:left w:val="none" w:sz="0" w:space="0" w:color="auto"/>
        <w:bottom w:val="none" w:sz="0" w:space="0" w:color="auto"/>
        <w:right w:val="none" w:sz="0" w:space="0" w:color="auto"/>
      </w:divBdr>
    </w:div>
    <w:div w:id="1865631097">
      <w:bodyDiv w:val="1"/>
      <w:marLeft w:val="0"/>
      <w:marRight w:val="0"/>
      <w:marTop w:val="0"/>
      <w:marBottom w:val="0"/>
      <w:divBdr>
        <w:top w:val="none" w:sz="0" w:space="0" w:color="auto"/>
        <w:left w:val="none" w:sz="0" w:space="0" w:color="auto"/>
        <w:bottom w:val="none" w:sz="0" w:space="0" w:color="auto"/>
        <w:right w:val="none" w:sz="0" w:space="0" w:color="auto"/>
      </w:divBdr>
    </w:div>
    <w:div w:id="1895122768">
      <w:bodyDiv w:val="1"/>
      <w:marLeft w:val="0"/>
      <w:marRight w:val="0"/>
      <w:marTop w:val="0"/>
      <w:marBottom w:val="0"/>
      <w:divBdr>
        <w:top w:val="none" w:sz="0" w:space="0" w:color="auto"/>
        <w:left w:val="none" w:sz="0" w:space="0" w:color="auto"/>
        <w:bottom w:val="none" w:sz="0" w:space="0" w:color="auto"/>
        <w:right w:val="none" w:sz="0" w:space="0" w:color="auto"/>
      </w:divBdr>
      <w:divsChild>
        <w:div w:id="1005087681">
          <w:marLeft w:val="0"/>
          <w:marRight w:val="0"/>
          <w:marTop w:val="0"/>
          <w:marBottom w:val="0"/>
          <w:divBdr>
            <w:top w:val="none" w:sz="0" w:space="0" w:color="auto"/>
            <w:left w:val="none" w:sz="0" w:space="0" w:color="auto"/>
            <w:bottom w:val="none" w:sz="0" w:space="0" w:color="auto"/>
            <w:right w:val="none" w:sz="0" w:space="0" w:color="auto"/>
          </w:divBdr>
          <w:divsChild>
            <w:div w:id="2067989656">
              <w:marLeft w:val="0"/>
              <w:marRight w:val="0"/>
              <w:marTop w:val="0"/>
              <w:marBottom w:val="0"/>
              <w:divBdr>
                <w:top w:val="none" w:sz="0" w:space="0" w:color="auto"/>
                <w:left w:val="none" w:sz="0" w:space="0" w:color="auto"/>
                <w:bottom w:val="none" w:sz="0" w:space="0" w:color="auto"/>
                <w:right w:val="none" w:sz="0" w:space="0" w:color="auto"/>
              </w:divBdr>
              <w:divsChild>
                <w:div w:id="485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1338">
      <w:bodyDiv w:val="1"/>
      <w:marLeft w:val="0"/>
      <w:marRight w:val="0"/>
      <w:marTop w:val="0"/>
      <w:marBottom w:val="0"/>
      <w:divBdr>
        <w:top w:val="none" w:sz="0" w:space="0" w:color="auto"/>
        <w:left w:val="none" w:sz="0" w:space="0" w:color="auto"/>
        <w:bottom w:val="none" w:sz="0" w:space="0" w:color="auto"/>
        <w:right w:val="none" w:sz="0" w:space="0" w:color="auto"/>
      </w:divBdr>
    </w:div>
    <w:div w:id="1917276389">
      <w:bodyDiv w:val="1"/>
      <w:marLeft w:val="0"/>
      <w:marRight w:val="0"/>
      <w:marTop w:val="0"/>
      <w:marBottom w:val="0"/>
      <w:divBdr>
        <w:top w:val="none" w:sz="0" w:space="0" w:color="auto"/>
        <w:left w:val="none" w:sz="0" w:space="0" w:color="auto"/>
        <w:bottom w:val="none" w:sz="0" w:space="0" w:color="auto"/>
        <w:right w:val="none" w:sz="0" w:space="0" w:color="auto"/>
      </w:divBdr>
    </w:div>
    <w:div w:id="1925600210">
      <w:bodyDiv w:val="1"/>
      <w:marLeft w:val="0"/>
      <w:marRight w:val="0"/>
      <w:marTop w:val="0"/>
      <w:marBottom w:val="0"/>
      <w:divBdr>
        <w:top w:val="none" w:sz="0" w:space="0" w:color="auto"/>
        <w:left w:val="none" w:sz="0" w:space="0" w:color="auto"/>
        <w:bottom w:val="none" w:sz="0" w:space="0" w:color="auto"/>
        <w:right w:val="none" w:sz="0" w:space="0" w:color="auto"/>
      </w:divBdr>
    </w:div>
    <w:div w:id="1926300091">
      <w:bodyDiv w:val="1"/>
      <w:marLeft w:val="0"/>
      <w:marRight w:val="0"/>
      <w:marTop w:val="0"/>
      <w:marBottom w:val="0"/>
      <w:divBdr>
        <w:top w:val="none" w:sz="0" w:space="0" w:color="auto"/>
        <w:left w:val="none" w:sz="0" w:space="0" w:color="auto"/>
        <w:bottom w:val="none" w:sz="0" w:space="0" w:color="auto"/>
        <w:right w:val="none" w:sz="0" w:space="0" w:color="auto"/>
      </w:divBdr>
    </w:div>
    <w:div w:id="1941986028">
      <w:bodyDiv w:val="1"/>
      <w:marLeft w:val="0"/>
      <w:marRight w:val="0"/>
      <w:marTop w:val="0"/>
      <w:marBottom w:val="0"/>
      <w:divBdr>
        <w:top w:val="none" w:sz="0" w:space="0" w:color="auto"/>
        <w:left w:val="none" w:sz="0" w:space="0" w:color="auto"/>
        <w:bottom w:val="none" w:sz="0" w:space="0" w:color="auto"/>
        <w:right w:val="none" w:sz="0" w:space="0" w:color="auto"/>
      </w:divBdr>
    </w:div>
    <w:div w:id="1964730063">
      <w:bodyDiv w:val="1"/>
      <w:marLeft w:val="0"/>
      <w:marRight w:val="0"/>
      <w:marTop w:val="0"/>
      <w:marBottom w:val="0"/>
      <w:divBdr>
        <w:top w:val="none" w:sz="0" w:space="0" w:color="auto"/>
        <w:left w:val="none" w:sz="0" w:space="0" w:color="auto"/>
        <w:bottom w:val="none" w:sz="0" w:space="0" w:color="auto"/>
        <w:right w:val="none" w:sz="0" w:space="0" w:color="auto"/>
      </w:divBdr>
    </w:div>
    <w:div w:id="2022121383">
      <w:bodyDiv w:val="1"/>
      <w:marLeft w:val="0"/>
      <w:marRight w:val="0"/>
      <w:marTop w:val="0"/>
      <w:marBottom w:val="0"/>
      <w:divBdr>
        <w:top w:val="none" w:sz="0" w:space="0" w:color="auto"/>
        <w:left w:val="none" w:sz="0" w:space="0" w:color="auto"/>
        <w:bottom w:val="none" w:sz="0" w:space="0" w:color="auto"/>
        <w:right w:val="none" w:sz="0" w:space="0" w:color="auto"/>
      </w:divBdr>
    </w:div>
    <w:div w:id="2044330112">
      <w:bodyDiv w:val="1"/>
      <w:marLeft w:val="0"/>
      <w:marRight w:val="0"/>
      <w:marTop w:val="0"/>
      <w:marBottom w:val="0"/>
      <w:divBdr>
        <w:top w:val="none" w:sz="0" w:space="0" w:color="auto"/>
        <w:left w:val="none" w:sz="0" w:space="0" w:color="auto"/>
        <w:bottom w:val="none" w:sz="0" w:space="0" w:color="auto"/>
        <w:right w:val="none" w:sz="0" w:space="0" w:color="auto"/>
      </w:divBdr>
    </w:div>
    <w:div w:id="2064062960">
      <w:bodyDiv w:val="1"/>
      <w:marLeft w:val="0"/>
      <w:marRight w:val="0"/>
      <w:marTop w:val="0"/>
      <w:marBottom w:val="0"/>
      <w:divBdr>
        <w:top w:val="none" w:sz="0" w:space="0" w:color="auto"/>
        <w:left w:val="none" w:sz="0" w:space="0" w:color="auto"/>
        <w:bottom w:val="none" w:sz="0" w:space="0" w:color="auto"/>
        <w:right w:val="none" w:sz="0" w:space="0" w:color="auto"/>
      </w:divBdr>
    </w:div>
    <w:div w:id="2077318681">
      <w:bodyDiv w:val="1"/>
      <w:marLeft w:val="0"/>
      <w:marRight w:val="0"/>
      <w:marTop w:val="0"/>
      <w:marBottom w:val="0"/>
      <w:divBdr>
        <w:top w:val="none" w:sz="0" w:space="0" w:color="auto"/>
        <w:left w:val="none" w:sz="0" w:space="0" w:color="auto"/>
        <w:bottom w:val="none" w:sz="0" w:space="0" w:color="auto"/>
        <w:right w:val="none" w:sz="0" w:space="0" w:color="auto"/>
      </w:divBdr>
    </w:div>
    <w:div w:id="21331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0850615504048E-2"/>
          <c:y val="0.10570191847566014"/>
          <c:w val="0.32147554619052898"/>
          <c:h val="0.756622003741245"/>
        </c:manualLayout>
      </c:layout>
      <c:pieChart>
        <c:varyColors val="1"/>
        <c:ser>
          <c:idx val="0"/>
          <c:order val="0"/>
          <c:tx>
            <c:strRef>
              <c:f>Аркуш1!$B$1</c:f>
              <c:strCache>
                <c:ptCount val="1"/>
                <c:pt idx="0">
                  <c:v>Ряд 1</c:v>
                </c:pt>
              </c:strCache>
            </c:strRef>
          </c:tx>
          <c:dPt>
            <c:idx val="0"/>
            <c:bubble3D val="0"/>
            <c:spPr>
              <a:solidFill>
                <a:schemeClr val="accent1"/>
              </a:solidFill>
              <a:ln>
                <a:noFill/>
              </a:ln>
              <a:effectLst/>
            </c:spPr>
            <c:extLst>
              <c:ext xmlns:c16="http://schemas.microsoft.com/office/drawing/2014/chart" uri="{C3380CC4-5D6E-409C-BE32-E72D297353CC}">
                <c16:uniqueId val="{00000001-9244-41BF-90B8-CD47763E7003}"/>
              </c:ext>
            </c:extLst>
          </c:dPt>
          <c:dPt>
            <c:idx val="1"/>
            <c:bubble3D val="0"/>
            <c:spPr>
              <a:solidFill>
                <a:schemeClr val="accent2"/>
              </a:solidFill>
              <a:ln>
                <a:noFill/>
              </a:ln>
              <a:effectLst/>
            </c:spPr>
            <c:extLst>
              <c:ext xmlns:c16="http://schemas.microsoft.com/office/drawing/2014/chart" uri="{C3380CC4-5D6E-409C-BE32-E72D297353CC}">
                <c16:uniqueId val="{00000003-9244-41BF-90B8-CD47763E7003}"/>
              </c:ext>
            </c:extLst>
          </c:dPt>
          <c:dPt>
            <c:idx val="2"/>
            <c:bubble3D val="0"/>
            <c:spPr>
              <a:solidFill>
                <a:schemeClr val="accent3"/>
              </a:solidFill>
              <a:ln>
                <a:noFill/>
              </a:ln>
              <a:effectLst/>
            </c:spPr>
            <c:extLst>
              <c:ext xmlns:c16="http://schemas.microsoft.com/office/drawing/2014/chart" uri="{C3380CC4-5D6E-409C-BE32-E72D297353CC}">
                <c16:uniqueId val="{00000005-9244-41BF-90B8-CD47763E7003}"/>
              </c:ext>
            </c:extLst>
          </c:dPt>
          <c:dPt>
            <c:idx val="3"/>
            <c:bubble3D val="0"/>
            <c:spPr>
              <a:solidFill>
                <a:schemeClr val="accent4"/>
              </a:solidFill>
              <a:ln>
                <a:noFill/>
              </a:ln>
              <a:effectLst/>
            </c:spPr>
            <c:extLst>
              <c:ext xmlns:c16="http://schemas.microsoft.com/office/drawing/2014/chart" uri="{C3380CC4-5D6E-409C-BE32-E72D297353CC}">
                <c16:uniqueId val="{00000007-9244-41BF-90B8-CD47763E7003}"/>
              </c:ext>
            </c:extLst>
          </c:dPt>
          <c:dPt>
            <c:idx val="4"/>
            <c:bubble3D val="0"/>
            <c:spPr>
              <a:solidFill>
                <a:schemeClr val="accent5"/>
              </a:solidFill>
              <a:ln>
                <a:noFill/>
              </a:ln>
              <a:effectLst/>
            </c:spPr>
            <c:extLst>
              <c:ext xmlns:c16="http://schemas.microsoft.com/office/drawing/2014/chart" uri="{C3380CC4-5D6E-409C-BE32-E72D297353CC}">
                <c16:uniqueId val="{00000009-9244-41BF-90B8-CD47763E7003}"/>
              </c:ext>
            </c:extLst>
          </c:dPt>
          <c:dPt>
            <c:idx val="5"/>
            <c:bubble3D val="0"/>
            <c:spPr>
              <a:solidFill>
                <a:schemeClr val="accent6"/>
              </a:solidFill>
              <a:ln>
                <a:noFill/>
              </a:ln>
              <a:effectLst/>
            </c:spPr>
            <c:extLst>
              <c:ext xmlns:c16="http://schemas.microsoft.com/office/drawing/2014/chart" uri="{C3380CC4-5D6E-409C-BE32-E72D297353CC}">
                <c16:uniqueId val="{0000000B-9244-41BF-90B8-CD47763E7003}"/>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9244-41BF-90B8-CD47763E7003}"/>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9244-41BF-90B8-CD47763E7003}"/>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9244-41BF-90B8-CD47763E7003}"/>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244-41BF-90B8-CD47763E70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Аркуш1!$A$2:$A$11</c:f>
              <c:strCache>
                <c:ptCount val="10"/>
                <c:pt idx="0">
                  <c:v>Гігабітна мережа Wi-Fi</c:v>
                </c:pt>
                <c:pt idx="1">
                  <c:v>Технологія автоматизації IT</c:v>
                </c:pt>
                <c:pt idx="2">
                  <c:v>Інтернет речей</c:v>
                </c:pt>
                <c:pt idx="3">
                  <c:v>Технологія 5G</c:v>
                </c:pt>
                <c:pt idx="4">
                  <c:v>Інфраструктура віртуального робочого столу</c:v>
                </c:pt>
                <c:pt idx="5">
                  <c:v>Контейнерна технологія</c:v>
                </c:pt>
                <c:pt idx="6">
                  <c:v>Периферійні обчислення</c:v>
                </c:pt>
                <c:pt idx="7">
                  <c:v>Конвергентна/гіперконвергентна інфраструктура</c:v>
                </c:pt>
                <c:pt idx="8">
                  <c:v>Безсерверні обчислення</c:v>
                </c:pt>
                <c:pt idx="9">
                  <c:v>Складна інфраструктура</c:v>
                </c:pt>
              </c:strCache>
            </c:strRef>
          </c:cat>
          <c:val>
            <c:numRef>
              <c:f>Аркуш1!$B$2:$B$11</c:f>
              <c:numCache>
                <c:formatCode>0%</c:formatCode>
                <c:ptCount val="10"/>
                <c:pt idx="0">
                  <c:v>0.67</c:v>
                </c:pt>
                <c:pt idx="1">
                  <c:v>0.65</c:v>
                </c:pt>
                <c:pt idx="2">
                  <c:v>0.56999999999999995</c:v>
                </c:pt>
                <c:pt idx="3">
                  <c:v>0.53</c:v>
                </c:pt>
                <c:pt idx="4">
                  <c:v>0.52</c:v>
                </c:pt>
                <c:pt idx="5">
                  <c:v>0.51</c:v>
                </c:pt>
                <c:pt idx="6">
                  <c:v>0.51</c:v>
                </c:pt>
                <c:pt idx="7">
                  <c:v>0.48</c:v>
                </c:pt>
                <c:pt idx="8">
                  <c:v>0.48</c:v>
                </c:pt>
                <c:pt idx="9">
                  <c:v>0.44</c:v>
                </c:pt>
              </c:numCache>
            </c:numRef>
          </c:val>
          <c:extLst>
            <c:ext xmlns:c16="http://schemas.microsoft.com/office/drawing/2014/chart" uri="{C3380CC4-5D6E-409C-BE32-E72D297353CC}">
              <c16:uniqueId val="{00000000-CA21-4837-BBDF-6DB806FC0B6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1762699550336757"/>
          <c:y val="2.1067716535433066E-2"/>
          <c:w val="0.567410410980423"/>
          <c:h val="0.957864566929133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95217264508603E-2"/>
          <c:y val="9.0582492977851467E-2"/>
          <c:w val="0.8979418197725284"/>
          <c:h val="0.69337845927153841"/>
        </c:manualLayout>
      </c:layout>
      <c:barChart>
        <c:barDir val="col"/>
        <c:grouping val="clustered"/>
        <c:varyColors val="0"/>
        <c:ser>
          <c:idx val="0"/>
          <c:order val="0"/>
          <c:tx>
            <c:strRef>
              <c:f>Аркуш1!$B$1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Аркуш1!$B$2</c:f>
              <c:numCache>
                <c:formatCode>General</c:formatCode>
                <c:ptCount val="1"/>
                <c:pt idx="0">
                  <c:v>320.89999999999998</c:v>
                </c:pt>
              </c:numCache>
            </c:numRef>
          </c:val>
          <c:extLst>
            <c:ext xmlns:c16="http://schemas.microsoft.com/office/drawing/2014/chart" uri="{C3380CC4-5D6E-409C-BE32-E72D297353CC}">
              <c16:uniqueId val="{00000000-9CA3-4BC6-8E67-8A11FE092CEE}"/>
            </c:ext>
          </c:extLst>
        </c:ser>
        <c:ser>
          <c:idx val="1"/>
          <c:order val="1"/>
          <c:tx>
            <c:strRef>
              <c:f>Аркуш1!$C$1</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Аркуш1!$C$2</c:f>
              <c:numCache>
                <c:formatCode>General</c:formatCode>
                <c:ptCount val="1"/>
                <c:pt idx="0">
                  <c:v>374.49</c:v>
                </c:pt>
              </c:numCache>
            </c:numRef>
          </c:val>
          <c:extLst>
            <c:ext xmlns:c16="http://schemas.microsoft.com/office/drawing/2014/chart" uri="{C3380CC4-5D6E-409C-BE32-E72D297353CC}">
              <c16:uniqueId val="{00000001-9CA3-4BC6-8E67-8A11FE092CEE}"/>
            </c:ext>
          </c:extLst>
        </c:ser>
        <c:ser>
          <c:idx val="2"/>
          <c:order val="2"/>
          <c:tx>
            <c:strRef>
              <c:f>Аркуш1!$D$1</c:f>
              <c:strCache>
                <c:ptCount val="1"/>
                <c:pt idx="0">
                  <c:v>2024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Аркуш1!$D$2</c:f>
              <c:numCache>
                <c:formatCode>General</c:formatCode>
                <c:ptCount val="1"/>
                <c:pt idx="0">
                  <c:v>437.4</c:v>
                </c:pt>
              </c:numCache>
            </c:numRef>
          </c:val>
          <c:extLst>
            <c:ext xmlns:c16="http://schemas.microsoft.com/office/drawing/2014/chart" uri="{C3380CC4-5D6E-409C-BE32-E72D297353CC}">
              <c16:uniqueId val="{00000002-9CA3-4BC6-8E67-8A11FE092CEE}"/>
            </c:ext>
          </c:extLst>
        </c:ser>
        <c:ser>
          <c:idx val="3"/>
          <c:order val="3"/>
          <c:tx>
            <c:strRef>
              <c:f>Аркуш1!$E$1</c:f>
              <c:strCache>
                <c:ptCount val="1"/>
                <c:pt idx="0">
                  <c:v>2025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Аркуш1!$E$2</c:f>
              <c:numCache>
                <c:formatCode>General</c:formatCode>
                <c:ptCount val="1"/>
                <c:pt idx="0">
                  <c:v>511.33</c:v>
                </c:pt>
              </c:numCache>
            </c:numRef>
          </c:val>
          <c:extLst>
            <c:ext xmlns:c16="http://schemas.microsoft.com/office/drawing/2014/chart" uri="{C3380CC4-5D6E-409C-BE32-E72D297353CC}">
              <c16:uniqueId val="{00000004-9CA3-4BC6-8E67-8A11FE092CEE}"/>
            </c:ext>
          </c:extLst>
        </c:ser>
        <c:ser>
          <c:idx val="4"/>
          <c:order val="4"/>
          <c:tx>
            <c:strRef>
              <c:f>Аркуш1!$F$1</c:f>
              <c:strCache>
                <c:ptCount val="1"/>
                <c:pt idx="0">
                  <c:v>2026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Аркуш1!$F$2</c:f>
              <c:numCache>
                <c:formatCode>General</c:formatCode>
                <c:ptCount val="1"/>
                <c:pt idx="0">
                  <c:v>598.25</c:v>
                </c:pt>
              </c:numCache>
            </c:numRef>
          </c:val>
          <c:extLst>
            <c:ext xmlns:c16="http://schemas.microsoft.com/office/drawing/2014/chart" uri="{C3380CC4-5D6E-409C-BE32-E72D297353CC}">
              <c16:uniqueId val="{00000005-9CA3-4BC6-8E67-8A11FE092CEE}"/>
            </c:ext>
          </c:extLst>
        </c:ser>
        <c:ser>
          <c:idx val="5"/>
          <c:order val="5"/>
          <c:tx>
            <c:strRef>
              <c:f>Аркуш1!$G$1</c:f>
              <c:strCache>
                <c:ptCount val="1"/>
                <c:pt idx="0">
                  <c:v>2027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Аркуш1!$G$2</c:f>
              <c:numCache>
                <c:formatCode>General</c:formatCode>
                <c:ptCount val="1"/>
                <c:pt idx="0">
                  <c:v>700.55</c:v>
                </c:pt>
              </c:numCache>
            </c:numRef>
          </c:val>
          <c:extLst>
            <c:ext xmlns:c16="http://schemas.microsoft.com/office/drawing/2014/chart" uri="{C3380CC4-5D6E-409C-BE32-E72D297353CC}">
              <c16:uniqueId val="{00000006-9CA3-4BC6-8E67-8A11FE092CEE}"/>
            </c:ext>
          </c:extLst>
        </c:ser>
        <c:ser>
          <c:idx val="6"/>
          <c:order val="6"/>
          <c:tx>
            <c:strRef>
              <c:f>Аркуш1!$H$1</c:f>
              <c:strCache>
                <c:ptCount val="1"/>
                <c:pt idx="0">
                  <c:v>2028</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Аркуш1!$H$2</c:f>
              <c:numCache>
                <c:formatCode>General</c:formatCode>
                <c:ptCount val="1"/>
                <c:pt idx="0">
                  <c:v>821.05</c:v>
                </c:pt>
              </c:numCache>
            </c:numRef>
          </c:val>
          <c:extLst>
            <c:ext xmlns:c16="http://schemas.microsoft.com/office/drawing/2014/chart" uri="{C3380CC4-5D6E-409C-BE32-E72D297353CC}">
              <c16:uniqueId val="{00000007-9CA3-4BC6-8E67-8A11FE092CEE}"/>
            </c:ext>
          </c:extLst>
        </c:ser>
        <c:ser>
          <c:idx val="7"/>
          <c:order val="7"/>
          <c:tx>
            <c:strRef>
              <c:f>Аркуш1!$I$1</c:f>
              <c:strCache>
                <c:ptCount val="1"/>
                <c:pt idx="0">
                  <c:v>2029</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Аркуш1!$I$2</c:f>
              <c:numCache>
                <c:formatCode>General</c:formatCode>
                <c:ptCount val="1"/>
                <c:pt idx="0">
                  <c:v>963.09</c:v>
                </c:pt>
              </c:numCache>
            </c:numRef>
          </c:val>
          <c:extLst>
            <c:ext xmlns:c16="http://schemas.microsoft.com/office/drawing/2014/chart" uri="{C3380CC4-5D6E-409C-BE32-E72D297353CC}">
              <c16:uniqueId val="{00000008-9CA3-4BC6-8E67-8A11FE092CEE}"/>
            </c:ext>
          </c:extLst>
        </c:ser>
        <c:ser>
          <c:idx val="8"/>
          <c:order val="8"/>
          <c:tx>
            <c:strRef>
              <c:f>Аркуш1!$J$1</c:f>
              <c:strCache>
                <c:ptCount val="1"/>
                <c:pt idx="0">
                  <c:v>2030</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Аркуш1!$J$2</c:f>
              <c:numCache>
                <c:formatCode>General</c:formatCode>
                <c:ptCount val="1"/>
                <c:pt idx="0">
                  <c:v>1130.67</c:v>
                </c:pt>
              </c:numCache>
            </c:numRef>
          </c:val>
          <c:extLst>
            <c:ext xmlns:c16="http://schemas.microsoft.com/office/drawing/2014/chart" uri="{C3380CC4-5D6E-409C-BE32-E72D297353CC}">
              <c16:uniqueId val="{00000009-9CA3-4BC6-8E67-8A11FE092CEE}"/>
            </c:ext>
          </c:extLst>
        </c:ser>
        <c:ser>
          <c:idx val="9"/>
          <c:order val="9"/>
          <c:tx>
            <c:strRef>
              <c:f>Аркуш1!$K$1</c:f>
              <c:strCache>
                <c:ptCount val="1"/>
                <c:pt idx="0">
                  <c:v>2031</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Аркуш1!$K$2</c:f>
              <c:numCache>
                <c:formatCode>General</c:formatCode>
                <c:ptCount val="1"/>
                <c:pt idx="0">
                  <c:v>1328.53</c:v>
                </c:pt>
              </c:numCache>
            </c:numRef>
          </c:val>
          <c:extLst>
            <c:ext xmlns:c16="http://schemas.microsoft.com/office/drawing/2014/chart" uri="{C3380CC4-5D6E-409C-BE32-E72D297353CC}">
              <c16:uniqueId val="{0000000A-9CA3-4BC6-8E67-8A11FE092CEE}"/>
            </c:ext>
          </c:extLst>
        </c:ser>
        <c:ser>
          <c:idx val="10"/>
          <c:order val="10"/>
          <c:tx>
            <c:strRef>
              <c:f>Аркуш1!$L$1</c:f>
              <c:strCache>
                <c:ptCount val="1"/>
                <c:pt idx="0">
                  <c:v>2032</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c:f>
              <c:strCache>
                <c:ptCount val="1"/>
                <c:pt idx="0">
                  <c:v>Розмір ринку</c:v>
                </c:pt>
              </c:strCache>
            </c:strRef>
          </c:cat>
          <c:val>
            <c:numRef>
              <c:f>Аркуш1!$L$2</c:f>
              <c:numCache>
                <c:formatCode>General</c:formatCode>
                <c:ptCount val="1"/>
                <c:pt idx="0">
                  <c:v>1562.35</c:v>
                </c:pt>
              </c:numCache>
            </c:numRef>
          </c:val>
          <c:extLst>
            <c:ext xmlns:c16="http://schemas.microsoft.com/office/drawing/2014/chart" uri="{C3380CC4-5D6E-409C-BE32-E72D297353CC}">
              <c16:uniqueId val="{0000000B-9CA3-4BC6-8E67-8A11FE092CEE}"/>
            </c:ext>
          </c:extLst>
        </c:ser>
        <c:dLbls>
          <c:showLegendKey val="0"/>
          <c:showVal val="0"/>
          <c:showCatName val="0"/>
          <c:showSerName val="0"/>
          <c:showPercent val="0"/>
          <c:showBubbleSize val="0"/>
        </c:dLbls>
        <c:gapWidth val="219"/>
        <c:overlap val="-27"/>
        <c:axId val="2118407536"/>
        <c:axId val="2118406288"/>
      </c:barChart>
      <c:catAx>
        <c:axId val="211840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118406288"/>
        <c:crosses val="autoZero"/>
        <c:auto val="1"/>
        <c:lblAlgn val="ctr"/>
        <c:lblOffset val="100"/>
        <c:noMultiLvlLbl val="0"/>
      </c:catAx>
      <c:valAx>
        <c:axId val="2118406288"/>
        <c:scaling>
          <c:orientation val="minMax"/>
          <c:max val="160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118407536"/>
        <c:crosses val="autoZero"/>
        <c:crossBetween val="between"/>
        <c:minorUnit val="100"/>
      </c:valAx>
      <c:spPr>
        <a:noFill/>
        <a:ln>
          <a:noFill/>
        </a:ln>
        <a:effectLst/>
      </c:spPr>
    </c:plotArea>
    <c:legend>
      <c:legendPos val="b"/>
      <c:layout>
        <c:manualLayout>
          <c:xMode val="edge"/>
          <c:yMode val="edge"/>
          <c:x val="5.9584535918775279E-2"/>
          <c:y val="0.88199218104729915"/>
          <c:w val="0.88083092816244946"/>
          <c:h val="9.70287979736798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093556853780377"/>
          <c:y val="5.4259948925303253E-2"/>
          <c:w val="0.31544069088138177"/>
          <c:h val="0.79286443924239203"/>
        </c:manualLayout>
      </c:layout>
      <c:pieChart>
        <c:varyColors val="1"/>
        <c:ser>
          <c:idx val="0"/>
          <c:order val="0"/>
          <c:tx>
            <c:strRef>
              <c:f>Аркуш1!$B$1</c:f>
              <c:strCache>
                <c:ptCount val="1"/>
                <c:pt idx="0">
                  <c:v>Основні кухонні прилади, які споживачі хочуть зробити "розумними", (%)</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0D-4059-855B-EF00D93E05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0D-4059-855B-EF00D93E05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60D-4059-855B-EF00D93E05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60D-4059-855B-EF00D93E059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60D-4059-855B-EF00D93E05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Холодильник</c:v>
                </c:pt>
                <c:pt idx="1">
                  <c:v>Кавоварка</c:v>
                </c:pt>
                <c:pt idx="2">
                  <c:v>Піч</c:v>
                </c:pt>
                <c:pt idx="3">
                  <c:v>Ваги</c:v>
                </c:pt>
                <c:pt idx="4">
                  <c:v>Ємності для напоїв</c:v>
                </c:pt>
              </c:strCache>
            </c:strRef>
          </c:cat>
          <c:val>
            <c:numRef>
              <c:f>Аркуш1!$B$2:$B$6</c:f>
              <c:numCache>
                <c:formatCode>0%</c:formatCode>
                <c:ptCount val="5"/>
                <c:pt idx="0">
                  <c:v>0.22</c:v>
                </c:pt>
                <c:pt idx="1">
                  <c:v>0.22</c:v>
                </c:pt>
                <c:pt idx="2">
                  <c:v>0.16</c:v>
                </c:pt>
                <c:pt idx="3">
                  <c:v>0.15</c:v>
                </c:pt>
                <c:pt idx="4">
                  <c:v>0.13</c:v>
                </c:pt>
              </c:numCache>
            </c:numRef>
          </c:val>
          <c:extLst>
            <c:ext xmlns:c16="http://schemas.microsoft.com/office/drawing/2014/chart" uri="{C3380CC4-5D6E-409C-BE32-E72D297353CC}">
              <c16:uniqueId val="{00000000-14C1-4122-A60B-EA48F3E91D2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0255358705161857E-2"/>
          <c:y val="0.86954318210223724"/>
          <c:w val="0.92411872995042266"/>
          <c:h val="0.114583802024746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Агрокультура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Аркуш1!$B$2</c:f>
              <c:numCache>
                <c:formatCode>0.00%</c:formatCode>
                <c:ptCount val="1"/>
                <c:pt idx="0">
                  <c:v>2.4E-2</c:v>
                </c:pt>
              </c:numCache>
            </c:numRef>
          </c:val>
          <c:extLst>
            <c:ext xmlns:c16="http://schemas.microsoft.com/office/drawing/2014/chart" uri="{C3380CC4-5D6E-409C-BE32-E72D297353CC}">
              <c16:uniqueId val="{00000000-3BA9-477E-8E67-D3B6181E12D0}"/>
            </c:ext>
          </c:extLst>
        </c:ser>
        <c:ser>
          <c:idx val="1"/>
          <c:order val="1"/>
          <c:tx>
            <c:strRef>
              <c:f>Аркуш1!$C$1</c:f>
              <c:strCache>
                <c:ptCount val="1"/>
                <c:pt idx="0">
                  <c:v>Інше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Аркуш1!$C$2</c:f>
              <c:numCache>
                <c:formatCode>0.00%</c:formatCode>
                <c:ptCount val="1"/>
                <c:pt idx="0">
                  <c:v>5.6000000000000001E-2</c:v>
                </c:pt>
              </c:numCache>
            </c:numRef>
          </c:val>
          <c:extLst>
            <c:ext xmlns:c16="http://schemas.microsoft.com/office/drawing/2014/chart" uri="{C3380CC4-5D6E-409C-BE32-E72D297353CC}">
              <c16:uniqueId val="{00000001-3BA9-477E-8E67-D3B6181E12D0}"/>
            </c:ext>
          </c:extLst>
        </c:ser>
        <c:ser>
          <c:idx val="2"/>
          <c:order val="2"/>
          <c:tx>
            <c:strRef>
              <c:f>Аркуш1!$D$1</c:f>
              <c:strCache>
                <c:ptCount val="1"/>
                <c:pt idx="0">
                  <c:v>Логістика і транспорт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Аркуш1!$D$2</c:f>
              <c:numCache>
                <c:formatCode>0.00%</c:formatCode>
                <c:ptCount val="1"/>
                <c:pt idx="0">
                  <c:v>8.5999999999999993E-2</c:v>
                </c:pt>
              </c:numCache>
            </c:numRef>
          </c:val>
          <c:extLst>
            <c:ext xmlns:c16="http://schemas.microsoft.com/office/drawing/2014/chart" uri="{C3380CC4-5D6E-409C-BE32-E72D297353CC}">
              <c16:uniqueId val="{00000002-3BA9-477E-8E67-D3B6181E12D0}"/>
            </c:ext>
          </c:extLst>
        </c:ser>
        <c:ser>
          <c:idx val="3"/>
          <c:order val="3"/>
          <c:tx>
            <c:strRef>
              <c:f>Аркуш1!$E$1</c:f>
              <c:strCache>
                <c:ptCount val="1"/>
                <c:pt idx="0">
                  <c:v>Охорона здоров'я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Аркуш1!$E$2</c:f>
              <c:numCache>
                <c:formatCode>0.00%</c:formatCode>
                <c:ptCount val="1"/>
                <c:pt idx="0">
                  <c:v>0.11700000000000001</c:v>
                </c:pt>
              </c:numCache>
            </c:numRef>
          </c:val>
          <c:extLst>
            <c:ext xmlns:c16="http://schemas.microsoft.com/office/drawing/2014/chart" uri="{C3380CC4-5D6E-409C-BE32-E72D297353CC}">
              <c16:uniqueId val="{00000004-3BA9-477E-8E67-D3B6181E12D0}"/>
            </c:ext>
          </c:extLst>
        </c:ser>
        <c:ser>
          <c:idx val="4"/>
          <c:order val="4"/>
          <c:tx>
            <c:strRef>
              <c:f>Аркуш1!$F$1</c:f>
              <c:strCache>
                <c:ptCount val="1"/>
                <c:pt idx="0">
                  <c:v>Нафта і газ</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Аркуш1!$F$2</c:f>
              <c:numCache>
                <c:formatCode>0.00%</c:formatCode>
                <c:ptCount val="1"/>
                <c:pt idx="0">
                  <c:v>0.18099999999999999</c:v>
                </c:pt>
              </c:numCache>
            </c:numRef>
          </c:val>
          <c:extLst>
            <c:ext xmlns:c16="http://schemas.microsoft.com/office/drawing/2014/chart" uri="{C3380CC4-5D6E-409C-BE32-E72D297353CC}">
              <c16:uniqueId val="{00000005-3BA9-477E-8E67-D3B6181E12D0}"/>
            </c:ext>
          </c:extLst>
        </c:ser>
        <c:ser>
          <c:idx val="5"/>
          <c:order val="5"/>
          <c:tx>
            <c:strRef>
              <c:f>Аркуш1!$G$1</c:f>
              <c:strCache>
                <c:ptCount val="1"/>
                <c:pt idx="0">
                  <c:v>Енергія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Аркуш1!$G$2</c:f>
              <c:numCache>
                <c:formatCode>0.00%</c:formatCode>
                <c:ptCount val="1"/>
                <c:pt idx="0">
                  <c:v>0.23599999999999999</c:v>
                </c:pt>
              </c:numCache>
            </c:numRef>
          </c:val>
          <c:extLst>
            <c:ext xmlns:c16="http://schemas.microsoft.com/office/drawing/2014/chart" uri="{C3380CC4-5D6E-409C-BE32-E72D297353CC}">
              <c16:uniqueId val="{00000006-3BA9-477E-8E67-D3B6181E12D0}"/>
            </c:ext>
          </c:extLst>
        </c:ser>
        <c:ser>
          <c:idx val="6"/>
          <c:order val="6"/>
          <c:tx>
            <c:strRef>
              <c:f>Аркуш1!$H$1</c:f>
              <c:strCache>
                <c:ptCount val="1"/>
                <c:pt idx="0">
                  <c:v>Виробництво</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Аркуш1!$H$2</c:f>
              <c:numCache>
                <c:formatCode>0%</c:formatCode>
                <c:ptCount val="1"/>
                <c:pt idx="0">
                  <c:v>0.3</c:v>
                </c:pt>
              </c:numCache>
            </c:numRef>
          </c:val>
          <c:extLst>
            <c:ext xmlns:c16="http://schemas.microsoft.com/office/drawing/2014/chart" uri="{C3380CC4-5D6E-409C-BE32-E72D297353CC}">
              <c16:uniqueId val="{00000007-3BA9-477E-8E67-D3B6181E12D0}"/>
            </c:ext>
          </c:extLst>
        </c:ser>
        <c:dLbls>
          <c:showLegendKey val="0"/>
          <c:showVal val="0"/>
          <c:showCatName val="0"/>
          <c:showSerName val="0"/>
          <c:showPercent val="0"/>
          <c:showBubbleSize val="0"/>
        </c:dLbls>
        <c:gapWidth val="219"/>
        <c:overlap val="-27"/>
        <c:axId val="498557408"/>
        <c:axId val="498557824"/>
      </c:barChart>
      <c:catAx>
        <c:axId val="49855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98557824"/>
        <c:crosses val="autoZero"/>
        <c:auto val="1"/>
        <c:lblAlgn val="ctr"/>
        <c:lblOffset val="100"/>
        <c:noMultiLvlLbl val="0"/>
      </c:catAx>
      <c:valAx>
        <c:axId val="498557824"/>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9855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0680227471566"/>
          <c:y val="0.10534049152946792"/>
          <c:w val="0.30110509623797027"/>
          <c:h val="0.78834788833214042"/>
        </c:manualLayout>
      </c:layout>
      <c:doughnutChart>
        <c:varyColors val="1"/>
        <c:ser>
          <c:idx val="0"/>
          <c:order val="0"/>
          <c:tx>
            <c:strRef>
              <c:f>Аркуш1!$B$1</c:f>
              <c:strCache>
                <c:ptCount val="1"/>
                <c:pt idx="0">
                  <c:v>Галузі</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9E51-4A8D-9F1C-6C89631D71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9E51-4A8D-9F1C-6C89631D71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51-4A8D-9F1C-6C89631D71F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9E51-4A8D-9F1C-6C89631D71F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7-9E51-4A8D-9F1C-6C89631D71F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2-9E51-4A8D-9F1C-6C89631D71F6}"/>
              </c:ext>
            </c:extLst>
          </c:dPt>
          <c:dLbls>
            <c:dLbl>
              <c:idx val="0"/>
              <c:layout>
                <c:manualLayout>
                  <c:x val="6.4814814814814728E-2"/>
                  <c:y val="-1.81818181818181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51-4A8D-9F1C-6C89631D71F6}"/>
                </c:ext>
              </c:extLst>
            </c:dLbl>
            <c:dLbl>
              <c:idx val="1"/>
              <c:layout>
                <c:manualLayout>
                  <c:x val="5.7870370370370371E-2"/>
                  <c:y val="3.6363636363636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51-4A8D-9F1C-6C89631D71F6}"/>
                </c:ext>
              </c:extLst>
            </c:dLbl>
            <c:dLbl>
              <c:idx val="2"/>
              <c:layout>
                <c:manualLayout>
                  <c:x val="3.7037128171478521E-2"/>
                  <c:y val="5.4545693151992362E-2"/>
                </c:manualLayout>
              </c:layout>
              <c:showLegendKey val="0"/>
              <c:showVal val="1"/>
              <c:showCatName val="0"/>
              <c:showSerName val="0"/>
              <c:showPercent val="0"/>
              <c:showBubbleSize val="0"/>
              <c:extLst>
                <c:ext xmlns:c15="http://schemas.microsoft.com/office/drawing/2012/chart" uri="{CE6537A1-D6FC-4f65-9D91-7224C49458BB}">
                  <c15:layout>
                    <c:manualLayout>
                      <c:w val="4.9895924467774848E-2"/>
                      <c:h val="8.475781436411356E-2"/>
                    </c:manualLayout>
                  </c15:layout>
                </c:ext>
                <c:ext xmlns:c16="http://schemas.microsoft.com/office/drawing/2014/chart" uri="{C3380CC4-5D6E-409C-BE32-E72D297353CC}">
                  <c16:uniqueId val="{00000005-9E51-4A8D-9F1C-6C89631D71F6}"/>
                </c:ext>
              </c:extLst>
            </c:dLbl>
            <c:dLbl>
              <c:idx val="3"/>
              <c:layout>
                <c:manualLayout>
                  <c:x val="4.6296296296295869E-3"/>
                  <c:y val="8.4848484848484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51-4A8D-9F1C-6C89631D71F6}"/>
                </c:ext>
              </c:extLst>
            </c:dLbl>
            <c:dLbl>
              <c:idx val="4"/>
              <c:layout>
                <c:manualLayout>
                  <c:x val="-2.0833333333333332E-2"/>
                  <c:y val="8.484848484848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51-4A8D-9F1C-6C89631D71F6}"/>
                </c:ext>
              </c:extLst>
            </c:dLbl>
            <c:dLbl>
              <c:idx val="5"/>
              <c:layout>
                <c:manualLayout>
                  <c:x val="-5.5555555555555552E-2"/>
                  <c:y val="-1.2121212121212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51-4A8D-9F1C-6C89631D7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Аркуш1!$A$2:$A$7</c:f>
              <c:strCache>
                <c:ptCount val="6"/>
                <c:pt idx="0">
                  <c:v>Дискретне виробництво</c:v>
                </c:pt>
                <c:pt idx="1">
                  <c:v>Процес виробництва</c:v>
                </c:pt>
                <c:pt idx="2">
                  <c:v>Професійний сервіс</c:v>
                </c:pt>
                <c:pt idx="3">
                  <c:v>Комунальні послуги</c:v>
                </c:pt>
                <c:pt idx="4">
                  <c:v>Роздрібна торгівля</c:v>
                </c:pt>
                <c:pt idx="5">
                  <c:v>Інше</c:v>
                </c:pt>
              </c:strCache>
            </c:strRef>
          </c:cat>
          <c:val>
            <c:numRef>
              <c:f>Аркуш1!$B$2:$B$7</c:f>
              <c:numCache>
                <c:formatCode>0.00%</c:formatCode>
                <c:ptCount val="6"/>
                <c:pt idx="0">
                  <c:v>0.21199999999999999</c:v>
                </c:pt>
                <c:pt idx="1">
                  <c:v>0.13300000000000001</c:v>
                </c:pt>
                <c:pt idx="2" formatCode="0%">
                  <c:v>0.1</c:v>
                </c:pt>
                <c:pt idx="3">
                  <c:v>9.4E-2</c:v>
                </c:pt>
                <c:pt idx="4">
                  <c:v>8.1000000000000003E-2</c:v>
                </c:pt>
                <c:pt idx="5">
                  <c:v>0.379</c:v>
                </c:pt>
              </c:numCache>
            </c:numRef>
          </c:val>
          <c:extLst>
            <c:ext xmlns:c16="http://schemas.microsoft.com/office/drawing/2014/chart" uri="{C3380CC4-5D6E-409C-BE32-E72D297353CC}">
              <c16:uniqueId val="{00000000-9E51-4A8D-9F1C-6C89631D71F6}"/>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layout>
        <c:manualLayout>
          <c:xMode val="edge"/>
          <c:yMode val="edge"/>
          <c:x val="0.55305191017789457"/>
          <c:y val="7.1967549510856599E-2"/>
          <c:w val="0.38676290463692037"/>
          <c:h val="0.898489143402529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7.3825503355704702E-2"/>
          <c:w val="0.9190529308836396"/>
          <c:h val="0.44137451778259262"/>
        </c:manualLayout>
      </c:layout>
      <c:barChart>
        <c:barDir val="col"/>
        <c:grouping val="clustered"/>
        <c:varyColors val="0"/>
        <c:ser>
          <c:idx val="0"/>
          <c:order val="0"/>
          <c:tx>
            <c:strRef>
              <c:f>Аркуш1!$B$1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Аркуш1!$A$2:$A$12</c:f>
              <c:strCache>
                <c:ptCount val="11"/>
                <c:pt idx="0">
                  <c:v>Дискретне виробництво</c:v>
                </c:pt>
                <c:pt idx="1">
                  <c:v>Транспорт і логістика</c:v>
                </c:pt>
                <c:pt idx="2">
                  <c:v>Комунальні послуги</c:v>
                </c:pt>
                <c:pt idx="3">
                  <c:v>B2C</c:v>
                </c:pt>
                <c:pt idx="4">
                  <c:v>Охорона здоров'я</c:v>
                </c:pt>
                <c:pt idx="5">
                  <c:v>Процеси</c:v>
                </c:pt>
                <c:pt idx="6">
                  <c:v>Енергія та натуральні ресурси</c:v>
                </c:pt>
                <c:pt idx="7">
                  <c:v>Роздрібна торгівля</c:v>
                </c:pt>
                <c:pt idx="8">
                  <c:v>Уряд</c:v>
                </c:pt>
                <c:pt idx="9">
                  <c:v>Страхування</c:v>
                </c:pt>
                <c:pt idx="10">
                  <c:v>Інше</c:v>
                </c:pt>
              </c:strCache>
            </c:strRef>
          </c:cat>
          <c:val>
            <c:numRef>
              <c:f>Аркуш1!$B$2:$B$12</c:f>
              <c:numCache>
                <c:formatCode>General</c:formatCode>
                <c:ptCount val="11"/>
                <c:pt idx="0">
                  <c:v>10</c:v>
                </c:pt>
                <c:pt idx="1">
                  <c:v>10</c:v>
                </c:pt>
                <c:pt idx="2">
                  <c:v>7</c:v>
                </c:pt>
                <c:pt idx="3">
                  <c:v>5</c:v>
                </c:pt>
                <c:pt idx="4">
                  <c:v>5</c:v>
                </c:pt>
                <c:pt idx="5">
                  <c:v>4</c:v>
                </c:pt>
                <c:pt idx="6">
                  <c:v>3</c:v>
                </c:pt>
                <c:pt idx="7">
                  <c:v>2</c:v>
                </c:pt>
                <c:pt idx="8">
                  <c:v>5</c:v>
                </c:pt>
                <c:pt idx="9">
                  <c:v>2</c:v>
                </c:pt>
                <c:pt idx="10">
                  <c:v>8</c:v>
                </c:pt>
              </c:numCache>
            </c:numRef>
          </c:val>
          <c:extLst>
            <c:ext xmlns:c16="http://schemas.microsoft.com/office/drawing/2014/chart" uri="{C3380CC4-5D6E-409C-BE32-E72D297353CC}">
              <c16:uniqueId val="{00000000-967D-438C-9E5A-3FAF27420539}"/>
            </c:ext>
          </c:extLst>
        </c:ser>
        <c:ser>
          <c:idx val="1"/>
          <c:order val="1"/>
          <c:tx>
            <c:strRef>
              <c:f>Аркуш1!$C$1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Аркуш1!$A$2:$A$12</c:f>
              <c:strCache>
                <c:ptCount val="11"/>
                <c:pt idx="0">
                  <c:v>Дискретне виробництво</c:v>
                </c:pt>
                <c:pt idx="1">
                  <c:v>Транспорт і логістика</c:v>
                </c:pt>
                <c:pt idx="2">
                  <c:v>Комунальні послуги</c:v>
                </c:pt>
                <c:pt idx="3">
                  <c:v>B2C</c:v>
                </c:pt>
                <c:pt idx="4">
                  <c:v>Охорона здоров'я</c:v>
                </c:pt>
                <c:pt idx="5">
                  <c:v>Процеси</c:v>
                </c:pt>
                <c:pt idx="6">
                  <c:v>Енергія та натуральні ресурси</c:v>
                </c:pt>
                <c:pt idx="7">
                  <c:v>Роздрібна торгівля</c:v>
                </c:pt>
                <c:pt idx="8">
                  <c:v>Уряд</c:v>
                </c:pt>
                <c:pt idx="9">
                  <c:v>Страхування</c:v>
                </c:pt>
                <c:pt idx="10">
                  <c:v>Інше</c:v>
                </c:pt>
              </c:strCache>
            </c:strRef>
          </c:cat>
          <c:val>
            <c:numRef>
              <c:f>Аркуш1!$C$2:$C$12</c:f>
              <c:numCache>
                <c:formatCode>General</c:formatCode>
                <c:ptCount val="11"/>
                <c:pt idx="0">
                  <c:v>40</c:v>
                </c:pt>
                <c:pt idx="1">
                  <c:v>40</c:v>
                </c:pt>
                <c:pt idx="2">
                  <c:v>40</c:v>
                </c:pt>
                <c:pt idx="3">
                  <c:v>25</c:v>
                </c:pt>
                <c:pt idx="4">
                  <c:v>15</c:v>
                </c:pt>
                <c:pt idx="5">
                  <c:v>15</c:v>
                </c:pt>
                <c:pt idx="6">
                  <c:v>12</c:v>
                </c:pt>
                <c:pt idx="7">
                  <c:v>12</c:v>
                </c:pt>
                <c:pt idx="8">
                  <c:v>12</c:v>
                </c:pt>
                <c:pt idx="9">
                  <c:v>5</c:v>
                </c:pt>
                <c:pt idx="10">
                  <c:v>30</c:v>
                </c:pt>
              </c:numCache>
            </c:numRef>
          </c:val>
          <c:extLst>
            <c:ext xmlns:c16="http://schemas.microsoft.com/office/drawing/2014/chart" uri="{C3380CC4-5D6E-409C-BE32-E72D297353CC}">
              <c16:uniqueId val="{00000001-967D-438C-9E5A-3FAF27420539}"/>
            </c:ext>
          </c:extLst>
        </c:ser>
        <c:dLbls>
          <c:showLegendKey val="0"/>
          <c:showVal val="0"/>
          <c:showCatName val="0"/>
          <c:showSerName val="0"/>
          <c:showPercent val="0"/>
          <c:showBubbleSize val="0"/>
        </c:dLbls>
        <c:gapWidth val="219"/>
        <c:overlap val="-27"/>
        <c:axId val="76036976"/>
        <c:axId val="76056112"/>
      </c:barChart>
      <c:catAx>
        <c:axId val="7603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uk-UA"/>
          </a:p>
        </c:txPr>
        <c:crossAx val="76056112"/>
        <c:crosses val="autoZero"/>
        <c:auto val="1"/>
        <c:lblAlgn val="ctr"/>
        <c:lblOffset val="100"/>
        <c:noMultiLvlLbl val="0"/>
      </c:catAx>
      <c:valAx>
        <c:axId val="76056112"/>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603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Чехія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2016</c:v>
                </c:pt>
                <c:pt idx="1">
                  <c:v>2017</c:v>
                </c:pt>
                <c:pt idx="2">
                  <c:v>2018</c:v>
                </c:pt>
                <c:pt idx="3">
                  <c:v>2019</c:v>
                </c:pt>
                <c:pt idx="4">
                  <c:v>2020</c:v>
                </c:pt>
              </c:numCache>
            </c:numRef>
          </c:cat>
          <c:val>
            <c:numRef>
              <c:f>Аркуш1!$B$2:$B$6</c:f>
              <c:numCache>
                <c:formatCode>General</c:formatCode>
                <c:ptCount val="5"/>
                <c:pt idx="0">
                  <c:v>2.1</c:v>
                </c:pt>
                <c:pt idx="1">
                  <c:v>2.8</c:v>
                </c:pt>
                <c:pt idx="2">
                  <c:v>3.6</c:v>
                </c:pt>
                <c:pt idx="3">
                  <c:v>4.4000000000000004</c:v>
                </c:pt>
                <c:pt idx="4">
                  <c:v>5.2</c:v>
                </c:pt>
              </c:numCache>
            </c:numRef>
          </c:val>
          <c:extLst>
            <c:ext xmlns:c16="http://schemas.microsoft.com/office/drawing/2014/chart" uri="{C3380CC4-5D6E-409C-BE32-E72D297353CC}">
              <c16:uniqueId val="{00000000-5A96-4B77-96B5-36A88359408B}"/>
            </c:ext>
          </c:extLst>
        </c:ser>
        <c:ser>
          <c:idx val="1"/>
          <c:order val="1"/>
          <c:tx>
            <c:strRef>
              <c:f>Аркуш1!$C$1</c:f>
              <c:strCache>
                <c:ptCount val="1"/>
                <c:pt idx="0">
                  <c:v>Угорщина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2016</c:v>
                </c:pt>
                <c:pt idx="1">
                  <c:v>2017</c:v>
                </c:pt>
                <c:pt idx="2">
                  <c:v>2018</c:v>
                </c:pt>
                <c:pt idx="3">
                  <c:v>2019</c:v>
                </c:pt>
                <c:pt idx="4">
                  <c:v>2020</c:v>
                </c:pt>
              </c:numCache>
            </c:numRef>
          </c:cat>
          <c:val>
            <c:numRef>
              <c:f>Аркуш1!$C$2:$C$6</c:f>
              <c:numCache>
                <c:formatCode>General</c:formatCode>
                <c:ptCount val="5"/>
                <c:pt idx="0">
                  <c:v>1.2</c:v>
                </c:pt>
                <c:pt idx="1">
                  <c:v>1.6</c:v>
                </c:pt>
                <c:pt idx="2">
                  <c:v>2.1</c:v>
                </c:pt>
                <c:pt idx="3">
                  <c:v>2.7</c:v>
                </c:pt>
                <c:pt idx="4">
                  <c:v>3.4</c:v>
                </c:pt>
              </c:numCache>
            </c:numRef>
          </c:val>
          <c:extLst>
            <c:ext xmlns:c16="http://schemas.microsoft.com/office/drawing/2014/chart" uri="{C3380CC4-5D6E-409C-BE32-E72D297353CC}">
              <c16:uniqueId val="{00000001-5A96-4B77-96B5-36A88359408B}"/>
            </c:ext>
          </c:extLst>
        </c:ser>
        <c:ser>
          <c:idx val="2"/>
          <c:order val="2"/>
          <c:tx>
            <c:strRef>
              <c:f>Аркуш1!$D$1</c:f>
              <c:strCache>
                <c:ptCount val="1"/>
                <c:pt idx="0">
                  <c:v>Румунія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2016</c:v>
                </c:pt>
                <c:pt idx="1">
                  <c:v>2017</c:v>
                </c:pt>
                <c:pt idx="2">
                  <c:v>2018</c:v>
                </c:pt>
                <c:pt idx="3">
                  <c:v>2019</c:v>
                </c:pt>
                <c:pt idx="4">
                  <c:v>2020</c:v>
                </c:pt>
              </c:numCache>
            </c:numRef>
          </c:cat>
          <c:val>
            <c:numRef>
              <c:f>Аркуш1!$D$2:$D$6</c:f>
              <c:numCache>
                <c:formatCode>General</c:formatCode>
                <c:ptCount val="5"/>
                <c:pt idx="0">
                  <c:v>1.8</c:v>
                </c:pt>
                <c:pt idx="1">
                  <c:v>2.5</c:v>
                </c:pt>
                <c:pt idx="2">
                  <c:v>3.4</c:v>
                </c:pt>
                <c:pt idx="3">
                  <c:v>4.4000000000000004</c:v>
                </c:pt>
                <c:pt idx="4">
                  <c:v>5.4</c:v>
                </c:pt>
              </c:numCache>
            </c:numRef>
          </c:val>
          <c:extLst>
            <c:ext xmlns:c16="http://schemas.microsoft.com/office/drawing/2014/chart" uri="{C3380CC4-5D6E-409C-BE32-E72D297353CC}">
              <c16:uniqueId val="{00000002-5A96-4B77-96B5-36A88359408B}"/>
            </c:ext>
          </c:extLst>
        </c:ser>
        <c:ser>
          <c:idx val="3"/>
          <c:order val="3"/>
          <c:tx>
            <c:strRef>
              <c:f>Аркуш1!$E$1</c:f>
              <c:strCache>
                <c:ptCount val="1"/>
                <c:pt idx="0">
                  <c:v>Україна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2016</c:v>
                </c:pt>
                <c:pt idx="1">
                  <c:v>2017</c:v>
                </c:pt>
                <c:pt idx="2">
                  <c:v>2018</c:v>
                </c:pt>
                <c:pt idx="3">
                  <c:v>2019</c:v>
                </c:pt>
                <c:pt idx="4">
                  <c:v>2020</c:v>
                </c:pt>
              </c:numCache>
            </c:numRef>
          </c:cat>
          <c:val>
            <c:numRef>
              <c:f>Аркуш1!$E$2:$E$6</c:f>
              <c:numCache>
                <c:formatCode>General</c:formatCode>
                <c:ptCount val="5"/>
                <c:pt idx="0">
                  <c:v>1.6</c:v>
                </c:pt>
                <c:pt idx="1">
                  <c:v>2</c:v>
                </c:pt>
                <c:pt idx="2">
                  <c:v>2.5</c:v>
                </c:pt>
                <c:pt idx="3">
                  <c:v>3.3</c:v>
                </c:pt>
                <c:pt idx="4">
                  <c:v>4.5</c:v>
                </c:pt>
              </c:numCache>
            </c:numRef>
          </c:val>
          <c:extLst>
            <c:ext xmlns:c16="http://schemas.microsoft.com/office/drawing/2014/chart" uri="{C3380CC4-5D6E-409C-BE32-E72D297353CC}">
              <c16:uniqueId val="{00000004-5A96-4B77-96B5-36A88359408B}"/>
            </c:ext>
          </c:extLst>
        </c:ser>
        <c:dLbls>
          <c:showLegendKey val="0"/>
          <c:showVal val="0"/>
          <c:showCatName val="0"/>
          <c:showSerName val="0"/>
          <c:showPercent val="0"/>
          <c:showBubbleSize val="0"/>
        </c:dLbls>
        <c:gapWidth val="219"/>
        <c:overlap val="-27"/>
        <c:axId val="497767280"/>
        <c:axId val="497766864"/>
      </c:barChart>
      <c:catAx>
        <c:axId val="49776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97766864"/>
        <c:crosses val="autoZero"/>
        <c:auto val="1"/>
        <c:lblAlgn val="ctr"/>
        <c:lblOffset val="100"/>
        <c:noMultiLvlLbl val="0"/>
      </c:catAx>
      <c:valAx>
        <c:axId val="49776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97767280"/>
        <c:crosses val="autoZero"/>
        <c:crossBetween val="between"/>
      </c:valAx>
      <c:spPr>
        <a:noFill/>
        <a:ln>
          <a:noFill/>
        </a:ln>
        <a:effectLst/>
      </c:spPr>
    </c:plotArea>
    <c:legend>
      <c:legendPos val="b"/>
      <c:layout>
        <c:manualLayout>
          <c:xMode val="edge"/>
          <c:yMode val="edge"/>
          <c:x val="0.14146124963546222"/>
          <c:y val="0.9092257217847769"/>
          <c:w val="0.71013305628463108"/>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243365412656747E-2"/>
          <c:y val="2.6454215694948248E-2"/>
          <c:w val="0.90127515310586181"/>
          <c:h val="0.49086798247419927"/>
        </c:manualLayout>
      </c:layout>
      <c:barChart>
        <c:barDir val="bar"/>
        <c:grouping val="clustered"/>
        <c:varyColors val="0"/>
        <c:ser>
          <c:idx val="0"/>
          <c:order val="0"/>
          <c:tx>
            <c:strRef>
              <c:f>Аркуш1!$B$1</c:f>
              <c:strCache>
                <c:ptCount val="1"/>
                <c:pt idx="0">
                  <c:v>EPAM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Аркуш1!$B$2</c:f>
              <c:numCache>
                <c:formatCode>General</c:formatCode>
                <c:ptCount val="1"/>
                <c:pt idx="0">
                  <c:v>11600</c:v>
                </c:pt>
              </c:numCache>
            </c:numRef>
          </c:val>
          <c:extLst>
            <c:ext xmlns:c16="http://schemas.microsoft.com/office/drawing/2014/chart" uri="{C3380CC4-5D6E-409C-BE32-E72D297353CC}">
              <c16:uniqueId val="{00000000-679E-440A-B3D0-4A8A3E80E31F}"/>
            </c:ext>
          </c:extLst>
        </c:ser>
        <c:ser>
          <c:idx val="1"/>
          <c:order val="1"/>
          <c:tx>
            <c:strRef>
              <c:f>Аркуш1!$C$1</c:f>
              <c:strCache>
                <c:ptCount val="1"/>
                <c:pt idx="0">
                  <c:v>SoftServe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Аркуш1!$C$2</c:f>
              <c:numCache>
                <c:formatCode>General</c:formatCode>
                <c:ptCount val="1"/>
                <c:pt idx="0">
                  <c:v>9462</c:v>
                </c:pt>
              </c:numCache>
            </c:numRef>
          </c:val>
          <c:extLst>
            <c:ext xmlns:c16="http://schemas.microsoft.com/office/drawing/2014/chart" uri="{C3380CC4-5D6E-409C-BE32-E72D297353CC}">
              <c16:uniqueId val="{00000001-679E-440A-B3D0-4A8A3E80E31F}"/>
            </c:ext>
          </c:extLst>
        </c:ser>
        <c:ser>
          <c:idx val="2"/>
          <c:order val="2"/>
          <c:tx>
            <c:strRef>
              <c:f>Аркуш1!$D$1</c:f>
              <c:strCache>
                <c:ptCount val="1"/>
                <c:pt idx="0">
                  <c:v>GlobalLogic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Аркуш1!$D$2</c:f>
              <c:numCache>
                <c:formatCode>General</c:formatCode>
                <c:ptCount val="1"/>
                <c:pt idx="0">
                  <c:v>6365</c:v>
                </c:pt>
              </c:numCache>
            </c:numRef>
          </c:val>
          <c:extLst>
            <c:ext xmlns:c16="http://schemas.microsoft.com/office/drawing/2014/chart" uri="{C3380CC4-5D6E-409C-BE32-E72D297353CC}">
              <c16:uniqueId val="{00000002-679E-440A-B3D0-4A8A3E80E31F}"/>
            </c:ext>
          </c:extLst>
        </c:ser>
        <c:ser>
          <c:idx val="3"/>
          <c:order val="3"/>
          <c:tx>
            <c:strRef>
              <c:f>Аркуш1!$E$1</c:f>
              <c:strCache>
                <c:ptCount val="1"/>
                <c:pt idx="0">
                  <c:v>Luxoft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Аркуш1!$E$2</c:f>
              <c:numCache>
                <c:formatCode>General</c:formatCode>
                <c:ptCount val="1"/>
                <c:pt idx="0">
                  <c:v>3581</c:v>
                </c:pt>
              </c:numCache>
            </c:numRef>
          </c:val>
          <c:extLst>
            <c:ext xmlns:c16="http://schemas.microsoft.com/office/drawing/2014/chart" uri="{C3380CC4-5D6E-409C-BE32-E72D297353CC}">
              <c16:uniqueId val="{00000004-679E-440A-B3D0-4A8A3E80E31F}"/>
            </c:ext>
          </c:extLst>
        </c:ser>
        <c:ser>
          <c:idx val="4"/>
          <c:order val="4"/>
          <c:tx>
            <c:strRef>
              <c:f>Аркуш1!$F$1</c:f>
              <c:strCache>
                <c:ptCount val="1"/>
                <c:pt idx="0">
                  <c:v>Ciklum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Аркуш1!$F$2</c:f>
              <c:numCache>
                <c:formatCode>General</c:formatCode>
                <c:ptCount val="1"/>
                <c:pt idx="0">
                  <c:v>3006</c:v>
                </c:pt>
              </c:numCache>
            </c:numRef>
          </c:val>
          <c:extLst>
            <c:ext xmlns:c16="http://schemas.microsoft.com/office/drawing/2014/chart" uri="{C3380CC4-5D6E-409C-BE32-E72D297353CC}">
              <c16:uniqueId val="{00000005-679E-440A-B3D0-4A8A3E80E31F}"/>
            </c:ext>
          </c:extLst>
        </c:ser>
        <c:ser>
          <c:idx val="5"/>
          <c:order val="5"/>
          <c:tx>
            <c:strRef>
              <c:f>Аркуш1!$G$1</c:f>
              <c:strCache>
                <c:ptCount val="1"/>
                <c:pt idx="0">
                  <c:v>NIX Solutions</c:v>
                </c:pt>
              </c:strCache>
            </c:strRef>
          </c:tx>
          <c:spPr>
            <a:solidFill>
              <a:schemeClr val="accent6"/>
            </a:solidFill>
            <a:ln>
              <a:noFill/>
            </a:ln>
            <a:effectLst/>
          </c:spPr>
          <c:invertIfNegative val="0"/>
          <c:cat>
            <c:numRef>
              <c:f>Аркуш1!$A$2</c:f>
              <c:numCache>
                <c:formatCode>General</c:formatCode>
                <c:ptCount val="1"/>
              </c:numCache>
            </c:numRef>
          </c:cat>
          <c:val>
            <c:numRef>
              <c:f>Аркуш1!$G$2</c:f>
              <c:numCache>
                <c:formatCode>General</c:formatCode>
                <c:ptCount val="1"/>
                <c:pt idx="0">
                  <c:v>2748</c:v>
                </c:pt>
              </c:numCache>
            </c:numRef>
          </c:val>
          <c:extLst>
            <c:ext xmlns:c16="http://schemas.microsoft.com/office/drawing/2014/chart" uri="{C3380CC4-5D6E-409C-BE32-E72D297353CC}">
              <c16:uniqueId val="{00000006-679E-440A-B3D0-4A8A3E80E31F}"/>
            </c:ext>
          </c:extLst>
        </c:ser>
        <c:ser>
          <c:idx val="6"/>
          <c:order val="6"/>
          <c:tx>
            <c:strRef>
              <c:f>Аркуш1!$H$1</c:f>
              <c:strCache>
                <c:ptCount val="1"/>
                <c:pt idx="0">
                  <c:v>DataArt</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Аркуш1!$H$2</c:f>
              <c:numCache>
                <c:formatCode>General</c:formatCode>
                <c:ptCount val="1"/>
                <c:pt idx="0">
                  <c:v>2625</c:v>
                </c:pt>
              </c:numCache>
            </c:numRef>
          </c:val>
          <c:extLst>
            <c:ext xmlns:c16="http://schemas.microsoft.com/office/drawing/2014/chart" uri="{C3380CC4-5D6E-409C-BE32-E72D297353CC}">
              <c16:uniqueId val="{00000007-679E-440A-B3D0-4A8A3E80E31F}"/>
            </c:ext>
          </c:extLst>
        </c:ser>
        <c:ser>
          <c:idx val="7"/>
          <c:order val="7"/>
          <c:tx>
            <c:strRef>
              <c:f>Аркуш1!$I$1</c:f>
              <c:strCache>
                <c:ptCount val="1"/>
                <c:pt idx="0">
                  <c:v>EVOPLAY</c:v>
                </c:pt>
              </c:strCache>
            </c:strRef>
          </c:tx>
          <c:spPr>
            <a:solidFill>
              <a:schemeClr val="accent2">
                <a:lumMod val="60000"/>
              </a:schemeClr>
            </a:solidFill>
            <a:ln>
              <a:noFill/>
            </a:ln>
            <a:effectLst/>
          </c:spPr>
          <c:invertIfNegative val="0"/>
          <c:cat>
            <c:numRef>
              <c:f>Аркуш1!$A$2</c:f>
              <c:numCache>
                <c:formatCode>General</c:formatCode>
                <c:ptCount val="1"/>
              </c:numCache>
            </c:numRef>
          </c:cat>
          <c:val>
            <c:numRef>
              <c:f>Аркуш1!$I$2</c:f>
              <c:numCache>
                <c:formatCode>General</c:formatCode>
                <c:ptCount val="1"/>
                <c:pt idx="0">
                  <c:v>2345</c:v>
                </c:pt>
              </c:numCache>
            </c:numRef>
          </c:val>
          <c:extLst>
            <c:ext xmlns:c16="http://schemas.microsoft.com/office/drawing/2014/chart" uri="{C3380CC4-5D6E-409C-BE32-E72D297353CC}">
              <c16:uniqueId val="{00000008-679E-440A-B3D0-4A8A3E80E31F}"/>
            </c:ext>
          </c:extLst>
        </c:ser>
        <c:ser>
          <c:idx val="8"/>
          <c:order val="8"/>
          <c:tx>
            <c:strRef>
              <c:f>Аркуш1!$J$1</c:f>
              <c:strCache>
                <c:ptCount val="1"/>
                <c:pt idx="0">
                  <c:v>Intellias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Аркуш1!$J$2</c:f>
              <c:numCache>
                <c:formatCode>General</c:formatCode>
                <c:ptCount val="1"/>
                <c:pt idx="0">
                  <c:v>2006</c:v>
                </c:pt>
              </c:numCache>
            </c:numRef>
          </c:val>
          <c:extLst>
            <c:ext xmlns:c16="http://schemas.microsoft.com/office/drawing/2014/chart" uri="{C3380CC4-5D6E-409C-BE32-E72D297353CC}">
              <c16:uniqueId val="{00000009-679E-440A-B3D0-4A8A3E80E31F}"/>
            </c:ext>
          </c:extLst>
        </c:ser>
        <c:ser>
          <c:idx val="9"/>
          <c:order val="9"/>
          <c:tx>
            <c:strRef>
              <c:f>Аркуш1!$K$1</c:f>
              <c:strCache>
                <c:ptCount val="1"/>
                <c:pt idx="0">
                  <c:v>ZONE3000</c:v>
                </c:pt>
              </c:strCache>
            </c:strRef>
          </c:tx>
          <c:spPr>
            <a:solidFill>
              <a:schemeClr val="accent4">
                <a:lumMod val="60000"/>
              </a:schemeClr>
            </a:solidFill>
            <a:ln>
              <a:noFill/>
            </a:ln>
            <a:effectLst/>
          </c:spPr>
          <c:invertIfNegative val="0"/>
          <c:cat>
            <c:numRef>
              <c:f>Аркуш1!$A$2</c:f>
              <c:numCache>
                <c:formatCode>General</c:formatCode>
                <c:ptCount val="1"/>
              </c:numCache>
            </c:numRef>
          </c:cat>
          <c:val>
            <c:numRef>
              <c:f>Аркуш1!$K$2</c:f>
              <c:numCache>
                <c:formatCode>General</c:formatCode>
                <c:ptCount val="1"/>
                <c:pt idx="0">
                  <c:v>2004</c:v>
                </c:pt>
              </c:numCache>
            </c:numRef>
          </c:val>
          <c:extLst>
            <c:ext xmlns:c16="http://schemas.microsoft.com/office/drawing/2014/chart" uri="{C3380CC4-5D6E-409C-BE32-E72D297353CC}">
              <c16:uniqueId val="{0000000A-679E-440A-B3D0-4A8A3E80E31F}"/>
            </c:ext>
          </c:extLst>
        </c:ser>
        <c:ser>
          <c:idx val="10"/>
          <c:order val="10"/>
          <c:tx>
            <c:strRef>
              <c:f>Аркуш1!$L$1</c:f>
              <c:strCache>
                <c:ptCount val="1"/>
                <c:pt idx="0">
                  <c:v>Infopulse</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Аркуш1!$L$2</c:f>
              <c:numCache>
                <c:formatCode>General</c:formatCode>
                <c:ptCount val="1"/>
                <c:pt idx="0">
                  <c:v>1990</c:v>
                </c:pt>
              </c:numCache>
            </c:numRef>
          </c:val>
          <c:extLst>
            <c:ext xmlns:c16="http://schemas.microsoft.com/office/drawing/2014/chart" uri="{C3380CC4-5D6E-409C-BE32-E72D297353CC}">
              <c16:uniqueId val="{0000000B-679E-440A-B3D0-4A8A3E80E31F}"/>
            </c:ext>
          </c:extLst>
        </c:ser>
        <c:ser>
          <c:idx val="11"/>
          <c:order val="11"/>
          <c:tx>
            <c:strRef>
              <c:f>Аркуш1!$M$1</c:f>
              <c:strCache>
                <c:ptCount val="1"/>
                <c:pt idx="0">
                  <c:v>Ajax Systems</c:v>
                </c:pt>
              </c:strCache>
            </c:strRef>
          </c:tx>
          <c:spPr>
            <a:solidFill>
              <a:schemeClr val="accent6">
                <a:lumMod val="60000"/>
              </a:schemeClr>
            </a:solidFill>
            <a:ln>
              <a:noFill/>
            </a:ln>
            <a:effectLst/>
          </c:spPr>
          <c:invertIfNegative val="0"/>
          <c:cat>
            <c:numRef>
              <c:f>Аркуш1!$A$2</c:f>
              <c:numCache>
                <c:formatCode>General</c:formatCode>
                <c:ptCount val="1"/>
              </c:numCache>
            </c:numRef>
          </c:cat>
          <c:val>
            <c:numRef>
              <c:f>Аркуш1!$M$2</c:f>
              <c:numCache>
                <c:formatCode>General</c:formatCode>
                <c:ptCount val="1"/>
                <c:pt idx="0">
                  <c:v>1800</c:v>
                </c:pt>
              </c:numCache>
            </c:numRef>
          </c:val>
          <c:extLst>
            <c:ext xmlns:c16="http://schemas.microsoft.com/office/drawing/2014/chart" uri="{C3380CC4-5D6E-409C-BE32-E72D297353CC}">
              <c16:uniqueId val="{0000000C-679E-440A-B3D0-4A8A3E80E31F}"/>
            </c:ext>
          </c:extLst>
        </c:ser>
        <c:ser>
          <c:idx val="12"/>
          <c:order val="12"/>
          <c:tx>
            <c:strRef>
              <c:f>Аркуш1!$N$1</c:f>
              <c:strCache>
                <c:ptCount val="1"/>
                <c:pt idx="0">
                  <c:v>ELEKS</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Аркуш1!$N$2</c:f>
              <c:numCache>
                <c:formatCode>General</c:formatCode>
                <c:ptCount val="1"/>
                <c:pt idx="0">
                  <c:v>1775</c:v>
                </c:pt>
              </c:numCache>
            </c:numRef>
          </c:val>
          <c:extLst>
            <c:ext xmlns:c16="http://schemas.microsoft.com/office/drawing/2014/chart" uri="{C3380CC4-5D6E-409C-BE32-E72D297353CC}">
              <c16:uniqueId val="{0000000D-679E-440A-B3D0-4A8A3E80E31F}"/>
            </c:ext>
          </c:extLst>
        </c:ser>
        <c:ser>
          <c:idx val="13"/>
          <c:order val="13"/>
          <c:tx>
            <c:strRef>
              <c:f>Аркуш1!$O$1</c:f>
              <c:strCache>
                <c:ptCount val="1"/>
                <c:pt idx="0">
                  <c:v>Genesis</c:v>
                </c:pt>
              </c:strCache>
            </c:strRef>
          </c:tx>
          <c:spPr>
            <a:solidFill>
              <a:schemeClr val="accent2">
                <a:lumMod val="80000"/>
                <a:lumOff val="20000"/>
              </a:schemeClr>
            </a:solidFill>
            <a:ln>
              <a:noFill/>
            </a:ln>
            <a:effectLst/>
          </c:spPr>
          <c:invertIfNegative val="0"/>
          <c:cat>
            <c:numRef>
              <c:f>Аркуш1!$A$2</c:f>
              <c:numCache>
                <c:formatCode>General</c:formatCode>
                <c:ptCount val="1"/>
              </c:numCache>
            </c:numRef>
          </c:cat>
          <c:val>
            <c:numRef>
              <c:f>Аркуш1!$O$2</c:f>
              <c:numCache>
                <c:formatCode>General</c:formatCode>
                <c:ptCount val="1"/>
                <c:pt idx="0">
                  <c:v>1643</c:v>
                </c:pt>
              </c:numCache>
            </c:numRef>
          </c:val>
          <c:extLst>
            <c:ext xmlns:c16="http://schemas.microsoft.com/office/drawing/2014/chart" uri="{C3380CC4-5D6E-409C-BE32-E72D297353CC}">
              <c16:uniqueId val="{0000000E-679E-440A-B3D0-4A8A3E80E31F}"/>
            </c:ext>
          </c:extLst>
        </c:ser>
        <c:ser>
          <c:idx val="14"/>
          <c:order val="14"/>
          <c:tx>
            <c:strRef>
              <c:f>Аркуш1!$P$1</c:f>
              <c:strCache>
                <c:ptCount val="1"/>
                <c:pt idx="0">
                  <c:v>N-iX</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Аркуш1!$P$2</c:f>
              <c:numCache>
                <c:formatCode>General</c:formatCode>
                <c:ptCount val="1"/>
                <c:pt idx="0">
                  <c:v>1510</c:v>
                </c:pt>
              </c:numCache>
            </c:numRef>
          </c:val>
          <c:extLst>
            <c:ext xmlns:c16="http://schemas.microsoft.com/office/drawing/2014/chart" uri="{C3380CC4-5D6E-409C-BE32-E72D297353CC}">
              <c16:uniqueId val="{0000000F-679E-440A-B3D0-4A8A3E80E31F}"/>
            </c:ext>
          </c:extLst>
        </c:ser>
        <c:ser>
          <c:idx val="15"/>
          <c:order val="15"/>
          <c:tx>
            <c:strRef>
              <c:f>Аркуш1!$Q$1</c:f>
              <c:strCache>
                <c:ptCount val="1"/>
                <c:pt idx="0">
                  <c:v>Sigma Software</c:v>
                </c:pt>
              </c:strCache>
            </c:strRef>
          </c:tx>
          <c:spPr>
            <a:solidFill>
              <a:schemeClr val="accent4">
                <a:lumMod val="80000"/>
                <a:lumOff val="20000"/>
              </a:schemeClr>
            </a:solidFill>
            <a:ln>
              <a:noFill/>
            </a:ln>
            <a:effectLst/>
          </c:spPr>
          <c:invertIfNegative val="0"/>
          <c:cat>
            <c:numRef>
              <c:f>Аркуш1!$A$2</c:f>
              <c:numCache>
                <c:formatCode>General</c:formatCode>
                <c:ptCount val="1"/>
              </c:numCache>
            </c:numRef>
          </c:cat>
          <c:val>
            <c:numRef>
              <c:f>Аркуш1!$Q$2</c:f>
              <c:numCache>
                <c:formatCode>General</c:formatCode>
                <c:ptCount val="1"/>
                <c:pt idx="0">
                  <c:v>1500</c:v>
                </c:pt>
              </c:numCache>
            </c:numRef>
          </c:val>
          <c:extLst>
            <c:ext xmlns:c16="http://schemas.microsoft.com/office/drawing/2014/chart" uri="{C3380CC4-5D6E-409C-BE32-E72D297353CC}">
              <c16:uniqueId val="{00000010-679E-440A-B3D0-4A8A3E80E31F}"/>
            </c:ext>
          </c:extLst>
        </c:ser>
        <c:ser>
          <c:idx val="16"/>
          <c:order val="16"/>
          <c:tx>
            <c:strRef>
              <c:f>Аркуш1!$R$1</c:f>
              <c:strCache>
                <c:ptCount val="1"/>
                <c:pt idx="0">
                  <c:v>Playrix</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Аркуш1!$R$2</c:f>
              <c:numCache>
                <c:formatCode>General</c:formatCode>
                <c:ptCount val="1"/>
                <c:pt idx="0">
                  <c:v>1436</c:v>
                </c:pt>
              </c:numCache>
            </c:numRef>
          </c:val>
          <c:extLst>
            <c:ext xmlns:c16="http://schemas.microsoft.com/office/drawing/2014/chart" uri="{C3380CC4-5D6E-409C-BE32-E72D297353CC}">
              <c16:uniqueId val="{00000011-679E-440A-B3D0-4A8A3E80E31F}"/>
            </c:ext>
          </c:extLst>
        </c:ser>
        <c:ser>
          <c:idx val="17"/>
          <c:order val="17"/>
          <c:tx>
            <c:strRef>
              <c:f>Аркуш1!$S$1</c:f>
              <c:strCache>
                <c:ptCount val="1"/>
                <c:pt idx="0">
                  <c:v>Capgemini Engineering Ukraine</c:v>
                </c:pt>
              </c:strCache>
            </c:strRef>
          </c:tx>
          <c:spPr>
            <a:solidFill>
              <a:schemeClr val="accent6">
                <a:lumMod val="80000"/>
                <a:lumOff val="20000"/>
              </a:schemeClr>
            </a:solidFill>
            <a:ln>
              <a:noFill/>
            </a:ln>
            <a:effectLst/>
          </c:spPr>
          <c:invertIfNegative val="0"/>
          <c:cat>
            <c:numRef>
              <c:f>Аркуш1!$A$2</c:f>
              <c:numCache>
                <c:formatCode>General</c:formatCode>
                <c:ptCount val="1"/>
              </c:numCache>
            </c:numRef>
          </c:cat>
          <c:val>
            <c:numRef>
              <c:f>Аркуш1!$S$2</c:f>
              <c:numCache>
                <c:formatCode>General</c:formatCode>
                <c:ptCount val="1"/>
                <c:pt idx="0">
                  <c:v>1323</c:v>
                </c:pt>
              </c:numCache>
            </c:numRef>
          </c:val>
          <c:extLst>
            <c:ext xmlns:c16="http://schemas.microsoft.com/office/drawing/2014/chart" uri="{C3380CC4-5D6E-409C-BE32-E72D297353CC}">
              <c16:uniqueId val="{00000012-679E-440A-B3D0-4A8A3E80E31F}"/>
            </c:ext>
          </c:extLst>
        </c:ser>
        <c:ser>
          <c:idx val="18"/>
          <c:order val="18"/>
          <c:tx>
            <c:strRef>
              <c:f>Аркуш1!$T$1</c:f>
              <c:strCache>
                <c:ptCount val="1"/>
                <c:pt idx="0">
                  <c:v>EVO</c:v>
                </c:pt>
              </c:strCache>
            </c:strRef>
          </c:tx>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Аркуш1!$T$2</c:f>
              <c:numCache>
                <c:formatCode>General</c:formatCode>
                <c:ptCount val="1"/>
                <c:pt idx="0">
                  <c:v>1300</c:v>
                </c:pt>
              </c:numCache>
            </c:numRef>
          </c:val>
          <c:extLst>
            <c:ext xmlns:c16="http://schemas.microsoft.com/office/drawing/2014/chart" uri="{C3380CC4-5D6E-409C-BE32-E72D297353CC}">
              <c16:uniqueId val="{00000013-679E-440A-B3D0-4A8A3E80E31F}"/>
            </c:ext>
          </c:extLst>
        </c:ser>
        <c:ser>
          <c:idx val="19"/>
          <c:order val="19"/>
          <c:tx>
            <c:strRef>
              <c:f>Аркуш1!$U$1</c:f>
              <c:strCache>
                <c:ptCount val="1"/>
                <c:pt idx="0">
                  <c:v>SQUAD</c:v>
                </c:pt>
              </c:strCache>
            </c:strRef>
          </c:tx>
          <c:spPr>
            <a:solidFill>
              <a:schemeClr val="accent2">
                <a:lumMod val="80000"/>
              </a:schemeClr>
            </a:solidFill>
            <a:ln>
              <a:noFill/>
            </a:ln>
            <a:effectLst/>
          </c:spPr>
          <c:invertIfNegative val="0"/>
          <c:cat>
            <c:numRef>
              <c:f>Аркуш1!$A$2</c:f>
              <c:numCache>
                <c:formatCode>General</c:formatCode>
                <c:ptCount val="1"/>
              </c:numCache>
            </c:numRef>
          </c:cat>
          <c:val>
            <c:numRef>
              <c:f>Аркуш1!$U$2</c:f>
              <c:numCache>
                <c:formatCode>General</c:formatCode>
                <c:ptCount val="1"/>
                <c:pt idx="0">
                  <c:v>1280</c:v>
                </c:pt>
              </c:numCache>
            </c:numRef>
          </c:val>
          <c:extLst>
            <c:ext xmlns:c16="http://schemas.microsoft.com/office/drawing/2014/chart" uri="{C3380CC4-5D6E-409C-BE32-E72D297353CC}">
              <c16:uniqueId val="{00000014-679E-440A-B3D0-4A8A3E80E31F}"/>
            </c:ext>
          </c:extLst>
        </c:ser>
        <c:ser>
          <c:idx val="20"/>
          <c:order val="20"/>
          <c:tx>
            <c:strRef>
              <c:f>Аркуш1!$V$1</c:f>
              <c:strCache>
                <c:ptCount val="1"/>
                <c:pt idx="0">
                  <c:v>Grid Dynamics Group</c:v>
                </c:pt>
              </c:strCache>
            </c:strRef>
          </c:tx>
          <c:spPr>
            <a:solidFill>
              <a:schemeClr val="accent3">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Аркуш1!$V$2</c:f>
              <c:numCache>
                <c:formatCode>General</c:formatCode>
                <c:ptCount val="1"/>
                <c:pt idx="0">
                  <c:v>1249</c:v>
                </c:pt>
              </c:numCache>
            </c:numRef>
          </c:val>
          <c:extLst>
            <c:ext xmlns:c16="http://schemas.microsoft.com/office/drawing/2014/chart" uri="{C3380CC4-5D6E-409C-BE32-E72D297353CC}">
              <c16:uniqueId val="{00000015-679E-440A-B3D0-4A8A3E80E31F}"/>
            </c:ext>
          </c:extLst>
        </c:ser>
        <c:ser>
          <c:idx val="21"/>
          <c:order val="21"/>
          <c:tx>
            <c:strRef>
              <c:f>Аркуш1!$W$1</c:f>
              <c:strCache>
                <c:ptCount val="1"/>
                <c:pt idx="0">
                  <c:v>Netcracker</c:v>
                </c:pt>
              </c:strCache>
            </c:strRef>
          </c:tx>
          <c:spPr>
            <a:solidFill>
              <a:schemeClr val="accent4">
                <a:lumMod val="80000"/>
              </a:schemeClr>
            </a:solidFill>
            <a:ln>
              <a:noFill/>
            </a:ln>
            <a:effectLst/>
          </c:spPr>
          <c:invertIfNegative val="0"/>
          <c:cat>
            <c:numRef>
              <c:f>Аркуш1!$A$2</c:f>
              <c:numCache>
                <c:formatCode>General</c:formatCode>
                <c:ptCount val="1"/>
              </c:numCache>
            </c:numRef>
          </c:cat>
          <c:val>
            <c:numRef>
              <c:f>Аркуш1!$W$2</c:f>
              <c:numCache>
                <c:formatCode>General</c:formatCode>
                <c:ptCount val="1"/>
                <c:pt idx="0">
                  <c:v>1200</c:v>
                </c:pt>
              </c:numCache>
            </c:numRef>
          </c:val>
          <c:extLst>
            <c:ext xmlns:c16="http://schemas.microsoft.com/office/drawing/2014/chart" uri="{C3380CC4-5D6E-409C-BE32-E72D297353CC}">
              <c16:uniqueId val="{00000016-679E-440A-B3D0-4A8A3E80E31F}"/>
            </c:ext>
          </c:extLst>
        </c:ser>
        <c:ser>
          <c:idx val="22"/>
          <c:order val="22"/>
          <c:tx>
            <c:strRef>
              <c:f>Аркуш1!$X$1</c:f>
              <c:strCache>
                <c:ptCount val="1"/>
                <c:pt idx="0">
                  <c:v>Ubisoft</c:v>
                </c:pt>
              </c:strCache>
            </c:strRef>
          </c:tx>
          <c:spPr>
            <a:solidFill>
              <a:schemeClr val="accent5">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Аркуш1!$X$2</c:f>
              <c:numCache>
                <c:formatCode>General</c:formatCode>
                <c:ptCount val="1"/>
                <c:pt idx="0">
                  <c:v>1111</c:v>
                </c:pt>
              </c:numCache>
            </c:numRef>
          </c:val>
          <c:extLst>
            <c:ext xmlns:c16="http://schemas.microsoft.com/office/drawing/2014/chart" uri="{C3380CC4-5D6E-409C-BE32-E72D297353CC}">
              <c16:uniqueId val="{00000017-679E-440A-B3D0-4A8A3E80E31F}"/>
            </c:ext>
          </c:extLst>
        </c:ser>
        <c:ser>
          <c:idx val="23"/>
          <c:order val="23"/>
          <c:tx>
            <c:strRef>
              <c:f>Аркуш1!$Y$1</c:f>
              <c:strCache>
                <c:ptCount val="1"/>
                <c:pt idx="0">
                  <c:v>AUTODOC</c:v>
                </c:pt>
              </c:strCache>
            </c:strRef>
          </c:tx>
          <c:spPr>
            <a:solidFill>
              <a:schemeClr val="accent6">
                <a:lumMod val="80000"/>
              </a:schemeClr>
            </a:solidFill>
            <a:ln>
              <a:noFill/>
            </a:ln>
            <a:effectLst/>
          </c:spPr>
          <c:invertIfNegative val="0"/>
          <c:cat>
            <c:numRef>
              <c:f>Аркуш1!$A$2</c:f>
              <c:numCache>
                <c:formatCode>General</c:formatCode>
                <c:ptCount val="1"/>
              </c:numCache>
            </c:numRef>
          </c:cat>
          <c:val>
            <c:numRef>
              <c:f>Аркуш1!$Y$2</c:f>
              <c:numCache>
                <c:formatCode>General</c:formatCode>
                <c:ptCount val="1"/>
                <c:pt idx="0">
                  <c:v>1080</c:v>
                </c:pt>
              </c:numCache>
            </c:numRef>
          </c:val>
          <c:extLst>
            <c:ext xmlns:c16="http://schemas.microsoft.com/office/drawing/2014/chart" uri="{C3380CC4-5D6E-409C-BE32-E72D297353CC}">
              <c16:uniqueId val="{00000018-679E-440A-B3D0-4A8A3E80E31F}"/>
            </c:ext>
          </c:extLst>
        </c:ser>
        <c:ser>
          <c:idx val="24"/>
          <c:order val="24"/>
          <c:tx>
            <c:strRef>
              <c:f>Аркуш1!$Z$1</c:f>
              <c:strCache>
                <c:ptCount val="1"/>
                <c:pt idx="0">
                  <c:v>Playtika</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c:f>
              <c:numCache>
                <c:formatCode>General</c:formatCode>
                <c:ptCount val="1"/>
              </c:numCache>
            </c:numRef>
          </c:cat>
          <c:val>
            <c:numRef>
              <c:f>Аркуш1!$Z$2</c:f>
              <c:numCache>
                <c:formatCode>General</c:formatCode>
                <c:ptCount val="1"/>
                <c:pt idx="0">
                  <c:v>1050</c:v>
                </c:pt>
              </c:numCache>
            </c:numRef>
          </c:val>
          <c:extLst>
            <c:ext xmlns:c16="http://schemas.microsoft.com/office/drawing/2014/chart" uri="{C3380CC4-5D6E-409C-BE32-E72D297353CC}">
              <c16:uniqueId val="{00000019-679E-440A-B3D0-4A8A3E80E31F}"/>
            </c:ext>
          </c:extLst>
        </c:ser>
        <c:dLbls>
          <c:showLegendKey val="0"/>
          <c:showVal val="0"/>
          <c:showCatName val="0"/>
          <c:showSerName val="0"/>
          <c:showPercent val="0"/>
          <c:showBubbleSize val="0"/>
        </c:dLbls>
        <c:gapWidth val="219"/>
        <c:axId val="299247648"/>
        <c:axId val="299248896"/>
      </c:barChart>
      <c:catAx>
        <c:axId val="29924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9248896"/>
        <c:crosses val="autoZero"/>
        <c:auto val="1"/>
        <c:lblAlgn val="ctr"/>
        <c:lblOffset val="100"/>
        <c:noMultiLvlLbl val="0"/>
      </c:catAx>
      <c:valAx>
        <c:axId val="299248896"/>
        <c:scaling>
          <c:orientation val="minMax"/>
          <c:max val="1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9247648"/>
        <c:crosses val="autoZero"/>
        <c:crossBetween val="between"/>
      </c:valAx>
      <c:spPr>
        <a:noFill/>
        <a:ln>
          <a:noFill/>
        </a:ln>
        <a:effectLst/>
      </c:spPr>
    </c:plotArea>
    <c:legend>
      <c:legendPos val="b"/>
      <c:layout>
        <c:manualLayout>
          <c:xMode val="edge"/>
          <c:yMode val="edge"/>
          <c:x val="1.237150043744532E-2"/>
          <c:y val="0.70109742126589758"/>
          <c:w val="0.96599773986585014"/>
          <c:h val="0.296624902816092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5260-1732-45C9-A38D-431327C5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1</Pages>
  <Words>100870</Words>
  <Characters>57497</Characters>
  <Application>Microsoft Office Word</Application>
  <DocSecurity>0</DocSecurity>
  <Lines>479</Lines>
  <Paragraphs>316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753</cp:revision>
  <cp:lastPrinted>2023-11-30T19:24:00Z</cp:lastPrinted>
  <dcterms:created xsi:type="dcterms:W3CDTF">2023-09-18T11:19:00Z</dcterms:created>
  <dcterms:modified xsi:type="dcterms:W3CDTF">2023-11-30T19:25:00Z</dcterms:modified>
</cp:coreProperties>
</file>