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032D"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bookmarkStart w:id="0" w:name="_Hlk152672582"/>
      <w:r w:rsidRPr="007E7125">
        <w:rPr>
          <w:rFonts w:ascii="Times New Roman" w:hAnsi="Times New Roman"/>
          <w:b/>
          <w:bCs/>
          <w:color w:val="000000"/>
          <w:sz w:val="28"/>
          <w:szCs w:val="28"/>
          <w:lang w:val="uk-UA" w:eastAsia="uk-UA"/>
        </w:rPr>
        <w:t>МІНІСТЕРСТВО ОСВІТИ І НАУКИ УКРАЇНИ</w:t>
      </w:r>
    </w:p>
    <w:p w14:paraId="1D0BB2DC"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28"/>
          <w:szCs w:val="28"/>
          <w:lang w:val="uk-UA" w:eastAsia="uk-UA"/>
        </w:rPr>
        <w:t>ЗАПОРІЗЬКИЙ НАЦІОНАЛЬНИЙ УНІВЕРСИТЕТ</w:t>
      </w:r>
    </w:p>
    <w:p w14:paraId="64D96FC5"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04A1CE35"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28"/>
          <w:szCs w:val="28"/>
          <w:lang w:val="uk-UA" w:eastAsia="uk-UA"/>
        </w:rPr>
        <w:t>ЕКОНОМІЧНИЙ ФАКУЛЬТЕТ</w:t>
      </w:r>
    </w:p>
    <w:p w14:paraId="4E708179"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4D23DDF7"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color w:val="000000"/>
          <w:sz w:val="28"/>
          <w:szCs w:val="28"/>
          <w:lang w:val="uk-UA" w:eastAsia="uk-UA"/>
        </w:rPr>
        <w:t>кафедра міжнародної економіки, природних ресурсів та економіки міжнародного туризму</w:t>
      </w:r>
    </w:p>
    <w:p w14:paraId="740732DB"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5336EB80"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p>
    <w:p w14:paraId="7CF575B9"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p>
    <w:p w14:paraId="6FB22D72"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b/>
          <w:bCs/>
          <w:color w:val="000000"/>
          <w:sz w:val="36"/>
          <w:szCs w:val="36"/>
          <w:lang w:val="uk-UA" w:eastAsia="uk-UA"/>
        </w:rPr>
        <w:t>Кваліфікаційна робота магістра</w:t>
      </w:r>
    </w:p>
    <w:p w14:paraId="21865657"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39AB1F0C"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p>
    <w:p w14:paraId="74D2E839" w14:textId="77777777" w:rsidR="00905C39" w:rsidRPr="007E7125" w:rsidRDefault="00905C39" w:rsidP="00905C39">
      <w:pPr>
        <w:widowControl w:val="0"/>
        <w:spacing w:after="0" w:line="240" w:lineRule="auto"/>
        <w:jc w:val="center"/>
        <w:rPr>
          <w:rFonts w:ascii="Times New Roman" w:hAnsi="Times New Roman"/>
          <w:sz w:val="24"/>
          <w:szCs w:val="24"/>
          <w:lang w:val="uk-UA" w:eastAsia="uk-UA"/>
        </w:rPr>
      </w:pPr>
    </w:p>
    <w:p w14:paraId="2811EC6A" w14:textId="55184A27" w:rsidR="00905C39" w:rsidRDefault="00905C39" w:rsidP="00905C39">
      <w:pPr>
        <w:widowControl w:val="0"/>
        <w:spacing w:after="0" w:line="240" w:lineRule="auto"/>
        <w:jc w:val="center"/>
        <w:rPr>
          <w:rFonts w:ascii="Times New Roman" w:hAnsi="Times New Roman"/>
          <w:sz w:val="28"/>
          <w:szCs w:val="28"/>
          <w:lang w:val="uk-UA"/>
        </w:rPr>
      </w:pPr>
      <w:r w:rsidRPr="007E7125">
        <w:rPr>
          <w:rFonts w:ascii="Times New Roman" w:hAnsi="Times New Roman"/>
          <w:color w:val="000000"/>
          <w:sz w:val="28"/>
          <w:szCs w:val="28"/>
          <w:lang w:val="uk-UA" w:eastAsia="uk-UA"/>
        </w:rPr>
        <w:t xml:space="preserve">на тему: </w:t>
      </w:r>
      <w:r w:rsidR="0028700A">
        <w:rPr>
          <w:rFonts w:ascii="Times New Roman" w:hAnsi="Times New Roman"/>
          <w:sz w:val="28"/>
          <w:szCs w:val="28"/>
          <w:lang w:val="uk-UA"/>
        </w:rPr>
        <w:t>Аналіз асиметрії розвитку глобальної економіки</w:t>
      </w:r>
    </w:p>
    <w:p w14:paraId="1FE18D57" w14:textId="77777777" w:rsidR="0028700A" w:rsidRPr="007E7125" w:rsidRDefault="0028700A" w:rsidP="00905C39">
      <w:pPr>
        <w:widowControl w:val="0"/>
        <w:spacing w:after="0" w:line="240" w:lineRule="auto"/>
        <w:jc w:val="center"/>
        <w:rPr>
          <w:rFonts w:ascii="Times New Roman" w:hAnsi="Times New Roman"/>
          <w:color w:val="000000"/>
          <w:sz w:val="28"/>
          <w:szCs w:val="28"/>
          <w:lang w:val="uk-UA" w:eastAsia="uk-UA"/>
        </w:rPr>
      </w:pPr>
    </w:p>
    <w:p w14:paraId="52A76ED5" w14:textId="77777777" w:rsidR="00905C39" w:rsidRPr="00B06815" w:rsidRDefault="00905C39" w:rsidP="00905C39">
      <w:pPr>
        <w:widowControl w:val="0"/>
        <w:spacing w:after="0" w:line="240" w:lineRule="auto"/>
        <w:ind w:left="3828"/>
        <w:rPr>
          <w:rFonts w:ascii="Times New Roman" w:hAnsi="Times New Roman"/>
          <w:color w:val="000000"/>
          <w:sz w:val="28"/>
          <w:szCs w:val="28"/>
          <w:lang w:val="uk-UA" w:eastAsia="uk-UA"/>
        </w:rPr>
      </w:pPr>
      <w:r w:rsidRPr="007E7125">
        <w:rPr>
          <w:rFonts w:ascii="Times New Roman" w:hAnsi="Times New Roman"/>
          <w:color w:val="000000"/>
          <w:sz w:val="28"/>
          <w:szCs w:val="28"/>
          <w:lang w:val="uk-UA" w:eastAsia="uk-UA"/>
        </w:rPr>
        <w:t>Викона</w:t>
      </w:r>
      <w:r>
        <w:rPr>
          <w:rFonts w:ascii="Times New Roman" w:hAnsi="Times New Roman"/>
          <w:color w:val="000000"/>
          <w:sz w:val="28"/>
          <w:szCs w:val="28"/>
          <w:lang w:val="uk-UA" w:eastAsia="uk-UA"/>
        </w:rPr>
        <w:t>в</w:t>
      </w:r>
      <w:r w:rsidRPr="007E7125">
        <w:rPr>
          <w:rFonts w:ascii="Times New Roman" w:hAnsi="Times New Roman"/>
          <w:color w:val="000000"/>
          <w:sz w:val="28"/>
          <w:szCs w:val="28"/>
          <w:lang w:val="uk-UA" w:eastAsia="uk-UA"/>
        </w:rPr>
        <w:t xml:space="preserve">: </w:t>
      </w:r>
      <w:r w:rsidRPr="00B06815">
        <w:rPr>
          <w:rFonts w:ascii="Times New Roman" w:hAnsi="Times New Roman"/>
          <w:color w:val="000000"/>
          <w:sz w:val="28"/>
          <w:szCs w:val="28"/>
          <w:lang w:val="uk-UA" w:eastAsia="uk-UA"/>
        </w:rPr>
        <w:t xml:space="preserve">студент </w:t>
      </w:r>
      <w:r>
        <w:rPr>
          <w:rFonts w:ascii="Times New Roman" w:hAnsi="Times New Roman"/>
          <w:color w:val="000000"/>
          <w:sz w:val="28"/>
          <w:szCs w:val="28"/>
          <w:lang w:val="uk-UA" w:eastAsia="uk-UA"/>
        </w:rPr>
        <w:t>2</w:t>
      </w:r>
      <w:r w:rsidRPr="00B06815">
        <w:rPr>
          <w:rFonts w:ascii="Times New Roman" w:hAnsi="Times New Roman"/>
          <w:color w:val="000000"/>
          <w:sz w:val="28"/>
          <w:szCs w:val="28"/>
          <w:lang w:val="uk-UA" w:eastAsia="uk-UA"/>
        </w:rPr>
        <w:t xml:space="preserve"> курсу, </w:t>
      </w:r>
    </w:p>
    <w:p w14:paraId="7C53B06D" w14:textId="596E7FE9" w:rsidR="00905C39" w:rsidRPr="00B06815" w:rsidRDefault="00905C39" w:rsidP="00905C39">
      <w:pPr>
        <w:widowControl w:val="0"/>
        <w:spacing w:after="0" w:line="240" w:lineRule="auto"/>
        <w:ind w:left="3828"/>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групи 8.05</w:t>
      </w:r>
      <w:r>
        <w:rPr>
          <w:rFonts w:ascii="Times New Roman" w:hAnsi="Times New Roman"/>
          <w:color w:val="000000"/>
          <w:sz w:val="28"/>
          <w:szCs w:val="28"/>
          <w:lang w:val="uk-UA" w:eastAsia="uk-UA"/>
        </w:rPr>
        <w:t>12</w:t>
      </w:r>
      <w:r w:rsidR="006A107C">
        <w:rPr>
          <w:rFonts w:ascii="Times New Roman" w:hAnsi="Times New Roman"/>
          <w:color w:val="000000"/>
          <w:sz w:val="28"/>
          <w:szCs w:val="28"/>
          <w:lang w:val="uk-UA" w:eastAsia="uk-UA"/>
        </w:rPr>
        <w:t>–</w:t>
      </w:r>
      <w:proofErr w:type="spellStart"/>
      <w:r>
        <w:rPr>
          <w:rFonts w:ascii="Times New Roman" w:hAnsi="Times New Roman"/>
          <w:color w:val="000000"/>
          <w:sz w:val="28"/>
          <w:szCs w:val="28"/>
          <w:lang w:val="uk-UA" w:eastAsia="uk-UA"/>
        </w:rPr>
        <w:t>ме</w:t>
      </w:r>
      <w:proofErr w:type="spellEnd"/>
      <w:r w:rsidR="006A107C">
        <w:rPr>
          <w:rFonts w:ascii="Times New Roman" w:hAnsi="Times New Roman"/>
          <w:color w:val="000000"/>
          <w:sz w:val="28"/>
          <w:szCs w:val="28"/>
          <w:lang w:val="uk-UA" w:eastAsia="uk-UA"/>
        </w:rPr>
        <w:t>–</w:t>
      </w:r>
      <w:proofErr w:type="spellStart"/>
      <w:r>
        <w:rPr>
          <w:rFonts w:ascii="Times New Roman" w:hAnsi="Times New Roman"/>
          <w:color w:val="000000"/>
          <w:sz w:val="28"/>
          <w:szCs w:val="28"/>
          <w:lang w:val="uk-UA" w:eastAsia="uk-UA"/>
        </w:rPr>
        <w:t>дн</w:t>
      </w:r>
      <w:proofErr w:type="spellEnd"/>
    </w:p>
    <w:p w14:paraId="31A437A4" w14:textId="77777777" w:rsidR="00905C39" w:rsidRPr="00B06815" w:rsidRDefault="00905C39" w:rsidP="00905C39">
      <w:pPr>
        <w:widowControl w:val="0"/>
        <w:spacing w:after="0" w:line="240" w:lineRule="auto"/>
        <w:ind w:left="3828"/>
        <w:rPr>
          <w:rFonts w:ascii="Times New Roman" w:hAnsi="Times New Roman"/>
          <w:sz w:val="24"/>
          <w:szCs w:val="24"/>
          <w:lang w:val="uk-UA" w:eastAsia="uk-UA"/>
        </w:rPr>
      </w:pPr>
      <w:r w:rsidRPr="00B06815">
        <w:rPr>
          <w:rFonts w:ascii="Times New Roman" w:hAnsi="Times New Roman"/>
          <w:color w:val="000000"/>
          <w:sz w:val="28"/>
          <w:szCs w:val="28"/>
          <w:lang w:val="uk-UA" w:eastAsia="uk-UA"/>
        </w:rPr>
        <w:t>спеціальності 051 «Економіка»</w:t>
      </w:r>
    </w:p>
    <w:p w14:paraId="03F753BE" w14:textId="77777777" w:rsidR="00905C39" w:rsidRPr="00B06815" w:rsidRDefault="00905C39" w:rsidP="00905C39">
      <w:pPr>
        <w:widowControl w:val="0"/>
        <w:spacing w:after="0" w:line="240" w:lineRule="auto"/>
        <w:ind w:left="3827"/>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освітньої програми «</w:t>
      </w:r>
      <w:r>
        <w:rPr>
          <w:rFonts w:ascii="Times New Roman" w:hAnsi="Times New Roman"/>
          <w:color w:val="000000"/>
          <w:sz w:val="28"/>
          <w:szCs w:val="28"/>
          <w:lang w:val="uk-UA" w:eastAsia="uk-UA"/>
        </w:rPr>
        <w:t>Міжнародна економіка</w:t>
      </w:r>
      <w:r w:rsidRPr="00B06815">
        <w:rPr>
          <w:rFonts w:ascii="Times New Roman" w:hAnsi="Times New Roman"/>
          <w:color w:val="000000"/>
          <w:sz w:val="28"/>
          <w:szCs w:val="28"/>
          <w:lang w:val="uk-UA" w:eastAsia="uk-UA"/>
        </w:rPr>
        <w:t xml:space="preserve">» </w:t>
      </w:r>
    </w:p>
    <w:p w14:paraId="4254463D" w14:textId="43B34F58" w:rsidR="00905C39" w:rsidRPr="00B06815" w:rsidRDefault="0028700A" w:rsidP="00905C39">
      <w:pPr>
        <w:widowControl w:val="0"/>
        <w:spacing w:after="0" w:line="240" w:lineRule="auto"/>
        <w:ind w:left="3827"/>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Коваленко А.В.</w:t>
      </w:r>
    </w:p>
    <w:p w14:paraId="36175E10" w14:textId="77777777" w:rsidR="00905C39" w:rsidRPr="00B06815" w:rsidRDefault="00905C39" w:rsidP="00905C39">
      <w:pPr>
        <w:widowControl w:val="0"/>
        <w:spacing w:after="0" w:line="240" w:lineRule="auto"/>
        <w:ind w:left="3828"/>
        <w:rPr>
          <w:rFonts w:ascii="Times New Roman" w:hAnsi="Times New Roman"/>
          <w:color w:val="000000"/>
          <w:sz w:val="28"/>
          <w:szCs w:val="28"/>
          <w:lang w:val="uk-UA" w:eastAsia="uk-UA"/>
        </w:rPr>
      </w:pPr>
      <w:r w:rsidRPr="00B06815">
        <w:rPr>
          <w:rFonts w:ascii="Times New Roman" w:hAnsi="Times New Roman"/>
          <w:color w:val="000000"/>
          <w:sz w:val="28"/>
          <w:szCs w:val="28"/>
          <w:lang w:val="uk-UA" w:eastAsia="uk-UA"/>
        </w:rPr>
        <w:t xml:space="preserve">Керівник: </w:t>
      </w:r>
    </w:p>
    <w:p w14:paraId="398065BA" w14:textId="717532EB" w:rsidR="00905C39" w:rsidRPr="00B06815" w:rsidRDefault="00807B16" w:rsidP="00905C39">
      <w:pPr>
        <w:widowControl w:val="0"/>
        <w:spacing w:after="0" w:line="240" w:lineRule="auto"/>
        <w:ind w:left="3828"/>
        <w:rPr>
          <w:rFonts w:ascii="Times New Roman" w:hAnsi="Times New Roman"/>
          <w:sz w:val="24"/>
          <w:szCs w:val="24"/>
          <w:lang w:val="uk-UA" w:eastAsia="uk-UA"/>
        </w:rPr>
      </w:pPr>
      <w:proofErr w:type="spellStart"/>
      <w:r>
        <w:rPr>
          <w:rFonts w:ascii="Times New Roman" w:hAnsi="Times New Roman"/>
          <w:color w:val="000000"/>
          <w:sz w:val="28"/>
          <w:szCs w:val="28"/>
          <w:lang w:val="uk-UA" w:eastAsia="uk-UA"/>
        </w:rPr>
        <w:t>д</w:t>
      </w:r>
      <w:r w:rsidR="00905C39" w:rsidRPr="00B06815">
        <w:rPr>
          <w:rFonts w:ascii="Times New Roman" w:hAnsi="Times New Roman"/>
          <w:color w:val="000000"/>
          <w:sz w:val="28"/>
          <w:szCs w:val="28"/>
          <w:lang w:val="uk-UA" w:eastAsia="uk-UA"/>
        </w:rPr>
        <w:t>.е.н</w:t>
      </w:r>
      <w:proofErr w:type="spellEnd"/>
      <w:r w:rsidR="00905C39" w:rsidRPr="00B06815">
        <w:rPr>
          <w:rFonts w:ascii="Times New Roman" w:hAnsi="Times New Roman"/>
          <w:color w:val="000000"/>
          <w:sz w:val="28"/>
          <w:szCs w:val="28"/>
          <w:lang w:val="uk-UA" w:eastAsia="uk-UA"/>
        </w:rPr>
        <w:t xml:space="preserve">., професор </w:t>
      </w:r>
      <w:proofErr w:type="spellStart"/>
      <w:r w:rsidR="0028700A">
        <w:rPr>
          <w:rFonts w:ascii="Times New Roman" w:hAnsi="Times New Roman"/>
          <w:color w:val="000000"/>
          <w:sz w:val="28"/>
          <w:szCs w:val="28"/>
          <w:lang w:val="uk-UA" w:eastAsia="uk-UA"/>
        </w:rPr>
        <w:t>Селіщева</w:t>
      </w:r>
      <w:proofErr w:type="spellEnd"/>
      <w:r w:rsidR="00905C39">
        <w:rPr>
          <w:rFonts w:ascii="Times New Roman" w:hAnsi="Times New Roman"/>
          <w:color w:val="000000"/>
          <w:sz w:val="28"/>
          <w:szCs w:val="28"/>
          <w:lang w:val="uk-UA" w:eastAsia="uk-UA"/>
        </w:rPr>
        <w:t xml:space="preserve"> А.В.</w:t>
      </w:r>
      <w:r w:rsidR="00905C39" w:rsidRPr="00B06815">
        <w:rPr>
          <w:rFonts w:ascii="Times New Roman" w:hAnsi="Times New Roman"/>
          <w:color w:val="000000"/>
          <w:sz w:val="16"/>
          <w:szCs w:val="16"/>
          <w:lang w:val="uk-UA" w:eastAsia="uk-UA"/>
        </w:rPr>
        <w:t xml:space="preserve"> </w:t>
      </w:r>
    </w:p>
    <w:p w14:paraId="0DCB6937" w14:textId="45B03CE4" w:rsidR="00905C39" w:rsidRPr="007E7125" w:rsidRDefault="00905C39" w:rsidP="00905C39">
      <w:pPr>
        <w:widowControl w:val="0"/>
        <w:spacing w:after="0" w:line="240" w:lineRule="auto"/>
        <w:ind w:left="3828"/>
        <w:rPr>
          <w:rFonts w:ascii="Times New Roman" w:hAnsi="Times New Roman"/>
          <w:sz w:val="24"/>
          <w:szCs w:val="24"/>
          <w:lang w:val="uk-UA" w:eastAsia="uk-UA"/>
        </w:rPr>
      </w:pPr>
      <w:r w:rsidRPr="00B06815">
        <w:rPr>
          <w:rFonts w:ascii="Times New Roman" w:hAnsi="Times New Roman"/>
          <w:color w:val="000000"/>
          <w:sz w:val="28"/>
          <w:szCs w:val="28"/>
          <w:lang w:val="uk-UA" w:eastAsia="uk-UA"/>
        </w:rPr>
        <w:t xml:space="preserve">Рецензент: </w:t>
      </w:r>
      <w:proofErr w:type="spellStart"/>
      <w:r>
        <w:rPr>
          <w:rFonts w:ascii="Times New Roman" w:hAnsi="Times New Roman"/>
          <w:color w:val="000000"/>
          <w:sz w:val="28"/>
          <w:szCs w:val="28"/>
          <w:lang w:val="uk-UA" w:eastAsia="uk-UA"/>
        </w:rPr>
        <w:t>д.е.н</w:t>
      </w:r>
      <w:proofErr w:type="spellEnd"/>
      <w:r>
        <w:rPr>
          <w:rFonts w:ascii="Times New Roman" w:hAnsi="Times New Roman"/>
          <w:color w:val="000000"/>
          <w:sz w:val="28"/>
          <w:szCs w:val="28"/>
          <w:lang w:val="uk-UA" w:eastAsia="uk-UA"/>
        </w:rPr>
        <w:t xml:space="preserve">., професор </w:t>
      </w:r>
      <w:proofErr w:type="spellStart"/>
      <w:r>
        <w:rPr>
          <w:rFonts w:ascii="Times New Roman" w:hAnsi="Times New Roman"/>
          <w:color w:val="000000"/>
          <w:sz w:val="28"/>
          <w:szCs w:val="28"/>
          <w:lang w:val="uk-UA" w:eastAsia="uk-UA"/>
        </w:rPr>
        <w:t>Бабміндра</w:t>
      </w:r>
      <w:proofErr w:type="spellEnd"/>
      <w:r w:rsidR="00807B16">
        <w:rPr>
          <w:rFonts w:ascii="Times New Roman" w:hAnsi="Times New Roman"/>
          <w:color w:val="000000"/>
          <w:sz w:val="28"/>
          <w:szCs w:val="28"/>
          <w:lang w:val="uk-UA" w:eastAsia="uk-UA"/>
        </w:rPr>
        <w:t xml:space="preserve"> Д.І.</w:t>
      </w:r>
    </w:p>
    <w:p w14:paraId="4F9011E3" w14:textId="77777777" w:rsidR="00905C39" w:rsidRPr="007E7125" w:rsidRDefault="00905C39" w:rsidP="00905C39">
      <w:pPr>
        <w:widowControl w:val="0"/>
        <w:spacing w:after="0" w:line="240" w:lineRule="auto"/>
        <w:jc w:val="right"/>
        <w:rPr>
          <w:rFonts w:ascii="Times New Roman" w:hAnsi="Times New Roman"/>
          <w:sz w:val="24"/>
          <w:szCs w:val="24"/>
          <w:lang w:val="uk-UA" w:eastAsia="uk-UA"/>
        </w:rPr>
      </w:pPr>
      <w:r w:rsidRPr="007E7125">
        <w:rPr>
          <w:rFonts w:ascii="Times New Roman" w:hAnsi="Times New Roman"/>
          <w:sz w:val="24"/>
          <w:szCs w:val="24"/>
          <w:lang w:val="uk-UA" w:eastAsia="uk-UA"/>
        </w:rPr>
        <w:t> </w:t>
      </w:r>
    </w:p>
    <w:p w14:paraId="650B0010"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720E5467"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2AC8F785"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7ACC65C8"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0E6999E7"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0441EA4B"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6FC5FBA3"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1953857E"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p>
    <w:p w14:paraId="3434EE31" w14:textId="77777777" w:rsidR="00905C39" w:rsidRPr="007E7125" w:rsidRDefault="00905C39" w:rsidP="00905C39">
      <w:pPr>
        <w:widowControl w:val="0"/>
        <w:spacing w:after="0" w:line="240" w:lineRule="auto"/>
        <w:jc w:val="center"/>
        <w:rPr>
          <w:rFonts w:ascii="Times New Roman" w:hAnsi="Times New Roman"/>
          <w:color w:val="000000"/>
          <w:sz w:val="28"/>
          <w:szCs w:val="28"/>
          <w:lang w:val="uk-UA" w:eastAsia="uk-UA"/>
        </w:rPr>
      </w:pPr>
      <w:r w:rsidRPr="007E7125">
        <w:rPr>
          <w:rFonts w:ascii="Times New Roman" w:hAnsi="Times New Roman"/>
          <w:color w:val="000000"/>
          <w:sz w:val="28"/>
          <w:szCs w:val="28"/>
          <w:lang w:val="uk-UA" w:eastAsia="uk-UA"/>
        </w:rPr>
        <w:t xml:space="preserve">Запоріжжя </w:t>
      </w:r>
    </w:p>
    <w:p w14:paraId="6DA2A936" w14:textId="093B5EB5" w:rsidR="00905C39" w:rsidRPr="007E7125" w:rsidRDefault="00905C39" w:rsidP="00905C39">
      <w:pPr>
        <w:widowControl w:val="0"/>
        <w:spacing w:after="0" w:line="240" w:lineRule="auto"/>
        <w:jc w:val="center"/>
        <w:rPr>
          <w:rFonts w:ascii="Times New Roman" w:hAnsi="Times New Roman"/>
          <w:sz w:val="24"/>
          <w:szCs w:val="24"/>
          <w:lang w:val="uk-UA" w:eastAsia="uk-UA"/>
        </w:rPr>
      </w:pPr>
      <w:r w:rsidRPr="007E7125">
        <w:rPr>
          <w:rFonts w:ascii="Times New Roman" w:hAnsi="Times New Roman"/>
          <w:color w:val="000000"/>
          <w:sz w:val="28"/>
          <w:szCs w:val="28"/>
          <w:lang w:val="uk-UA" w:eastAsia="uk-UA"/>
        </w:rPr>
        <w:t>20</w:t>
      </w:r>
      <w:r>
        <w:rPr>
          <w:rFonts w:ascii="Times New Roman" w:hAnsi="Times New Roman"/>
          <w:color w:val="000000"/>
          <w:sz w:val="28"/>
          <w:szCs w:val="28"/>
          <w:lang w:val="uk-UA" w:eastAsia="uk-UA"/>
        </w:rPr>
        <w:t>2</w:t>
      </w:r>
      <w:r w:rsidR="0028700A">
        <w:rPr>
          <w:rFonts w:ascii="Times New Roman" w:hAnsi="Times New Roman"/>
          <w:color w:val="000000"/>
          <w:sz w:val="28"/>
          <w:szCs w:val="28"/>
          <w:lang w:val="uk-UA" w:eastAsia="uk-UA"/>
        </w:rPr>
        <w:t>4</w:t>
      </w:r>
      <w:r w:rsidRPr="007E7125">
        <w:rPr>
          <w:rFonts w:ascii="Times New Roman" w:hAnsi="Times New Roman"/>
          <w:color w:val="000000"/>
          <w:sz w:val="28"/>
          <w:szCs w:val="28"/>
          <w:lang w:val="uk-UA" w:eastAsia="uk-UA"/>
        </w:rPr>
        <w:t xml:space="preserve"> рік </w:t>
      </w:r>
    </w:p>
    <w:p w14:paraId="14426D8A" w14:textId="77777777" w:rsidR="00905C39" w:rsidRPr="007E7125" w:rsidRDefault="00905C39" w:rsidP="00905C39">
      <w:pPr>
        <w:rPr>
          <w:rFonts w:eastAsia="Calibri"/>
          <w:lang w:val="uk-UA"/>
        </w:rPr>
      </w:pPr>
    </w:p>
    <w:p w14:paraId="5370F06B" w14:textId="77777777" w:rsidR="00905C39" w:rsidRPr="007E7125" w:rsidRDefault="00905C39" w:rsidP="00905C39">
      <w:pPr>
        <w:spacing w:after="0" w:line="360" w:lineRule="auto"/>
        <w:jc w:val="center"/>
        <w:rPr>
          <w:rFonts w:ascii="Times New Roman" w:hAnsi="Times New Roman"/>
          <w:bCs/>
          <w:sz w:val="28"/>
          <w:szCs w:val="28"/>
          <w:lang w:val="uk-UA"/>
        </w:rPr>
      </w:pPr>
      <w:r w:rsidRPr="007E7125">
        <w:rPr>
          <w:rFonts w:ascii="Times New Roman" w:hAnsi="Times New Roman"/>
          <w:bCs/>
          <w:color w:val="000000"/>
          <w:sz w:val="28"/>
          <w:szCs w:val="28"/>
          <w:shd w:val="clear" w:color="auto" w:fill="FFFFFF"/>
          <w:lang w:val="uk-UA"/>
        </w:rPr>
        <w:br w:type="page"/>
      </w:r>
      <w:r w:rsidRPr="007E7125">
        <w:rPr>
          <w:rFonts w:ascii="Times New Roman" w:hAnsi="Times New Roman"/>
          <w:bCs/>
          <w:sz w:val="28"/>
          <w:szCs w:val="28"/>
          <w:lang w:val="uk-UA"/>
        </w:rPr>
        <w:lastRenderedPageBreak/>
        <w:t>ЗМІСТ</w:t>
      </w:r>
    </w:p>
    <w:p w14:paraId="2EC415EF" w14:textId="77777777" w:rsidR="00905C39" w:rsidRPr="007E7125" w:rsidRDefault="00905C39" w:rsidP="00905C39">
      <w:pPr>
        <w:spacing w:after="0" w:line="360" w:lineRule="auto"/>
        <w:jc w:val="center"/>
        <w:rPr>
          <w:rFonts w:ascii="Times New Roman" w:hAnsi="Times New Roman"/>
          <w:bCs/>
          <w:sz w:val="28"/>
          <w:szCs w:val="28"/>
          <w:lang w:val="uk-UA"/>
        </w:rPr>
      </w:pPr>
    </w:p>
    <w:tbl>
      <w:tblPr>
        <w:tblW w:w="10044" w:type="dxa"/>
        <w:tblInd w:w="-459" w:type="dxa"/>
        <w:tblLook w:val="00A0" w:firstRow="1" w:lastRow="0" w:firstColumn="1" w:lastColumn="0" w:noHBand="0" w:noVBand="0"/>
      </w:tblPr>
      <w:tblGrid>
        <w:gridCol w:w="9408"/>
        <w:gridCol w:w="636"/>
      </w:tblGrid>
      <w:tr w:rsidR="00905C39" w:rsidRPr="007E7125" w14:paraId="10B2FC27" w14:textId="77777777" w:rsidTr="005D5C04">
        <w:tc>
          <w:tcPr>
            <w:tcW w:w="9408" w:type="dxa"/>
          </w:tcPr>
          <w:p w14:paraId="59356512" w14:textId="77777777" w:rsidR="00905C39" w:rsidRPr="007E7125" w:rsidRDefault="00905C39" w:rsidP="00807B16">
            <w:pPr>
              <w:spacing w:after="0" w:line="360" w:lineRule="auto"/>
              <w:rPr>
                <w:rFonts w:ascii="Times New Roman" w:hAnsi="Times New Roman"/>
                <w:sz w:val="28"/>
                <w:szCs w:val="28"/>
                <w:lang w:val="uk-UA"/>
              </w:rPr>
            </w:pPr>
            <w:r w:rsidRPr="007E7125">
              <w:rPr>
                <w:rFonts w:ascii="Times New Roman" w:hAnsi="Times New Roman"/>
                <w:sz w:val="28"/>
                <w:szCs w:val="28"/>
                <w:lang w:val="uk-UA"/>
              </w:rPr>
              <w:t>Завдання на кваліфікаційну роботу…………………………………………</w:t>
            </w:r>
            <w:r>
              <w:rPr>
                <w:rFonts w:ascii="Times New Roman" w:hAnsi="Times New Roman"/>
                <w:sz w:val="28"/>
                <w:szCs w:val="28"/>
                <w:lang w:val="uk-UA"/>
              </w:rPr>
              <w:t>….</w:t>
            </w:r>
          </w:p>
        </w:tc>
        <w:tc>
          <w:tcPr>
            <w:tcW w:w="636" w:type="dxa"/>
          </w:tcPr>
          <w:p w14:paraId="707341DF" w14:textId="77777777"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uk-UA"/>
              </w:rPr>
              <w:t>4</w:t>
            </w:r>
          </w:p>
        </w:tc>
      </w:tr>
      <w:tr w:rsidR="00905C39" w:rsidRPr="007E7125" w14:paraId="2AFABFD0" w14:textId="77777777" w:rsidTr="005D5C04">
        <w:tc>
          <w:tcPr>
            <w:tcW w:w="9408" w:type="dxa"/>
          </w:tcPr>
          <w:p w14:paraId="3D802CA0" w14:textId="77777777" w:rsidR="00905C39" w:rsidRPr="007E7125" w:rsidRDefault="00905C39" w:rsidP="00807B16">
            <w:pPr>
              <w:spacing w:after="0" w:line="360" w:lineRule="auto"/>
              <w:rPr>
                <w:rFonts w:ascii="Times New Roman" w:hAnsi="Times New Roman"/>
                <w:sz w:val="28"/>
                <w:szCs w:val="28"/>
                <w:lang w:val="uk-UA"/>
              </w:rPr>
            </w:pPr>
            <w:r w:rsidRPr="007E7125">
              <w:rPr>
                <w:rFonts w:ascii="Times New Roman" w:hAnsi="Times New Roman"/>
                <w:sz w:val="28"/>
                <w:szCs w:val="28"/>
                <w:lang w:val="uk-UA"/>
              </w:rPr>
              <w:t>Реферат………………………………………………………………………</w:t>
            </w:r>
            <w:r>
              <w:rPr>
                <w:rFonts w:ascii="Times New Roman" w:hAnsi="Times New Roman"/>
                <w:sz w:val="28"/>
                <w:szCs w:val="28"/>
                <w:lang w:val="uk-UA"/>
              </w:rPr>
              <w:t>……</w:t>
            </w:r>
          </w:p>
        </w:tc>
        <w:tc>
          <w:tcPr>
            <w:tcW w:w="636" w:type="dxa"/>
          </w:tcPr>
          <w:p w14:paraId="793CC266" w14:textId="77777777"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uk-UA"/>
              </w:rPr>
              <w:t>6</w:t>
            </w:r>
          </w:p>
        </w:tc>
      </w:tr>
      <w:tr w:rsidR="00905C39" w:rsidRPr="007E7125" w14:paraId="73949C73" w14:textId="77777777" w:rsidTr="005D5C04">
        <w:tc>
          <w:tcPr>
            <w:tcW w:w="9408" w:type="dxa"/>
          </w:tcPr>
          <w:p w14:paraId="709D52AB" w14:textId="77777777" w:rsidR="00905C39" w:rsidRPr="007840E5" w:rsidRDefault="00905C39" w:rsidP="00807B16">
            <w:pPr>
              <w:spacing w:after="0" w:line="360" w:lineRule="auto"/>
              <w:rPr>
                <w:rFonts w:ascii="Times New Roman" w:hAnsi="Times New Roman"/>
                <w:sz w:val="28"/>
                <w:szCs w:val="28"/>
                <w:lang w:val="en-US"/>
              </w:rPr>
            </w:pPr>
            <w:r>
              <w:rPr>
                <w:rFonts w:ascii="Times New Roman" w:hAnsi="Times New Roman"/>
                <w:sz w:val="28"/>
                <w:szCs w:val="28"/>
                <w:lang w:val="en-US"/>
              </w:rPr>
              <w:t>Summary…………………………………………………………………………...</w:t>
            </w:r>
          </w:p>
        </w:tc>
        <w:tc>
          <w:tcPr>
            <w:tcW w:w="636" w:type="dxa"/>
          </w:tcPr>
          <w:p w14:paraId="5E796E98" w14:textId="77777777" w:rsidR="00905C39" w:rsidRPr="006A107C" w:rsidRDefault="00905C39" w:rsidP="00807B16">
            <w:pPr>
              <w:spacing w:after="0" w:line="360" w:lineRule="auto"/>
              <w:rPr>
                <w:rFonts w:ascii="Times New Roman" w:hAnsi="Times New Roman"/>
                <w:sz w:val="28"/>
                <w:szCs w:val="28"/>
                <w:lang w:val="en-US"/>
              </w:rPr>
            </w:pPr>
            <w:r w:rsidRPr="006A107C">
              <w:rPr>
                <w:rFonts w:ascii="Times New Roman" w:hAnsi="Times New Roman"/>
                <w:sz w:val="28"/>
                <w:szCs w:val="28"/>
                <w:lang w:val="en-US"/>
              </w:rPr>
              <w:t>7</w:t>
            </w:r>
          </w:p>
        </w:tc>
      </w:tr>
      <w:tr w:rsidR="00905C39" w:rsidRPr="007E7125" w14:paraId="50F1353C" w14:textId="77777777" w:rsidTr="005D5C04">
        <w:tc>
          <w:tcPr>
            <w:tcW w:w="9408" w:type="dxa"/>
          </w:tcPr>
          <w:p w14:paraId="2742E2D0" w14:textId="77777777" w:rsidR="00905C39" w:rsidRPr="007E7125" w:rsidRDefault="00905C39" w:rsidP="00807B16">
            <w:pPr>
              <w:spacing w:after="0" w:line="360" w:lineRule="auto"/>
              <w:rPr>
                <w:rFonts w:ascii="Times New Roman" w:hAnsi="Times New Roman"/>
                <w:sz w:val="28"/>
                <w:szCs w:val="28"/>
                <w:lang w:val="uk-UA"/>
              </w:rPr>
            </w:pPr>
            <w:r w:rsidRPr="007E7125">
              <w:rPr>
                <w:rFonts w:ascii="Times New Roman" w:hAnsi="Times New Roman"/>
                <w:sz w:val="28"/>
                <w:szCs w:val="28"/>
                <w:lang w:val="uk-UA"/>
              </w:rPr>
              <w:t>Перелік умовних посилань, символів, одиниць, скорочень і термінів…...</w:t>
            </w:r>
            <w:r>
              <w:rPr>
                <w:rFonts w:ascii="Times New Roman" w:hAnsi="Times New Roman"/>
                <w:sz w:val="28"/>
                <w:szCs w:val="28"/>
                <w:lang w:val="uk-UA"/>
              </w:rPr>
              <w:t>......</w:t>
            </w:r>
          </w:p>
        </w:tc>
        <w:tc>
          <w:tcPr>
            <w:tcW w:w="636" w:type="dxa"/>
          </w:tcPr>
          <w:p w14:paraId="4C0402EE" w14:textId="77777777" w:rsidR="00905C39" w:rsidRPr="006A107C" w:rsidRDefault="00905C39" w:rsidP="00807B16">
            <w:pPr>
              <w:spacing w:after="0" w:line="360" w:lineRule="auto"/>
              <w:rPr>
                <w:rFonts w:ascii="Times New Roman" w:hAnsi="Times New Roman"/>
                <w:sz w:val="28"/>
                <w:szCs w:val="28"/>
                <w:lang w:val="en-US"/>
              </w:rPr>
            </w:pPr>
            <w:r w:rsidRPr="006A107C">
              <w:rPr>
                <w:rFonts w:ascii="Times New Roman" w:hAnsi="Times New Roman"/>
                <w:sz w:val="28"/>
                <w:szCs w:val="28"/>
                <w:lang w:val="en-US"/>
              </w:rPr>
              <w:t>8</w:t>
            </w:r>
          </w:p>
        </w:tc>
      </w:tr>
      <w:tr w:rsidR="00905C39" w:rsidRPr="007E7125" w14:paraId="49F4B292" w14:textId="77777777" w:rsidTr="005D5C04">
        <w:tc>
          <w:tcPr>
            <w:tcW w:w="9408" w:type="dxa"/>
          </w:tcPr>
          <w:p w14:paraId="5094114B" w14:textId="77777777" w:rsidR="00905C39" w:rsidRPr="007E7125" w:rsidRDefault="00905C39" w:rsidP="00807B16">
            <w:pPr>
              <w:spacing w:after="0" w:line="360" w:lineRule="auto"/>
              <w:rPr>
                <w:rFonts w:ascii="Times New Roman" w:hAnsi="Times New Roman"/>
                <w:sz w:val="28"/>
                <w:szCs w:val="28"/>
                <w:lang w:val="uk-UA"/>
              </w:rPr>
            </w:pPr>
            <w:r w:rsidRPr="007E7125">
              <w:rPr>
                <w:rFonts w:ascii="Times New Roman" w:hAnsi="Times New Roman"/>
                <w:sz w:val="28"/>
                <w:szCs w:val="28"/>
                <w:lang w:val="uk-UA"/>
              </w:rPr>
              <w:t>ВСТУП ………………………………………………………………………</w:t>
            </w:r>
            <w:r>
              <w:rPr>
                <w:rFonts w:ascii="Times New Roman" w:hAnsi="Times New Roman"/>
                <w:sz w:val="28"/>
                <w:szCs w:val="28"/>
                <w:lang w:val="uk-UA"/>
              </w:rPr>
              <w:t>…...</w:t>
            </w:r>
          </w:p>
        </w:tc>
        <w:tc>
          <w:tcPr>
            <w:tcW w:w="636" w:type="dxa"/>
          </w:tcPr>
          <w:p w14:paraId="5B68438F" w14:textId="77777777" w:rsidR="00905C39" w:rsidRPr="006A107C" w:rsidRDefault="00905C39" w:rsidP="00807B16">
            <w:pPr>
              <w:spacing w:after="0" w:line="360" w:lineRule="auto"/>
              <w:rPr>
                <w:rFonts w:ascii="Times New Roman" w:hAnsi="Times New Roman"/>
                <w:sz w:val="28"/>
                <w:szCs w:val="28"/>
                <w:lang w:val="en-US"/>
              </w:rPr>
            </w:pPr>
            <w:r w:rsidRPr="006A107C">
              <w:rPr>
                <w:rFonts w:ascii="Times New Roman" w:hAnsi="Times New Roman"/>
                <w:sz w:val="28"/>
                <w:szCs w:val="28"/>
                <w:lang w:val="en-US"/>
              </w:rPr>
              <w:t>9</w:t>
            </w:r>
          </w:p>
        </w:tc>
      </w:tr>
      <w:tr w:rsidR="00905C39" w:rsidRPr="0028700A" w14:paraId="710B5106" w14:textId="77777777" w:rsidTr="005D5C04">
        <w:tc>
          <w:tcPr>
            <w:tcW w:w="9408" w:type="dxa"/>
          </w:tcPr>
          <w:p w14:paraId="4B735AEA" w14:textId="603F032E" w:rsidR="00905C39" w:rsidRPr="0028700A" w:rsidRDefault="00905C39" w:rsidP="00807B16">
            <w:pPr>
              <w:spacing w:after="0" w:line="360" w:lineRule="auto"/>
              <w:ind w:firstLine="709"/>
              <w:jc w:val="both"/>
              <w:rPr>
                <w:rFonts w:ascii="Times New Roman" w:hAnsi="Times New Roman"/>
                <w:sz w:val="28"/>
                <w:szCs w:val="28"/>
                <w:lang w:val="uk-UA"/>
              </w:rPr>
            </w:pPr>
            <w:r w:rsidRPr="0028700A">
              <w:rPr>
                <w:rFonts w:ascii="Times New Roman" w:hAnsi="Times New Roman"/>
                <w:caps/>
                <w:color w:val="000000"/>
                <w:sz w:val="28"/>
                <w:szCs w:val="28"/>
              </w:rPr>
              <w:t xml:space="preserve">1 </w:t>
            </w:r>
            <w:r w:rsidRPr="0028700A">
              <w:rPr>
                <w:rFonts w:ascii="Times New Roman" w:hAnsi="Times New Roman"/>
                <w:caps/>
                <w:color w:val="000000"/>
                <w:sz w:val="28"/>
                <w:szCs w:val="28"/>
                <w:lang w:val="uk-UA"/>
              </w:rPr>
              <w:t xml:space="preserve">Теоретичні ОСНОВИ </w:t>
            </w:r>
            <w:r w:rsidR="0028700A" w:rsidRPr="0028700A">
              <w:rPr>
                <w:rFonts w:ascii="Times New Roman" w:hAnsi="Times New Roman"/>
                <w:caps/>
                <w:color w:val="000000"/>
                <w:sz w:val="28"/>
                <w:szCs w:val="28"/>
                <w:lang w:val="uk-UA"/>
              </w:rPr>
              <w:t>асиметрії розвитку</w:t>
            </w:r>
            <w:r w:rsidR="005D5C04">
              <w:rPr>
                <w:rFonts w:ascii="Times New Roman" w:hAnsi="Times New Roman"/>
                <w:caps/>
                <w:color w:val="000000"/>
                <w:sz w:val="28"/>
                <w:szCs w:val="28"/>
                <w:lang w:val="uk-UA"/>
              </w:rPr>
              <w:t>……</w:t>
            </w:r>
            <w:r w:rsidR="0028700A" w:rsidRPr="0028700A">
              <w:rPr>
                <w:rFonts w:ascii="Times New Roman" w:hAnsi="Times New Roman"/>
                <w:caps/>
                <w:color w:val="000000"/>
                <w:sz w:val="28"/>
                <w:szCs w:val="28"/>
                <w:lang w:val="uk-UA"/>
              </w:rPr>
              <w:t>………………</w:t>
            </w:r>
            <w:r w:rsidRPr="0028700A">
              <w:rPr>
                <w:rFonts w:ascii="Times New Roman" w:hAnsi="Times New Roman"/>
                <w:caps/>
                <w:color w:val="000000"/>
                <w:sz w:val="28"/>
                <w:szCs w:val="28"/>
                <w:lang w:val="uk-UA"/>
              </w:rPr>
              <w:t xml:space="preserve"> </w:t>
            </w:r>
          </w:p>
        </w:tc>
        <w:tc>
          <w:tcPr>
            <w:tcW w:w="636" w:type="dxa"/>
          </w:tcPr>
          <w:p w14:paraId="2332DB14" w14:textId="36E1F196"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uk-UA"/>
              </w:rPr>
              <w:t>1</w:t>
            </w:r>
            <w:r w:rsidR="006A107C" w:rsidRPr="006A107C">
              <w:rPr>
                <w:rFonts w:ascii="Times New Roman" w:hAnsi="Times New Roman"/>
                <w:sz w:val="28"/>
                <w:szCs w:val="28"/>
                <w:lang w:val="uk-UA"/>
              </w:rPr>
              <w:t>1</w:t>
            </w:r>
          </w:p>
        </w:tc>
      </w:tr>
      <w:tr w:rsidR="00905C39" w:rsidRPr="0028700A" w14:paraId="0F319D6C" w14:textId="77777777" w:rsidTr="005D5C04">
        <w:tc>
          <w:tcPr>
            <w:tcW w:w="9408" w:type="dxa"/>
          </w:tcPr>
          <w:p w14:paraId="5A304D50" w14:textId="0437BD89" w:rsidR="00905C39" w:rsidRPr="00C20F0E" w:rsidRDefault="00905C39" w:rsidP="00807B16">
            <w:pPr>
              <w:spacing w:after="0" w:line="360" w:lineRule="auto"/>
              <w:ind w:firstLine="709"/>
              <w:jc w:val="both"/>
              <w:rPr>
                <w:rFonts w:ascii="Times New Roman" w:hAnsi="Times New Roman"/>
                <w:sz w:val="28"/>
                <w:szCs w:val="28"/>
                <w:lang w:val="uk-UA"/>
              </w:rPr>
            </w:pPr>
            <w:bookmarkStart w:id="1" w:name="_Hlk158732514"/>
            <w:r w:rsidRPr="00C20F0E">
              <w:rPr>
                <w:rFonts w:ascii="Times New Roman" w:hAnsi="Times New Roman"/>
                <w:color w:val="000000"/>
                <w:sz w:val="28"/>
                <w:szCs w:val="28"/>
                <w:lang w:val="uk-UA"/>
              </w:rPr>
              <w:t xml:space="preserve">1.1 </w:t>
            </w:r>
            <w:r w:rsidR="00C20F0E" w:rsidRPr="00C20F0E">
              <w:rPr>
                <w:rFonts w:ascii="Times New Roman" w:hAnsi="Times New Roman"/>
                <w:color w:val="000000"/>
                <w:sz w:val="28"/>
                <w:szCs w:val="28"/>
                <w:lang w:val="uk-UA"/>
              </w:rPr>
              <w:t>Поняття асиметрії та поляризації розвитку….</w:t>
            </w:r>
            <w:r w:rsidRPr="00C20F0E">
              <w:rPr>
                <w:rFonts w:ascii="Times New Roman" w:hAnsi="Times New Roman"/>
                <w:color w:val="000000"/>
                <w:sz w:val="28"/>
                <w:szCs w:val="28"/>
                <w:lang w:val="uk-UA"/>
              </w:rPr>
              <w:t>……………………</w:t>
            </w:r>
            <w:r w:rsidR="00807B16" w:rsidRPr="00C20F0E">
              <w:rPr>
                <w:rFonts w:ascii="Times New Roman" w:hAnsi="Times New Roman"/>
                <w:color w:val="000000"/>
                <w:sz w:val="28"/>
                <w:szCs w:val="28"/>
                <w:lang w:val="uk-UA"/>
              </w:rPr>
              <w:t>….</w:t>
            </w:r>
          </w:p>
        </w:tc>
        <w:tc>
          <w:tcPr>
            <w:tcW w:w="636" w:type="dxa"/>
          </w:tcPr>
          <w:p w14:paraId="0A12D2E7" w14:textId="01010D95"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uk-UA"/>
              </w:rPr>
              <w:t>1</w:t>
            </w:r>
            <w:r w:rsidR="006A107C" w:rsidRPr="006A107C">
              <w:rPr>
                <w:rFonts w:ascii="Times New Roman" w:hAnsi="Times New Roman"/>
                <w:sz w:val="28"/>
                <w:szCs w:val="28"/>
                <w:lang w:val="uk-UA"/>
              </w:rPr>
              <w:t>1</w:t>
            </w:r>
          </w:p>
        </w:tc>
      </w:tr>
      <w:tr w:rsidR="00905C39" w:rsidRPr="0028700A" w14:paraId="0CD7A20D" w14:textId="77777777" w:rsidTr="005D5C04">
        <w:tc>
          <w:tcPr>
            <w:tcW w:w="9408" w:type="dxa"/>
          </w:tcPr>
          <w:p w14:paraId="7D70DFDE" w14:textId="25713440" w:rsidR="00905C39" w:rsidRPr="0028700A" w:rsidRDefault="00905C39" w:rsidP="00807B16">
            <w:pPr>
              <w:spacing w:after="0" w:line="360" w:lineRule="auto"/>
              <w:ind w:firstLine="709"/>
              <w:jc w:val="both"/>
              <w:rPr>
                <w:rFonts w:ascii="Times New Roman" w:hAnsi="Times New Roman"/>
                <w:sz w:val="28"/>
                <w:szCs w:val="28"/>
                <w:highlight w:val="yellow"/>
                <w:lang w:val="uk-UA"/>
              </w:rPr>
            </w:pPr>
            <w:r w:rsidRPr="008B55B8">
              <w:rPr>
                <w:rFonts w:ascii="Times New Roman" w:hAnsi="Times New Roman"/>
                <w:color w:val="000000"/>
                <w:sz w:val="28"/>
                <w:szCs w:val="28"/>
                <w:lang w:val="uk-UA"/>
              </w:rPr>
              <w:t xml:space="preserve">1.2 </w:t>
            </w:r>
            <w:r w:rsidR="00D3698F" w:rsidRPr="008B55B8">
              <w:rPr>
                <w:rFonts w:ascii="Times New Roman" w:hAnsi="Times New Roman"/>
                <w:color w:val="000000"/>
                <w:sz w:val="28"/>
                <w:szCs w:val="28"/>
                <w:lang w:val="uk-UA"/>
              </w:rPr>
              <w:t xml:space="preserve">Види глобальної асиметрії </w:t>
            </w:r>
            <w:r w:rsidR="008B55B8" w:rsidRPr="008B55B8">
              <w:rPr>
                <w:rFonts w:ascii="Times New Roman" w:hAnsi="Times New Roman"/>
                <w:color w:val="000000"/>
                <w:sz w:val="28"/>
                <w:szCs w:val="28"/>
                <w:lang w:val="uk-UA"/>
              </w:rPr>
              <w:t>розвитку…………………………</w:t>
            </w:r>
            <w:r w:rsidRPr="008B55B8">
              <w:rPr>
                <w:rFonts w:ascii="Times New Roman" w:hAnsi="Times New Roman"/>
                <w:color w:val="000000"/>
                <w:sz w:val="28"/>
                <w:szCs w:val="28"/>
                <w:lang w:val="uk-UA"/>
              </w:rPr>
              <w:t>.…</w:t>
            </w:r>
            <w:r w:rsidR="00807B16" w:rsidRPr="008B55B8">
              <w:rPr>
                <w:rFonts w:ascii="Times New Roman" w:hAnsi="Times New Roman"/>
                <w:color w:val="000000"/>
                <w:sz w:val="28"/>
                <w:szCs w:val="28"/>
                <w:lang w:val="uk-UA"/>
              </w:rPr>
              <w:t>……</w:t>
            </w:r>
          </w:p>
        </w:tc>
        <w:tc>
          <w:tcPr>
            <w:tcW w:w="636" w:type="dxa"/>
          </w:tcPr>
          <w:p w14:paraId="6E494B38" w14:textId="6F5374F6"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uk-UA"/>
              </w:rPr>
              <w:t>1</w:t>
            </w:r>
            <w:r w:rsidR="006A107C" w:rsidRPr="006A107C">
              <w:rPr>
                <w:rFonts w:ascii="Times New Roman" w:hAnsi="Times New Roman"/>
                <w:sz w:val="28"/>
                <w:szCs w:val="28"/>
                <w:lang w:val="uk-UA"/>
              </w:rPr>
              <w:t>8</w:t>
            </w:r>
          </w:p>
        </w:tc>
      </w:tr>
      <w:tr w:rsidR="00905C39" w:rsidRPr="0028700A" w14:paraId="16DCF32C" w14:textId="77777777" w:rsidTr="005D5C04">
        <w:tc>
          <w:tcPr>
            <w:tcW w:w="9408" w:type="dxa"/>
          </w:tcPr>
          <w:p w14:paraId="47708631" w14:textId="1AC792EB" w:rsidR="00905C39" w:rsidRPr="0028700A" w:rsidRDefault="00905C39" w:rsidP="00807B16">
            <w:pPr>
              <w:spacing w:after="0" w:line="360" w:lineRule="auto"/>
              <w:ind w:firstLine="709"/>
              <w:jc w:val="both"/>
              <w:rPr>
                <w:rFonts w:ascii="Times New Roman" w:hAnsi="Times New Roman"/>
                <w:sz w:val="28"/>
                <w:szCs w:val="28"/>
                <w:highlight w:val="yellow"/>
                <w:lang w:val="uk-UA"/>
              </w:rPr>
            </w:pPr>
            <w:r w:rsidRPr="00E55273">
              <w:rPr>
                <w:rFonts w:ascii="Times New Roman" w:hAnsi="Times New Roman"/>
                <w:color w:val="000000"/>
                <w:sz w:val="28"/>
                <w:szCs w:val="28"/>
                <w:lang w:val="uk-UA"/>
              </w:rPr>
              <w:t xml:space="preserve">1.3 </w:t>
            </w:r>
            <w:r w:rsidR="00E55273" w:rsidRPr="00E55273">
              <w:rPr>
                <w:rFonts w:ascii="Times New Roman" w:hAnsi="Times New Roman"/>
                <w:color w:val="000000"/>
                <w:sz w:val="28"/>
                <w:szCs w:val="28"/>
                <w:lang w:val="uk-UA"/>
              </w:rPr>
              <w:t>Глобальна конкурентоспроможність як індик</w:t>
            </w:r>
            <w:r w:rsidR="00AA6BEC">
              <w:rPr>
                <w:rFonts w:ascii="Times New Roman" w:hAnsi="Times New Roman"/>
                <w:color w:val="000000"/>
                <w:sz w:val="28"/>
                <w:szCs w:val="28"/>
                <w:lang w:val="uk-UA"/>
              </w:rPr>
              <w:t>а</w:t>
            </w:r>
            <w:r w:rsidR="00E55273" w:rsidRPr="00E55273">
              <w:rPr>
                <w:rFonts w:ascii="Times New Roman" w:hAnsi="Times New Roman"/>
                <w:color w:val="000000"/>
                <w:sz w:val="28"/>
                <w:szCs w:val="28"/>
                <w:lang w:val="uk-UA"/>
              </w:rPr>
              <w:t>тор дисбалансу розвитку……………………………………………………………………………</w:t>
            </w:r>
          </w:p>
        </w:tc>
        <w:tc>
          <w:tcPr>
            <w:tcW w:w="636" w:type="dxa"/>
          </w:tcPr>
          <w:p w14:paraId="6F6E16FA" w14:textId="77777777" w:rsidR="006A107C" w:rsidRPr="00BC5E23" w:rsidRDefault="006A107C" w:rsidP="00807B16">
            <w:pPr>
              <w:spacing w:after="0" w:line="360" w:lineRule="auto"/>
              <w:rPr>
                <w:rFonts w:ascii="Times New Roman" w:hAnsi="Times New Roman"/>
                <w:sz w:val="28"/>
                <w:szCs w:val="28"/>
              </w:rPr>
            </w:pPr>
          </w:p>
          <w:p w14:paraId="42D8EBDA" w14:textId="282D33C1"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en-US"/>
              </w:rPr>
              <w:t>2</w:t>
            </w:r>
            <w:r w:rsidR="006A107C" w:rsidRPr="006A107C">
              <w:rPr>
                <w:rFonts w:ascii="Times New Roman" w:hAnsi="Times New Roman"/>
                <w:sz w:val="28"/>
                <w:szCs w:val="28"/>
                <w:lang w:val="uk-UA"/>
              </w:rPr>
              <w:t>5</w:t>
            </w:r>
          </w:p>
        </w:tc>
      </w:tr>
      <w:bookmarkEnd w:id="1"/>
      <w:tr w:rsidR="00905C39" w:rsidRPr="0028700A" w14:paraId="544700BC" w14:textId="77777777" w:rsidTr="005D5C04">
        <w:tc>
          <w:tcPr>
            <w:tcW w:w="9408" w:type="dxa"/>
          </w:tcPr>
          <w:p w14:paraId="3569A4D2" w14:textId="24802207" w:rsidR="00905C39" w:rsidRPr="00F70A42" w:rsidRDefault="00905C39" w:rsidP="00807B16">
            <w:pPr>
              <w:spacing w:after="0" w:line="360" w:lineRule="auto"/>
              <w:ind w:firstLine="709"/>
              <w:rPr>
                <w:rFonts w:ascii="Times New Roman" w:hAnsi="Times New Roman"/>
                <w:sz w:val="28"/>
                <w:szCs w:val="28"/>
                <w:lang w:val="uk-UA"/>
              </w:rPr>
            </w:pPr>
            <w:r w:rsidRPr="00F70A42">
              <w:rPr>
                <w:rFonts w:ascii="Times New Roman" w:hAnsi="Times New Roman"/>
                <w:sz w:val="28"/>
                <w:szCs w:val="28"/>
                <w:lang w:val="uk-UA"/>
              </w:rPr>
              <w:t>Висновки до розділу 1……………………………………………………</w:t>
            </w:r>
            <w:r w:rsidR="00807B16" w:rsidRPr="00F70A42">
              <w:rPr>
                <w:rFonts w:ascii="Times New Roman" w:hAnsi="Times New Roman"/>
                <w:sz w:val="28"/>
                <w:szCs w:val="28"/>
                <w:lang w:val="uk-UA"/>
              </w:rPr>
              <w:t>.</w:t>
            </w:r>
          </w:p>
        </w:tc>
        <w:tc>
          <w:tcPr>
            <w:tcW w:w="636" w:type="dxa"/>
          </w:tcPr>
          <w:p w14:paraId="30E4CADB" w14:textId="05F1A374" w:rsidR="00905C39" w:rsidRPr="006A107C" w:rsidRDefault="006A107C" w:rsidP="00807B16">
            <w:pPr>
              <w:spacing w:after="0" w:line="360" w:lineRule="auto"/>
              <w:rPr>
                <w:rFonts w:ascii="Times New Roman" w:hAnsi="Times New Roman"/>
                <w:sz w:val="28"/>
                <w:szCs w:val="28"/>
                <w:lang w:val="en-US"/>
              </w:rPr>
            </w:pPr>
            <w:r w:rsidRPr="006A107C">
              <w:rPr>
                <w:rFonts w:ascii="Times New Roman" w:hAnsi="Times New Roman"/>
                <w:sz w:val="28"/>
                <w:szCs w:val="28"/>
                <w:lang w:val="uk-UA"/>
              </w:rPr>
              <w:t>34</w:t>
            </w:r>
          </w:p>
        </w:tc>
      </w:tr>
      <w:tr w:rsidR="00905C39" w:rsidRPr="0028700A" w14:paraId="144C1B9D" w14:textId="77777777" w:rsidTr="005D5C04">
        <w:tc>
          <w:tcPr>
            <w:tcW w:w="9408" w:type="dxa"/>
          </w:tcPr>
          <w:p w14:paraId="42F40995" w14:textId="311D3C04" w:rsidR="00905C39" w:rsidRPr="00F70A42" w:rsidRDefault="00905C39" w:rsidP="00807B16">
            <w:pPr>
              <w:spacing w:after="0" w:line="360" w:lineRule="auto"/>
              <w:ind w:firstLine="709"/>
              <w:jc w:val="both"/>
              <w:rPr>
                <w:rFonts w:ascii="Times New Roman" w:hAnsi="Times New Roman"/>
                <w:sz w:val="28"/>
                <w:szCs w:val="28"/>
              </w:rPr>
            </w:pPr>
            <w:r w:rsidRPr="00F70A42">
              <w:rPr>
                <w:rFonts w:ascii="Times New Roman" w:hAnsi="Times New Roman"/>
                <w:color w:val="000000"/>
                <w:sz w:val="28"/>
                <w:szCs w:val="28"/>
                <w:lang w:val="uk-UA"/>
              </w:rPr>
              <w:t xml:space="preserve">2 АНАЛІЗ </w:t>
            </w:r>
            <w:r w:rsidR="00F70A42" w:rsidRPr="00F70A42">
              <w:rPr>
                <w:rFonts w:ascii="Times New Roman" w:hAnsi="Times New Roman"/>
                <w:color w:val="000000"/>
                <w:sz w:val="28"/>
                <w:szCs w:val="28"/>
                <w:lang w:val="uk-UA"/>
              </w:rPr>
              <w:t>АСИМЕТРИЧНОСТІ РОЗВИТКУ ГЛОБАЛЬНОЇ ЕКОНОМІКИ……………………………….</w:t>
            </w:r>
            <w:r w:rsidRPr="00F70A42">
              <w:rPr>
                <w:rFonts w:ascii="Times New Roman" w:hAnsi="Times New Roman"/>
                <w:color w:val="000000"/>
                <w:sz w:val="28"/>
                <w:szCs w:val="28"/>
                <w:lang w:val="uk-UA"/>
              </w:rPr>
              <w:t>…………………………………</w:t>
            </w:r>
            <w:r w:rsidRPr="00F70A42">
              <w:rPr>
                <w:rFonts w:ascii="Times New Roman" w:hAnsi="Times New Roman"/>
                <w:color w:val="000000"/>
                <w:sz w:val="28"/>
                <w:szCs w:val="28"/>
              </w:rPr>
              <w:t>….</w:t>
            </w:r>
          </w:p>
        </w:tc>
        <w:tc>
          <w:tcPr>
            <w:tcW w:w="636" w:type="dxa"/>
          </w:tcPr>
          <w:p w14:paraId="27207871" w14:textId="77777777" w:rsidR="00905C39" w:rsidRPr="006A107C" w:rsidRDefault="00905C39" w:rsidP="00807B16">
            <w:pPr>
              <w:spacing w:after="0" w:line="360" w:lineRule="auto"/>
              <w:rPr>
                <w:rFonts w:ascii="Times New Roman" w:hAnsi="Times New Roman"/>
                <w:sz w:val="28"/>
                <w:szCs w:val="28"/>
                <w:lang w:val="uk-UA"/>
              </w:rPr>
            </w:pPr>
          </w:p>
          <w:p w14:paraId="23B93C54" w14:textId="19AA764A" w:rsidR="00905C39" w:rsidRPr="006A107C" w:rsidRDefault="00905C39" w:rsidP="00807B16">
            <w:pPr>
              <w:spacing w:after="0" w:line="360" w:lineRule="auto"/>
              <w:rPr>
                <w:rFonts w:ascii="Times New Roman" w:hAnsi="Times New Roman"/>
                <w:sz w:val="28"/>
                <w:szCs w:val="28"/>
                <w:lang w:val="uk-UA"/>
              </w:rPr>
            </w:pPr>
            <w:r w:rsidRPr="006A107C">
              <w:rPr>
                <w:rFonts w:ascii="Times New Roman" w:hAnsi="Times New Roman"/>
                <w:sz w:val="28"/>
                <w:szCs w:val="28"/>
                <w:lang w:val="en-US"/>
              </w:rPr>
              <w:t>3</w:t>
            </w:r>
            <w:r w:rsidR="006A107C" w:rsidRPr="006A107C">
              <w:rPr>
                <w:rFonts w:ascii="Times New Roman" w:hAnsi="Times New Roman"/>
                <w:sz w:val="28"/>
                <w:szCs w:val="28"/>
                <w:lang w:val="uk-UA"/>
              </w:rPr>
              <w:t>5</w:t>
            </w:r>
          </w:p>
        </w:tc>
      </w:tr>
      <w:tr w:rsidR="00905C39" w:rsidRPr="0028700A" w14:paraId="4F2A8DBD" w14:textId="77777777" w:rsidTr="005D5C04">
        <w:tc>
          <w:tcPr>
            <w:tcW w:w="9408" w:type="dxa"/>
          </w:tcPr>
          <w:p w14:paraId="46CC193F" w14:textId="29C80325" w:rsidR="00905C39" w:rsidRPr="0028700A" w:rsidRDefault="00905C39" w:rsidP="00807B16">
            <w:pPr>
              <w:spacing w:after="0" w:line="360" w:lineRule="auto"/>
              <w:ind w:firstLine="709"/>
              <w:jc w:val="both"/>
              <w:rPr>
                <w:rFonts w:ascii="Times New Roman" w:hAnsi="Times New Roman"/>
                <w:sz w:val="28"/>
                <w:szCs w:val="28"/>
                <w:highlight w:val="yellow"/>
                <w:lang w:val="uk-UA"/>
              </w:rPr>
            </w:pPr>
            <w:r w:rsidRPr="000D5427">
              <w:rPr>
                <w:rFonts w:ascii="Times New Roman" w:hAnsi="Times New Roman"/>
                <w:color w:val="000000"/>
                <w:sz w:val="28"/>
                <w:szCs w:val="28"/>
                <w:lang w:val="uk-UA"/>
              </w:rPr>
              <w:t>2.1 </w:t>
            </w:r>
            <w:r w:rsidR="00F70A42" w:rsidRPr="000D5427">
              <w:rPr>
                <w:rFonts w:ascii="Times New Roman" w:hAnsi="Times New Roman"/>
                <w:color w:val="000000"/>
                <w:sz w:val="28"/>
                <w:szCs w:val="28"/>
                <w:lang w:val="uk-UA"/>
              </w:rPr>
              <w:t xml:space="preserve">Вплив глобалізації на розвиток </w:t>
            </w:r>
            <w:r w:rsidR="000D5427" w:rsidRPr="000D5427">
              <w:rPr>
                <w:rFonts w:ascii="Times New Roman" w:hAnsi="Times New Roman"/>
                <w:color w:val="000000"/>
                <w:sz w:val="28"/>
                <w:szCs w:val="28"/>
                <w:lang w:val="uk-UA"/>
              </w:rPr>
              <w:t>світової економіки……..</w:t>
            </w:r>
            <w:r w:rsidRPr="000D5427">
              <w:rPr>
                <w:rFonts w:ascii="Times New Roman" w:hAnsi="Times New Roman"/>
                <w:color w:val="000000"/>
                <w:sz w:val="28"/>
                <w:szCs w:val="28"/>
                <w:lang w:val="uk-UA"/>
              </w:rPr>
              <w:t>………………………………………….……………</w:t>
            </w:r>
            <w:r w:rsidRPr="000D5427">
              <w:rPr>
                <w:rFonts w:ascii="Times New Roman" w:hAnsi="Times New Roman"/>
                <w:color w:val="000000"/>
                <w:sz w:val="28"/>
                <w:szCs w:val="28"/>
              </w:rPr>
              <w:t>…..</w:t>
            </w:r>
            <w:r w:rsidRPr="000D5427">
              <w:rPr>
                <w:rFonts w:ascii="Times New Roman" w:hAnsi="Times New Roman"/>
                <w:color w:val="000000"/>
                <w:sz w:val="28"/>
                <w:szCs w:val="28"/>
                <w:lang w:val="uk-UA"/>
              </w:rPr>
              <w:t>……..</w:t>
            </w:r>
          </w:p>
        </w:tc>
        <w:tc>
          <w:tcPr>
            <w:tcW w:w="636" w:type="dxa"/>
          </w:tcPr>
          <w:p w14:paraId="1EF15D1B" w14:textId="77777777" w:rsidR="00905C39" w:rsidRPr="006A107C" w:rsidRDefault="00905C39" w:rsidP="00807B16">
            <w:pPr>
              <w:spacing w:after="0" w:line="360" w:lineRule="auto"/>
              <w:rPr>
                <w:rFonts w:ascii="Times New Roman" w:hAnsi="Times New Roman"/>
                <w:color w:val="000000"/>
                <w:sz w:val="28"/>
                <w:szCs w:val="28"/>
                <w:lang w:val="uk-UA"/>
              </w:rPr>
            </w:pPr>
          </w:p>
          <w:p w14:paraId="2C8D98C5" w14:textId="04C3C231" w:rsidR="00905C39" w:rsidRPr="006A107C" w:rsidRDefault="00905C39" w:rsidP="00807B16">
            <w:pPr>
              <w:spacing w:after="0" w:line="360" w:lineRule="auto"/>
              <w:rPr>
                <w:rFonts w:ascii="Times New Roman" w:hAnsi="Times New Roman"/>
                <w:color w:val="000000"/>
                <w:sz w:val="28"/>
                <w:szCs w:val="28"/>
                <w:lang w:val="uk-UA"/>
              </w:rPr>
            </w:pPr>
            <w:r w:rsidRPr="006A107C">
              <w:rPr>
                <w:rFonts w:ascii="Times New Roman" w:hAnsi="Times New Roman"/>
                <w:color w:val="000000"/>
                <w:sz w:val="28"/>
                <w:szCs w:val="28"/>
                <w:lang w:val="en-US"/>
              </w:rPr>
              <w:t>3</w:t>
            </w:r>
            <w:r w:rsidR="006A107C" w:rsidRPr="006A107C">
              <w:rPr>
                <w:rFonts w:ascii="Times New Roman" w:hAnsi="Times New Roman"/>
                <w:color w:val="000000"/>
                <w:sz w:val="28"/>
                <w:szCs w:val="28"/>
                <w:lang w:val="uk-UA"/>
              </w:rPr>
              <w:t>5</w:t>
            </w:r>
          </w:p>
        </w:tc>
      </w:tr>
      <w:tr w:rsidR="00905C39" w:rsidRPr="0028700A" w14:paraId="298F067A" w14:textId="77777777" w:rsidTr="005D5C04">
        <w:tc>
          <w:tcPr>
            <w:tcW w:w="9408" w:type="dxa"/>
          </w:tcPr>
          <w:p w14:paraId="2E8C7323" w14:textId="1F9BF9A7" w:rsidR="00905C39" w:rsidRPr="0028700A" w:rsidRDefault="00905C39" w:rsidP="00807B16">
            <w:pPr>
              <w:spacing w:after="0" w:line="360" w:lineRule="auto"/>
              <w:ind w:firstLine="709"/>
              <w:jc w:val="both"/>
              <w:rPr>
                <w:rFonts w:ascii="Times New Roman" w:hAnsi="Times New Roman"/>
                <w:sz w:val="28"/>
                <w:szCs w:val="28"/>
                <w:highlight w:val="yellow"/>
                <w:lang w:val="uk-UA"/>
              </w:rPr>
            </w:pPr>
            <w:r w:rsidRPr="00D3698F">
              <w:rPr>
                <w:rFonts w:ascii="Times New Roman" w:hAnsi="Times New Roman"/>
                <w:color w:val="000000"/>
                <w:sz w:val="28"/>
                <w:szCs w:val="28"/>
                <w:lang w:val="uk-UA"/>
              </w:rPr>
              <w:t>2.2 </w:t>
            </w:r>
            <w:r w:rsidR="00D3698F" w:rsidRPr="00D3698F">
              <w:rPr>
                <w:rFonts w:ascii="Times New Roman" w:hAnsi="Times New Roman"/>
                <w:color w:val="000000"/>
                <w:sz w:val="28"/>
                <w:szCs w:val="28"/>
                <w:lang w:val="uk-UA"/>
              </w:rPr>
              <w:t>Економічна влада та глобальні правила….</w:t>
            </w:r>
            <w:r w:rsidRPr="00D3698F">
              <w:rPr>
                <w:rFonts w:ascii="Times New Roman" w:hAnsi="Times New Roman"/>
                <w:color w:val="000000"/>
                <w:sz w:val="28"/>
                <w:szCs w:val="28"/>
                <w:lang w:val="uk-UA"/>
              </w:rPr>
              <w:t>…………………………..</w:t>
            </w:r>
          </w:p>
        </w:tc>
        <w:tc>
          <w:tcPr>
            <w:tcW w:w="636" w:type="dxa"/>
          </w:tcPr>
          <w:p w14:paraId="5D29D9A2" w14:textId="6DDA0D1F" w:rsidR="00905C39" w:rsidRPr="006A107C" w:rsidRDefault="00084A22" w:rsidP="00807B16">
            <w:pPr>
              <w:spacing w:after="0" w:line="360" w:lineRule="auto"/>
              <w:rPr>
                <w:rFonts w:ascii="Times New Roman" w:hAnsi="Times New Roman"/>
                <w:color w:val="000000"/>
                <w:sz w:val="28"/>
                <w:szCs w:val="28"/>
                <w:lang w:val="uk-UA"/>
              </w:rPr>
            </w:pPr>
            <w:r w:rsidRPr="006A107C">
              <w:rPr>
                <w:rFonts w:ascii="Times New Roman" w:hAnsi="Times New Roman"/>
                <w:color w:val="000000"/>
                <w:sz w:val="28"/>
                <w:szCs w:val="28"/>
                <w:lang w:val="uk-UA"/>
              </w:rPr>
              <w:t>4</w:t>
            </w:r>
            <w:r w:rsidR="00905C39" w:rsidRPr="006A107C">
              <w:rPr>
                <w:rFonts w:ascii="Times New Roman" w:hAnsi="Times New Roman"/>
                <w:color w:val="000000"/>
                <w:sz w:val="28"/>
                <w:szCs w:val="28"/>
                <w:lang w:val="uk-UA"/>
              </w:rPr>
              <w:t>2</w:t>
            </w:r>
          </w:p>
        </w:tc>
      </w:tr>
      <w:tr w:rsidR="00905C39" w:rsidRPr="0028700A" w14:paraId="06446DBB" w14:textId="77777777" w:rsidTr="005D5C04">
        <w:trPr>
          <w:trHeight w:val="349"/>
        </w:trPr>
        <w:tc>
          <w:tcPr>
            <w:tcW w:w="9408" w:type="dxa"/>
          </w:tcPr>
          <w:p w14:paraId="6EF83C00" w14:textId="34823CFC" w:rsidR="00905C39" w:rsidRPr="0028700A" w:rsidRDefault="00D3698F" w:rsidP="00807B16">
            <w:pPr>
              <w:spacing w:after="0" w:line="360" w:lineRule="auto"/>
              <w:ind w:firstLine="709"/>
              <w:jc w:val="both"/>
              <w:rPr>
                <w:rFonts w:ascii="Times New Roman" w:hAnsi="Times New Roman"/>
                <w:sz w:val="28"/>
                <w:szCs w:val="28"/>
                <w:highlight w:val="yellow"/>
                <w:lang w:val="uk-UA"/>
              </w:rPr>
            </w:pPr>
            <w:r w:rsidRPr="00D3698F">
              <w:rPr>
                <w:rFonts w:ascii="Times New Roman" w:hAnsi="Times New Roman"/>
                <w:color w:val="000000"/>
                <w:sz w:val="28"/>
                <w:szCs w:val="28"/>
                <w:lang w:val="uk-UA"/>
              </w:rPr>
              <w:t>2.3</w:t>
            </w:r>
            <w:r w:rsidRPr="00D3698F">
              <w:rPr>
                <w:rFonts w:ascii="Times New Roman" w:hAnsi="Times New Roman"/>
                <w:color w:val="000000"/>
                <w:sz w:val="28"/>
                <w:szCs w:val="28"/>
                <w:lang w:val="uk-UA"/>
              </w:rPr>
              <w:tab/>
            </w:r>
            <w:r w:rsidR="00967904" w:rsidRPr="00967904">
              <w:rPr>
                <w:rFonts w:ascii="Times New Roman" w:hAnsi="Times New Roman"/>
                <w:color w:val="000000"/>
                <w:sz w:val="28"/>
                <w:szCs w:val="28"/>
                <w:lang w:val="uk-UA"/>
              </w:rPr>
              <w:t>Асиметричність інноваційного розвитку країн</w:t>
            </w:r>
            <w:r w:rsidR="0097696D">
              <w:rPr>
                <w:rFonts w:ascii="Times New Roman" w:hAnsi="Times New Roman"/>
                <w:color w:val="000000"/>
                <w:sz w:val="28"/>
                <w:szCs w:val="28"/>
                <w:lang w:val="uk-UA"/>
              </w:rPr>
              <w:t xml:space="preserve"> у</w:t>
            </w:r>
            <w:r w:rsidR="00967904" w:rsidRPr="00967904">
              <w:rPr>
                <w:rFonts w:ascii="Times New Roman" w:hAnsi="Times New Roman"/>
                <w:color w:val="000000"/>
                <w:sz w:val="28"/>
                <w:szCs w:val="28"/>
                <w:lang w:val="uk-UA"/>
              </w:rPr>
              <w:t xml:space="preserve"> глобальн</w:t>
            </w:r>
            <w:r w:rsidR="0097696D">
              <w:rPr>
                <w:rFonts w:ascii="Times New Roman" w:hAnsi="Times New Roman"/>
                <w:color w:val="000000"/>
                <w:sz w:val="28"/>
                <w:szCs w:val="28"/>
                <w:lang w:val="uk-UA"/>
              </w:rPr>
              <w:t>ій</w:t>
            </w:r>
            <w:r w:rsidR="00967904" w:rsidRPr="00967904">
              <w:rPr>
                <w:rFonts w:ascii="Times New Roman" w:hAnsi="Times New Roman"/>
                <w:color w:val="000000"/>
                <w:sz w:val="28"/>
                <w:szCs w:val="28"/>
                <w:lang w:val="uk-UA"/>
              </w:rPr>
              <w:t xml:space="preserve"> економі</w:t>
            </w:r>
            <w:r w:rsidR="0097696D">
              <w:rPr>
                <w:rFonts w:ascii="Times New Roman" w:hAnsi="Times New Roman"/>
                <w:color w:val="000000"/>
                <w:sz w:val="28"/>
                <w:szCs w:val="28"/>
                <w:lang w:val="uk-UA"/>
              </w:rPr>
              <w:t>ці</w:t>
            </w:r>
            <w:r w:rsidR="00967904">
              <w:rPr>
                <w:rFonts w:ascii="Times New Roman" w:hAnsi="Times New Roman"/>
                <w:color w:val="000000"/>
                <w:sz w:val="28"/>
                <w:szCs w:val="28"/>
                <w:lang w:val="uk-UA"/>
              </w:rPr>
              <w:t>…………………………………………………………………………</w:t>
            </w:r>
          </w:p>
        </w:tc>
        <w:tc>
          <w:tcPr>
            <w:tcW w:w="636" w:type="dxa"/>
          </w:tcPr>
          <w:p w14:paraId="722EA148" w14:textId="77777777" w:rsidR="00C20F0E" w:rsidRPr="006A107C" w:rsidRDefault="00C20F0E" w:rsidP="00807B16">
            <w:pPr>
              <w:spacing w:after="0" w:line="360" w:lineRule="auto"/>
              <w:rPr>
                <w:rFonts w:ascii="Times New Roman" w:hAnsi="Times New Roman"/>
                <w:color w:val="000000"/>
                <w:sz w:val="28"/>
                <w:szCs w:val="28"/>
                <w:lang w:val="uk-UA"/>
              </w:rPr>
            </w:pPr>
          </w:p>
          <w:p w14:paraId="05937D8E" w14:textId="3C14EF32" w:rsidR="00905C39" w:rsidRPr="006A107C" w:rsidRDefault="006A107C" w:rsidP="00807B16">
            <w:pPr>
              <w:spacing w:after="0" w:line="360" w:lineRule="auto"/>
              <w:rPr>
                <w:rFonts w:ascii="Times New Roman" w:hAnsi="Times New Roman"/>
                <w:color w:val="000000"/>
                <w:sz w:val="28"/>
                <w:szCs w:val="28"/>
                <w:lang w:val="uk-UA"/>
              </w:rPr>
            </w:pPr>
            <w:r w:rsidRPr="006A107C">
              <w:rPr>
                <w:rFonts w:ascii="Times New Roman" w:hAnsi="Times New Roman"/>
                <w:color w:val="000000"/>
                <w:sz w:val="28"/>
                <w:szCs w:val="28"/>
                <w:lang w:val="uk-UA"/>
              </w:rPr>
              <w:t>47</w:t>
            </w:r>
          </w:p>
        </w:tc>
      </w:tr>
      <w:tr w:rsidR="00905C39" w:rsidRPr="0028700A" w14:paraId="46541A12" w14:textId="77777777" w:rsidTr="005D5C04">
        <w:trPr>
          <w:trHeight w:val="349"/>
        </w:trPr>
        <w:tc>
          <w:tcPr>
            <w:tcW w:w="9408" w:type="dxa"/>
          </w:tcPr>
          <w:p w14:paraId="0A325ACE" w14:textId="77777777" w:rsidR="00905C39" w:rsidRPr="00F70A42" w:rsidRDefault="00905C39" w:rsidP="00807B16">
            <w:pPr>
              <w:spacing w:after="0" w:line="360" w:lineRule="auto"/>
              <w:ind w:firstLine="709"/>
              <w:jc w:val="both"/>
              <w:rPr>
                <w:rFonts w:ascii="Times New Roman" w:hAnsi="Times New Roman"/>
                <w:sz w:val="28"/>
                <w:szCs w:val="28"/>
                <w:lang w:val="uk-UA"/>
              </w:rPr>
            </w:pPr>
            <w:r w:rsidRPr="00F70A42">
              <w:rPr>
                <w:rFonts w:ascii="Times New Roman" w:hAnsi="Times New Roman"/>
                <w:sz w:val="28"/>
                <w:szCs w:val="28"/>
                <w:lang w:val="uk-UA"/>
              </w:rPr>
              <w:t>Висновки до розділу 2……………………………………………………</w:t>
            </w:r>
          </w:p>
        </w:tc>
        <w:tc>
          <w:tcPr>
            <w:tcW w:w="636" w:type="dxa"/>
          </w:tcPr>
          <w:p w14:paraId="48D24955" w14:textId="69076FA9" w:rsidR="00905C39" w:rsidRPr="006A107C" w:rsidRDefault="006A107C" w:rsidP="00807B16">
            <w:pPr>
              <w:spacing w:after="0" w:line="360" w:lineRule="auto"/>
              <w:rPr>
                <w:rFonts w:ascii="Times New Roman" w:hAnsi="Times New Roman"/>
                <w:color w:val="000000"/>
                <w:sz w:val="28"/>
                <w:szCs w:val="28"/>
                <w:lang w:val="uk-UA"/>
              </w:rPr>
            </w:pPr>
            <w:r w:rsidRPr="006A107C">
              <w:rPr>
                <w:rFonts w:ascii="Times New Roman" w:hAnsi="Times New Roman"/>
                <w:color w:val="000000"/>
                <w:sz w:val="28"/>
                <w:szCs w:val="28"/>
                <w:lang w:val="uk-UA"/>
              </w:rPr>
              <w:t>5</w:t>
            </w:r>
            <w:r w:rsidR="00084A22" w:rsidRPr="006A107C">
              <w:rPr>
                <w:rFonts w:ascii="Times New Roman" w:hAnsi="Times New Roman"/>
                <w:color w:val="000000"/>
                <w:sz w:val="28"/>
                <w:szCs w:val="28"/>
                <w:lang w:val="uk-UA"/>
              </w:rPr>
              <w:t>3</w:t>
            </w:r>
          </w:p>
        </w:tc>
      </w:tr>
      <w:tr w:rsidR="00905C39" w:rsidRPr="0028700A" w14:paraId="635375F2" w14:textId="77777777" w:rsidTr="005D5C04">
        <w:tc>
          <w:tcPr>
            <w:tcW w:w="9408" w:type="dxa"/>
          </w:tcPr>
          <w:p w14:paraId="2378F65D" w14:textId="391580A9" w:rsidR="00905C39" w:rsidRPr="0028700A" w:rsidRDefault="00905C39" w:rsidP="00807B16">
            <w:pPr>
              <w:spacing w:after="0" w:line="360" w:lineRule="auto"/>
              <w:ind w:firstLine="709"/>
              <w:jc w:val="both"/>
              <w:rPr>
                <w:rFonts w:ascii="Times New Roman" w:hAnsi="Times New Roman"/>
                <w:sz w:val="28"/>
                <w:szCs w:val="28"/>
                <w:highlight w:val="yellow"/>
                <w:lang w:val="uk-UA"/>
              </w:rPr>
            </w:pPr>
            <w:r w:rsidRPr="00E55273">
              <w:rPr>
                <w:rFonts w:ascii="Times New Roman" w:hAnsi="Times New Roman"/>
                <w:color w:val="000000"/>
                <w:sz w:val="28"/>
                <w:szCs w:val="28"/>
                <w:lang w:val="uk-UA"/>
              </w:rPr>
              <w:t xml:space="preserve">3 ПРОГНОЗУВАННЯ </w:t>
            </w:r>
            <w:r w:rsidR="00E55273" w:rsidRPr="00E55273">
              <w:rPr>
                <w:rFonts w:ascii="Times New Roman" w:hAnsi="Times New Roman"/>
                <w:color w:val="000000"/>
                <w:sz w:val="28"/>
                <w:szCs w:val="28"/>
                <w:lang w:val="uk-UA"/>
              </w:rPr>
              <w:t xml:space="preserve">ГЛОБАЛЬНОГО </w:t>
            </w:r>
            <w:r w:rsidRPr="00E55273">
              <w:rPr>
                <w:rFonts w:ascii="Times New Roman" w:hAnsi="Times New Roman"/>
                <w:color w:val="000000"/>
                <w:sz w:val="28"/>
                <w:szCs w:val="28"/>
                <w:lang w:val="uk-UA"/>
              </w:rPr>
              <w:t xml:space="preserve">РОЗВИТКУ </w:t>
            </w:r>
            <w:r w:rsidR="00E55273" w:rsidRPr="00E55273">
              <w:rPr>
                <w:rFonts w:ascii="Times New Roman" w:hAnsi="Times New Roman"/>
                <w:color w:val="000000"/>
                <w:sz w:val="28"/>
                <w:szCs w:val="28"/>
                <w:lang w:val="uk-UA"/>
              </w:rPr>
              <w:t xml:space="preserve">В УМОВАХ АСИМЕТРИЧНИХ ЗМІН </w:t>
            </w:r>
            <w:r w:rsidRPr="00E55273">
              <w:rPr>
                <w:rFonts w:ascii="Times New Roman" w:hAnsi="Times New Roman"/>
                <w:color w:val="000000"/>
                <w:spacing w:val="-4"/>
                <w:sz w:val="28"/>
                <w:szCs w:val="28"/>
                <w:lang w:val="uk-UA"/>
              </w:rPr>
              <w:t>….………………………………………</w:t>
            </w:r>
            <w:r w:rsidR="00807B16" w:rsidRPr="00E55273">
              <w:rPr>
                <w:rFonts w:ascii="Times New Roman" w:hAnsi="Times New Roman"/>
                <w:color w:val="000000"/>
                <w:spacing w:val="-4"/>
                <w:sz w:val="28"/>
                <w:szCs w:val="28"/>
                <w:lang w:val="uk-UA"/>
              </w:rPr>
              <w:t>……</w:t>
            </w:r>
            <w:r w:rsidR="00E55273" w:rsidRPr="00E55273">
              <w:rPr>
                <w:rFonts w:ascii="Times New Roman" w:hAnsi="Times New Roman"/>
                <w:color w:val="000000"/>
                <w:spacing w:val="-4"/>
                <w:sz w:val="28"/>
                <w:szCs w:val="28"/>
                <w:lang w:val="uk-UA"/>
              </w:rPr>
              <w:t>………..</w:t>
            </w:r>
          </w:p>
        </w:tc>
        <w:tc>
          <w:tcPr>
            <w:tcW w:w="636" w:type="dxa"/>
          </w:tcPr>
          <w:p w14:paraId="72900EBF" w14:textId="77777777" w:rsidR="00905C39" w:rsidRPr="006A107C" w:rsidRDefault="00905C39" w:rsidP="00807B16">
            <w:pPr>
              <w:spacing w:after="0" w:line="360" w:lineRule="auto"/>
              <w:rPr>
                <w:rFonts w:ascii="Times New Roman" w:hAnsi="Times New Roman"/>
                <w:color w:val="000000"/>
                <w:sz w:val="28"/>
                <w:szCs w:val="28"/>
                <w:lang w:val="uk-UA"/>
              </w:rPr>
            </w:pPr>
          </w:p>
          <w:p w14:paraId="1B92A1BC" w14:textId="6EADC58B" w:rsidR="00905C39" w:rsidRPr="006A107C" w:rsidRDefault="006A107C" w:rsidP="00807B16">
            <w:pPr>
              <w:spacing w:after="0" w:line="360" w:lineRule="auto"/>
              <w:rPr>
                <w:rFonts w:ascii="Times New Roman" w:hAnsi="Times New Roman"/>
                <w:color w:val="000000"/>
                <w:sz w:val="28"/>
                <w:szCs w:val="28"/>
                <w:lang w:val="uk-UA"/>
              </w:rPr>
            </w:pPr>
            <w:r w:rsidRPr="006A107C">
              <w:rPr>
                <w:rFonts w:ascii="Times New Roman" w:hAnsi="Times New Roman"/>
                <w:color w:val="000000"/>
                <w:sz w:val="28"/>
                <w:szCs w:val="28"/>
                <w:lang w:val="uk-UA"/>
              </w:rPr>
              <w:t>56</w:t>
            </w:r>
          </w:p>
        </w:tc>
      </w:tr>
      <w:tr w:rsidR="00905C39" w:rsidRPr="0028700A" w14:paraId="00916255" w14:textId="77777777" w:rsidTr="005D5C04">
        <w:tc>
          <w:tcPr>
            <w:tcW w:w="9408" w:type="dxa"/>
          </w:tcPr>
          <w:p w14:paraId="13E0BE27" w14:textId="16313188" w:rsidR="00905C39" w:rsidRPr="0028700A" w:rsidRDefault="00905C39" w:rsidP="00807B16">
            <w:pPr>
              <w:spacing w:after="0" w:line="360" w:lineRule="auto"/>
              <w:ind w:firstLine="709"/>
              <w:jc w:val="both"/>
              <w:rPr>
                <w:rFonts w:ascii="Times New Roman" w:hAnsi="Times New Roman"/>
                <w:sz w:val="28"/>
                <w:szCs w:val="28"/>
                <w:highlight w:val="yellow"/>
                <w:lang w:val="uk-UA"/>
              </w:rPr>
            </w:pPr>
            <w:bookmarkStart w:id="2" w:name="_Hlk158732580"/>
            <w:r w:rsidRPr="00C11849">
              <w:rPr>
                <w:rFonts w:ascii="Times New Roman" w:hAnsi="Times New Roman"/>
                <w:color w:val="000000"/>
                <w:sz w:val="28"/>
                <w:szCs w:val="28"/>
                <w:lang w:val="uk-UA"/>
              </w:rPr>
              <w:t xml:space="preserve">3.1 </w:t>
            </w:r>
            <w:r w:rsidR="00C11849" w:rsidRPr="00C11849">
              <w:rPr>
                <w:rFonts w:ascii="Times New Roman" w:hAnsi="Times New Roman"/>
                <w:color w:val="000000"/>
                <w:sz w:val="28"/>
                <w:szCs w:val="28"/>
                <w:lang w:val="uk-UA"/>
              </w:rPr>
              <w:t>Асиметричні зміни у світовій економіці</w:t>
            </w:r>
            <w:r w:rsidR="00C11849">
              <w:rPr>
                <w:rFonts w:ascii="Times New Roman" w:hAnsi="Times New Roman"/>
                <w:color w:val="000000"/>
                <w:sz w:val="28"/>
                <w:szCs w:val="28"/>
                <w:lang w:val="uk-UA"/>
              </w:rPr>
              <w:t>……………………………..</w:t>
            </w:r>
          </w:p>
        </w:tc>
        <w:tc>
          <w:tcPr>
            <w:tcW w:w="636" w:type="dxa"/>
          </w:tcPr>
          <w:p w14:paraId="7AA3FF98" w14:textId="439663FA" w:rsidR="00905C39" w:rsidRPr="008F0DF4" w:rsidRDefault="006A107C" w:rsidP="00807B16">
            <w:pPr>
              <w:spacing w:after="0" w:line="360" w:lineRule="auto"/>
              <w:rPr>
                <w:rFonts w:ascii="Times New Roman" w:hAnsi="Times New Roman"/>
                <w:color w:val="000000"/>
                <w:sz w:val="28"/>
                <w:szCs w:val="28"/>
                <w:lang w:val="uk-UA"/>
              </w:rPr>
            </w:pPr>
            <w:r w:rsidRPr="008F0DF4">
              <w:rPr>
                <w:rFonts w:ascii="Times New Roman" w:hAnsi="Times New Roman"/>
                <w:color w:val="000000"/>
                <w:sz w:val="28"/>
                <w:szCs w:val="28"/>
                <w:lang w:val="uk-UA"/>
              </w:rPr>
              <w:t>56</w:t>
            </w:r>
          </w:p>
        </w:tc>
      </w:tr>
      <w:tr w:rsidR="00905C39" w:rsidRPr="0028700A" w14:paraId="7586E56E" w14:textId="77777777" w:rsidTr="005D5C04">
        <w:tc>
          <w:tcPr>
            <w:tcW w:w="9408" w:type="dxa"/>
          </w:tcPr>
          <w:p w14:paraId="647610F2" w14:textId="13FB2281" w:rsidR="00905C39" w:rsidRPr="007120FA" w:rsidRDefault="00905C39" w:rsidP="00807B16">
            <w:pPr>
              <w:spacing w:after="0" w:line="360" w:lineRule="auto"/>
              <w:ind w:firstLine="709"/>
              <w:jc w:val="both"/>
              <w:rPr>
                <w:rFonts w:ascii="Times New Roman" w:hAnsi="Times New Roman"/>
                <w:sz w:val="28"/>
                <w:szCs w:val="28"/>
                <w:lang w:val="uk-UA"/>
              </w:rPr>
            </w:pPr>
            <w:r w:rsidRPr="007120FA">
              <w:rPr>
                <w:rFonts w:ascii="Times New Roman" w:hAnsi="Times New Roman"/>
                <w:color w:val="000000"/>
                <w:sz w:val="28"/>
                <w:szCs w:val="28"/>
                <w:lang w:val="uk-UA"/>
              </w:rPr>
              <w:t>3.2 </w:t>
            </w:r>
            <w:r w:rsidR="007120FA" w:rsidRPr="007120FA">
              <w:rPr>
                <w:rFonts w:ascii="Times New Roman" w:hAnsi="Times New Roman"/>
                <w:color w:val="000000"/>
                <w:spacing w:val="-2"/>
                <w:sz w:val="28"/>
                <w:szCs w:val="28"/>
                <w:lang w:val="uk-UA"/>
              </w:rPr>
              <w:t>Наслідки асиметрії розвитку для економік світу</w:t>
            </w:r>
            <w:r w:rsidRPr="007120FA">
              <w:rPr>
                <w:rFonts w:ascii="Times New Roman" w:hAnsi="Times New Roman"/>
                <w:color w:val="000000"/>
                <w:spacing w:val="-2"/>
                <w:sz w:val="28"/>
                <w:szCs w:val="28"/>
                <w:lang w:val="uk-UA"/>
              </w:rPr>
              <w:t>…...………………</w:t>
            </w:r>
            <w:r w:rsidR="007120FA" w:rsidRPr="007120FA">
              <w:rPr>
                <w:rFonts w:ascii="Times New Roman" w:hAnsi="Times New Roman"/>
                <w:color w:val="000000"/>
                <w:spacing w:val="-2"/>
                <w:sz w:val="28"/>
                <w:szCs w:val="28"/>
                <w:lang w:val="uk-UA"/>
              </w:rPr>
              <w:t>…</w:t>
            </w:r>
          </w:p>
        </w:tc>
        <w:tc>
          <w:tcPr>
            <w:tcW w:w="636" w:type="dxa"/>
          </w:tcPr>
          <w:p w14:paraId="45414F2A" w14:textId="47D91C32" w:rsidR="00905C39" w:rsidRPr="008F0DF4" w:rsidRDefault="008F0DF4" w:rsidP="00807B16">
            <w:pPr>
              <w:spacing w:after="0" w:line="360" w:lineRule="auto"/>
              <w:rPr>
                <w:rFonts w:ascii="Times New Roman" w:hAnsi="Times New Roman"/>
                <w:color w:val="000000"/>
                <w:sz w:val="28"/>
                <w:szCs w:val="28"/>
                <w:lang w:val="uk-UA"/>
              </w:rPr>
            </w:pPr>
            <w:r w:rsidRPr="008F0DF4">
              <w:rPr>
                <w:rFonts w:ascii="Times New Roman" w:hAnsi="Times New Roman"/>
                <w:color w:val="000000"/>
                <w:sz w:val="28"/>
                <w:szCs w:val="28"/>
                <w:lang w:val="uk-UA"/>
              </w:rPr>
              <w:t>65</w:t>
            </w:r>
          </w:p>
        </w:tc>
      </w:tr>
      <w:bookmarkEnd w:id="2"/>
      <w:tr w:rsidR="00905C39" w:rsidRPr="0028700A" w14:paraId="0E4DC02F" w14:textId="77777777" w:rsidTr="005D5C04">
        <w:tc>
          <w:tcPr>
            <w:tcW w:w="9408" w:type="dxa"/>
          </w:tcPr>
          <w:p w14:paraId="531CB1BC" w14:textId="77777777" w:rsidR="00905C39" w:rsidRPr="00F70A42" w:rsidRDefault="00905C39" w:rsidP="00807B16">
            <w:pPr>
              <w:spacing w:after="0" w:line="360" w:lineRule="auto"/>
              <w:ind w:firstLine="709"/>
              <w:jc w:val="both"/>
              <w:rPr>
                <w:rFonts w:ascii="Times New Roman" w:hAnsi="Times New Roman"/>
                <w:color w:val="000000"/>
                <w:sz w:val="28"/>
                <w:szCs w:val="28"/>
                <w:lang w:val="uk-UA"/>
              </w:rPr>
            </w:pPr>
            <w:r w:rsidRPr="00F70A42">
              <w:rPr>
                <w:rFonts w:ascii="Times New Roman" w:hAnsi="Times New Roman"/>
                <w:color w:val="000000"/>
                <w:sz w:val="28"/>
                <w:szCs w:val="28"/>
                <w:lang w:val="uk-UA"/>
              </w:rPr>
              <w:t>Висновки до розділу 3……………….……………………………………</w:t>
            </w:r>
          </w:p>
        </w:tc>
        <w:tc>
          <w:tcPr>
            <w:tcW w:w="636" w:type="dxa"/>
          </w:tcPr>
          <w:p w14:paraId="0EDB4E0B" w14:textId="10E3CD2A" w:rsidR="00905C39" w:rsidRPr="008F0DF4" w:rsidRDefault="00084A22" w:rsidP="00807B16">
            <w:pPr>
              <w:spacing w:after="0" w:line="360" w:lineRule="auto"/>
              <w:rPr>
                <w:rFonts w:ascii="Times New Roman" w:hAnsi="Times New Roman"/>
                <w:color w:val="000000"/>
                <w:sz w:val="28"/>
                <w:szCs w:val="28"/>
                <w:lang w:val="uk-UA"/>
              </w:rPr>
            </w:pPr>
            <w:r w:rsidRPr="008F0DF4">
              <w:rPr>
                <w:rFonts w:ascii="Times New Roman" w:hAnsi="Times New Roman"/>
                <w:color w:val="000000"/>
                <w:sz w:val="28"/>
                <w:szCs w:val="28"/>
                <w:lang w:val="uk-UA"/>
              </w:rPr>
              <w:t>7</w:t>
            </w:r>
            <w:r w:rsidR="008F0DF4" w:rsidRPr="008F0DF4">
              <w:rPr>
                <w:rFonts w:ascii="Times New Roman" w:hAnsi="Times New Roman"/>
                <w:color w:val="000000"/>
                <w:sz w:val="28"/>
                <w:szCs w:val="28"/>
                <w:lang w:val="uk-UA"/>
              </w:rPr>
              <w:t>2</w:t>
            </w:r>
          </w:p>
        </w:tc>
      </w:tr>
      <w:tr w:rsidR="00905C39" w:rsidRPr="0028700A" w14:paraId="7AFD0E2D" w14:textId="77777777" w:rsidTr="005D5C04">
        <w:tc>
          <w:tcPr>
            <w:tcW w:w="9408" w:type="dxa"/>
          </w:tcPr>
          <w:p w14:paraId="57D289CA" w14:textId="77777777" w:rsidR="00905C39" w:rsidRPr="00F70A42" w:rsidRDefault="00905C39" w:rsidP="00807B16">
            <w:pPr>
              <w:spacing w:after="0" w:line="360" w:lineRule="auto"/>
              <w:ind w:firstLine="709"/>
              <w:jc w:val="both"/>
              <w:rPr>
                <w:rFonts w:ascii="Times New Roman" w:hAnsi="Times New Roman"/>
                <w:color w:val="000000"/>
                <w:sz w:val="28"/>
                <w:szCs w:val="28"/>
                <w:lang w:val="uk-UA"/>
              </w:rPr>
            </w:pPr>
            <w:r w:rsidRPr="00F70A42">
              <w:rPr>
                <w:rFonts w:ascii="Times New Roman" w:hAnsi="Times New Roman"/>
                <w:color w:val="000000"/>
                <w:sz w:val="28"/>
                <w:szCs w:val="28"/>
                <w:lang w:val="uk-UA"/>
              </w:rPr>
              <w:t>ВИСНОВКИ………………………….……………………………………</w:t>
            </w:r>
          </w:p>
        </w:tc>
        <w:tc>
          <w:tcPr>
            <w:tcW w:w="636" w:type="dxa"/>
          </w:tcPr>
          <w:p w14:paraId="42FCE57F" w14:textId="3F9CF3A0" w:rsidR="00905C39" w:rsidRPr="008F0DF4" w:rsidRDefault="008F0DF4" w:rsidP="00807B16">
            <w:pPr>
              <w:spacing w:after="0" w:line="360" w:lineRule="auto"/>
              <w:rPr>
                <w:rFonts w:ascii="Times New Roman" w:hAnsi="Times New Roman"/>
                <w:color w:val="000000"/>
                <w:sz w:val="28"/>
                <w:szCs w:val="28"/>
                <w:lang w:val="uk-UA"/>
              </w:rPr>
            </w:pPr>
            <w:r w:rsidRPr="008F0DF4">
              <w:rPr>
                <w:rFonts w:ascii="Times New Roman" w:hAnsi="Times New Roman"/>
                <w:color w:val="000000"/>
                <w:sz w:val="28"/>
                <w:szCs w:val="28"/>
                <w:lang w:val="uk-UA"/>
              </w:rPr>
              <w:t>74</w:t>
            </w:r>
          </w:p>
        </w:tc>
      </w:tr>
      <w:tr w:rsidR="00905C39" w:rsidRPr="0028700A" w14:paraId="7CF19D3E" w14:textId="77777777" w:rsidTr="005D5C04">
        <w:tc>
          <w:tcPr>
            <w:tcW w:w="9408" w:type="dxa"/>
          </w:tcPr>
          <w:p w14:paraId="5915DAC5" w14:textId="77777777" w:rsidR="00905C39" w:rsidRPr="00F70A42" w:rsidRDefault="00905C39" w:rsidP="00807B16">
            <w:pPr>
              <w:spacing w:after="0" w:line="360" w:lineRule="auto"/>
              <w:ind w:firstLine="709"/>
              <w:jc w:val="both"/>
              <w:rPr>
                <w:rFonts w:ascii="Times New Roman" w:hAnsi="Times New Roman"/>
                <w:sz w:val="28"/>
                <w:szCs w:val="28"/>
                <w:lang w:val="uk-UA"/>
              </w:rPr>
            </w:pPr>
            <w:r w:rsidRPr="00F70A42">
              <w:rPr>
                <w:rFonts w:ascii="Times New Roman" w:hAnsi="Times New Roman"/>
                <w:sz w:val="28"/>
                <w:szCs w:val="28"/>
                <w:lang w:val="uk-UA"/>
              </w:rPr>
              <w:t>СПИСОК ВИКОРИСТАНИХ ДЖЕРЕЛ………………………………....</w:t>
            </w:r>
          </w:p>
        </w:tc>
        <w:tc>
          <w:tcPr>
            <w:tcW w:w="636" w:type="dxa"/>
          </w:tcPr>
          <w:p w14:paraId="36768C50" w14:textId="1F377EED" w:rsidR="00905C39" w:rsidRPr="008F0DF4" w:rsidRDefault="008F0DF4" w:rsidP="00807B16">
            <w:pPr>
              <w:spacing w:after="0" w:line="360" w:lineRule="auto"/>
              <w:rPr>
                <w:rFonts w:ascii="Times New Roman" w:hAnsi="Times New Roman"/>
                <w:sz w:val="28"/>
                <w:szCs w:val="28"/>
                <w:lang w:val="uk-UA"/>
              </w:rPr>
            </w:pPr>
            <w:r w:rsidRPr="008F0DF4">
              <w:rPr>
                <w:rFonts w:ascii="Times New Roman" w:hAnsi="Times New Roman"/>
                <w:sz w:val="28"/>
                <w:szCs w:val="28"/>
                <w:lang w:val="uk-UA"/>
              </w:rPr>
              <w:t>78</w:t>
            </w:r>
          </w:p>
        </w:tc>
      </w:tr>
      <w:tr w:rsidR="00905C39" w:rsidRPr="00F70A42" w14:paraId="4E76AEFF" w14:textId="77777777" w:rsidTr="005D5C04">
        <w:tc>
          <w:tcPr>
            <w:tcW w:w="9408" w:type="dxa"/>
          </w:tcPr>
          <w:p w14:paraId="2E2D2F7C" w14:textId="5CDC1A20" w:rsidR="00905C39" w:rsidRPr="00F70A42" w:rsidRDefault="00905C39" w:rsidP="00807B16">
            <w:pPr>
              <w:spacing w:after="0" w:line="360" w:lineRule="auto"/>
              <w:ind w:firstLine="709"/>
              <w:jc w:val="both"/>
              <w:rPr>
                <w:rFonts w:ascii="Times New Roman" w:hAnsi="Times New Roman"/>
                <w:sz w:val="28"/>
                <w:szCs w:val="28"/>
                <w:lang w:val="uk-UA"/>
              </w:rPr>
            </w:pPr>
            <w:r w:rsidRPr="00F70A42">
              <w:rPr>
                <w:rFonts w:ascii="Times New Roman" w:hAnsi="Times New Roman"/>
                <w:sz w:val="28"/>
                <w:szCs w:val="28"/>
                <w:lang w:val="uk-UA"/>
              </w:rPr>
              <w:t xml:space="preserve">ДОДАТОК </w:t>
            </w:r>
            <w:r w:rsidR="00F70A42" w:rsidRPr="00F70A42">
              <w:rPr>
                <w:rFonts w:ascii="Times New Roman" w:hAnsi="Times New Roman"/>
                <w:sz w:val="28"/>
                <w:szCs w:val="28"/>
                <w:lang w:val="uk-UA"/>
              </w:rPr>
              <w:t>А</w:t>
            </w:r>
            <w:r w:rsidRPr="00F70A42">
              <w:rPr>
                <w:rFonts w:ascii="Times New Roman" w:hAnsi="Times New Roman"/>
                <w:sz w:val="28"/>
                <w:szCs w:val="28"/>
                <w:lang w:val="uk-UA"/>
              </w:rPr>
              <w:t>.</w:t>
            </w:r>
            <w:r w:rsidRPr="00F70A42">
              <w:t xml:space="preserve"> </w:t>
            </w:r>
            <w:proofErr w:type="spellStart"/>
            <w:r w:rsidR="005F7E25" w:rsidRPr="00F70A42">
              <w:rPr>
                <w:rFonts w:ascii="Times New Roman" w:hAnsi="Times New Roman" w:cs="Times New Roman"/>
                <w:sz w:val="28"/>
                <w:szCs w:val="28"/>
              </w:rPr>
              <w:t>Декрарація</w:t>
            </w:r>
            <w:proofErr w:type="spellEnd"/>
            <w:r w:rsidR="005F7E25" w:rsidRPr="00F70A42">
              <w:rPr>
                <w:rFonts w:ascii="Times New Roman" w:hAnsi="Times New Roman" w:cs="Times New Roman"/>
                <w:sz w:val="28"/>
                <w:szCs w:val="28"/>
              </w:rPr>
              <w:t xml:space="preserve"> </w:t>
            </w:r>
            <w:proofErr w:type="spellStart"/>
            <w:r w:rsidR="005F7E25" w:rsidRPr="00F70A42">
              <w:rPr>
                <w:rFonts w:ascii="Times New Roman" w:hAnsi="Times New Roman" w:cs="Times New Roman"/>
                <w:sz w:val="28"/>
                <w:szCs w:val="28"/>
              </w:rPr>
              <w:t>академічної</w:t>
            </w:r>
            <w:proofErr w:type="spellEnd"/>
            <w:r w:rsidR="005F7E25" w:rsidRPr="00F70A42">
              <w:rPr>
                <w:rFonts w:ascii="Times New Roman" w:hAnsi="Times New Roman" w:cs="Times New Roman"/>
                <w:sz w:val="28"/>
                <w:szCs w:val="28"/>
              </w:rPr>
              <w:t xml:space="preserve"> </w:t>
            </w:r>
            <w:proofErr w:type="spellStart"/>
            <w:r w:rsidR="005F7E25" w:rsidRPr="00F70A42">
              <w:rPr>
                <w:rFonts w:ascii="Times New Roman" w:hAnsi="Times New Roman" w:cs="Times New Roman"/>
                <w:sz w:val="28"/>
                <w:szCs w:val="28"/>
              </w:rPr>
              <w:t>доброчесності</w:t>
            </w:r>
            <w:proofErr w:type="spellEnd"/>
            <w:r w:rsidR="005F7E25" w:rsidRPr="00F70A42">
              <w:rPr>
                <w:rFonts w:ascii="Times New Roman" w:hAnsi="Times New Roman" w:cs="Times New Roman"/>
                <w:sz w:val="28"/>
                <w:szCs w:val="28"/>
              </w:rPr>
              <w:t>……...…………..</w:t>
            </w:r>
          </w:p>
        </w:tc>
        <w:tc>
          <w:tcPr>
            <w:tcW w:w="636" w:type="dxa"/>
          </w:tcPr>
          <w:p w14:paraId="16838449" w14:textId="5B5B0A0E" w:rsidR="00905C39" w:rsidRPr="008F0DF4" w:rsidRDefault="008F0DF4" w:rsidP="00807B16">
            <w:pPr>
              <w:spacing w:after="0" w:line="360" w:lineRule="auto"/>
              <w:rPr>
                <w:rFonts w:ascii="Times New Roman" w:hAnsi="Times New Roman"/>
                <w:sz w:val="28"/>
                <w:szCs w:val="28"/>
                <w:lang w:val="uk-UA"/>
              </w:rPr>
            </w:pPr>
            <w:r w:rsidRPr="008F0DF4">
              <w:rPr>
                <w:rFonts w:ascii="Times New Roman" w:hAnsi="Times New Roman"/>
                <w:sz w:val="28"/>
                <w:szCs w:val="28"/>
                <w:lang w:val="uk-UA"/>
              </w:rPr>
              <w:t>83</w:t>
            </w:r>
          </w:p>
        </w:tc>
      </w:tr>
    </w:tbl>
    <w:p w14:paraId="3A245B9B" w14:textId="77777777" w:rsidR="00905C39" w:rsidRPr="007E7125" w:rsidRDefault="00905C39" w:rsidP="00905C39">
      <w:pPr>
        <w:spacing w:after="0" w:line="360" w:lineRule="auto"/>
        <w:jc w:val="center"/>
        <w:rPr>
          <w:rFonts w:ascii="Times New Roman" w:hAnsi="Times New Roman"/>
          <w:b/>
          <w:sz w:val="28"/>
          <w:szCs w:val="28"/>
          <w:lang w:val="uk-UA"/>
        </w:rPr>
        <w:sectPr w:rsidR="00905C39" w:rsidRPr="007E7125" w:rsidSect="00807B16">
          <w:headerReference w:type="default" r:id="rId8"/>
          <w:pgSz w:w="11906" w:h="16838"/>
          <w:pgMar w:top="1134" w:right="851" w:bottom="1134" w:left="1701" w:header="709" w:footer="709" w:gutter="0"/>
          <w:cols w:space="708"/>
          <w:titlePg/>
          <w:docGrid w:linePitch="360"/>
        </w:sectPr>
      </w:pPr>
    </w:p>
    <w:p w14:paraId="1FDB2386" w14:textId="77777777" w:rsidR="00905C39" w:rsidRPr="007E7125" w:rsidRDefault="00905C39" w:rsidP="00905C39">
      <w:pPr>
        <w:spacing w:after="0" w:line="240" w:lineRule="auto"/>
        <w:ind w:firstLine="709"/>
        <w:jc w:val="center"/>
        <w:rPr>
          <w:rFonts w:ascii="Times New Roman" w:hAnsi="Times New Roman"/>
          <w:b/>
          <w:caps/>
          <w:sz w:val="28"/>
          <w:szCs w:val="28"/>
          <w:lang w:val="uk-UA"/>
        </w:rPr>
      </w:pPr>
      <w:r w:rsidRPr="007E7125">
        <w:rPr>
          <w:rFonts w:ascii="Times New Roman" w:hAnsi="Times New Roman"/>
          <w:b/>
          <w:caps/>
          <w:sz w:val="28"/>
          <w:szCs w:val="28"/>
          <w:lang w:val="uk-UA"/>
        </w:rPr>
        <w:lastRenderedPageBreak/>
        <w:t>Міністерство освіти і науки України</w:t>
      </w:r>
    </w:p>
    <w:p w14:paraId="34EE99D5" w14:textId="77777777" w:rsidR="00905C39" w:rsidRPr="007E7125" w:rsidRDefault="00905C39" w:rsidP="00905C39">
      <w:pPr>
        <w:spacing w:after="0" w:line="240" w:lineRule="auto"/>
        <w:ind w:firstLine="709"/>
        <w:jc w:val="center"/>
        <w:rPr>
          <w:rFonts w:ascii="Times New Roman" w:hAnsi="Times New Roman"/>
          <w:b/>
          <w:caps/>
          <w:sz w:val="28"/>
          <w:szCs w:val="28"/>
          <w:lang w:val="uk-UA"/>
        </w:rPr>
      </w:pPr>
      <w:r w:rsidRPr="007E7125">
        <w:rPr>
          <w:rFonts w:ascii="Times New Roman" w:hAnsi="Times New Roman"/>
          <w:b/>
          <w:caps/>
          <w:sz w:val="28"/>
          <w:szCs w:val="28"/>
          <w:lang w:val="uk-UA"/>
        </w:rPr>
        <w:t>Запорізький національний університет</w:t>
      </w:r>
    </w:p>
    <w:p w14:paraId="4090452A" w14:textId="77777777" w:rsidR="00905C39" w:rsidRPr="007E7125" w:rsidRDefault="00905C39" w:rsidP="00905C39">
      <w:pPr>
        <w:spacing w:after="0" w:line="240" w:lineRule="auto"/>
        <w:rPr>
          <w:rFonts w:ascii="Times New Roman" w:hAnsi="Times New Roman"/>
          <w:b/>
          <w:sz w:val="28"/>
          <w:szCs w:val="28"/>
          <w:lang w:val="uk-UA"/>
        </w:rPr>
      </w:pPr>
    </w:p>
    <w:p w14:paraId="79BA2C5A" w14:textId="77777777" w:rsidR="00905C39" w:rsidRPr="007E7125" w:rsidRDefault="00905C39" w:rsidP="00905C39">
      <w:pPr>
        <w:spacing w:after="0" w:line="240" w:lineRule="auto"/>
        <w:rPr>
          <w:rFonts w:ascii="Times New Roman" w:hAnsi="Times New Roman"/>
          <w:sz w:val="28"/>
          <w:szCs w:val="28"/>
          <w:u w:val="single"/>
          <w:lang w:val="uk-UA"/>
        </w:rPr>
      </w:pPr>
      <w:r w:rsidRPr="007E7125">
        <w:rPr>
          <w:rFonts w:ascii="Times New Roman" w:hAnsi="Times New Roman"/>
          <w:sz w:val="28"/>
          <w:szCs w:val="28"/>
          <w:lang w:val="uk-UA"/>
        </w:rPr>
        <w:t xml:space="preserve">Факультет </w:t>
      </w:r>
      <w:r w:rsidRPr="007E7125">
        <w:rPr>
          <w:rFonts w:ascii="Times New Roman" w:hAnsi="Times New Roman"/>
          <w:sz w:val="28"/>
          <w:szCs w:val="28"/>
          <w:u w:val="single"/>
          <w:lang w:val="uk-UA"/>
        </w:rPr>
        <w:t xml:space="preserve">економічний </w:t>
      </w:r>
    </w:p>
    <w:p w14:paraId="76447F90" w14:textId="77777777" w:rsidR="00905C39" w:rsidRPr="007E7125" w:rsidRDefault="00905C39" w:rsidP="00905C39">
      <w:pPr>
        <w:spacing w:after="0" w:line="240" w:lineRule="auto"/>
        <w:jc w:val="both"/>
        <w:rPr>
          <w:rFonts w:ascii="Times New Roman" w:hAnsi="Times New Roman"/>
          <w:sz w:val="28"/>
          <w:szCs w:val="28"/>
          <w:u w:val="single"/>
          <w:lang w:val="uk-UA"/>
        </w:rPr>
      </w:pPr>
      <w:r w:rsidRPr="007E7125">
        <w:rPr>
          <w:rFonts w:ascii="Times New Roman" w:hAnsi="Times New Roman"/>
          <w:sz w:val="28"/>
          <w:szCs w:val="28"/>
          <w:lang w:val="uk-UA"/>
        </w:rPr>
        <w:t xml:space="preserve">Кафедра </w:t>
      </w:r>
      <w:r w:rsidRPr="007E7125">
        <w:rPr>
          <w:rFonts w:ascii="Times New Roman" w:hAnsi="Times New Roman"/>
          <w:sz w:val="28"/>
          <w:szCs w:val="28"/>
          <w:u w:val="single"/>
          <w:lang w:val="uk-UA"/>
        </w:rPr>
        <w:t>міжнародної економіки, природних ресурсів та економіки міжнародного туризму</w:t>
      </w:r>
    </w:p>
    <w:p w14:paraId="3CDEB5B8" w14:textId="77777777" w:rsidR="00905C39" w:rsidRPr="007E7125" w:rsidRDefault="00905C39" w:rsidP="00905C39">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 xml:space="preserve">Рівень вищої освіти </w:t>
      </w:r>
      <w:r w:rsidRPr="007E7125">
        <w:rPr>
          <w:rFonts w:ascii="Times New Roman" w:hAnsi="Times New Roman"/>
          <w:sz w:val="28"/>
          <w:szCs w:val="28"/>
          <w:u w:val="single"/>
          <w:lang w:val="uk-UA"/>
        </w:rPr>
        <w:t>магістр</w:t>
      </w:r>
    </w:p>
    <w:p w14:paraId="46EE17CE" w14:textId="77777777" w:rsidR="00905C39" w:rsidRPr="007E7125" w:rsidRDefault="00905C39" w:rsidP="00905C39">
      <w:pPr>
        <w:spacing w:after="0" w:line="240" w:lineRule="auto"/>
        <w:jc w:val="both"/>
        <w:rPr>
          <w:rFonts w:ascii="Times New Roman" w:hAnsi="Times New Roman"/>
          <w:sz w:val="28"/>
          <w:szCs w:val="28"/>
          <w:u w:val="single"/>
          <w:lang w:val="uk-UA"/>
        </w:rPr>
      </w:pPr>
      <w:r w:rsidRPr="007E7125">
        <w:rPr>
          <w:rFonts w:ascii="Times New Roman" w:hAnsi="Times New Roman"/>
          <w:sz w:val="28"/>
          <w:szCs w:val="28"/>
          <w:lang w:val="uk-UA"/>
        </w:rPr>
        <w:t xml:space="preserve">Спеціальність </w:t>
      </w:r>
      <w:r w:rsidRPr="007E7125">
        <w:rPr>
          <w:rFonts w:ascii="Times New Roman" w:hAnsi="Times New Roman"/>
          <w:sz w:val="28"/>
          <w:szCs w:val="28"/>
          <w:u w:val="single"/>
          <w:lang w:val="uk-UA"/>
        </w:rPr>
        <w:t>051«Економіка»</w:t>
      </w:r>
    </w:p>
    <w:p w14:paraId="37140A03" w14:textId="77777777" w:rsidR="00905C39" w:rsidRPr="007E7125" w:rsidRDefault="00905C39" w:rsidP="00905C39">
      <w:pPr>
        <w:spacing w:after="0" w:line="240" w:lineRule="auto"/>
        <w:ind w:firstLine="709"/>
        <w:rPr>
          <w:rFonts w:ascii="Times New Roman" w:hAnsi="Times New Roman"/>
          <w:sz w:val="28"/>
          <w:szCs w:val="28"/>
          <w:lang w:val="uk-UA"/>
        </w:rPr>
      </w:pPr>
    </w:p>
    <w:p w14:paraId="16D0D635" w14:textId="77777777" w:rsidR="00905C39" w:rsidRPr="007E7125" w:rsidRDefault="00905C39" w:rsidP="00905C39">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ЗАТВЕРДЖУЮ:</w:t>
      </w:r>
    </w:p>
    <w:p w14:paraId="64B65CCF" w14:textId="77777777" w:rsidR="00905C39" w:rsidRPr="007E7125" w:rsidRDefault="00905C39" w:rsidP="00905C39">
      <w:pPr>
        <w:spacing w:after="0" w:line="240" w:lineRule="auto"/>
        <w:ind w:firstLine="709"/>
        <w:rPr>
          <w:rFonts w:ascii="Times New Roman" w:hAnsi="Times New Roman"/>
          <w:sz w:val="28"/>
          <w:szCs w:val="28"/>
          <w:lang w:val="uk-UA"/>
        </w:rPr>
      </w:pPr>
    </w:p>
    <w:p w14:paraId="43135BD3" w14:textId="77777777" w:rsidR="00905C39" w:rsidRPr="007E7125" w:rsidRDefault="00905C39" w:rsidP="00905C39">
      <w:pPr>
        <w:spacing w:after="0" w:line="240" w:lineRule="auto"/>
        <w:ind w:firstLine="709"/>
        <w:jc w:val="right"/>
        <w:rPr>
          <w:rFonts w:ascii="Times New Roman" w:hAnsi="Times New Roman"/>
          <w:sz w:val="28"/>
          <w:szCs w:val="28"/>
          <w:lang w:val="uk-UA"/>
        </w:rPr>
      </w:pPr>
      <w:proofErr w:type="spellStart"/>
      <w:r w:rsidRPr="007E7125">
        <w:rPr>
          <w:rFonts w:ascii="Times New Roman" w:hAnsi="Times New Roman"/>
          <w:sz w:val="28"/>
          <w:szCs w:val="28"/>
          <w:lang w:val="uk-UA"/>
        </w:rPr>
        <w:t>Зав.кафедри</w:t>
      </w:r>
      <w:proofErr w:type="spellEnd"/>
      <w:r w:rsidRPr="007E7125">
        <w:rPr>
          <w:rFonts w:ascii="Times New Roman" w:hAnsi="Times New Roman"/>
          <w:sz w:val="28"/>
          <w:szCs w:val="28"/>
          <w:lang w:val="uk-UA"/>
        </w:rPr>
        <w:t>______________</w:t>
      </w:r>
    </w:p>
    <w:p w14:paraId="58B67356" w14:textId="77777777" w:rsidR="00905C39" w:rsidRPr="007E7125" w:rsidRDefault="00905C39" w:rsidP="00905C39">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 xml:space="preserve">________________________           </w:t>
      </w:r>
    </w:p>
    <w:p w14:paraId="6A73813B" w14:textId="77777777" w:rsidR="00905C39" w:rsidRPr="007E7125" w:rsidRDefault="00905C39" w:rsidP="00905C39">
      <w:pPr>
        <w:spacing w:after="0" w:line="240" w:lineRule="auto"/>
        <w:ind w:firstLine="709"/>
        <w:jc w:val="right"/>
        <w:rPr>
          <w:rFonts w:ascii="Times New Roman" w:hAnsi="Times New Roman"/>
          <w:sz w:val="28"/>
          <w:szCs w:val="28"/>
          <w:lang w:val="uk-UA"/>
        </w:rPr>
      </w:pPr>
      <w:r w:rsidRPr="007E7125">
        <w:rPr>
          <w:rFonts w:ascii="Times New Roman" w:hAnsi="Times New Roman"/>
          <w:sz w:val="28"/>
          <w:szCs w:val="28"/>
          <w:lang w:val="uk-UA"/>
        </w:rPr>
        <w:t xml:space="preserve">  «___»_________________ р.</w:t>
      </w:r>
    </w:p>
    <w:p w14:paraId="6C31B036" w14:textId="77777777" w:rsidR="00905C39" w:rsidRPr="007E7125" w:rsidRDefault="00905C39" w:rsidP="00905C39">
      <w:pPr>
        <w:spacing w:after="0" w:line="240" w:lineRule="auto"/>
        <w:ind w:firstLine="709"/>
        <w:jc w:val="center"/>
        <w:rPr>
          <w:rFonts w:ascii="Times New Roman" w:hAnsi="Times New Roman"/>
          <w:b/>
          <w:sz w:val="28"/>
          <w:szCs w:val="28"/>
          <w:lang w:val="uk-UA"/>
        </w:rPr>
      </w:pPr>
    </w:p>
    <w:p w14:paraId="49420A84" w14:textId="77777777" w:rsidR="00905C39" w:rsidRPr="007E7125" w:rsidRDefault="00905C39" w:rsidP="00905C39">
      <w:pPr>
        <w:spacing w:after="0" w:line="240" w:lineRule="auto"/>
        <w:ind w:firstLine="709"/>
        <w:jc w:val="center"/>
        <w:rPr>
          <w:rFonts w:ascii="Times New Roman" w:hAnsi="Times New Roman"/>
          <w:b/>
          <w:sz w:val="28"/>
          <w:szCs w:val="28"/>
          <w:lang w:val="uk-UA"/>
        </w:rPr>
      </w:pPr>
    </w:p>
    <w:p w14:paraId="059A5062" w14:textId="77777777" w:rsidR="00905C39" w:rsidRPr="007E7125" w:rsidRDefault="00905C39" w:rsidP="00905C39">
      <w:pPr>
        <w:spacing w:after="0" w:line="240" w:lineRule="auto"/>
        <w:jc w:val="center"/>
        <w:rPr>
          <w:rFonts w:ascii="Times New Roman" w:hAnsi="Times New Roman"/>
          <w:b/>
          <w:sz w:val="28"/>
          <w:szCs w:val="28"/>
          <w:lang w:val="uk-UA"/>
        </w:rPr>
      </w:pPr>
      <w:r w:rsidRPr="007E7125">
        <w:rPr>
          <w:rFonts w:ascii="Times New Roman" w:hAnsi="Times New Roman"/>
          <w:b/>
          <w:sz w:val="28"/>
          <w:szCs w:val="28"/>
          <w:lang w:val="uk-UA"/>
        </w:rPr>
        <w:t xml:space="preserve">З А В Д А Н </w:t>
      </w:r>
      <w:proofErr w:type="spellStart"/>
      <w:r w:rsidRPr="007E7125">
        <w:rPr>
          <w:rFonts w:ascii="Times New Roman" w:hAnsi="Times New Roman"/>
          <w:b/>
          <w:sz w:val="28"/>
          <w:szCs w:val="28"/>
          <w:lang w:val="uk-UA"/>
        </w:rPr>
        <w:t>Н</w:t>
      </w:r>
      <w:proofErr w:type="spellEnd"/>
      <w:r w:rsidRPr="007E7125">
        <w:rPr>
          <w:rFonts w:ascii="Times New Roman" w:hAnsi="Times New Roman"/>
          <w:b/>
          <w:sz w:val="28"/>
          <w:szCs w:val="28"/>
          <w:lang w:val="uk-UA"/>
        </w:rPr>
        <w:t xml:space="preserve"> Я</w:t>
      </w:r>
    </w:p>
    <w:p w14:paraId="0C0A7EB2" w14:textId="77777777" w:rsidR="00905C39" w:rsidRPr="007E7125" w:rsidRDefault="00905C39" w:rsidP="00905C39">
      <w:pPr>
        <w:pBdr>
          <w:bottom w:val="single" w:sz="12" w:space="1" w:color="auto"/>
        </w:pBdr>
        <w:spacing w:after="0" w:line="240" w:lineRule="auto"/>
        <w:ind w:firstLine="709"/>
        <w:jc w:val="center"/>
        <w:rPr>
          <w:rFonts w:ascii="Times New Roman" w:hAnsi="Times New Roman"/>
          <w:b/>
          <w:sz w:val="28"/>
          <w:szCs w:val="28"/>
          <w:lang w:val="uk-UA"/>
        </w:rPr>
      </w:pPr>
      <w:r w:rsidRPr="007E7125">
        <w:rPr>
          <w:rFonts w:ascii="Times New Roman" w:hAnsi="Times New Roman"/>
          <w:b/>
          <w:sz w:val="28"/>
          <w:szCs w:val="28"/>
          <w:lang w:val="uk-UA"/>
        </w:rPr>
        <w:t>НА КВАЛІФІКАЦІЙНУ РОБОТУ МАГІСТРА СТУДЕНТОВІ</w:t>
      </w:r>
    </w:p>
    <w:p w14:paraId="09AB23E5" w14:textId="4B220702" w:rsidR="00905C39" w:rsidRPr="007E7125" w:rsidRDefault="0028700A" w:rsidP="00905C39">
      <w:pPr>
        <w:pBdr>
          <w:bottom w:val="single" w:sz="12" w:space="1" w:color="auto"/>
        </w:pBd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Коваленку Артуру Володимировичу</w:t>
      </w:r>
    </w:p>
    <w:p w14:paraId="058CC8A2" w14:textId="1E6F9939" w:rsidR="00905C39" w:rsidRPr="007E7125" w:rsidRDefault="00905C39" w:rsidP="00905C39">
      <w:pPr>
        <w:spacing w:after="0" w:line="240" w:lineRule="auto"/>
        <w:ind w:firstLine="709"/>
        <w:jc w:val="center"/>
        <w:rPr>
          <w:rFonts w:ascii="Times New Roman" w:hAnsi="Times New Roman"/>
          <w:sz w:val="24"/>
          <w:szCs w:val="28"/>
          <w:lang w:val="uk-UA"/>
        </w:rPr>
      </w:pPr>
      <w:r w:rsidRPr="007E7125">
        <w:rPr>
          <w:rFonts w:ascii="Times New Roman" w:hAnsi="Times New Roman"/>
          <w:sz w:val="24"/>
          <w:szCs w:val="28"/>
          <w:lang w:val="uk-UA"/>
        </w:rPr>
        <w:t>(прізвище, ім’я, по</w:t>
      </w:r>
      <w:r w:rsidR="006A107C">
        <w:rPr>
          <w:rFonts w:ascii="Times New Roman" w:hAnsi="Times New Roman"/>
          <w:sz w:val="24"/>
          <w:szCs w:val="28"/>
          <w:lang w:val="uk-UA"/>
        </w:rPr>
        <w:t>–</w:t>
      </w:r>
      <w:r w:rsidRPr="007E7125">
        <w:rPr>
          <w:rFonts w:ascii="Times New Roman" w:hAnsi="Times New Roman"/>
          <w:sz w:val="24"/>
          <w:szCs w:val="28"/>
          <w:lang w:val="uk-UA"/>
        </w:rPr>
        <w:t>батькові)</w:t>
      </w:r>
    </w:p>
    <w:p w14:paraId="04F9AA6C" w14:textId="77777777" w:rsidR="00905C39" w:rsidRPr="007E7125" w:rsidRDefault="00905C39" w:rsidP="00905C39">
      <w:pPr>
        <w:spacing w:after="0" w:line="240" w:lineRule="auto"/>
        <w:ind w:firstLine="709"/>
        <w:jc w:val="center"/>
        <w:rPr>
          <w:rFonts w:ascii="Times New Roman" w:hAnsi="Times New Roman"/>
          <w:sz w:val="24"/>
          <w:szCs w:val="28"/>
          <w:lang w:val="uk-UA"/>
        </w:rPr>
      </w:pPr>
    </w:p>
    <w:p w14:paraId="790BB438" w14:textId="77777777" w:rsidR="00905C39" w:rsidRPr="007E7125" w:rsidRDefault="00905C39" w:rsidP="00905C39">
      <w:pPr>
        <w:spacing w:after="0" w:line="240" w:lineRule="auto"/>
        <w:rPr>
          <w:rFonts w:ascii="Times New Roman" w:hAnsi="Times New Roman"/>
          <w:sz w:val="28"/>
          <w:szCs w:val="28"/>
          <w:lang w:val="uk-UA"/>
        </w:rPr>
      </w:pPr>
      <w:r w:rsidRPr="007E7125">
        <w:rPr>
          <w:rFonts w:ascii="Times New Roman" w:hAnsi="Times New Roman"/>
          <w:sz w:val="28"/>
          <w:szCs w:val="28"/>
          <w:lang w:val="uk-UA"/>
        </w:rPr>
        <w:t>1.Тема роботи (</w:t>
      </w:r>
      <w:proofErr w:type="spellStart"/>
      <w:r w:rsidRPr="007E7125">
        <w:rPr>
          <w:rFonts w:ascii="Times New Roman" w:hAnsi="Times New Roman"/>
          <w:sz w:val="28"/>
          <w:szCs w:val="28"/>
          <w:lang w:val="uk-UA"/>
        </w:rPr>
        <w:t>про</w:t>
      </w:r>
      <w:r>
        <w:rPr>
          <w:rFonts w:ascii="Times New Roman" w:hAnsi="Times New Roman"/>
          <w:sz w:val="28"/>
          <w:szCs w:val="28"/>
          <w:lang w:val="uk-UA"/>
        </w:rPr>
        <w:t>є</w:t>
      </w:r>
      <w:r w:rsidRPr="007E7125">
        <w:rPr>
          <w:rFonts w:ascii="Times New Roman" w:hAnsi="Times New Roman"/>
          <w:sz w:val="28"/>
          <w:szCs w:val="28"/>
          <w:lang w:val="uk-UA"/>
        </w:rPr>
        <w:t>кту</w:t>
      </w:r>
      <w:proofErr w:type="spellEnd"/>
      <w:r w:rsidRPr="007E7125">
        <w:rPr>
          <w:rFonts w:ascii="Times New Roman" w:hAnsi="Times New Roman"/>
          <w:sz w:val="28"/>
          <w:szCs w:val="28"/>
          <w:lang w:val="uk-UA"/>
        </w:rPr>
        <w:t xml:space="preserve">) </w:t>
      </w:r>
    </w:p>
    <w:p w14:paraId="154CDD38" w14:textId="61492D65" w:rsidR="00905C39" w:rsidRDefault="0028700A" w:rsidP="00905C39">
      <w:pPr>
        <w:spacing w:after="0" w:line="240" w:lineRule="auto"/>
        <w:rPr>
          <w:rFonts w:ascii="Times New Roman" w:hAnsi="Times New Roman"/>
          <w:sz w:val="28"/>
          <w:szCs w:val="28"/>
          <w:lang w:val="uk-UA"/>
        </w:rPr>
      </w:pPr>
      <w:r w:rsidRPr="0028700A">
        <w:rPr>
          <w:rFonts w:ascii="Times New Roman" w:hAnsi="Times New Roman"/>
          <w:sz w:val="28"/>
          <w:szCs w:val="28"/>
          <w:lang w:val="uk-UA"/>
        </w:rPr>
        <w:t>Аналіз асиметрії розвитку глобальної економіки</w:t>
      </w:r>
    </w:p>
    <w:p w14:paraId="4F5F6125" w14:textId="77777777" w:rsidR="0028700A" w:rsidRDefault="0028700A" w:rsidP="00905C39">
      <w:pPr>
        <w:spacing w:after="0" w:line="240" w:lineRule="auto"/>
        <w:rPr>
          <w:rFonts w:ascii="Times New Roman" w:hAnsi="Times New Roman"/>
          <w:sz w:val="28"/>
          <w:szCs w:val="28"/>
          <w:lang w:val="uk-UA"/>
        </w:rPr>
      </w:pPr>
    </w:p>
    <w:p w14:paraId="40CF5D00" w14:textId="4B94FFF5" w:rsidR="00905C39" w:rsidRPr="007E7125" w:rsidRDefault="00905C39" w:rsidP="00905C39">
      <w:pPr>
        <w:spacing w:after="0" w:line="240" w:lineRule="auto"/>
        <w:rPr>
          <w:rFonts w:ascii="Times New Roman" w:hAnsi="Times New Roman"/>
          <w:sz w:val="28"/>
          <w:szCs w:val="28"/>
          <w:lang w:val="uk-UA"/>
        </w:rPr>
      </w:pPr>
      <w:r w:rsidRPr="007E7125">
        <w:rPr>
          <w:rFonts w:ascii="Times New Roman" w:hAnsi="Times New Roman"/>
          <w:sz w:val="28"/>
          <w:szCs w:val="28"/>
          <w:lang w:val="uk-UA"/>
        </w:rPr>
        <w:t>керівник роботи (</w:t>
      </w:r>
      <w:proofErr w:type="spellStart"/>
      <w:r w:rsidRPr="007E7125">
        <w:rPr>
          <w:rFonts w:ascii="Times New Roman" w:hAnsi="Times New Roman"/>
          <w:sz w:val="28"/>
          <w:szCs w:val="28"/>
          <w:lang w:val="uk-UA"/>
        </w:rPr>
        <w:t>про</w:t>
      </w:r>
      <w:r>
        <w:rPr>
          <w:rFonts w:ascii="Times New Roman" w:hAnsi="Times New Roman"/>
          <w:sz w:val="28"/>
          <w:szCs w:val="28"/>
          <w:lang w:val="uk-UA"/>
        </w:rPr>
        <w:t>є</w:t>
      </w:r>
      <w:r w:rsidRPr="007E7125">
        <w:rPr>
          <w:rFonts w:ascii="Times New Roman" w:hAnsi="Times New Roman"/>
          <w:sz w:val="28"/>
          <w:szCs w:val="28"/>
          <w:lang w:val="uk-UA"/>
        </w:rPr>
        <w:t>кту</w:t>
      </w:r>
      <w:proofErr w:type="spellEnd"/>
      <w:r w:rsidRPr="007E7125">
        <w:rPr>
          <w:rFonts w:ascii="Times New Roman" w:hAnsi="Times New Roman"/>
          <w:sz w:val="28"/>
          <w:szCs w:val="28"/>
          <w:lang w:val="uk-UA"/>
        </w:rPr>
        <w:t xml:space="preserve">) </w:t>
      </w:r>
      <w:proofErr w:type="spellStart"/>
      <w:r w:rsidRPr="007E7125">
        <w:rPr>
          <w:rFonts w:ascii="Times New Roman" w:hAnsi="Times New Roman"/>
          <w:sz w:val="28"/>
          <w:szCs w:val="28"/>
          <w:lang w:val="uk-UA"/>
        </w:rPr>
        <w:t>д.е.н</w:t>
      </w:r>
      <w:proofErr w:type="spellEnd"/>
      <w:r w:rsidRPr="007E7125">
        <w:rPr>
          <w:rFonts w:ascii="Times New Roman" w:hAnsi="Times New Roman"/>
          <w:sz w:val="28"/>
          <w:szCs w:val="28"/>
          <w:lang w:val="uk-UA"/>
        </w:rPr>
        <w:t xml:space="preserve">., професор </w:t>
      </w:r>
      <w:proofErr w:type="spellStart"/>
      <w:r w:rsidR="0028700A">
        <w:rPr>
          <w:rFonts w:ascii="Times New Roman" w:hAnsi="Times New Roman"/>
          <w:sz w:val="28"/>
          <w:szCs w:val="28"/>
          <w:lang w:val="uk-UA"/>
        </w:rPr>
        <w:t>Селіщева</w:t>
      </w:r>
      <w:proofErr w:type="spellEnd"/>
      <w:r>
        <w:rPr>
          <w:rFonts w:ascii="Times New Roman" w:hAnsi="Times New Roman"/>
          <w:sz w:val="28"/>
          <w:szCs w:val="28"/>
          <w:lang w:val="uk-UA"/>
        </w:rPr>
        <w:t xml:space="preserve"> А.В.</w:t>
      </w:r>
    </w:p>
    <w:p w14:paraId="6E2F908E" w14:textId="3BF72A3B" w:rsidR="00905C39" w:rsidRDefault="00905C39" w:rsidP="00905C39">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затверджена наказом по інституту від </w:t>
      </w:r>
      <w:r w:rsidR="0000526A" w:rsidRPr="0000526A">
        <w:rPr>
          <w:rFonts w:ascii="Times New Roman" w:hAnsi="Times New Roman"/>
          <w:sz w:val="28"/>
          <w:szCs w:val="28"/>
          <w:lang w:val="uk-UA"/>
        </w:rPr>
        <w:t>«01» травня 2023 р. № 650</w:t>
      </w:r>
      <w:r w:rsidR="006A107C">
        <w:rPr>
          <w:rFonts w:ascii="Times New Roman" w:hAnsi="Times New Roman"/>
          <w:sz w:val="28"/>
          <w:szCs w:val="28"/>
          <w:lang w:val="uk-UA"/>
        </w:rPr>
        <w:t>–</w:t>
      </w:r>
      <w:r w:rsidR="0000526A" w:rsidRPr="0000526A">
        <w:rPr>
          <w:rFonts w:ascii="Times New Roman" w:hAnsi="Times New Roman"/>
          <w:sz w:val="28"/>
          <w:szCs w:val="28"/>
          <w:lang w:val="uk-UA"/>
        </w:rPr>
        <w:t>с</w:t>
      </w:r>
      <w:r w:rsidR="005F7E25">
        <w:rPr>
          <w:rFonts w:ascii="Times New Roman" w:hAnsi="Times New Roman"/>
          <w:sz w:val="28"/>
          <w:szCs w:val="28"/>
          <w:lang w:val="uk-UA"/>
        </w:rPr>
        <w:t>; «18» вересня 2023 р. №1446</w:t>
      </w:r>
      <w:r w:rsidR="006A107C">
        <w:rPr>
          <w:rFonts w:ascii="Times New Roman" w:hAnsi="Times New Roman"/>
          <w:sz w:val="28"/>
          <w:szCs w:val="28"/>
          <w:lang w:val="uk-UA"/>
        </w:rPr>
        <w:t>–</w:t>
      </w:r>
      <w:r w:rsidR="005F7E25">
        <w:rPr>
          <w:rFonts w:ascii="Times New Roman" w:hAnsi="Times New Roman"/>
          <w:sz w:val="28"/>
          <w:szCs w:val="28"/>
          <w:lang w:val="uk-UA"/>
        </w:rPr>
        <w:t>с</w:t>
      </w:r>
    </w:p>
    <w:p w14:paraId="31C98356" w14:textId="77777777" w:rsidR="00905C39" w:rsidRPr="007E7125" w:rsidRDefault="00905C39" w:rsidP="00905C39">
      <w:pPr>
        <w:spacing w:after="0" w:line="240" w:lineRule="auto"/>
        <w:rPr>
          <w:rFonts w:ascii="Times New Roman" w:hAnsi="Times New Roman"/>
          <w:sz w:val="28"/>
          <w:szCs w:val="28"/>
          <w:lang w:val="uk-UA"/>
        </w:rPr>
      </w:pPr>
    </w:p>
    <w:p w14:paraId="1AC03583" w14:textId="60BCFE1A" w:rsidR="00905C39" w:rsidRPr="00BC5E23" w:rsidRDefault="00905C39" w:rsidP="00905C39">
      <w:pPr>
        <w:spacing w:after="0" w:line="240" w:lineRule="auto"/>
        <w:rPr>
          <w:rFonts w:ascii="Times New Roman" w:hAnsi="Times New Roman"/>
          <w:sz w:val="28"/>
          <w:szCs w:val="28"/>
          <w:u w:val="single"/>
        </w:rPr>
      </w:pPr>
      <w:r w:rsidRPr="007E7125">
        <w:rPr>
          <w:rFonts w:ascii="Times New Roman" w:hAnsi="Times New Roman"/>
          <w:sz w:val="28"/>
          <w:szCs w:val="28"/>
          <w:lang w:val="uk-UA"/>
        </w:rPr>
        <w:t>2. Строк подання студентом роботи (</w:t>
      </w:r>
      <w:proofErr w:type="spellStart"/>
      <w:r w:rsidRPr="007E7125">
        <w:rPr>
          <w:rFonts w:ascii="Times New Roman" w:hAnsi="Times New Roman"/>
          <w:sz w:val="28"/>
          <w:szCs w:val="28"/>
          <w:lang w:val="uk-UA"/>
        </w:rPr>
        <w:t>про</w:t>
      </w:r>
      <w:r>
        <w:rPr>
          <w:rFonts w:ascii="Times New Roman" w:hAnsi="Times New Roman"/>
          <w:sz w:val="28"/>
          <w:szCs w:val="28"/>
          <w:lang w:val="uk-UA"/>
        </w:rPr>
        <w:t>є</w:t>
      </w:r>
      <w:r w:rsidRPr="007E7125">
        <w:rPr>
          <w:rFonts w:ascii="Times New Roman" w:hAnsi="Times New Roman"/>
          <w:sz w:val="28"/>
          <w:szCs w:val="28"/>
          <w:lang w:val="uk-UA"/>
        </w:rPr>
        <w:t>кту</w:t>
      </w:r>
      <w:proofErr w:type="spellEnd"/>
      <w:r w:rsidRPr="007E7125">
        <w:rPr>
          <w:rFonts w:ascii="Times New Roman" w:hAnsi="Times New Roman"/>
          <w:sz w:val="28"/>
          <w:szCs w:val="28"/>
          <w:lang w:val="uk-UA"/>
        </w:rPr>
        <w:t xml:space="preserve">) </w:t>
      </w:r>
      <w:r w:rsidR="0000526A" w:rsidRPr="00BC5E23">
        <w:rPr>
          <w:rFonts w:ascii="Times New Roman" w:hAnsi="Times New Roman"/>
          <w:sz w:val="28"/>
          <w:szCs w:val="28"/>
          <w:u w:val="single"/>
          <w:lang w:val="uk-UA"/>
        </w:rPr>
        <w:t>0</w:t>
      </w:r>
      <w:r w:rsidR="00BC5E23" w:rsidRPr="00BC5E23">
        <w:rPr>
          <w:rFonts w:ascii="Times New Roman" w:hAnsi="Times New Roman"/>
          <w:sz w:val="28"/>
          <w:szCs w:val="28"/>
          <w:u w:val="single"/>
        </w:rPr>
        <w:t>5</w:t>
      </w:r>
      <w:r w:rsidR="0000526A" w:rsidRPr="00BC5E23">
        <w:rPr>
          <w:rFonts w:ascii="Times New Roman" w:hAnsi="Times New Roman"/>
          <w:sz w:val="28"/>
          <w:szCs w:val="28"/>
          <w:u w:val="single"/>
          <w:lang w:val="uk-UA"/>
        </w:rPr>
        <w:t>.</w:t>
      </w:r>
      <w:r w:rsidR="00BC5E23" w:rsidRPr="00BC5E23">
        <w:rPr>
          <w:rFonts w:ascii="Times New Roman" w:hAnsi="Times New Roman"/>
          <w:sz w:val="28"/>
          <w:szCs w:val="28"/>
          <w:u w:val="single"/>
        </w:rPr>
        <w:t>0</w:t>
      </w:r>
      <w:r w:rsidR="0000526A" w:rsidRPr="00BC5E23">
        <w:rPr>
          <w:rFonts w:ascii="Times New Roman" w:hAnsi="Times New Roman"/>
          <w:sz w:val="28"/>
          <w:szCs w:val="28"/>
          <w:u w:val="single"/>
          <w:lang w:val="uk-UA"/>
        </w:rPr>
        <w:t>2.202</w:t>
      </w:r>
      <w:r w:rsidR="00BC5E23" w:rsidRPr="00BC5E23">
        <w:rPr>
          <w:rFonts w:ascii="Times New Roman" w:hAnsi="Times New Roman"/>
          <w:sz w:val="28"/>
          <w:szCs w:val="28"/>
          <w:u w:val="single"/>
        </w:rPr>
        <w:t>4</w:t>
      </w:r>
    </w:p>
    <w:p w14:paraId="5AD1B010" w14:textId="77777777" w:rsidR="00905C39" w:rsidRPr="007E7125" w:rsidRDefault="00905C39" w:rsidP="00905C39">
      <w:pPr>
        <w:spacing w:after="0" w:line="240" w:lineRule="auto"/>
        <w:ind w:firstLine="709"/>
        <w:rPr>
          <w:rFonts w:ascii="Times New Roman" w:hAnsi="Times New Roman"/>
          <w:sz w:val="28"/>
          <w:szCs w:val="28"/>
          <w:lang w:val="uk-UA"/>
        </w:rPr>
      </w:pPr>
    </w:p>
    <w:p w14:paraId="395C4EF9" w14:textId="77777777" w:rsidR="00905C39" w:rsidRPr="007E7125" w:rsidRDefault="00905C39" w:rsidP="00905C39">
      <w:pPr>
        <w:spacing w:after="0" w:line="240" w:lineRule="auto"/>
        <w:jc w:val="both"/>
        <w:rPr>
          <w:rFonts w:ascii="Times New Roman" w:hAnsi="Times New Roman"/>
          <w:sz w:val="28"/>
          <w:szCs w:val="28"/>
          <w:lang w:val="uk-UA"/>
        </w:rPr>
      </w:pPr>
      <w:r w:rsidRPr="007E7125">
        <w:rPr>
          <w:rFonts w:ascii="Times New Roman" w:hAnsi="Times New Roman"/>
          <w:sz w:val="28"/>
          <w:szCs w:val="28"/>
          <w:lang w:val="uk-UA"/>
        </w:rPr>
        <w:t>3. Вихідні дані до роботи (</w:t>
      </w:r>
      <w:proofErr w:type="spellStart"/>
      <w:r w:rsidRPr="007E7125">
        <w:rPr>
          <w:rFonts w:ascii="Times New Roman" w:hAnsi="Times New Roman"/>
          <w:sz w:val="28"/>
          <w:szCs w:val="28"/>
          <w:lang w:val="uk-UA"/>
        </w:rPr>
        <w:t>про</w:t>
      </w:r>
      <w:r>
        <w:rPr>
          <w:rFonts w:ascii="Times New Roman" w:hAnsi="Times New Roman"/>
          <w:sz w:val="28"/>
          <w:szCs w:val="28"/>
          <w:lang w:val="uk-UA"/>
        </w:rPr>
        <w:t>є</w:t>
      </w:r>
      <w:r w:rsidRPr="007E7125">
        <w:rPr>
          <w:rFonts w:ascii="Times New Roman" w:hAnsi="Times New Roman"/>
          <w:sz w:val="28"/>
          <w:szCs w:val="28"/>
          <w:lang w:val="uk-UA"/>
        </w:rPr>
        <w:t>кту</w:t>
      </w:r>
      <w:proofErr w:type="spellEnd"/>
      <w:r w:rsidRPr="007E7125">
        <w:rPr>
          <w:rFonts w:ascii="Times New Roman" w:hAnsi="Times New Roman"/>
          <w:sz w:val="28"/>
          <w:szCs w:val="28"/>
          <w:lang w:val="uk-UA"/>
        </w:rPr>
        <w:t xml:space="preserve">) </w:t>
      </w:r>
      <w:r w:rsidRPr="007E7125">
        <w:rPr>
          <w:rFonts w:ascii="Times New Roman" w:hAnsi="Times New Roman"/>
          <w:sz w:val="28"/>
          <w:szCs w:val="28"/>
          <w:u w:val="single"/>
          <w:lang w:val="uk-UA"/>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14:paraId="254E7549" w14:textId="77777777" w:rsidR="00905C39" w:rsidRPr="007E7125" w:rsidRDefault="00905C39" w:rsidP="00905C39">
      <w:pPr>
        <w:spacing w:after="0" w:line="240" w:lineRule="auto"/>
        <w:ind w:firstLine="709"/>
        <w:rPr>
          <w:rFonts w:ascii="Times New Roman" w:hAnsi="Times New Roman"/>
          <w:kern w:val="16"/>
          <w:sz w:val="28"/>
          <w:szCs w:val="28"/>
          <w:lang w:val="uk-UA"/>
        </w:rPr>
      </w:pPr>
    </w:p>
    <w:p w14:paraId="4DF6284B" w14:textId="0B96410B" w:rsidR="00905C39" w:rsidRPr="007E7125" w:rsidRDefault="00905C39" w:rsidP="00905C39">
      <w:pPr>
        <w:spacing w:after="0" w:line="240" w:lineRule="auto"/>
        <w:rPr>
          <w:rFonts w:ascii="Times New Roman" w:hAnsi="Times New Roman"/>
          <w:kern w:val="16"/>
          <w:sz w:val="28"/>
          <w:szCs w:val="28"/>
          <w:lang w:val="uk-UA"/>
        </w:rPr>
      </w:pPr>
      <w:r w:rsidRPr="007E7125">
        <w:rPr>
          <w:rFonts w:ascii="Times New Roman" w:hAnsi="Times New Roman"/>
          <w:kern w:val="16"/>
          <w:sz w:val="28"/>
          <w:szCs w:val="28"/>
          <w:lang w:val="uk-UA"/>
        </w:rPr>
        <w:t>4. Зміст розрахунково</w:t>
      </w:r>
      <w:r w:rsidR="006A107C">
        <w:rPr>
          <w:rFonts w:ascii="Times New Roman" w:hAnsi="Times New Roman"/>
          <w:kern w:val="16"/>
          <w:sz w:val="28"/>
          <w:szCs w:val="28"/>
          <w:lang w:val="uk-UA"/>
        </w:rPr>
        <w:t>–</w:t>
      </w:r>
      <w:r w:rsidRPr="007E7125">
        <w:rPr>
          <w:rFonts w:ascii="Times New Roman" w:hAnsi="Times New Roman"/>
          <w:kern w:val="16"/>
          <w:sz w:val="28"/>
          <w:szCs w:val="28"/>
          <w:lang w:val="uk-UA"/>
        </w:rPr>
        <w:t>пояснювальної записки (перелік питань, що належить розробити)</w:t>
      </w:r>
    </w:p>
    <w:p w14:paraId="3A7B7BAA" w14:textId="4EE2ABA8" w:rsidR="000973D4" w:rsidRDefault="000973D4" w:rsidP="000973D4">
      <w:pPr>
        <w:widowControl w:val="0"/>
        <w:autoSpaceDE w:val="0"/>
        <w:autoSpaceDN w:val="0"/>
        <w:adjustRightInd w:val="0"/>
        <w:spacing w:after="0" w:line="240" w:lineRule="auto"/>
        <w:ind w:firstLine="567"/>
        <w:jc w:val="both"/>
        <w:rPr>
          <w:rFonts w:ascii="Times New Roman" w:hAnsi="Times New Roman"/>
          <w:sz w:val="28"/>
          <w:szCs w:val="28"/>
          <w:lang w:val="uk-UA"/>
        </w:rPr>
      </w:pPr>
      <w:bookmarkStart w:id="3" w:name="_Hlk158732705"/>
      <w:bookmarkStart w:id="4" w:name="_Hlk152752266"/>
      <w:r>
        <w:rPr>
          <w:rFonts w:ascii="Times New Roman" w:hAnsi="Times New Roman"/>
          <w:sz w:val="28"/>
          <w:szCs w:val="28"/>
          <w:lang w:val="uk-UA"/>
        </w:rPr>
        <w:t>п</w:t>
      </w:r>
      <w:r w:rsidRPr="000973D4">
        <w:rPr>
          <w:rFonts w:ascii="Times New Roman" w:hAnsi="Times New Roman"/>
          <w:sz w:val="28"/>
          <w:szCs w:val="28"/>
          <w:lang w:val="uk-UA"/>
        </w:rPr>
        <w:t>оняття асиметрії та поляризації розвитку</w:t>
      </w:r>
      <w:r>
        <w:rPr>
          <w:rFonts w:ascii="Times New Roman" w:hAnsi="Times New Roman"/>
          <w:sz w:val="28"/>
          <w:szCs w:val="28"/>
          <w:lang w:val="uk-UA"/>
        </w:rPr>
        <w:t>; в</w:t>
      </w:r>
      <w:r w:rsidRPr="000973D4">
        <w:rPr>
          <w:rFonts w:ascii="Times New Roman" w:hAnsi="Times New Roman"/>
          <w:sz w:val="28"/>
          <w:szCs w:val="28"/>
          <w:lang w:val="uk-UA"/>
        </w:rPr>
        <w:t>иди глобальної асиметрії розвитку</w:t>
      </w:r>
      <w:r>
        <w:rPr>
          <w:rFonts w:ascii="Times New Roman" w:hAnsi="Times New Roman"/>
          <w:sz w:val="28"/>
          <w:szCs w:val="28"/>
          <w:lang w:val="uk-UA"/>
        </w:rPr>
        <w:t>; г</w:t>
      </w:r>
      <w:r w:rsidRPr="000973D4">
        <w:rPr>
          <w:rFonts w:ascii="Times New Roman" w:hAnsi="Times New Roman"/>
          <w:sz w:val="28"/>
          <w:szCs w:val="28"/>
          <w:lang w:val="uk-UA"/>
        </w:rPr>
        <w:t>лобальна конкурентоспроможність як індикатор дисбалансу розвитку</w:t>
      </w:r>
      <w:r>
        <w:rPr>
          <w:rFonts w:ascii="Times New Roman" w:hAnsi="Times New Roman"/>
          <w:sz w:val="28"/>
          <w:szCs w:val="28"/>
          <w:lang w:val="uk-UA"/>
        </w:rPr>
        <w:t>; в</w:t>
      </w:r>
      <w:r w:rsidRPr="000973D4">
        <w:rPr>
          <w:rFonts w:ascii="Times New Roman" w:hAnsi="Times New Roman"/>
          <w:sz w:val="28"/>
          <w:szCs w:val="28"/>
          <w:lang w:val="uk-UA"/>
        </w:rPr>
        <w:t>плив глобалізації на розвиток світової економіки</w:t>
      </w:r>
      <w:r>
        <w:rPr>
          <w:rFonts w:ascii="Times New Roman" w:hAnsi="Times New Roman"/>
          <w:sz w:val="28"/>
          <w:szCs w:val="28"/>
          <w:lang w:val="uk-UA"/>
        </w:rPr>
        <w:t>; е</w:t>
      </w:r>
      <w:r w:rsidRPr="000973D4">
        <w:rPr>
          <w:rFonts w:ascii="Times New Roman" w:hAnsi="Times New Roman"/>
          <w:sz w:val="28"/>
          <w:szCs w:val="28"/>
          <w:lang w:val="uk-UA"/>
        </w:rPr>
        <w:t>кономічна влада та глобальні правила</w:t>
      </w:r>
      <w:r>
        <w:rPr>
          <w:rFonts w:ascii="Times New Roman" w:hAnsi="Times New Roman"/>
          <w:sz w:val="28"/>
          <w:szCs w:val="28"/>
          <w:lang w:val="uk-UA"/>
        </w:rPr>
        <w:t>; а</w:t>
      </w:r>
      <w:r w:rsidRPr="000973D4">
        <w:rPr>
          <w:rFonts w:ascii="Times New Roman" w:hAnsi="Times New Roman"/>
          <w:sz w:val="28"/>
          <w:szCs w:val="28"/>
          <w:lang w:val="uk-UA"/>
        </w:rPr>
        <w:t>симетричність інноваційного розвитку країн глобальної економіки</w:t>
      </w:r>
      <w:r>
        <w:rPr>
          <w:rFonts w:ascii="Times New Roman" w:hAnsi="Times New Roman"/>
          <w:sz w:val="28"/>
          <w:szCs w:val="28"/>
          <w:lang w:val="uk-UA"/>
        </w:rPr>
        <w:t>; а</w:t>
      </w:r>
      <w:r w:rsidRPr="000973D4">
        <w:rPr>
          <w:rFonts w:ascii="Times New Roman" w:hAnsi="Times New Roman"/>
          <w:sz w:val="28"/>
          <w:szCs w:val="28"/>
          <w:lang w:val="uk-UA"/>
        </w:rPr>
        <w:t>симетричні зміни у світовій економіці</w:t>
      </w:r>
      <w:r>
        <w:rPr>
          <w:rFonts w:ascii="Times New Roman" w:hAnsi="Times New Roman"/>
          <w:sz w:val="28"/>
          <w:szCs w:val="28"/>
          <w:lang w:val="uk-UA"/>
        </w:rPr>
        <w:t>; н</w:t>
      </w:r>
      <w:r w:rsidRPr="000973D4">
        <w:rPr>
          <w:rFonts w:ascii="Times New Roman" w:hAnsi="Times New Roman"/>
          <w:sz w:val="28"/>
          <w:szCs w:val="28"/>
          <w:lang w:val="uk-UA"/>
        </w:rPr>
        <w:t>аслідки асиметрії розвитку для економік світу</w:t>
      </w:r>
    </w:p>
    <w:bookmarkEnd w:id="3"/>
    <w:p w14:paraId="4EC30F47" w14:textId="69EBEEEC" w:rsidR="00905C39" w:rsidRPr="0028700A" w:rsidRDefault="00905C39" w:rsidP="000973D4">
      <w:pPr>
        <w:widowControl w:val="0"/>
        <w:autoSpaceDE w:val="0"/>
        <w:autoSpaceDN w:val="0"/>
        <w:adjustRightInd w:val="0"/>
        <w:spacing w:after="0" w:line="240" w:lineRule="auto"/>
        <w:ind w:firstLine="567"/>
        <w:jc w:val="both"/>
        <w:rPr>
          <w:rFonts w:ascii="Times New Roman" w:hAnsi="Times New Roman"/>
          <w:spacing w:val="-2"/>
          <w:sz w:val="28"/>
          <w:szCs w:val="28"/>
          <w:highlight w:val="yellow"/>
          <w:lang w:val="uk-UA"/>
        </w:rPr>
      </w:pPr>
    </w:p>
    <w:bookmarkEnd w:id="4"/>
    <w:p w14:paraId="11055C00" w14:textId="662F6926" w:rsidR="0000526A" w:rsidRPr="00367387" w:rsidRDefault="00905C39" w:rsidP="0000526A">
      <w:pPr>
        <w:spacing w:after="0" w:line="240" w:lineRule="auto"/>
        <w:rPr>
          <w:rFonts w:ascii="Times New Roman" w:hAnsi="Times New Roman" w:cs="Arial"/>
          <w:sz w:val="28"/>
          <w:szCs w:val="12"/>
          <w:lang w:val="uk-UA"/>
        </w:rPr>
      </w:pPr>
      <w:r w:rsidRPr="0009544B">
        <w:rPr>
          <w:rFonts w:ascii="Times New Roman" w:hAnsi="Times New Roman"/>
          <w:sz w:val="28"/>
          <w:szCs w:val="28"/>
          <w:lang w:val="uk-UA"/>
        </w:rPr>
        <w:lastRenderedPageBreak/>
        <w:t xml:space="preserve">5. Перелік графічного матеріалу (з точним зазначенням обов’язкових креслень) </w:t>
      </w:r>
      <w:r w:rsidR="0009544B" w:rsidRPr="00367387">
        <w:rPr>
          <w:rFonts w:ascii="Times New Roman" w:hAnsi="Times New Roman" w:cs="Arial"/>
          <w:sz w:val="28"/>
          <w:szCs w:val="12"/>
          <w:lang w:val="uk-UA"/>
        </w:rPr>
        <w:t>чинники асиметрії</w:t>
      </w:r>
      <w:r w:rsidR="0000526A" w:rsidRPr="00367387">
        <w:rPr>
          <w:rFonts w:ascii="Times New Roman" w:hAnsi="Times New Roman" w:cs="Arial"/>
          <w:sz w:val="28"/>
          <w:szCs w:val="12"/>
          <w:lang w:val="uk-UA"/>
        </w:rPr>
        <w:t xml:space="preserve">; </w:t>
      </w:r>
    </w:p>
    <w:p w14:paraId="5E442C38" w14:textId="4F7C9317" w:rsidR="00905C39" w:rsidRPr="00367387" w:rsidRDefault="00367387" w:rsidP="0000526A">
      <w:pPr>
        <w:spacing w:after="0" w:line="240" w:lineRule="auto"/>
        <w:rPr>
          <w:rFonts w:ascii="Times New Roman" w:hAnsi="Times New Roman" w:cs="Arial"/>
          <w:sz w:val="28"/>
          <w:szCs w:val="12"/>
          <w:lang w:val="uk-UA"/>
        </w:rPr>
      </w:pPr>
      <w:r w:rsidRPr="00367387">
        <w:rPr>
          <w:rFonts w:ascii="Times New Roman" w:hAnsi="Times New Roman" w:cs="Arial"/>
          <w:sz w:val="28"/>
          <w:szCs w:val="12"/>
          <w:lang w:val="uk-UA"/>
        </w:rPr>
        <w:t>складові рейтингу конкурентоспроможності для України</w:t>
      </w:r>
      <w:r w:rsidR="0000526A" w:rsidRPr="00367387">
        <w:rPr>
          <w:rFonts w:ascii="Times New Roman" w:hAnsi="Times New Roman" w:cs="Arial"/>
          <w:sz w:val="28"/>
          <w:szCs w:val="12"/>
          <w:lang w:val="uk-UA"/>
        </w:rPr>
        <w:t>.</w:t>
      </w:r>
    </w:p>
    <w:p w14:paraId="7861572D" w14:textId="77777777" w:rsidR="00905C39" w:rsidRPr="007E7125" w:rsidRDefault="00905C39" w:rsidP="00905C39">
      <w:pPr>
        <w:spacing w:after="0" w:line="240" w:lineRule="auto"/>
        <w:rPr>
          <w:rFonts w:ascii="Times New Roman" w:hAnsi="Times New Roman"/>
          <w:sz w:val="28"/>
          <w:szCs w:val="28"/>
          <w:lang w:val="uk-UA"/>
        </w:rPr>
      </w:pPr>
      <w:r w:rsidRPr="000973D4">
        <w:rPr>
          <w:rFonts w:ascii="Times New Roman" w:hAnsi="Times New Roman"/>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279"/>
        <w:gridCol w:w="1995"/>
        <w:gridCol w:w="1820"/>
      </w:tblGrid>
      <w:tr w:rsidR="00905C39" w:rsidRPr="007E7125" w14:paraId="26EECB83" w14:textId="77777777" w:rsidTr="00807B16">
        <w:tc>
          <w:tcPr>
            <w:tcW w:w="797" w:type="pct"/>
            <w:vMerge w:val="restart"/>
            <w:vAlign w:val="center"/>
          </w:tcPr>
          <w:p w14:paraId="495A5CB2"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Розділ</w:t>
            </w:r>
          </w:p>
        </w:tc>
        <w:tc>
          <w:tcPr>
            <w:tcW w:w="2222" w:type="pct"/>
            <w:vMerge w:val="restart"/>
            <w:vAlign w:val="center"/>
          </w:tcPr>
          <w:p w14:paraId="2AA3028A"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ПІП, посада</w:t>
            </w:r>
          </w:p>
          <w:p w14:paraId="4AA534DC"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консультанта</w:t>
            </w:r>
          </w:p>
        </w:tc>
        <w:tc>
          <w:tcPr>
            <w:tcW w:w="1981" w:type="pct"/>
            <w:gridSpan w:val="2"/>
            <w:vAlign w:val="center"/>
          </w:tcPr>
          <w:p w14:paraId="3EE9B5C3"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Підпис, дата</w:t>
            </w:r>
          </w:p>
        </w:tc>
      </w:tr>
      <w:tr w:rsidR="00905C39" w:rsidRPr="007E7125" w14:paraId="7E2D9C0F" w14:textId="77777777" w:rsidTr="00807B16">
        <w:tc>
          <w:tcPr>
            <w:tcW w:w="797" w:type="pct"/>
            <w:vMerge/>
            <w:vAlign w:val="center"/>
          </w:tcPr>
          <w:p w14:paraId="320239FB" w14:textId="77777777" w:rsidR="00905C39" w:rsidRPr="007E7125" w:rsidRDefault="00905C39" w:rsidP="00807B16">
            <w:pPr>
              <w:spacing w:after="0" w:line="240" w:lineRule="auto"/>
              <w:jc w:val="center"/>
              <w:rPr>
                <w:rFonts w:ascii="Times New Roman" w:hAnsi="Times New Roman"/>
                <w:sz w:val="28"/>
                <w:szCs w:val="28"/>
                <w:lang w:val="uk-UA"/>
              </w:rPr>
            </w:pPr>
          </w:p>
        </w:tc>
        <w:tc>
          <w:tcPr>
            <w:tcW w:w="2222" w:type="pct"/>
            <w:vMerge/>
            <w:vAlign w:val="center"/>
          </w:tcPr>
          <w:p w14:paraId="1A772069" w14:textId="77777777" w:rsidR="00905C39" w:rsidRPr="007E7125" w:rsidRDefault="00905C39" w:rsidP="00807B16">
            <w:pPr>
              <w:spacing w:after="0" w:line="240" w:lineRule="auto"/>
              <w:jc w:val="center"/>
              <w:rPr>
                <w:rFonts w:ascii="Times New Roman" w:hAnsi="Times New Roman"/>
                <w:sz w:val="28"/>
                <w:szCs w:val="28"/>
                <w:lang w:val="uk-UA"/>
              </w:rPr>
            </w:pPr>
          </w:p>
        </w:tc>
        <w:tc>
          <w:tcPr>
            <w:tcW w:w="1036" w:type="pct"/>
            <w:vAlign w:val="center"/>
          </w:tcPr>
          <w:p w14:paraId="672327E5"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Завдання</w:t>
            </w:r>
          </w:p>
          <w:p w14:paraId="4ABE6E88" w14:textId="77777777" w:rsidR="00905C39" w:rsidRPr="007E7125" w:rsidRDefault="00905C39" w:rsidP="00807B16">
            <w:pPr>
              <w:spacing w:after="0" w:line="240" w:lineRule="auto"/>
              <w:jc w:val="center"/>
              <w:rPr>
                <w:rFonts w:ascii="Times New Roman" w:hAnsi="Times New Roman"/>
                <w:sz w:val="28"/>
                <w:szCs w:val="28"/>
                <w:lang w:val="uk-UA"/>
              </w:rPr>
            </w:pPr>
            <w:r w:rsidRPr="007E7125">
              <w:rPr>
                <w:rFonts w:ascii="Times New Roman" w:hAnsi="Times New Roman"/>
                <w:sz w:val="24"/>
                <w:szCs w:val="24"/>
                <w:lang w:val="uk-UA"/>
              </w:rPr>
              <w:t>видав</w:t>
            </w:r>
          </w:p>
        </w:tc>
        <w:tc>
          <w:tcPr>
            <w:tcW w:w="945" w:type="pct"/>
            <w:vAlign w:val="center"/>
          </w:tcPr>
          <w:p w14:paraId="06A3384B"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Завдання</w:t>
            </w:r>
          </w:p>
          <w:p w14:paraId="3EB34367" w14:textId="77777777" w:rsidR="00905C39" w:rsidRPr="007E7125" w:rsidRDefault="00905C39" w:rsidP="00807B16">
            <w:pPr>
              <w:spacing w:after="0" w:line="240" w:lineRule="auto"/>
              <w:jc w:val="center"/>
              <w:rPr>
                <w:rFonts w:ascii="Times New Roman" w:hAnsi="Times New Roman"/>
                <w:sz w:val="24"/>
                <w:szCs w:val="24"/>
                <w:lang w:val="uk-UA"/>
              </w:rPr>
            </w:pPr>
            <w:r w:rsidRPr="007E7125">
              <w:rPr>
                <w:rFonts w:ascii="Times New Roman" w:hAnsi="Times New Roman"/>
                <w:sz w:val="24"/>
                <w:szCs w:val="24"/>
                <w:lang w:val="uk-UA"/>
              </w:rPr>
              <w:t>прийняв</w:t>
            </w:r>
          </w:p>
        </w:tc>
      </w:tr>
      <w:tr w:rsidR="00BC5E23" w:rsidRPr="007E7125" w14:paraId="0E5FC7C1" w14:textId="77777777" w:rsidTr="00AE4EC1">
        <w:tc>
          <w:tcPr>
            <w:tcW w:w="797" w:type="pct"/>
          </w:tcPr>
          <w:p w14:paraId="36C8DCE4" w14:textId="77777777" w:rsidR="00BC5E23" w:rsidRPr="007E7125" w:rsidRDefault="00BC5E23" w:rsidP="00BC5E23">
            <w:pPr>
              <w:spacing w:after="0" w:line="240" w:lineRule="auto"/>
              <w:rPr>
                <w:rFonts w:ascii="Times New Roman" w:hAnsi="Times New Roman"/>
                <w:sz w:val="28"/>
                <w:szCs w:val="28"/>
                <w:lang w:val="uk-UA"/>
              </w:rPr>
            </w:pPr>
            <w:r w:rsidRPr="007E7125">
              <w:rPr>
                <w:rFonts w:ascii="Times New Roman" w:hAnsi="Times New Roman"/>
                <w:sz w:val="28"/>
                <w:szCs w:val="28"/>
                <w:lang w:val="uk-UA"/>
              </w:rPr>
              <w:t>Вступ</w:t>
            </w:r>
          </w:p>
        </w:tc>
        <w:tc>
          <w:tcPr>
            <w:tcW w:w="2222" w:type="pct"/>
          </w:tcPr>
          <w:p w14:paraId="52CEF0F7" w14:textId="6F1A7BA3" w:rsidR="00BC5E23" w:rsidRPr="007E7125" w:rsidRDefault="00BC5E23" w:rsidP="00BC5E23">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Селіщева</w:t>
            </w:r>
            <w:proofErr w:type="spellEnd"/>
            <w:r>
              <w:rPr>
                <w:rFonts w:ascii="Times New Roman" w:hAnsi="Times New Roman"/>
                <w:sz w:val="28"/>
                <w:szCs w:val="28"/>
                <w:lang w:val="uk-UA"/>
              </w:rPr>
              <w:t xml:space="preserve"> А.В.</w:t>
            </w:r>
            <w:r w:rsidRPr="007E7125">
              <w:rPr>
                <w:rFonts w:ascii="Times New Roman" w:hAnsi="Times New Roman"/>
                <w:sz w:val="28"/>
                <w:szCs w:val="28"/>
                <w:lang w:val="uk-UA"/>
              </w:rPr>
              <w:t>, професор</w:t>
            </w:r>
          </w:p>
        </w:tc>
        <w:tc>
          <w:tcPr>
            <w:tcW w:w="10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FF2146" w14:textId="2046FD53"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12.09.2023</w:t>
            </w:r>
          </w:p>
        </w:tc>
        <w:tc>
          <w:tcPr>
            <w:tcW w:w="9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AC69B3" w14:textId="0F62E4B6"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12.09.2023</w:t>
            </w:r>
          </w:p>
        </w:tc>
      </w:tr>
      <w:tr w:rsidR="00BC5E23" w:rsidRPr="007E7125" w14:paraId="5F26FF28" w14:textId="77777777" w:rsidTr="00AE4EC1">
        <w:tc>
          <w:tcPr>
            <w:tcW w:w="797" w:type="pct"/>
          </w:tcPr>
          <w:p w14:paraId="0B7EF4C8" w14:textId="77777777" w:rsidR="00BC5E23" w:rsidRPr="007E7125" w:rsidRDefault="00BC5E23" w:rsidP="00BC5E23">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 І розділ</w:t>
            </w:r>
          </w:p>
        </w:tc>
        <w:tc>
          <w:tcPr>
            <w:tcW w:w="2222" w:type="pct"/>
          </w:tcPr>
          <w:p w14:paraId="208162F1" w14:textId="32738B96" w:rsidR="00BC5E23" w:rsidRPr="007E7125" w:rsidRDefault="00BC5E23" w:rsidP="00BC5E23">
            <w:pPr>
              <w:spacing w:after="0" w:line="240" w:lineRule="auto"/>
              <w:rPr>
                <w:rFonts w:ascii="Times New Roman" w:hAnsi="Times New Roman"/>
                <w:sz w:val="28"/>
                <w:szCs w:val="28"/>
                <w:lang w:val="uk-UA"/>
              </w:rPr>
            </w:pPr>
            <w:proofErr w:type="spellStart"/>
            <w:r w:rsidRPr="0028700A">
              <w:rPr>
                <w:rFonts w:ascii="Times New Roman" w:hAnsi="Times New Roman"/>
                <w:sz w:val="28"/>
                <w:szCs w:val="28"/>
                <w:lang w:val="uk-UA"/>
              </w:rPr>
              <w:t>Селіщева</w:t>
            </w:r>
            <w:proofErr w:type="spellEnd"/>
            <w:r w:rsidRPr="009B741A">
              <w:rPr>
                <w:rFonts w:ascii="Times New Roman" w:hAnsi="Times New Roman"/>
                <w:sz w:val="28"/>
                <w:szCs w:val="28"/>
                <w:lang w:val="uk-UA"/>
              </w:rPr>
              <w:t xml:space="preserve"> А.В., професор</w:t>
            </w:r>
          </w:p>
        </w:tc>
        <w:tc>
          <w:tcPr>
            <w:tcW w:w="10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D7991" w14:textId="2188C471"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18.09.2023</w:t>
            </w:r>
          </w:p>
        </w:tc>
        <w:tc>
          <w:tcPr>
            <w:tcW w:w="9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ED6420" w14:textId="69258FBD"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18.09.2023</w:t>
            </w:r>
          </w:p>
        </w:tc>
      </w:tr>
      <w:tr w:rsidR="00BC5E23" w:rsidRPr="007E7125" w14:paraId="46289E6B" w14:textId="77777777" w:rsidTr="00AE4EC1">
        <w:tc>
          <w:tcPr>
            <w:tcW w:w="797" w:type="pct"/>
          </w:tcPr>
          <w:p w14:paraId="76179212" w14:textId="77777777" w:rsidR="00BC5E23" w:rsidRPr="007E7125" w:rsidRDefault="00BC5E23" w:rsidP="00BC5E23">
            <w:pPr>
              <w:spacing w:after="0" w:line="240" w:lineRule="auto"/>
              <w:rPr>
                <w:rFonts w:ascii="Times New Roman" w:hAnsi="Times New Roman"/>
                <w:sz w:val="28"/>
                <w:szCs w:val="28"/>
                <w:lang w:val="uk-UA"/>
              </w:rPr>
            </w:pPr>
            <w:r w:rsidRPr="007E7125">
              <w:rPr>
                <w:rFonts w:ascii="Times New Roman" w:hAnsi="Times New Roman"/>
                <w:sz w:val="28"/>
                <w:szCs w:val="28"/>
                <w:lang w:val="uk-UA"/>
              </w:rPr>
              <w:t>ІІ розділ</w:t>
            </w:r>
          </w:p>
        </w:tc>
        <w:tc>
          <w:tcPr>
            <w:tcW w:w="2222" w:type="pct"/>
          </w:tcPr>
          <w:p w14:paraId="014BB601" w14:textId="4331836E" w:rsidR="00BC5E23" w:rsidRPr="007E7125" w:rsidRDefault="00BC5E23" w:rsidP="00BC5E23">
            <w:pPr>
              <w:spacing w:after="0" w:line="240" w:lineRule="auto"/>
              <w:rPr>
                <w:rFonts w:ascii="Times New Roman" w:hAnsi="Times New Roman"/>
                <w:sz w:val="28"/>
                <w:szCs w:val="28"/>
                <w:lang w:val="uk-UA"/>
              </w:rPr>
            </w:pPr>
            <w:proofErr w:type="spellStart"/>
            <w:r w:rsidRPr="0028700A">
              <w:rPr>
                <w:rFonts w:ascii="Times New Roman" w:hAnsi="Times New Roman"/>
                <w:sz w:val="28"/>
                <w:szCs w:val="28"/>
                <w:lang w:val="uk-UA"/>
              </w:rPr>
              <w:t>Селіщева</w:t>
            </w:r>
            <w:proofErr w:type="spellEnd"/>
            <w:r w:rsidRPr="0028700A">
              <w:rPr>
                <w:rFonts w:ascii="Times New Roman" w:hAnsi="Times New Roman"/>
                <w:sz w:val="28"/>
                <w:szCs w:val="28"/>
                <w:lang w:val="uk-UA"/>
              </w:rPr>
              <w:t xml:space="preserve"> </w:t>
            </w:r>
            <w:r w:rsidRPr="009B741A">
              <w:rPr>
                <w:rFonts w:ascii="Times New Roman" w:hAnsi="Times New Roman"/>
                <w:sz w:val="28"/>
                <w:szCs w:val="28"/>
                <w:lang w:val="uk-UA"/>
              </w:rPr>
              <w:t>А.В., професор</w:t>
            </w:r>
          </w:p>
        </w:tc>
        <w:tc>
          <w:tcPr>
            <w:tcW w:w="10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91E269" w14:textId="1572C0B4"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16.09.2023</w:t>
            </w:r>
          </w:p>
        </w:tc>
        <w:tc>
          <w:tcPr>
            <w:tcW w:w="9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A7A9C5" w14:textId="29AAE153"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16.09.2023</w:t>
            </w:r>
          </w:p>
        </w:tc>
      </w:tr>
      <w:tr w:rsidR="00BC5E23" w:rsidRPr="007E7125" w14:paraId="457FA7B8" w14:textId="77777777" w:rsidTr="00AE4EC1">
        <w:tc>
          <w:tcPr>
            <w:tcW w:w="797" w:type="pct"/>
          </w:tcPr>
          <w:p w14:paraId="1F523D06" w14:textId="77777777" w:rsidR="00BC5E23" w:rsidRPr="007E7125" w:rsidRDefault="00BC5E23" w:rsidP="00BC5E23">
            <w:pPr>
              <w:spacing w:after="0" w:line="240" w:lineRule="auto"/>
              <w:rPr>
                <w:rFonts w:ascii="Times New Roman" w:hAnsi="Times New Roman"/>
                <w:sz w:val="28"/>
                <w:szCs w:val="28"/>
                <w:lang w:val="uk-UA"/>
              </w:rPr>
            </w:pPr>
            <w:r w:rsidRPr="007E7125">
              <w:rPr>
                <w:rFonts w:ascii="Times New Roman" w:hAnsi="Times New Roman"/>
                <w:sz w:val="28"/>
                <w:szCs w:val="28"/>
                <w:lang w:val="uk-UA"/>
              </w:rPr>
              <w:t>ІІІ розділ</w:t>
            </w:r>
          </w:p>
        </w:tc>
        <w:tc>
          <w:tcPr>
            <w:tcW w:w="2222" w:type="pct"/>
          </w:tcPr>
          <w:p w14:paraId="30FBD3F7" w14:textId="7DB67825" w:rsidR="00BC5E23" w:rsidRPr="007E7125" w:rsidRDefault="00BC5E23" w:rsidP="00BC5E23">
            <w:pPr>
              <w:spacing w:after="0" w:line="240" w:lineRule="auto"/>
              <w:rPr>
                <w:rFonts w:ascii="Times New Roman" w:hAnsi="Times New Roman"/>
                <w:sz w:val="28"/>
                <w:szCs w:val="28"/>
                <w:lang w:val="uk-UA"/>
              </w:rPr>
            </w:pPr>
            <w:proofErr w:type="spellStart"/>
            <w:r w:rsidRPr="0028700A">
              <w:rPr>
                <w:rFonts w:ascii="Times New Roman" w:hAnsi="Times New Roman"/>
                <w:sz w:val="28"/>
                <w:szCs w:val="28"/>
                <w:lang w:val="uk-UA"/>
              </w:rPr>
              <w:t>Селіщева</w:t>
            </w:r>
            <w:proofErr w:type="spellEnd"/>
            <w:r w:rsidRPr="009B741A">
              <w:rPr>
                <w:rFonts w:ascii="Times New Roman" w:hAnsi="Times New Roman"/>
                <w:sz w:val="28"/>
                <w:szCs w:val="28"/>
                <w:lang w:val="uk-UA"/>
              </w:rPr>
              <w:t xml:space="preserve"> А.В., професор</w:t>
            </w:r>
          </w:p>
        </w:tc>
        <w:tc>
          <w:tcPr>
            <w:tcW w:w="10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FF7AD4" w14:textId="6F5B3427"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13.11.2023</w:t>
            </w:r>
          </w:p>
        </w:tc>
        <w:tc>
          <w:tcPr>
            <w:tcW w:w="9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17F786" w14:textId="4D6515DC"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13.11.2023</w:t>
            </w:r>
          </w:p>
        </w:tc>
      </w:tr>
      <w:tr w:rsidR="00BC5E23" w:rsidRPr="007E7125" w14:paraId="28D94B61" w14:textId="77777777" w:rsidTr="00AE4EC1">
        <w:tc>
          <w:tcPr>
            <w:tcW w:w="797" w:type="pct"/>
          </w:tcPr>
          <w:p w14:paraId="4D522817" w14:textId="77777777" w:rsidR="00BC5E23" w:rsidRPr="007E7125" w:rsidRDefault="00BC5E23" w:rsidP="00BC5E23">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Висновки </w:t>
            </w:r>
          </w:p>
        </w:tc>
        <w:tc>
          <w:tcPr>
            <w:tcW w:w="2222" w:type="pct"/>
          </w:tcPr>
          <w:p w14:paraId="63D8E9EC" w14:textId="1A125646" w:rsidR="00BC5E23" w:rsidRPr="007E7125" w:rsidRDefault="00BC5E23" w:rsidP="00BC5E23">
            <w:pPr>
              <w:spacing w:after="0" w:line="240" w:lineRule="auto"/>
              <w:rPr>
                <w:rFonts w:ascii="Times New Roman" w:hAnsi="Times New Roman"/>
                <w:sz w:val="28"/>
                <w:szCs w:val="28"/>
                <w:lang w:val="uk-UA"/>
              </w:rPr>
            </w:pPr>
            <w:proofErr w:type="spellStart"/>
            <w:r w:rsidRPr="0028700A">
              <w:rPr>
                <w:rFonts w:ascii="Times New Roman" w:hAnsi="Times New Roman"/>
                <w:sz w:val="28"/>
                <w:szCs w:val="28"/>
                <w:lang w:val="uk-UA"/>
              </w:rPr>
              <w:t>Селіщева</w:t>
            </w:r>
            <w:proofErr w:type="spellEnd"/>
            <w:r w:rsidRPr="0028700A">
              <w:rPr>
                <w:rFonts w:ascii="Times New Roman" w:hAnsi="Times New Roman"/>
                <w:sz w:val="28"/>
                <w:szCs w:val="28"/>
                <w:lang w:val="uk-UA"/>
              </w:rPr>
              <w:t xml:space="preserve"> </w:t>
            </w:r>
            <w:r w:rsidRPr="009B741A">
              <w:rPr>
                <w:rFonts w:ascii="Times New Roman" w:hAnsi="Times New Roman"/>
                <w:sz w:val="28"/>
                <w:szCs w:val="28"/>
                <w:lang w:val="uk-UA"/>
              </w:rPr>
              <w:t>А.В., професор</w:t>
            </w:r>
          </w:p>
        </w:tc>
        <w:tc>
          <w:tcPr>
            <w:tcW w:w="10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92EE56" w14:textId="5AAD323D"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20.11.2023</w:t>
            </w:r>
          </w:p>
        </w:tc>
        <w:tc>
          <w:tcPr>
            <w:tcW w:w="9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CE066E" w14:textId="16A3D725" w:rsidR="00BC5E23" w:rsidRPr="00BC5E23" w:rsidRDefault="00BC5E23" w:rsidP="00BC5E23">
            <w:pPr>
              <w:spacing w:after="0" w:line="240" w:lineRule="auto"/>
              <w:jc w:val="center"/>
              <w:rPr>
                <w:rFonts w:ascii="Times New Roman" w:hAnsi="Times New Roman" w:cs="Times New Roman"/>
                <w:bCs/>
                <w:sz w:val="28"/>
                <w:szCs w:val="28"/>
                <w:lang w:eastAsia="uk-UA"/>
              </w:rPr>
            </w:pPr>
            <w:r w:rsidRPr="00BC5E23">
              <w:rPr>
                <w:rFonts w:ascii="Times New Roman" w:hAnsi="Times New Roman" w:cs="Times New Roman"/>
                <w:color w:val="000000"/>
                <w:sz w:val="28"/>
                <w:szCs w:val="28"/>
              </w:rPr>
              <w:t>20.11.2023</w:t>
            </w:r>
          </w:p>
        </w:tc>
      </w:tr>
    </w:tbl>
    <w:p w14:paraId="78C0EA29" w14:textId="04462915" w:rsidR="00905C39" w:rsidRPr="009C3BF8" w:rsidRDefault="00905C39" w:rsidP="00905C39">
      <w:pPr>
        <w:spacing w:after="0" w:line="240" w:lineRule="auto"/>
        <w:rPr>
          <w:rFonts w:ascii="Times New Roman" w:hAnsi="Times New Roman"/>
          <w:sz w:val="28"/>
          <w:szCs w:val="28"/>
          <w:lang w:val="uk-UA"/>
        </w:rPr>
      </w:pPr>
      <w:r w:rsidRPr="007E7125">
        <w:rPr>
          <w:rFonts w:ascii="Times New Roman" w:hAnsi="Times New Roman"/>
          <w:sz w:val="28"/>
          <w:szCs w:val="28"/>
          <w:lang w:val="uk-UA"/>
        </w:rPr>
        <w:t xml:space="preserve">7. Дата видачі завдання </w:t>
      </w:r>
      <w:r w:rsidR="00340D3D">
        <w:rPr>
          <w:rFonts w:ascii="Times New Roman" w:hAnsi="Times New Roman"/>
          <w:sz w:val="28"/>
          <w:szCs w:val="28"/>
          <w:lang w:val="uk-UA"/>
        </w:rPr>
        <w:t>20</w:t>
      </w:r>
      <w:r w:rsidRPr="00523855">
        <w:rPr>
          <w:rFonts w:ascii="Times New Roman" w:hAnsi="Times New Roman"/>
          <w:sz w:val="28"/>
          <w:szCs w:val="28"/>
          <w:lang w:val="uk-UA"/>
        </w:rPr>
        <w:t>.06.202</w:t>
      </w:r>
      <w:r>
        <w:rPr>
          <w:rFonts w:ascii="Times New Roman" w:hAnsi="Times New Roman"/>
          <w:sz w:val="28"/>
          <w:szCs w:val="28"/>
          <w:lang w:val="en-US"/>
        </w:rPr>
        <w:t>3</w:t>
      </w:r>
    </w:p>
    <w:p w14:paraId="16F6E749" w14:textId="77777777" w:rsidR="00905C39" w:rsidRPr="007E7125" w:rsidRDefault="00905C39" w:rsidP="00905C39">
      <w:pPr>
        <w:spacing w:after="0" w:line="240" w:lineRule="auto"/>
        <w:ind w:firstLine="709"/>
        <w:jc w:val="center"/>
        <w:rPr>
          <w:rFonts w:ascii="Times New Roman" w:hAnsi="Times New Roman"/>
          <w:b/>
          <w:sz w:val="28"/>
          <w:szCs w:val="28"/>
          <w:lang w:val="uk-UA"/>
        </w:rPr>
      </w:pPr>
      <w:r w:rsidRPr="007E7125">
        <w:rPr>
          <w:rFonts w:ascii="Times New Roman" w:hAnsi="Times New Roman"/>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5207"/>
        <w:gridCol w:w="1995"/>
        <w:gridCol w:w="1535"/>
      </w:tblGrid>
      <w:tr w:rsidR="00905C39" w:rsidRPr="00417980" w14:paraId="695783FF" w14:textId="77777777" w:rsidTr="00807B16">
        <w:tc>
          <w:tcPr>
            <w:tcW w:w="463" w:type="pct"/>
          </w:tcPr>
          <w:p w14:paraId="1913991D" w14:textId="77777777" w:rsidR="00905C39" w:rsidRPr="00417980" w:rsidRDefault="00905C39" w:rsidP="00807B16">
            <w:pPr>
              <w:spacing w:after="0" w:line="240" w:lineRule="auto"/>
              <w:rPr>
                <w:rFonts w:ascii="Times New Roman" w:hAnsi="Times New Roman"/>
                <w:sz w:val="28"/>
                <w:szCs w:val="28"/>
                <w:lang w:val="uk-UA"/>
              </w:rPr>
            </w:pPr>
            <w:r w:rsidRPr="00417980">
              <w:rPr>
                <w:rFonts w:ascii="Times New Roman" w:hAnsi="Times New Roman"/>
                <w:sz w:val="28"/>
                <w:szCs w:val="28"/>
                <w:lang w:val="uk-UA"/>
              </w:rPr>
              <w:t>№ з/п</w:t>
            </w:r>
          </w:p>
        </w:tc>
        <w:tc>
          <w:tcPr>
            <w:tcW w:w="2704" w:type="pct"/>
          </w:tcPr>
          <w:p w14:paraId="1FE5ACDA" w14:textId="77777777" w:rsidR="00905C39" w:rsidRPr="00417980" w:rsidRDefault="00905C39" w:rsidP="00807B16">
            <w:pPr>
              <w:spacing w:after="0" w:line="240" w:lineRule="auto"/>
              <w:ind w:hanging="35"/>
              <w:jc w:val="center"/>
              <w:rPr>
                <w:rFonts w:ascii="Times New Roman" w:hAnsi="Times New Roman"/>
                <w:sz w:val="28"/>
                <w:szCs w:val="28"/>
                <w:lang w:val="uk-UA"/>
              </w:rPr>
            </w:pPr>
            <w:r w:rsidRPr="00417980">
              <w:rPr>
                <w:rFonts w:ascii="Times New Roman" w:hAnsi="Times New Roman"/>
                <w:sz w:val="28"/>
                <w:szCs w:val="28"/>
                <w:lang w:val="uk-UA"/>
              </w:rPr>
              <w:t>Назва етапів дипломного</w:t>
            </w:r>
          </w:p>
          <w:p w14:paraId="4924ED54" w14:textId="77777777" w:rsidR="00905C39" w:rsidRPr="00417980" w:rsidRDefault="00905C39" w:rsidP="00807B16">
            <w:pPr>
              <w:spacing w:after="0" w:line="240" w:lineRule="auto"/>
              <w:ind w:hanging="35"/>
              <w:jc w:val="center"/>
              <w:rPr>
                <w:rFonts w:ascii="Times New Roman" w:hAnsi="Times New Roman"/>
                <w:b/>
                <w:sz w:val="28"/>
                <w:szCs w:val="28"/>
                <w:lang w:val="uk-UA"/>
              </w:rPr>
            </w:pPr>
            <w:r w:rsidRPr="00417980">
              <w:rPr>
                <w:rFonts w:ascii="Times New Roman" w:hAnsi="Times New Roman"/>
                <w:sz w:val="28"/>
                <w:szCs w:val="28"/>
                <w:lang w:val="uk-UA"/>
              </w:rPr>
              <w:t>проекту (роботи)</w:t>
            </w:r>
          </w:p>
        </w:tc>
        <w:tc>
          <w:tcPr>
            <w:tcW w:w="1036" w:type="pct"/>
          </w:tcPr>
          <w:p w14:paraId="28B189F5" w14:textId="77777777" w:rsidR="00905C39" w:rsidRPr="00417980" w:rsidRDefault="00905C39" w:rsidP="00807B16">
            <w:pPr>
              <w:spacing w:after="0" w:line="240" w:lineRule="auto"/>
              <w:ind w:hanging="35"/>
              <w:jc w:val="center"/>
              <w:rPr>
                <w:rFonts w:ascii="Times New Roman" w:hAnsi="Times New Roman"/>
                <w:sz w:val="28"/>
                <w:szCs w:val="28"/>
                <w:lang w:val="uk-UA"/>
              </w:rPr>
            </w:pPr>
            <w:r w:rsidRPr="00417980">
              <w:rPr>
                <w:rFonts w:ascii="Times New Roman" w:hAnsi="Times New Roman"/>
                <w:sz w:val="28"/>
                <w:szCs w:val="28"/>
                <w:lang w:val="uk-UA"/>
              </w:rPr>
              <w:t>Термін виконання етапів</w:t>
            </w:r>
          </w:p>
          <w:p w14:paraId="3E0638B2" w14:textId="77777777" w:rsidR="00905C39" w:rsidRPr="00417980" w:rsidRDefault="00905C39" w:rsidP="00807B16">
            <w:pPr>
              <w:spacing w:after="0" w:line="240" w:lineRule="auto"/>
              <w:ind w:hanging="35"/>
              <w:jc w:val="center"/>
              <w:rPr>
                <w:rFonts w:ascii="Times New Roman" w:hAnsi="Times New Roman"/>
                <w:b/>
                <w:sz w:val="28"/>
                <w:szCs w:val="28"/>
                <w:lang w:val="uk-UA"/>
              </w:rPr>
            </w:pPr>
            <w:proofErr w:type="spellStart"/>
            <w:r w:rsidRPr="00417980">
              <w:rPr>
                <w:rFonts w:ascii="Times New Roman" w:hAnsi="Times New Roman"/>
                <w:sz w:val="28"/>
                <w:szCs w:val="28"/>
                <w:lang w:val="uk-UA"/>
              </w:rPr>
              <w:t>проєкту</w:t>
            </w:r>
            <w:proofErr w:type="spellEnd"/>
            <w:r w:rsidRPr="00417980">
              <w:rPr>
                <w:rFonts w:ascii="Times New Roman" w:hAnsi="Times New Roman"/>
                <w:sz w:val="28"/>
                <w:szCs w:val="28"/>
                <w:lang w:val="uk-UA"/>
              </w:rPr>
              <w:t xml:space="preserve"> (роботи)</w:t>
            </w:r>
          </w:p>
        </w:tc>
        <w:tc>
          <w:tcPr>
            <w:tcW w:w="797" w:type="pct"/>
          </w:tcPr>
          <w:p w14:paraId="0FB9E374" w14:textId="77777777" w:rsidR="00905C39" w:rsidRPr="00417980" w:rsidRDefault="00905C39" w:rsidP="00807B16">
            <w:pPr>
              <w:spacing w:after="0" w:line="240" w:lineRule="auto"/>
              <w:ind w:hanging="35"/>
              <w:jc w:val="center"/>
              <w:rPr>
                <w:rFonts w:ascii="Times New Roman" w:hAnsi="Times New Roman"/>
                <w:sz w:val="28"/>
                <w:szCs w:val="28"/>
                <w:lang w:val="uk-UA"/>
              </w:rPr>
            </w:pPr>
            <w:r w:rsidRPr="00417980">
              <w:rPr>
                <w:rFonts w:ascii="Times New Roman" w:hAnsi="Times New Roman"/>
                <w:sz w:val="28"/>
                <w:szCs w:val="28"/>
                <w:lang w:val="uk-UA"/>
              </w:rPr>
              <w:t>Примітка</w:t>
            </w:r>
          </w:p>
        </w:tc>
      </w:tr>
      <w:tr w:rsidR="00BC5E23" w:rsidRPr="00417980" w14:paraId="5A211D09" w14:textId="77777777" w:rsidTr="00AE4EC1">
        <w:tc>
          <w:tcPr>
            <w:tcW w:w="463" w:type="pct"/>
          </w:tcPr>
          <w:p w14:paraId="5D6FC9F1"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w:t>
            </w:r>
          </w:p>
        </w:tc>
        <w:tc>
          <w:tcPr>
            <w:tcW w:w="2704" w:type="pct"/>
          </w:tcPr>
          <w:p w14:paraId="24A30981"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Вибір теми</w:t>
            </w:r>
          </w:p>
        </w:tc>
        <w:tc>
          <w:tcPr>
            <w:tcW w:w="1036" w:type="pct"/>
            <w:tcBorders>
              <w:top w:val="single" w:sz="4" w:space="0" w:color="000000"/>
              <w:left w:val="single" w:sz="4" w:space="0" w:color="000000"/>
              <w:bottom w:val="single" w:sz="4" w:space="0" w:color="000000"/>
              <w:right w:val="single" w:sz="4" w:space="0" w:color="000000"/>
            </w:tcBorders>
            <w:vAlign w:val="center"/>
          </w:tcPr>
          <w:p w14:paraId="1DB0635F" w14:textId="56064E5A"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19.06.2023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12E0EE42" w14:textId="4158F16F"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19.06.2023</w:t>
            </w:r>
          </w:p>
        </w:tc>
      </w:tr>
      <w:tr w:rsidR="00BC5E23" w:rsidRPr="00417980" w14:paraId="7FC4F5EE" w14:textId="77777777" w:rsidTr="00AE4EC1">
        <w:tc>
          <w:tcPr>
            <w:tcW w:w="463" w:type="pct"/>
          </w:tcPr>
          <w:p w14:paraId="4363D1EA"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2</w:t>
            </w:r>
          </w:p>
        </w:tc>
        <w:tc>
          <w:tcPr>
            <w:tcW w:w="2704" w:type="pct"/>
          </w:tcPr>
          <w:p w14:paraId="6778CA35"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Складання робочого плану</w:t>
            </w:r>
          </w:p>
        </w:tc>
        <w:tc>
          <w:tcPr>
            <w:tcW w:w="1036" w:type="pct"/>
            <w:tcBorders>
              <w:top w:val="single" w:sz="4" w:space="0" w:color="000000"/>
              <w:left w:val="single" w:sz="4" w:space="0" w:color="000000"/>
              <w:bottom w:val="single" w:sz="4" w:space="0" w:color="000000"/>
              <w:right w:val="single" w:sz="4" w:space="0" w:color="000000"/>
            </w:tcBorders>
            <w:vAlign w:val="center"/>
          </w:tcPr>
          <w:p w14:paraId="1FF2490B" w14:textId="1AFC5890"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26.06.2023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2CE8F327" w14:textId="36C865F0"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26.06.2023</w:t>
            </w:r>
          </w:p>
        </w:tc>
      </w:tr>
      <w:tr w:rsidR="00BC5E23" w:rsidRPr="00417980" w14:paraId="79DB8CE4" w14:textId="77777777" w:rsidTr="00AE4EC1">
        <w:tc>
          <w:tcPr>
            <w:tcW w:w="463" w:type="pct"/>
          </w:tcPr>
          <w:p w14:paraId="421BB8B3"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3</w:t>
            </w:r>
          </w:p>
        </w:tc>
        <w:tc>
          <w:tcPr>
            <w:tcW w:w="2704" w:type="pct"/>
          </w:tcPr>
          <w:p w14:paraId="3C899401" w14:textId="77777777" w:rsidR="00BC5E23" w:rsidRPr="00417980" w:rsidRDefault="00BC5E23" w:rsidP="00BC5E23">
            <w:pPr>
              <w:spacing w:after="0" w:line="240" w:lineRule="auto"/>
              <w:ind w:left="-35" w:firstLine="35"/>
              <w:rPr>
                <w:rFonts w:ascii="Times New Roman" w:hAnsi="Times New Roman"/>
                <w:sz w:val="28"/>
                <w:szCs w:val="28"/>
                <w:lang w:val="uk-UA"/>
              </w:rPr>
            </w:pPr>
            <w:r w:rsidRPr="00417980">
              <w:rPr>
                <w:rFonts w:ascii="Times New Roman" w:hAnsi="Times New Roman"/>
                <w:sz w:val="28"/>
                <w:szCs w:val="28"/>
                <w:lang w:val="uk-UA"/>
              </w:rPr>
              <w:t>Підбір літератури та вивчення літературних джерел</w:t>
            </w:r>
          </w:p>
        </w:tc>
        <w:tc>
          <w:tcPr>
            <w:tcW w:w="1036" w:type="pct"/>
            <w:tcBorders>
              <w:top w:val="single" w:sz="4" w:space="0" w:color="000000"/>
              <w:left w:val="single" w:sz="4" w:space="0" w:color="000000"/>
              <w:bottom w:val="single" w:sz="4" w:space="0" w:color="000000"/>
              <w:right w:val="single" w:sz="4" w:space="0" w:color="000000"/>
            </w:tcBorders>
            <w:vAlign w:val="center"/>
          </w:tcPr>
          <w:p w14:paraId="04FFB033" w14:textId="09FA8C44"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07.08.2023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60175317" w14:textId="193CAE50"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07.08.2023</w:t>
            </w:r>
          </w:p>
        </w:tc>
      </w:tr>
      <w:tr w:rsidR="00BC5E23" w:rsidRPr="00417980" w14:paraId="46B0B14C" w14:textId="77777777" w:rsidTr="00AE4EC1">
        <w:tc>
          <w:tcPr>
            <w:tcW w:w="463" w:type="pct"/>
          </w:tcPr>
          <w:p w14:paraId="76B90A79"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4</w:t>
            </w:r>
          </w:p>
        </w:tc>
        <w:tc>
          <w:tcPr>
            <w:tcW w:w="2704" w:type="pct"/>
          </w:tcPr>
          <w:p w14:paraId="33D3C9B5"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Складання плану</w:t>
            </w:r>
          </w:p>
        </w:tc>
        <w:tc>
          <w:tcPr>
            <w:tcW w:w="1036" w:type="pct"/>
            <w:tcBorders>
              <w:top w:val="single" w:sz="4" w:space="0" w:color="000000"/>
              <w:left w:val="single" w:sz="4" w:space="0" w:color="000000"/>
              <w:bottom w:val="single" w:sz="4" w:space="0" w:color="000000"/>
              <w:right w:val="single" w:sz="4" w:space="0" w:color="000000"/>
            </w:tcBorders>
            <w:vAlign w:val="center"/>
          </w:tcPr>
          <w:p w14:paraId="5EEDE112" w14:textId="0B8AD6DC"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11.09.2023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66E051D8" w14:textId="7F009E19"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11.09.2023</w:t>
            </w:r>
          </w:p>
        </w:tc>
      </w:tr>
      <w:tr w:rsidR="00BC5E23" w:rsidRPr="00417980" w14:paraId="32E6D42C" w14:textId="77777777" w:rsidTr="00AE4EC1">
        <w:tc>
          <w:tcPr>
            <w:tcW w:w="463" w:type="pct"/>
          </w:tcPr>
          <w:p w14:paraId="038E84AF"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5</w:t>
            </w:r>
          </w:p>
        </w:tc>
        <w:tc>
          <w:tcPr>
            <w:tcW w:w="2704" w:type="pct"/>
          </w:tcPr>
          <w:p w14:paraId="0D84D969"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Виконання вступу</w:t>
            </w:r>
          </w:p>
        </w:tc>
        <w:tc>
          <w:tcPr>
            <w:tcW w:w="1036" w:type="pct"/>
            <w:tcBorders>
              <w:top w:val="single" w:sz="4" w:space="0" w:color="000000"/>
              <w:left w:val="single" w:sz="4" w:space="0" w:color="000000"/>
              <w:bottom w:val="single" w:sz="4" w:space="0" w:color="000000"/>
              <w:right w:val="single" w:sz="4" w:space="0" w:color="000000"/>
            </w:tcBorders>
            <w:vAlign w:val="center"/>
          </w:tcPr>
          <w:p w14:paraId="3C954E96" w14:textId="7AFF6F62"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12.09.2023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46F4A83C" w14:textId="0867CE01"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12.09.2023</w:t>
            </w:r>
          </w:p>
        </w:tc>
      </w:tr>
      <w:tr w:rsidR="00BC5E23" w:rsidRPr="00417980" w14:paraId="2800B639" w14:textId="77777777" w:rsidTr="00AE4EC1">
        <w:tc>
          <w:tcPr>
            <w:tcW w:w="463" w:type="pct"/>
            <w:tcBorders>
              <w:top w:val="single" w:sz="4" w:space="0" w:color="auto"/>
              <w:left w:val="single" w:sz="4" w:space="0" w:color="auto"/>
              <w:bottom w:val="single" w:sz="4" w:space="0" w:color="auto"/>
              <w:right w:val="single" w:sz="4" w:space="0" w:color="auto"/>
            </w:tcBorders>
          </w:tcPr>
          <w:p w14:paraId="5C6675AC"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6</w:t>
            </w:r>
          </w:p>
        </w:tc>
        <w:tc>
          <w:tcPr>
            <w:tcW w:w="2704" w:type="pct"/>
            <w:tcBorders>
              <w:top w:val="single" w:sz="4" w:space="0" w:color="auto"/>
              <w:left w:val="single" w:sz="4" w:space="0" w:color="auto"/>
              <w:bottom w:val="single" w:sz="4" w:space="0" w:color="auto"/>
              <w:right w:val="single" w:sz="4" w:space="0" w:color="auto"/>
            </w:tcBorders>
          </w:tcPr>
          <w:p w14:paraId="61BD3195"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Виконання розділу 1</w:t>
            </w:r>
          </w:p>
        </w:tc>
        <w:tc>
          <w:tcPr>
            <w:tcW w:w="1036" w:type="pct"/>
            <w:tcBorders>
              <w:top w:val="single" w:sz="4" w:space="0" w:color="000000"/>
              <w:left w:val="single" w:sz="4" w:space="0" w:color="000000"/>
              <w:bottom w:val="single" w:sz="4" w:space="0" w:color="000000"/>
              <w:right w:val="single" w:sz="4" w:space="0" w:color="000000"/>
            </w:tcBorders>
            <w:vAlign w:val="center"/>
          </w:tcPr>
          <w:p w14:paraId="322402C3" w14:textId="4500C426"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18.09.2023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2A8AC051" w14:textId="2C75C73E"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18.09.2023</w:t>
            </w:r>
          </w:p>
        </w:tc>
      </w:tr>
      <w:tr w:rsidR="00BC5E23" w:rsidRPr="00417980" w14:paraId="43B48BC1" w14:textId="77777777" w:rsidTr="00AE4EC1">
        <w:tc>
          <w:tcPr>
            <w:tcW w:w="463" w:type="pct"/>
            <w:tcBorders>
              <w:top w:val="single" w:sz="4" w:space="0" w:color="auto"/>
              <w:left w:val="single" w:sz="4" w:space="0" w:color="auto"/>
              <w:bottom w:val="single" w:sz="4" w:space="0" w:color="auto"/>
              <w:right w:val="single" w:sz="4" w:space="0" w:color="auto"/>
            </w:tcBorders>
          </w:tcPr>
          <w:p w14:paraId="3E5B7788"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7</w:t>
            </w:r>
          </w:p>
        </w:tc>
        <w:tc>
          <w:tcPr>
            <w:tcW w:w="2704" w:type="pct"/>
            <w:tcBorders>
              <w:top w:val="single" w:sz="4" w:space="0" w:color="auto"/>
              <w:left w:val="single" w:sz="4" w:space="0" w:color="auto"/>
              <w:bottom w:val="single" w:sz="4" w:space="0" w:color="auto"/>
              <w:right w:val="single" w:sz="4" w:space="0" w:color="auto"/>
            </w:tcBorders>
          </w:tcPr>
          <w:p w14:paraId="5605798B"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Виконання розділу 2</w:t>
            </w:r>
          </w:p>
        </w:tc>
        <w:tc>
          <w:tcPr>
            <w:tcW w:w="1036" w:type="pct"/>
            <w:tcBorders>
              <w:top w:val="single" w:sz="4" w:space="0" w:color="000000"/>
              <w:left w:val="single" w:sz="4" w:space="0" w:color="000000"/>
              <w:bottom w:val="single" w:sz="4" w:space="0" w:color="000000"/>
              <w:right w:val="single" w:sz="4" w:space="0" w:color="000000"/>
            </w:tcBorders>
            <w:vAlign w:val="center"/>
          </w:tcPr>
          <w:p w14:paraId="2B149ADF" w14:textId="101BBD62"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16.10.2023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50861A87" w14:textId="2A52726D"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16.10.2023</w:t>
            </w:r>
          </w:p>
        </w:tc>
      </w:tr>
      <w:tr w:rsidR="00BC5E23" w:rsidRPr="00417980" w14:paraId="1245B053" w14:textId="77777777" w:rsidTr="00AE4EC1">
        <w:tc>
          <w:tcPr>
            <w:tcW w:w="463" w:type="pct"/>
            <w:tcBorders>
              <w:top w:val="single" w:sz="4" w:space="0" w:color="auto"/>
              <w:left w:val="single" w:sz="4" w:space="0" w:color="auto"/>
              <w:bottom w:val="single" w:sz="4" w:space="0" w:color="auto"/>
              <w:right w:val="single" w:sz="4" w:space="0" w:color="auto"/>
            </w:tcBorders>
          </w:tcPr>
          <w:p w14:paraId="0062355F"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8</w:t>
            </w:r>
          </w:p>
        </w:tc>
        <w:tc>
          <w:tcPr>
            <w:tcW w:w="2704" w:type="pct"/>
            <w:tcBorders>
              <w:top w:val="single" w:sz="4" w:space="0" w:color="auto"/>
              <w:left w:val="single" w:sz="4" w:space="0" w:color="auto"/>
              <w:bottom w:val="single" w:sz="4" w:space="0" w:color="auto"/>
              <w:right w:val="single" w:sz="4" w:space="0" w:color="auto"/>
            </w:tcBorders>
          </w:tcPr>
          <w:p w14:paraId="52A63136"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Виконання розділу 3</w:t>
            </w:r>
          </w:p>
        </w:tc>
        <w:tc>
          <w:tcPr>
            <w:tcW w:w="1036" w:type="pct"/>
            <w:tcBorders>
              <w:top w:val="single" w:sz="4" w:space="0" w:color="000000"/>
              <w:left w:val="single" w:sz="4" w:space="0" w:color="000000"/>
              <w:bottom w:val="single" w:sz="4" w:space="0" w:color="000000"/>
              <w:right w:val="single" w:sz="4" w:space="0" w:color="000000"/>
            </w:tcBorders>
            <w:vAlign w:val="center"/>
          </w:tcPr>
          <w:p w14:paraId="4CBACB32" w14:textId="7066518E"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13.11.2023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35121894" w14:textId="453A6757"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13.11.2023</w:t>
            </w:r>
          </w:p>
        </w:tc>
      </w:tr>
      <w:tr w:rsidR="00BC5E23" w:rsidRPr="00417980" w14:paraId="6580DA96" w14:textId="77777777" w:rsidTr="00AE4EC1">
        <w:tc>
          <w:tcPr>
            <w:tcW w:w="463" w:type="pct"/>
            <w:tcBorders>
              <w:top w:val="single" w:sz="4" w:space="0" w:color="auto"/>
              <w:left w:val="single" w:sz="4" w:space="0" w:color="auto"/>
              <w:bottom w:val="single" w:sz="4" w:space="0" w:color="auto"/>
              <w:right w:val="single" w:sz="4" w:space="0" w:color="auto"/>
            </w:tcBorders>
          </w:tcPr>
          <w:p w14:paraId="168A095E"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9</w:t>
            </w:r>
          </w:p>
        </w:tc>
        <w:tc>
          <w:tcPr>
            <w:tcW w:w="2704" w:type="pct"/>
            <w:tcBorders>
              <w:top w:val="single" w:sz="4" w:space="0" w:color="auto"/>
              <w:left w:val="single" w:sz="4" w:space="0" w:color="auto"/>
              <w:bottom w:val="single" w:sz="4" w:space="0" w:color="auto"/>
              <w:right w:val="single" w:sz="4" w:space="0" w:color="auto"/>
            </w:tcBorders>
          </w:tcPr>
          <w:p w14:paraId="48960AE1"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Формулювання загальних висновків</w:t>
            </w:r>
          </w:p>
        </w:tc>
        <w:tc>
          <w:tcPr>
            <w:tcW w:w="1036" w:type="pct"/>
            <w:tcBorders>
              <w:top w:val="single" w:sz="4" w:space="0" w:color="000000"/>
              <w:left w:val="single" w:sz="4" w:space="0" w:color="000000"/>
              <w:bottom w:val="single" w:sz="4" w:space="0" w:color="000000"/>
              <w:right w:val="single" w:sz="4" w:space="0" w:color="000000"/>
            </w:tcBorders>
            <w:vAlign w:val="center"/>
          </w:tcPr>
          <w:p w14:paraId="3F2C2843" w14:textId="1E39D049"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20.11.2023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1C1179F8" w14:textId="10FAB7C6"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20.11.2023</w:t>
            </w:r>
          </w:p>
        </w:tc>
      </w:tr>
      <w:tr w:rsidR="00BC5E23" w:rsidRPr="00417980" w14:paraId="643C1528" w14:textId="77777777" w:rsidTr="00AE4EC1">
        <w:tc>
          <w:tcPr>
            <w:tcW w:w="463" w:type="pct"/>
            <w:tcBorders>
              <w:top w:val="single" w:sz="4" w:space="0" w:color="auto"/>
              <w:left w:val="single" w:sz="4" w:space="0" w:color="auto"/>
              <w:bottom w:val="single" w:sz="4" w:space="0" w:color="auto"/>
              <w:right w:val="single" w:sz="4" w:space="0" w:color="auto"/>
            </w:tcBorders>
          </w:tcPr>
          <w:p w14:paraId="1B4E8EE0"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10</w:t>
            </w:r>
          </w:p>
        </w:tc>
        <w:tc>
          <w:tcPr>
            <w:tcW w:w="2704" w:type="pct"/>
            <w:tcBorders>
              <w:top w:val="single" w:sz="4" w:space="0" w:color="auto"/>
              <w:left w:val="single" w:sz="4" w:space="0" w:color="auto"/>
              <w:bottom w:val="single" w:sz="4" w:space="0" w:color="auto"/>
              <w:right w:val="single" w:sz="4" w:space="0" w:color="auto"/>
            </w:tcBorders>
          </w:tcPr>
          <w:p w14:paraId="2FCBEDCF" w14:textId="77777777" w:rsidR="00BC5E23" w:rsidRPr="00417980" w:rsidRDefault="00BC5E23" w:rsidP="00BC5E23">
            <w:pPr>
              <w:spacing w:after="0" w:line="240" w:lineRule="auto"/>
              <w:jc w:val="both"/>
              <w:rPr>
                <w:rFonts w:ascii="Times New Roman" w:hAnsi="Times New Roman"/>
                <w:sz w:val="28"/>
                <w:szCs w:val="28"/>
                <w:lang w:val="uk-UA"/>
              </w:rPr>
            </w:pPr>
            <w:r w:rsidRPr="00417980">
              <w:rPr>
                <w:rFonts w:ascii="Times New Roman" w:hAnsi="Times New Roman"/>
                <w:sz w:val="28"/>
                <w:szCs w:val="28"/>
                <w:lang w:val="uk-UA"/>
              </w:rPr>
              <w:t xml:space="preserve">Подання роботи на кафедру на </w:t>
            </w:r>
            <w:proofErr w:type="spellStart"/>
            <w:r w:rsidRPr="00417980">
              <w:rPr>
                <w:rFonts w:ascii="Times New Roman" w:hAnsi="Times New Roman"/>
                <w:sz w:val="28"/>
                <w:szCs w:val="28"/>
                <w:lang w:val="uk-UA"/>
              </w:rPr>
              <w:t>передзахист</w:t>
            </w:r>
            <w:proofErr w:type="spellEnd"/>
          </w:p>
        </w:tc>
        <w:tc>
          <w:tcPr>
            <w:tcW w:w="1036" w:type="pct"/>
            <w:tcBorders>
              <w:top w:val="single" w:sz="4" w:space="0" w:color="000000"/>
              <w:left w:val="single" w:sz="4" w:space="0" w:color="000000"/>
              <w:bottom w:val="single" w:sz="4" w:space="0" w:color="000000"/>
              <w:right w:val="single" w:sz="4" w:space="0" w:color="000000"/>
            </w:tcBorders>
            <w:vAlign w:val="center"/>
          </w:tcPr>
          <w:p w14:paraId="3D6EEE26" w14:textId="3D137C7C"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18.12.2023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63B2FA60" w14:textId="7A5EACCA"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18.12.2023</w:t>
            </w:r>
          </w:p>
        </w:tc>
      </w:tr>
      <w:tr w:rsidR="00BC5E23" w:rsidRPr="00417980" w14:paraId="7BC9BC22" w14:textId="77777777" w:rsidTr="00AE4EC1">
        <w:tc>
          <w:tcPr>
            <w:tcW w:w="463" w:type="pct"/>
            <w:tcBorders>
              <w:top w:val="single" w:sz="4" w:space="0" w:color="auto"/>
              <w:left w:val="single" w:sz="4" w:space="0" w:color="auto"/>
              <w:bottom w:val="single" w:sz="4" w:space="0" w:color="auto"/>
              <w:right w:val="single" w:sz="4" w:space="0" w:color="auto"/>
            </w:tcBorders>
          </w:tcPr>
          <w:p w14:paraId="70048907"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11</w:t>
            </w:r>
          </w:p>
        </w:tc>
        <w:tc>
          <w:tcPr>
            <w:tcW w:w="2704" w:type="pct"/>
            <w:tcBorders>
              <w:top w:val="single" w:sz="4" w:space="0" w:color="auto"/>
              <w:left w:val="single" w:sz="4" w:space="0" w:color="auto"/>
              <w:bottom w:val="single" w:sz="4" w:space="0" w:color="auto"/>
              <w:right w:val="single" w:sz="4" w:space="0" w:color="auto"/>
            </w:tcBorders>
          </w:tcPr>
          <w:p w14:paraId="7909C827"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Попередній захист роботи на кафедрі</w:t>
            </w:r>
          </w:p>
        </w:tc>
        <w:tc>
          <w:tcPr>
            <w:tcW w:w="1036" w:type="pct"/>
            <w:tcBorders>
              <w:top w:val="single" w:sz="4" w:space="0" w:color="000000"/>
              <w:left w:val="single" w:sz="4" w:space="0" w:color="000000"/>
              <w:bottom w:val="single" w:sz="4" w:space="0" w:color="000000"/>
              <w:right w:val="single" w:sz="4" w:space="0" w:color="000000"/>
            </w:tcBorders>
            <w:vAlign w:val="center"/>
          </w:tcPr>
          <w:p w14:paraId="07506EB1" w14:textId="3295B2CF"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22.12.2023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33B32CC8" w14:textId="07BA6E6B"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22.12.2023</w:t>
            </w:r>
          </w:p>
        </w:tc>
      </w:tr>
      <w:tr w:rsidR="00BC5E23" w:rsidRPr="00417980" w14:paraId="7D95ACB3" w14:textId="77777777" w:rsidTr="00AE4EC1">
        <w:tc>
          <w:tcPr>
            <w:tcW w:w="463" w:type="pct"/>
            <w:tcBorders>
              <w:top w:val="single" w:sz="4" w:space="0" w:color="auto"/>
              <w:left w:val="single" w:sz="4" w:space="0" w:color="auto"/>
              <w:bottom w:val="single" w:sz="4" w:space="0" w:color="auto"/>
              <w:right w:val="single" w:sz="4" w:space="0" w:color="auto"/>
            </w:tcBorders>
          </w:tcPr>
          <w:p w14:paraId="05436F7F"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12</w:t>
            </w:r>
          </w:p>
        </w:tc>
        <w:tc>
          <w:tcPr>
            <w:tcW w:w="2704" w:type="pct"/>
            <w:tcBorders>
              <w:top w:val="single" w:sz="4" w:space="0" w:color="auto"/>
              <w:left w:val="single" w:sz="4" w:space="0" w:color="auto"/>
              <w:bottom w:val="single" w:sz="4" w:space="0" w:color="auto"/>
              <w:right w:val="single" w:sz="4" w:space="0" w:color="auto"/>
            </w:tcBorders>
          </w:tcPr>
          <w:p w14:paraId="07191A74" w14:textId="77777777" w:rsidR="00BC5E23" w:rsidRPr="00417980" w:rsidRDefault="00BC5E23" w:rsidP="00BC5E23">
            <w:pPr>
              <w:spacing w:after="0" w:line="240" w:lineRule="auto"/>
              <w:ind w:left="-35" w:firstLine="35"/>
              <w:jc w:val="both"/>
              <w:rPr>
                <w:rFonts w:ascii="Times New Roman" w:hAnsi="Times New Roman"/>
                <w:sz w:val="28"/>
                <w:szCs w:val="28"/>
                <w:lang w:val="uk-UA"/>
              </w:rPr>
            </w:pPr>
            <w:r w:rsidRPr="00417980">
              <w:rPr>
                <w:rFonts w:ascii="Times New Roman" w:hAnsi="Times New Roman"/>
                <w:sz w:val="28"/>
                <w:szCs w:val="28"/>
                <w:lang w:val="uk-UA"/>
              </w:rPr>
              <w:t xml:space="preserve">Оформлення роботи та проходження </w:t>
            </w:r>
            <w:proofErr w:type="spellStart"/>
            <w:r w:rsidRPr="00417980">
              <w:rPr>
                <w:rFonts w:ascii="Times New Roman" w:hAnsi="Times New Roman"/>
                <w:sz w:val="28"/>
                <w:szCs w:val="28"/>
                <w:lang w:val="uk-UA"/>
              </w:rPr>
              <w:t>нормоконтролю</w:t>
            </w:r>
            <w:proofErr w:type="spellEnd"/>
          </w:p>
        </w:tc>
        <w:tc>
          <w:tcPr>
            <w:tcW w:w="1036" w:type="pct"/>
            <w:tcBorders>
              <w:top w:val="single" w:sz="4" w:space="0" w:color="000000"/>
              <w:left w:val="single" w:sz="4" w:space="0" w:color="000000"/>
              <w:bottom w:val="single" w:sz="4" w:space="0" w:color="000000"/>
              <w:right w:val="single" w:sz="4" w:space="0" w:color="000000"/>
            </w:tcBorders>
            <w:vAlign w:val="center"/>
          </w:tcPr>
          <w:p w14:paraId="69189A45" w14:textId="0189D52B"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25.12.2023</w:t>
            </w:r>
          </w:p>
        </w:tc>
        <w:tc>
          <w:tcPr>
            <w:tcW w:w="797" w:type="pct"/>
            <w:tcBorders>
              <w:top w:val="single" w:sz="4" w:space="0" w:color="000000"/>
              <w:left w:val="single" w:sz="4" w:space="0" w:color="000000"/>
              <w:bottom w:val="single" w:sz="4" w:space="0" w:color="000000"/>
              <w:right w:val="single" w:sz="4" w:space="0" w:color="000000"/>
            </w:tcBorders>
            <w:vAlign w:val="center"/>
          </w:tcPr>
          <w:p w14:paraId="6FE349DE" w14:textId="2B2D1C8F"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25.12.2023</w:t>
            </w:r>
          </w:p>
        </w:tc>
      </w:tr>
      <w:tr w:rsidR="00BC5E23" w:rsidRPr="00417980" w14:paraId="28E0AA0D" w14:textId="77777777" w:rsidTr="00AE4EC1">
        <w:tc>
          <w:tcPr>
            <w:tcW w:w="463" w:type="pct"/>
            <w:tcBorders>
              <w:top w:val="single" w:sz="4" w:space="0" w:color="auto"/>
              <w:left w:val="single" w:sz="4" w:space="0" w:color="auto"/>
              <w:bottom w:val="single" w:sz="4" w:space="0" w:color="auto"/>
              <w:right w:val="single" w:sz="4" w:space="0" w:color="auto"/>
            </w:tcBorders>
          </w:tcPr>
          <w:p w14:paraId="720F5452"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13</w:t>
            </w:r>
          </w:p>
        </w:tc>
        <w:tc>
          <w:tcPr>
            <w:tcW w:w="2704" w:type="pct"/>
            <w:tcBorders>
              <w:top w:val="single" w:sz="4" w:space="0" w:color="auto"/>
              <w:left w:val="single" w:sz="4" w:space="0" w:color="auto"/>
              <w:bottom w:val="single" w:sz="4" w:space="0" w:color="auto"/>
              <w:right w:val="single" w:sz="4" w:space="0" w:color="auto"/>
            </w:tcBorders>
          </w:tcPr>
          <w:p w14:paraId="5122D363" w14:textId="77777777" w:rsidR="00BC5E23" w:rsidRPr="00417980" w:rsidRDefault="00BC5E23" w:rsidP="00BC5E23">
            <w:pPr>
              <w:spacing w:after="0" w:line="240" w:lineRule="auto"/>
              <w:ind w:left="-886" w:firstLine="886"/>
              <w:jc w:val="both"/>
              <w:rPr>
                <w:rFonts w:ascii="Times New Roman" w:hAnsi="Times New Roman"/>
                <w:sz w:val="28"/>
                <w:szCs w:val="28"/>
                <w:lang w:val="uk-UA"/>
              </w:rPr>
            </w:pPr>
            <w:r w:rsidRPr="00417980">
              <w:rPr>
                <w:rFonts w:ascii="Times New Roman" w:hAnsi="Times New Roman"/>
                <w:sz w:val="28"/>
                <w:szCs w:val="28"/>
                <w:lang w:val="uk-UA"/>
              </w:rPr>
              <w:t>Одержання відгуку та рецензії</w:t>
            </w:r>
          </w:p>
        </w:tc>
        <w:tc>
          <w:tcPr>
            <w:tcW w:w="1036" w:type="pct"/>
            <w:tcBorders>
              <w:top w:val="single" w:sz="4" w:space="0" w:color="000000"/>
              <w:left w:val="single" w:sz="4" w:space="0" w:color="000000"/>
              <w:bottom w:val="single" w:sz="4" w:space="0" w:color="000000"/>
              <w:right w:val="single" w:sz="4" w:space="0" w:color="000000"/>
            </w:tcBorders>
            <w:vAlign w:val="center"/>
          </w:tcPr>
          <w:p w14:paraId="401451B6" w14:textId="2227F1B0"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22.01.2024</w:t>
            </w:r>
          </w:p>
        </w:tc>
        <w:tc>
          <w:tcPr>
            <w:tcW w:w="797" w:type="pct"/>
            <w:tcBorders>
              <w:top w:val="single" w:sz="4" w:space="0" w:color="000000"/>
              <w:left w:val="single" w:sz="4" w:space="0" w:color="000000"/>
              <w:bottom w:val="single" w:sz="4" w:space="0" w:color="000000"/>
              <w:right w:val="single" w:sz="4" w:space="0" w:color="000000"/>
            </w:tcBorders>
            <w:vAlign w:val="center"/>
          </w:tcPr>
          <w:p w14:paraId="668F774D" w14:textId="62E84E7D"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22.01.2024</w:t>
            </w:r>
          </w:p>
        </w:tc>
      </w:tr>
      <w:tr w:rsidR="00BC5E23" w:rsidRPr="00417980" w14:paraId="5740AF46" w14:textId="77777777" w:rsidTr="00AE4EC1">
        <w:tc>
          <w:tcPr>
            <w:tcW w:w="463" w:type="pct"/>
            <w:tcBorders>
              <w:top w:val="single" w:sz="4" w:space="0" w:color="auto"/>
              <w:left w:val="single" w:sz="4" w:space="0" w:color="auto"/>
              <w:bottom w:val="single" w:sz="4" w:space="0" w:color="auto"/>
              <w:right w:val="single" w:sz="4" w:space="0" w:color="auto"/>
            </w:tcBorders>
          </w:tcPr>
          <w:p w14:paraId="4DE88FD6" w14:textId="77777777" w:rsidR="00BC5E23" w:rsidRPr="00417980" w:rsidRDefault="00BC5E23" w:rsidP="00BC5E23">
            <w:pPr>
              <w:spacing w:after="0" w:line="240" w:lineRule="auto"/>
              <w:ind w:left="-754" w:firstLine="709"/>
              <w:jc w:val="center"/>
              <w:rPr>
                <w:rFonts w:ascii="Times New Roman" w:hAnsi="Times New Roman"/>
                <w:sz w:val="28"/>
                <w:szCs w:val="28"/>
                <w:lang w:val="uk-UA"/>
              </w:rPr>
            </w:pPr>
            <w:r w:rsidRPr="00417980">
              <w:rPr>
                <w:rFonts w:ascii="Times New Roman" w:hAnsi="Times New Roman"/>
                <w:sz w:val="28"/>
                <w:szCs w:val="28"/>
                <w:lang w:val="uk-UA"/>
              </w:rPr>
              <w:t>14</w:t>
            </w:r>
          </w:p>
        </w:tc>
        <w:tc>
          <w:tcPr>
            <w:tcW w:w="2704" w:type="pct"/>
            <w:tcBorders>
              <w:top w:val="single" w:sz="4" w:space="0" w:color="auto"/>
              <w:left w:val="single" w:sz="4" w:space="0" w:color="auto"/>
              <w:bottom w:val="single" w:sz="4" w:space="0" w:color="auto"/>
              <w:right w:val="single" w:sz="4" w:space="0" w:color="auto"/>
            </w:tcBorders>
          </w:tcPr>
          <w:p w14:paraId="6DE2D9C9" w14:textId="77777777" w:rsidR="00BC5E23" w:rsidRPr="00417980" w:rsidRDefault="00BC5E23" w:rsidP="00BC5E23">
            <w:pPr>
              <w:spacing w:after="0" w:line="240" w:lineRule="auto"/>
              <w:ind w:left="-35"/>
              <w:jc w:val="both"/>
              <w:rPr>
                <w:rFonts w:ascii="Times New Roman" w:hAnsi="Times New Roman"/>
                <w:sz w:val="28"/>
                <w:szCs w:val="28"/>
                <w:lang w:val="uk-UA"/>
              </w:rPr>
            </w:pPr>
            <w:r w:rsidRPr="00417980">
              <w:rPr>
                <w:rFonts w:ascii="Times New Roman" w:hAnsi="Times New Roman"/>
                <w:sz w:val="28"/>
                <w:szCs w:val="28"/>
                <w:lang w:val="uk-UA"/>
              </w:rPr>
              <w:t>Подання остаточного варіанту роботи на кафедру</w:t>
            </w:r>
          </w:p>
        </w:tc>
        <w:tc>
          <w:tcPr>
            <w:tcW w:w="1036" w:type="pct"/>
            <w:tcBorders>
              <w:top w:val="single" w:sz="4" w:space="0" w:color="000000"/>
              <w:left w:val="single" w:sz="4" w:space="0" w:color="000000"/>
              <w:bottom w:val="single" w:sz="4" w:space="0" w:color="000000"/>
              <w:right w:val="single" w:sz="4" w:space="0" w:color="000000"/>
            </w:tcBorders>
            <w:vAlign w:val="center"/>
          </w:tcPr>
          <w:p w14:paraId="32C9D414" w14:textId="032FB656"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05.02.2024</w:t>
            </w:r>
          </w:p>
        </w:tc>
        <w:tc>
          <w:tcPr>
            <w:tcW w:w="797" w:type="pct"/>
            <w:tcBorders>
              <w:top w:val="single" w:sz="4" w:space="0" w:color="000000"/>
              <w:left w:val="single" w:sz="4" w:space="0" w:color="000000"/>
              <w:bottom w:val="single" w:sz="4" w:space="0" w:color="000000"/>
              <w:right w:val="single" w:sz="4" w:space="0" w:color="000000"/>
            </w:tcBorders>
            <w:vAlign w:val="center"/>
          </w:tcPr>
          <w:p w14:paraId="03D9D803" w14:textId="45B96F6E" w:rsidR="00BC5E23" w:rsidRPr="00BC5E23" w:rsidRDefault="00BC5E23" w:rsidP="00BC5E23">
            <w:pPr>
              <w:spacing w:after="0" w:line="240" w:lineRule="auto"/>
              <w:jc w:val="center"/>
              <w:rPr>
                <w:rFonts w:ascii="Times New Roman" w:hAnsi="Times New Roman" w:cs="Times New Roman"/>
                <w:bCs/>
                <w:sz w:val="28"/>
                <w:szCs w:val="28"/>
                <w:highlight w:val="yellow"/>
                <w:lang w:eastAsia="uk-UA"/>
              </w:rPr>
            </w:pPr>
            <w:r w:rsidRPr="00BC5E23">
              <w:rPr>
                <w:rFonts w:ascii="Times New Roman" w:hAnsi="Times New Roman" w:cs="Times New Roman"/>
                <w:color w:val="000000"/>
                <w:sz w:val="28"/>
                <w:szCs w:val="28"/>
              </w:rPr>
              <w:t>05.02.2024</w:t>
            </w:r>
          </w:p>
        </w:tc>
      </w:tr>
    </w:tbl>
    <w:p w14:paraId="3F275757" w14:textId="3E1F4EAF" w:rsidR="00905C39" w:rsidRPr="007E7125" w:rsidRDefault="00905C39" w:rsidP="00905C39">
      <w:pPr>
        <w:spacing w:after="0" w:line="240" w:lineRule="auto"/>
        <w:ind w:firstLine="709"/>
        <w:rPr>
          <w:rFonts w:ascii="Times New Roman" w:hAnsi="Times New Roman"/>
          <w:b/>
          <w:sz w:val="28"/>
          <w:szCs w:val="28"/>
          <w:lang w:val="uk-UA"/>
        </w:rPr>
      </w:pPr>
      <w:r w:rsidRPr="007E7125">
        <w:rPr>
          <w:rFonts w:ascii="Times New Roman" w:hAnsi="Times New Roman"/>
          <w:b/>
          <w:sz w:val="28"/>
          <w:szCs w:val="28"/>
          <w:lang w:val="uk-UA"/>
        </w:rPr>
        <w:t>Студент – дипломник ____________________________</w:t>
      </w:r>
      <w:r w:rsidR="0028700A">
        <w:rPr>
          <w:rFonts w:ascii="Times New Roman" w:hAnsi="Times New Roman"/>
          <w:sz w:val="28"/>
          <w:szCs w:val="28"/>
          <w:lang w:val="uk-UA"/>
        </w:rPr>
        <w:t>А.В. Коваленко</w:t>
      </w:r>
      <w:r>
        <w:rPr>
          <w:rFonts w:ascii="Times New Roman" w:hAnsi="Times New Roman"/>
          <w:sz w:val="28"/>
          <w:szCs w:val="28"/>
          <w:lang w:val="uk-UA"/>
        </w:rPr>
        <w:t xml:space="preserve"> </w:t>
      </w:r>
    </w:p>
    <w:p w14:paraId="634E79A6" w14:textId="77777777" w:rsidR="00905C39" w:rsidRPr="007E7125" w:rsidRDefault="00905C39" w:rsidP="00905C39">
      <w:pPr>
        <w:spacing w:after="0" w:line="240" w:lineRule="auto"/>
        <w:ind w:firstLine="709"/>
        <w:rPr>
          <w:rFonts w:ascii="Times New Roman" w:hAnsi="Times New Roman"/>
          <w:lang w:val="uk-UA"/>
        </w:rPr>
      </w:pPr>
      <w:r w:rsidRPr="007E7125">
        <w:rPr>
          <w:rFonts w:ascii="Times New Roman" w:hAnsi="Times New Roman"/>
          <w:b/>
          <w:sz w:val="28"/>
          <w:szCs w:val="28"/>
          <w:lang w:val="uk-UA"/>
        </w:rPr>
        <w:t xml:space="preserve">                                                      </w:t>
      </w:r>
      <w:r w:rsidRPr="007E7125">
        <w:rPr>
          <w:rFonts w:ascii="Times New Roman" w:hAnsi="Times New Roman"/>
          <w:lang w:val="uk-UA"/>
        </w:rPr>
        <w:t>(підпис)</w:t>
      </w:r>
    </w:p>
    <w:p w14:paraId="549DB55D" w14:textId="3212ED5D" w:rsidR="00905C39" w:rsidRPr="007E7125" w:rsidRDefault="00905C39" w:rsidP="00905C39">
      <w:pPr>
        <w:spacing w:after="0" w:line="240" w:lineRule="auto"/>
        <w:ind w:firstLine="709"/>
        <w:rPr>
          <w:rFonts w:ascii="Times New Roman" w:hAnsi="Times New Roman"/>
          <w:sz w:val="28"/>
          <w:szCs w:val="28"/>
          <w:lang w:val="uk-UA"/>
        </w:rPr>
      </w:pPr>
      <w:r w:rsidRPr="007E7125">
        <w:rPr>
          <w:rFonts w:ascii="Times New Roman" w:hAnsi="Times New Roman"/>
          <w:b/>
          <w:sz w:val="28"/>
          <w:szCs w:val="28"/>
          <w:lang w:val="uk-UA"/>
        </w:rPr>
        <w:t xml:space="preserve">Керівник </w:t>
      </w:r>
      <w:proofErr w:type="spellStart"/>
      <w:r w:rsidRPr="007E7125">
        <w:rPr>
          <w:rFonts w:ascii="Times New Roman" w:hAnsi="Times New Roman"/>
          <w:b/>
          <w:sz w:val="28"/>
          <w:szCs w:val="28"/>
          <w:lang w:val="uk-UA"/>
        </w:rPr>
        <w:t>про</w:t>
      </w:r>
      <w:r>
        <w:rPr>
          <w:rFonts w:ascii="Times New Roman" w:hAnsi="Times New Roman"/>
          <w:b/>
          <w:sz w:val="28"/>
          <w:szCs w:val="28"/>
          <w:lang w:val="uk-UA"/>
        </w:rPr>
        <w:t>є</w:t>
      </w:r>
      <w:r w:rsidRPr="007E7125">
        <w:rPr>
          <w:rFonts w:ascii="Times New Roman" w:hAnsi="Times New Roman"/>
          <w:b/>
          <w:sz w:val="28"/>
          <w:szCs w:val="28"/>
          <w:lang w:val="uk-UA"/>
        </w:rPr>
        <w:t>кту</w:t>
      </w:r>
      <w:proofErr w:type="spellEnd"/>
      <w:r w:rsidRPr="007E7125">
        <w:rPr>
          <w:rFonts w:ascii="Times New Roman" w:hAnsi="Times New Roman"/>
          <w:b/>
          <w:sz w:val="28"/>
          <w:szCs w:val="28"/>
          <w:lang w:val="uk-UA"/>
        </w:rPr>
        <w:t xml:space="preserve"> </w:t>
      </w:r>
      <w:r w:rsidRPr="007E7125">
        <w:rPr>
          <w:rFonts w:ascii="Times New Roman" w:hAnsi="Times New Roman"/>
          <w:sz w:val="28"/>
          <w:szCs w:val="28"/>
          <w:lang w:val="uk-UA"/>
        </w:rPr>
        <w:t xml:space="preserve">_______________________________ </w:t>
      </w:r>
      <w:r>
        <w:rPr>
          <w:rFonts w:ascii="Times New Roman" w:hAnsi="Times New Roman"/>
          <w:sz w:val="28"/>
          <w:szCs w:val="28"/>
          <w:lang w:val="uk-UA"/>
        </w:rPr>
        <w:t xml:space="preserve">А.В. </w:t>
      </w:r>
      <w:proofErr w:type="spellStart"/>
      <w:r w:rsidR="0028700A">
        <w:rPr>
          <w:rFonts w:ascii="Times New Roman" w:hAnsi="Times New Roman"/>
          <w:sz w:val="28"/>
          <w:szCs w:val="28"/>
          <w:lang w:val="uk-UA"/>
        </w:rPr>
        <w:t>Селіщева</w:t>
      </w:r>
      <w:proofErr w:type="spellEnd"/>
    </w:p>
    <w:p w14:paraId="41438561" w14:textId="6C7E2FE0" w:rsidR="00905C39" w:rsidRDefault="00905C39" w:rsidP="00905C39">
      <w:pPr>
        <w:spacing w:after="0" w:line="240" w:lineRule="auto"/>
        <w:ind w:firstLine="709"/>
        <w:rPr>
          <w:rFonts w:ascii="Times New Roman" w:hAnsi="Times New Roman"/>
          <w:lang w:val="uk-UA"/>
        </w:rPr>
      </w:pPr>
      <w:r w:rsidRPr="007E7125">
        <w:rPr>
          <w:rFonts w:ascii="Times New Roman" w:hAnsi="Times New Roman"/>
          <w:sz w:val="28"/>
          <w:szCs w:val="28"/>
          <w:lang w:val="uk-UA"/>
        </w:rPr>
        <w:t xml:space="preserve">                                                        </w:t>
      </w:r>
      <w:r w:rsidRPr="007E7125">
        <w:rPr>
          <w:rFonts w:ascii="Times New Roman" w:hAnsi="Times New Roman"/>
          <w:lang w:val="uk-UA"/>
        </w:rPr>
        <w:t>(підпис)</w:t>
      </w:r>
    </w:p>
    <w:p w14:paraId="3FFF8735" w14:textId="77777777" w:rsidR="008F0DF4" w:rsidRDefault="008F0DF4" w:rsidP="00905C39">
      <w:pPr>
        <w:spacing w:after="0" w:line="240" w:lineRule="auto"/>
        <w:ind w:firstLine="709"/>
        <w:rPr>
          <w:rFonts w:ascii="Times New Roman" w:hAnsi="Times New Roman"/>
          <w:lang w:val="uk-UA"/>
        </w:rPr>
      </w:pPr>
    </w:p>
    <w:p w14:paraId="4303A695" w14:textId="77777777" w:rsidR="008F0DF4" w:rsidRPr="008E66A9" w:rsidRDefault="008F0DF4" w:rsidP="008F0DF4">
      <w:pPr>
        <w:spacing w:after="0" w:line="240" w:lineRule="auto"/>
        <w:ind w:firstLine="709"/>
        <w:rPr>
          <w:rFonts w:ascii="Times New Roman" w:eastAsia="Times New Roman" w:hAnsi="Times New Roman" w:cs="Times New Roman"/>
          <w:b/>
          <w:bCs/>
          <w:sz w:val="28"/>
          <w:szCs w:val="28"/>
          <w:lang w:val="uk-UA"/>
        </w:rPr>
      </w:pPr>
      <w:proofErr w:type="spellStart"/>
      <w:r w:rsidRPr="008E66A9">
        <w:rPr>
          <w:rFonts w:ascii="Times New Roman" w:eastAsia="Times New Roman" w:hAnsi="Times New Roman" w:cs="Times New Roman"/>
          <w:b/>
          <w:bCs/>
          <w:sz w:val="28"/>
          <w:szCs w:val="28"/>
          <w:lang w:val="uk-UA"/>
        </w:rPr>
        <w:t>Нормоконтроль</w:t>
      </w:r>
      <w:proofErr w:type="spellEnd"/>
      <w:r w:rsidRPr="008E66A9">
        <w:rPr>
          <w:rFonts w:ascii="Times New Roman" w:eastAsia="Times New Roman" w:hAnsi="Times New Roman" w:cs="Times New Roman"/>
          <w:b/>
          <w:bCs/>
          <w:sz w:val="28"/>
          <w:szCs w:val="28"/>
          <w:lang w:val="uk-UA"/>
        </w:rPr>
        <w:t xml:space="preserve"> пройдено</w:t>
      </w:r>
    </w:p>
    <w:p w14:paraId="7E1A6A6E" w14:textId="5B655357" w:rsidR="008F0DF4" w:rsidRPr="008E66A9" w:rsidRDefault="008F0DF4" w:rsidP="008F0DF4">
      <w:pPr>
        <w:spacing w:after="0" w:line="240" w:lineRule="auto"/>
        <w:ind w:left="4678" w:hanging="3969"/>
        <w:rPr>
          <w:rFonts w:ascii="Times New Roman" w:eastAsia="Times New Roman" w:hAnsi="Times New Roman" w:cs="Times New Roman"/>
          <w:lang w:val="uk-UA"/>
        </w:rPr>
      </w:pPr>
      <w:proofErr w:type="spellStart"/>
      <w:r w:rsidRPr="008E66A9">
        <w:rPr>
          <w:rFonts w:ascii="Times New Roman" w:eastAsia="Times New Roman" w:hAnsi="Times New Roman" w:cs="Times New Roman"/>
          <w:b/>
          <w:bCs/>
          <w:sz w:val="28"/>
          <w:szCs w:val="28"/>
          <w:lang w:val="uk-UA"/>
        </w:rPr>
        <w:t>Нормоконтролер</w:t>
      </w:r>
      <w:proofErr w:type="spellEnd"/>
      <w:r w:rsidRPr="008E66A9">
        <w:rPr>
          <w:rFonts w:ascii="Times New Roman" w:eastAsia="Times New Roman" w:hAnsi="Times New Roman" w:cs="Times New Roman"/>
          <w:b/>
          <w:bCs/>
          <w:sz w:val="28"/>
          <w:szCs w:val="28"/>
          <w:lang w:val="uk-UA"/>
        </w:rPr>
        <w:t xml:space="preserve"> _______________________________ </w:t>
      </w:r>
      <w:r>
        <w:rPr>
          <w:rFonts w:ascii="Times New Roman" w:eastAsia="Times New Roman" w:hAnsi="Times New Roman" w:cs="Times New Roman"/>
          <w:sz w:val="28"/>
          <w:szCs w:val="28"/>
          <w:lang w:val="uk-UA"/>
        </w:rPr>
        <w:t>А</w:t>
      </w:r>
      <w:r w:rsidRPr="008E66A9">
        <w:rPr>
          <w:rFonts w:ascii="Times New Roman" w:eastAsia="Times New Roman" w:hAnsi="Times New Roman" w:cs="Times New Roman"/>
          <w:sz w:val="28"/>
          <w:szCs w:val="28"/>
          <w:lang w:val="uk-UA"/>
        </w:rPr>
        <w:t xml:space="preserve">.В. </w:t>
      </w:r>
      <w:proofErr w:type="spellStart"/>
      <w:r>
        <w:rPr>
          <w:rFonts w:ascii="Times New Roman" w:eastAsia="Times New Roman" w:hAnsi="Times New Roman" w:cs="Times New Roman"/>
          <w:sz w:val="28"/>
          <w:szCs w:val="28"/>
          <w:lang w:val="uk-UA"/>
        </w:rPr>
        <w:t>Селіщева</w:t>
      </w:r>
      <w:proofErr w:type="spellEnd"/>
      <w:r w:rsidRPr="008E66A9">
        <w:rPr>
          <w:rFonts w:ascii="Times New Roman" w:eastAsia="Times New Roman" w:hAnsi="Times New Roman" w:cs="Times New Roman"/>
          <w:b/>
          <w:bCs/>
          <w:sz w:val="24"/>
          <w:szCs w:val="24"/>
          <w:lang w:val="uk-UA"/>
        </w:rPr>
        <w:t xml:space="preserve">                                                 </w:t>
      </w:r>
      <w:r w:rsidRPr="008E66A9">
        <w:rPr>
          <w:rFonts w:ascii="Times New Roman" w:eastAsia="Times New Roman" w:hAnsi="Times New Roman" w:cs="Times New Roman"/>
          <w:sz w:val="24"/>
          <w:szCs w:val="24"/>
          <w:lang w:val="uk-UA"/>
        </w:rPr>
        <w:t xml:space="preserve">(підпис)   </w:t>
      </w:r>
    </w:p>
    <w:p w14:paraId="5660B6D9" w14:textId="77777777" w:rsidR="00905C39" w:rsidRPr="007E7125" w:rsidRDefault="00905C39" w:rsidP="00905C39">
      <w:pPr>
        <w:spacing w:after="0" w:line="240" w:lineRule="auto"/>
        <w:jc w:val="center"/>
        <w:rPr>
          <w:rFonts w:ascii="Times New Roman" w:hAnsi="Times New Roman"/>
          <w:bCs/>
          <w:sz w:val="28"/>
          <w:szCs w:val="28"/>
          <w:lang w:val="uk-UA"/>
        </w:rPr>
      </w:pPr>
      <w:r w:rsidRPr="007E7125">
        <w:rPr>
          <w:rFonts w:ascii="Times New Roman" w:hAnsi="Times New Roman"/>
          <w:bCs/>
          <w:color w:val="000000"/>
          <w:sz w:val="28"/>
          <w:szCs w:val="28"/>
          <w:shd w:val="clear" w:color="auto" w:fill="FFFFFF"/>
          <w:lang w:val="uk-UA"/>
        </w:rPr>
        <w:br w:type="page"/>
      </w:r>
      <w:r w:rsidRPr="007E7125">
        <w:rPr>
          <w:rFonts w:ascii="Times New Roman" w:hAnsi="Times New Roman"/>
          <w:bCs/>
          <w:sz w:val="28"/>
          <w:szCs w:val="28"/>
          <w:lang w:val="uk-UA"/>
        </w:rPr>
        <w:lastRenderedPageBreak/>
        <w:t>РЕФЕРАТ</w:t>
      </w:r>
    </w:p>
    <w:p w14:paraId="57539027" w14:textId="77777777" w:rsidR="00905C39" w:rsidRPr="007E7125" w:rsidRDefault="00905C39" w:rsidP="00905C39">
      <w:pPr>
        <w:spacing w:after="0" w:line="360" w:lineRule="auto"/>
        <w:rPr>
          <w:rFonts w:ascii="Times New Roman" w:hAnsi="Times New Roman"/>
          <w:sz w:val="28"/>
          <w:szCs w:val="28"/>
          <w:highlight w:val="yellow"/>
          <w:u w:val="single"/>
          <w:lang w:val="uk-UA"/>
        </w:rPr>
      </w:pPr>
    </w:p>
    <w:p w14:paraId="6943F77E" w14:textId="03990B5D" w:rsidR="00905C39" w:rsidRPr="00EE509C" w:rsidRDefault="00905C39" w:rsidP="00905C39">
      <w:pPr>
        <w:pStyle w:val="22"/>
        <w:spacing w:after="0" w:line="360" w:lineRule="auto"/>
        <w:ind w:left="0" w:firstLine="709"/>
        <w:jc w:val="both"/>
        <w:rPr>
          <w:rFonts w:ascii="Times New Roman" w:hAnsi="Times New Roman" w:cs="Times New Roman"/>
          <w:bCs/>
          <w:sz w:val="28"/>
          <w:szCs w:val="28"/>
          <w:lang w:val="uk-UA"/>
        </w:rPr>
      </w:pPr>
      <w:r w:rsidRPr="00367387">
        <w:rPr>
          <w:rFonts w:ascii="Times New Roman" w:hAnsi="Times New Roman" w:cs="Times New Roman"/>
          <w:sz w:val="28"/>
          <w:szCs w:val="28"/>
          <w:lang w:val="uk-UA"/>
        </w:rPr>
        <w:t xml:space="preserve">Кваліфікаційна робота: </w:t>
      </w:r>
      <w:r w:rsidR="00367387" w:rsidRPr="00367387">
        <w:rPr>
          <w:rFonts w:ascii="Times New Roman" w:hAnsi="Times New Roman" w:cs="Times New Roman"/>
          <w:bCs/>
          <w:sz w:val="28"/>
          <w:szCs w:val="28"/>
          <w:lang w:val="uk-UA"/>
        </w:rPr>
        <w:t>83</w:t>
      </w:r>
      <w:r w:rsidRPr="00367387">
        <w:rPr>
          <w:rFonts w:ascii="Times New Roman" w:hAnsi="Times New Roman" w:cs="Times New Roman"/>
          <w:bCs/>
          <w:sz w:val="28"/>
          <w:szCs w:val="28"/>
          <w:lang w:val="uk-UA"/>
        </w:rPr>
        <w:t xml:space="preserve"> с., </w:t>
      </w:r>
      <w:r w:rsidR="00367387" w:rsidRPr="00367387">
        <w:rPr>
          <w:rFonts w:ascii="Times New Roman" w:hAnsi="Times New Roman" w:cs="Times New Roman"/>
          <w:bCs/>
          <w:sz w:val="28"/>
          <w:szCs w:val="28"/>
          <w:lang w:val="uk-UA"/>
        </w:rPr>
        <w:t>2</w:t>
      </w:r>
      <w:r w:rsidRPr="00367387">
        <w:rPr>
          <w:rFonts w:ascii="Times New Roman" w:hAnsi="Times New Roman" w:cs="Times New Roman"/>
          <w:bCs/>
          <w:sz w:val="28"/>
          <w:szCs w:val="28"/>
          <w:lang w:val="uk-UA"/>
        </w:rPr>
        <w:t xml:space="preserve"> рис., </w:t>
      </w:r>
      <w:r w:rsidR="00367387" w:rsidRPr="00367387">
        <w:rPr>
          <w:rFonts w:ascii="Times New Roman" w:hAnsi="Times New Roman" w:cs="Times New Roman"/>
          <w:bCs/>
          <w:sz w:val="28"/>
          <w:szCs w:val="28"/>
          <w:lang w:val="uk-UA"/>
        </w:rPr>
        <w:t>4</w:t>
      </w:r>
      <w:r w:rsidRPr="00367387">
        <w:rPr>
          <w:rFonts w:ascii="Times New Roman" w:hAnsi="Times New Roman" w:cs="Times New Roman"/>
          <w:bCs/>
          <w:sz w:val="28"/>
          <w:szCs w:val="28"/>
          <w:lang w:val="uk-UA"/>
        </w:rPr>
        <w:t xml:space="preserve"> табл., </w:t>
      </w:r>
      <w:r w:rsidR="00EE509C" w:rsidRPr="00367387">
        <w:rPr>
          <w:rFonts w:ascii="Times New Roman" w:hAnsi="Times New Roman" w:cs="Times New Roman"/>
          <w:bCs/>
          <w:sz w:val="28"/>
          <w:szCs w:val="28"/>
          <w:lang w:val="uk-UA"/>
        </w:rPr>
        <w:t>55</w:t>
      </w:r>
      <w:r w:rsidRPr="00367387">
        <w:rPr>
          <w:rFonts w:ascii="Times New Roman" w:hAnsi="Times New Roman" w:cs="Times New Roman"/>
          <w:bCs/>
          <w:sz w:val="28"/>
          <w:szCs w:val="28"/>
          <w:lang w:val="uk-UA"/>
        </w:rPr>
        <w:t xml:space="preserve"> джерел.</w:t>
      </w:r>
    </w:p>
    <w:p w14:paraId="0F5257DF" w14:textId="1481A8A7" w:rsidR="00EE509C" w:rsidRPr="00EE509C" w:rsidRDefault="00EE509C" w:rsidP="00EE509C">
      <w:pPr>
        <w:spacing w:after="0" w:line="360" w:lineRule="auto"/>
        <w:ind w:firstLine="709"/>
        <w:jc w:val="both"/>
        <w:rPr>
          <w:rFonts w:ascii="Times New Roman" w:hAnsi="Times New Roman"/>
          <w:color w:val="000000"/>
          <w:sz w:val="28"/>
          <w:szCs w:val="28"/>
          <w:lang w:val="uk-UA" w:eastAsia="ru-RU"/>
        </w:rPr>
      </w:pPr>
      <w:r w:rsidRPr="00EE509C">
        <w:rPr>
          <w:rFonts w:ascii="Times New Roman" w:hAnsi="Times New Roman"/>
          <w:color w:val="000000"/>
          <w:sz w:val="28"/>
          <w:szCs w:val="28"/>
          <w:lang w:val="uk-UA" w:eastAsia="ru-RU"/>
        </w:rPr>
        <w:t>Об'єктом дослідження є науково</w:t>
      </w:r>
      <w:r w:rsidR="006A107C">
        <w:rPr>
          <w:rFonts w:ascii="Times New Roman" w:hAnsi="Times New Roman"/>
          <w:color w:val="000000"/>
          <w:sz w:val="28"/>
          <w:szCs w:val="28"/>
          <w:lang w:val="uk-UA" w:eastAsia="ru-RU"/>
        </w:rPr>
        <w:t>–</w:t>
      </w:r>
      <w:r w:rsidRPr="00EE509C">
        <w:rPr>
          <w:rFonts w:ascii="Times New Roman" w:hAnsi="Times New Roman"/>
          <w:color w:val="000000"/>
          <w:sz w:val="28"/>
          <w:szCs w:val="28"/>
          <w:lang w:val="uk-UA" w:eastAsia="ru-RU"/>
        </w:rPr>
        <w:t xml:space="preserve">методичні основи </w:t>
      </w:r>
      <w:proofErr w:type="spellStart"/>
      <w:r w:rsidRPr="00EE509C">
        <w:rPr>
          <w:rFonts w:ascii="Times New Roman" w:hAnsi="Times New Roman"/>
          <w:color w:val="000000"/>
          <w:sz w:val="28"/>
          <w:szCs w:val="28"/>
          <w:lang w:val="uk-UA" w:eastAsia="ru-RU"/>
        </w:rPr>
        <w:t>аситметрії</w:t>
      </w:r>
      <w:proofErr w:type="spellEnd"/>
      <w:r w:rsidRPr="00EE509C">
        <w:rPr>
          <w:rFonts w:ascii="Times New Roman" w:hAnsi="Times New Roman"/>
          <w:color w:val="000000"/>
          <w:sz w:val="28"/>
          <w:szCs w:val="28"/>
          <w:lang w:val="uk-UA" w:eastAsia="ru-RU"/>
        </w:rPr>
        <w:t xml:space="preserve"> глобального розвитку.</w:t>
      </w:r>
    </w:p>
    <w:p w14:paraId="6501C27A" w14:textId="77777777" w:rsidR="00EE509C" w:rsidRPr="00EE509C" w:rsidRDefault="00EE509C" w:rsidP="00EE509C">
      <w:pPr>
        <w:spacing w:after="0" w:line="360" w:lineRule="auto"/>
        <w:ind w:firstLine="709"/>
        <w:jc w:val="both"/>
        <w:rPr>
          <w:rFonts w:ascii="Times New Roman" w:hAnsi="Times New Roman"/>
          <w:color w:val="000000"/>
          <w:sz w:val="28"/>
          <w:szCs w:val="28"/>
          <w:lang w:val="uk-UA" w:eastAsia="ru-RU"/>
        </w:rPr>
      </w:pPr>
      <w:r w:rsidRPr="00EE509C">
        <w:rPr>
          <w:rFonts w:ascii="Times New Roman" w:hAnsi="Times New Roman"/>
          <w:color w:val="000000"/>
          <w:sz w:val="28"/>
          <w:szCs w:val="28"/>
          <w:lang w:val="uk-UA" w:eastAsia="ru-RU"/>
        </w:rPr>
        <w:t>Предметом дослідження є теоретичні та практичні основи асиметрії розвитку як індикатору розбалансованості світової економіки.</w:t>
      </w:r>
    </w:p>
    <w:p w14:paraId="6411D693" w14:textId="19C7DBA4" w:rsidR="00EE509C" w:rsidRDefault="00EE509C" w:rsidP="00EE509C">
      <w:pPr>
        <w:spacing w:after="0" w:line="360" w:lineRule="auto"/>
        <w:ind w:firstLine="709"/>
        <w:jc w:val="both"/>
        <w:rPr>
          <w:rFonts w:ascii="Times New Roman" w:hAnsi="Times New Roman"/>
          <w:color w:val="000000"/>
          <w:sz w:val="28"/>
          <w:szCs w:val="28"/>
          <w:lang w:val="uk-UA" w:eastAsia="ru-RU"/>
        </w:rPr>
      </w:pPr>
      <w:r w:rsidRPr="00EE509C">
        <w:rPr>
          <w:rFonts w:ascii="Times New Roman" w:hAnsi="Times New Roman"/>
          <w:color w:val="000000"/>
          <w:sz w:val="28"/>
          <w:szCs w:val="28"/>
          <w:lang w:val="uk-UA" w:eastAsia="ru-RU"/>
        </w:rPr>
        <w:t>Метою кваліфікаційної роботи є вивчення теоретичних  основ асиметрії глобального розвитку, виокремлення асиметричні зміни у світовій економіці та їх наслідки для розвитку економік світу.</w:t>
      </w:r>
    </w:p>
    <w:p w14:paraId="71EC1B5F" w14:textId="3CD8CFDF" w:rsidR="00EE509C" w:rsidRDefault="00EE509C" w:rsidP="00EE509C">
      <w:pPr>
        <w:spacing w:after="0" w:line="360" w:lineRule="auto"/>
        <w:ind w:firstLine="709"/>
        <w:jc w:val="both"/>
        <w:rPr>
          <w:rFonts w:ascii="Times New Roman" w:hAnsi="Times New Roman"/>
          <w:color w:val="000000"/>
          <w:sz w:val="28"/>
          <w:szCs w:val="28"/>
          <w:lang w:val="uk-UA" w:eastAsia="ru-RU"/>
        </w:rPr>
      </w:pPr>
      <w:r w:rsidRPr="00EE509C">
        <w:rPr>
          <w:rFonts w:ascii="Times New Roman" w:hAnsi="Times New Roman"/>
          <w:color w:val="000000"/>
          <w:sz w:val="28"/>
          <w:szCs w:val="28"/>
          <w:lang w:val="uk-UA" w:eastAsia="ru-RU"/>
        </w:rPr>
        <w:t xml:space="preserve">Методи дослідження. У дослідженні використано загальнонаукові та специфічні методи, а саме: економічного, історичного аналізу, абстрагування, систематизації поглядів до визначення </w:t>
      </w:r>
      <w:proofErr w:type="spellStart"/>
      <w:r w:rsidRPr="00EE509C">
        <w:rPr>
          <w:rFonts w:ascii="Times New Roman" w:hAnsi="Times New Roman"/>
          <w:color w:val="000000"/>
          <w:sz w:val="28"/>
          <w:szCs w:val="28"/>
          <w:lang w:val="uk-UA" w:eastAsia="ru-RU"/>
        </w:rPr>
        <w:t>понятійно</w:t>
      </w:r>
      <w:proofErr w:type="spellEnd"/>
      <w:r w:rsidR="006A107C">
        <w:rPr>
          <w:rFonts w:ascii="Times New Roman" w:hAnsi="Times New Roman"/>
          <w:color w:val="000000"/>
          <w:sz w:val="28"/>
          <w:szCs w:val="28"/>
          <w:lang w:val="uk-UA" w:eastAsia="ru-RU"/>
        </w:rPr>
        <w:t>–</w:t>
      </w:r>
      <w:r w:rsidRPr="00EE509C">
        <w:rPr>
          <w:rFonts w:ascii="Times New Roman" w:hAnsi="Times New Roman"/>
          <w:color w:val="000000"/>
          <w:sz w:val="28"/>
          <w:szCs w:val="28"/>
          <w:lang w:val="uk-UA" w:eastAsia="ru-RU"/>
        </w:rPr>
        <w:t>категоріального апарата регіональної політики, статистичного, порівняльного, факторного аналізу.</w:t>
      </w:r>
    </w:p>
    <w:p w14:paraId="53748590" w14:textId="4A2874C5" w:rsidR="00905C39" w:rsidRDefault="00905C39" w:rsidP="00905C39">
      <w:pPr>
        <w:pStyle w:val="a6"/>
        <w:widowControl w:val="0"/>
        <w:tabs>
          <w:tab w:val="left" w:pos="851"/>
          <w:tab w:val="left" w:pos="1069"/>
          <w:tab w:val="left" w:pos="1134"/>
        </w:tabs>
        <w:suppressAutoHyphen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bCs/>
          <w:sz w:val="28"/>
          <w:szCs w:val="28"/>
          <w:lang w:val="uk-UA"/>
        </w:rPr>
        <w:t xml:space="preserve">У першому розділі кваліфікаційної роботи </w:t>
      </w:r>
      <w:r w:rsidRPr="0097696D">
        <w:rPr>
          <w:rFonts w:ascii="Times New Roman" w:eastAsia="TimesNewRoman" w:hAnsi="Times New Roman"/>
          <w:sz w:val="28"/>
          <w:szCs w:val="28"/>
          <w:lang w:val="uk-UA"/>
        </w:rPr>
        <w:t xml:space="preserve">досліджено </w:t>
      </w:r>
      <w:r w:rsidR="0097696D" w:rsidRPr="0097696D">
        <w:rPr>
          <w:rFonts w:ascii="Times New Roman" w:hAnsi="Times New Roman"/>
          <w:bCs/>
          <w:sz w:val="28"/>
          <w:szCs w:val="28"/>
          <w:lang w:val="uk-UA"/>
        </w:rPr>
        <w:t>поняття асиметрії та поляризації розвитку</w:t>
      </w:r>
      <w:r w:rsidRPr="0097696D">
        <w:rPr>
          <w:rFonts w:ascii="Times New Roman" w:hAnsi="Times New Roman"/>
          <w:color w:val="000000"/>
          <w:sz w:val="28"/>
          <w:szCs w:val="28"/>
          <w:lang w:val="uk-UA"/>
        </w:rPr>
        <w:t xml:space="preserve">, виокремлено </w:t>
      </w:r>
      <w:r w:rsidR="0097696D" w:rsidRPr="0097696D">
        <w:rPr>
          <w:rFonts w:ascii="Times New Roman" w:hAnsi="Times New Roman"/>
          <w:bCs/>
          <w:sz w:val="28"/>
          <w:szCs w:val="28"/>
          <w:lang w:val="uk-UA"/>
        </w:rPr>
        <w:t>види глобальної асиметрії розвитку</w:t>
      </w:r>
      <w:r w:rsidRPr="0097696D">
        <w:rPr>
          <w:rFonts w:ascii="Times New Roman" w:hAnsi="Times New Roman"/>
          <w:color w:val="000000"/>
          <w:sz w:val="28"/>
          <w:szCs w:val="28"/>
          <w:lang w:val="uk-UA"/>
        </w:rPr>
        <w:t xml:space="preserve">, визначено </w:t>
      </w:r>
      <w:r w:rsidR="0097696D" w:rsidRPr="0097696D">
        <w:rPr>
          <w:rFonts w:ascii="Times New Roman" w:hAnsi="Times New Roman" w:cs="Times New Roman"/>
          <w:color w:val="000000"/>
          <w:sz w:val="28"/>
          <w:szCs w:val="28"/>
          <w:lang w:val="uk-UA" w:eastAsia="ru-RU"/>
        </w:rPr>
        <w:t>глобальну конкурентоспроможність як індикатор дисбалансу розвитку</w:t>
      </w:r>
      <w:r w:rsidRPr="0097696D">
        <w:rPr>
          <w:rFonts w:ascii="Times New Roman" w:hAnsi="Times New Roman"/>
          <w:color w:val="000000"/>
          <w:sz w:val="28"/>
          <w:szCs w:val="28"/>
          <w:lang w:val="uk-UA"/>
        </w:rPr>
        <w:t>.</w:t>
      </w:r>
      <w:r w:rsidRPr="0097696D">
        <w:rPr>
          <w:lang w:val="uk-UA"/>
        </w:rPr>
        <w:t xml:space="preserve"> </w:t>
      </w:r>
      <w:r w:rsidRPr="0097696D">
        <w:rPr>
          <w:rFonts w:ascii="Times New Roman" w:hAnsi="Times New Roman"/>
          <w:color w:val="000000"/>
          <w:sz w:val="28"/>
          <w:szCs w:val="28"/>
          <w:lang w:val="uk-UA"/>
        </w:rPr>
        <w:t xml:space="preserve">У другому розділі </w:t>
      </w:r>
      <w:r w:rsidRPr="0097696D">
        <w:rPr>
          <w:rFonts w:ascii="Times New Roman" w:hAnsi="Times New Roman" w:cs="Times New Roman"/>
          <w:color w:val="000000"/>
          <w:sz w:val="28"/>
          <w:szCs w:val="28"/>
          <w:lang w:val="uk-UA"/>
        </w:rPr>
        <w:t>оцін</w:t>
      </w:r>
      <w:r w:rsidRPr="0097696D">
        <w:rPr>
          <w:rFonts w:ascii="Times New Roman" w:hAnsi="Times New Roman"/>
          <w:color w:val="000000"/>
          <w:sz w:val="28"/>
          <w:szCs w:val="28"/>
          <w:lang w:val="uk-UA"/>
        </w:rPr>
        <w:t>ено</w:t>
      </w:r>
      <w:r w:rsidRPr="0097696D">
        <w:rPr>
          <w:rFonts w:ascii="Times New Roman" w:hAnsi="Times New Roman" w:cs="Times New Roman"/>
          <w:color w:val="000000"/>
          <w:sz w:val="28"/>
          <w:szCs w:val="28"/>
          <w:lang w:val="uk-UA"/>
        </w:rPr>
        <w:t xml:space="preserve"> </w:t>
      </w:r>
      <w:r w:rsidR="0097696D" w:rsidRPr="0097696D">
        <w:rPr>
          <w:rFonts w:ascii="Times New Roman" w:hAnsi="Times New Roman" w:cs="Times New Roman"/>
          <w:color w:val="000000"/>
          <w:sz w:val="28"/>
          <w:szCs w:val="28"/>
          <w:lang w:val="uk-UA"/>
        </w:rPr>
        <w:t>вплив глобалізації на розвиток світової економіки</w:t>
      </w:r>
      <w:r w:rsidRPr="0097696D">
        <w:rPr>
          <w:rFonts w:ascii="Times New Roman" w:hAnsi="Times New Roman"/>
          <w:color w:val="000000"/>
          <w:sz w:val="28"/>
          <w:szCs w:val="28"/>
          <w:lang w:val="uk-UA"/>
        </w:rPr>
        <w:t xml:space="preserve">, проаналізовано </w:t>
      </w:r>
      <w:r w:rsidR="0097696D" w:rsidRPr="0097696D">
        <w:rPr>
          <w:rFonts w:ascii="Times New Roman" w:hAnsi="Times New Roman"/>
          <w:color w:val="000000"/>
          <w:sz w:val="28"/>
          <w:szCs w:val="28"/>
          <w:lang w:val="uk-UA"/>
        </w:rPr>
        <w:t>економічну владу та глобальні правила</w:t>
      </w:r>
      <w:r w:rsidRPr="0097696D">
        <w:rPr>
          <w:rFonts w:ascii="Times New Roman" w:hAnsi="Times New Roman"/>
          <w:color w:val="000000"/>
          <w:sz w:val="28"/>
          <w:szCs w:val="28"/>
          <w:lang w:val="uk-UA"/>
        </w:rPr>
        <w:t xml:space="preserve">, вивчено </w:t>
      </w:r>
      <w:r w:rsidR="0097696D" w:rsidRPr="0097696D">
        <w:rPr>
          <w:rFonts w:ascii="Times New Roman" w:hAnsi="Times New Roman"/>
          <w:color w:val="000000"/>
          <w:sz w:val="28"/>
          <w:szCs w:val="28"/>
          <w:lang w:val="uk-UA"/>
        </w:rPr>
        <w:t>асиметричність інноваційного розвитку країн у глобальній економіці</w:t>
      </w:r>
      <w:r w:rsidRPr="0097696D">
        <w:rPr>
          <w:rFonts w:ascii="Times New Roman" w:hAnsi="Times New Roman"/>
          <w:color w:val="000000"/>
          <w:sz w:val="28"/>
          <w:szCs w:val="28"/>
          <w:lang w:val="uk-UA"/>
        </w:rPr>
        <w:t xml:space="preserve">. У третьому розділі </w:t>
      </w:r>
      <w:r w:rsidRPr="0097696D">
        <w:rPr>
          <w:rFonts w:ascii="Times New Roman" w:hAnsi="Times New Roman" w:cs="Times New Roman"/>
          <w:color w:val="000000"/>
          <w:sz w:val="28"/>
          <w:szCs w:val="28"/>
          <w:lang w:val="uk-UA"/>
        </w:rPr>
        <w:t>з’яс</w:t>
      </w:r>
      <w:r w:rsidRPr="0097696D">
        <w:rPr>
          <w:rFonts w:ascii="Times New Roman" w:hAnsi="Times New Roman"/>
          <w:color w:val="000000"/>
          <w:sz w:val="28"/>
          <w:szCs w:val="28"/>
          <w:lang w:val="uk-UA"/>
        </w:rPr>
        <w:t>овано</w:t>
      </w:r>
      <w:r w:rsidRPr="0097696D">
        <w:rPr>
          <w:rFonts w:ascii="Times New Roman" w:hAnsi="Times New Roman" w:cs="Times New Roman"/>
          <w:color w:val="000000"/>
          <w:sz w:val="28"/>
          <w:szCs w:val="28"/>
          <w:lang w:val="uk-UA"/>
        </w:rPr>
        <w:t xml:space="preserve"> </w:t>
      </w:r>
      <w:r w:rsidR="0097696D" w:rsidRPr="0097696D">
        <w:rPr>
          <w:rFonts w:ascii="Times New Roman" w:hAnsi="Times New Roman" w:cs="Times New Roman"/>
          <w:color w:val="000000"/>
          <w:sz w:val="28"/>
          <w:szCs w:val="28"/>
          <w:lang w:val="uk-UA"/>
        </w:rPr>
        <w:t>асиметричні зміни у світовій економіці</w:t>
      </w:r>
      <w:r w:rsidRPr="0097696D">
        <w:rPr>
          <w:rFonts w:ascii="Times New Roman" w:hAnsi="Times New Roman"/>
          <w:color w:val="000000"/>
          <w:sz w:val="28"/>
          <w:szCs w:val="28"/>
          <w:lang w:val="uk-UA"/>
        </w:rPr>
        <w:t xml:space="preserve">, </w:t>
      </w:r>
      <w:r w:rsidR="0097696D" w:rsidRPr="0097696D">
        <w:rPr>
          <w:rFonts w:ascii="Times New Roman" w:hAnsi="Times New Roman"/>
          <w:color w:val="000000"/>
          <w:sz w:val="28"/>
          <w:szCs w:val="28"/>
          <w:lang w:val="uk-UA"/>
        </w:rPr>
        <w:t>визначено наслідки асиметрії розвитку для економік світу</w:t>
      </w:r>
      <w:r w:rsidRPr="0097696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14:paraId="3834BFFA" w14:textId="6C12C655" w:rsidR="00905C39" w:rsidRPr="007E7125" w:rsidRDefault="0028700A" w:rsidP="00905C39">
      <w:pPr>
        <w:tabs>
          <w:tab w:val="num" w:pos="1134"/>
        </w:tabs>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ГЛОБАЛЬНА ЕКОНОМІКА, АСИМЕТРІЯ, РОЗВИТОК</w:t>
      </w:r>
      <w:r w:rsidR="00905C39" w:rsidRPr="00913028">
        <w:rPr>
          <w:rFonts w:ascii="Times New Roman" w:hAnsi="Times New Roman"/>
          <w:sz w:val="28"/>
          <w:szCs w:val="28"/>
          <w:lang w:val="uk-UA"/>
        </w:rPr>
        <w:t xml:space="preserve">, </w:t>
      </w:r>
      <w:r>
        <w:rPr>
          <w:rFonts w:ascii="Times New Roman" w:hAnsi="Times New Roman"/>
          <w:sz w:val="28"/>
          <w:szCs w:val="28"/>
          <w:lang w:val="uk-UA"/>
        </w:rPr>
        <w:t xml:space="preserve">ЧИННИКИ, </w:t>
      </w:r>
      <w:r w:rsidR="00905C39" w:rsidRPr="00913028">
        <w:rPr>
          <w:rFonts w:ascii="Times New Roman" w:hAnsi="Times New Roman"/>
          <w:sz w:val="28"/>
          <w:szCs w:val="28"/>
          <w:lang w:val="uk-UA"/>
        </w:rPr>
        <w:t xml:space="preserve">ЗАРУБІЖНИЙ ДОСВІД, </w:t>
      </w:r>
      <w:r>
        <w:rPr>
          <w:rFonts w:ascii="Times New Roman" w:hAnsi="Times New Roman"/>
          <w:sz w:val="28"/>
          <w:szCs w:val="28"/>
          <w:lang w:val="uk-UA"/>
        </w:rPr>
        <w:t>ІНДИКАТОРИ, РІВЕНЬ РОЗВИТКУ</w:t>
      </w:r>
    </w:p>
    <w:p w14:paraId="5AB5AB6A" w14:textId="77777777" w:rsidR="00905C39" w:rsidRDefault="00905C39" w:rsidP="00905C39">
      <w:pPr>
        <w:spacing w:after="0" w:line="360" w:lineRule="auto"/>
        <w:jc w:val="center"/>
        <w:rPr>
          <w:rFonts w:ascii="Times New Roman" w:hAnsi="Times New Roman"/>
          <w:bCs/>
          <w:sz w:val="28"/>
          <w:szCs w:val="28"/>
          <w:lang w:val="uk-UA"/>
        </w:rPr>
      </w:pPr>
      <w:r w:rsidRPr="007E7125">
        <w:rPr>
          <w:rFonts w:ascii="Times New Roman" w:hAnsi="Times New Roman"/>
          <w:bCs/>
          <w:sz w:val="28"/>
          <w:szCs w:val="28"/>
          <w:lang w:val="uk-UA"/>
        </w:rPr>
        <w:br w:type="page"/>
      </w:r>
      <w:r w:rsidRPr="007840E5">
        <w:rPr>
          <w:rFonts w:ascii="Times New Roman" w:hAnsi="Times New Roman"/>
          <w:bCs/>
          <w:sz w:val="28"/>
          <w:szCs w:val="28"/>
          <w:lang w:val="uk-UA"/>
        </w:rPr>
        <w:lastRenderedPageBreak/>
        <w:t>SUMMARY</w:t>
      </w:r>
    </w:p>
    <w:p w14:paraId="067DFA4C" w14:textId="77777777" w:rsidR="00905C39" w:rsidRDefault="00905C39" w:rsidP="00905C39">
      <w:pPr>
        <w:spacing w:after="0" w:line="360" w:lineRule="auto"/>
        <w:ind w:firstLine="709"/>
        <w:jc w:val="both"/>
        <w:rPr>
          <w:rFonts w:ascii="Times New Roman" w:hAnsi="Times New Roman"/>
          <w:bCs/>
          <w:sz w:val="28"/>
          <w:szCs w:val="28"/>
          <w:lang w:val="uk-UA"/>
        </w:rPr>
      </w:pPr>
    </w:p>
    <w:p w14:paraId="29F7E198" w14:textId="48F91BCB" w:rsidR="00905C39" w:rsidRPr="00367387" w:rsidRDefault="00905C39" w:rsidP="00905C39">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 xml:space="preserve">Qualification work: </w:t>
      </w:r>
      <w:r w:rsidR="00367387" w:rsidRPr="00367387">
        <w:rPr>
          <w:rFonts w:ascii="Times New Roman" w:hAnsi="Times New Roman"/>
          <w:bCs/>
          <w:sz w:val="28"/>
          <w:szCs w:val="28"/>
          <w:lang w:val="uk-UA"/>
        </w:rPr>
        <w:t>83</w:t>
      </w:r>
      <w:r w:rsidRPr="00367387">
        <w:rPr>
          <w:rFonts w:ascii="Times New Roman" w:hAnsi="Times New Roman"/>
          <w:bCs/>
          <w:sz w:val="28"/>
          <w:szCs w:val="28"/>
          <w:lang w:val="en-US"/>
        </w:rPr>
        <w:t xml:space="preserve"> pages, </w:t>
      </w:r>
      <w:r w:rsidR="00367387" w:rsidRPr="00367387">
        <w:rPr>
          <w:rFonts w:ascii="Times New Roman" w:hAnsi="Times New Roman"/>
          <w:bCs/>
          <w:sz w:val="28"/>
          <w:szCs w:val="28"/>
          <w:lang w:val="uk-UA"/>
        </w:rPr>
        <w:t>2</w:t>
      </w:r>
      <w:r w:rsidRPr="00367387">
        <w:rPr>
          <w:rFonts w:ascii="Times New Roman" w:hAnsi="Times New Roman"/>
          <w:bCs/>
          <w:sz w:val="28"/>
          <w:szCs w:val="28"/>
          <w:lang w:val="en-US"/>
        </w:rPr>
        <w:t xml:space="preserve"> figures, </w:t>
      </w:r>
      <w:r w:rsidR="00367387" w:rsidRPr="00367387">
        <w:rPr>
          <w:rFonts w:ascii="Times New Roman" w:hAnsi="Times New Roman"/>
          <w:bCs/>
          <w:sz w:val="28"/>
          <w:szCs w:val="28"/>
          <w:lang w:val="uk-UA"/>
        </w:rPr>
        <w:t>4</w:t>
      </w:r>
      <w:r w:rsidRPr="00367387">
        <w:rPr>
          <w:rFonts w:ascii="Times New Roman" w:hAnsi="Times New Roman"/>
          <w:bCs/>
          <w:sz w:val="28"/>
          <w:szCs w:val="28"/>
          <w:lang w:val="en-US"/>
        </w:rPr>
        <w:t xml:space="preserve"> tables, </w:t>
      </w:r>
      <w:r w:rsidR="00367387" w:rsidRPr="00367387">
        <w:rPr>
          <w:rFonts w:ascii="Times New Roman" w:hAnsi="Times New Roman"/>
          <w:bCs/>
          <w:sz w:val="28"/>
          <w:szCs w:val="28"/>
          <w:lang w:val="uk-UA"/>
        </w:rPr>
        <w:t>55</w:t>
      </w:r>
      <w:r w:rsidRPr="00367387">
        <w:rPr>
          <w:rFonts w:ascii="Times New Roman" w:hAnsi="Times New Roman"/>
          <w:bCs/>
          <w:sz w:val="28"/>
          <w:szCs w:val="28"/>
          <w:lang w:val="en-US"/>
        </w:rPr>
        <w:t xml:space="preserve"> sources.</w:t>
      </w:r>
    </w:p>
    <w:p w14:paraId="017670F6" w14:textId="77777777" w:rsidR="00367387" w:rsidRPr="00367387" w:rsidRDefault="00367387" w:rsidP="00367387">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The object of research is the scientific and methodological foundations of asymmetry of global development.</w:t>
      </w:r>
    </w:p>
    <w:p w14:paraId="37D83860" w14:textId="77777777" w:rsidR="00367387" w:rsidRPr="00367387" w:rsidRDefault="00367387" w:rsidP="00367387">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The subject of the study is the theoretical and practical basis of the asymmetry of development as an indicator of the imbalance of the world economy.</w:t>
      </w:r>
    </w:p>
    <w:p w14:paraId="7CF79EC1" w14:textId="77777777" w:rsidR="00367387" w:rsidRPr="00367387" w:rsidRDefault="00367387" w:rsidP="00367387">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The purpose of the qualification work is to study the theoretical foundations of the asymmetry of global development, to highlight asymmetric changes in the world economy and their consequences for the development of world economies.</w:t>
      </w:r>
    </w:p>
    <w:p w14:paraId="7C113F7C" w14:textId="77777777" w:rsidR="00367387" w:rsidRDefault="00367387" w:rsidP="00367387">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Research methods. The research uses general scientific and specific methods, namely: economic, historical analysis, abstraction, systematization of views to determine the conceptual and categorical apparatus of regional policy, statistical, comparative, factor analysis.</w:t>
      </w:r>
    </w:p>
    <w:p w14:paraId="020CC3BB" w14:textId="683919DD" w:rsidR="00905C39" w:rsidRPr="0028700A" w:rsidRDefault="00367387" w:rsidP="00367387">
      <w:pPr>
        <w:spacing w:after="0" w:line="360" w:lineRule="auto"/>
        <w:ind w:firstLine="709"/>
        <w:jc w:val="both"/>
        <w:rPr>
          <w:rFonts w:ascii="Times New Roman" w:hAnsi="Times New Roman"/>
          <w:bCs/>
          <w:sz w:val="28"/>
          <w:szCs w:val="28"/>
          <w:highlight w:val="yellow"/>
          <w:lang w:val="en-US"/>
        </w:rPr>
      </w:pPr>
      <w:r w:rsidRPr="00367387">
        <w:rPr>
          <w:rFonts w:ascii="Times New Roman" w:hAnsi="Times New Roman"/>
          <w:bCs/>
          <w:sz w:val="28"/>
          <w:szCs w:val="28"/>
          <w:lang w:val="en-US"/>
        </w:rPr>
        <w:t>In the first chapter of the qualification work, the concepts of asymmetry and polarization of development are investigated, types of global asymmetry of development are distinguished, and global competitiveness is defined as an indicator of development imbalance. The second chapter assesses the impact of globalization on the development of the world economy, analyzes economic power and global rules, and studies the asymmetry of innovative development of countries in the global economy. In the third chapter, asymmetric changes in the world economy are clarified, and the consequences of the asymmetry of development for the world's economies are determined.</w:t>
      </w:r>
    </w:p>
    <w:p w14:paraId="4CF4DC14" w14:textId="77777777" w:rsidR="008F0DF4" w:rsidRDefault="00367387" w:rsidP="008F0DF4">
      <w:pPr>
        <w:spacing w:after="0" w:line="360" w:lineRule="auto"/>
        <w:ind w:firstLine="709"/>
        <w:jc w:val="both"/>
        <w:rPr>
          <w:rFonts w:ascii="Times New Roman" w:hAnsi="Times New Roman"/>
          <w:bCs/>
          <w:sz w:val="28"/>
          <w:szCs w:val="28"/>
          <w:lang w:val="en-US"/>
        </w:rPr>
      </w:pPr>
      <w:r w:rsidRPr="00367387">
        <w:rPr>
          <w:rFonts w:ascii="Times New Roman" w:hAnsi="Times New Roman"/>
          <w:bCs/>
          <w:sz w:val="28"/>
          <w:szCs w:val="28"/>
          <w:lang w:val="en-US"/>
        </w:rPr>
        <w:t>GLOBAL ECONOMY, ASYMMETRY, DEVELOPMENT, FACTORS, FOREIGN EXPERIENCE, INDICATORS, LEVEL OF DEVELOPMENT</w:t>
      </w:r>
    </w:p>
    <w:p w14:paraId="0B1489E8" w14:textId="593B2485" w:rsidR="00905C39" w:rsidRPr="007E7125" w:rsidRDefault="00905C39" w:rsidP="008F0DF4">
      <w:pPr>
        <w:spacing w:after="0" w:line="360" w:lineRule="auto"/>
        <w:ind w:firstLine="709"/>
        <w:jc w:val="center"/>
        <w:rPr>
          <w:rFonts w:ascii="Times New Roman" w:hAnsi="Times New Roman"/>
          <w:sz w:val="28"/>
          <w:szCs w:val="28"/>
          <w:lang w:val="uk-UA"/>
        </w:rPr>
      </w:pPr>
      <w:r>
        <w:rPr>
          <w:rFonts w:ascii="Times New Roman" w:hAnsi="Times New Roman"/>
          <w:bCs/>
          <w:sz w:val="28"/>
          <w:szCs w:val="28"/>
          <w:lang w:val="uk-UA"/>
        </w:rPr>
        <w:br w:type="page"/>
      </w:r>
      <w:r w:rsidRPr="007E7125">
        <w:rPr>
          <w:rFonts w:ascii="Times New Roman" w:hAnsi="Times New Roman"/>
          <w:sz w:val="28"/>
          <w:szCs w:val="28"/>
          <w:lang w:val="uk-UA"/>
        </w:rPr>
        <w:lastRenderedPageBreak/>
        <w:t>ПЕРЕЛІК УМОВНИХ ПОСИЛАНЬ, СИМВОЛІВ, ОДИНИЦЬ, СКОРОЧЕНЬ І ТЕРМІНІВ</w:t>
      </w:r>
    </w:p>
    <w:p w14:paraId="2DFB3E7B" w14:textId="77777777" w:rsidR="00905C39" w:rsidRPr="007E7125" w:rsidRDefault="00905C39" w:rsidP="00905C39">
      <w:pPr>
        <w:pStyle w:val="22"/>
        <w:spacing w:after="0" w:line="360" w:lineRule="auto"/>
        <w:ind w:left="0"/>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4816"/>
      </w:tblGrid>
      <w:tr w:rsidR="00905C39" w:rsidRPr="00905C39" w14:paraId="7B4E300D" w14:textId="77777777" w:rsidTr="00807B16">
        <w:tc>
          <w:tcPr>
            <w:tcW w:w="2499" w:type="pct"/>
          </w:tcPr>
          <w:p w14:paraId="1A98CD2D" w14:textId="77777777" w:rsidR="00905C39" w:rsidRPr="00905C39" w:rsidRDefault="00905C39" w:rsidP="00807B16">
            <w:pPr>
              <w:pStyle w:val="22"/>
              <w:spacing w:after="0" w:line="360" w:lineRule="auto"/>
              <w:ind w:left="0"/>
              <w:rPr>
                <w:rFonts w:ascii="Times New Roman" w:hAnsi="Times New Roman" w:cs="Times New Roman"/>
                <w:bCs/>
                <w:sz w:val="28"/>
                <w:szCs w:val="28"/>
                <w:lang w:val="uk-UA"/>
              </w:rPr>
            </w:pPr>
            <w:r w:rsidRPr="00905C39">
              <w:rPr>
                <w:rFonts w:ascii="Times New Roman" w:hAnsi="Times New Roman" w:cs="Times New Roman"/>
                <w:bCs/>
                <w:sz w:val="28"/>
                <w:szCs w:val="28"/>
                <w:lang w:val="uk-UA"/>
              </w:rPr>
              <w:t>Скорочення</w:t>
            </w:r>
          </w:p>
        </w:tc>
        <w:tc>
          <w:tcPr>
            <w:tcW w:w="2501" w:type="pct"/>
          </w:tcPr>
          <w:p w14:paraId="7303FEAD" w14:textId="77777777" w:rsidR="00905C39" w:rsidRPr="00905C39" w:rsidRDefault="00905C39" w:rsidP="00807B16">
            <w:pPr>
              <w:pStyle w:val="22"/>
              <w:spacing w:after="0" w:line="360" w:lineRule="auto"/>
              <w:ind w:left="0"/>
              <w:rPr>
                <w:rFonts w:ascii="Times New Roman" w:hAnsi="Times New Roman" w:cs="Times New Roman"/>
                <w:bCs/>
                <w:sz w:val="28"/>
                <w:szCs w:val="28"/>
                <w:lang w:val="uk-UA"/>
              </w:rPr>
            </w:pPr>
            <w:r w:rsidRPr="00905C39">
              <w:rPr>
                <w:rFonts w:ascii="Times New Roman" w:hAnsi="Times New Roman" w:cs="Times New Roman"/>
                <w:bCs/>
                <w:sz w:val="28"/>
                <w:szCs w:val="28"/>
                <w:lang w:val="uk-UA"/>
              </w:rPr>
              <w:t>Слово/словосполучення/</w:t>
            </w:r>
          </w:p>
        </w:tc>
      </w:tr>
      <w:tr w:rsidR="00905C39" w:rsidRPr="00905C39" w14:paraId="70AA2481" w14:textId="77777777" w:rsidTr="00807B16">
        <w:tc>
          <w:tcPr>
            <w:tcW w:w="2499" w:type="pct"/>
          </w:tcPr>
          <w:p w14:paraId="019650A6" w14:textId="77777777" w:rsidR="00905C39" w:rsidRPr="00905C39" w:rsidRDefault="00905C39" w:rsidP="00807B16">
            <w:pPr>
              <w:pStyle w:val="22"/>
              <w:spacing w:after="0" w:line="360" w:lineRule="auto"/>
              <w:ind w:left="0"/>
              <w:rPr>
                <w:rFonts w:ascii="Times New Roman" w:hAnsi="Times New Roman" w:cs="Times New Roman"/>
                <w:bCs/>
                <w:sz w:val="28"/>
                <w:szCs w:val="28"/>
                <w:lang w:val="uk-UA"/>
              </w:rPr>
            </w:pPr>
            <w:r w:rsidRPr="00905C39">
              <w:rPr>
                <w:rFonts w:ascii="Times New Roman" w:hAnsi="Times New Roman" w:cs="Times New Roman"/>
                <w:bCs/>
                <w:sz w:val="28"/>
                <w:szCs w:val="28"/>
                <w:lang w:val="uk-UA"/>
              </w:rPr>
              <w:t>ЄС</w:t>
            </w:r>
          </w:p>
        </w:tc>
        <w:tc>
          <w:tcPr>
            <w:tcW w:w="2501" w:type="pct"/>
          </w:tcPr>
          <w:p w14:paraId="7EA08F65" w14:textId="77777777" w:rsidR="00905C39" w:rsidRPr="00905C39" w:rsidRDefault="00905C39" w:rsidP="00807B16">
            <w:pPr>
              <w:pStyle w:val="22"/>
              <w:spacing w:after="0" w:line="360" w:lineRule="auto"/>
              <w:ind w:left="0"/>
              <w:rPr>
                <w:rFonts w:ascii="Times New Roman" w:hAnsi="Times New Roman" w:cs="Times New Roman"/>
                <w:bCs/>
                <w:sz w:val="28"/>
                <w:szCs w:val="28"/>
                <w:lang w:val="uk-UA"/>
              </w:rPr>
            </w:pPr>
            <w:r w:rsidRPr="00905C39">
              <w:rPr>
                <w:rFonts w:ascii="Times New Roman" w:hAnsi="Times New Roman" w:cs="Times New Roman"/>
                <w:bCs/>
                <w:sz w:val="28"/>
                <w:szCs w:val="28"/>
                <w:lang w:val="uk-UA"/>
              </w:rPr>
              <w:t>Європейський Союз</w:t>
            </w:r>
          </w:p>
        </w:tc>
      </w:tr>
      <w:tr w:rsidR="00905C39" w:rsidRPr="00905C39" w14:paraId="0BD93BA6" w14:textId="77777777" w:rsidTr="00807B16">
        <w:tc>
          <w:tcPr>
            <w:tcW w:w="2499" w:type="pct"/>
          </w:tcPr>
          <w:p w14:paraId="4A47562F" w14:textId="5B75D437" w:rsidR="00905C39" w:rsidRPr="0097696D" w:rsidRDefault="0097696D" w:rsidP="00807B16">
            <w:pPr>
              <w:pStyle w:val="22"/>
              <w:spacing w:after="0" w:line="360" w:lineRule="auto"/>
              <w:ind w:left="0"/>
              <w:rPr>
                <w:rFonts w:ascii="Times New Roman" w:hAnsi="Times New Roman" w:cs="Times New Roman"/>
                <w:bCs/>
                <w:sz w:val="28"/>
                <w:szCs w:val="28"/>
                <w:lang w:val="uk-UA"/>
              </w:rPr>
            </w:pPr>
            <w:r w:rsidRPr="0097696D">
              <w:rPr>
                <w:rFonts w:ascii="Times New Roman" w:hAnsi="Times New Roman" w:cs="Times New Roman"/>
                <w:bCs/>
                <w:sz w:val="28"/>
                <w:szCs w:val="28"/>
                <w:lang w:val="uk-UA"/>
              </w:rPr>
              <w:t>ВВП</w:t>
            </w:r>
          </w:p>
        </w:tc>
        <w:tc>
          <w:tcPr>
            <w:tcW w:w="2501" w:type="pct"/>
          </w:tcPr>
          <w:p w14:paraId="2DC22384" w14:textId="26A3A0CB" w:rsidR="00905C39" w:rsidRPr="0097696D" w:rsidRDefault="0097696D" w:rsidP="00807B16">
            <w:pPr>
              <w:pStyle w:val="22"/>
              <w:spacing w:after="0" w:line="360" w:lineRule="auto"/>
              <w:ind w:left="0"/>
              <w:rPr>
                <w:rFonts w:ascii="Times New Roman" w:hAnsi="Times New Roman" w:cs="Times New Roman"/>
                <w:bCs/>
                <w:sz w:val="28"/>
                <w:szCs w:val="28"/>
                <w:lang w:val="uk-UA"/>
              </w:rPr>
            </w:pPr>
            <w:r w:rsidRPr="0097696D">
              <w:rPr>
                <w:rFonts w:ascii="Times New Roman" w:hAnsi="Times New Roman" w:cs="Times New Roman"/>
                <w:bCs/>
                <w:sz w:val="28"/>
                <w:szCs w:val="28"/>
                <w:lang w:val="uk-UA"/>
              </w:rPr>
              <w:t>Валовий внутрішній продукт</w:t>
            </w:r>
          </w:p>
        </w:tc>
      </w:tr>
    </w:tbl>
    <w:p w14:paraId="3ED957F9" w14:textId="77777777" w:rsidR="00905C39" w:rsidRPr="007E7125" w:rsidRDefault="00905C39" w:rsidP="00905C39">
      <w:pPr>
        <w:rPr>
          <w:b/>
          <w:sz w:val="28"/>
          <w:szCs w:val="28"/>
          <w:lang w:val="uk-UA"/>
        </w:rPr>
      </w:pPr>
    </w:p>
    <w:p w14:paraId="3310B4BD" w14:textId="4CE2E41D" w:rsidR="00807B16" w:rsidRDefault="00807B16">
      <w:pPr>
        <w:rPr>
          <w:b/>
          <w:sz w:val="28"/>
          <w:szCs w:val="28"/>
          <w:lang w:val="uk-UA"/>
        </w:rPr>
      </w:pPr>
      <w:r>
        <w:rPr>
          <w:b/>
          <w:sz w:val="28"/>
          <w:szCs w:val="28"/>
          <w:lang w:val="uk-UA"/>
        </w:rPr>
        <w:br w:type="page"/>
      </w:r>
    </w:p>
    <w:p w14:paraId="0B2775BC" w14:textId="5941A09D" w:rsidR="00267946" w:rsidRPr="00831A32" w:rsidRDefault="00267946" w:rsidP="00267946">
      <w:pPr>
        <w:spacing w:after="0" w:line="360" w:lineRule="auto"/>
        <w:ind w:firstLine="567"/>
        <w:jc w:val="center"/>
        <w:rPr>
          <w:rFonts w:ascii="Times New Roman" w:hAnsi="Times New Roman"/>
          <w:color w:val="000000"/>
          <w:sz w:val="28"/>
          <w:szCs w:val="28"/>
          <w:lang w:val="uk-UA"/>
        </w:rPr>
      </w:pPr>
      <w:r w:rsidRPr="00831A32">
        <w:rPr>
          <w:rFonts w:ascii="Times New Roman" w:hAnsi="Times New Roman"/>
          <w:color w:val="000000"/>
          <w:sz w:val="28"/>
          <w:szCs w:val="28"/>
          <w:lang w:val="uk-UA"/>
        </w:rPr>
        <w:lastRenderedPageBreak/>
        <w:t>ВСТУП</w:t>
      </w:r>
    </w:p>
    <w:p w14:paraId="36BBD1A6" w14:textId="77777777" w:rsidR="00267946" w:rsidRPr="00267946" w:rsidRDefault="00267946" w:rsidP="00267946">
      <w:pPr>
        <w:widowControl w:val="0"/>
        <w:spacing w:after="0" w:line="360" w:lineRule="auto"/>
        <w:ind w:firstLine="567"/>
        <w:jc w:val="center"/>
        <w:rPr>
          <w:rFonts w:ascii="Times New Roman" w:hAnsi="Times New Roman" w:cs="Times New Roman"/>
          <w:b/>
          <w:color w:val="000000"/>
          <w:sz w:val="28"/>
          <w:szCs w:val="28"/>
          <w:lang w:val="uk-UA"/>
        </w:rPr>
      </w:pPr>
    </w:p>
    <w:p w14:paraId="18352A9A" w14:textId="7D212B0D" w:rsidR="00EE509C" w:rsidRPr="00EE509C" w:rsidRDefault="00267946" w:rsidP="00EE509C">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3B1084">
        <w:rPr>
          <w:rFonts w:ascii="Times New Roman" w:hAnsi="Times New Roman" w:cs="Times New Roman"/>
          <w:b/>
          <w:color w:val="000000"/>
          <w:sz w:val="28"/>
          <w:szCs w:val="28"/>
          <w:shd w:val="clear" w:color="auto" w:fill="FDFDFD"/>
          <w:lang w:val="uk-UA"/>
        </w:rPr>
        <w:t>Актуальність.</w:t>
      </w:r>
      <w:r w:rsidRPr="003B1084">
        <w:rPr>
          <w:rFonts w:ascii="Times New Roman" w:hAnsi="Times New Roman" w:cs="Times New Roman"/>
          <w:color w:val="000000"/>
          <w:sz w:val="28"/>
          <w:szCs w:val="28"/>
          <w:shd w:val="clear" w:color="auto" w:fill="FDFDFD"/>
          <w:lang w:val="uk-UA"/>
        </w:rPr>
        <w:t xml:space="preserve"> </w:t>
      </w:r>
      <w:bookmarkStart w:id="5" w:name="_Hlk152689576"/>
      <w:r w:rsidRPr="003B1084">
        <w:rPr>
          <w:rFonts w:ascii="Times New Roman" w:eastAsia="DengXian" w:hAnsi="Times New Roman" w:cs="Times New Roman"/>
          <w:color w:val="000000"/>
          <w:sz w:val="28"/>
          <w:szCs w:val="28"/>
          <w:shd w:val="clear" w:color="auto" w:fill="FDFDFD"/>
          <w:lang w:val="uk-UA" w:eastAsia="zh-CN"/>
        </w:rPr>
        <w:t xml:space="preserve">На сучасному етапі розвитку економіки </w:t>
      </w:r>
      <w:bookmarkEnd w:id="5"/>
      <w:r w:rsidR="00EE509C" w:rsidRPr="003B1084">
        <w:rPr>
          <w:rFonts w:ascii="Times New Roman" w:eastAsia="DengXian" w:hAnsi="Times New Roman" w:cs="Times New Roman"/>
          <w:color w:val="000000"/>
          <w:sz w:val="28"/>
          <w:szCs w:val="28"/>
          <w:shd w:val="clear" w:color="auto" w:fill="FDFDFD"/>
          <w:lang w:val="uk-UA" w:eastAsia="zh-CN"/>
        </w:rPr>
        <w:t>інтегрованість</w:t>
      </w:r>
      <w:r w:rsidR="00EE509C" w:rsidRPr="00EE509C">
        <w:rPr>
          <w:rFonts w:ascii="Times New Roman" w:eastAsia="DengXian" w:hAnsi="Times New Roman" w:cs="Times New Roman"/>
          <w:color w:val="000000"/>
          <w:sz w:val="28"/>
          <w:szCs w:val="28"/>
          <w:shd w:val="clear" w:color="auto" w:fill="FDFDFD"/>
          <w:lang w:val="uk-UA" w:eastAsia="zh-CN"/>
        </w:rPr>
        <w:t xml:space="preserve"> національних економік у світові</w:t>
      </w:r>
      <w:r w:rsidR="00EE509C">
        <w:rPr>
          <w:rFonts w:ascii="Times New Roman" w:eastAsia="DengXian" w:hAnsi="Times New Roman" w:cs="Times New Roman"/>
          <w:color w:val="000000"/>
          <w:sz w:val="28"/>
          <w:szCs w:val="28"/>
          <w:shd w:val="clear" w:color="auto" w:fill="FDFDFD"/>
          <w:lang w:val="uk-UA" w:eastAsia="zh-CN"/>
        </w:rPr>
        <w:t xml:space="preserve"> </w:t>
      </w:r>
      <w:r w:rsidR="00EE509C" w:rsidRPr="00EE509C">
        <w:rPr>
          <w:rFonts w:ascii="Times New Roman" w:eastAsia="DengXian" w:hAnsi="Times New Roman" w:cs="Times New Roman"/>
          <w:color w:val="000000"/>
          <w:sz w:val="28"/>
          <w:szCs w:val="28"/>
          <w:shd w:val="clear" w:color="auto" w:fill="FDFDFD"/>
          <w:lang w:val="uk-UA" w:eastAsia="zh-CN"/>
        </w:rPr>
        <w:t>тенденції глобального економічного розвитку загострює проблеми нерівномірності розвитку різних країн, асиметричності взаємозв’язків та взаємозалежності між елементами світової економіки. Країни «великої сімки» контролюють значну частину виробництва та споживання товарів, послуг, новітніх</w:t>
      </w:r>
      <w:r w:rsidR="00EE509C">
        <w:rPr>
          <w:rFonts w:ascii="Times New Roman" w:eastAsia="DengXian" w:hAnsi="Times New Roman" w:cs="Times New Roman"/>
          <w:color w:val="000000"/>
          <w:sz w:val="28"/>
          <w:szCs w:val="28"/>
          <w:shd w:val="clear" w:color="auto" w:fill="FDFDFD"/>
          <w:lang w:val="uk-UA" w:eastAsia="zh-CN"/>
        </w:rPr>
        <w:t xml:space="preserve"> </w:t>
      </w:r>
      <w:r w:rsidR="00EE509C" w:rsidRPr="00EE509C">
        <w:rPr>
          <w:rFonts w:ascii="Times New Roman" w:eastAsia="DengXian" w:hAnsi="Times New Roman" w:cs="Times New Roman"/>
          <w:color w:val="000000"/>
          <w:sz w:val="28"/>
          <w:szCs w:val="28"/>
          <w:shd w:val="clear" w:color="auto" w:fill="FDFDFD"/>
          <w:lang w:val="uk-UA" w:eastAsia="zh-CN"/>
        </w:rPr>
        <w:t>технологій та інновацій, навіть без використання політичного та економічного тиску мають вирішальний</w:t>
      </w:r>
      <w:r w:rsidR="00EE509C">
        <w:rPr>
          <w:rFonts w:ascii="Times New Roman" w:eastAsia="DengXian" w:hAnsi="Times New Roman" w:cs="Times New Roman"/>
          <w:color w:val="000000"/>
          <w:sz w:val="28"/>
          <w:szCs w:val="28"/>
          <w:shd w:val="clear" w:color="auto" w:fill="FDFDFD"/>
          <w:lang w:val="uk-UA" w:eastAsia="zh-CN"/>
        </w:rPr>
        <w:t xml:space="preserve"> </w:t>
      </w:r>
      <w:r w:rsidR="00EE509C" w:rsidRPr="00EE509C">
        <w:rPr>
          <w:rFonts w:ascii="Times New Roman" w:eastAsia="DengXian" w:hAnsi="Times New Roman" w:cs="Times New Roman"/>
          <w:color w:val="000000"/>
          <w:sz w:val="28"/>
          <w:szCs w:val="28"/>
          <w:shd w:val="clear" w:color="auto" w:fill="FDFDFD"/>
          <w:lang w:val="uk-UA" w:eastAsia="zh-CN"/>
        </w:rPr>
        <w:t>вплив на структуру та обсяг міжнародної торгівлі товарами, послугами та технологіями та рух капіталів.</w:t>
      </w:r>
    </w:p>
    <w:p w14:paraId="5C8DF3D0" w14:textId="5DD9316C" w:rsidR="00EE509C" w:rsidRPr="00EE509C" w:rsidRDefault="00EE509C" w:rsidP="00EE509C">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EE509C">
        <w:rPr>
          <w:rFonts w:ascii="Times New Roman" w:eastAsia="DengXian" w:hAnsi="Times New Roman" w:cs="Times New Roman"/>
          <w:color w:val="000000"/>
          <w:sz w:val="28"/>
          <w:szCs w:val="28"/>
          <w:shd w:val="clear" w:color="auto" w:fill="FDFDFD"/>
          <w:lang w:val="uk-UA" w:eastAsia="zh-CN"/>
        </w:rPr>
        <w:t>І в наш час, коли характер і структура торговельного</w:t>
      </w:r>
      <w:r>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балансу, залучення країни до міжнародного технологічного обміну визначають рівень її розвитку та місце у</w:t>
      </w:r>
      <w:r>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світовому економічному просторі, такі держави мають</w:t>
      </w:r>
      <w:r>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безумовні переваги над іншою, більш чисельною, але</w:t>
      </w:r>
      <w:r>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менш розвинутою групою країн.</w:t>
      </w:r>
    </w:p>
    <w:p w14:paraId="2EF522B8" w14:textId="77777777" w:rsidR="003B1084" w:rsidRDefault="00EE509C" w:rsidP="00EE509C">
      <w:pPr>
        <w:widowControl w:val="0"/>
        <w:spacing w:after="0" w:line="360" w:lineRule="auto"/>
        <w:ind w:firstLine="709"/>
        <w:jc w:val="both"/>
        <w:rPr>
          <w:rFonts w:ascii="Times New Roman" w:eastAsia="DengXian" w:hAnsi="Times New Roman" w:cs="Times New Roman"/>
          <w:color w:val="000000"/>
          <w:sz w:val="28"/>
          <w:szCs w:val="28"/>
          <w:shd w:val="clear" w:color="auto" w:fill="FDFDFD"/>
          <w:lang w:val="uk-UA" w:eastAsia="zh-CN"/>
        </w:rPr>
      </w:pPr>
      <w:r w:rsidRPr="00EE509C">
        <w:rPr>
          <w:rFonts w:ascii="Times New Roman" w:eastAsia="DengXian" w:hAnsi="Times New Roman" w:cs="Times New Roman"/>
          <w:color w:val="000000"/>
          <w:sz w:val="28"/>
          <w:szCs w:val="28"/>
          <w:shd w:val="clear" w:color="auto" w:fill="FDFDFD"/>
          <w:lang w:val="uk-UA" w:eastAsia="zh-CN"/>
        </w:rPr>
        <w:t>У зв’язку з посиленням світових економічних</w:t>
      </w:r>
      <w:r>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тенденцій для багатьох країн «другого світу» можливість досягнути рівня розвитку провідних країн, якісно поліпшити своє місце в міжнародній економічній</w:t>
      </w:r>
      <w:r>
        <w:rPr>
          <w:rFonts w:ascii="Times New Roman" w:eastAsia="DengXian" w:hAnsi="Times New Roman" w:cs="Times New Roman"/>
          <w:color w:val="000000"/>
          <w:sz w:val="28"/>
          <w:szCs w:val="28"/>
          <w:shd w:val="clear" w:color="auto" w:fill="FDFDFD"/>
          <w:lang w:val="uk-UA" w:eastAsia="zh-CN"/>
        </w:rPr>
        <w:t xml:space="preserve"> с</w:t>
      </w:r>
      <w:r w:rsidRPr="00EE509C">
        <w:rPr>
          <w:rFonts w:ascii="Times New Roman" w:eastAsia="DengXian" w:hAnsi="Times New Roman" w:cs="Times New Roman"/>
          <w:color w:val="000000"/>
          <w:sz w:val="28"/>
          <w:szCs w:val="28"/>
          <w:shd w:val="clear" w:color="auto" w:fill="FDFDFD"/>
          <w:lang w:val="uk-UA" w:eastAsia="zh-CN"/>
        </w:rPr>
        <w:t>истемі зменшується. В останні десятиріччя про це</w:t>
      </w:r>
      <w:r w:rsidR="003B1084">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свідчать ознаки збільшення відриву життєвого рівня</w:t>
      </w:r>
      <w:r w:rsidR="003B1084">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та прибутковості економічної діяльності провідних</w:t>
      </w:r>
      <w:r w:rsidR="003B1084">
        <w:rPr>
          <w:rFonts w:ascii="Times New Roman" w:eastAsia="DengXian" w:hAnsi="Times New Roman" w:cs="Times New Roman"/>
          <w:color w:val="000000"/>
          <w:sz w:val="28"/>
          <w:szCs w:val="28"/>
          <w:shd w:val="clear" w:color="auto" w:fill="FDFDFD"/>
          <w:lang w:val="uk-UA" w:eastAsia="zh-CN"/>
        </w:rPr>
        <w:t xml:space="preserve"> </w:t>
      </w:r>
      <w:r w:rsidRPr="00EE509C">
        <w:rPr>
          <w:rFonts w:ascii="Times New Roman" w:eastAsia="DengXian" w:hAnsi="Times New Roman" w:cs="Times New Roman"/>
          <w:color w:val="000000"/>
          <w:sz w:val="28"/>
          <w:szCs w:val="28"/>
          <w:shd w:val="clear" w:color="auto" w:fill="FDFDFD"/>
          <w:lang w:val="uk-UA" w:eastAsia="zh-CN"/>
        </w:rPr>
        <w:t>країн світу від усіх інших економічних систем.</w:t>
      </w:r>
    </w:p>
    <w:p w14:paraId="59AA2D46" w14:textId="74562572" w:rsidR="00267946" w:rsidRPr="003B1084" w:rsidRDefault="00267946" w:rsidP="00EE509C">
      <w:pPr>
        <w:widowControl w:val="0"/>
        <w:spacing w:after="0" w:line="360" w:lineRule="auto"/>
        <w:ind w:firstLine="709"/>
        <w:jc w:val="both"/>
        <w:rPr>
          <w:rFonts w:ascii="Times New Roman" w:hAnsi="Times New Roman" w:cs="Times New Roman"/>
          <w:color w:val="000000"/>
          <w:sz w:val="28"/>
          <w:szCs w:val="28"/>
          <w:lang w:val="uk-UA"/>
        </w:rPr>
      </w:pPr>
      <w:r w:rsidRPr="003B1084">
        <w:rPr>
          <w:rFonts w:ascii="Times New Roman" w:hAnsi="Times New Roman" w:cs="Times New Roman"/>
          <w:color w:val="000000"/>
          <w:sz w:val="28"/>
          <w:szCs w:val="28"/>
          <w:lang w:val="uk-UA"/>
        </w:rPr>
        <w:t xml:space="preserve">У науковій літературі представлена значна кількість праць, присвячених </w:t>
      </w:r>
      <w:r w:rsidR="003B1084" w:rsidRPr="003B1084">
        <w:rPr>
          <w:rFonts w:ascii="Times New Roman" w:hAnsi="Times New Roman" w:cs="Times New Roman"/>
          <w:color w:val="000000"/>
          <w:sz w:val="28"/>
          <w:szCs w:val="28"/>
          <w:lang w:val="uk-UA"/>
        </w:rPr>
        <w:t xml:space="preserve">асиметрії та </w:t>
      </w:r>
      <w:proofErr w:type="spellStart"/>
      <w:r w:rsidR="003B1084" w:rsidRPr="003B1084">
        <w:rPr>
          <w:rFonts w:ascii="Times New Roman" w:hAnsi="Times New Roman" w:cs="Times New Roman"/>
          <w:color w:val="000000"/>
          <w:sz w:val="28"/>
          <w:szCs w:val="28"/>
          <w:lang w:val="uk-UA"/>
        </w:rPr>
        <w:t>дисбаланкас</w:t>
      </w:r>
      <w:proofErr w:type="spellEnd"/>
      <w:r w:rsidR="003B1084" w:rsidRPr="003B1084">
        <w:rPr>
          <w:rFonts w:ascii="Times New Roman" w:hAnsi="Times New Roman" w:cs="Times New Roman"/>
          <w:color w:val="000000"/>
          <w:sz w:val="28"/>
          <w:szCs w:val="28"/>
          <w:lang w:val="uk-UA"/>
        </w:rPr>
        <w:t xml:space="preserve"> глобального розвитку</w:t>
      </w:r>
      <w:r w:rsidRPr="003B1084">
        <w:rPr>
          <w:rFonts w:ascii="Times New Roman" w:hAnsi="Times New Roman" w:cs="Times New Roman"/>
          <w:color w:val="000000"/>
          <w:sz w:val="28"/>
          <w:szCs w:val="28"/>
          <w:lang w:val="uk-UA"/>
        </w:rPr>
        <w:t xml:space="preserve">. Серед українських вчених </w:t>
      </w:r>
      <w:r w:rsidR="003B1084" w:rsidRPr="003B1084">
        <w:rPr>
          <w:rFonts w:ascii="Times New Roman" w:hAnsi="Times New Roman" w:cs="Times New Roman"/>
          <w:color w:val="000000"/>
          <w:sz w:val="28"/>
          <w:szCs w:val="28"/>
          <w:lang w:val="uk-UA"/>
        </w:rPr>
        <w:t>варто виокремити</w:t>
      </w:r>
      <w:r w:rsidRPr="003B1084">
        <w:rPr>
          <w:rFonts w:ascii="Times New Roman" w:hAnsi="Times New Roman" w:cs="Times New Roman"/>
          <w:color w:val="000000"/>
          <w:sz w:val="28"/>
          <w:szCs w:val="28"/>
          <w:lang w:val="uk-UA"/>
        </w:rPr>
        <w:t xml:space="preserve">: </w:t>
      </w:r>
      <w:r w:rsidR="003B1084" w:rsidRPr="003B1084">
        <w:rPr>
          <w:rFonts w:ascii="Times New Roman" w:hAnsi="Times New Roman" w:cs="Times New Roman"/>
          <w:color w:val="000000"/>
          <w:sz w:val="28"/>
          <w:szCs w:val="28"/>
          <w:lang w:val="uk-UA"/>
        </w:rPr>
        <w:t xml:space="preserve">Білоруса О., Кравчук Н., Лук’яненко Д., Фоміна Є. </w:t>
      </w:r>
      <w:r w:rsidRPr="003B1084">
        <w:rPr>
          <w:rFonts w:ascii="Times New Roman" w:hAnsi="Times New Roman" w:cs="Times New Roman"/>
          <w:color w:val="000000"/>
          <w:sz w:val="28"/>
          <w:szCs w:val="28"/>
          <w:lang w:val="uk-UA"/>
        </w:rPr>
        <w:t xml:space="preserve">та інші. </w:t>
      </w:r>
    </w:p>
    <w:p w14:paraId="78AF11C2" w14:textId="0A245FE8" w:rsidR="00267946" w:rsidRPr="00EE509C" w:rsidRDefault="00267946" w:rsidP="00267946">
      <w:pPr>
        <w:spacing w:after="0" w:line="360" w:lineRule="auto"/>
        <w:ind w:firstLine="709"/>
        <w:jc w:val="both"/>
        <w:rPr>
          <w:rFonts w:ascii="Times New Roman" w:hAnsi="Times New Roman" w:cs="Times New Roman"/>
          <w:color w:val="000000"/>
          <w:sz w:val="28"/>
          <w:szCs w:val="28"/>
          <w:lang w:val="uk-UA"/>
        </w:rPr>
      </w:pPr>
      <w:r w:rsidRPr="00EE509C">
        <w:rPr>
          <w:rFonts w:ascii="Times New Roman" w:hAnsi="Times New Roman" w:cs="Times New Roman"/>
          <w:b/>
          <w:color w:val="000000"/>
          <w:sz w:val="28"/>
          <w:szCs w:val="28"/>
          <w:lang w:val="uk-UA" w:eastAsia="ru-RU"/>
        </w:rPr>
        <w:t>Мета і завдання.</w:t>
      </w:r>
      <w:r w:rsidRPr="00EE509C">
        <w:rPr>
          <w:rFonts w:ascii="Times New Roman" w:hAnsi="Times New Roman" w:cs="Times New Roman"/>
          <w:color w:val="000000"/>
          <w:sz w:val="28"/>
          <w:szCs w:val="28"/>
          <w:lang w:val="uk-UA" w:eastAsia="ru-RU"/>
        </w:rPr>
        <w:t xml:space="preserve"> </w:t>
      </w:r>
      <w:bookmarkStart w:id="6" w:name="_Hlk158733666"/>
      <w:r w:rsidRPr="00EE509C">
        <w:rPr>
          <w:rFonts w:ascii="Times New Roman" w:hAnsi="Times New Roman" w:cs="Times New Roman"/>
          <w:color w:val="000000"/>
          <w:sz w:val="28"/>
          <w:szCs w:val="28"/>
          <w:lang w:val="uk-UA" w:eastAsia="ru-RU"/>
        </w:rPr>
        <w:t xml:space="preserve">Метою кваліфікаційної роботи є </w:t>
      </w:r>
      <w:bookmarkStart w:id="7" w:name="_Hlk158968883"/>
      <w:r w:rsidRPr="00EE509C">
        <w:rPr>
          <w:rFonts w:ascii="Times New Roman" w:hAnsi="Times New Roman" w:cs="Times New Roman"/>
          <w:color w:val="000000"/>
          <w:sz w:val="28"/>
          <w:szCs w:val="28"/>
          <w:lang w:val="uk-UA"/>
        </w:rPr>
        <w:t xml:space="preserve">вивчення теоретичних  основ </w:t>
      </w:r>
      <w:r w:rsidR="0097696D" w:rsidRPr="00EE509C">
        <w:rPr>
          <w:rFonts w:ascii="Times New Roman" w:hAnsi="Times New Roman" w:cs="Times New Roman"/>
          <w:color w:val="000000"/>
          <w:sz w:val="28"/>
          <w:szCs w:val="28"/>
          <w:lang w:val="uk-UA"/>
        </w:rPr>
        <w:t>асиметрії глобального розвитку</w:t>
      </w:r>
      <w:r w:rsidRPr="00EE509C">
        <w:rPr>
          <w:rFonts w:ascii="Times New Roman" w:hAnsi="Times New Roman" w:cs="Times New Roman"/>
          <w:color w:val="000000"/>
          <w:sz w:val="28"/>
          <w:szCs w:val="28"/>
          <w:lang w:val="uk-UA"/>
        </w:rPr>
        <w:t xml:space="preserve">, </w:t>
      </w:r>
      <w:r w:rsidR="00EE509C" w:rsidRPr="00EE509C">
        <w:rPr>
          <w:rFonts w:ascii="Times New Roman" w:hAnsi="Times New Roman" w:cs="Times New Roman"/>
          <w:color w:val="000000"/>
          <w:sz w:val="28"/>
          <w:szCs w:val="28"/>
          <w:lang w:val="uk-UA"/>
        </w:rPr>
        <w:t xml:space="preserve">виокремлення асиметричні зміни у світовій економіці та їх наслідки для розвитку економік світу. </w:t>
      </w:r>
    </w:p>
    <w:bookmarkEnd w:id="6"/>
    <w:bookmarkEnd w:id="7"/>
    <w:p w14:paraId="6F4931AA" w14:textId="400F3496" w:rsidR="00267946" w:rsidRPr="0097696D" w:rsidRDefault="00267946" w:rsidP="00267946">
      <w:pPr>
        <w:spacing w:after="0" w:line="360" w:lineRule="auto"/>
        <w:ind w:firstLine="709"/>
        <w:jc w:val="both"/>
        <w:rPr>
          <w:rFonts w:ascii="Times New Roman" w:hAnsi="Times New Roman" w:cs="Times New Roman"/>
          <w:color w:val="000000"/>
          <w:sz w:val="28"/>
          <w:szCs w:val="28"/>
          <w:lang w:val="uk-UA" w:eastAsia="ru-RU"/>
        </w:rPr>
      </w:pPr>
      <w:r w:rsidRPr="00EE509C">
        <w:rPr>
          <w:rFonts w:ascii="Times New Roman" w:hAnsi="Times New Roman" w:cs="Times New Roman"/>
          <w:color w:val="000000"/>
          <w:sz w:val="28"/>
          <w:szCs w:val="28"/>
          <w:lang w:val="uk-UA" w:eastAsia="ru-RU"/>
        </w:rPr>
        <w:t>На основі поставленої мети, сформульовані основні</w:t>
      </w:r>
      <w:r w:rsidRPr="0097696D">
        <w:rPr>
          <w:rFonts w:ascii="Times New Roman" w:hAnsi="Times New Roman" w:cs="Times New Roman"/>
          <w:color w:val="000000"/>
          <w:sz w:val="28"/>
          <w:szCs w:val="28"/>
          <w:lang w:val="uk-UA" w:eastAsia="ru-RU"/>
        </w:rPr>
        <w:t xml:space="preserve"> завдання кваліфікаційної роботи:</w:t>
      </w:r>
    </w:p>
    <w:p w14:paraId="1AA238C6" w14:textId="2477A6EB"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t>дослідити поняття асиметрії та поляризації розвитку;</w:t>
      </w:r>
    </w:p>
    <w:p w14:paraId="408B82D0" w14:textId="33BEA740"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t xml:space="preserve"> виокремити види глобальної асиметрії </w:t>
      </w:r>
      <w:proofErr w:type="spellStart"/>
      <w:r w:rsidRPr="0097696D">
        <w:rPr>
          <w:rFonts w:ascii="Times New Roman" w:hAnsi="Times New Roman" w:cs="Times New Roman"/>
          <w:color w:val="000000"/>
          <w:sz w:val="28"/>
          <w:szCs w:val="28"/>
          <w:lang w:val="uk-UA"/>
        </w:rPr>
        <w:t>розвиткуЖ</w:t>
      </w:r>
      <w:proofErr w:type="spellEnd"/>
    </w:p>
    <w:p w14:paraId="2E390025" w14:textId="0DA8B0A9"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lastRenderedPageBreak/>
        <w:t>визначити глобальну конкурентоспроможність як індикатор дисбалансу розвитку;</w:t>
      </w:r>
    </w:p>
    <w:p w14:paraId="67B58B5D" w14:textId="122B9B11"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t>оцінити вплив глобалізації на розвиток світової економіки, проаналізовано економічну владу та глобальні правила;</w:t>
      </w:r>
    </w:p>
    <w:p w14:paraId="4DD1EE1B" w14:textId="3A78DBA1"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t>вивчити асиметричність інноваційного розвитку країн у глобальній економіці;</w:t>
      </w:r>
    </w:p>
    <w:p w14:paraId="5F10E132" w14:textId="12D41FAF" w:rsidR="0097696D" w:rsidRPr="0097696D" w:rsidRDefault="0097696D" w:rsidP="00FC311A">
      <w:pPr>
        <w:pStyle w:val="a6"/>
        <w:numPr>
          <w:ilvl w:val="0"/>
          <w:numId w:val="27"/>
        </w:numPr>
        <w:tabs>
          <w:tab w:val="left" w:pos="1069"/>
        </w:tabs>
        <w:spacing w:after="0" w:line="360" w:lineRule="auto"/>
        <w:ind w:left="0" w:firstLine="709"/>
        <w:jc w:val="both"/>
        <w:rPr>
          <w:rFonts w:ascii="Times New Roman" w:hAnsi="Times New Roman" w:cs="Times New Roman"/>
          <w:color w:val="000000"/>
          <w:sz w:val="28"/>
          <w:szCs w:val="28"/>
          <w:lang w:val="uk-UA"/>
        </w:rPr>
      </w:pPr>
      <w:r w:rsidRPr="0097696D">
        <w:rPr>
          <w:rFonts w:ascii="Times New Roman" w:hAnsi="Times New Roman" w:cs="Times New Roman"/>
          <w:color w:val="000000"/>
          <w:sz w:val="28"/>
          <w:szCs w:val="28"/>
          <w:lang w:val="uk-UA"/>
        </w:rPr>
        <w:t>з’ясувати асиметричні зміни у світовій економіці;</w:t>
      </w:r>
    </w:p>
    <w:p w14:paraId="05D8F66A" w14:textId="24719FAC" w:rsidR="0097696D" w:rsidRPr="0097696D" w:rsidRDefault="0097696D" w:rsidP="0097696D">
      <w:pPr>
        <w:pStyle w:val="a6"/>
        <w:numPr>
          <w:ilvl w:val="0"/>
          <w:numId w:val="27"/>
        </w:numPr>
        <w:tabs>
          <w:tab w:val="left" w:pos="1069"/>
        </w:tabs>
        <w:spacing w:after="0" w:line="360" w:lineRule="auto"/>
        <w:ind w:left="0" w:firstLine="709"/>
        <w:jc w:val="both"/>
        <w:rPr>
          <w:color w:val="000000"/>
          <w:sz w:val="28"/>
          <w:szCs w:val="28"/>
        </w:rPr>
      </w:pPr>
      <w:r w:rsidRPr="0097696D">
        <w:rPr>
          <w:rFonts w:ascii="Times New Roman" w:hAnsi="Times New Roman" w:cs="Times New Roman"/>
          <w:color w:val="000000"/>
          <w:sz w:val="28"/>
          <w:szCs w:val="28"/>
          <w:lang w:val="uk-UA"/>
        </w:rPr>
        <w:t xml:space="preserve">визначити наслідки асиметрії розвитку для економік світу. </w:t>
      </w:r>
    </w:p>
    <w:p w14:paraId="78B1B7C2" w14:textId="20F979AE" w:rsidR="00267946" w:rsidRPr="00EE509C" w:rsidRDefault="00267946" w:rsidP="0097696D">
      <w:pPr>
        <w:tabs>
          <w:tab w:val="left" w:pos="1069"/>
        </w:tabs>
        <w:spacing w:after="0" w:line="360" w:lineRule="auto"/>
        <w:ind w:firstLine="709"/>
        <w:jc w:val="both"/>
        <w:rPr>
          <w:rFonts w:ascii="Times New Roman" w:hAnsi="Times New Roman" w:cs="Times New Roman"/>
          <w:color w:val="000000"/>
          <w:sz w:val="28"/>
          <w:szCs w:val="28"/>
        </w:rPr>
      </w:pPr>
      <w:proofErr w:type="spellStart"/>
      <w:r w:rsidRPr="00EE509C">
        <w:rPr>
          <w:rFonts w:ascii="Times New Roman" w:hAnsi="Times New Roman" w:cs="Times New Roman"/>
          <w:b/>
          <w:color w:val="000000"/>
          <w:sz w:val="28"/>
          <w:szCs w:val="28"/>
        </w:rPr>
        <w:t>Об'єктом</w:t>
      </w:r>
      <w:proofErr w:type="spellEnd"/>
      <w:r w:rsidRPr="00EE509C">
        <w:rPr>
          <w:rFonts w:ascii="Times New Roman" w:hAnsi="Times New Roman" w:cs="Times New Roman"/>
          <w:b/>
          <w:color w:val="000000"/>
          <w:sz w:val="28"/>
          <w:szCs w:val="28"/>
        </w:rPr>
        <w:t xml:space="preserve"> </w:t>
      </w:r>
      <w:proofErr w:type="spellStart"/>
      <w:r w:rsidRPr="00EE509C">
        <w:rPr>
          <w:rFonts w:ascii="Times New Roman" w:hAnsi="Times New Roman" w:cs="Times New Roman"/>
          <w:b/>
          <w:color w:val="000000"/>
          <w:sz w:val="28"/>
          <w:szCs w:val="28"/>
        </w:rPr>
        <w:t>дослідження</w:t>
      </w:r>
      <w:proofErr w:type="spellEnd"/>
      <w:r w:rsidRPr="00EE509C">
        <w:rPr>
          <w:rFonts w:ascii="Times New Roman" w:hAnsi="Times New Roman" w:cs="Times New Roman"/>
          <w:color w:val="000000"/>
          <w:sz w:val="28"/>
          <w:szCs w:val="28"/>
        </w:rPr>
        <w:t xml:space="preserve"> є </w:t>
      </w:r>
      <w:proofErr w:type="spellStart"/>
      <w:r w:rsidRPr="00EE509C">
        <w:rPr>
          <w:rFonts w:ascii="Times New Roman" w:hAnsi="Times New Roman" w:cs="Times New Roman"/>
          <w:color w:val="000000"/>
          <w:sz w:val="28"/>
          <w:szCs w:val="28"/>
          <w:lang w:eastAsia="ru-RU"/>
        </w:rPr>
        <w:t>науково</w:t>
      </w:r>
      <w:proofErr w:type="spellEnd"/>
      <w:r w:rsidR="006A107C">
        <w:rPr>
          <w:rFonts w:ascii="Times New Roman" w:hAnsi="Times New Roman" w:cs="Times New Roman"/>
          <w:color w:val="000000"/>
          <w:sz w:val="28"/>
          <w:szCs w:val="28"/>
          <w:lang w:eastAsia="ru-RU"/>
        </w:rPr>
        <w:t>–</w:t>
      </w:r>
      <w:proofErr w:type="spellStart"/>
      <w:r w:rsidRPr="00EE509C">
        <w:rPr>
          <w:rFonts w:ascii="Times New Roman" w:hAnsi="Times New Roman" w:cs="Times New Roman"/>
          <w:color w:val="000000"/>
          <w:sz w:val="28"/>
          <w:szCs w:val="28"/>
          <w:lang w:eastAsia="ru-RU"/>
        </w:rPr>
        <w:t>методичні</w:t>
      </w:r>
      <w:proofErr w:type="spellEnd"/>
      <w:r w:rsidRPr="00EE509C">
        <w:rPr>
          <w:rFonts w:ascii="Times New Roman" w:hAnsi="Times New Roman" w:cs="Times New Roman"/>
          <w:color w:val="000000"/>
          <w:sz w:val="28"/>
          <w:szCs w:val="28"/>
          <w:lang w:eastAsia="ru-RU"/>
        </w:rPr>
        <w:t xml:space="preserve"> </w:t>
      </w:r>
      <w:proofErr w:type="spellStart"/>
      <w:r w:rsidRPr="00EE509C">
        <w:rPr>
          <w:rFonts w:ascii="Times New Roman" w:hAnsi="Times New Roman" w:cs="Times New Roman"/>
          <w:color w:val="000000"/>
          <w:sz w:val="28"/>
          <w:szCs w:val="28"/>
          <w:lang w:eastAsia="ru-RU"/>
        </w:rPr>
        <w:t>основи</w:t>
      </w:r>
      <w:proofErr w:type="spellEnd"/>
      <w:r w:rsidRPr="00EE509C">
        <w:rPr>
          <w:rFonts w:ascii="Times New Roman" w:hAnsi="Times New Roman" w:cs="Times New Roman"/>
          <w:color w:val="000000"/>
          <w:sz w:val="28"/>
          <w:szCs w:val="28"/>
          <w:lang w:eastAsia="ru-RU"/>
        </w:rPr>
        <w:t xml:space="preserve"> </w:t>
      </w:r>
      <w:proofErr w:type="spellStart"/>
      <w:r w:rsidR="00EE509C" w:rsidRPr="00EE509C">
        <w:rPr>
          <w:rFonts w:ascii="Times New Roman" w:hAnsi="Times New Roman" w:cs="Times New Roman"/>
          <w:color w:val="000000"/>
          <w:sz w:val="28"/>
          <w:szCs w:val="28"/>
          <w:lang w:val="uk-UA" w:eastAsia="ru-RU"/>
        </w:rPr>
        <w:t>аситметрії</w:t>
      </w:r>
      <w:proofErr w:type="spellEnd"/>
      <w:r w:rsidR="00EE509C" w:rsidRPr="00EE509C">
        <w:rPr>
          <w:rFonts w:ascii="Times New Roman" w:hAnsi="Times New Roman" w:cs="Times New Roman"/>
          <w:color w:val="000000"/>
          <w:sz w:val="28"/>
          <w:szCs w:val="28"/>
          <w:lang w:val="uk-UA" w:eastAsia="ru-RU"/>
        </w:rPr>
        <w:t xml:space="preserve"> глобального розвитку</w:t>
      </w:r>
      <w:r w:rsidRPr="00EE509C">
        <w:rPr>
          <w:rFonts w:ascii="Times New Roman" w:hAnsi="Times New Roman" w:cs="Times New Roman"/>
          <w:color w:val="000000"/>
          <w:sz w:val="28"/>
          <w:szCs w:val="28"/>
        </w:rPr>
        <w:t>.</w:t>
      </w:r>
    </w:p>
    <w:p w14:paraId="54E377CD" w14:textId="7866C4A7" w:rsidR="00267946" w:rsidRPr="00EE509C" w:rsidRDefault="00267946" w:rsidP="00267946">
      <w:pPr>
        <w:autoSpaceDE w:val="0"/>
        <w:spacing w:after="0" w:line="360" w:lineRule="auto"/>
        <w:ind w:firstLine="709"/>
        <w:jc w:val="both"/>
        <w:rPr>
          <w:rFonts w:ascii="Times New Roman" w:hAnsi="Times New Roman" w:cs="Times New Roman"/>
          <w:color w:val="000000"/>
          <w:sz w:val="28"/>
          <w:szCs w:val="28"/>
          <w:lang w:val="uk-UA"/>
        </w:rPr>
      </w:pPr>
      <w:r w:rsidRPr="00EE509C">
        <w:rPr>
          <w:rFonts w:ascii="Times New Roman" w:hAnsi="Times New Roman" w:cs="Times New Roman"/>
          <w:b/>
          <w:color w:val="000000"/>
          <w:sz w:val="28"/>
          <w:szCs w:val="28"/>
          <w:lang w:val="uk-UA"/>
        </w:rPr>
        <w:t>Предметом дослідження</w:t>
      </w:r>
      <w:r w:rsidRPr="00EE509C">
        <w:rPr>
          <w:rFonts w:ascii="Times New Roman" w:hAnsi="Times New Roman" w:cs="Times New Roman"/>
          <w:color w:val="000000"/>
          <w:sz w:val="28"/>
          <w:szCs w:val="28"/>
          <w:lang w:val="uk-UA"/>
        </w:rPr>
        <w:t xml:space="preserve"> є теоретичні та практичні основи </w:t>
      </w:r>
      <w:r w:rsidR="00EE509C" w:rsidRPr="00EE509C">
        <w:rPr>
          <w:rFonts w:ascii="Times New Roman" w:hAnsi="Times New Roman" w:cs="Times New Roman"/>
          <w:color w:val="000000"/>
          <w:sz w:val="28"/>
          <w:szCs w:val="28"/>
          <w:lang w:val="uk-UA"/>
        </w:rPr>
        <w:t>асиметрії розвитку як індикатору розбалансованості світової економіки</w:t>
      </w:r>
      <w:r w:rsidRPr="00EE509C">
        <w:rPr>
          <w:rFonts w:ascii="Times New Roman" w:hAnsi="Times New Roman" w:cs="Times New Roman"/>
          <w:color w:val="000000"/>
          <w:sz w:val="28"/>
          <w:szCs w:val="28"/>
          <w:lang w:val="uk-UA"/>
        </w:rPr>
        <w:t>.</w:t>
      </w:r>
    </w:p>
    <w:p w14:paraId="3577C3B9" w14:textId="15AA8006" w:rsidR="00267946" w:rsidRPr="00EE509C" w:rsidRDefault="00267946" w:rsidP="00267946">
      <w:pPr>
        <w:autoSpaceDE w:val="0"/>
        <w:spacing w:after="0" w:line="360" w:lineRule="auto"/>
        <w:ind w:firstLine="709"/>
        <w:jc w:val="both"/>
        <w:rPr>
          <w:rFonts w:ascii="Times New Roman" w:hAnsi="Times New Roman" w:cs="Times New Roman"/>
          <w:color w:val="000000"/>
          <w:sz w:val="28"/>
          <w:szCs w:val="28"/>
          <w:lang w:val="uk-UA"/>
        </w:rPr>
      </w:pPr>
      <w:r w:rsidRPr="00EE509C">
        <w:rPr>
          <w:rFonts w:ascii="Times New Roman" w:hAnsi="Times New Roman" w:cs="Times New Roman"/>
          <w:b/>
          <w:color w:val="000000"/>
          <w:sz w:val="28"/>
          <w:szCs w:val="28"/>
          <w:lang w:val="uk-UA"/>
        </w:rPr>
        <w:t>Методи дослідження.</w:t>
      </w:r>
      <w:r w:rsidRPr="00EE509C">
        <w:rPr>
          <w:rFonts w:ascii="Times New Roman" w:hAnsi="Times New Roman" w:cs="Times New Roman"/>
          <w:color w:val="000000"/>
          <w:sz w:val="28"/>
          <w:szCs w:val="28"/>
          <w:lang w:val="uk-UA"/>
        </w:rPr>
        <w:t xml:space="preserve"> У дослідженні використано загальнонаукові та специфічні методи, а саме: економічного, історичного аналізу, абстрагування, систематизації поглядів до визначення </w:t>
      </w:r>
      <w:proofErr w:type="spellStart"/>
      <w:r w:rsidRPr="00EE509C">
        <w:rPr>
          <w:rFonts w:ascii="Times New Roman" w:hAnsi="Times New Roman" w:cs="Times New Roman"/>
          <w:color w:val="000000"/>
          <w:sz w:val="28"/>
          <w:szCs w:val="28"/>
          <w:lang w:val="uk-UA"/>
        </w:rPr>
        <w:t>понятійно</w:t>
      </w:r>
      <w:proofErr w:type="spellEnd"/>
      <w:r w:rsidR="006A107C">
        <w:rPr>
          <w:rFonts w:ascii="Times New Roman" w:hAnsi="Times New Roman" w:cs="Times New Roman"/>
          <w:color w:val="000000"/>
          <w:sz w:val="28"/>
          <w:szCs w:val="28"/>
          <w:lang w:val="uk-UA"/>
        </w:rPr>
        <w:t>–</w:t>
      </w:r>
      <w:r w:rsidRPr="00EE509C">
        <w:rPr>
          <w:rFonts w:ascii="Times New Roman" w:hAnsi="Times New Roman" w:cs="Times New Roman"/>
          <w:color w:val="000000"/>
          <w:sz w:val="28"/>
          <w:szCs w:val="28"/>
          <w:lang w:val="uk-UA"/>
        </w:rPr>
        <w:t>категоріального апарата регіональної політики, статистичного, порівняльного, факторного аналізу.</w:t>
      </w:r>
    </w:p>
    <w:p w14:paraId="4E9C584A" w14:textId="19932392" w:rsidR="00267946" w:rsidRPr="00EE509C" w:rsidRDefault="00267946" w:rsidP="00267946">
      <w:pPr>
        <w:autoSpaceDE w:val="0"/>
        <w:spacing w:after="0" w:line="360" w:lineRule="auto"/>
        <w:ind w:firstLine="709"/>
        <w:jc w:val="both"/>
        <w:rPr>
          <w:rFonts w:ascii="Times New Roman" w:hAnsi="Times New Roman" w:cs="Times New Roman"/>
          <w:color w:val="000000"/>
          <w:sz w:val="28"/>
          <w:szCs w:val="28"/>
          <w:lang w:val="uk-UA"/>
        </w:rPr>
      </w:pPr>
      <w:r w:rsidRPr="00EE509C">
        <w:rPr>
          <w:rFonts w:ascii="Times New Roman" w:hAnsi="Times New Roman" w:cs="Times New Roman"/>
          <w:b/>
          <w:color w:val="000000"/>
          <w:sz w:val="28"/>
          <w:szCs w:val="28"/>
          <w:lang w:val="uk-UA"/>
        </w:rPr>
        <w:t>Інформаційна база дослідження</w:t>
      </w:r>
      <w:r w:rsidRPr="00EE509C">
        <w:rPr>
          <w:rFonts w:ascii="Times New Roman" w:hAnsi="Times New Roman" w:cs="Times New Roman"/>
          <w:color w:val="000000"/>
          <w:sz w:val="28"/>
          <w:szCs w:val="28"/>
          <w:lang w:val="uk-UA"/>
        </w:rPr>
        <w:t>: українських та зарубіжних монографії та наукові публікацій у фахових виданнях, Програми та Стратегії розвитку.</w:t>
      </w:r>
    </w:p>
    <w:p w14:paraId="5EF3DEAE" w14:textId="586BC92F" w:rsidR="00267946" w:rsidRPr="00EE509C" w:rsidRDefault="00267946" w:rsidP="00267946">
      <w:pPr>
        <w:pStyle w:val="310"/>
        <w:spacing w:after="0" w:line="360" w:lineRule="auto"/>
        <w:ind w:firstLine="709"/>
        <w:jc w:val="both"/>
        <w:rPr>
          <w:color w:val="000000"/>
          <w:sz w:val="28"/>
          <w:szCs w:val="28"/>
          <w:lang w:val="uk-UA"/>
        </w:rPr>
      </w:pPr>
      <w:bookmarkStart w:id="8" w:name="_Hlk152689610"/>
      <w:r w:rsidRPr="00EE509C">
        <w:rPr>
          <w:b/>
          <w:color w:val="000000"/>
          <w:sz w:val="28"/>
          <w:szCs w:val="28"/>
          <w:lang w:val="uk-UA"/>
        </w:rPr>
        <w:t xml:space="preserve">Наукова новизна </w:t>
      </w:r>
      <w:r w:rsidRPr="00EE509C">
        <w:rPr>
          <w:color w:val="000000"/>
          <w:sz w:val="28"/>
          <w:szCs w:val="28"/>
          <w:lang w:val="uk-UA"/>
        </w:rPr>
        <w:t xml:space="preserve">полягає у теоретичному обґрунтуванні способу вирішення питання щодо </w:t>
      </w:r>
      <w:r w:rsidR="00EE509C" w:rsidRPr="00EE509C">
        <w:rPr>
          <w:color w:val="000000"/>
          <w:sz w:val="28"/>
          <w:szCs w:val="28"/>
          <w:lang w:val="uk-UA"/>
        </w:rPr>
        <w:t>асиметрії глобального розвитку як індикатору розбалансованості світової економіки</w:t>
      </w:r>
      <w:r w:rsidRPr="00EE509C">
        <w:rPr>
          <w:color w:val="000000"/>
          <w:sz w:val="28"/>
          <w:szCs w:val="28"/>
          <w:lang w:val="uk-UA"/>
        </w:rPr>
        <w:t xml:space="preserve">; </w:t>
      </w:r>
      <w:r w:rsidR="00EE509C" w:rsidRPr="00EE509C">
        <w:rPr>
          <w:color w:val="000000"/>
          <w:sz w:val="28"/>
          <w:szCs w:val="28"/>
          <w:lang w:val="uk-UA"/>
        </w:rPr>
        <w:t>виокремлені асиметричні зміни у світовій економіці та їх наслідки для розвитку економік світу.</w:t>
      </w:r>
      <w:r w:rsidRPr="00EE509C">
        <w:rPr>
          <w:color w:val="000000"/>
          <w:sz w:val="28"/>
          <w:szCs w:val="28"/>
          <w:lang w:val="uk-UA"/>
        </w:rPr>
        <w:t xml:space="preserve"> </w:t>
      </w:r>
    </w:p>
    <w:bookmarkEnd w:id="8"/>
    <w:p w14:paraId="4CB2A435" w14:textId="6DFF9B35" w:rsidR="00267946" w:rsidRPr="00EE509C" w:rsidRDefault="00267946" w:rsidP="00267946">
      <w:pPr>
        <w:pStyle w:val="310"/>
        <w:spacing w:after="0" w:line="360" w:lineRule="auto"/>
        <w:ind w:firstLine="709"/>
        <w:jc w:val="both"/>
        <w:rPr>
          <w:bCs/>
          <w:color w:val="000000"/>
          <w:sz w:val="28"/>
          <w:szCs w:val="28"/>
          <w:lang w:val="uk-UA"/>
        </w:rPr>
      </w:pPr>
      <w:r w:rsidRPr="00EE509C">
        <w:rPr>
          <w:b/>
          <w:color w:val="000000"/>
          <w:sz w:val="28"/>
          <w:szCs w:val="28"/>
          <w:lang w:val="uk-UA"/>
        </w:rPr>
        <w:t>Практичне значення дослідження</w:t>
      </w:r>
      <w:r w:rsidRPr="00EE509C">
        <w:rPr>
          <w:color w:val="000000"/>
          <w:sz w:val="28"/>
          <w:szCs w:val="28"/>
          <w:lang w:val="uk-UA"/>
        </w:rPr>
        <w:t xml:space="preserve"> </w:t>
      </w:r>
      <w:bookmarkStart w:id="9" w:name="_Hlk152689645"/>
      <w:r w:rsidRPr="00EE509C">
        <w:rPr>
          <w:color w:val="000000"/>
          <w:sz w:val="28"/>
          <w:szCs w:val="28"/>
          <w:lang w:val="uk-UA"/>
        </w:rPr>
        <w:t xml:space="preserve">полягає </w:t>
      </w:r>
      <w:r w:rsidRPr="00EE509C">
        <w:rPr>
          <w:bCs/>
          <w:color w:val="000000"/>
          <w:sz w:val="28"/>
          <w:szCs w:val="28"/>
          <w:lang w:val="uk-UA"/>
        </w:rPr>
        <w:t xml:space="preserve">у тому, що отримані результати дослідження та </w:t>
      </w:r>
      <w:r w:rsidR="00EE509C" w:rsidRPr="00EE509C">
        <w:rPr>
          <w:bCs/>
          <w:color w:val="000000"/>
          <w:sz w:val="28"/>
          <w:szCs w:val="28"/>
          <w:lang w:val="uk-UA"/>
        </w:rPr>
        <w:t>виокремлені наслідки</w:t>
      </w:r>
      <w:r w:rsidRPr="00EE509C">
        <w:rPr>
          <w:bCs/>
          <w:color w:val="000000"/>
          <w:sz w:val="28"/>
          <w:szCs w:val="28"/>
          <w:lang w:val="uk-UA"/>
        </w:rPr>
        <w:t xml:space="preserve"> спрямовані на </w:t>
      </w:r>
      <w:r w:rsidR="00EE509C" w:rsidRPr="00EE509C">
        <w:rPr>
          <w:bCs/>
          <w:color w:val="000000"/>
          <w:sz w:val="28"/>
          <w:szCs w:val="28"/>
          <w:lang w:val="uk-UA"/>
        </w:rPr>
        <w:t>зменшення рівня асиметрії глобального розвитку</w:t>
      </w:r>
      <w:r w:rsidRPr="00EE509C">
        <w:rPr>
          <w:bCs/>
          <w:color w:val="000000"/>
          <w:sz w:val="28"/>
          <w:szCs w:val="28"/>
          <w:lang w:val="uk-UA"/>
        </w:rPr>
        <w:t>.</w:t>
      </w:r>
    </w:p>
    <w:bookmarkEnd w:id="9"/>
    <w:p w14:paraId="7EAC1795" w14:textId="4221D35E" w:rsidR="00267946" w:rsidRPr="00267946" w:rsidRDefault="00267946" w:rsidP="005E395A">
      <w:pPr>
        <w:spacing w:after="0" w:line="360" w:lineRule="auto"/>
        <w:ind w:firstLine="709"/>
        <w:jc w:val="both"/>
        <w:rPr>
          <w:rFonts w:ascii="Times New Roman" w:hAnsi="Times New Roman" w:cs="Times New Roman"/>
          <w:color w:val="000000"/>
          <w:sz w:val="28"/>
          <w:szCs w:val="28"/>
          <w:lang w:val="uk-UA" w:eastAsia="ru-RU"/>
        </w:rPr>
      </w:pPr>
      <w:r w:rsidRPr="005E395A">
        <w:rPr>
          <w:rFonts w:ascii="Times New Roman" w:hAnsi="Times New Roman" w:cs="Times New Roman"/>
          <w:b/>
          <w:color w:val="000000"/>
          <w:sz w:val="28"/>
          <w:szCs w:val="28"/>
          <w:lang w:val="uk-UA" w:eastAsia="ru-RU"/>
        </w:rPr>
        <w:t xml:space="preserve">Основні положення та висновки кваліфікаційної роботи: </w:t>
      </w:r>
      <w:r w:rsidRPr="005E395A">
        <w:rPr>
          <w:rFonts w:ascii="Times New Roman" w:hAnsi="Times New Roman" w:cs="Times New Roman"/>
          <w:color w:val="000000"/>
          <w:sz w:val="28"/>
          <w:szCs w:val="28"/>
          <w:lang w:val="uk-UA" w:eastAsia="ru-RU"/>
        </w:rPr>
        <w:t>«</w:t>
      </w:r>
      <w:r w:rsidR="005E395A" w:rsidRPr="005E395A">
        <w:rPr>
          <w:rFonts w:ascii="Times New Roman" w:hAnsi="Times New Roman" w:cs="Times New Roman"/>
          <w:color w:val="000000"/>
          <w:sz w:val="28"/>
          <w:szCs w:val="28"/>
          <w:lang w:val="uk-UA" w:eastAsia="ru-RU"/>
        </w:rPr>
        <w:t>Глобальна конкурентоспроможність як індикатор асиметрії розвитку</w:t>
      </w:r>
      <w:r w:rsidRPr="005E395A">
        <w:rPr>
          <w:rFonts w:ascii="Times New Roman" w:hAnsi="Times New Roman" w:cs="Times New Roman"/>
          <w:color w:val="000000"/>
          <w:sz w:val="28"/>
          <w:szCs w:val="28"/>
          <w:lang w:val="uk-UA" w:eastAsia="ru-RU"/>
        </w:rPr>
        <w:t>»</w:t>
      </w:r>
      <w:r w:rsidR="00FC311A" w:rsidRPr="005E395A">
        <w:rPr>
          <w:rFonts w:ascii="Times New Roman" w:hAnsi="Times New Roman" w:cs="Times New Roman"/>
          <w:color w:val="000000"/>
          <w:sz w:val="28"/>
          <w:szCs w:val="28"/>
          <w:lang w:val="uk-UA" w:eastAsia="ru-RU"/>
        </w:rPr>
        <w:t xml:space="preserve"> </w:t>
      </w:r>
      <w:r w:rsidR="006A107C">
        <w:rPr>
          <w:rFonts w:ascii="Times New Roman" w:hAnsi="Times New Roman" w:cs="Times New Roman"/>
          <w:color w:val="000000"/>
          <w:sz w:val="28"/>
          <w:szCs w:val="28"/>
          <w:lang w:val="uk-UA" w:eastAsia="ru-RU"/>
        </w:rPr>
        <w:t>–</w:t>
      </w:r>
      <w:r w:rsidRPr="005E395A">
        <w:rPr>
          <w:rFonts w:ascii="Times New Roman" w:hAnsi="Times New Roman" w:cs="Times New Roman"/>
          <w:b/>
          <w:color w:val="000000"/>
          <w:sz w:val="28"/>
          <w:szCs w:val="28"/>
          <w:lang w:val="uk-UA" w:eastAsia="ru-RU"/>
        </w:rPr>
        <w:t xml:space="preserve"> </w:t>
      </w:r>
      <w:r w:rsidR="005E395A" w:rsidRPr="005E395A">
        <w:rPr>
          <w:rFonts w:ascii="Times New Roman" w:hAnsi="Times New Roman" w:cs="Times New Roman"/>
          <w:color w:val="000000"/>
          <w:sz w:val="28"/>
          <w:szCs w:val="28"/>
          <w:lang w:val="uk-UA" w:eastAsia="ru-RU"/>
        </w:rPr>
        <w:t>XVІ Всеукраїнська науково</w:t>
      </w:r>
      <w:r w:rsidR="006A107C">
        <w:rPr>
          <w:rFonts w:ascii="Times New Roman" w:hAnsi="Times New Roman" w:cs="Times New Roman"/>
          <w:color w:val="000000"/>
          <w:sz w:val="28"/>
          <w:szCs w:val="28"/>
          <w:lang w:val="uk-UA" w:eastAsia="ru-RU"/>
        </w:rPr>
        <w:t>–</w:t>
      </w:r>
      <w:r w:rsidR="005E395A" w:rsidRPr="005E395A">
        <w:rPr>
          <w:rFonts w:ascii="Times New Roman" w:hAnsi="Times New Roman" w:cs="Times New Roman"/>
          <w:color w:val="000000"/>
          <w:sz w:val="28"/>
          <w:szCs w:val="28"/>
          <w:lang w:val="uk-UA" w:eastAsia="ru-RU"/>
        </w:rPr>
        <w:t>практичній конференція «Тенденції та перспективи розвитку економіки України в умовах сучасних викликів»</w:t>
      </w:r>
      <w:r w:rsidRPr="005E395A">
        <w:rPr>
          <w:rFonts w:ascii="Times New Roman" w:hAnsi="Times New Roman" w:cs="Times New Roman"/>
          <w:color w:val="000000"/>
          <w:sz w:val="28"/>
          <w:szCs w:val="28"/>
          <w:lang w:val="uk-UA" w:eastAsia="ru-RU"/>
        </w:rPr>
        <w:t>; стаття «</w:t>
      </w:r>
      <w:r w:rsidR="00A66556" w:rsidRPr="005E395A">
        <w:rPr>
          <w:rFonts w:ascii="Times New Roman" w:hAnsi="Times New Roman" w:cs="Times New Roman"/>
          <w:color w:val="000000"/>
          <w:sz w:val="28"/>
          <w:szCs w:val="28"/>
          <w:lang w:val="uk-UA" w:eastAsia="ru-RU"/>
        </w:rPr>
        <w:t xml:space="preserve">Аналіз асиметрії глобального </w:t>
      </w:r>
      <w:r w:rsidR="00A66556" w:rsidRPr="005E395A">
        <w:rPr>
          <w:rFonts w:ascii="Times New Roman" w:hAnsi="Times New Roman" w:cs="Times New Roman"/>
          <w:color w:val="000000"/>
          <w:sz w:val="28"/>
          <w:szCs w:val="28"/>
          <w:lang w:val="uk-UA" w:eastAsia="ru-RU"/>
        </w:rPr>
        <w:lastRenderedPageBreak/>
        <w:t>розвитку: теоретичний та практичний аспекти</w:t>
      </w:r>
      <w:r w:rsidRPr="005E395A">
        <w:rPr>
          <w:rFonts w:ascii="Times New Roman" w:hAnsi="Times New Roman" w:cs="Times New Roman"/>
          <w:color w:val="000000"/>
          <w:sz w:val="28"/>
          <w:szCs w:val="28"/>
          <w:lang w:val="uk-UA" w:eastAsia="ru-RU"/>
        </w:rPr>
        <w:t>» у фахо</w:t>
      </w:r>
      <w:r w:rsidR="00A93333" w:rsidRPr="005E395A">
        <w:rPr>
          <w:rFonts w:ascii="Times New Roman" w:hAnsi="Times New Roman" w:cs="Times New Roman"/>
          <w:color w:val="000000"/>
          <w:sz w:val="28"/>
          <w:szCs w:val="28"/>
          <w:lang w:val="uk-UA" w:eastAsia="ru-RU"/>
        </w:rPr>
        <w:t>во</w:t>
      </w:r>
      <w:r w:rsidRPr="005E395A">
        <w:rPr>
          <w:rFonts w:ascii="Times New Roman" w:hAnsi="Times New Roman" w:cs="Times New Roman"/>
          <w:color w:val="000000"/>
          <w:sz w:val="28"/>
          <w:szCs w:val="28"/>
          <w:lang w:val="uk-UA" w:eastAsia="ru-RU"/>
        </w:rPr>
        <w:t>му ж</w:t>
      </w:r>
      <w:r w:rsidR="00A93333" w:rsidRPr="005E395A">
        <w:rPr>
          <w:rFonts w:ascii="Times New Roman" w:hAnsi="Times New Roman" w:cs="Times New Roman"/>
          <w:color w:val="000000"/>
          <w:sz w:val="28"/>
          <w:szCs w:val="28"/>
          <w:lang w:val="uk-UA" w:eastAsia="ru-RU"/>
        </w:rPr>
        <w:t>у</w:t>
      </w:r>
      <w:r w:rsidRPr="005E395A">
        <w:rPr>
          <w:rFonts w:ascii="Times New Roman" w:hAnsi="Times New Roman" w:cs="Times New Roman"/>
          <w:color w:val="000000"/>
          <w:sz w:val="28"/>
          <w:szCs w:val="28"/>
          <w:lang w:val="uk-UA" w:eastAsia="ru-RU"/>
        </w:rPr>
        <w:t>рналі «Фінансові стратегії інноваційного розвитку економіки» (№</w:t>
      </w:r>
      <w:r w:rsidR="00A66556" w:rsidRPr="005E395A">
        <w:rPr>
          <w:rFonts w:ascii="Times New Roman" w:hAnsi="Times New Roman" w:cs="Times New Roman"/>
          <w:color w:val="000000"/>
          <w:sz w:val="28"/>
          <w:szCs w:val="28"/>
          <w:lang w:val="uk-UA" w:eastAsia="ru-RU"/>
        </w:rPr>
        <w:t>2</w:t>
      </w:r>
      <w:r w:rsidRPr="005E395A">
        <w:rPr>
          <w:rFonts w:ascii="Times New Roman" w:hAnsi="Times New Roman" w:cs="Times New Roman"/>
          <w:color w:val="000000"/>
          <w:sz w:val="28"/>
          <w:szCs w:val="28"/>
          <w:lang w:val="uk-UA" w:eastAsia="ru-RU"/>
        </w:rPr>
        <w:t>, 202</w:t>
      </w:r>
      <w:r w:rsidR="00EE509C" w:rsidRPr="005E395A">
        <w:rPr>
          <w:rFonts w:ascii="Times New Roman" w:hAnsi="Times New Roman" w:cs="Times New Roman"/>
          <w:color w:val="000000"/>
          <w:sz w:val="28"/>
          <w:szCs w:val="28"/>
          <w:lang w:val="uk-UA" w:eastAsia="ru-RU"/>
        </w:rPr>
        <w:t>4</w:t>
      </w:r>
      <w:r w:rsidRPr="005E395A">
        <w:rPr>
          <w:rFonts w:ascii="Times New Roman" w:hAnsi="Times New Roman" w:cs="Times New Roman"/>
          <w:color w:val="000000"/>
          <w:sz w:val="28"/>
          <w:szCs w:val="28"/>
          <w:lang w:val="uk-UA" w:eastAsia="ru-RU"/>
        </w:rPr>
        <w:t xml:space="preserve"> р.). Опубліковані праці в повністю відображають основні результати роботи.</w:t>
      </w:r>
      <w:r w:rsidRPr="00267946">
        <w:rPr>
          <w:rFonts w:ascii="Times New Roman" w:hAnsi="Times New Roman" w:cs="Times New Roman"/>
          <w:color w:val="000000"/>
          <w:sz w:val="28"/>
          <w:szCs w:val="28"/>
          <w:lang w:val="uk-UA" w:eastAsia="ru-RU"/>
        </w:rPr>
        <w:t xml:space="preserve"> </w:t>
      </w:r>
      <w:r w:rsidRPr="00267946">
        <w:rPr>
          <w:rFonts w:ascii="Times New Roman" w:hAnsi="Times New Roman" w:cs="Times New Roman"/>
          <w:color w:val="000000"/>
          <w:sz w:val="28"/>
          <w:szCs w:val="28"/>
          <w:lang w:val="uk-UA" w:eastAsia="ru-RU"/>
        </w:rPr>
        <w:cr/>
      </w:r>
      <w:r w:rsidRPr="00267946">
        <w:rPr>
          <w:rFonts w:ascii="Times New Roman" w:hAnsi="Times New Roman" w:cs="Times New Roman"/>
          <w:color w:val="000000"/>
          <w:sz w:val="28"/>
          <w:szCs w:val="28"/>
          <w:lang w:val="uk-UA" w:eastAsia="ru-RU"/>
        </w:rPr>
        <w:br w:type="page"/>
      </w:r>
    </w:p>
    <w:bookmarkEnd w:id="0"/>
    <w:p w14:paraId="66455871" w14:textId="65315A85" w:rsidR="001C39CF" w:rsidRPr="008B55B8" w:rsidRDefault="002E3A7D" w:rsidP="00B96B14">
      <w:pPr>
        <w:spacing w:after="0" w:line="360" w:lineRule="auto"/>
        <w:jc w:val="center"/>
        <w:rPr>
          <w:rFonts w:ascii="Times New Roman" w:hAnsi="Times New Roman" w:cs="Times New Roman"/>
          <w:b/>
          <w:color w:val="000000" w:themeColor="text1"/>
          <w:sz w:val="28"/>
          <w:szCs w:val="28"/>
          <w:highlight w:val="yellow"/>
          <w:lang w:val="uk-UA"/>
        </w:rPr>
      </w:pPr>
      <w:r w:rsidRPr="007B5796">
        <w:rPr>
          <w:rFonts w:ascii="Times New Roman" w:hAnsi="Times New Roman" w:cs="Times New Roman"/>
          <w:b/>
          <w:color w:val="000000" w:themeColor="text1"/>
          <w:sz w:val="28"/>
          <w:szCs w:val="28"/>
          <w:lang w:val="uk-UA"/>
        </w:rPr>
        <w:lastRenderedPageBreak/>
        <w:t xml:space="preserve">1 </w:t>
      </w:r>
      <w:r w:rsidR="001C39CF" w:rsidRPr="005E586F">
        <w:rPr>
          <w:rFonts w:ascii="Times New Roman" w:hAnsi="Times New Roman" w:cs="Times New Roman"/>
          <w:b/>
          <w:color w:val="000000" w:themeColor="text1"/>
          <w:sz w:val="28"/>
          <w:szCs w:val="28"/>
          <w:lang w:val="uk-UA"/>
        </w:rPr>
        <w:t xml:space="preserve">ТЕОРЕТИЧНІ ОСНОВИ </w:t>
      </w:r>
      <w:r w:rsidR="005E586F" w:rsidRPr="005E586F">
        <w:rPr>
          <w:rFonts w:ascii="Times New Roman" w:hAnsi="Times New Roman" w:cs="Times New Roman"/>
          <w:b/>
          <w:color w:val="000000" w:themeColor="text1"/>
          <w:sz w:val="28"/>
          <w:szCs w:val="28"/>
          <w:lang w:val="uk-UA"/>
        </w:rPr>
        <w:t>АСИМЕТРІЇ РОЗВИТКУ</w:t>
      </w:r>
      <w:r w:rsidR="001C39CF" w:rsidRPr="005E586F">
        <w:rPr>
          <w:rFonts w:ascii="Times New Roman" w:hAnsi="Times New Roman" w:cs="Times New Roman"/>
          <w:b/>
          <w:color w:val="000000" w:themeColor="text1"/>
          <w:sz w:val="28"/>
          <w:szCs w:val="28"/>
          <w:lang w:val="uk-UA"/>
        </w:rPr>
        <w:t xml:space="preserve"> </w:t>
      </w:r>
    </w:p>
    <w:p w14:paraId="0D5EC457" w14:textId="77777777" w:rsidR="001C39CF" w:rsidRPr="008B55B8" w:rsidRDefault="001C39CF" w:rsidP="00B96B14">
      <w:pPr>
        <w:spacing w:after="0" w:line="360" w:lineRule="auto"/>
        <w:jc w:val="center"/>
        <w:rPr>
          <w:rFonts w:ascii="Times New Roman" w:hAnsi="Times New Roman" w:cs="Times New Roman"/>
          <w:b/>
          <w:color w:val="000000" w:themeColor="text1"/>
          <w:sz w:val="28"/>
          <w:szCs w:val="28"/>
          <w:highlight w:val="yellow"/>
          <w:lang w:val="uk-UA"/>
        </w:rPr>
      </w:pPr>
    </w:p>
    <w:p w14:paraId="079EF68E" w14:textId="64A16D5D" w:rsidR="002E3A7D" w:rsidRPr="00C20F0E" w:rsidRDefault="00C20F0E" w:rsidP="00B96B14">
      <w:pPr>
        <w:numPr>
          <w:ilvl w:val="1"/>
          <w:numId w:val="4"/>
        </w:numPr>
        <w:spacing w:after="0" w:line="360" w:lineRule="auto"/>
        <w:ind w:left="0" w:firstLine="709"/>
        <w:contextualSpacing/>
        <w:rPr>
          <w:rFonts w:ascii="Times New Roman" w:hAnsi="Times New Roman" w:cs="Times New Roman"/>
          <w:b/>
          <w:color w:val="000000" w:themeColor="text1"/>
          <w:sz w:val="28"/>
          <w:szCs w:val="28"/>
          <w:lang w:val="uk-UA"/>
        </w:rPr>
      </w:pPr>
      <w:r w:rsidRPr="00C20F0E">
        <w:rPr>
          <w:rFonts w:ascii="Times New Roman" w:hAnsi="Times New Roman" w:cs="Times New Roman"/>
          <w:b/>
          <w:color w:val="000000" w:themeColor="text1"/>
          <w:sz w:val="28"/>
          <w:szCs w:val="28"/>
          <w:lang w:val="uk-UA"/>
        </w:rPr>
        <w:t>Поняття асиметрії та поляризації розвитку</w:t>
      </w:r>
    </w:p>
    <w:p w14:paraId="78655ADB" w14:textId="1FED756F" w:rsidR="002E3A7D" w:rsidRDefault="002E3A7D" w:rsidP="00B96B14">
      <w:pPr>
        <w:spacing w:after="0" w:line="360" w:lineRule="auto"/>
        <w:ind w:firstLine="709"/>
        <w:rPr>
          <w:rFonts w:ascii="Times New Roman" w:hAnsi="Times New Roman" w:cs="Times New Roman"/>
          <w:color w:val="000000" w:themeColor="text1"/>
          <w:sz w:val="28"/>
          <w:szCs w:val="28"/>
          <w:lang w:val="uk-UA"/>
        </w:rPr>
      </w:pPr>
    </w:p>
    <w:p w14:paraId="094C29F3" w14:textId="2C20C16B" w:rsidR="00C20F0E" w:rsidRPr="00C20F0E" w:rsidRDefault="00870968" w:rsidP="00C20F0E">
      <w:pPr>
        <w:spacing w:after="0" w:line="360" w:lineRule="auto"/>
        <w:ind w:firstLine="709"/>
        <w:jc w:val="both"/>
        <w:rPr>
          <w:rFonts w:ascii="Times New Roman" w:hAnsi="Times New Roman" w:cs="Times New Roman"/>
          <w:color w:val="000000" w:themeColor="text1"/>
          <w:sz w:val="28"/>
          <w:szCs w:val="28"/>
          <w:lang w:val="uk-UA"/>
        </w:rPr>
      </w:pPr>
      <w:bookmarkStart w:id="10" w:name="_Hlk158801864"/>
      <w:r w:rsidRPr="00870968">
        <w:rPr>
          <w:rFonts w:ascii="Times New Roman" w:hAnsi="Times New Roman" w:cs="Times New Roman"/>
          <w:color w:val="000000" w:themeColor="text1"/>
          <w:sz w:val="28"/>
          <w:szCs w:val="28"/>
          <w:lang w:val="uk-UA"/>
        </w:rPr>
        <w:t xml:space="preserve">Реалії економічного буття свідчать про поглиблення асиметрії розвитку глобальної економіки, що визначається зміною ключових гравців на світовому ринку та їх впливом на розвиток світової економіки. </w:t>
      </w:r>
      <w:r w:rsidR="00C20F0E" w:rsidRPr="00C20F0E">
        <w:rPr>
          <w:rFonts w:ascii="Times New Roman" w:hAnsi="Times New Roman" w:cs="Times New Roman"/>
          <w:color w:val="000000" w:themeColor="text1"/>
          <w:sz w:val="28"/>
          <w:szCs w:val="28"/>
          <w:lang w:val="uk-UA"/>
        </w:rPr>
        <w:t xml:space="preserve">Асиметрія </w:t>
      </w:r>
      <w:r w:rsidR="00D011A1" w:rsidRPr="00D011A1">
        <w:rPr>
          <w:rFonts w:ascii="Times New Roman" w:hAnsi="Times New Roman" w:cs="Times New Roman"/>
          <w:color w:val="000000" w:themeColor="text1"/>
          <w:sz w:val="28"/>
          <w:szCs w:val="28"/>
          <w:lang w:val="uk-UA"/>
        </w:rPr>
        <w:t>–</w:t>
      </w:r>
      <w:r w:rsidR="00C20F0E" w:rsidRPr="00C20F0E">
        <w:rPr>
          <w:rFonts w:ascii="Times New Roman" w:hAnsi="Times New Roman" w:cs="Times New Roman"/>
          <w:color w:val="000000" w:themeColor="text1"/>
          <w:sz w:val="28"/>
          <w:szCs w:val="28"/>
          <w:lang w:val="uk-UA"/>
        </w:rPr>
        <w:t xml:space="preserve"> це поняття, якщо застосовувати його до глобального</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економіка, в якій країни відрізняються залежно від їх розміру,</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 xml:space="preserve">рівень розвитку, характеристики та розташування. </w:t>
      </w:r>
      <w:bookmarkStart w:id="11" w:name="_Hlk158969038"/>
      <w:bookmarkEnd w:id="10"/>
      <w:r w:rsidR="00C20F0E" w:rsidRPr="00C20F0E">
        <w:rPr>
          <w:rFonts w:ascii="Times New Roman" w:hAnsi="Times New Roman" w:cs="Times New Roman"/>
          <w:color w:val="000000" w:themeColor="text1"/>
          <w:sz w:val="28"/>
          <w:szCs w:val="28"/>
          <w:lang w:val="uk-UA"/>
        </w:rPr>
        <w:t>Можливо</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 xml:space="preserve">найкращий спосіб оцінити це </w:t>
      </w:r>
      <w:r w:rsidR="00D011A1" w:rsidRPr="00D011A1">
        <w:rPr>
          <w:rFonts w:ascii="Times New Roman" w:hAnsi="Times New Roman" w:cs="Times New Roman"/>
          <w:color w:val="000000" w:themeColor="text1"/>
          <w:sz w:val="28"/>
          <w:szCs w:val="28"/>
          <w:lang w:val="uk-UA"/>
        </w:rPr>
        <w:t>–</w:t>
      </w:r>
      <w:r w:rsidR="00C20F0E" w:rsidRPr="00C20F0E">
        <w:rPr>
          <w:rFonts w:ascii="Times New Roman" w:hAnsi="Times New Roman" w:cs="Times New Roman"/>
          <w:color w:val="000000" w:themeColor="text1"/>
          <w:sz w:val="28"/>
          <w:szCs w:val="28"/>
          <w:lang w:val="uk-UA"/>
        </w:rPr>
        <w:t xml:space="preserve"> почати з двох стандартних моделей</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 xml:space="preserve">міжнародної торгівлі: модель </w:t>
      </w:r>
      <w:proofErr w:type="spellStart"/>
      <w:r w:rsidR="00C20F0E" w:rsidRPr="00C20F0E">
        <w:rPr>
          <w:rFonts w:ascii="Times New Roman" w:hAnsi="Times New Roman" w:cs="Times New Roman"/>
          <w:color w:val="000000" w:themeColor="text1"/>
          <w:sz w:val="28"/>
          <w:szCs w:val="28"/>
          <w:lang w:val="uk-UA"/>
        </w:rPr>
        <w:t>Хекшера</w:t>
      </w:r>
      <w:proofErr w:type="spellEnd"/>
      <w:r w:rsidR="006A107C">
        <w:rPr>
          <w:rFonts w:ascii="Times New Roman" w:hAnsi="Times New Roman" w:cs="Times New Roman"/>
          <w:color w:val="000000" w:themeColor="text1"/>
          <w:sz w:val="28"/>
          <w:szCs w:val="28"/>
          <w:lang w:val="uk-UA"/>
        </w:rPr>
        <w:t>–</w:t>
      </w:r>
      <w:proofErr w:type="spellStart"/>
      <w:r w:rsidR="00C20F0E" w:rsidRPr="00C20F0E">
        <w:rPr>
          <w:rFonts w:ascii="Times New Roman" w:hAnsi="Times New Roman" w:cs="Times New Roman"/>
          <w:color w:val="000000" w:themeColor="text1"/>
          <w:sz w:val="28"/>
          <w:szCs w:val="28"/>
          <w:lang w:val="uk-UA"/>
        </w:rPr>
        <w:t>Оліна</w:t>
      </w:r>
      <w:proofErr w:type="spellEnd"/>
      <w:r w:rsidR="00C20F0E" w:rsidRPr="00C20F0E">
        <w:rPr>
          <w:rFonts w:ascii="Times New Roman" w:hAnsi="Times New Roman" w:cs="Times New Roman"/>
          <w:color w:val="000000" w:themeColor="text1"/>
          <w:sz w:val="28"/>
          <w:szCs w:val="28"/>
          <w:lang w:val="uk-UA"/>
        </w:rPr>
        <w:t xml:space="preserve"> та</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модель гравітації. Версії голих кісток цих двох моделей</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обидва враховують відмінності між країнами (в</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 xml:space="preserve">терміни пожертвувань для </w:t>
      </w:r>
      <w:proofErr w:type="spellStart"/>
      <w:r w:rsidR="00C20F0E" w:rsidRPr="00C20F0E">
        <w:rPr>
          <w:rFonts w:ascii="Times New Roman" w:hAnsi="Times New Roman" w:cs="Times New Roman"/>
          <w:color w:val="000000" w:themeColor="text1"/>
          <w:sz w:val="28"/>
          <w:szCs w:val="28"/>
          <w:lang w:val="uk-UA"/>
        </w:rPr>
        <w:t>Хекшера</w:t>
      </w:r>
      <w:proofErr w:type="spellEnd"/>
      <w:r w:rsidR="006A107C">
        <w:rPr>
          <w:rFonts w:ascii="Times New Roman" w:hAnsi="Times New Roman" w:cs="Times New Roman"/>
          <w:color w:val="000000" w:themeColor="text1"/>
          <w:sz w:val="28"/>
          <w:szCs w:val="28"/>
          <w:lang w:val="uk-UA"/>
        </w:rPr>
        <w:t>–</w:t>
      </w:r>
      <w:proofErr w:type="spellStart"/>
      <w:r w:rsidR="00C20F0E" w:rsidRPr="00C20F0E">
        <w:rPr>
          <w:rFonts w:ascii="Times New Roman" w:hAnsi="Times New Roman" w:cs="Times New Roman"/>
          <w:color w:val="000000" w:themeColor="text1"/>
          <w:sz w:val="28"/>
          <w:szCs w:val="28"/>
          <w:lang w:val="uk-UA"/>
        </w:rPr>
        <w:t>Оліна</w:t>
      </w:r>
      <w:proofErr w:type="spellEnd"/>
      <w:r w:rsidR="00C20F0E" w:rsidRPr="00C20F0E">
        <w:rPr>
          <w:rFonts w:ascii="Times New Roman" w:hAnsi="Times New Roman" w:cs="Times New Roman"/>
          <w:color w:val="000000" w:themeColor="text1"/>
          <w:sz w:val="28"/>
          <w:szCs w:val="28"/>
          <w:lang w:val="uk-UA"/>
        </w:rPr>
        <w:t xml:space="preserve"> та ВВП і</w:t>
      </w:r>
      <w:r w:rsidR="00C20F0E">
        <w:rPr>
          <w:rFonts w:ascii="Times New Roman" w:hAnsi="Times New Roman" w:cs="Times New Roman"/>
          <w:color w:val="000000" w:themeColor="text1"/>
          <w:sz w:val="28"/>
          <w:szCs w:val="28"/>
          <w:lang w:val="uk-UA"/>
        </w:rPr>
        <w:t xml:space="preserve"> </w:t>
      </w:r>
      <w:r w:rsidR="00C20F0E" w:rsidRPr="00C20F0E">
        <w:rPr>
          <w:rFonts w:ascii="Times New Roman" w:hAnsi="Times New Roman" w:cs="Times New Roman"/>
          <w:color w:val="000000" w:themeColor="text1"/>
          <w:sz w:val="28"/>
          <w:szCs w:val="28"/>
          <w:lang w:val="uk-UA"/>
        </w:rPr>
        <w:t>місце для моделі гравітації), але ставитися до всіх країн однаково.</w:t>
      </w:r>
    </w:p>
    <w:p w14:paraId="688A9568" w14:textId="54D424CB"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Ці моделі забезпечують асиметричні результати</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склад і обсяг торговельних потоків, але</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поза цими об'єктивними характеристиками вони не мають вбудованих</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асиметрія</w:t>
      </w:r>
      <w:r>
        <w:rPr>
          <w:rFonts w:ascii="Times New Roman" w:hAnsi="Times New Roman" w:cs="Times New Roman"/>
          <w:color w:val="000000" w:themeColor="text1"/>
          <w:sz w:val="28"/>
          <w:szCs w:val="28"/>
          <w:lang w:val="uk-UA"/>
        </w:rPr>
        <w:t>.</w:t>
      </w:r>
    </w:p>
    <w:p w14:paraId="73BEE555" w14:textId="52E40007" w:rsid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Усі країни беруть участь у торгівлі на рівних</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основа. Наприклад, гравітаційна модель передбачає, що країна</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буде імпортувати та експортувати вдвічі більше, ніж країна з половиною</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його ВВП</w:t>
      </w:r>
      <w:r>
        <w:rPr>
          <w:rFonts w:ascii="Times New Roman" w:hAnsi="Times New Roman" w:cs="Times New Roman"/>
          <w:color w:val="000000" w:themeColor="text1"/>
          <w:sz w:val="28"/>
          <w:szCs w:val="28"/>
          <w:lang w:val="uk-UA"/>
        </w:rPr>
        <w:t>.</w:t>
      </w:r>
    </w:p>
    <w:p w14:paraId="69F9D0B5"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9E3F46">
        <w:rPr>
          <w:rFonts w:ascii="Times New Roman" w:hAnsi="Times New Roman" w:cs="Times New Roman"/>
          <w:color w:val="000000" w:themeColor="text1"/>
          <w:sz w:val="28"/>
          <w:szCs w:val="28"/>
          <w:lang w:val="uk-UA"/>
        </w:rPr>
        <w:t xml:space="preserve">Асиметрія </w:t>
      </w:r>
      <w:r>
        <w:rPr>
          <w:rFonts w:ascii="Times New Roman" w:hAnsi="Times New Roman" w:cs="Times New Roman"/>
          <w:color w:val="000000" w:themeColor="text1"/>
          <w:sz w:val="28"/>
          <w:szCs w:val="28"/>
          <w:lang w:val="uk-UA"/>
        </w:rPr>
        <w:t>включає певні чинники (рис. 1)</w:t>
      </w:r>
      <w:r w:rsidRPr="009E3F46">
        <w:rPr>
          <w:rFonts w:ascii="Times New Roman" w:hAnsi="Times New Roman" w:cs="Times New Roman"/>
          <w:color w:val="000000" w:themeColor="text1"/>
          <w:sz w:val="28"/>
          <w:szCs w:val="28"/>
          <w:lang w:val="uk-UA"/>
        </w:rPr>
        <w:t>.</w:t>
      </w:r>
    </w:p>
    <w:p w14:paraId="2FC8A312"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mc:AlternateContent>
          <mc:Choice Requires="wpg">
            <w:drawing>
              <wp:anchor distT="0" distB="0" distL="114300" distR="114300" simplePos="0" relativeHeight="251659264" behindDoc="0" locked="0" layoutInCell="1" allowOverlap="1" wp14:anchorId="6EFF0408" wp14:editId="484A9E0B">
                <wp:simplePos x="0" y="0"/>
                <wp:positionH relativeFrom="column">
                  <wp:posOffset>267936</wp:posOffset>
                </wp:positionH>
                <wp:positionV relativeFrom="paragraph">
                  <wp:posOffset>44124</wp:posOffset>
                </wp:positionV>
                <wp:extent cx="5577531" cy="1174922"/>
                <wp:effectExtent l="57150" t="0" r="80645" b="101600"/>
                <wp:wrapNone/>
                <wp:docPr id="1" name="Группа 1"/>
                <wp:cNvGraphicFramePr/>
                <a:graphic xmlns:a="http://schemas.openxmlformats.org/drawingml/2006/main">
                  <a:graphicData uri="http://schemas.microsoft.com/office/word/2010/wordprocessingGroup">
                    <wpg:wgp>
                      <wpg:cNvGrpSpPr/>
                      <wpg:grpSpPr>
                        <a:xfrm>
                          <a:off x="0" y="0"/>
                          <a:ext cx="5577531" cy="1174922"/>
                          <a:chOff x="0" y="0"/>
                          <a:chExt cx="5577531" cy="1174922"/>
                        </a:xfrm>
                      </wpg:grpSpPr>
                      <wps:wsp>
                        <wps:cNvPr id="2" name="Надпись 2"/>
                        <wps:cNvSpPr txBox="1"/>
                        <wps:spPr>
                          <a:xfrm>
                            <a:off x="1788125" y="0"/>
                            <a:ext cx="2454876" cy="387178"/>
                          </a:xfrm>
                          <a:prstGeom prst="rect">
                            <a:avLst/>
                          </a:prstGeom>
                          <a:solidFill>
                            <a:sysClr val="window" lastClr="FFFFFF"/>
                          </a:solidFill>
                          <a:ln w="6350">
                            <a:solidFill>
                              <a:prstClr val="black"/>
                            </a:solidFill>
                          </a:ln>
                        </wps:spPr>
                        <wps:txbx>
                          <w:txbxContent>
                            <w:p w14:paraId="1DB76BB8" w14:textId="77777777" w:rsidR="00AE4EC1" w:rsidRPr="009E3F46" w:rsidRDefault="00AE4EC1" w:rsidP="00870968">
                              <w:pPr>
                                <w:jc w:val="center"/>
                                <w:rPr>
                                  <w:rFonts w:ascii="Times New Roman" w:hAnsi="Times New Roman" w:cs="Times New Roman"/>
                                  <w:b/>
                                  <w:bCs/>
                                  <w:sz w:val="28"/>
                                  <w:szCs w:val="28"/>
                                  <w:lang w:val="uk-UA"/>
                                </w:rPr>
                              </w:pPr>
                              <w:r w:rsidRPr="009E3F46">
                                <w:rPr>
                                  <w:rFonts w:ascii="Times New Roman" w:hAnsi="Times New Roman" w:cs="Times New Roman"/>
                                  <w:b/>
                                  <w:bCs/>
                                  <w:sz w:val="28"/>
                                  <w:szCs w:val="28"/>
                                  <w:lang w:val="uk-UA"/>
                                </w:rPr>
                                <w:t>ЧИННИКИ АСИМЕТРІЇ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скругленные углы 3"/>
                        <wps:cNvSpPr/>
                        <wps:spPr>
                          <a:xfrm>
                            <a:off x="0" y="614749"/>
                            <a:ext cx="1285617" cy="5600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B64DB52" w14:textId="77777777" w:rsidR="00AE4EC1" w:rsidRPr="009E3F46" w:rsidRDefault="00AE4EC1" w:rsidP="00870968">
                              <w:pPr>
                                <w:jc w:val="center"/>
                                <w:rPr>
                                  <w:rFonts w:ascii="Times New Roman" w:hAnsi="Times New Roman" w:cs="Times New Roman"/>
                                  <w:color w:val="000000" w:themeColor="text1"/>
                                  <w:sz w:val="24"/>
                                  <w:szCs w:val="24"/>
                                  <w:lang w:val="uk-UA"/>
                                </w:rPr>
                              </w:pPr>
                              <w:r w:rsidRPr="009E3F46">
                                <w:rPr>
                                  <w:rFonts w:ascii="Times New Roman" w:hAnsi="Times New Roman" w:cs="Times New Roman"/>
                                  <w:color w:val="000000" w:themeColor="text1"/>
                                  <w:sz w:val="24"/>
                                  <w:szCs w:val="24"/>
                                  <w:lang w:val="uk-UA"/>
                                </w:rPr>
                                <w:t>Господарські структури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скругленные углы 4"/>
                        <wps:cNvSpPr/>
                        <wps:spPr>
                          <a:xfrm>
                            <a:off x="1408670" y="614749"/>
                            <a:ext cx="1302093" cy="5600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68F1340" w14:textId="77777777" w:rsidR="00AE4EC1"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Політична </w:t>
                              </w:r>
                            </w:p>
                            <w:p w14:paraId="69E274DC"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скругленные углы 5"/>
                        <wps:cNvSpPr/>
                        <wps:spPr>
                          <a:xfrm>
                            <a:off x="3080951" y="614749"/>
                            <a:ext cx="1244428" cy="5600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95F67D2"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Глобальні інституції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скругленные углы 6"/>
                        <wps:cNvSpPr/>
                        <wps:spPr>
                          <a:xfrm>
                            <a:off x="4522573" y="614749"/>
                            <a:ext cx="1054958" cy="56017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E7ED85F"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Геополітика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 стрелкой 7"/>
                        <wps:cNvCnPr/>
                        <wps:spPr>
                          <a:xfrm flipH="1">
                            <a:off x="648215" y="395416"/>
                            <a:ext cx="2364156" cy="23052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 name="Прямая со стрелкой 8"/>
                        <wps:cNvCnPr/>
                        <wps:spPr>
                          <a:xfrm flipH="1">
                            <a:off x="2023933" y="387178"/>
                            <a:ext cx="991630" cy="23853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 name="Прямая со стрелкой 11"/>
                        <wps:cNvCnPr/>
                        <wps:spPr>
                          <a:xfrm>
                            <a:off x="3015563" y="387178"/>
                            <a:ext cx="807703" cy="22757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 name="Прямая со стрелкой 12"/>
                        <wps:cNvCnPr/>
                        <wps:spPr>
                          <a:xfrm>
                            <a:off x="3023801" y="387178"/>
                            <a:ext cx="2117124" cy="2273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w14:anchorId="6EFF0408" id="Группа 1" o:spid="_x0000_s1026" style="position:absolute;left:0;text-align:left;margin-left:21.1pt;margin-top:3.45pt;width:439.2pt;height:92.5pt;z-index:251659264" coordsize="55775,1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">
                <v:shapetype id="_x0000_t202" coordsize="21600,21600" o:spt="202" path="m,l,21600r21600,l21600,xe">
                  <v:stroke joinstyle="miter"/>
                  <v:path gradientshapeok="t" o:connecttype="rect"/>
                </v:shapetype>
                <v:shape id="Надпись 2" o:spid="_x0000_s1027" type="#_x0000_t202" style="position:absolute;left:17881;width:24549;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1DB76BB8" w14:textId="77777777" w:rsidR="00AE4EC1" w:rsidRPr="009E3F46" w:rsidRDefault="00AE4EC1" w:rsidP="00870968">
                        <w:pPr>
                          <w:jc w:val="center"/>
                          <w:rPr>
                            <w:rFonts w:ascii="Times New Roman" w:hAnsi="Times New Roman" w:cs="Times New Roman"/>
                            <w:b/>
                            <w:bCs/>
                            <w:sz w:val="28"/>
                            <w:szCs w:val="28"/>
                            <w:lang w:val="uk-UA"/>
                          </w:rPr>
                        </w:pPr>
                        <w:r w:rsidRPr="009E3F46">
                          <w:rPr>
                            <w:rFonts w:ascii="Times New Roman" w:hAnsi="Times New Roman" w:cs="Times New Roman"/>
                            <w:b/>
                            <w:bCs/>
                            <w:sz w:val="28"/>
                            <w:szCs w:val="28"/>
                            <w:lang w:val="uk-UA"/>
                          </w:rPr>
                          <w:t>ЧИННИКИ АСИМЕТРІЇ</w:t>
                        </w:r>
                      </w:p>
                    </w:txbxContent>
                  </v:textbox>
                </v:shape>
                <v:roundrect id="Прямоугольник: скругленные углы 3" o:spid="_x0000_s1028" style="position:absolute;top:6147;width:12856;height:5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B64DB52" w14:textId="77777777" w:rsidR="00AE4EC1" w:rsidRPr="009E3F46" w:rsidRDefault="00AE4EC1" w:rsidP="00870968">
                        <w:pPr>
                          <w:jc w:val="center"/>
                          <w:rPr>
                            <w:rFonts w:ascii="Times New Roman" w:hAnsi="Times New Roman" w:cs="Times New Roman"/>
                            <w:color w:val="000000" w:themeColor="text1"/>
                            <w:sz w:val="24"/>
                            <w:szCs w:val="24"/>
                            <w:lang w:val="uk-UA"/>
                          </w:rPr>
                        </w:pPr>
                        <w:r w:rsidRPr="009E3F46">
                          <w:rPr>
                            <w:rFonts w:ascii="Times New Roman" w:hAnsi="Times New Roman" w:cs="Times New Roman"/>
                            <w:color w:val="000000" w:themeColor="text1"/>
                            <w:sz w:val="24"/>
                            <w:szCs w:val="24"/>
                            <w:lang w:val="uk-UA"/>
                          </w:rPr>
                          <w:t>Господарські структури</w:t>
                        </w:r>
                      </w:p>
                    </w:txbxContent>
                  </v:textbox>
                </v:roundrect>
                <v:roundrect id="Прямоугольник: скругленные углы 4" o:spid="_x0000_s1029" style="position:absolute;left:14086;top:6147;width:13021;height:5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768F1340" w14:textId="77777777" w:rsidR="00AE4EC1"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Політична </w:t>
                        </w:r>
                      </w:p>
                      <w:p w14:paraId="69E274DC"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система</w:t>
                        </w:r>
                      </w:p>
                    </w:txbxContent>
                  </v:textbox>
                </v:roundrect>
                <v:roundrect id="Прямоугольник: скругленные углы 5" o:spid="_x0000_s1030" style="position:absolute;left:30809;top:6147;width:12444;height:5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295F67D2"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Глобальні інституції</w:t>
                        </w:r>
                      </w:p>
                    </w:txbxContent>
                  </v:textbox>
                </v:roundrect>
                <v:roundrect id="Прямоугольник: скругленные углы 6" o:spid="_x0000_s1031" style="position:absolute;left:45225;top:6147;width:10550;height:5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4E7ED85F" w14:textId="77777777" w:rsidR="00AE4EC1" w:rsidRPr="009E3F46" w:rsidRDefault="00AE4EC1" w:rsidP="00870968">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Геополітика</w:t>
                        </w:r>
                      </w:p>
                    </w:txbxContent>
                  </v:textbox>
                </v:roundrect>
                <v:shapetype id="_x0000_t32" coordsize="21600,21600" o:spt="32" o:oned="t" path="m,l21600,21600e" filled="f">
                  <v:path arrowok="t" fillok="f" o:connecttype="none"/>
                  <o:lock v:ext="edit" shapetype="t"/>
                </v:shapetype>
                <v:shape id="Прямая со стрелкой 7" o:spid="_x0000_s1032" type="#_x0000_t32" style="position:absolute;left:6482;top:3954;width:23641;height:2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Прямая со стрелкой 8" o:spid="_x0000_s1033" type="#_x0000_t32" style="position:absolute;left:20239;top:3871;width:9916;height:2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Прямая со стрелкой 11" o:spid="_x0000_s1034" type="#_x0000_t32" style="position:absolute;left:30155;top:3871;width:8077;height: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Прямая со стрелкой 12" o:spid="_x0000_s1035" type="#_x0000_t32" style="position:absolute;left:30238;top:3871;width:21171;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group>
            </w:pict>
          </mc:Fallback>
        </mc:AlternateContent>
      </w:r>
    </w:p>
    <w:p w14:paraId="3F24B1EC"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p>
    <w:p w14:paraId="7DCA700A"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p>
    <w:p w14:paraId="5A393082"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p>
    <w:p w14:paraId="5F06D540" w14:textId="77777777" w:rsidR="00870968" w:rsidRDefault="00870968" w:rsidP="00870968">
      <w:pPr>
        <w:spacing w:after="0" w:line="360" w:lineRule="auto"/>
        <w:ind w:firstLine="709"/>
        <w:jc w:val="center"/>
        <w:rPr>
          <w:rFonts w:ascii="Times New Roman" w:hAnsi="Times New Roman" w:cs="Times New Roman"/>
          <w:color w:val="000000" w:themeColor="text1"/>
          <w:sz w:val="28"/>
          <w:szCs w:val="28"/>
          <w:lang w:val="uk-UA"/>
        </w:rPr>
      </w:pPr>
    </w:p>
    <w:p w14:paraId="242FD2EA" w14:textId="7082E347" w:rsidR="00870968" w:rsidRDefault="00870968" w:rsidP="00870968">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w:t>
      </w:r>
      <w:r w:rsidR="008F0DF4">
        <w:rPr>
          <w:rFonts w:ascii="Times New Roman" w:hAnsi="Times New Roman" w:cs="Times New Roman"/>
          <w:color w:val="000000" w:themeColor="text1"/>
          <w:sz w:val="28"/>
          <w:szCs w:val="28"/>
          <w:lang w:val="uk-UA"/>
        </w:rPr>
        <w:t>унок</w:t>
      </w:r>
      <w:r>
        <w:rPr>
          <w:rFonts w:ascii="Times New Roman" w:hAnsi="Times New Roman" w:cs="Times New Roman"/>
          <w:color w:val="000000" w:themeColor="text1"/>
          <w:sz w:val="28"/>
          <w:szCs w:val="28"/>
          <w:lang w:val="uk-UA"/>
        </w:rPr>
        <w:t xml:space="preserve"> 1</w:t>
      </w:r>
      <w:r w:rsidRPr="0087096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uk-UA"/>
        </w:rPr>
        <w:t xml:space="preserve"> – Чинники асиметрії</w:t>
      </w:r>
    </w:p>
    <w:p w14:paraId="59BB2C9A" w14:textId="217B6B4C" w:rsidR="00870968" w:rsidRPr="008F0DF4" w:rsidRDefault="00870968" w:rsidP="00870968">
      <w:pPr>
        <w:spacing w:after="0" w:line="360" w:lineRule="auto"/>
        <w:ind w:firstLine="709"/>
        <w:jc w:val="both"/>
        <w:rPr>
          <w:rFonts w:ascii="Times New Roman" w:hAnsi="Times New Roman" w:cs="Times New Roman"/>
          <w:color w:val="000000" w:themeColor="text1"/>
          <w:sz w:val="28"/>
          <w:szCs w:val="28"/>
        </w:rPr>
      </w:pPr>
      <w:r w:rsidRPr="008F0DF4">
        <w:rPr>
          <w:rFonts w:ascii="Times New Roman" w:hAnsi="Times New Roman" w:cs="Times New Roman"/>
          <w:color w:val="000000" w:themeColor="text1"/>
          <w:sz w:val="28"/>
          <w:szCs w:val="28"/>
          <w:lang w:val="uk-UA"/>
        </w:rPr>
        <w:t xml:space="preserve">Джерело: побудовано авторами на основі: </w:t>
      </w:r>
      <w:r w:rsidRPr="008F0DF4">
        <w:rPr>
          <w:rFonts w:ascii="Times New Roman" w:hAnsi="Times New Roman" w:cs="Times New Roman"/>
          <w:color w:val="000000" w:themeColor="text1"/>
          <w:sz w:val="28"/>
          <w:szCs w:val="28"/>
        </w:rPr>
        <w:t>[1]</w:t>
      </w:r>
    </w:p>
    <w:p w14:paraId="7CAB08BA" w14:textId="77777777" w:rsid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p>
    <w:p w14:paraId="487AC048" w14:textId="77777777" w:rsidR="00870968" w:rsidRPr="005A2C87"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Зауважимо, що чинники, зазначені на рис. 1 можуть бути використані для </w:t>
      </w:r>
      <w:r w:rsidRPr="005A2C87">
        <w:rPr>
          <w:rFonts w:ascii="Times New Roman" w:hAnsi="Times New Roman" w:cs="Times New Roman"/>
          <w:color w:val="000000" w:themeColor="text1"/>
          <w:sz w:val="28"/>
          <w:szCs w:val="28"/>
          <w:lang w:val="uk-UA"/>
        </w:rPr>
        <w:t>вияв</w:t>
      </w:r>
      <w:r>
        <w:rPr>
          <w:rFonts w:ascii="Times New Roman" w:hAnsi="Times New Roman" w:cs="Times New Roman"/>
          <w:color w:val="000000" w:themeColor="text1"/>
          <w:sz w:val="28"/>
          <w:szCs w:val="28"/>
          <w:lang w:val="uk-UA"/>
        </w:rPr>
        <w:t>лення та оцінки ступеня асиметричності розвитку</w:t>
      </w:r>
      <w:r w:rsidRPr="005A2C87">
        <w:rPr>
          <w:rFonts w:ascii="Times New Roman" w:hAnsi="Times New Roman" w:cs="Times New Roman"/>
          <w:color w:val="000000" w:themeColor="text1"/>
          <w:sz w:val="28"/>
          <w:szCs w:val="28"/>
          <w:lang w:val="uk-UA"/>
        </w:rPr>
        <w:t xml:space="preserve"> та оцінити.</w:t>
      </w:r>
      <w:r>
        <w:rPr>
          <w:rFonts w:ascii="Times New Roman" w:hAnsi="Times New Roman" w:cs="Times New Roman"/>
          <w:color w:val="000000" w:themeColor="text1"/>
          <w:sz w:val="28"/>
          <w:szCs w:val="28"/>
          <w:lang w:val="uk-UA"/>
        </w:rPr>
        <w:t xml:space="preserve"> Розглянемо більш детально вплив чинників асиметрії</w:t>
      </w:r>
      <w:r w:rsidRPr="005A2C87">
        <w:rPr>
          <w:rFonts w:ascii="Times New Roman" w:hAnsi="Times New Roman" w:cs="Times New Roman"/>
          <w:color w:val="000000" w:themeColor="text1"/>
          <w:sz w:val="28"/>
          <w:szCs w:val="28"/>
          <w:lang w:val="uk-UA"/>
        </w:rPr>
        <w:t>:</w:t>
      </w:r>
    </w:p>
    <w:p w14:paraId="282F559C" w14:textId="0F950FBE" w:rsidR="00870968" w:rsidRPr="009E3F46" w:rsidRDefault="00870968" w:rsidP="00870968">
      <w:pPr>
        <w:pStyle w:val="a6"/>
        <w:numPr>
          <w:ilvl w:val="0"/>
          <w:numId w:val="3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bookmarkStart w:id="12" w:name="_Hlk158977172"/>
      <w:r>
        <w:rPr>
          <w:rFonts w:ascii="Times New Roman" w:hAnsi="Times New Roman" w:cs="Times New Roman"/>
          <w:color w:val="000000" w:themeColor="text1"/>
          <w:sz w:val="28"/>
          <w:szCs w:val="28"/>
          <w:lang w:val="uk-UA"/>
        </w:rPr>
        <w:t>г</w:t>
      </w:r>
      <w:r w:rsidRPr="009E3F46">
        <w:rPr>
          <w:rFonts w:ascii="Times New Roman" w:hAnsi="Times New Roman" w:cs="Times New Roman"/>
          <w:color w:val="000000" w:themeColor="text1"/>
          <w:sz w:val="28"/>
          <w:szCs w:val="28"/>
          <w:lang w:val="uk-UA"/>
        </w:rPr>
        <w:t>осподарські структури. Більша країна або країна, яка користується монополією на певні ресурси, може використовувати</w:t>
      </w:r>
      <w:r>
        <w:rPr>
          <w:rFonts w:ascii="Times New Roman" w:hAnsi="Times New Roman" w:cs="Times New Roman"/>
          <w:color w:val="000000" w:themeColor="text1"/>
          <w:sz w:val="28"/>
          <w:szCs w:val="28"/>
          <w:lang w:val="uk-UA"/>
        </w:rPr>
        <w:t xml:space="preserve"> їх для</w:t>
      </w:r>
      <w:r w:rsidRPr="009E3F46">
        <w:rPr>
          <w:rFonts w:ascii="Times New Roman" w:hAnsi="Times New Roman" w:cs="Times New Roman"/>
          <w:color w:val="000000" w:themeColor="text1"/>
          <w:sz w:val="28"/>
          <w:szCs w:val="28"/>
          <w:lang w:val="uk-UA"/>
        </w:rPr>
        <w:t xml:space="preserve"> своєї ринкової влади, щоб отримати кращі умови торгівлі своїх партнерів. </w:t>
      </w:r>
      <w:bookmarkEnd w:id="12"/>
      <w:r w:rsidRPr="009E3F46">
        <w:rPr>
          <w:rFonts w:ascii="Times New Roman" w:hAnsi="Times New Roman" w:cs="Times New Roman"/>
          <w:color w:val="000000" w:themeColor="text1"/>
          <w:sz w:val="28"/>
          <w:szCs w:val="28"/>
          <w:lang w:val="uk-UA"/>
        </w:rPr>
        <w:t>Це логіка оптимально</w:t>
      </w:r>
      <w:r>
        <w:rPr>
          <w:rFonts w:ascii="Times New Roman" w:hAnsi="Times New Roman" w:cs="Times New Roman"/>
          <w:color w:val="000000" w:themeColor="text1"/>
          <w:sz w:val="28"/>
          <w:szCs w:val="28"/>
          <w:lang w:val="uk-UA"/>
        </w:rPr>
        <w:t xml:space="preserve">ї торгівлі </w:t>
      </w:r>
      <w:r w:rsidR="006A107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E3F46">
        <w:rPr>
          <w:rFonts w:ascii="Times New Roman" w:hAnsi="Times New Roman" w:cs="Times New Roman"/>
          <w:color w:val="000000" w:themeColor="text1"/>
          <w:sz w:val="28"/>
          <w:szCs w:val="28"/>
          <w:lang w:val="uk-UA"/>
        </w:rPr>
        <w:t>велика країна може отримати переваги торгового захисту, які не є доступні для маленької країни. Збільшення прибутків і результуючі ефекти агломерації є іншими мотивами для появ</w:t>
      </w:r>
      <w:r>
        <w:rPr>
          <w:rFonts w:ascii="Times New Roman" w:hAnsi="Times New Roman" w:cs="Times New Roman"/>
          <w:color w:val="000000" w:themeColor="text1"/>
          <w:sz w:val="28"/>
          <w:szCs w:val="28"/>
          <w:lang w:val="uk-UA"/>
        </w:rPr>
        <w:t>и</w:t>
      </w:r>
      <w:r w:rsidRPr="009E3F46">
        <w:rPr>
          <w:rFonts w:ascii="Times New Roman" w:hAnsi="Times New Roman" w:cs="Times New Roman"/>
          <w:color w:val="000000" w:themeColor="text1"/>
          <w:sz w:val="28"/>
          <w:szCs w:val="28"/>
          <w:lang w:val="uk-UA"/>
        </w:rPr>
        <w:t xml:space="preserve"> асиметрії;</w:t>
      </w:r>
    </w:p>
    <w:p w14:paraId="3AF41824" w14:textId="77777777" w:rsidR="00870968" w:rsidRPr="009E3F46" w:rsidRDefault="00870968" w:rsidP="00870968">
      <w:pPr>
        <w:pStyle w:val="a6"/>
        <w:numPr>
          <w:ilvl w:val="0"/>
          <w:numId w:val="3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bookmarkStart w:id="13" w:name="_Hlk158977256"/>
      <w:r>
        <w:rPr>
          <w:rFonts w:ascii="Times New Roman" w:hAnsi="Times New Roman" w:cs="Times New Roman"/>
          <w:color w:val="000000" w:themeColor="text1"/>
          <w:sz w:val="28"/>
          <w:szCs w:val="28"/>
          <w:lang w:val="uk-UA"/>
        </w:rPr>
        <w:t>політична система</w:t>
      </w:r>
      <w:r w:rsidRPr="009E3F4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Л</w:t>
      </w:r>
      <w:r w:rsidRPr="009E3F46">
        <w:rPr>
          <w:rFonts w:ascii="Times New Roman" w:hAnsi="Times New Roman" w:cs="Times New Roman"/>
          <w:color w:val="000000" w:themeColor="text1"/>
          <w:sz w:val="28"/>
          <w:szCs w:val="28"/>
          <w:lang w:val="uk-UA"/>
        </w:rPr>
        <w:t xml:space="preserve">ідерство має значення </w:t>
      </w:r>
      <w:r>
        <w:rPr>
          <w:rFonts w:ascii="Times New Roman" w:hAnsi="Times New Roman" w:cs="Times New Roman"/>
          <w:color w:val="000000" w:themeColor="text1"/>
          <w:sz w:val="28"/>
          <w:szCs w:val="28"/>
          <w:lang w:val="uk-UA"/>
        </w:rPr>
        <w:t>адже</w:t>
      </w:r>
      <w:r w:rsidRPr="009E3F46">
        <w:rPr>
          <w:rFonts w:ascii="Times New Roman" w:hAnsi="Times New Roman" w:cs="Times New Roman"/>
          <w:color w:val="000000" w:themeColor="text1"/>
          <w:sz w:val="28"/>
          <w:szCs w:val="28"/>
          <w:lang w:val="uk-UA"/>
        </w:rPr>
        <w:t xml:space="preserve"> деякі ролі, наприклад</w:t>
      </w:r>
      <w:r>
        <w:rPr>
          <w:rFonts w:ascii="Times New Roman" w:hAnsi="Times New Roman" w:cs="Times New Roman"/>
          <w:color w:val="000000" w:themeColor="text1"/>
          <w:sz w:val="28"/>
          <w:szCs w:val="28"/>
          <w:lang w:val="uk-UA"/>
        </w:rPr>
        <w:t>,</w:t>
      </w:r>
      <w:r w:rsidRPr="009E3F46">
        <w:rPr>
          <w:rFonts w:ascii="Times New Roman" w:hAnsi="Times New Roman" w:cs="Times New Roman"/>
          <w:color w:val="000000" w:themeColor="text1"/>
          <w:sz w:val="28"/>
          <w:szCs w:val="28"/>
          <w:lang w:val="uk-UA"/>
        </w:rPr>
        <w:t xml:space="preserve"> роль емітента міжнародної валюти, не можна розподілити </w:t>
      </w:r>
      <w:proofErr w:type="spellStart"/>
      <w:r w:rsidRPr="009E3F46">
        <w:rPr>
          <w:rFonts w:ascii="Times New Roman" w:hAnsi="Times New Roman" w:cs="Times New Roman"/>
          <w:color w:val="000000" w:themeColor="text1"/>
          <w:sz w:val="28"/>
          <w:szCs w:val="28"/>
          <w:lang w:val="uk-UA"/>
        </w:rPr>
        <w:t>пропорційно</w:t>
      </w:r>
      <w:proofErr w:type="spellEnd"/>
      <w:r w:rsidRPr="009E3F46">
        <w:rPr>
          <w:rFonts w:ascii="Times New Roman" w:hAnsi="Times New Roman" w:cs="Times New Roman"/>
          <w:color w:val="000000" w:themeColor="text1"/>
          <w:sz w:val="28"/>
          <w:szCs w:val="28"/>
          <w:lang w:val="uk-UA"/>
        </w:rPr>
        <w:t xml:space="preserve"> економічн</w:t>
      </w:r>
      <w:r>
        <w:rPr>
          <w:rFonts w:ascii="Times New Roman" w:hAnsi="Times New Roman" w:cs="Times New Roman"/>
          <w:color w:val="000000" w:themeColor="text1"/>
          <w:sz w:val="28"/>
          <w:szCs w:val="28"/>
          <w:lang w:val="uk-UA"/>
        </w:rPr>
        <w:t>у</w:t>
      </w:r>
      <w:r w:rsidRPr="009E3F46">
        <w:rPr>
          <w:rFonts w:ascii="Times New Roman" w:hAnsi="Times New Roman" w:cs="Times New Roman"/>
          <w:color w:val="000000" w:themeColor="text1"/>
          <w:sz w:val="28"/>
          <w:szCs w:val="28"/>
          <w:lang w:val="uk-UA"/>
        </w:rPr>
        <w:t xml:space="preserve"> ваг</w:t>
      </w:r>
      <w:r>
        <w:rPr>
          <w:rFonts w:ascii="Times New Roman" w:hAnsi="Times New Roman" w:cs="Times New Roman"/>
          <w:color w:val="000000" w:themeColor="text1"/>
          <w:sz w:val="28"/>
          <w:szCs w:val="28"/>
          <w:lang w:val="uk-UA"/>
        </w:rPr>
        <w:t>у</w:t>
      </w:r>
      <w:r w:rsidRPr="009E3F46">
        <w:rPr>
          <w:rFonts w:ascii="Times New Roman" w:hAnsi="Times New Roman" w:cs="Times New Roman"/>
          <w:color w:val="000000" w:themeColor="text1"/>
          <w:sz w:val="28"/>
          <w:szCs w:val="28"/>
          <w:lang w:val="uk-UA"/>
        </w:rPr>
        <w:t xml:space="preserve"> кожної країни, глобальна система надає непропорційну владу кільком гравцям. </w:t>
      </w:r>
      <w:bookmarkEnd w:id="13"/>
      <w:r w:rsidRPr="009E3F46">
        <w:rPr>
          <w:rFonts w:ascii="Times New Roman" w:hAnsi="Times New Roman" w:cs="Times New Roman"/>
          <w:color w:val="000000" w:themeColor="text1"/>
          <w:sz w:val="28"/>
          <w:szCs w:val="28"/>
          <w:lang w:val="uk-UA"/>
        </w:rPr>
        <w:t>Там може бути конкуренція за ключові ролі – може бути, наприклад, більше ніж одна міжнародна валюта, або може бути двома або трьома регуляторами, які змагаються за визначення глобального стандарт</w:t>
      </w:r>
      <w:r>
        <w:rPr>
          <w:rFonts w:ascii="Times New Roman" w:hAnsi="Times New Roman" w:cs="Times New Roman"/>
          <w:color w:val="000000" w:themeColor="text1"/>
          <w:sz w:val="28"/>
          <w:szCs w:val="28"/>
          <w:lang w:val="uk-UA"/>
        </w:rPr>
        <w:t>у</w:t>
      </w:r>
      <w:r w:rsidRPr="009E3F46">
        <w:rPr>
          <w:rFonts w:ascii="Times New Roman" w:hAnsi="Times New Roman" w:cs="Times New Roman"/>
          <w:color w:val="000000" w:themeColor="text1"/>
          <w:sz w:val="28"/>
          <w:szCs w:val="28"/>
          <w:lang w:val="uk-UA"/>
        </w:rPr>
        <w:t>;</w:t>
      </w:r>
    </w:p>
    <w:p w14:paraId="414EE815" w14:textId="77777777" w:rsidR="00870968" w:rsidRPr="009E3F46" w:rsidRDefault="00870968" w:rsidP="00870968">
      <w:pPr>
        <w:pStyle w:val="a6"/>
        <w:numPr>
          <w:ilvl w:val="0"/>
          <w:numId w:val="3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bookmarkStart w:id="14" w:name="_Hlk158977323"/>
      <w:r>
        <w:rPr>
          <w:rFonts w:ascii="Times New Roman" w:hAnsi="Times New Roman" w:cs="Times New Roman"/>
          <w:color w:val="000000" w:themeColor="text1"/>
          <w:sz w:val="28"/>
          <w:szCs w:val="28"/>
          <w:lang w:val="uk-UA"/>
        </w:rPr>
        <w:t>г</w:t>
      </w:r>
      <w:r w:rsidRPr="009E3F46">
        <w:rPr>
          <w:rFonts w:ascii="Times New Roman" w:hAnsi="Times New Roman" w:cs="Times New Roman"/>
          <w:color w:val="000000" w:themeColor="text1"/>
          <w:sz w:val="28"/>
          <w:szCs w:val="28"/>
          <w:lang w:val="uk-UA"/>
        </w:rPr>
        <w:t>лобальні інституції. Глобальні правила</w:t>
      </w:r>
      <w:r>
        <w:rPr>
          <w:rFonts w:ascii="Times New Roman" w:hAnsi="Times New Roman" w:cs="Times New Roman"/>
          <w:color w:val="000000" w:themeColor="text1"/>
          <w:sz w:val="28"/>
          <w:szCs w:val="28"/>
          <w:lang w:val="uk-UA"/>
        </w:rPr>
        <w:t xml:space="preserve">, </w:t>
      </w:r>
      <w:r w:rsidRPr="009E3F46">
        <w:rPr>
          <w:rFonts w:ascii="Times New Roman" w:hAnsi="Times New Roman" w:cs="Times New Roman"/>
          <w:color w:val="000000" w:themeColor="text1"/>
          <w:sz w:val="28"/>
          <w:szCs w:val="28"/>
          <w:lang w:val="uk-UA"/>
        </w:rPr>
        <w:t xml:space="preserve">засновані на </w:t>
      </w:r>
      <w:r>
        <w:rPr>
          <w:rFonts w:ascii="Times New Roman" w:hAnsi="Times New Roman" w:cs="Times New Roman"/>
          <w:color w:val="000000" w:themeColor="text1"/>
          <w:sz w:val="28"/>
          <w:szCs w:val="28"/>
          <w:lang w:val="uk-UA"/>
        </w:rPr>
        <w:t>угод</w:t>
      </w:r>
      <w:r w:rsidRPr="009E3F46">
        <w:rPr>
          <w:rFonts w:ascii="Times New Roman" w:hAnsi="Times New Roman" w:cs="Times New Roman"/>
          <w:color w:val="000000" w:themeColor="text1"/>
          <w:sz w:val="28"/>
          <w:szCs w:val="28"/>
          <w:lang w:val="uk-UA"/>
        </w:rPr>
        <w:t>ах міжнародн</w:t>
      </w:r>
      <w:r>
        <w:rPr>
          <w:rFonts w:ascii="Times New Roman" w:hAnsi="Times New Roman" w:cs="Times New Roman"/>
          <w:color w:val="000000" w:themeColor="text1"/>
          <w:sz w:val="28"/>
          <w:szCs w:val="28"/>
          <w:lang w:val="uk-UA"/>
        </w:rPr>
        <w:t>их</w:t>
      </w:r>
      <w:r w:rsidRPr="009E3F46">
        <w:rPr>
          <w:rFonts w:ascii="Times New Roman" w:hAnsi="Times New Roman" w:cs="Times New Roman"/>
          <w:color w:val="000000" w:themeColor="text1"/>
          <w:sz w:val="28"/>
          <w:szCs w:val="28"/>
          <w:lang w:val="uk-UA"/>
        </w:rPr>
        <w:t xml:space="preserve"> організаці</w:t>
      </w:r>
      <w:r>
        <w:rPr>
          <w:rFonts w:ascii="Times New Roman" w:hAnsi="Times New Roman" w:cs="Times New Roman"/>
          <w:color w:val="000000" w:themeColor="text1"/>
          <w:sz w:val="28"/>
          <w:szCs w:val="28"/>
          <w:lang w:val="uk-UA"/>
        </w:rPr>
        <w:t>й</w:t>
      </w:r>
      <w:r w:rsidRPr="009E3F46">
        <w:rPr>
          <w:rFonts w:ascii="Times New Roman" w:hAnsi="Times New Roman" w:cs="Times New Roman"/>
          <w:color w:val="000000" w:themeColor="text1"/>
          <w:sz w:val="28"/>
          <w:szCs w:val="28"/>
          <w:lang w:val="uk-UA"/>
        </w:rPr>
        <w:t xml:space="preserve"> є рівноправними в тому, що вони прагнуть гарантувати рівність прав між усіма країнами. </w:t>
      </w:r>
      <w:bookmarkEnd w:id="14"/>
      <w:r w:rsidRPr="009E3F46">
        <w:rPr>
          <w:rFonts w:ascii="Times New Roman" w:hAnsi="Times New Roman" w:cs="Times New Roman"/>
          <w:color w:val="000000" w:themeColor="text1"/>
          <w:sz w:val="28"/>
          <w:szCs w:val="28"/>
          <w:lang w:val="uk-UA"/>
        </w:rPr>
        <w:t>Світ</w:t>
      </w:r>
      <w:r>
        <w:rPr>
          <w:rFonts w:ascii="Times New Roman" w:hAnsi="Times New Roman" w:cs="Times New Roman"/>
          <w:color w:val="000000" w:themeColor="text1"/>
          <w:sz w:val="28"/>
          <w:szCs w:val="28"/>
          <w:lang w:val="uk-UA"/>
        </w:rPr>
        <w:t>овий механізм</w:t>
      </w:r>
      <w:r w:rsidRPr="009E3F46">
        <w:rPr>
          <w:rFonts w:ascii="Times New Roman" w:hAnsi="Times New Roman" w:cs="Times New Roman"/>
          <w:color w:val="000000" w:themeColor="text1"/>
          <w:sz w:val="28"/>
          <w:szCs w:val="28"/>
          <w:lang w:val="uk-UA"/>
        </w:rPr>
        <w:t xml:space="preserve"> врегулювання суперечок </w:t>
      </w:r>
      <w:r>
        <w:rPr>
          <w:rFonts w:ascii="Times New Roman" w:hAnsi="Times New Roman" w:cs="Times New Roman"/>
          <w:color w:val="000000" w:themeColor="text1"/>
          <w:sz w:val="28"/>
          <w:szCs w:val="28"/>
          <w:lang w:val="uk-UA"/>
        </w:rPr>
        <w:t>СОТ,</w:t>
      </w:r>
      <w:r w:rsidRPr="009E3F46">
        <w:rPr>
          <w:rFonts w:ascii="Times New Roman" w:hAnsi="Times New Roman" w:cs="Times New Roman"/>
          <w:color w:val="000000" w:themeColor="text1"/>
          <w:sz w:val="28"/>
          <w:szCs w:val="28"/>
          <w:lang w:val="uk-UA"/>
        </w:rPr>
        <w:t xml:space="preserve"> наприклад, допомагає зменшити природну асиметрію між Туніс</w:t>
      </w:r>
      <w:r>
        <w:rPr>
          <w:rFonts w:ascii="Times New Roman" w:hAnsi="Times New Roman" w:cs="Times New Roman"/>
          <w:color w:val="000000" w:themeColor="text1"/>
          <w:sz w:val="28"/>
          <w:szCs w:val="28"/>
          <w:lang w:val="uk-UA"/>
        </w:rPr>
        <w:t xml:space="preserve">ом та США, </w:t>
      </w:r>
      <w:r w:rsidRPr="009E3F46">
        <w:rPr>
          <w:rFonts w:ascii="Times New Roman" w:hAnsi="Times New Roman" w:cs="Times New Roman"/>
          <w:color w:val="000000" w:themeColor="text1"/>
          <w:sz w:val="28"/>
          <w:szCs w:val="28"/>
          <w:lang w:val="uk-UA"/>
        </w:rPr>
        <w:t xml:space="preserve">хоча це очевидно не усуває дисбаланс ринкової влади між </w:t>
      </w:r>
      <w:r>
        <w:rPr>
          <w:rFonts w:ascii="Times New Roman" w:hAnsi="Times New Roman" w:cs="Times New Roman"/>
          <w:color w:val="000000" w:themeColor="text1"/>
          <w:sz w:val="28"/>
          <w:szCs w:val="28"/>
          <w:lang w:val="uk-UA"/>
        </w:rPr>
        <w:t>ними</w:t>
      </w:r>
      <w:r w:rsidRPr="009E3F46">
        <w:rPr>
          <w:rFonts w:ascii="Times New Roman" w:hAnsi="Times New Roman" w:cs="Times New Roman"/>
          <w:color w:val="000000" w:themeColor="text1"/>
          <w:sz w:val="28"/>
          <w:szCs w:val="28"/>
          <w:lang w:val="uk-UA"/>
        </w:rPr>
        <w:t>. Але влада може розподілятися різними способами в рамках міжнародних організацій;</w:t>
      </w:r>
    </w:p>
    <w:p w14:paraId="0B2A40A7" w14:textId="77777777" w:rsidR="00870968" w:rsidRPr="009E3F46" w:rsidRDefault="00870968" w:rsidP="00870968">
      <w:pPr>
        <w:pStyle w:val="a6"/>
        <w:numPr>
          <w:ilvl w:val="0"/>
          <w:numId w:val="33"/>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bookmarkStart w:id="15" w:name="_Hlk158977524"/>
      <w:r>
        <w:rPr>
          <w:rFonts w:ascii="Times New Roman" w:hAnsi="Times New Roman" w:cs="Times New Roman"/>
          <w:color w:val="000000" w:themeColor="text1"/>
          <w:sz w:val="28"/>
          <w:szCs w:val="28"/>
          <w:lang w:val="uk-UA"/>
        </w:rPr>
        <w:t>г</w:t>
      </w:r>
      <w:r w:rsidRPr="009E3F46">
        <w:rPr>
          <w:rFonts w:ascii="Times New Roman" w:hAnsi="Times New Roman" w:cs="Times New Roman"/>
          <w:color w:val="000000" w:themeColor="text1"/>
          <w:sz w:val="28"/>
          <w:szCs w:val="28"/>
          <w:lang w:val="uk-UA"/>
        </w:rPr>
        <w:t xml:space="preserve">еополітика. </w:t>
      </w:r>
      <w:r>
        <w:rPr>
          <w:rFonts w:ascii="Times New Roman" w:hAnsi="Times New Roman" w:cs="Times New Roman"/>
          <w:color w:val="000000" w:themeColor="text1"/>
          <w:sz w:val="28"/>
          <w:szCs w:val="28"/>
          <w:lang w:val="uk-UA"/>
        </w:rPr>
        <w:t>Провідні</w:t>
      </w:r>
      <w:r w:rsidRPr="009E3F46">
        <w:rPr>
          <w:rFonts w:ascii="Times New Roman" w:hAnsi="Times New Roman" w:cs="Times New Roman"/>
          <w:color w:val="000000" w:themeColor="text1"/>
          <w:sz w:val="28"/>
          <w:szCs w:val="28"/>
          <w:lang w:val="uk-UA"/>
        </w:rPr>
        <w:t xml:space="preserve"> позиції в глобальній системі </w:t>
      </w:r>
      <w:r>
        <w:rPr>
          <w:rFonts w:ascii="Times New Roman" w:hAnsi="Times New Roman" w:cs="Times New Roman"/>
          <w:color w:val="000000" w:themeColor="text1"/>
          <w:sz w:val="28"/>
          <w:szCs w:val="28"/>
          <w:lang w:val="uk-UA"/>
        </w:rPr>
        <w:t>досягаються</w:t>
      </w:r>
      <w:r w:rsidRPr="009E3F46">
        <w:rPr>
          <w:rFonts w:ascii="Times New Roman" w:hAnsi="Times New Roman" w:cs="Times New Roman"/>
          <w:color w:val="000000" w:themeColor="text1"/>
          <w:sz w:val="28"/>
          <w:szCs w:val="28"/>
          <w:lang w:val="uk-UA"/>
        </w:rPr>
        <w:t xml:space="preserve"> через структури, політичні ролі або вплив на інституції </w:t>
      </w:r>
      <w:r>
        <w:rPr>
          <w:rFonts w:ascii="Times New Roman" w:hAnsi="Times New Roman" w:cs="Times New Roman"/>
          <w:color w:val="000000" w:themeColor="text1"/>
          <w:sz w:val="28"/>
          <w:szCs w:val="28"/>
          <w:lang w:val="uk-UA"/>
        </w:rPr>
        <w:t xml:space="preserve"> та </w:t>
      </w:r>
      <w:r w:rsidRPr="009E3F46">
        <w:rPr>
          <w:rFonts w:ascii="Times New Roman" w:hAnsi="Times New Roman" w:cs="Times New Roman"/>
          <w:color w:val="000000" w:themeColor="text1"/>
          <w:sz w:val="28"/>
          <w:szCs w:val="28"/>
          <w:lang w:val="uk-UA"/>
        </w:rPr>
        <w:t xml:space="preserve">набувають іншого значення, коли </w:t>
      </w:r>
      <w:r>
        <w:rPr>
          <w:rFonts w:ascii="Times New Roman" w:hAnsi="Times New Roman" w:cs="Times New Roman"/>
          <w:color w:val="000000" w:themeColor="text1"/>
          <w:sz w:val="28"/>
          <w:szCs w:val="28"/>
          <w:lang w:val="uk-UA"/>
        </w:rPr>
        <w:t>вони спрямовані</w:t>
      </w:r>
      <w:r w:rsidRPr="009E3F46">
        <w:rPr>
          <w:rFonts w:ascii="Times New Roman" w:hAnsi="Times New Roman" w:cs="Times New Roman"/>
          <w:color w:val="000000" w:themeColor="text1"/>
          <w:sz w:val="28"/>
          <w:szCs w:val="28"/>
          <w:lang w:val="uk-UA"/>
        </w:rPr>
        <w:t xml:space="preserve"> на обслуговування геополітичних цілей. </w:t>
      </w:r>
      <w:bookmarkEnd w:id="15"/>
      <w:r w:rsidRPr="009E3F46">
        <w:rPr>
          <w:rFonts w:ascii="Times New Roman" w:hAnsi="Times New Roman" w:cs="Times New Roman"/>
          <w:color w:val="000000" w:themeColor="text1"/>
          <w:sz w:val="28"/>
          <w:szCs w:val="28"/>
          <w:lang w:val="uk-UA"/>
        </w:rPr>
        <w:t xml:space="preserve">Замість того, щоб насамперед приносити економічні вигоди, вони стають інструментами боротьба за владу. </w:t>
      </w:r>
      <w:bookmarkStart w:id="16" w:name="_Hlk158977561"/>
      <w:r w:rsidRPr="009E3F46">
        <w:rPr>
          <w:rFonts w:ascii="Times New Roman" w:hAnsi="Times New Roman" w:cs="Times New Roman"/>
          <w:color w:val="000000" w:themeColor="text1"/>
          <w:sz w:val="28"/>
          <w:szCs w:val="28"/>
          <w:lang w:val="uk-UA"/>
        </w:rPr>
        <w:t xml:space="preserve">Геополітичне суперництво також може призвести до формування альтернативних економічних і фінансових мереж </w:t>
      </w:r>
      <w:proofErr w:type="spellStart"/>
      <w:r w:rsidRPr="009E3F46">
        <w:rPr>
          <w:rFonts w:ascii="Times New Roman" w:hAnsi="Times New Roman" w:cs="Times New Roman"/>
          <w:color w:val="000000" w:themeColor="text1"/>
          <w:sz w:val="28"/>
          <w:szCs w:val="28"/>
          <w:lang w:val="uk-UA"/>
        </w:rPr>
        <w:t>зв'язків</w:t>
      </w:r>
      <w:proofErr w:type="spellEnd"/>
      <w:r w:rsidRPr="009E3F46">
        <w:rPr>
          <w:rFonts w:ascii="Times New Roman" w:hAnsi="Times New Roman" w:cs="Times New Roman"/>
          <w:color w:val="000000" w:themeColor="text1"/>
          <w:sz w:val="28"/>
          <w:szCs w:val="28"/>
          <w:lang w:val="uk-UA"/>
        </w:rPr>
        <w:t>, які підривають багатосторонність і в кінцевому підсумку призводять до роздроблен</w:t>
      </w:r>
      <w:bookmarkEnd w:id="16"/>
      <w:r>
        <w:rPr>
          <w:rFonts w:ascii="Times New Roman" w:hAnsi="Times New Roman" w:cs="Times New Roman"/>
          <w:color w:val="000000" w:themeColor="text1"/>
          <w:sz w:val="28"/>
          <w:szCs w:val="28"/>
          <w:lang w:val="uk-UA"/>
        </w:rPr>
        <w:t>ості світу</w:t>
      </w:r>
      <w:r w:rsidRPr="009E3F46">
        <w:rPr>
          <w:rFonts w:ascii="Times New Roman" w:hAnsi="Times New Roman" w:cs="Times New Roman"/>
          <w:color w:val="000000" w:themeColor="text1"/>
          <w:sz w:val="28"/>
          <w:szCs w:val="28"/>
          <w:lang w:val="uk-UA"/>
        </w:rPr>
        <w:t>.</w:t>
      </w:r>
    </w:p>
    <w:p w14:paraId="0BD16E90" w14:textId="77777777" w:rsidR="00870968" w:rsidRDefault="00870968" w:rsidP="00C20F0E">
      <w:pPr>
        <w:spacing w:after="0" w:line="360" w:lineRule="auto"/>
        <w:ind w:firstLine="709"/>
        <w:jc w:val="both"/>
        <w:rPr>
          <w:rFonts w:ascii="Times New Roman" w:hAnsi="Times New Roman" w:cs="Times New Roman"/>
          <w:color w:val="000000" w:themeColor="text1"/>
          <w:sz w:val="28"/>
          <w:szCs w:val="28"/>
          <w:lang w:val="uk-UA"/>
        </w:rPr>
      </w:pPr>
    </w:p>
    <w:p w14:paraId="02C5F777" w14:textId="77777777" w:rsidR="00870968" w:rsidRDefault="00870968" w:rsidP="00C20F0E">
      <w:pPr>
        <w:spacing w:after="0" w:line="360" w:lineRule="auto"/>
        <w:ind w:firstLine="709"/>
        <w:jc w:val="both"/>
        <w:rPr>
          <w:rFonts w:ascii="Times New Roman" w:hAnsi="Times New Roman" w:cs="Times New Roman"/>
          <w:color w:val="000000" w:themeColor="text1"/>
          <w:sz w:val="28"/>
          <w:szCs w:val="28"/>
          <w:lang w:val="uk-UA"/>
        </w:rPr>
      </w:pPr>
    </w:p>
    <w:p w14:paraId="1BEA08C3" w14:textId="10F7A94F"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Pr="00C20F0E">
        <w:rPr>
          <w:rFonts w:ascii="Times New Roman" w:hAnsi="Times New Roman" w:cs="Times New Roman"/>
          <w:color w:val="000000" w:themeColor="text1"/>
          <w:sz w:val="28"/>
          <w:szCs w:val="28"/>
          <w:lang w:val="uk-UA"/>
        </w:rPr>
        <w:t>симетрі</w:t>
      </w:r>
      <w:r>
        <w:rPr>
          <w:rFonts w:ascii="Times New Roman" w:hAnsi="Times New Roman" w:cs="Times New Roman"/>
          <w:color w:val="000000" w:themeColor="text1"/>
          <w:sz w:val="28"/>
          <w:szCs w:val="28"/>
          <w:lang w:val="uk-UA"/>
        </w:rPr>
        <w:t xml:space="preserve">я </w:t>
      </w:r>
      <w:r w:rsidR="006A107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це</w:t>
      </w:r>
      <w:r w:rsidRPr="00C20F0E">
        <w:rPr>
          <w:rFonts w:ascii="Times New Roman" w:hAnsi="Times New Roman" w:cs="Times New Roman"/>
          <w:color w:val="000000" w:themeColor="text1"/>
          <w:sz w:val="28"/>
          <w:szCs w:val="28"/>
          <w:lang w:val="uk-UA"/>
        </w:rPr>
        <w:t xml:space="preserve"> охоплення всіх чотирьох факторів.</w:t>
      </w:r>
    </w:p>
    <w:p w14:paraId="708FCB9E" w14:textId="7ACAE3CA" w:rsid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bookmarkStart w:id="17" w:name="_Hlk158801914"/>
      <w:bookmarkEnd w:id="11"/>
      <w:r w:rsidRPr="00C20F0E">
        <w:rPr>
          <w:rFonts w:ascii="Times New Roman" w:hAnsi="Times New Roman" w:cs="Times New Roman"/>
          <w:color w:val="000000" w:themeColor="text1"/>
          <w:sz w:val="28"/>
          <w:szCs w:val="28"/>
          <w:lang w:val="uk-UA"/>
        </w:rPr>
        <w:t>Можна також говорити про відносну важливість</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центральність і периферійність або, коротше кажучи, поляризація,</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що викликає відносини центр</w:t>
      </w:r>
      <w:r w:rsidR="006A107C">
        <w:rPr>
          <w:rFonts w:ascii="Times New Roman" w:hAnsi="Times New Roman" w:cs="Times New Roman"/>
          <w:color w:val="000000" w:themeColor="text1"/>
          <w:sz w:val="28"/>
          <w:szCs w:val="28"/>
          <w:lang w:val="uk-UA"/>
        </w:rPr>
        <w:t>–</w:t>
      </w:r>
      <w:r w:rsidRPr="00C20F0E">
        <w:rPr>
          <w:rFonts w:ascii="Times New Roman" w:hAnsi="Times New Roman" w:cs="Times New Roman"/>
          <w:color w:val="000000" w:themeColor="text1"/>
          <w:sz w:val="28"/>
          <w:szCs w:val="28"/>
          <w:lang w:val="uk-UA"/>
        </w:rPr>
        <w:t xml:space="preserve">периферія. Неявно принаймні, поляризація також свідчить про тенденцію до багатополярної системи. Асиметрія більш </w:t>
      </w:r>
      <w:proofErr w:type="spellStart"/>
      <w:r w:rsidRPr="00C20F0E">
        <w:rPr>
          <w:rFonts w:ascii="Times New Roman" w:hAnsi="Times New Roman" w:cs="Times New Roman"/>
          <w:color w:val="000000" w:themeColor="text1"/>
          <w:sz w:val="28"/>
          <w:szCs w:val="28"/>
          <w:lang w:val="uk-UA"/>
        </w:rPr>
        <w:t>нейтральн</w:t>
      </w:r>
      <w:proofErr w:type="spellEnd"/>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концепція, яка не вказує на будь</w:t>
      </w:r>
      <w:r w:rsidR="006A107C">
        <w:rPr>
          <w:rFonts w:ascii="Times New Roman" w:hAnsi="Times New Roman" w:cs="Times New Roman"/>
          <w:color w:val="000000" w:themeColor="text1"/>
          <w:sz w:val="28"/>
          <w:szCs w:val="28"/>
          <w:lang w:val="uk-UA"/>
        </w:rPr>
        <w:t>–</w:t>
      </w:r>
      <w:r w:rsidRPr="00C20F0E">
        <w:rPr>
          <w:rFonts w:ascii="Times New Roman" w:hAnsi="Times New Roman" w:cs="Times New Roman"/>
          <w:color w:val="000000" w:themeColor="text1"/>
          <w:sz w:val="28"/>
          <w:szCs w:val="28"/>
          <w:lang w:val="uk-UA"/>
        </w:rPr>
        <w:t>яку майбутню еволюцію.</w:t>
      </w:r>
    </w:p>
    <w:bookmarkEnd w:id="17"/>
    <w:p w14:paraId="1D3474D1" w14:textId="10F90B40"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 xml:space="preserve">Безперечно, асиметрія складна і дещо </w:t>
      </w:r>
      <w:r w:rsidR="00AE4EC1">
        <w:rPr>
          <w:rFonts w:ascii="Times New Roman" w:hAnsi="Times New Roman" w:cs="Times New Roman"/>
          <w:color w:val="000000" w:themeColor="text1"/>
          <w:sz w:val="28"/>
          <w:szCs w:val="28"/>
          <w:lang w:val="uk-UA"/>
        </w:rPr>
        <w:t>непроста</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концепція. Вона природно бере участь у торгівлі разом із порівняльними перевагами або </w:t>
      </w:r>
      <w:proofErr w:type="spellStart"/>
      <w:r w:rsidRPr="00C20F0E">
        <w:rPr>
          <w:rFonts w:ascii="Times New Roman" w:hAnsi="Times New Roman" w:cs="Times New Roman"/>
          <w:color w:val="000000" w:themeColor="text1"/>
          <w:sz w:val="28"/>
          <w:szCs w:val="28"/>
          <w:lang w:val="uk-UA"/>
        </w:rPr>
        <w:t>міжчасовим</w:t>
      </w:r>
      <w:proofErr w:type="spellEnd"/>
      <w:r w:rsidRPr="00C20F0E">
        <w:rPr>
          <w:rFonts w:ascii="Times New Roman" w:hAnsi="Times New Roman" w:cs="Times New Roman"/>
          <w:color w:val="000000" w:themeColor="text1"/>
          <w:sz w:val="28"/>
          <w:szCs w:val="28"/>
          <w:lang w:val="uk-UA"/>
        </w:rPr>
        <w:t xml:space="preserve"> обміном через експорт</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надлишкових заощаджень. У певному сенсі більшість міжнародних транзакцій</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(за винятком чистої внутрішньогалузевої торгівлі або мотивованої покупки активів</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шляхом диверсифікації портфеля) призводять до певної асиметрії,</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що саме по собі не слід розглядати як симптом </w:t>
      </w:r>
      <w:proofErr w:type="spellStart"/>
      <w:r w:rsidRPr="00C20F0E">
        <w:rPr>
          <w:rFonts w:ascii="Times New Roman" w:hAnsi="Times New Roman" w:cs="Times New Roman"/>
          <w:color w:val="000000" w:themeColor="text1"/>
          <w:sz w:val="28"/>
          <w:szCs w:val="28"/>
          <w:lang w:val="uk-UA"/>
        </w:rPr>
        <w:t>дисфункціональності</w:t>
      </w:r>
      <w:proofErr w:type="spellEnd"/>
      <w:r w:rsidRPr="00C20F0E">
        <w:rPr>
          <w:rFonts w:ascii="Times New Roman" w:hAnsi="Times New Roman" w:cs="Times New Roman"/>
          <w:color w:val="000000" w:themeColor="text1"/>
          <w:sz w:val="28"/>
          <w:szCs w:val="28"/>
          <w:lang w:val="uk-UA"/>
        </w:rPr>
        <w:t>. Однак те, що ми спостерігаємо, не є єдиним</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вираження</w:t>
      </w:r>
      <w:r w:rsidR="00AE4EC1">
        <w:rPr>
          <w:rFonts w:ascii="Times New Roman" w:hAnsi="Times New Roman" w:cs="Times New Roman"/>
          <w:color w:val="000000" w:themeColor="text1"/>
          <w:sz w:val="28"/>
          <w:szCs w:val="28"/>
          <w:lang w:val="uk-UA"/>
        </w:rPr>
        <w:t>м</w:t>
      </w:r>
      <w:r w:rsidRPr="00C20F0E">
        <w:rPr>
          <w:rFonts w:ascii="Times New Roman" w:hAnsi="Times New Roman" w:cs="Times New Roman"/>
          <w:color w:val="000000" w:themeColor="text1"/>
          <w:sz w:val="28"/>
          <w:szCs w:val="28"/>
          <w:lang w:val="uk-UA"/>
        </w:rPr>
        <w:t xml:space="preserve"> того факту, що міжнародні операції </w:t>
      </w:r>
      <w:r w:rsidR="00AE4EC1">
        <w:rPr>
          <w:rFonts w:ascii="Times New Roman" w:hAnsi="Times New Roman" w:cs="Times New Roman"/>
          <w:color w:val="000000" w:themeColor="text1"/>
          <w:sz w:val="28"/>
          <w:szCs w:val="28"/>
          <w:lang w:val="uk-UA"/>
        </w:rPr>
        <w:t>здійснюють</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країни, які відрізняються одна від одної. Це скоріше відродження системної асиметрії, яка надає владу та створює вразливість</w:t>
      </w:r>
      <w:r w:rsidR="00367387">
        <w:rPr>
          <w:rFonts w:ascii="Times New Roman" w:hAnsi="Times New Roman" w:cs="Times New Roman"/>
          <w:color w:val="000000" w:themeColor="text1"/>
          <w:sz w:val="28"/>
          <w:szCs w:val="28"/>
          <w:lang w:val="uk-UA"/>
        </w:rPr>
        <w:t xml:space="preserve"> </w:t>
      </w:r>
      <w:r w:rsidR="00367387" w:rsidRPr="00367387">
        <w:rPr>
          <w:rFonts w:ascii="Times New Roman" w:hAnsi="Times New Roman" w:cs="Times New Roman"/>
          <w:color w:val="000000" w:themeColor="text1"/>
          <w:sz w:val="28"/>
          <w:szCs w:val="28"/>
          <w:lang w:val="uk-UA"/>
        </w:rPr>
        <w:t>[2]</w:t>
      </w:r>
      <w:r w:rsidRPr="00C20F0E">
        <w:rPr>
          <w:rFonts w:ascii="Times New Roman" w:hAnsi="Times New Roman" w:cs="Times New Roman"/>
          <w:color w:val="000000" w:themeColor="text1"/>
          <w:sz w:val="28"/>
          <w:szCs w:val="28"/>
          <w:lang w:val="uk-UA"/>
        </w:rPr>
        <w:t>.</w:t>
      </w:r>
    </w:p>
    <w:p w14:paraId="6F86CC88" w14:textId="77777777" w:rsidR="00302045"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Історія дає багато прикладів процвітання без</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влад</w:t>
      </w:r>
      <w:r w:rsidR="00AE4EC1">
        <w:rPr>
          <w:rFonts w:ascii="Times New Roman" w:hAnsi="Times New Roman" w:cs="Times New Roman"/>
          <w:color w:val="000000" w:themeColor="text1"/>
          <w:sz w:val="28"/>
          <w:szCs w:val="28"/>
          <w:lang w:val="uk-UA"/>
        </w:rPr>
        <w:t>и</w:t>
      </w:r>
      <w:r w:rsidRPr="00C20F0E">
        <w:rPr>
          <w:rFonts w:ascii="Times New Roman" w:hAnsi="Times New Roman" w:cs="Times New Roman"/>
          <w:color w:val="000000" w:themeColor="text1"/>
          <w:sz w:val="28"/>
          <w:szCs w:val="28"/>
          <w:lang w:val="uk-UA"/>
        </w:rPr>
        <w:t>, або влада без процвітання. П'ятдесят років тому,</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сприйняття того, що міжнародна система була несправедливою</w:t>
      </w:r>
      <w:r>
        <w:rPr>
          <w:rFonts w:ascii="Times New Roman" w:hAnsi="Times New Roman" w:cs="Times New Roman"/>
          <w:color w:val="000000" w:themeColor="text1"/>
          <w:sz w:val="28"/>
          <w:szCs w:val="28"/>
          <w:lang w:val="uk-UA"/>
        </w:rPr>
        <w:t xml:space="preserve"> </w:t>
      </w:r>
      <w:r w:rsidR="00AE4EC1">
        <w:rPr>
          <w:rFonts w:ascii="Times New Roman" w:hAnsi="Times New Roman" w:cs="Times New Roman"/>
          <w:color w:val="000000" w:themeColor="text1"/>
          <w:sz w:val="28"/>
          <w:szCs w:val="28"/>
          <w:lang w:val="uk-UA"/>
        </w:rPr>
        <w:t xml:space="preserve">не </w:t>
      </w:r>
      <w:proofErr w:type="spellStart"/>
      <w:r w:rsidR="00AE4EC1">
        <w:rPr>
          <w:rFonts w:ascii="Times New Roman" w:hAnsi="Times New Roman" w:cs="Times New Roman"/>
          <w:color w:val="000000" w:themeColor="text1"/>
          <w:sz w:val="28"/>
          <w:szCs w:val="28"/>
          <w:lang w:val="uk-UA"/>
        </w:rPr>
        <w:t>підтверджуться</w:t>
      </w:r>
      <w:proofErr w:type="spellEnd"/>
      <w:r w:rsidRPr="00C20F0E">
        <w:rPr>
          <w:rFonts w:ascii="Times New Roman" w:hAnsi="Times New Roman" w:cs="Times New Roman"/>
          <w:color w:val="000000" w:themeColor="text1"/>
          <w:sz w:val="28"/>
          <w:szCs w:val="28"/>
          <w:lang w:val="uk-UA"/>
        </w:rPr>
        <w:t xml:space="preserve">. </w:t>
      </w:r>
    </w:p>
    <w:p w14:paraId="04EE30D0" w14:textId="77777777" w:rsidR="00302045"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Зрештою, однак, асиметрія</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між «центром» і «периферією» не перешкоджал</w:t>
      </w:r>
      <w:r w:rsidR="00AE4EC1">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перенесенн</w:t>
      </w:r>
      <w:r w:rsidR="00AE4EC1">
        <w:rPr>
          <w:rFonts w:ascii="Times New Roman" w:hAnsi="Times New Roman" w:cs="Times New Roman"/>
          <w:color w:val="000000" w:themeColor="text1"/>
          <w:sz w:val="28"/>
          <w:szCs w:val="28"/>
          <w:lang w:val="uk-UA"/>
        </w:rPr>
        <w:t>ю</w:t>
      </w:r>
      <w:r w:rsidRPr="00C20F0E">
        <w:rPr>
          <w:rFonts w:ascii="Times New Roman" w:hAnsi="Times New Roman" w:cs="Times New Roman"/>
          <w:color w:val="000000" w:themeColor="text1"/>
          <w:sz w:val="28"/>
          <w:szCs w:val="28"/>
          <w:lang w:val="uk-UA"/>
        </w:rPr>
        <w:t xml:space="preserve"> знань з Півночі на Південь, а в істор</w:t>
      </w:r>
      <w:r>
        <w:rPr>
          <w:rFonts w:ascii="Times New Roman" w:hAnsi="Times New Roman" w:cs="Times New Roman"/>
          <w:color w:val="000000" w:themeColor="text1"/>
          <w:sz w:val="28"/>
          <w:szCs w:val="28"/>
          <w:lang w:val="uk-UA"/>
        </w:rPr>
        <w:t xml:space="preserve">ичній </w:t>
      </w:r>
      <w:r w:rsidRPr="00C20F0E">
        <w:rPr>
          <w:rFonts w:ascii="Times New Roman" w:hAnsi="Times New Roman" w:cs="Times New Roman"/>
          <w:color w:val="000000" w:themeColor="text1"/>
          <w:sz w:val="28"/>
          <w:szCs w:val="28"/>
          <w:lang w:val="uk-UA"/>
        </w:rPr>
        <w:t>перспективи вони використовувалися в обмеженій мірі лише як транспортний засіб</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для накопичення багатства за рахунок найслабших учасників</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у міжнародному обміні. </w:t>
      </w:r>
    </w:p>
    <w:p w14:paraId="31849938" w14:textId="46F6CB9D" w:rsidR="00302045"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За всі законні скарги</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проти експлуатації робітників у бідних країнах торг</w:t>
      </w:r>
      <w:r>
        <w:rPr>
          <w:rFonts w:ascii="Times New Roman" w:hAnsi="Times New Roman" w:cs="Times New Roman"/>
          <w:color w:val="000000" w:themeColor="text1"/>
          <w:sz w:val="28"/>
          <w:szCs w:val="28"/>
          <w:lang w:val="uk-UA"/>
        </w:rPr>
        <w:t xml:space="preserve">івля </w:t>
      </w:r>
      <w:r w:rsidRPr="00C20F0E">
        <w:rPr>
          <w:rFonts w:ascii="Times New Roman" w:hAnsi="Times New Roman" w:cs="Times New Roman"/>
          <w:color w:val="000000" w:themeColor="text1"/>
          <w:sz w:val="28"/>
          <w:szCs w:val="28"/>
          <w:lang w:val="uk-UA"/>
        </w:rPr>
        <w:t xml:space="preserve">слугувала рушієм розвитку. </w:t>
      </w:r>
    </w:p>
    <w:p w14:paraId="5EA1CC28" w14:textId="21616C4D" w:rsid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 xml:space="preserve">Асиметрії також не </w:t>
      </w:r>
      <w:r w:rsidR="00AE4EC1">
        <w:rPr>
          <w:rFonts w:ascii="Times New Roman" w:hAnsi="Times New Roman" w:cs="Times New Roman"/>
          <w:color w:val="000000" w:themeColor="text1"/>
          <w:sz w:val="28"/>
          <w:szCs w:val="28"/>
          <w:lang w:val="uk-UA"/>
        </w:rPr>
        <w:t>заважали</w:t>
      </w:r>
      <w:r w:rsidRPr="00C20F0E">
        <w:rPr>
          <w:rFonts w:ascii="Times New Roman" w:hAnsi="Times New Roman" w:cs="Times New Roman"/>
          <w:color w:val="000000" w:themeColor="text1"/>
          <w:sz w:val="28"/>
          <w:szCs w:val="28"/>
          <w:lang w:val="uk-UA"/>
        </w:rPr>
        <w:t xml:space="preserve"> новачкам у глобальній грі поступово вигравати</w:t>
      </w:r>
      <w:r w:rsidR="00AE4EC1">
        <w:rPr>
          <w:rFonts w:ascii="Times New Roman" w:hAnsi="Times New Roman" w:cs="Times New Roman"/>
          <w:color w:val="000000" w:themeColor="text1"/>
          <w:sz w:val="28"/>
          <w:szCs w:val="28"/>
          <w:lang w:val="uk-UA"/>
        </w:rPr>
        <w:t xml:space="preserve"> та отримувати</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вплив, захоплення влади і зрештою отримання </w:t>
      </w:r>
      <w:r w:rsidR="00AE4EC1">
        <w:rPr>
          <w:rFonts w:ascii="Times New Roman" w:hAnsi="Times New Roman" w:cs="Times New Roman"/>
          <w:color w:val="000000" w:themeColor="text1"/>
          <w:sz w:val="28"/>
          <w:szCs w:val="28"/>
          <w:lang w:val="uk-UA"/>
        </w:rPr>
        <w:t>впливу</w:t>
      </w:r>
      <w:r w:rsidRPr="00C20F0E">
        <w:rPr>
          <w:rFonts w:ascii="Times New Roman" w:hAnsi="Times New Roman" w:cs="Times New Roman"/>
          <w:color w:val="000000" w:themeColor="text1"/>
          <w:sz w:val="28"/>
          <w:szCs w:val="28"/>
          <w:lang w:val="uk-UA"/>
        </w:rPr>
        <w:t>.</w:t>
      </w:r>
    </w:p>
    <w:p w14:paraId="1D939E7C" w14:textId="77777777"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lastRenderedPageBreak/>
        <w:t>Новизна ситуації полягає в тому, що три неявні припущення, які донедавна були поширеними в аналізі міжнародних економічних відносин, були поставлені під сумнів.</w:t>
      </w:r>
    </w:p>
    <w:p w14:paraId="57218217" w14:textId="77777777" w:rsidR="00302045"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 xml:space="preserve">Перше полягало в тому, що за всіх існуючих </w:t>
      </w:r>
      <w:proofErr w:type="spellStart"/>
      <w:r w:rsidRPr="00C20F0E">
        <w:rPr>
          <w:rFonts w:ascii="Times New Roman" w:hAnsi="Times New Roman" w:cs="Times New Roman"/>
          <w:color w:val="000000" w:themeColor="text1"/>
          <w:sz w:val="28"/>
          <w:szCs w:val="28"/>
          <w:lang w:val="uk-UA"/>
        </w:rPr>
        <w:t>асиметрій</w:t>
      </w:r>
      <w:proofErr w:type="spellEnd"/>
      <w:r w:rsidRPr="00C20F0E">
        <w:rPr>
          <w:rFonts w:ascii="Times New Roman" w:hAnsi="Times New Roman" w:cs="Times New Roman"/>
          <w:color w:val="000000" w:themeColor="text1"/>
          <w:sz w:val="28"/>
          <w:szCs w:val="28"/>
          <w:lang w:val="uk-UA"/>
        </w:rPr>
        <w:t xml:space="preserve"> і</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встановлених повноважень зберегти свої привілеї, </w:t>
      </w:r>
      <w:r w:rsidR="00AE4EC1">
        <w:rPr>
          <w:rFonts w:ascii="Times New Roman" w:hAnsi="Times New Roman" w:cs="Times New Roman"/>
          <w:color w:val="000000" w:themeColor="text1"/>
          <w:sz w:val="28"/>
          <w:szCs w:val="28"/>
          <w:lang w:val="uk-UA"/>
        </w:rPr>
        <w:t>вирівняти нерівномірність розвитку</w:t>
      </w:r>
      <w:r w:rsidRPr="00C20F0E">
        <w:rPr>
          <w:rFonts w:ascii="Times New Roman" w:hAnsi="Times New Roman" w:cs="Times New Roman"/>
          <w:color w:val="000000" w:themeColor="text1"/>
          <w:sz w:val="28"/>
          <w:szCs w:val="28"/>
          <w:lang w:val="uk-UA"/>
        </w:rPr>
        <w:t>, щоб система поступово</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ста</w:t>
      </w:r>
      <w:r w:rsidR="00AE4EC1">
        <w:rPr>
          <w:rFonts w:ascii="Times New Roman" w:hAnsi="Times New Roman" w:cs="Times New Roman"/>
          <w:color w:val="000000" w:themeColor="text1"/>
          <w:sz w:val="28"/>
          <w:szCs w:val="28"/>
          <w:lang w:val="uk-UA"/>
        </w:rPr>
        <w:t>ла</w:t>
      </w:r>
      <w:r w:rsidRPr="00C20F0E">
        <w:rPr>
          <w:rFonts w:ascii="Times New Roman" w:hAnsi="Times New Roman" w:cs="Times New Roman"/>
          <w:color w:val="000000" w:themeColor="text1"/>
          <w:sz w:val="28"/>
          <w:szCs w:val="28"/>
          <w:lang w:val="uk-UA"/>
        </w:rPr>
        <w:t xml:space="preserve"> більш симетричн</w:t>
      </w:r>
      <w:r w:rsidR="00AE4EC1">
        <w:rPr>
          <w:rFonts w:ascii="Times New Roman" w:hAnsi="Times New Roman" w:cs="Times New Roman"/>
          <w:color w:val="000000" w:themeColor="text1"/>
          <w:sz w:val="28"/>
          <w:szCs w:val="28"/>
          <w:lang w:val="uk-UA"/>
        </w:rPr>
        <w:t>ою</w:t>
      </w:r>
      <w:r w:rsidRPr="00C20F0E">
        <w:rPr>
          <w:rFonts w:ascii="Times New Roman" w:hAnsi="Times New Roman" w:cs="Times New Roman"/>
          <w:color w:val="000000" w:themeColor="text1"/>
          <w:sz w:val="28"/>
          <w:szCs w:val="28"/>
          <w:lang w:val="uk-UA"/>
        </w:rPr>
        <w:t>; доки це припущення мало місце,</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 xml:space="preserve">напрямок руху здавався </w:t>
      </w:r>
      <w:r w:rsidR="00AE4EC1">
        <w:rPr>
          <w:rFonts w:ascii="Times New Roman" w:hAnsi="Times New Roman" w:cs="Times New Roman"/>
          <w:color w:val="000000" w:themeColor="text1"/>
          <w:sz w:val="28"/>
          <w:szCs w:val="28"/>
          <w:lang w:val="uk-UA"/>
        </w:rPr>
        <w:t>зрозумілим</w:t>
      </w:r>
      <w:r w:rsidRPr="00C20F0E">
        <w:rPr>
          <w:rFonts w:ascii="Times New Roman" w:hAnsi="Times New Roman" w:cs="Times New Roman"/>
          <w:color w:val="000000" w:themeColor="text1"/>
          <w:sz w:val="28"/>
          <w:szCs w:val="28"/>
          <w:lang w:val="uk-UA"/>
        </w:rPr>
        <w:t xml:space="preserve">. </w:t>
      </w:r>
    </w:p>
    <w:p w14:paraId="60DF0547" w14:textId="70D5DA38"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Система не була справедливою, але</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бул</w:t>
      </w:r>
      <w:r w:rsidR="00AE4EC1">
        <w:rPr>
          <w:rFonts w:ascii="Times New Roman" w:hAnsi="Times New Roman" w:cs="Times New Roman"/>
          <w:color w:val="000000" w:themeColor="text1"/>
          <w:sz w:val="28"/>
          <w:szCs w:val="28"/>
          <w:lang w:val="uk-UA"/>
        </w:rPr>
        <w:t>о</w:t>
      </w:r>
      <w:r w:rsidRPr="00C20F0E">
        <w:rPr>
          <w:rFonts w:ascii="Times New Roman" w:hAnsi="Times New Roman" w:cs="Times New Roman"/>
          <w:color w:val="000000" w:themeColor="text1"/>
          <w:sz w:val="28"/>
          <w:szCs w:val="28"/>
          <w:lang w:val="uk-UA"/>
        </w:rPr>
        <w:t xml:space="preserve"> підстав сподіватися, що вон</w:t>
      </w:r>
      <w:r w:rsidR="00302045">
        <w:rPr>
          <w:rFonts w:ascii="Times New Roman" w:hAnsi="Times New Roman" w:cs="Times New Roman"/>
          <w:color w:val="000000" w:themeColor="text1"/>
          <w:sz w:val="28"/>
          <w:szCs w:val="28"/>
          <w:lang w:val="uk-UA"/>
        </w:rPr>
        <w:t>а</w:t>
      </w:r>
      <w:r w:rsidRPr="00C20F0E">
        <w:rPr>
          <w:rFonts w:ascii="Times New Roman" w:hAnsi="Times New Roman" w:cs="Times New Roman"/>
          <w:color w:val="000000" w:themeColor="text1"/>
          <w:sz w:val="28"/>
          <w:szCs w:val="28"/>
          <w:lang w:val="uk-UA"/>
        </w:rPr>
        <w:t xml:space="preserve"> стане </w:t>
      </w:r>
      <w:proofErr w:type="spellStart"/>
      <w:r w:rsidRPr="00C20F0E">
        <w:rPr>
          <w:rFonts w:ascii="Times New Roman" w:hAnsi="Times New Roman" w:cs="Times New Roman"/>
          <w:color w:val="000000" w:themeColor="text1"/>
          <w:sz w:val="28"/>
          <w:szCs w:val="28"/>
          <w:lang w:val="uk-UA"/>
        </w:rPr>
        <w:t>справедливіш</w:t>
      </w:r>
      <w:r w:rsidR="00302045">
        <w:rPr>
          <w:rFonts w:ascii="Times New Roman" w:hAnsi="Times New Roman" w:cs="Times New Roman"/>
          <w:color w:val="000000" w:themeColor="text1"/>
          <w:sz w:val="28"/>
          <w:szCs w:val="28"/>
          <w:lang w:val="uk-UA"/>
        </w:rPr>
        <w:t>ою</w:t>
      </w:r>
      <w:proofErr w:type="spellEnd"/>
      <w:r w:rsidR="00367387" w:rsidRPr="00367387">
        <w:rPr>
          <w:rFonts w:ascii="Times New Roman" w:hAnsi="Times New Roman" w:cs="Times New Roman"/>
          <w:color w:val="000000" w:themeColor="text1"/>
          <w:sz w:val="28"/>
          <w:szCs w:val="28"/>
        </w:rPr>
        <w:t xml:space="preserve"> [3]</w:t>
      </w:r>
      <w:r w:rsidRPr="00C20F0E">
        <w:rPr>
          <w:rFonts w:ascii="Times New Roman" w:hAnsi="Times New Roman" w:cs="Times New Roman"/>
          <w:color w:val="000000" w:themeColor="text1"/>
          <w:sz w:val="28"/>
          <w:szCs w:val="28"/>
          <w:lang w:val="uk-UA"/>
        </w:rPr>
        <w:t>.</w:t>
      </w:r>
    </w:p>
    <w:p w14:paraId="134820EF" w14:textId="3B32C0A8" w:rsidR="00C20F0E" w:rsidRPr="00C20F0E" w:rsidRDefault="00C20F0E" w:rsidP="00C20F0E">
      <w:pPr>
        <w:spacing w:after="0" w:line="360" w:lineRule="auto"/>
        <w:ind w:firstLine="709"/>
        <w:jc w:val="both"/>
        <w:rPr>
          <w:rFonts w:ascii="Times New Roman" w:hAnsi="Times New Roman" w:cs="Times New Roman"/>
          <w:color w:val="000000" w:themeColor="text1"/>
          <w:sz w:val="28"/>
          <w:szCs w:val="28"/>
          <w:lang w:val="uk-UA"/>
        </w:rPr>
      </w:pPr>
      <w:r w:rsidRPr="00C20F0E">
        <w:rPr>
          <w:rFonts w:ascii="Times New Roman" w:hAnsi="Times New Roman" w:cs="Times New Roman"/>
          <w:color w:val="000000" w:themeColor="text1"/>
          <w:sz w:val="28"/>
          <w:szCs w:val="28"/>
          <w:lang w:val="uk-UA"/>
        </w:rPr>
        <w:t xml:space="preserve">Друге припущення полягало в тому, що асиметрія </w:t>
      </w:r>
      <w:r w:rsidR="00302045" w:rsidRPr="00C20F0E">
        <w:rPr>
          <w:rFonts w:ascii="Times New Roman" w:hAnsi="Times New Roman" w:cs="Times New Roman"/>
          <w:color w:val="000000" w:themeColor="text1"/>
          <w:sz w:val="28"/>
          <w:szCs w:val="28"/>
          <w:lang w:val="uk-UA"/>
        </w:rPr>
        <w:t xml:space="preserve">не </w:t>
      </w:r>
      <w:r w:rsidRPr="00C20F0E">
        <w:rPr>
          <w:rFonts w:ascii="Times New Roman" w:hAnsi="Times New Roman" w:cs="Times New Roman"/>
          <w:color w:val="000000" w:themeColor="text1"/>
          <w:sz w:val="28"/>
          <w:szCs w:val="28"/>
          <w:lang w:val="uk-UA"/>
        </w:rPr>
        <w:t>буде</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слугувати засобами для невиправданого вилучення ренти; правила</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гр</w:t>
      </w:r>
      <w:r w:rsidR="00302045">
        <w:rPr>
          <w:rFonts w:ascii="Times New Roman" w:hAnsi="Times New Roman" w:cs="Times New Roman"/>
          <w:color w:val="000000" w:themeColor="text1"/>
          <w:sz w:val="28"/>
          <w:szCs w:val="28"/>
          <w:lang w:val="uk-UA"/>
        </w:rPr>
        <w:t xml:space="preserve">и </w:t>
      </w:r>
      <w:r w:rsidRPr="00C20F0E">
        <w:rPr>
          <w:rFonts w:ascii="Times New Roman" w:hAnsi="Times New Roman" w:cs="Times New Roman"/>
          <w:color w:val="000000" w:themeColor="text1"/>
          <w:sz w:val="28"/>
          <w:szCs w:val="28"/>
          <w:lang w:val="uk-UA"/>
        </w:rPr>
        <w:t>бул</w:t>
      </w:r>
      <w:r w:rsidR="00302045">
        <w:rPr>
          <w:rFonts w:ascii="Times New Roman" w:hAnsi="Times New Roman" w:cs="Times New Roman"/>
          <w:color w:val="000000" w:themeColor="text1"/>
          <w:sz w:val="28"/>
          <w:szCs w:val="28"/>
          <w:lang w:val="uk-UA"/>
        </w:rPr>
        <w:t>и</w:t>
      </w:r>
      <w:r w:rsidRPr="00C20F0E">
        <w:rPr>
          <w:rFonts w:ascii="Times New Roman" w:hAnsi="Times New Roman" w:cs="Times New Roman"/>
          <w:color w:val="000000" w:themeColor="text1"/>
          <w:sz w:val="28"/>
          <w:szCs w:val="28"/>
          <w:lang w:val="uk-UA"/>
        </w:rPr>
        <w:t xml:space="preserve"> тим непомірним привілеєм гегемона</w:t>
      </w:r>
      <w:r>
        <w:rPr>
          <w:rFonts w:ascii="Times New Roman" w:hAnsi="Times New Roman" w:cs="Times New Roman"/>
          <w:color w:val="000000" w:themeColor="text1"/>
          <w:sz w:val="28"/>
          <w:szCs w:val="28"/>
          <w:lang w:val="uk-UA"/>
        </w:rPr>
        <w:t xml:space="preserve"> </w:t>
      </w:r>
      <w:r w:rsidRPr="00C20F0E">
        <w:rPr>
          <w:rFonts w:ascii="Times New Roman" w:hAnsi="Times New Roman" w:cs="Times New Roman"/>
          <w:color w:val="000000" w:themeColor="text1"/>
          <w:sz w:val="28"/>
          <w:szCs w:val="28"/>
          <w:lang w:val="uk-UA"/>
        </w:rPr>
        <w:t>(і, як наслідок, інших домінуючих країн).</w:t>
      </w:r>
    </w:p>
    <w:p w14:paraId="27081467" w14:textId="1438F1C6" w:rsidR="00285706" w:rsidRP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Третє припущення полягало в тому, що все більш глобальн</w:t>
      </w:r>
      <w:r w:rsidR="00302045">
        <w:rPr>
          <w:rFonts w:ascii="Times New Roman" w:hAnsi="Times New Roman" w:cs="Times New Roman"/>
          <w:color w:val="000000" w:themeColor="text1"/>
          <w:sz w:val="28"/>
          <w:szCs w:val="28"/>
          <w:lang w:val="uk-UA"/>
        </w:rPr>
        <w:t>ий</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характер економічних викликів – від фінансової стабільності</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 xml:space="preserve">розвитку та збереження клімату – </w:t>
      </w:r>
      <w:r w:rsidR="00302045">
        <w:rPr>
          <w:rFonts w:ascii="Times New Roman" w:hAnsi="Times New Roman" w:cs="Times New Roman"/>
          <w:color w:val="000000" w:themeColor="text1"/>
          <w:sz w:val="28"/>
          <w:szCs w:val="28"/>
          <w:lang w:val="uk-UA"/>
        </w:rPr>
        <w:t xml:space="preserve">могли б </w:t>
      </w:r>
      <w:r w:rsidRPr="00285706">
        <w:rPr>
          <w:rFonts w:ascii="Times New Roman" w:hAnsi="Times New Roman" w:cs="Times New Roman"/>
          <w:color w:val="000000" w:themeColor="text1"/>
          <w:sz w:val="28"/>
          <w:szCs w:val="28"/>
          <w:lang w:val="uk-UA"/>
        </w:rPr>
        <w:t xml:space="preserve">супроводжуватися зміцненням глобального управління. </w:t>
      </w:r>
      <w:r w:rsidR="005E586F" w:rsidRPr="00285706">
        <w:rPr>
          <w:rFonts w:ascii="Times New Roman" w:hAnsi="Times New Roman" w:cs="Times New Roman"/>
          <w:color w:val="000000" w:themeColor="text1"/>
          <w:sz w:val="28"/>
          <w:szCs w:val="28"/>
          <w:lang w:val="uk-UA"/>
        </w:rPr>
        <w:t>Я</w:t>
      </w:r>
      <w:r w:rsidRPr="00285706">
        <w:rPr>
          <w:rFonts w:ascii="Times New Roman" w:hAnsi="Times New Roman" w:cs="Times New Roman"/>
          <w:color w:val="000000" w:themeColor="text1"/>
          <w:sz w:val="28"/>
          <w:szCs w:val="28"/>
          <w:lang w:val="uk-UA"/>
        </w:rPr>
        <w:t>к</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наголосила G20 з нагоди лондонського саміту</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квітня 2009 року поширеним було переконання, що «Глобальна криза</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вимагає глобального рішення».</w:t>
      </w:r>
    </w:p>
    <w:p w14:paraId="617AE790" w14:textId="77777777" w:rsidR="00302045"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Недавній досвід пролив світло на спрощен</w:t>
      </w:r>
      <w:r w:rsidR="00302045">
        <w:rPr>
          <w:rFonts w:ascii="Times New Roman" w:hAnsi="Times New Roman" w:cs="Times New Roman"/>
          <w:color w:val="000000" w:themeColor="text1"/>
          <w:sz w:val="28"/>
          <w:szCs w:val="28"/>
          <w:lang w:val="uk-UA"/>
        </w:rPr>
        <w:t>ий</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характер цих припущень. Асиметрії всередині глобального</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системи є не тільки більш укоріненими, ніж вважалося до цього часу</w:t>
      </w:r>
      <w:r w:rsidR="00302045">
        <w:rPr>
          <w:rFonts w:ascii="Times New Roman" w:hAnsi="Times New Roman" w:cs="Times New Roman"/>
          <w:color w:val="000000" w:themeColor="text1"/>
          <w:sz w:val="28"/>
          <w:szCs w:val="28"/>
          <w:lang w:val="uk-UA"/>
        </w:rPr>
        <w:t>,</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 xml:space="preserve">останнім часом вони також відроджуються. </w:t>
      </w:r>
    </w:p>
    <w:p w14:paraId="33F59EB2" w14:textId="77777777" w:rsidR="00302045"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Вони слу</w:t>
      </w:r>
      <w:r w:rsidR="00302045">
        <w:rPr>
          <w:rFonts w:ascii="Times New Roman" w:hAnsi="Times New Roman" w:cs="Times New Roman"/>
          <w:color w:val="000000" w:themeColor="text1"/>
          <w:sz w:val="28"/>
          <w:szCs w:val="28"/>
          <w:lang w:val="uk-UA"/>
        </w:rPr>
        <w:t>гую</w:t>
      </w:r>
      <w:r w:rsidRPr="00285706">
        <w:rPr>
          <w:rFonts w:ascii="Times New Roman" w:hAnsi="Times New Roman" w:cs="Times New Roman"/>
          <w:color w:val="000000" w:themeColor="text1"/>
          <w:sz w:val="28"/>
          <w:szCs w:val="28"/>
          <w:lang w:val="uk-UA"/>
        </w:rPr>
        <w:t>ть транспортними засобами для</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захоплення економічної переваги. Імпульс спрямований не до a</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багатосторонній порядок, в рамках якого всі великі і малі країни будуть</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 xml:space="preserve">грати за тими ж правилами. </w:t>
      </w:r>
    </w:p>
    <w:p w14:paraId="33C9EA53" w14:textId="43126691" w:rsidR="00C20F0E"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Швидше, поєднання технологічних, системних, інституційних і геополітичних факторів сприяє a</w:t>
      </w:r>
      <w:r w:rsid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трансформація в бік концентрації та багатополярності.</w:t>
      </w:r>
    </w:p>
    <w:p w14:paraId="0A31FE74" w14:textId="6F1BFFB4"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rPr>
      </w:pPr>
      <w:bookmarkStart w:id="18" w:name="_Hlk158969676"/>
      <w:r w:rsidRPr="00870968">
        <w:rPr>
          <w:rFonts w:ascii="Times New Roman" w:hAnsi="Times New Roman" w:cs="Times New Roman"/>
          <w:color w:val="000000" w:themeColor="text1"/>
          <w:sz w:val="28"/>
          <w:szCs w:val="28"/>
        </w:rPr>
        <w:t xml:space="preserve">На </w:t>
      </w:r>
      <w:proofErr w:type="spellStart"/>
      <w:r w:rsidRPr="00870968">
        <w:rPr>
          <w:rFonts w:ascii="Times New Roman" w:hAnsi="Times New Roman" w:cs="Times New Roman"/>
          <w:color w:val="000000" w:themeColor="text1"/>
          <w:sz w:val="28"/>
          <w:szCs w:val="28"/>
        </w:rPr>
        <w:t>основі</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виокремлених</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чинників</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можна</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простежити</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еволюцію</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що</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спостерігається</w:t>
      </w:r>
      <w:proofErr w:type="spellEnd"/>
      <w:r w:rsidRPr="00870968">
        <w:rPr>
          <w:rFonts w:ascii="Times New Roman" w:hAnsi="Times New Roman" w:cs="Times New Roman"/>
          <w:color w:val="000000" w:themeColor="text1"/>
          <w:sz w:val="28"/>
          <w:szCs w:val="28"/>
        </w:rPr>
        <w:t xml:space="preserve"> з 1970</w:t>
      </w:r>
      <w:r w:rsidR="006A107C">
        <w:rPr>
          <w:rFonts w:ascii="Times New Roman" w:hAnsi="Times New Roman" w:cs="Times New Roman"/>
          <w:color w:val="000000" w:themeColor="text1"/>
          <w:sz w:val="28"/>
          <w:szCs w:val="28"/>
        </w:rPr>
        <w:t>–</w:t>
      </w:r>
      <w:r w:rsidRPr="00870968">
        <w:rPr>
          <w:rFonts w:ascii="Times New Roman" w:hAnsi="Times New Roman" w:cs="Times New Roman"/>
          <w:color w:val="000000" w:themeColor="text1"/>
          <w:sz w:val="28"/>
          <w:szCs w:val="28"/>
        </w:rPr>
        <w:t xml:space="preserve">х </w:t>
      </w:r>
      <w:proofErr w:type="spellStart"/>
      <w:r w:rsidRPr="00870968">
        <w:rPr>
          <w:rFonts w:ascii="Times New Roman" w:hAnsi="Times New Roman" w:cs="Times New Roman"/>
          <w:color w:val="000000" w:themeColor="text1"/>
          <w:sz w:val="28"/>
          <w:szCs w:val="28"/>
        </w:rPr>
        <w:t>років</w:t>
      </w:r>
      <w:proofErr w:type="spellEnd"/>
      <w:r w:rsidRPr="00870968">
        <w:rPr>
          <w:rFonts w:ascii="Times New Roman" w:hAnsi="Times New Roman" w:cs="Times New Roman"/>
          <w:color w:val="000000" w:themeColor="text1"/>
          <w:sz w:val="28"/>
          <w:szCs w:val="28"/>
        </w:rPr>
        <w:t xml:space="preserve"> по 2020</w:t>
      </w:r>
      <w:r w:rsidR="006A107C">
        <w:rPr>
          <w:rFonts w:ascii="Times New Roman" w:hAnsi="Times New Roman" w:cs="Times New Roman"/>
          <w:color w:val="000000" w:themeColor="text1"/>
          <w:sz w:val="28"/>
          <w:szCs w:val="28"/>
        </w:rPr>
        <w:t>–</w:t>
      </w:r>
      <w:proofErr w:type="spellStart"/>
      <w:r w:rsidRPr="00870968">
        <w:rPr>
          <w:rFonts w:ascii="Times New Roman" w:hAnsi="Times New Roman" w:cs="Times New Roman"/>
          <w:color w:val="000000" w:themeColor="text1"/>
          <w:sz w:val="28"/>
          <w:szCs w:val="28"/>
        </w:rPr>
        <w:t>ті</w:t>
      </w:r>
      <w:proofErr w:type="spellEnd"/>
      <w:r w:rsidRPr="00870968">
        <w:rPr>
          <w:rFonts w:ascii="Times New Roman" w:hAnsi="Times New Roman" w:cs="Times New Roman"/>
          <w:color w:val="000000" w:themeColor="text1"/>
          <w:sz w:val="28"/>
          <w:szCs w:val="28"/>
        </w:rPr>
        <w:t xml:space="preserve"> роки (табл. 1</w:t>
      </w:r>
      <w:r w:rsidRPr="006A107C">
        <w:rPr>
          <w:rFonts w:ascii="Times New Roman" w:hAnsi="Times New Roman" w:cs="Times New Roman"/>
          <w:color w:val="000000" w:themeColor="text1"/>
          <w:sz w:val="28"/>
          <w:szCs w:val="28"/>
        </w:rPr>
        <w:t>.1</w:t>
      </w:r>
      <w:r w:rsidRPr="00870968">
        <w:rPr>
          <w:rFonts w:ascii="Times New Roman" w:hAnsi="Times New Roman" w:cs="Times New Roman"/>
          <w:color w:val="000000" w:themeColor="text1"/>
          <w:sz w:val="28"/>
          <w:szCs w:val="28"/>
        </w:rPr>
        <w:t>).</w:t>
      </w:r>
    </w:p>
    <w:p w14:paraId="51A36F5B" w14:textId="3B888DFD" w:rsidR="00870968" w:rsidRDefault="00870968" w:rsidP="00870968">
      <w:pPr>
        <w:spacing w:after="0" w:line="360" w:lineRule="auto"/>
        <w:ind w:firstLine="709"/>
        <w:jc w:val="both"/>
        <w:rPr>
          <w:rFonts w:ascii="Times New Roman" w:hAnsi="Times New Roman" w:cs="Times New Roman"/>
          <w:color w:val="000000" w:themeColor="text1"/>
          <w:sz w:val="28"/>
          <w:szCs w:val="28"/>
        </w:rPr>
      </w:pPr>
    </w:p>
    <w:p w14:paraId="00BBF064" w14:textId="4501D8C3" w:rsidR="00302045" w:rsidRDefault="00302045" w:rsidP="00870968">
      <w:pPr>
        <w:spacing w:after="0" w:line="360" w:lineRule="auto"/>
        <w:ind w:firstLine="709"/>
        <w:jc w:val="both"/>
        <w:rPr>
          <w:rFonts w:ascii="Times New Roman" w:hAnsi="Times New Roman" w:cs="Times New Roman"/>
          <w:color w:val="000000" w:themeColor="text1"/>
          <w:sz w:val="28"/>
          <w:szCs w:val="28"/>
        </w:rPr>
      </w:pPr>
    </w:p>
    <w:p w14:paraId="56052050" w14:textId="7C1EC86C" w:rsidR="00285706" w:rsidRPr="00285706" w:rsidRDefault="00870968" w:rsidP="00870968">
      <w:pPr>
        <w:spacing w:after="0" w:line="360" w:lineRule="auto"/>
        <w:ind w:firstLine="709"/>
        <w:jc w:val="both"/>
        <w:rPr>
          <w:rFonts w:ascii="Times New Roman" w:hAnsi="Times New Roman" w:cs="Times New Roman"/>
          <w:color w:val="000000" w:themeColor="text1"/>
          <w:sz w:val="28"/>
          <w:szCs w:val="28"/>
        </w:rPr>
      </w:pPr>
      <w:proofErr w:type="spellStart"/>
      <w:r w:rsidRPr="00870968">
        <w:rPr>
          <w:rFonts w:ascii="Times New Roman" w:hAnsi="Times New Roman" w:cs="Times New Roman"/>
          <w:color w:val="000000" w:themeColor="text1"/>
          <w:sz w:val="28"/>
          <w:szCs w:val="28"/>
        </w:rPr>
        <w:lastRenderedPageBreak/>
        <w:t>Таблиця</w:t>
      </w:r>
      <w:proofErr w:type="spellEnd"/>
      <w:r w:rsidRPr="00870968">
        <w:rPr>
          <w:rFonts w:ascii="Times New Roman" w:hAnsi="Times New Roman" w:cs="Times New Roman"/>
          <w:color w:val="000000" w:themeColor="text1"/>
          <w:sz w:val="28"/>
          <w:szCs w:val="28"/>
        </w:rPr>
        <w:t xml:space="preserve"> 1.1 </w:t>
      </w:r>
      <w:r w:rsidR="00D011A1" w:rsidRPr="00D011A1">
        <w:rPr>
          <w:rFonts w:ascii="Times New Roman" w:hAnsi="Times New Roman" w:cs="Times New Roman"/>
          <w:color w:val="000000" w:themeColor="text1"/>
          <w:sz w:val="28"/>
          <w:szCs w:val="28"/>
        </w:rPr>
        <w:t>–</w:t>
      </w:r>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Асиметрії</w:t>
      </w:r>
      <w:proofErr w:type="spellEnd"/>
      <w:r w:rsidRPr="00870968">
        <w:rPr>
          <w:rFonts w:ascii="Times New Roman" w:hAnsi="Times New Roman" w:cs="Times New Roman"/>
          <w:color w:val="000000" w:themeColor="text1"/>
          <w:sz w:val="28"/>
          <w:szCs w:val="28"/>
        </w:rPr>
        <w:t xml:space="preserve"> та </w:t>
      </w:r>
      <w:proofErr w:type="spellStart"/>
      <w:r w:rsidRPr="00870968">
        <w:rPr>
          <w:rFonts w:ascii="Times New Roman" w:hAnsi="Times New Roman" w:cs="Times New Roman"/>
          <w:color w:val="000000" w:themeColor="text1"/>
          <w:sz w:val="28"/>
          <w:szCs w:val="28"/>
        </w:rPr>
        <w:t>симетрії</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протягом</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п’яти</w:t>
      </w:r>
      <w:proofErr w:type="spellEnd"/>
      <w:r w:rsidRPr="00870968">
        <w:rPr>
          <w:rFonts w:ascii="Times New Roman" w:hAnsi="Times New Roman" w:cs="Times New Roman"/>
          <w:color w:val="000000" w:themeColor="text1"/>
          <w:sz w:val="28"/>
          <w:szCs w:val="28"/>
        </w:rPr>
        <w:t xml:space="preserve"> </w:t>
      </w:r>
      <w:proofErr w:type="spellStart"/>
      <w:r w:rsidRPr="00870968">
        <w:rPr>
          <w:rFonts w:ascii="Times New Roman" w:hAnsi="Times New Roman" w:cs="Times New Roman"/>
          <w:color w:val="000000" w:themeColor="text1"/>
          <w:sz w:val="28"/>
          <w:szCs w:val="28"/>
        </w:rPr>
        <w:t>десятиліть</w:t>
      </w:r>
      <w:proofErr w:type="spellEnd"/>
    </w:p>
    <w:tbl>
      <w:tblPr>
        <w:tblStyle w:val="ae"/>
        <w:tblW w:w="0" w:type="auto"/>
        <w:tblLook w:val="04A0" w:firstRow="1" w:lastRow="0" w:firstColumn="1" w:lastColumn="0" w:noHBand="0" w:noVBand="1"/>
      </w:tblPr>
      <w:tblGrid>
        <w:gridCol w:w="2061"/>
        <w:gridCol w:w="2459"/>
        <w:gridCol w:w="2558"/>
        <w:gridCol w:w="2550"/>
      </w:tblGrid>
      <w:tr w:rsidR="00285706" w:rsidRPr="00285706" w14:paraId="6A6C4A83" w14:textId="77777777" w:rsidTr="00285706">
        <w:tc>
          <w:tcPr>
            <w:tcW w:w="2061" w:type="dxa"/>
          </w:tcPr>
          <w:p w14:paraId="2C85987D" w14:textId="77777777" w:rsidR="00285706" w:rsidRPr="00285706" w:rsidRDefault="00285706" w:rsidP="00285706">
            <w:pPr>
              <w:jc w:val="center"/>
              <w:rPr>
                <w:rFonts w:ascii="Times New Roman" w:hAnsi="Times New Roman" w:cs="Times New Roman"/>
                <w:color w:val="000000" w:themeColor="text1"/>
                <w:sz w:val="24"/>
                <w:szCs w:val="24"/>
                <w:lang w:val="uk-UA"/>
              </w:rPr>
            </w:pPr>
            <w:bookmarkStart w:id="19" w:name="_Hlk158969795"/>
            <w:bookmarkEnd w:id="18"/>
          </w:p>
        </w:tc>
        <w:tc>
          <w:tcPr>
            <w:tcW w:w="2459" w:type="dxa"/>
          </w:tcPr>
          <w:p w14:paraId="6DEFBAA6" w14:textId="0C51196C" w:rsidR="00285706" w:rsidRPr="00285706" w:rsidRDefault="00285706" w:rsidP="00285706">
            <w:pPr>
              <w:jc w:val="center"/>
              <w:rPr>
                <w:rFonts w:ascii="Times New Roman" w:hAnsi="Times New Roman" w:cs="Times New Roman"/>
                <w:color w:val="000000" w:themeColor="text1"/>
                <w:sz w:val="24"/>
                <w:szCs w:val="24"/>
                <w:lang w:val="uk-UA"/>
              </w:rPr>
            </w:pPr>
            <w:bookmarkStart w:id="20" w:name="_Hlk158969753"/>
            <w:r w:rsidRPr="00285706">
              <w:rPr>
                <w:rFonts w:ascii="Times New Roman" w:hAnsi="Times New Roman" w:cs="Times New Roman"/>
                <w:color w:val="000000" w:themeColor="text1"/>
                <w:sz w:val="24"/>
                <w:szCs w:val="24"/>
                <w:lang w:val="uk-UA"/>
              </w:rPr>
              <w:t>1970</w:t>
            </w:r>
            <w:r w:rsidR="006A107C">
              <w:rPr>
                <w:rFonts w:ascii="Times New Roman" w:hAnsi="Times New Roman" w:cs="Times New Roman"/>
                <w:color w:val="000000" w:themeColor="text1"/>
                <w:sz w:val="24"/>
                <w:szCs w:val="24"/>
                <w:lang w:val="uk-UA"/>
              </w:rPr>
              <w:t>–</w:t>
            </w:r>
            <w:r w:rsidRPr="00285706">
              <w:rPr>
                <w:rFonts w:ascii="Times New Roman" w:hAnsi="Times New Roman" w:cs="Times New Roman"/>
                <w:color w:val="000000" w:themeColor="text1"/>
                <w:sz w:val="24"/>
                <w:szCs w:val="24"/>
                <w:lang w:val="uk-UA"/>
              </w:rPr>
              <w:t>ті роки</w:t>
            </w:r>
          </w:p>
          <w:bookmarkEnd w:id="20"/>
          <w:p w14:paraId="20D85E6E" w14:textId="6F81FC3A"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Ядро</w:t>
            </w:r>
            <w:r w:rsidR="006A107C">
              <w:rPr>
                <w:rFonts w:ascii="Times New Roman" w:hAnsi="Times New Roman" w:cs="Times New Roman"/>
                <w:color w:val="000000" w:themeColor="text1"/>
                <w:sz w:val="24"/>
                <w:szCs w:val="24"/>
                <w:lang w:val="uk-UA"/>
              </w:rPr>
              <w:t>–</w:t>
            </w:r>
            <w:r w:rsidRPr="00285706">
              <w:rPr>
                <w:rFonts w:ascii="Times New Roman" w:hAnsi="Times New Roman" w:cs="Times New Roman"/>
                <w:color w:val="000000" w:themeColor="text1"/>
                <w:sz w:val="24"/>
                <w:szCs w:val="24"/>
                <w:lang w:val="uk-UA"/>
              </w:rPr>
              <w:t>периферія</w:t>
            </w:r>
          </w:p>
          <w:p w14:paraId="163A8600" w14:textId="67E9C9E1" w:rsidR="00285706" w:rsidRPr="00285706" w:rsidRDefault="00285706" w:rsidP="00285706">
            <w:pPr>
              <w:jc w:val="center"/>
              <w:rPr>
                <w:rFonts w:ascii="Times New Roman" w:hAnsi="Times New Roman" w:cs="Times New Roman"/>
                <w:color w:val="000000" w:themeColor="text1"/>
                <w:sz w:val="24"/>
                <w:szCs w:val="24"/>
                <w:lang w:val="uk-UA"/>
              </w:rPr>
            </w:pPr>
          </w:p>
        </w:tc>
        <w:tc>
          <w:tcPr>
            <w:tcW w:w="2558" w:type="dxa"/>
          </w:tcPr>
          <w:p w14:paraId="69085D08"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2000 рік</w:t>
            </w:r>
          </w:p>
          <w:p w14:paraId="00E5F6F1"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Глобалізація</w:t>
            </w:r>
          </w:p>
          <w:p w14:paraId="5E3372B5" w14:textId="77777777" w:rsidR="00285706" w:rsidRPr="00285706" w:rsidRDefault="00285706" w:rsidP="00285706">
            <w:pPr>
              <w:jc w:val="center"/>
              <w:rPr>
                <w:rFonts w:ascii="Times New Roman" w:hAnsi="Times New Roman" w:cs="Times New Roman"/>
                <w:color w:val="000000" w:themeColor="text1"/>
                <w:sz w:val="24"/>
                <w:szCs w:val="24"/>
                <w:lang w:val="uk-UA"/>
              </w:rPr>
            </w:pPr>
          </w:p>
        </w:tc>
        <w:tc>
          <w:tcPr>
            <w:tcW w:w="2550" w:type="dxa"/>
          </w:tcPr>
          <w:p w14:paraId="0EF2A771" w14:textId="315F635B"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2020</w:t>
            </w:r>
            <w:r w:rsidR="006A107C">
              <w:rPr>
                <w:rFonts w:ascii="Times New Roman" w:hAnsi="Times New Roman" w:cs="Times New Roman"/>
                <w:color w:val="000000" w:themeColor="text1"/>
                <w:sz w:val="24"/>
                <w:szCs w:val="24"/>
                <w:lang w:val="uk-UA"/>
              </w:rPr>
              <w:t>–</w:t>
            </w:r>
            <w:r w:rsidRPr="00285706">
              <w:rPr>
                <w:rFonts w:ascii="Times New Roman" w:hAnsi="Times New Roman" w:cs="Times New Roman"/>
                <w:color w:val="000000" w:themeColor="text1"/>
                <w:sz w:val="24"/>
                <w:szCs w:val="24"/>
                <w:lang w:val="uk-UA"/>
              </w:rPr>
              <w:t>ті роки</w:t>
            </w:r>
          </w:p>
          <w:p w14:paraId="76C4793F" w14:textId="0E0E4058"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Поляризація</w:t>
            </w:r>
          </w:p>
        </w:tc>
      </w:tr>
      <w:tr w:rsidR="00285706" w:rsidRPr="00285706" w14:paraId="125DA0E4" w14:textId="77777777" w:rsidTr="00285706">
        <w:tc>
          <w:tcPr>
            <w:tcW w:w="2061" w:type="dxa"/>
          </w:tcPr>
          <w:p w14:paraId="21E417C8" w14:textId="1011B949"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Економічн</w:t>
            </w:r>
            <w:r>
              <w:rPr>
                <w:rFonts w:ascii="Times New Roman" w:hAnsi="Times New Roman" w:cs="Times New Roman"/>
                <w:color w:val="000000" w:themeColor="text1"/>
                <w:sz w:val="24"/>
                <w:szCs w:val="24"/>
                <w:lang w:val="uk-UA"/>
              </w:rPr>
              <w:t xml:space="preserve">а </w:t>
            </w:r>
            <w:r w:rsidRPr="00285706">
              <w:rPr>
                <w:rFonts w:ascii="Times New Roman" w:hAnsi="Times New Roman" w:cs="Times New Roman"/>
                <w:color w:val="000000" w:themeColor="text1"/>
                <w:sz w:val="24"/>
                <w:szCs w:val="24"/>
                <w:lang w:val="uk-UA"/>
              </w:rPr>
              <w:t>структур</w:t>
            </w:r>
            <w:r>
              <w:rPr>
                <w:rFonts w:ascii="Times New Roman" w:hAnsi="Times New Roman" w:cs="Times New Roman"/>
                <w:color w:val="000000" w:themeColor="text1"/>
                <w:sz w:val="24"/>
                <w:szCs w:val="24"/>
                <w:lang w:val="uk-UA"/>
              </w:rPr>
              <w:t>а</w:t>
            </w:r>
          </w:p>
        </w:tc>
        <w:tc>
          <w:tcPr>
            <w:tcW w:w="2459" w:type="dxa"/>
          </w:tcPr>
          <w:p w14:paraId="577381B1" w14:textId="6B5DDC53"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Асиметричний</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ядро</w:t>
            </w:r>
            <w:r w:rsidR="006A107C">
              <w:rPr>
                <w:rFonts w:ascii="Times New Roman" w:hAnsi="Times New Roman" w:cs="Times New Roman"/>
                <w:color w:val="000000" w:themeColor="text1"/>
                <w:sz w:val="24"/>
                <w:szCs w:val="24"/>
                <w:lang w:val="uk-UA"/>
              </w:rPr>
              <w:t>–</w:t>
            </w:r>
            <w:r w:rsidRPr="00285706">
              <w:rPr>
                <w:rFonts w:ascii="Times New Roman" w:hAnsi="Times New Roman" w:cs="Times New Roman"/>
                <w:color w:val="000000" w:themeColor="text1"/>
                <w:sz w:val="24"/>
                <w:szCs w:val="24"/>
                <w:lang w:val="uk-UA"/>
              </w:rPr>
              <w:t>периферія</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візерунок</w:t>
            </w:r>
          </w:p>
        </w:tc>
        <w:tc>
          <w:tcPr>
            <w:tcW w:w="2558" w:type="dxa"/>
          </w:tcPr>
          <w:p w14:paraId="7B6C2A8C" w14:textId="7A2361B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Друге</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розгрупування:</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плоский світ</w:t>
            </w:r>
          </w:p>
          <w:p w14:paraId="0543580B" w14:textId="4DA5C4A7" w:rsidR="00285706" w:rsidRPr="00285706" w:rsidRDefault="00285706" w:rsidP="00285706">
            <w:pPr>
              <w:jc w:val="center"/>
              <w:rPr>
                <w:rFonts w:ascii="Times New Roman" w:hAnsi="Times New Roman" w:cs="Times New Roman"/>
                <w:color w:val="000000" w:themeColor="text1"/>
                <w:sz w:val="24"/>
                <w:szCs w:val="24"/>
                <w:lang w:val="uk-UA"/>
              </w:rPr>
            </w:pPr>
          </w:p>
        </w:tc>
        <w:tc>
          <w:tcPr>
            <w:tcW w:w="2550" w:type="dxa"/>
          </w:tcPr>
          <w:p w14:paraId="2A25A613" w14:textId="11D83A6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Повернення</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асиметрії</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(GVC, фінанси,</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дані)</w:t>
            </w:r>
          </w:p>
          <w:p w14:paraId="03955153" w14:textId="33CCAA15" w:rsidR="00285706" w:rsidRPr="00285706" w:rsidRDefault="00285706" w:rsidP="00285706">
            <w:pPr>
              <w:jc w:val="center"/>
              <w:rPr>
                <w:rFonts w:ascii="Times New Roman" w:hAnsi="Times New Roman" w:cs="Times New Roman"/>
                <w:color w:val="000000" w:themeColor="text1"/>
                <w:sz w:val="24"/>
                <w:szCs w:val="24"/>
                <w:lang w:val="uk-UA"/>
              </w:rPr>
            </w:pPr>
          </w:p>
        </w:tc>
      </w:tr>
      <w:tr w:rsidR="00285706" w:rsidRPr="00340D3D" w14:paraId="5EDEB836" w14:textId="77777777" w:rsidTr="00285706">
        <w:tc>
          <w:tcPr>
            <w:tcW w:w="2061" w:type="dxa"/>
          </w:tcPr>
          <w:p w14:paraId="79FD4B94" w14:textId="473D2719" w:rsidR="00285706" w:rsidRPr="00285706" w:rsidRDefault="00285706" w:rsidP="00285706">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Політична система</w:t>
            </w:r>
          </w:p>
        </w:tc>
        <w:tc>
          <w:tcPr>
            <w:tcW w:w="2459" w:type="dxa"/>
          </w:tcPr>
          <w:p w14:paraId="10DFCCBE" w14:textId="43C010D5"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Орієнтований на долар</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система фіксованого обмінного курсу</w:t>
            </w:r>
          </w:p>
          <w:p w14:paraId="74BE3E02" w14:textId="77777777" w:rsidR="00285706" w:rsidRDefault="00285706" w:rsidP="00285706">
            <w:pPr>
              <w:ind w:firstLine="709"/>
              <w:jc w:val="center"/>
              <w:rPr>
                <w:rFonts w:ascii="Times New Roman" w:hAnsi="Times New Roman" w:cs="Times New Roman"/>
                <w:color w:val="000000" w:themeColor="text1"/>
                <w:sz w:val="24"/>
                <w:szCs w:val="24"/>
                <w:lang w:val="uk-UA"/>
              </w:rPr>
            </w:pPr>
          </w:p>
          <w:p w14:paraId="2CF20619" w14:textId="381474B9" w:rsidR="00285706" w:rsidRPr="00285706" w:rsidRDefault="00285706" w:rsidP="00285706">
            <w:pPr>
              <w:jc w:val="center"/>
              <w:rPr>
                <w:rFonts w:ascii="Times New Roman" w:hAnsi="Times New Roman" w:cs="Times New Roman"/>
                <w:color w:val="000000" w:themeColor="text1"/>
                <w:sz w:val="24"/>
                <w:szCs w:val="24"/>
                <w:lang w:val="uk-UA"/>
              </w:rPr>
            </w:pPr>
          </w:p>
        </w:tc>
        <w:tc>
          <w:tcPr>
            <w:tcW w:w="2558" w:type="dxa"/>
          </w:tcPr>
          <w:p w14:paraId="27882C11" w14:textId="292E89A8" w:rsid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Велика національна</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автономія</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через плаваючий</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(але домінуючий</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валюта</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парадигма)</w:t>
            </w:r>
          </w:p>
          <w:p w14:paraId="5BE0BA8E" w14:textId="31557FCC" w:rsidR="00285706" w:rsidRPr="00285706" w:rsidRDefault="00285706" w:rsidP="00285706">
            <w:pPr>
              <w:jc w:val="center"/>
              <w:rPr>
                <w:rFonts w:ascii="Times New Roman" w:hAnsi="Times New Roman" w:cs="Times New Roman"/>
                <w:color w:val="000000" w:themeColor="text1"/>
                <w:sz w:val="24"/>
                <w:szCs w:val="24"/>
                <w:lang w:val="uk-UA"/>
              </w:rPr>
            </w:pPr>
          </w:p>
        </w:tc>
        <w:tc>
          <w:tcPr>
            <w:tcW w:w="2550" w:type="dxa"/>
          </w:tcPr>
          <w:p w14:paraId="6069D5F2" w14:textId="6E90197C"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Дрейф назустріч</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грошовий</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і фінансовий</w:t>
            </w:r>
            <w:r>
              <w:rPr>
                <w:rFonts w:ascii="Times New Roman" w:hAnsi="Times New Roman" w:cs="Times New Roman"/>
                <w:color w:val="000000" w:themeColor="text1"/>
                <w:sz w:val="24"/>
                <w:szCs w:val="24"/>
                <w:lang w:val="uk-UA"/>
              </w:rPr>
              <w:t xml:space="preserve"> </w:t>
            </w:r>
            <w:r w:rsidRPr="00285706">
              <w:rPr>
                <w:rFonts w:ascii="Times New Roman" w:hAnsi="Times New Roman" w:cs="Times New Roman"/>
                <w:color w:val="000000" w:themeColor="text1"/>
                <w:sz w:val="24"/>
                <w:szCs w:val="24"/>
                <w:lang w:val="uk-UA"/>
              </w:rPr>
              <w:t>багатополярність</w:t>
            </w:r>
          </w:p>
          <w:p w14:paraId="5761D2BE" w14:textId="3BA4837F" w:rsidR="00285706" w:rsidRPr="00285706" w:rsidRDefault="00285706" w:rsidP="00285706">
            <w:pPr>
              <w:jc w:val="center"/>
              <w:rPr>
                <w:rFonts w:ascii="Times New Roman" w:hAnsi="Times New Roman" w:cs="Times New Roman"/>
                <w:color w:val="000000" w:themeColor="text1"/>
                <w:sz w:val="24"/>
                <w:szCs w:val="24"/>
                <w:lang w:val="uk-UA"/>
              </w:rPr>
            </w:pPr>
          </w:p>
        </w:tc>
      </w:tr>
      <w:tr w:rsidR="00285706" w:rsidRPr="00285706" w14:paraId="5AA25BCE" w14:textId="77777777" w:rsidTr="00285706">
        <w:tc>
          <w:tcPr>
            <w:tcW w:w="2061" w:type="dxa"/>
          </w:tcPr>
          <w:p w14:paraId="6DBDCE37" w14:textId="6E978B2D"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Глобальн</w:t>
            </w:r>
            <w:r>
              <w:rPr>
                <w:rFonts w:ascii="Times New Roman" w:hAnsi="Times New Roman" w:cs="Times New Roman"/>
                <w:color w:val="000000" w:themeColor="text1"/>
                <w:sz w:val="24"/>
                <w:szCs w:val="24"/>
                <w:lang w:val="uk-UA"/>
              </w:rPr>
              <w:t>і інституції</w:t>
            </w:r>
          </w:p>
        </w:tc>
        <w:tc>
          <w:tcPr>
            <w:tcW w:w="2459" w:type="dxa"/>
          </w:tcPr>
          <w:p w14:paraId="6E61531E"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Багатосторонність</w:t>
            </w:r>
          </w:p>
          <w:p w14:paraId="214DCCC1" w14:textId="26BE971E"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багатих</w:t>
            </w:r>
          </w:p>
        </w:tc>
        <w:tc>
          <w:tcPr>
            <w:tcW w:w="2558" w:type="dxa"/>
          </w:tcPr>
          <w:p w14:paraId="2F6E3584"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Все частіше</w:t>
            </w:r>
          </w:p>
          <w:p w14:paraId="3207CD5D"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включно</w:t>
            </w:r>
          </w:p>
          <w:p w14:paraId="40B4D97C" w14:textId="705E3C6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установи</w:t>
            </w:r>
          </w:p>
        </w:tc>
        <w:tc>
          <w:tcPr>
            <w:tcW w:w="2550" w:type="dxa"/>
          </w:tcPr>
          <w:p w14:paraId="446602FE"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Далі</w:t>
            </w:r>
          </w:p>
          <w:p w14:paraId="188D91FC" w14:textId="77777777" w:rsidR="00285706" w:rsidRPr="00285706" w:rsidRDefault="00285706" w:rsidP="00285706">
            <w:pPr>
              <w:jc w:val="center"/>
              <w:rPr>
                <w:rFonts w:ascii="Times New Roman" w:hAnsi="Times New Roman" w:cs="Times New Roman"/>
                <w:color w:val="000000" w:themeColor="text1"/>
                <w:sz w:val="24"/>
                <w:szCs w:val="24"/>
                <w:lang w:val="uk-UA"/>
              </w:rPr>
            </w:pPr>
            <w:proofErr w:type="spellStart"/>
            <w:r w:rsidRPr="00285706">
              <w:rPr>
                <w:rFonts w:ascii="Times New Roman" w:hAnsi="Times New Roman" w:cs="Times New Roman"/>
                <w:color w:val="000000" w:themeColor="text1"/>
                <w:sz w:val="24"/>
                <w:szCs w:val="24"/>
                <w:lang w:val="uk-UA"/>
              </w:rPr>
              <w:t>інклюзивність</w:t>
            </w:r>
            <w:proofErr w:type="spellEnd"/>
            <w:r w:rsidRPr="00285706">
              <w:rPr>
                <w:rFonts w:ascii="Times New Roman" w:hAnsi="Times New Roman" w:cs="Times New Roman"/>
                <w:color w:val="000000" w:themeColor="text1"/>
                <w:sz w:val="24"/>
                <w:szCs w:val="24"/>
                <w:lang w:val="uk-UA"/>
              </w:rPr>
              <w:t>,</w:t>
            </w:r>
          </w:p>
          <w:p w14:paraId="0A261D82"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але ослаблення</w:t>
            </w:r>
          </w:p>
          <w:p w14:paraId="75084DEC" w14:textId="7346B71A"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багатосторонність</w:t>
            </w:r>
          </w:p>
        </w:tc>
      </w:tr>
      <w:tr w:rsidR="00285706" w:rsidRPr="00285706" w14:paraId="74AE879E" w14:textId="77777777" w:rsidTr="00285706">
        <w:tc>
          <w:tcPr>
            <w:tcW w:w="2061" w:type="dxa"/>
          </w:tcPr>
          <w:p w14:paraId="120E6F96" w14:textId="30DB49D5"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Геополітика</w:t>
            </w:r>
          </w:p>
        </w:tc>
        <w:tc>
          <w:tcPr>
            <w:tcW w:w="2459" w:type="dxa"/>
          </w:tcPr>
          <w:p w14:paraId="7F60CD8D"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Суперник, слабо</w:t>
            </w:r>
          </w:p>
          <w:p w14:paraId="3FBA9960"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взаємопов'язані</w:t>
            </w:r>
          </w:p>
          <w:p w14:paraId="749ADB27"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економічні</w:t>
            </w:r>
          </w:p>
          <w:p w14:paraId="21A8DE75" w14:textId="73D65ADB"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сфери</w:t>
            </w:r>
          </w:p>
        </w:tc>
        <w:tc>
          <w:tcPr>
            <w:tcW w:w="2558" w:type="dxa"/>
          </w:tcPr>
          <w:p w14:paraId="5C25A21A" w14:textId="77777777" w:rsidR="00285706" w:rsidRPr="00285706" w:rsidRDefault="00285706" w:rsidP="00285706">
            <w:pPr>
              <w:jc w:val="center"/>
              <w:rPr>
                <w:rFonts w:ascii="Times New Roman" w:hAnsi="Times New Roman" w:cs="Times New Roman"/>
                <w:color w:val="000000" w:themeColor="text1"/>
                <w:sz w:val="24"/>
                <w:szCs w:val="24"/>
                <w:lang w:val="uk-UA"/>
              </w:rPr>
            </w:pPr>
            <w:proofErr w:type="spellStart"/>
            <w:r w:rsidRPr="00285706">
              <w:rPr>
                <w:rFonts w:ascii="Times New Roman" w:hAnsi="Times New Roman" w:cs="Times New Roman"/>
                <w:color w:val="000000" w:themeColor="text1"/>
                <w:sz w:val="24"/>
                <w:szCs w:val="24"/>
                <w:lang w:val="uk-UA"/>
              </w:rPr>
              <w:t>Однополярний</w:t>
            </w:r>
            <w:proofErr w:type="spellEnd"/>
          </w:p>
          <w:p w14:paraId="2AC8B41C"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момент</w:t>
            </w:r>
          </w:p>
          <w:p w14:paraId="666AE234" w14:textId="7B8F22F0" w:rsidR="00285706" w:rsidRPr="00285706" w:rsidRDefault="00285706" w:rsidP="00285706">
            <w:pPr>
              <w:jc w:val="center"/>
              <w:rPr>
                <w:rFonts w:ascii="Times New Roman" w:hAnsi="Times New Roman" w:cs="Times New Roman"/>
                <w:color w:val="000000" w:themeColor="text1"/>
                <w:sz w:val="24"/>
                <w:szCs w:val="24"/>
                <w:lang w:val="uk-UA"/>
              </w:rPr>
            </w:pPr>
          </w:p>
        </w:tc>
        <w:tc>
          <w:tcPr>
            <w:tcW w:w="2550" w:type="dxa"/>
          </w:tcPr>
          <w:p w14:paraId="3D3C3E2C"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Зростаюче суперництво,</w:t>
            </w:r>
          </w:p>
          <w:p w14:paraId="4B29EC49"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тенденція до</w:t>
            </w:r>
          </w:p>
          <w:p w14:paraId="225A7F3E"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озброєння</w:t>
            </w:r>
          </w:p>
          <w:p w14:paraId="04D03562" w14:textId="77777777"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економічного</w:t>
            </w:r>
          </w:p>
          <w:p w14:paraId="2D74CB78" w14:textId="429CAB7F" w:rsidR="00285706" w:rsidRPr="00285706" w:rsidRDefault="00285706" w:rsidP="00285706">
            <w:pPr>
              <w:jc w:val="center"/>
              <w:rPr>
                <w:rFonts w:ascii="Times New Roman" w:hAnsi="Times New Roman" w:cs="Times New Roman"/>
                <w:color w:val="000000" w:themeColor="text1"/>
                <w:sz w:val="24"/>
                <w:szCs w:val="24"/>
                <w:lang w:val="uk-UA"/>
              </w:rPr>
            </w:pPr>
            <w:r w:rsidRPr="00285706">
              <w:rPr>
                <w:rFonts w:ascii="Times New Roman" w:hAnsi="Times New Roman" w:cs="Times New Roman"/>
                <w:color w:val="000000" w:themeColor="text1"/>
                <w:sz w:val="24"/>
                <w:szCs w:val="24"/>
                <w:lang w:val="uk-UA"/>
              </w:rPr>
              <w:t>потужність</w:t>
            </w:r>
          </w:p>
        </w:tc>
      </w:tr>
    </w:tbl>
    <w:p w14:paraId="0AFFD41E" w14:textId="1B096538" w:rsidR="00285706" w:rsidRPr="008F0DF4" w:rsidRDefault="00285706" w:rsidP="00285706">
      <w:pPr>
        <w:spacing w:after="0" w:line="360" w:lineRule="auto"/>
        <w:ind w:firstLine="709"/>
        <w:rPr>
          <w:rFonts w:ascii="Times New Roman" w:hAnsi="Times New Roman" w:cs="Times New Roman"/>
          <w:color w:val="000000" w:themeColor="text1"/>
          <w:sz w:val="28"/>
          <w:szCs w:val="28"/>
          <w:lang w:val="uk-UA"/>
        </w:rPr>
      </w:pPr>
      <w:r w:rsidRPr="008F0DF4">
        <w:rPr>
          <w:rFonts w:ascii="Times New Roman" w:hAnsi="Times New Roman" w:cs="Times New Roman"/>
          <w:color w:val="000000" w:themeColor="text1"/>
          <w:sz w:val="28"/>
          <w:szCs w:val="28"/>
          <w:lang w:val="uk-UA"/>
        </w:rPr>
        <w:t xml:space="preserve">Джерело: </w:t>
      </w:r>
      <w:r w:rsidR="00367387" w:rsidRPr="008F0DF4">
        <w:rPr>
          <w:rFonts w:ascii="Times New Roman" w:hAnsi="Times New Roman" w:cs="Times New Roman"/>
          <w:color w:val="000000" w:themeColor="text1"/>
          <w:sz w:val="28"/>
          <w:szCs w:val="28"/>
          <w:lang w:val="en-US"/>
        </w:rPr>
        <w:t>[4]</w:t>
      </w:r>
    </w:p>
    <w:bookmarkEnd w:id="19"/>
    <w:p w14:paraId="6AE11A4C" w14:textId="77777777" w:rsidR="005E586F" w:rsidRDefault="005E586F" w:rsidP="00285706">
      <w:pPr>
        <w:spacing w:after="0" w:line="360" w:lineRule="auto"/>
        <w:ind w:firstLine="709"/>
        <w:rPr>
          <w:rFonts w:ascii="Times New Roman" w:hAnsi="Times New Roman" w:cs="Times New Roman"/>
          <w:color w:val="000000" w:themeColor="text1"/>
          <w:sz w:val="28"/>
          <w:szCs w:val="28"/>
          <w:lang w:val="uk-UA"/>
        </w:rPr>
      </w:pPr>
    </w:p>
    <w:p w14:paraId="206909A0" w14:textId="40D348D2" w:rsidR="00870968" w:rsidRPr="00285706" w:rsidRDefault="00870968" w:rsidP="00870968">
      <w:pPr>
        <w:spacing w:after="0" w:line="360" w:lineRule="auto"/>
        <w:ind w:firstLine="709"/>
        <w:jc w:val="both"/>
        <w:rPr>
          <w:rFonts w:ascii="Times New Roman" w:hAnsi="Times New Roman" w:cs="Times New Roman"/>
          <w:color w:val="000000" w:themeColor="text1"/>
          <w:sz w:val="28"/>
          <w:szCs w:val="28"/>
        </w:rPr>
      </w:pPr>
      <w:proofErr w:type="spellStart"/>
      <w:r w:rsidRPr="00285706">
        <w:rPr>
          <w:rFonts w:ascii="Times New Roman" w:hAnsi="Times New Roman" w:cs="Times New Roman"/>
          <w:color w:val="000000" w:themeColor="text1"/>
          <w:sz w:val="28"/>
          <w:szCs w:val="28"/>
        </w:rPr>
        <w:t>Навіть</w:t>
      </w:r>
      <w:proofErr w:type="spellEnd"/>
      <w:r w:rsidRPr="00285706">
        <w:rPr>
          <w:rFonts w:ascii="Times New Roman" w:hAnsi="Times New Roman" w:cs="Times New Roman"/>
          <w:color w:val="000000" w:themeColor="text1"/>
          <w:sz w:val="28"/>
          <w:szCs w:val="28"/>
        </w:rPr>
        <w:t xml:space="preserve"> Велика </w:t>
      </w:r>
      <w:proofErr w:type="spellStart"/>
      <w:r w:rsidRPr="00285706">
        <w:rPr>
          <w:rFonts w:ascii="Times New Roman" w:hAnsi="Times New Roman" w:cs="Times New Roman"/>
          <w:color w:val="000000" w:themeColor="text1"/>
          <w:sz w:val="28"/>
          <w:szCs w:val="28"/>
        </w:rPr>
        <w:t>сімка</w:t>
      </w:r>
      <w:proofErr w:type="spellEnd"/>
      <w:r w:rsidRPr="00285706">
        <w:rPr>
          <w:rFonts w:ascii="Times New Roman" w:hAnsi="Times New Roman" w:cs="Times New Roman"/>
          <w:color w:val="000000" w:themeColor="text1"/>
          <w:sz w:val="28"/>
          <w:szCs w:val="28"/>
        </w:rPr>
        <w:t xml:space="preserve">, яка </w:t>
      </w:r>
      <w:proofErr w:type="spellStart"/>
      <w:r w:rsidRPr="00285706">
        <w:rPr>
          <w:rFonts w:ascii="Times New Roman" w:hAnsi="Times New Roman" w:cs="Times New Roman"/>
          <w:color w:val="000000" w:themeColor="text1"/>
          <w:sz w:val="28"/>
          <w:szCs w:val="28"/>
        </w:rPr>
        <w:t>була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визнанням</w:t>
      </w:r>
      <w:proofErr w:type="spellEnd"/>
      <w:r w:rsidRPr="00285706">
        <w:rPr>
          <w:rFonts w:ascii="Times New Roman" w:hAnsi="Times New Roman" w:cs="Times New Roman"/>
          <w:color w:val="000000" w:themeColor="text1"/>
          <w:sz w:val="28"/>
          <w:szCs w:val="28"/>
        </w:rPr>
        <w:t xml:space="preserve"> США</w:t>
      </w:r>
      <w:r w:rsidR="0030204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roofErr w:type="spellStart"/>
      <w:r w:rsidRPr="00285706">
        <w:rPr>
          <w:rFonts w:ascii="Times New Roman" w:hAnsi="Times New Roman" w:cs="Times New Roman"/>
          <w:color w:val="000000" w:themeColor="text1"/>
          <w:sz w:val="28"/>
          <w:szCs w:val="28"/>
        </w:rPr>
        <w:t>більше</w:t>
      </w:r>
      <w:proofErr w:type="spellEnd"/>
      <w:r w:rsidRPr="00285706">
        <w:rPr>
          <w:rFonts w:ascii="Times New Roman" w:hAnsi="Times New Roman" w:cs="Times New Roman"/>
          <w:color w:val="000000" w:themeColor="text1"/>
          <w:sz w:val="28"/>
          <w:szCs w:val="28"/>
        </w:rPr>
        <w:t xml:space="preserve"> не </w:t>
      </w:r>
      <w:proofErr w:type="spellStart"/>
      <w:r w:rsidRPr="00285706">
        <w:rPr>
          <w:rFonts w:ascii="Times New Roman" w:hAnsi="Times New Roman" w:cs="Times New Roman"/>
          <w:color w:val="000000" w:themeColor="text1"/>
          <w:sz w:val="28"/>
          <w:szCs w:val="28"/>
        </w:rPr>
        <w:t>була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самотньою</w:t>
      </w:r>
      <w:proofErr w:type="spellEnd"/>
      <w:r w:rsidRPr="00285706">
        <w:rPr>
          <w:rFonts w:ascii="Times New Roman" w:hAnsi="Times New Roman" w:cs="Times New Roman"/>
          <w:color w:val="000000" w:themeColor="text1"/>
          <w:sz w:val="28"/>
          <w:szCs w:val="28"/>
        </w:rPr>
        <w:t xml:space="preserve"> в </w:t>
      </w:r>
      <w:proofErr w:type="spellStart"/>
      <w:r w:rsidRPr="00285706">
        <w:rPr>
          <w:rFonts w:ascii="Times New Roman" w:hAnsi="Times New Roman" w:cs="Times New Roman"/>
          <w:color w:val="000000" w:themeColor="text1"/>
          <w:sz w:val="28"/>
          <w:szCs w:val="28"/>
        </w:rPr>
        <w:t>центрі</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була</w:t>
      </w:r>
      <w:proofErr w:type="spellEnd"/>
      <w:r w:rsidRPr="00285706">
        <w:rPr>
          <w:rFonts w:ascii="Times New Roman" w:hAnsi="Times New Roman" w:cs="Times New Roman"/>
          <w:color w:val="000000" w:themeColor="text1"/>
          <w:sz w:val="28"/>
          <w:szCs w:val="28"/>
        </w:rPr>
        <w:t xml:space="preserve"> створена </w:t>
      </w:r>
      <w:proofErr w:type="spellStart"/>
      <w:r w:rsidRPr="00285706">
        <w:rPr>
          <w:rFonts w:ascii="Times New Roman" w:hAnsi="Times New Roman" w:cs="Times New Roman"/>
          <w:color w:val="000000" w:themeColor="text1"/>
          <w:sz w:val="28"/>
          <w:szCs w:val="28"/>
        </w:rPr>
        <w:t>лише</w:t>
      </w:r>
      <w:proofErr w:type="spellEnd"/>
      <w:r w:rsidRPr="00285706">
        <w:rPr>
          <w:rFonts w:ascii="Times New Roman" w:hAnsi="Times New Roman" w:cs="Times New Roman"/>
          <w:color w:val="000000" w:themeColor="text1"/>
          <w:sz w:val="28"/>
          <w:szCs w:val="28"/>
        </w:rPr>
        <w:t xml:space="preserve"> в 1975 </w:t>
      </w:r>
      <w:proofErr w:type="spellStart"/>
      <w:r w:rsidRPr="00285706">
        <w:rPr>
          <w:rFonts w:ascii="Times New Roman" w:hAnsi="Times New Roman" w:cs="Times New Roman"/>
          <w:color w:val="000000" w:themeColor="text1"/>
          <w:sz w:val="28"/>
          <w:szCs w:val="28"/>
        </w:rPr>
        <w:t>році</w:t>
      </w:r>
      <w:proofErr w:type="spellEnd"/>
      <w:r w:rsidRPr="00285706">
        <w:rPr>
          <w:rFonts w:ascii="Times New Roman" w:hAnsi="Times New Roman" w:cs="Times New Roman"/>
          <w:color w:val="000000" w:themeColor="text1"/>
          <w:sz w:val="28"/>
          <w:szCs w:val="28"/>
        </w:rPr>
        <w:t>.</w:t>
      </w:r>
    </w:p>
    <w:p w14:paraId="78A2FA8A" w14:textId="26B9A8CD" w:rsidR="00870968" w:rsidRPr="00285706" w:rsidRDefault="00870968" w:rsidP="00870968">
      <w:pPr>
        <w:spacing w:after="0" w:line="360" w:lineRule="auto"/>
        <w:ind w:firstLine="709"/>
        <w:jc w:val="both"/>
        <w:rPr>
          <w:rFonts w:ascii="Times New Roman" w:hAnsi="Times New Roman" w:cs="Times New Roman"/>
          <w:color w:val="000000" w:themeColor="text1"/>
          <w:sz w:val="28"/>
          <w:szCs w:val="28"/>
        </w:rPr>
      </w:pPr>
      <w:proofErr w:type="spellStart"/>
      <w:r w:rsidRPr="00285706">
        <w:rPr>
          <w:rFonts w:ascii="Times New Roman" w:hAnsi="Times New Roman" w:cs="Times New Roman"/>
          <w:color w:val="000000" w:themeColor="text1"/>
          <w:sz w:val="28"/>
          <w:szCs w:val="28"/>
        </w:rPr>
        <w:t>Геополітика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відігравала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другорядну</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безпосередню</w:t>
      </w:r>
      <w:proofErr w:type="spellEnd"/>
      <w:r w:rsidRPr="00285706">
        <w:rPr>
          <w:rFonts w:ascii="Times New Roman" w:hAnsi="Times New Roman" w:cs="Times New Roman"/>
          <w:color w:val="000000" w:themeColor="text1"/>
          <w:sz w:val="28"/>
          <w:szCs w:val="28"/>
        </w:rPr>
        <w:t xml:space="preserve"> роль </w:t>
      </w:r>
      <w:proofErr w:type="spellStart"/>
      <w:r w:rsidRPr="00285706">
        <w:rPr>
          <w:rFonts w:ascii="Times New Roman" w:hAnsi="Times New Roman" w:cs="Times New Roman"/>
          <w:color w:val="000000" w:themeColor="text1"/>
          <w:sz w:val="28"/>
          <w:szCs w:val="28"/>
        </w:rPr>
        <w:t>щодо</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економіки</w:t>
      </w:r>
      <w:proofErr w:type="spellEnd"/>
      <w:r w:rsidRPr="00285706">
        <w:rPr>
          <w:rFonts w:ascii="Times New Roman" w:hAnsi="Times New Roman" w:cs="Times New Roman"/>
          <w:color w:val="000000" w:themeColor="text1"/>
          <w:sz w:val="28"/>
          <w:szCs w:val="28"/>
        </w:rPr>
        <w:t xml:space="preserve">, тому </w:t>
      </w:r>
      <w:proofErr w:type="spellStart"/>
      <w:r w:rsidRPr="00285706">
        <w:rPr>
          <w:rFonts w:ascii="Times New Roman" w:hAnsi="Times New Roman" w:cs="Times New Roman"/>
          <w:color w:val="000000" w:themeColor="text1"/>
          <w:sz w:val="28"/>
          <w:szCs w:val="28"/>
        </w:rPr>
        <w:t>що</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американська</w:t>
      </w:r>
      <w:proofErr w:type="spellEnd"/>
      <w:r w:rsidRPr="00285706">
        <w:rPr>
          <w:rFonts w:ascii="Times New Roman" w:hAnsi="Times New Roman" w:cs="Times New Roman"/>
          <w:color w:val="000000" w:themeColor="text1"/>
          <w:sz w:val="28"/>
          <w:szCs w:val="28"/>
        </w:rPr>
        <w:t xml:space="preserve"> та </w:t>
      </w:r>
      <w:proofErr w:type="spellStart"/>
      <w:r w:rsidRPr="00285706">
        <w:rPr>
          <w:rFonts w:ascii="Times New Roman" w:hAnsi="Times New Roman" w:cs="Times New Roman"/>
          <w:color w:val="000000" w:themeColor="text1"/>
          <w:sz w:val="28"/>
          <w:szCs w:val="28"/>
        </w:rPr>
        <w:t>радянська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сфери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були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майже</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повністю</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відокремлені</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однак</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опосередковано</w:t>
      </w:r>
      <w:proofErr w:type="spellEnd"/>
      <w:r w:rsidRPr="00285706">
        <w:rPr>
          <w:rFonts w:ascii="Times New Roman" w:hAnsi="Times New Roman" w:cs="Times New Roman"/>
          <w:color w:val="000000" w:themeColor="text1"/>
          <w:sz w:val="28"/>
          <w:szCs w:val="28"/>
        </w:rPr>
        <w:t xml:space="preserve"> системна </w:t>
      </w:r>
      <w:proofErr w:type="spellStart"/>
      <w:r w:rsidRPr="00285706">
        <w:rPr>
          <w:rFonts w:ascii="Times New Roman" w:hAnsi="Times New Roman" w:cs="Times New Roman"/>
          <w:color w:val="000000" w:themeColor="text1"/>
          <w:sz w:val="28"/>
          <w:szCs w:val="28"/>
        </w:rPr>
        <w:t>конкуренція</w:t>
      </w:r>
      <w:proofErr w:type="spellEnd"/>
      <w:r w:rsidRPr="00285706">
        <w:rPr>
          <w:rFonts w:ascii="Times New Roman" w:hAnsi="Times New Roman" w:cs="Times New Roman"/>
          <w:color w:val="000000" w:themeColor="text1"/>
          <w:sz w:val="28"/>
          <w:szCs w:val="28"/>
        </w:rPr>
        <w:t xml:space="preserve"> дала США </w:t>
      </w:r>
      <w:proofErr w:type="spellStart"/>
      <w:r w:rsidRPr="00285706">
        <w:rPr>
          <w:rFonts w:ascii="Times New Roman" w:hAnsi="Times New Roman" w:cs="Times New Roman"/>
          <w:color w:val="000000" w:themeColor="text1"/>
          <w:sz w:val="28"/>
          <w:szCs w:val="28"/>
        </w:rPr>
        <w:t>потужний</w:t>
      </w:r>
      <w:proofErr w:type="spellEnd"/>
      <w:r w:rsidRPr="00285706">
        <w:rPr>
          <w:rFonts w:ascii="Times New Roman" w:hAnsi="Times New Roman" w:cs="Times New Roman"/>
          <w:color w:val="000000" w:themeColor="text1"/>
          <w:sz w:val="28"/>
          <w:szCs w:val="28"/>
        </w:rPr>
        <w:t xml:space="preserve"> стимул </w:t>
      </w:r>
      <w:proofErr w:type="spellStart"/>
      <w:r w:rsidRPr="00285706">
        <w:rPr>
          <w:rFonts w:ascii="Times New Roman" w:hAnsi="Times New Roman" w:cs="Times New Roman"/>
          <w:color w:val="000000" w:themeColor="text1"/>
          <w:sz w:val="28"/>
          <w:szCs w:val="28"/>
        </w:rPr>
        <w:t>сприяти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процвітанню</w:t>
      </w:r>
      <w:proofErr w:type="spellEnd"/>
      <w:r>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rPr>
        <w:t xml:space="preserve">на </w:t>
      </w:r>
      <w:proofErr w:type="spellStart"/>
      <w:r w:rsidRPr="00285706">
        <w:rPr>
          <w:rFonts w:ascii="Times New Roman" w:hAnsi="Times New Roman" w:cs="Times New Roman"/>
          <w:color w:val="000000" w:themeColor="text1"/>
          <w:sz w:val="28"/>
          <w:szCs w:val="28"/>
        </w:rPr>
        <w:t>Заході</w:t>
      </w:r>
      <w:proofErr w:type="spellEnd"/>
      <w:r w:rsidRPr="00285706">
        <w:rPr>
          <w:rFonts w:ascii="Times New Roman" w:hAnsi="Times New Roman" w:cs="Times New Roman"/>
          <w:color w:val="000000" w:themeColor="text1"/>
          <w:sz w:val="28"/>
          <w:szCs w:val="28"/>
        </w:rPr>
        <w:t>).</w:t>
      </w:r>
    </w:p>
    <w:p w14:paraId="1F7281E9" w14:textId="0C00F93B" w:rsidR="00870968" w:rsidRPr="00285706" w:rsidRDefault="00870968" w:rsidP="00870968">
      <w:pPr>
        <w:spacing w:after="0" w:line="360" w:lineRule="auto"/>
        <w:ind w:firstLine="709"/>
        <w:jc w:val="both"/>
        <w:rPr>
          <w:rFonts w:ascii="Times New Roman" w:hAnsi="Times New Roman" w:cs="Times New Roman"/>
          <w:color w:val="000000" w:themeColor="text1"/>
          <w:sz w:val="28"/>
          <w:szCs w:val="28"/>
        </w:rPr>
      </w:pPr>
      <w:r w:rsidRPr="00285706">
        <w:rPr>
          <w:rFonts w:ascii="Times New Roman" w:hAnsi="Times New Roman" w:cs="Times New Roman"/>
          <w:color w:val="000000" w:themeColor="text1"/>
          <w:sz w:val="28"/>
          <w:szCs w:val="28"/>
        </w:rPr>
        <w:t xml:space="preserve">Глобальна </w:t>
      </w:r>
      <w:proofErr w:type="spellStart"/>
      <w:r w:rsidRPr="00285706">
        <w:rPr>
          <w:rFonts w:ascii="Times New Roman" w:hAnsi="Times New Roman" w:cs="Times New Roman"/>
          <w:color w:val="000000" w:themeColor="text1"/>
          <w:sz w:val="28"/>
          <w:szCs w:val="28"/>
        </w:rPr>
        <w:t>економіка</w:t>
      </w:r>
      <w:proofErr w:type="spellEnd"/>
      <w:r w:rsidRPr="00285706">
        <w:rPr>
          <w:rFonts w:ascii="Times New Roman" w:hAnsi="Times New Roman" w:cs="Times New Roman"/>
          <w:color w:val="000000" w:themeColor="text1"/>
          <w:sz w:val="28"/>
          <w:szCs w:val="28"/>
        </w:rPr>
        <w:t xml:space="preserve"> явно </w:t>
      </w:r>
      <w:proofErr w:type="spellStart"/>
      <w:r w:rsidRPr="00285706">
        <w:rPr>
          <w:rFonts w:ascii="Times New Roman" w:hAnsi="Times New Roman" w:cs="Times New Roman"/>
          <w:color w:val="000000" w:themeColor="text1"/>
          <w:sz w:val="28"/>
          <w:szCs w:val="28"/>
        </w:rPr>
        <w:t>відрізнялася</w:t>
      </w:r>
      <w:proofErr w:type="spellEnd"/>
      <w:r w:rsidRPr="00285706">
        <w:rPr>
          <w:rFonts w:ascii="Times New Roman" w:hAnsi="Times New Roman" w:cs="Times New Roman"/>
          <w:color w:val="000000" w:themeColor="text1"/>
          <w:sz w:val="28"/>
          <w:szCs w:val="28"/>
        </w:rPr>
        <w:t xml:space="preserve"> на</w:t>
      </w:r>
      <w:r w:rsidR="00D011A1">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rPr>
        <w:t>початку</w:t>
      </w:r>
      <w:r>
        <w:rPr>
          <w:rFonts w:ascii="Times New Roman" w:hAnsi="Times New Roman" w:cs="Times New Roman"/>
          <w:color w:val="000000" w:themeColor="text1"/>
          <w:sz w:val="28"/>
          <w:szCs w:val="28"/>
          <w:lang w:val="uk-UA"/>
        </w:rPr>
        <w:t xml:space="preserve"> </w:t>
      </w:r>
      <w:proofErr w:type="spellStart"/>
      <w:r w:rsidRPr="00285706">
        <w:rPr>
          <w:rFonts w:ascii="Times New Roman" w:hAnsi="Times New Roman" w:cs="Times New Roman"/>
          <w:color w:val="000000" w:themeColor="text1"/>
          <w:sz w:val="28"/>
          <w:szCs w:val="28"/>
        </w:rPr>
        <w:t>двадцять</w:t>
      </w:r>
      <w:proofErr w:type="spellEnd"/>
      <w:r w:rsidRPr="00285706">
        <w:rPr>
          <w:rFonts w:ascii="Times New Roman" w:hAnsi="Times New Roman" w:cs="Times New Roman"/>
          <w:color w:val="000000" w:themeColor="text1"/>
          <w:sz w:val="28"/>
          <w:szCs w:val="28"/>
        </w:rPr>
        <w:t xml:space="preserve"> перше </w:t>
      </w:r>
      <w:proofErr w:type="spellStart"/>
      <w:r w:rsidRPr="00285706">
        <w:rPr>
          <w:rFonts w:ascii="Times New Roman" w:hAnsi="Times New Roman" w:cs="Times New Roman"/>
          <w:color w:val="000000" w:themeColor="text1"/>
          <w:sz w:val="28"/>
          <w:szCs w:val="28"/>
        </w:rPr>
        <w:t>століття</w:t>
      </w:r>
      <w:proofErr w:type="spellEnd"/>
      <w:r w:rsidRPr="00285706">
        <w:rPr>
          <w:rFonts w:ascii="Times New Roman" w:hAnsi="Times New Roman" w:cs="Times New Roman"/>
          <w:color w:val="000000" w:themeColor="text1"/>
          <w:sz w:val="28"/>
          <w:szCs w:val="28"/>
        </w:rPr>
        <w:t xml:space="preserve">, коли </w:t>
      </w:r>
      <w:proofErr w:type="spellStart"/>
      <w:r w:rsidRPr="00285706">
        <w:rPr>
          <w:rFonts w:ascii="Times New Roman" w:hAnsi="Times New Roman" w:cs="Times New Roman"/>
          <w:color w:val="000000" w:themeColor="text1"/>
          <w:sz w:val="28"/>
          <w:szCs w:val="28"/>
        </w:rPr>
        <w:t>глобалізація</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досягла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свого</w:t>
      </w:r>
      <w:proofErr w:type="spellEnd"/>
      <w:r w:rsidRPr="00285706">
        <w:rPr>
          <w:rFonts w:ascii="Times New Roman" w:hAnsi="Times New Roman" w:cs="Times New Roman"/>
          <w:color w:val="000000" w:themeColor="text1"/>
          <w:sz w:val="28"/>
          <w:szCs w:val="28"/>
        </w:rPr>
        <w:t xml:space="preserve"> апогею.</w:t>
      </w:r>
    </w:p>
    <w:p w14:paraId="06EE9234" w14:textId="24AE3770" w:rsidR="00870968" w:rsidRPr="00285706" w:rsidRDefault="00870968" w:rsidP="00870968">
      <w:pPr>
        <w:spacing w:after="0" w:line="360" w:lineRule="auto"/>
        <w:ind w:firstLine="709"/>
        <w:jc w:val="both"/>
        <w:rPr>
          <w:rFonts w:ascii="Times New Roman" w:hAnsi="Times New Roman" w:cs="Times New Roman"/>
          <w:color w:val="000000" w:themeColor="text1"/>
          <w:sz w:val="28"/>
          <w:szCs w:val="28"/>
        </w:rPr>
      </w:pPr>
      <w:proofErr w:type="spellStart"/>
      <w:r w:rsidRPr="00285706">
        <w:rPr>
          <w:rFonts w:ascii="Times New Roman" w:hAnsi="Times New Roman" w:cs="Times New Roman"/>
          <w:color w:val="000000" w:themeColor="text1"/>
          <w:sz w:val="28"/>
          <w:szCs w:val="28"/>
        </w:rPr>
        <w:t>Трансформація</w:t>
      </w:r>
      <w:proofErr w:type="spellEnd"/>
      <w:r w:rsidRPr="00285706">
        <w:rPr>
          <w:rFonts w:ascii="Times New Roman" w:hAnsi="Times New Roman" w:cs="Times New Roman"/>
          <w:color w:val="000000" w:themeColor="text1"/>
          <w:sz w:val="28"/>
          <w:szCs w:val="28"/>
        </w:rPr>
        <w:t xml:space="preserve"> в </w:t>
      </w:r>
      <w:proofErr w:type="spellStart"/>
      <w:r w:rsidRPr="00285706">
        <w:rPr>
          <w:rFonts w:ascii="Times New Roman" w:hAnsi="Times New Roman" w:cs="Times New Roman"/>
          <w:color w:val="000000" w:themeColor="text1"/>
          <w:sz w:val="28"/>
          <w:szCs w:val="28"/>
        </w:rPr>
        <w:t>доступі</w:t>
      </w:r>
      <w:proofErr w:type="spellEnd"/>
      <w:r w:rsidRPr="00285706">
        <w:rPr>
          <w:rFonts w:ascii="Times New Roman" w:hAnsi="Times New Roman" w:cs="Times New Roman"/>
          <w:color w:val="000000" w:themeColor="text1"/>
          <w:sz w:val="28"/>
          <w:szCs w:val="28"/>
        </w:rPr>
        <w:t xml:space="preserve"> до </w:t>
      </w:r>
      <w:proofErr w:type="spellStart"/>
      <w:r w:rsidRPr="00285706">
        <w:rPr>
          <w:rFonts w:ascii="Times New Roman" w:hAnsi="Times New Roman" w:cs="Times New Roman"/>
          <w:color w:val="000000" w:themeColor="text1"/>
          <w:sz w:val="28"/>
          <w:szCs w:val="28"/>
        </w:rPr>
        <w:t>технологій</w:t>
      </w:r>
      <w:proofErr w:type="spellEnd"/>
      <w:r w:rsidRPr="00285706">
        <w:rPr>
          <w:rFonts w:ascii="Times New Roman" w:hAnsi="Times New Roman" w:cs="Times New Roman"/>
          <w:color w:val="000000" w:themeColor="text1"/>
          <w:sz w:val="28"/>
          <w:szCs w:val="28"/>
        </w:rPr>
        <w:t xml:space="preserve"> і </w:t>
      </w:r>
      <w:proofErr w:type="spellStart"/>
      <w:r w:rsidRPr="00285706">
        <w:rPr>
          <w:rFonts w:ascii="Times New Roman" w:hAnsi="Times New Roman" w:cs="Times New Roman"/>
          <w:color w:val="000000" w:themeColor="text1"/>
          <w:sz w:val="28"/>
          <w:szCs w:val="28"/>
        </w:rPr>
        <w:t>структурі</w:t>
      </w:r>
      <w:proofErr w:type="spellEnd"/>
      <w:r>
        <w:rPr>
          <w:rFonts w:ascii="Times New Roman" w:hAnsi="Times New Roman" w:cs="Times New Roman"/>
          <w:color w:val="000000" w:themeColor="text1"/>
          <w:sz w:val="28"/>
          <w:szCs w:val="28"/>
          <w:lang w:val="uk-UA"/>
        </w:rPr>
        <w:t xml:space="preserve"> </w:t>
      </w:r>
      <w:proofErr w:type="spellStart"/>
      <w:r w:rsidRPr="00285706">
        <w:rPr>
          <w:rFonts w:ascii="Times New Roman" w:hAnsi="Times New Roman" w:cs="Times New Roman"/>
          <w:color w:val="000000" w:themeColor="text1"/>
          <w:sz w:val="28"/>
          <w:szCs w:val="28"/>
        </w:rPr>
        <w:t>торгівл</w:t>
      </w:r>
      <w:proofErr w:type="spellEnd"/>
      <w:r w:rsidR="00302045">
        <w:rPr>
          <w:rFonts w:ascii="Times New Roman" w:hAnsi="Times New Roman" w:cs="Times New Roman"/>
          <w:color w:val="000000" w:themeColor="text1"/>
          <w:sz w:val="28"/>
          <w:szCs w:val="28"/>
          <w:lang w:val="uk-UA"/>
        </w:rPr>
        <w:t>і</w:t>
      </w:r>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зробила</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світ</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більш</w:t>
      </w:r>
      <w:proofErr w:type="spellEnd"/>
      <w:r w:rsidRPr="00285706">
        <w:rPr>
          <w:rFonts w:ascii="Times New Roman" w:hAnsi="Times New Roman" w:cs="Times New Roman"/>
          <w:color w:val="000000" w:themeColor="text1"/>
          <w:sz w:val="28"/>
          <w:szCs w:val="28"/>
        </w:rPr>
        <w:t xml:space="preserve"> </w:t>
      </w:r>
      <w:r w:rsidR="00302045">
        <w:rPr>
          <w:rFonts w:ascii="Times New Roman" w:hAnsi="Times New Roman" w:cs="Times New Roman"/>
          <w:color w:val="000000" w:themeColor="text1"/>
          <w:sz w:val="28"/>
          <w:szCs w:val="28"/>
          <w:lang w:val="uk-UA"/>
        </w:rPr>
        <w:t>асиметричним</w:t>
      </w:r>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Також</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була</w:t>
      </w:r>
      <w:proofErr w:type="spellEnd"/>
      <w:r w:rsidRPr="00285706">
        <w:rPr>
          <w:rFonts w:ascii="Times New Roman" w:hAnsi="Times New Roman" w:cs="Times New Roman"/>
          <w:color w:val="000000" w:themeColor="text1"/>
          <w:sz w:val="28"/>
          <w:szCs w:val="28"/>
        </w:rPr>
        <w:t xml:space="preserve"> системна </w:t>
      </w:r>
      <w:proofErr w:type="spellStart"/>
      <w:r w:rsidRPr="00285706">
        <w:rPr>
          <w:rFonts w:ascii="Times New Roman" w:hAnsi="Times New Roman" w:cs="Times New Roman"/>
          <w:color w:val="000000" w:themeColor="text1"/>
          <w:sz w:val="28"/>
          <w:szCs w:val="28"/>
        </w:rPr>
        <w:t>асиметрія</w:t>
      </w:r>
      <w:proofErr w:type="spellEnd"/>
      <w:r>
        <w:rPr>
          <w:rFonts w:ascii="Times New Roman" w:hAnsi="Times New Roman" w:cs="Times New Roman"/>
          <w:color w:val="000000" w:themeColor="text1"/>
          <w:sz w:val="28"/>
          <w:szCs w:val="28"/>
          <w:lang w:val="uk-UA"/>
        </w:rPr>
        <w:t xml:space="preserve"> </w:t>
      </w:r>
      <w:proofErr w:type="spellStart"/>
      <w:r w:rsidRPr="00285706">
        <w:rPr>
          <w:rFonts w:ascii="Times New Roman" w:hAnsi="Times New Roman" w:cs="Times New Roman"/>
          <w:color w:val="000000" w:themeColor="text1"/>
          <w:sz w:val="28"/>
          <w:szCs w:val="28"/>
        </w:rPr>
        <w:t>менш</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виражен</w:t>
      </w:r>
      <w:proofErr w:type="spellEnd"/>
      <w:r w:rsidR="00302045">
        <w:rPr>
          <w:rFonts w:ascii="Times New Roman" w:hAnsi="Times New Roman" w:cs="Times New Roman"/>
          <w:color w:val="000000" w:themeColor="text1"/>
          <w:sz w:val="28"/>
          <w:szCs w:val="28"/>
          <w:lang w:val="uk-UA"/>
        </w:rPr>
        <w:t>а</w:t>
      </w:r>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або</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принаймні</w:t>
      </w:r>
      <w:proofErr w:type="spellEnd"/>
      <w:r w:rsidRPr="00285706">
        <w:rPr>
          <w:rFonts w:ascii="Times New Roman" w:hAnsi="Times New Roman" w:cs="Times New Roman"/>
          <w:color w:val="000000" w:themeColor="text1"/>
          <w:sz w:val="28"/>
          <w:szCs w:val="28"/>
        </w:rPr>
        <w:t xml:space="preserve">, так </w:t>
      </w:r>
      <w:r w:rsidR="00302045">
        <w:rPr>
          <w:rFonts w:ascii="Times New Roman" w:hAnsi="Times New Roman" w:cs="Times New Roman"/>
          <w:color w:val="000000" w:themeColor="text1"/>
          <w:sz w:val="28"/>
          <w:szCs w:val="28"/>
          <w:lang w:val="uk-UA"/>
        </w:rPr>
        <w:t>її</w:t>
      </w:r>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сприймали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Інституції</w:t>
      </w:r>
      <w:proofErr w:type="spellEnd"/>
      <w:r w:rsidRPr="00285706">
        <w:rPr>
          <w:rFonts w:ascii="Times New Roman" w:hAnsi="Times New Roman" w:cs="Times New Roman"/>
          <w:color w:val="000000" w:themeColor="text1"/>
          <w:sz w:val="28"/>
          <w:szCs w:val="28"/>
        </w:rPr>
        <w:t xml:space="preserve"> ставали все </w:t>
      </w:r>
      <w:proofErr w:type="spellStart"/>
      <w:r w:rsidRPr="00285706">
        <w:rPr>
          <w:rFonts w:ascii="Times New Roman" w:hAnsi="Times New Roman" w:cs="Times New Roman"/>
          <w:color w:val="000000" w:themeColor="text1"/>
          <w:sz w:val="28"/>
          <w:szCs w:val="28"/>
        </w:rPr>
        <w:t>більш</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інклюзивними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хоча</w:t>
      </w:r>
      <w:proofErr w:type="spellEnd"/>
      <w:r w:rsidRPr="00285706">
        <w:rPr>
          <w:rFonts w:ascii="Times New Roman" w:hAnsi="Times New Roman" w:cs="Times New Roman"/>
          <w:color w:val="000000" w:themeColor="text1"/>
          <w:sz w:val="28"/>
          <w:szCs w:val="28"/>
        </w:rPr>
        <w:t xml:space="preserve"> й далеко не </w:t>
      </w:r>
      <w:proofErr w:type="spellStart"/>
      <w:r w:rsidRPr="00285706">
        <w:rPr>
          <w:rFonts w:ascii="Times New Roman" w:hAnsi="Times New Roman" w:cs="Times New Roman"/>
          <w:color w:val="000000" w:themeColor="text1"/>
          <w:sz w:val="28"/>
          <w:szCs w:val="28"/>
        </w:rPr>
        <w:t>гарантували</w:t>
      </w:r>
      <w:proofErr w:type="spellEnd"/>
      <w:r>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rPr>
        <w:t xml:space="preserve">баланс </w:t>
      </w:r>
      <w:proofErr w:type="spellStart"/>
      <w:r w:rsidRPr="00285706">
        <w:rPr>
          <w:rFonts w:ascii="Times New Roman" w:hAnsi="Times New Roman" w:cs="Times New Roman"/>
          <w:color w:val="000000" w:themeColor="text1"/>
          <w:sz w:val="28"/>
          <w:szCs w:val="28"/>
        </w:rPr>
        <w:t>між</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діючими</w:t>
      </w:r>
      <w:proofErr w:type="spellEnd"/>
      <w:r w:rsidRPr="00285706">
        <w:rPr>
          <w:rFonts w:ascii="Times New Roman" w:hAnsi="Times New Roman" w:cs="Times New Roman"/>
          <w:color w:val="000000" w:themeColor="text1"/>
          <w:sz w:val="28"/>
          <w:szCs w:val="28"/>
        </w:rPr>
        <w:t xml:space="preserve"> і </w:t>
      </w:r>
      <w:proofErr w:type="spellStart"/>
      <w:r w:rsidRPr="00285706">
        <w:rPr>
          <w:rFonts w:ascii="Times New Roman" w:hAnsi="Times New Roman" w:cs="Times New Roman"/>
          <w:color w:val="000000" w:themeColor="text1"/>
          <w:sz w:val="28"/>
          <w:szCs w:val="28"/>
        </w:rPr>
        <w:t>новачками</w:t>
      </w:r>
      <w:proofErr w:type="spellEnd"/>
      <w:r w:rsidRPr="00285706">
        <w:rPr>
          <w:rFonts w:ascii="Times New Roman" w:hAnsi="Times New Roman" w:cs="Times New Roman"/>
          <w:color w:val="000000" w:themeColor="text1"/>
          <w:sz w:val="28"/>
          <w:szCs w:val="28"/>
        </w:rPr>
        <w:t xml:space="preserve">). І </w:t>
      </w:r>
      <w:proofErr w:type="spellStart"/>
      <w:r w:rsidRPr="00285706">
        <w:rPr>
          <w:rFonts w:ascii="Times New Roman" w:hAnsi="Times New Roman" w:cs="Times New Roman"/>
          <w:color w:val="000000" w:themeColor="text1"/>
          <w:sz w:val="28"/>
          <w:szCs w:val="28"/>
        </w:rPr>
        <w:t>геополітики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ніби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зникли</w:t>
      </w:r>
      <w:proofErr w:type="spellEnd"/>
      <w:r w:rsidRPr="00285706">
        <w:rPr>
          <w:rFonts w:ascii="Times New Roman" w:hAnsi="Times New Roman" w:cs="Times New Roman"/>
          <w:color w:val="000000" w:themeColor="text1"/>
          <w:sz w:val="28"/>
          <w:szCs w:val="28"/>
        </w:rPr>
        <w:t xml:space="preserve"> з </w:t>
      </w:r>
      <w:proofErr w:type="spellStart"/>
      <w:r w:rsidRPr="00285706">
        <w:rPr>
          <w:rFonts w:ascii="Times New Roman" w:hAnsi="Times New Roman" w:cs="Times New Roman"/>
          <w:color w:val="000000" w:themeColor="text1"/>
          <w:sz w:val="28"/>
          <w:szCs w:val="28"/>
        </w:rPr>
        <w:t>карти</w:t>
      </w:r>
      <w:proofErr w:type="spellEnd"/>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оскільки</w:t>
      </w:r>
      <w:proofErr w:type="spellEnd"/>
      <w:r w:rsidRPr="00285706">
        <w:rPr>
          <w:rFonts w:ascii="Times New Roman" w:hAnsi="Times New Roman" w:cs="Times New Roman"/>
          <w:color w:val="000000" w:themeColor="text1"/>
          <w:sz w:val="28"/>
          <w:szCs w:val="28"/>
        </w:rPr>
        <w:t xml:space="preserve"> не </w:t>
      </w:r>
      <w:proofErr w:type="spellStart"/>
      <w:r w:rsidRPr="00285706">
        <w:rPr>
          <w:rFonts w:ascii="Times New Roman" w:hAnsi="Times New Roman" w:cs="Times New Roman"/>
          <w:color w:val="000000" w:themeColor="text1"/>
          <w:sz w:val="28"/>
          <w:szCs w:val="28"/>
        </w:rPr>
        <w:t>було</w:t>
      </w:r>
      <w:proofErr w:type="spellEnd"/>
      <w:r>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rPr>
        <w:t>альтернатива</w:t>
      </w:r>
      <w:r w:rsidR="00302045">
        <w:rPr>
          <w:rFonts w:ascii="Times New Roman" w:hAnsi="Times New Roman" w:cs="Times New Roman"/>
          <w:color w:val="000000" w:themeColor="text1"/>
          <w:sz w:val="28"/>
          <w:szCs w:val="28"/>
          <w:lang w:val="uk-UA"/>
        </w:rPr>
        <w:t>и</w:t>
      </w:r>
      <w:r w:rsidRPr="00285706">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rPr>
        <w:t>ліберальному</w:t>
      </w:r>
      <w:proofErr w:type="spellEnd"/>
      <w:r w:rsidRPr="00285706">
        <w:rPr>
          <w:rFonts w:ascii="Times New Roman" w:hAnsi="Times New Roman" w:cs="Times New Roman"/>
          <w:color w:val="000000" w:themeColor="text1"/>
          <w:sz w:val="28"/>
          <w:szCs w:val="28"/>
        </w:rPr>
        <w:t xml:space="preserve"> порядку на </w:t>
      </w:r>
      <w:proofErr w:type="spellStart"/>
      <w:r w:rsidRPr="00285706">
        <w:rPr>
          <w:rFonts w:ascii="Times New Roman" w:hAnsi="Times New Roman" w:cs="Times New Roman"/>
          <w:color w:val="000000" w:themeColor="text1"/>
          <w:sz w:val="28"/>
          <w:szCs w:val="28"/>
        </w:rPr>
        <w:t>горизонті</w:t>
      </w:r>
      <w:proofErr w:type="spellEnd"/>
      <w:r w:rsidRPr="00285706">
        <w:rPr>
          <w:rFonts w:ascii="Times New Roman" w:hAnsi="Times New Roman" w:cs="Times New Roman"/>
          <w:color w:val="000000" w:themeColor="text1"/>
          <w:sz w:val="28"/>
          <w:szCs w:val="28"/>
        </w:rPr>
        <w:t>.</w:t>
      </w:r>
    </w:p>
    <w:p w14:paraId="51FC4D98" w14:textId="558FD7E4" w:rsidR="00285706" w:rsidRPr="00285706" w:rsidRDefault="00285706" w:rsidP="00870968">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lastRenderedPageBreak/>
        <w:t>Асиметрія повертається. Раптове зростання влади на ринку</w:t>
      </w:r>
      <w:r w:rsidR="00302045">
        <w:rPr>
          <w:rFonts w:ascii="Times New Roman" w:hAnsi="Times New Roman" w:cs="Times New Roman"/>
          <w:color w:val="000000" w:themeColor="text1"/>
          <w:sz w:val="28"/>
          <w:szCs w:val="28"/>
          <w:lang w:val="uk-UA"/>
        </w:rPr>
        <w:t>,</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повсюдність глобальних цифрових мереж, ієрархічних структур у міжнародній торгівлі та фінансах та</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постійне домінування долара США, незважаючи на перехідний період</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 xml:space="preserve">до плаваючих обмінних курсів, усі вказують на їх відновлення. </w:t>
      </w:r>
      <w:r w:rsidR="00302045">
        <w:rPr>
          <w:rFonts w:ascii="Times New Roman" w:hAnsi="Times New Roman" w:cs="Times New Roman"/>
          <w:color w:val="000000" w:themeColor="text1"/>
          <w:sz w:val="28"/>
          <w:szCs w:val="28"/>
          <w:lang w:val="uk-UA"/>
        </w:rPr>
        <w:t>За</w:t>
      </w:r>
      <w:r w:rsidRPr="00285706">
        <w:rPr>
          <w:rFonts w:ascii="Times New Roman" w:hAnsi="Times New Roman" w:cs="Times New Roman"/>
          <w:color w:val="000000" w:themeColor="text1"/>
          <w:sz w:val="28"/>
          <w:szCs w:val="28"/>
          <w:lang w:val="uk-UA"/>
        </w:rPr>
        <w:t>непад економічної багатосторонності в сам</w:t>
      </w:r>
      <w:r w:rsidR="00302045">
        <w:rPr>
          <w:rFonts w:ascii="Times New Roman" w:hAnsi="Times New Roman" w:cs="Times New Roman"/>
          <w:color w:val="000000" w:themeColor="text1"/>
          <w:sz w:val="28"/>
          <w:szCs w:val="28"/>
          <w:lang w:val="uk-UA"/>
        </w:rPr>
        <w:t>ій</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галузі – торгівля та фінансування розвитку – де діють глобальні правила</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і інституції були вперше випробувані та панували</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десятиліт</w:t>
      </w:r>
      <w:r w:rsidR="00302045">
        <w:rPr>
          <w:rFonts w:ascii="Times New Roman" w:hAnsi="Times New Roman" w:cs="Times New Roman"/>
          <w:color w:val="000000" w:themeColor="text1"/>
          <w:sz w:val="28"/>
          <w:szCs w:val="28"/>
          <w:lang w:val="uk-UA"/>
        </w:rPr>
        <w:t>тями,</w:t>
      </w:r>
      <w:r w:rsidRPr="00285706">
        <w:rPr>
          <w:rFonts w:ascii="Times New Roman" w:hAnsi="Times New Roman" w:cs="Times New Roman"/>
          <w:color w:val="000000" w:themeColor="text1"/>
          <w:sz w:val="28"/>
          <w:szCs w:val="28"/>
          <w:lang w:val="uk-UA"/>
        </w:rPr>
        <w:t xml:space="preserve"> прокладає шлях до </w:t>
      </w:r>
      <w:proofErr w:type="spellStart"/>
      <w:r w:rsidRPr="00285706">
        <w:rPr>
          <w:rFonts w:ascii="Times New Roman" w:hAnsi="Times New Roman" w:cs="Times New Roman"/>
          <w:color w:val="000000" w:themeColor="text1"/>
          <w:sz w:val="28"/>
          <w:szCs w:val="28"/>
          <w:lang w:val="uk-UA"/>
        </w:rPr>
        <w:t>перевизначення</w:t>
      </w:r>
      <w:proofErr w:type="spellEnd"/>
      <w:r w:rsidRPr="00285706">
        <w:rPr>
          <w:rFonts w:ascii="Times New Roman" w:hAnsi="Times New Roman" w:cs="Times New Roman"/>
          <w:color w:val="000000" w:themeColor="text1"/>
          <w:sz w:val="28"/>
          <w:szCs w:val="28"/>
          <w:lang w:val="uk-UA"/>
        </w:rPr>
        <w:t xml:space="preserve"> міжнар</w:t>
      </w:r>
      <w:r w:rsidR="005E586F">
        <w:rPr>
          <w:rFonts w:ascii="Times New Roman" w:hAnsi="Times New Roman" w:cs="Times New Roman"/>
          <w:color w:val="000000" w:themeColor="text1"/>
          <w:sz w:val="28"/>
          <w:szCs w:val="28"/>
          <w:lang w:val="uk-UA"/>
        </w:rPr>
        <w:t xml:space="preserve">одних </w:t>
      </w:r>
      <w:r w:rsidRPr="00285706">
        <w:rPr>
          <w:rFonts w:ascii="Times New Roman" w:hAnsi="Times New Roman" w:cs="Times New Roman"/>
          <w:color w:val="000000" w:themeColor="text1"/>
          <w:sz w:val="28"/>
          <w:szCs w:val="28"/>
          <w:lang w:val="uk-UA"/>
        </w:rPr>
        <w:t>відносини на двосторонній чи регіональній основі, коли могутні країни встановлюють власні правила гри. Це перетворення</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посилюється посиленням геополітичного суперництва</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між США, Китаєм і кількома державами другого рівня</w:t>
      </w:r>
      <w:r w:rsidR="00367387" w:rsidRPr="00367387">
        <w:rPr>
          <w:rFonts w:ascii="Times New Roman" w:hAnsi="Times New Roman" w:cs="Times New Roman"/>
          <w:color w:val="000000" w:themeColor="text1"/>
          <w:sz w:val="28"/>
          <w:szCs w:val="28"/>
        </w:rPr>
        <w:t xml:space="preserve"> [5]</w:t>
      </w:r>
      <w:r w:rsidRPr="00285706">
        <w:rPr>
          <w:rFonts w:ascii="Times New Roman" w:hAnsi="Times New Roman" w:cs="Times New Roman"/>
          <w:color w:val="000000" w:themeColor="text1"/>
          <w:sz w:val="28"/>
          <w:szCs w:val="28"/>
          <w:lang w:val="uk-UA"/>
        </w:rPr>
        <w:t>.</w:t>
      </w:r>
    </w:p>
    <w:p w14:paraId="0F442D43" w14:textId="629853B4" w:rsid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 xml:space="preserve">Спроба Дональда </w:t>
      </w:r>
      <w:proofErr w:type="spellStart"/>
      <w:r w:rsidRPr="00285706">
        <w:rPr>
          <w:rFonts w:ascii="Times New Roman" w:hAnsi="Times New Roman" w:cs="Times New Roman"/>
          <w:color w:val="000000" w:themeColor="text1"/>
          <w:sz w:val="28"/>
          <w:szCs w:val="28"/>
          <w:lang w:val="uk-UA"/>
        </w:rPr>
        <w:t>Трампа</w:t>
      </w:r>
      <w:proofErr w:type="spellEnd"/>
      <w:r w:rsidRPr="00285706">
        <w:rPr>
          <w:rFonts w:ascii="Times New Roman" w:hAnsi="Times New Roman" w:cs="Times New Roman"/>
          <w:color w:val="000000" w:themeColor="text1"/>
          <w:sz w:val="28"/>
          <w:szCs w:val="28"/>
          <w:lang w:val="uk-UA"/>
        </w:rPr>
        <w:t xml:space="preserve"> використати центральну роль США в</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глобальн</w:t>
      </w:r>
      <w:r w:rsidR="00302045">
        <w:rPr>
          <w:rFonts w:ascii="Times New Roman" w:hAnsi="Times New Roman" w:cs="Times New Roman"/>
          <w:color w:val="000000" w:themeColor="text1"/>
          <w:sz w:val="28"/>
          <w:szCs w:val="28"/>
          <w:lang w:val="uk-UA"/>
        </w:rPr>
        <w:t>ій</w:t>
      </w:r>
      <w:r w:rsidRPr="00285706">
        <w:rPr>
          <w:rFonts w:ascii="Times New Roman" w:hAnsi="Times New Roman" w:cs="Times New Roman"/>
          <w:color w:val="000000" w:themeColor="text1"/>
          <w:sz w:val="28"/>
          <w:szCs w:val="28"/>
          <w:lang w:val="uk-UA"/>
        </w:rPr>
        <w:t xml:space="preserve"> економі</w:t>
      </w:r>
      <w:r w:rsidR="00302045">
        <w:rPr>
          <w:rFonts w:ascii="Times New Roman" w:hAnsi="Times New Roman" w:cs="Times New Roman"/>
          <w:color w:val="000000" w:themeColor="text1"/>
          <w:sz w:val="28"/>
          <w:szCs w:val="28"/>
          <w:lang w:val="uk-UA"/>
        </w:rPr>
        <w:t>ці</w:t>
      </w:r>
      <w:r w:rsidRPr="00285706">
        <w:rPr>
          <w:rFonts w:ascii="Times New Roman" w:hAnsi="Times New Roman" w:cs="Times New Roman"/>
          <w:color w:val="000000" w:themeColor="text1"/>
          <w:sz w:val="28"/>
          <w:szCs w:val="28"/>
          <w:lang w:val="uk-UA"/>
        </w:rPr>
        <w:t xml:space="preserve"> для отримання ренти з економічних партнерів</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 xml:space="preserve">був короткочасним. Але політика США безперечно змінилася назавжди. Незважаючи на всі свої дружні наміри, адміністрація </w:t>
      </w:r>
      <w:proofErr w:type="spellStart"/>
      <w:r w:rsidRPr="00285706">
        <w:rPr>
          <w:rFonts w:ascii="Times New Roman" w:hAnsi="Times New Roman" w:cs="Times New Roman"/>
          <w:color w:val="000000" w:themeColor="text1"/>
          <w:sz w:val="28"/>
          <w:szCs w:val="28"/>
          <w:lang w:val="uk-UA"/>
        </w:rPr>
        <w:t>Байдена</w:t>
      </w:r>
      <w:proofErr w:type="spellEnd"/>
      <w:r w:rsidRPr="00285706">
        <w:rPr>
          <w:rFonts w:ascii="Times New Roman" w:hAnsi="Times New Roman" w:cs="Times New Roman"/>
          <w:color w:val="000000" w:themeColor="text1"/>
          <w:sz w:val="28"/>
          <w:szCs w:val="28"/>
          <w:lang w:val="uk-UA"/>
        </w:rPr>
        <w:t xml:space="preserve"> не залишає жодних сумнівів щодо своїх головних пріоритетів: іноземна</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політика щодо (внутрішнього) середнього класу – проциту</w:t>
      </w:r>
      <w:r w:rsidR="00302045">
        <w:rPr>
          <w:rFonts w:ascii="Times New Roman" w:hAnsi="Times New Roman" w:cs="Times New Roman"/>
          <w:color w:val="000000" w:themeColor="text1"/>
          <w:sz w:val="28"/>
          <w:szCs w:val="28"/>
          <w:lang w:val="uk-UA"/>
        </w:rPr>
        <w:t>ємо</w:t>
      </w:r>
      <w:r w:rsidRPr="00285706">
        <w:rPr>
          <w:rFonts w:ascii="Times New Roman" w:hAnsi="Times New Roman" w:cs="Times New Roman"/>
          <w:color w:val="000000" w:themeColor="text1"/>
          <w:sz w:val="28"/>
          <w:szCs w:val="28"/>
          <w:lang w:val="uk-UA"/>
        </w:rPr>
        <w:t xml:space="preserve"> назву</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недавн</w:t>
      </w:r>
      <w:r w:rsidR="00302045">
        <w:rPr>
          <w:rFonts w:ascii="Times New Roman" w:hAnsi="Times New Roman" w:cs="Times New Roman"/>
          <w:color w:val="000000" w:themeColor="text1"/>
          <w:sz w:val="28"/>
          <w:szCs w:val="28"/>
          <w:lang w:val="uk-UA"/>
        </w:rPr>
        <w:t>ього</w:t>
      </w:r>
      <w:r w:rsidRPr="00285706">
        <w:rPr>
          <w:rFonts w:ascii="Times New Roman" w:hAnsi="Times New Roman" w:cs="Times New Roman"/>
          <w:color w:val="000000" w:themeColor="text1"/>
          <w:sz w:val="28"/>
          <w:szCs w:val="28"/>
          <w:lang w:val="uk-UA"/>
        </w:rPr>
        <w:t xml:space="preserve"> звіт</w:t>
      </w:r>
      <w:r w:rsidR="00302045">
        <w:rPr>
          <w:rFonts w:ascii="Times New Roman" w:hAnsi="Times New Roman" w:cs="Times New Roman"/>
          <w:color w:val="000000" w:themeColor="text1"/>
          <w:sz w:val="28"/>
          <w:szCs w:val="28"/>
          <w:lang w:val="uk-UA"/>
        </w:rPr>
        <w:t>у</w:t>
      </w:r>
      <w:r w:rsidRPr="00285706">
        <w:rPr>
          <w:rFonts w:ascii="Times New Roman" w:hAnsi="Times New Roman" w:cs="Times New Roman"/>
          <w:color w:val="000000" w:themeColor="text1"/>
          <w:sz w:val="28"/>
          <w:szCs w:val="28"/>
          <w:lang w:val="uk-UA"/>
        </w:rPr>
        <w:t xml:space="preserve"> (</w:t>
      </w:r>
      <w:proofErr w:type="spellStart"/>
      <w:r w:rsidRPr="00285706">
        <w:rPr>
          <w:rFonts w:ascii="Times New Roman" w:hAnsi="Times New Roman" w:cs="Times New Roman"/>
          <w:color w:val="000000" w:themeColor="text1"/>
          <w:sz w:val="28"/>
          <w:szCs w:val="28"/>
          <w:lang w:val="uk-UA"/>
        </w:rPr>
        <w:t>Ahmed</w:t>
      </w:r>
      <w:proofErr w:type="spellEnd"/>
      <w:r w:rsidRPr="00285706">
        <w:rPr>
          <w:rFonts w:ascii="Times New Roman" w:hAnsi="Times New Roman" w:cs="Times New Roman"/>
          <w:color w:val="000000" w:themeColor="text1"/>
          <w:sz w:val="28"/>
          <w:szCs w:val="28"/>
          <w:lang w:val="uk-UA"/>
        </w:rPr>
        <w:t xml:space="preserve"> et </w:t>
      </w:r>
      <w:proofErr w:type="spellStart"/>
      <w:r w:rsidRPr="00285706">
        <w:rPr>
          <w:rFonts w:ascii="Times New Roman" w:hAnsi="Times New Roman" w:cs="Times New Roman"/>
          <w:color w:val="000000" w:themeColor="text1"/>
          <w:sz w:val="28"/>
          <w:szCs w:val="28"/>
          <w:lang w:val="uk-UA"/>
        </w:rPr>
        <w:t>al</w:t>
      </w:r>
      <w:proofErr w:type="spellEnd"/>
      <w:r w:rsidRPr="00285706">
        <w:rPr>
          <w:rFonts w:ascii="Times New Roman" w:hAnsi="Times New Roman" w:cs="Times New Roman"/>
          <w:color w:val="000000" w:themeColor="text1"/>
          <w:sz w:val="28"/>
          <w:szCs w:val="28"/>
          <w:lang w:val="uk-UA"/>
        </w:rPr>
        <w:t>, 2020) –збереження</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переваг США над Китаєм. Китай, зі свого боку, встановив собі</w:t>
      </w:r>
      <w:r w:rsidR="005E586F" w:rsidRPr="005E586F">
        <w:rPr>
          <w:rFonts w:ascii="Times New Roman" w:hAnsi="Times New Roman" w:cs="Times New Roman"/>
          <w:color w:val="000000" w:themeColor="text1"/>
          <w:sz w:val="28"/>
          <w:szCs w:val="28"/>
        </w:rPr>
        <w:t xml:space="preserve"> </w:t>
      </w:r>
      <w:r w:rsidR="00302045">
        <w:rPr>
          <w:rFonts w:ascii="Times New Roman" w:hAnsi="Times New Roman" w:cs="Times New Roman"/>
          <w:color w:val="000000" w:themeColor="text1"/>
          <w:sz w:val="28"/>
          <w:szCs w:val="28"/>
          <w:lang w:val="uk-UA"/>
        </w:rPr>
        <w:t>мету</w:t>
      </w:r>
      <w:r w:rsidRPr="00285706">
        <w:rPr>
          <w:rFonts w:ascii="Times New Roman" w:hAnsi="Times New Roman" w:cs="Times New Roman"/>
          <w:color w:val="000000" w:themeColor="text1"/>
          <w:sz w:val="28"/>
          <w:szCs w:val="28"/>
          <w:lang w:val="uk-UA"/>
        </w:rPr>
        <w:t xml:space="preserve"> стати до 2049 року «повністю розвиненою, багатою та могутньою» нацією та не виявляє жодного наміру грати за багатосторонніми правилами, які були задумані іншими. У цьому контексті</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швидке загострення конкуренції великих держав між Вашингтоном і Пекіном спонукає обох суперників до будівництва</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конкуруючих систем двосторонніх або регіональних домовленостей</w:t>
      </w:r>
      <w:r w:rsidR="00367387" w:rsidRPr="00367387">
        <w:rPr>
          <w:rFonts w:ascii="Times New Roman" w:hAnsi="Times New Roman" w:cs="Times New Roman"/>
          <w:color w:val="000000" w:themeColor="text1"/>
          <w:sz w:val="28"/>
          <w:szCs w:val="28"/>
        </w:rPr>
        <w:t xml:space="preserve"> [6]</w:t>
      </w:r>
      <w:r w:rsidRPr="00285706">
        <w:rPr>
          <w:rFonts w:ascii="Times New Roman" w:hAnsi="Times New Roman" w:cs="Times New Roman"/>
          <w:color w:val="000000" w:themeColor="text1"/>
          <w:sz w:val="28"/>
          <w:szCs w:val="28"/>
          <w:lang w:val="uk-UA"/>
        </w:rPr>
        <w:t>.</w:t>
      </w:r>
    </w:p>
    <w:p w14:paraId="613EEE73" w14:textId="296A922F" w:rsidR="00285706" w:rsidRP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З’являється не тільки асиметрич</w:t>
      </w:r>
      <w:r w:rsidR="00302045">
        <w:rPr>
          <w:rFonts w:ascii="Times New Roman" w:hAnsi="Times New Roman" w:cs="Times New Roman"/>
          <w:color w:val="000000" w:themeColor="text1"/>
          <w:sz w:val="28"/>
          <w:szCs w:val="28"/>
          <w:lang w:val="uk-UA"/>
        </w:rPr>
        <w:t>ність.</w:t>
      </w:r>
      <w:r w:rsidRPr="00285706">
        <w:rPr>
          <w:rFonts w:ascii="Times New Roman" w:hAnsi="Times New Roman" w:cs="Times New Roman"/>
          <w:color w:val="000000" w:themeColor="text1"/>
          <w:sz w:val="28"/>
          <w:szCs w:val="28"/>
          <w:lang w:val="uk-UA"/>
        </w:rPr>
        <w:t xml:space="preserve"> Це світ, у якому хаби контролюються</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великі геополітичні сили – іншими словами, багатополярний,</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фрагментований світ. Ніщо не вказує на ці асиметрії. Навпаки, економічні,</w:t>
      </w:r>
      <w:r w:rsidR="005E586F" w:rsidRPr="00302045">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системні та геополітичні чинники свідчать про те, що вони можуть виявитися</w:t>
      </w:r>
      <w:r w:rsidR="005E586F" w:rsidRPr="00302045">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наполегливи</w:t>
      </w:r>
      <w:r w:rsidR="00302045">
        <w:rPr>
          <w:rFonts w:ascii="Times New Roman" w:hAnsi="Times New Roman" w:cs="Times New Roman"/>
          <w:color w:val="000000" w:themeColor="text1"/>
          <w:sz w:val="28"/>
          <w:szCs w:val="28"/>
          <w:lang w:val="uk-UA"/>
        </w:rPr>
        <w:t>ми</w:t>
      </w:r>
      <w:r w:rsidRPr="00285706">
        <w:rPr>
          <w:rFonts w:ascii="Times New Roman" w:hAnsi="Times New Roman" w:cs="Times New Roman"/>
          <w:color w:val="000000" w:themeColor="text1"/>
          <w:sz w:val="28"/>
          <w:szCs w:val="28"/>
          <w:lang w:val="uk-UA"/>
        </w:rPr>
        <w:t>. Нам доведеться навчитися жити з ними.</w:t>
      </w:r>
    </w:p>
    <w:p w14:paraId="0774B778" w14:textId="1240E831" w:rsidR="00285706" w:rsidRP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Є кілька наслідків. По</w:t>
      </w:r>
      <w:r w:rsidR="006A107C">
        <w:rPr>
          <w:rFonts w:ascii="Times New Roman" w:hAnsi="Times New Roman" w:cs="Times New Roman"/>
          <w:color w:val="000000" w:themeColor="text1"/>
          <w:sz w:val="28"/>
          <w:szCs w:val="28"/>
          <w:lang w:val="uk-UA"/>
        </w:rPr>
        <w:t>–</w:t>
      </w:r>
      <w:r w:rsidRPr="00285706">
        <w:rPr>
          <w:rFonts w:ascii="Times New Roman" w:hAnsi="Times New Roman" w:cs="Times New Roman"/>
          <w:color w:val="000000" w:themeColor="text1"/>
          <w:sz w:val="28"/>
          <w:szCs w:val="28"/>
          <w:lang w:val="uk-UA"/>
        </w:rPr>
        <w:t>перше, цей новий контекст</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вимагає аналітичної переоцінки. Останні дослідження показали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 xml:space="preserve">в центрі уваги серії економічних, </w:t>
      </w:r>
      <w:r w:rsidRPr="00285706">
        <w:rPr>
          <w:rFonts w:ascii="Times New Roman" w:hAnsi="Times New Roman" w:cs="Times New Roman"/>
          <w:color w:val="000000" w:themeColor="text1"/>
          <w:sz w:val="28"/>
          <w:szCs w:val="28"/>
          <w:lang w:val="uk-UA"/>
        </w:rPr>
        <w:lastRenderedPageBreak/>
        <w:t>фінансових або монетарних</w:t>
      </w:r>
      <w:r w:rsidR="005E586F" w:rsidRPr="005E586F">
        <w:rPr>
          <w:rFonts w:ascii="Times New Roman" w:hAnsi="Times New Roman" w:cs="Times New Roman"/>
          <w:color w:val="000000" w:themeColor="text1"/>
          <w:sz w:val="28"/>
          <w:szCs w:val="28"/>
        </w:rPr>
        <w:t xml:space="preserve"> </w:t>
      </w:r>
      <w:proofErr w:type="spellStart"/>
      <w:r w:rsidRPr="00285706">
        <w:rPr>
          <w:rFonts w:ascii="Times New Roman" w:hAnsi="Times New Roman" w:cs="Times New Roman"/>
          <w:color w:val="000000" w:themeColor="text1"/>
          <w:sz w:val="28"/>
          <w:szCs w:val="28"/>
          <w:lang w:val="uk-UA"/>
        </w:rPr>
        <w:t>асиметрі</w:t>
      </w:r>
      <w:r w:rsidR="00302045">
        <w:rPr>
          <w:rFonts w:ascii="Times New Roman" w:hAnsi="Times New Roman" w:cs="Times New Roman"/>
          <w:color w:val="000000" w:themeColor="text1"/>
          <w:sz w:val="28"/>
          <w:szCs w:val="28"/>
          <w:lang w:val="uk-UA"/>
        </w:rPr>
        <w:t>й</w:t>
      </w:r>
      <w:proofErr w:type="spellEnd"/>
      <w:r w:rsidRPr="00285706">
        <w:rPr>
          <w:rFonts w:ascii="Times New Roman" w:hAnsi="Times New Roman" w:cs="Times New Roman"/>
          <w:color w:val="000000" w:themeColor="text1"/>
          <w:sz w:val="28"/>
          <w:szCs w:val="28"/>
          <w:lang w:val="uk-UA"/>
        </w:rPr>
        <w:t xml:space="preserve"> детермінанти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і ефекти. Для цього доступні аналітичні та емпіричні інструменти</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дозволяють збирати систематичні докази та документувати вплив асиметрії на розподіл</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вигоди від економічної взаємозалежності. Ми на шляху до</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дізнатися більше про добробут і наслідки політики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участі в дедалі більш асиметричній глобальній системі</w:t>
      </w:r>
      <w:r w:rsidR="00367387" w:rsidRPr="00367387">
        <w:rPr>
          <w:rFonts w:ascii="Times New Roman" w:hAnsi="Times New Roman" w:cs="Times New Roman"/>
          <w:color w:val="000000" w:themeColor="text1"/>
          <w:sz w:val="28"/>
          <w:szCs w:val="28"/>
        </w:rPr>
        <w:t xml:space="preserve"> [7]</w:t>
      </w:r>
      <w:r w:rsidRPr="00285706">
        <w:rPr>
          <w:rFonts w:ascii="Times New Roman" w:hAnsi="Times New Roman" w:cs="Times New Roman"/>
          <w:color w:val="000000" w:themeColor="text1"/>
          <w:sz w:val="28"/>
          <w:szCs w:val="28"/>
          <w:lang w:val="uk-UA"/>
        </w:rPr>
        <w:t>.</w:t>
      </w:r>
    </w:p>
    <w:p w14:paraId="57DA411F" w14:textId="6A33405E" w:rsidR="00285706" w:rsidRP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По</w:t>
      </w:r>
      <w:r w:rsidR="006A107C">
        <w:rPr>
          <w:rFonts w:ascii="Times New Roman" w:hAnsi="Times New Roman" w:cs="Times New Roman"/>
          <w:color w:val="000000" w:themeColor="text1"/>
          <w:sz w:val="28"/>
          <w:szCs w:val="28"/>
          <w:lang w:val="uk-UA"/>
        </w:rPr>
        <w:t>–</w:t>
      </w:r>
      <w:r w:rsidRPr="00285706">
        <w:rPr>
          <w:rFonts w:ascii="Times New Roman" w:hAnsi="Times New Roman" w:cs="Times New Roman"/>
          <w:color w:val="000000" w:themeColor="text1"/>
          <w:sz w:val="28"/>
          <w:szCs w:val="28"/>
          <w:lang w:val="uk-UA"/>
        </w:rPr>
        <w:t>друге, взаємозв'язок економіки і</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геополітик</w:t>
      </w:r>
      <w:r w:rsidR="00302045">
        <w:rPr>
          <w:rFonts w:ascii="Times New Roman" w:hAnsi="Times New Roman" w:cs="Times New Roman"/>
          <w:color w:val="000000" w:themeColor="text1"/>
          <w:sz w:val="28"/>
          <w:szCs w:val="28"/>
          <w:lang w:val="uk-UA"/>
        </w:rPr>
        <w:t>и</w:t>
      </w:r>
      <w:r w:rsidRPr="00285706">
        <w:rPr>
          <w:rFonts w:ascii="Times New Roman" w:hAnsi="Times New Roman" w:cs="Times New Roman"/>
          <w:color w:val="000000" w:themeColor="text1"/>
          <w:sz w:val="28"/>
          <w:szCs w:val="28"/>
          <w:lang w:val="uk-UA"/>
        </w:rPr>
        <w:t xml:space="preserve"> слід розглядати більш систематично. Багато років – ще до розпаду Радянського Союзу</w:t>
      </w:r>
      <w:r w:rsidR="005E586F" w:rsidRPr="005E586F">
        <w:rPr>
          <w:rFonts w:ascii="Times New Roman" w:hAnsi="Times New Roman" w:cs="Times New Roman"/>
          <w:color w:val="000000" w:themeColor="text1"/>
          <w:sz w:val="28"/>
          <w:szCs w:val="28"/>
          <w:lang w:val="uk-UA"/>
        </w:rPr>
        <w:t xml:space="preserve"> </w:t>
      </w:r>
      <w:r w:rsidR="00302045">
        <w:rPr>
          <w:rFonts w:ascii="Times New Roman" w:hAnsi="Times New Roman" w:cs="Times New Roman"/>
          <w:color w:val="000000" w:themeColor="text1"/>
          <w:sz w:val="28"/>
          <w:szCs w:val="28"/>
          <w:lang w:val="uk-UA"/>
        </w:rPr>
        <w:t>р</w:t>
      </w:r>
      <w:r w:rsidRPr="00285706">
        <w:rPr>
          <w:rFonts w:ascii="Times New Roman" w:hAnsi="Times New Roman" w:cs="Times New Roman"/>
          <w:color w:val="000000" w:themeColor="text1"/>
          <w:sz w:val="28"/>
          <w:szCs w:val="28"/>
          <w:lang w:val="uk-UA"/>
        </w:rPr>
        <w:t>озглянуто союзно</w:t>
      </w:r>
      <w:r w:rsidR="006A107C">
        <w:rPr>
          <w:rFonts w:ascii="Times New Roman" w:hAnsi="Times New Roman" w:cs="Times New Roman"/>
          <w:color w:val="000000" w:themeColor="text1"/>
          <w:sz w:val="28"/>
          <w:szCs w:val="28"/>
          <w:lang w:val="uk-UA"/>
        </w:rPr>
        <w:t>–</w:t>
      </w:r>
      <w:r w:rsidRPr="00285706">
        <w:rPr>
          <w:rFonts w:ascii="Times New Roman" w:hAnsi="Times New Roman" w:cs="Times New Roman"/>
          <w:color w:val="000000" w:themeColor="text1"/>
          <w:sz w:val="28"/>
          <w:szCs w:val="28"/>
          <w:lang w:val="uk-UA"/>
        </w:rPr>
        <w:t>міжнародні економічні відносини</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окремо, принаймні економістами. На них дивилися як</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якби вони (переважно) були захищені від геополітичної напруги.</w:t>
      </w:r>
    </w:p>
    <w:p w14:paraId="441B9B15" w14:textId="2A410E34" w:rsid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Така позиція вже не є стійкою, в той час, коли велика держава</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знову затверджує себе як ключову детермінанту політики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рішення. Якими б не були їхні бажання, у економістів немає вибору</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реагувати на цю нову реальність. Вони повинні задокументувати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потенціал для примусу повноваженнями, які контролюють ключові вузли або</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інфраструктури та ризики, пов’язані з участю в</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глобальн</w:t>
      </w:r>
      <w:r w:rsidR="005B127F">
        <w:rPr>
          <w:rFonts w:ascii="Times New Roman" w:hAnsi="Times New Roman" w:cs="Times New Roman"/>
          <w:color w:val="000000" w:themeColor="text1"/>
          <w:sz w:val="28"/>
          <w:szCs w:val="28"/>
          <w:lang w:val="uk-UA"/>
        </w:rPr>
        <w:t>ій</w:t>
      </w:r>
      <w:r w:rsidRPr="00285706">
        <w:rPr>
          <w:rFonts w:ascii="Times New Roman" w:hAnsi="Times New Roman" w:cs="Times New Roman"/>
          <w:color w:val="000000" w:themeColor="text1"/>
          <w:sz w:val="28"/>
          <w:szCs w:val="28"/>
          <w:lang w:val="uk-UA"/>
        </w:rPr>
        <w:t xml:space="preserve"> економі</w:t>
      </w:r>
      <w:r w:rsidR="005B127F">
        <w:rPr>
          <w:rFonts w:ascii="Times New Roman" w:hAnsi="Times New Roman" w:cs="Times New Roman"/>
          <w:color w:val="000000" w:themeColor="text1"/>
          <w:sz w:val="28"/>
          <w:szCs w:val="28"/>
          <w:lang w:val="uk-UA"/>
        </w:rPr>
        <w:t>ці</w:t>
      </w:r>
      <w:r w:rsidRPr="00285706">
        <w:rPr>
          <w:rFonts w:ascii="Times New Roman" w:hAnsi="Times New Roman" w:cs="Times New Roman"/>
          <w:color w:val="000000" w:themeColor="text1"/>
          <w:sz w:val="28"/>
          <w:szCs w:val="28"/>
          <w:lang w:val="uk-UA"/>
        </w:rPr>
        <w:t>.</w:t>
      </w:r>
    </w:p>
    <w:p w14:paraId="6E7DA01F" w14:textId="324B5729" w:rsidR="00285706" w:rsidRP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По</w:t>
      </w:r>
      <w:r w:rsidR="006A107C">
        <w:rPr>
          <w:rFonts w:ascii="Times New Roman" w:hAnsi="Times New Roman" w:cs="Times New Roman"/>
          <w:color w:val="000000" w:themeColor="text1"/>
          <w:sz w:val="28"/>
          <w:szCs w:val="28"/>
          <w:lang w:val="uk-UA"/>
        </w:rPr>
        <w:t>–</w:t>
      </w:r>
      <w:r w:rsidRPr="00285706">
        <w:rPr>
          <w:rFonts w:ascii="Times New Roman" w:hAnsi="Times New Roman" w:cs="Times New Roman"/>
          <w:color w:val="000000" w:themeColor="text1"/>
          <w:sz w:val="28"/>
          <w:szCs w:val="28"/>
          <w:lang w:val="uk-UA"/>
        </w:rPr>
        <w:t xml:space="preserve">третє, прихильники багатосторонності повинні </w:t>
      </w:r>
      <w:r w:rsidR="005B127F">
        <w:rPr>
          <w:rFonts w:ascii="Times New Roman" w:hAnsi="Times New Roman" w:cs="Times New Roman"/>
          <w:color w:val="000000" w:themeColor="text1"/>
          <w:sz w:val="28"/>
          <w:szCs w:val="28"/>
          <w:lang w:val="uk-UA"/>
        </w:rPr>
        <w:t>врахувати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новий контекст. Вони надто часто відстоювали світ</w:t>
      </w:r>
      <w:r w:rsidR="005B127F">
        <w:rPr>
          <w:rFonts w:ascii="Times New Roman" w:hAnsi="Times New Roman" w:cs="Times New Roman"/>
          <w:color w:val="000000" w:themeColor="text1"/>
          <w:sz w:val="28"/>
          <w:szCs w:val="28"/>
          <w:lang w:val="uk-UA"/>
        </w:rPr>
        <w:t>, який</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складається з мирних і збалансованих відносин, які мало схожі на реальність. Тому що сила і асиметрія</w:t>
      </w:r>
      <w:r w:rsidR="005B127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можна лише на власний ризик, нехтування ними неминуче підживлює недовіру до принципів, правил та інститутів, які</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сприймаються як упереджені. Багатосторонність залишається важливою,</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але установи не захищені від ризику захоплення</w:t>
      </w:r>
      <w:r w:rsidR="00367387" w:rsidRPr="00367387">
        <w:rPr>
          <w:rFonts w:ascii="Times New Roman" w:hAnsi="Times New Roman" w:cs="Times New Roman"/>
          <w:color w:val="000000" w:themeColor="text1"/>
          <w:sz w:val="28"/>
          <w:szCs w:val="28"/>
        </w:rPr>
        <w:t xml:space="preserve"> [8]</w:t>
      </w:r>
      <w:r w:rsidRPr="00285706">
        <w:rPr>
          <w:rFonts w:ascii="Times New Roman" w:hAnsi="Times New Roman" w:cs="Times New Roman"/>
          <w:color w:val="000000" w:themeColor="text1"/>
          <w:sz w:val="28"/>
          <w:szCs w:val="28"/>
          <w:lang w:val="uk-UA"/>
        </w:rPr>
        <w:t>.</w:t>
      </w:r>
    </w:p>
    <w:p w14:paraId="3E662D4C" w14:textId="46B2240D" w:rsidR="00285706" w:rsidRDefault="00285706" w:rsidP="005E586F">
      <w:pPr>
        <w:spacing w:after="0" w:line="360" w:lineRule="auto"/>
        <w:ind w:firstLine="709"/>
        <w:jc w:val="both"/>
        <w:rPr>
          <w:rFonts w:ascii="Times New Roman" w:hAnsi="Times New Roman" w:cs="Times New Roman"/>
          <w:color w:val="000000" w:themeColor="text1"/>
          <w:sz w:val="28"/>
          <w:szCs w:val="28"/>
          <w:lang w:val="uk-UA"/>
        </w:rPr>
      </w:pPr>
      <w:r w:rsidRPr="00285706">
        <w:rPr>
          <w:rFonts w:ascii="Times New Roman" w:hAnsi="Times New Roman" w:cs="Times New Roman"/>
          <w:color w:val="000000" w:themeColor="text1"/>
          <w:sz w:val="28"/>
          <w:szCs w:val="28"/>
          <w:lang w:val="uk-UA"/>
        </w:rPr>
        <w:t>Однак асиметрія не передбачає зміни парадигми. Навіть якщо це впливає на розподіл доходів від торгівлі, це</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не скасовує їх. І в світі, в якому глобальна громадськість</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вийшли на перший план політики</w:t>
      </w:r>
      <w:r w:rsidR="005E586F" w:rsidRPr="005E586F">
        <w:rPr>
          <w:rFonts w:ascii="Times New Roman" w:hAnsi="Times New Roman" w:cs="Times New Roman"/>
          <w:color w:val="000000" w:themeColor="text1"/>
          <w:sz w:val="28"/>
          <w:szCs w:val="28"/>
        </w:rPr>
        <w:t xml:space="preserve"> </w:t>
      </w:r>
      <w:r w:rsidRPr="00285706">
        <w:rPr>
          <w:rFonts w:ascii="Times New Roman" w:hAnsi="Times New Roman" w:cs="Times New Roman"/>
          <w:color w:val="000000" w:themeColor="text1"/>
          <w:sz w:val="28"/>
          <w:szCs w:val="28"/>
          <w:lang w:val="uk-UA"/>
        </w:rPr>
        <w:t xml:space="preserve">порядку денного, немає альтернативи співпраці та </w:t>
      </w:r>
      <w:proofErr w:type="spellStart"/>
      <w:r w:rsidRPr="00285706">
        <w:rPr>
          <w:rFonts w:ascii="Times New Roman" w:hAnsi="Times New Roman" w:cs="Times New Roman"/>
          <w:color w:val="000000" w:themeColor="text1"/>
          <w:sz w:val="28"/>
          <w:szCs w:val="28"/>
          <w:lang w:val="uk-UA"/>
        </w:rPr>
        <w:t>інституціоналізованим</w:t>
      </w:r>
      <w:proofErr w:type="spellEnd"/>
      <w:r w:rsidRPr="00285706">
        <w:rPr>
          <w:rFonts w:ascii="Times New Roman" w:hAnsi="Times New Roman" w:cs="Times New Roman"/>
          <w:color w:val="000000" w:themeColor="text1"/>
          <w:sz w:val="28"/>
          <w:szCs w:val="28"/>
          <w:lang w:val="uk-UA"/>
        </w:rPr>
        <w:t xml:space="preserve"> колективним діям. Профілактика кліматичних</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стихійних лих, підтримання здоров'я населення та збереження</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t xml:space="preserve">біорізноманіття залишатиметься </w:t>
      </w:r>
      <w:proofErr w:type="spellStart"/>
      <w:r w:rsidRPr="00285706">
        <w:rPr>
          <w:rFonts w:ascii="Times New Roman" w:hAnsi="Times New Roman" w:cs="Times New Roman"/>
          <w:color w:val="000000" w:themeColor="text1"/>
          <w:sz w:val="28"/>
          <w:szCs w:val="28"/>
          <w:lang w:val="uk-UA"/>
        </w:rPr>
        <w:t>життєво</w:t>
      </w:r>
      <w:proofErr w:type="spellEnd"/>
      <w:r w:rsidRPr="00285706">
        <w:rPr>
          <w:rFonts w:ascii="Times New Roman" w:hAnsi="Times New Roman" w:cs="Times New Roman"/>
          <w:color w:val="000000" w:themeColor="text1"/>
          <w:sz w:val="28"/>
          <w:szCs w:val="28"/>
          <w:lang w:val="uk-UA"/>
        </w:rPr>
        <w:t xml:space="preserve"> важливим завданням незалежно від стану міжнародних відносин. Асиметрії вимагають адаптації</w:t>
      </w:r>
      <w:r w:rsidR="005E586F" w:rsidRPr="005E586F">
        <w:rPr>
          <w:rFonts w:ascii="Times New Roman" w:hAnsi="Times New Roman" w:cs="Times New Roman"/>
          <w:color w:val="000000" w:themeColor="text1"/>
          <w:sz w:val="28"/>
          <w:szCs w:val="28"/>
          <w:lang w:val="uk-UA"/>
        </w:rPr>
        <w:t xml:space="preserve"> </w:t>
      </w:r>
      <w:r w:rsidRPr="00285706">
        <w:rPr>
          <w:rFonts w:ascii="Times New Roman" w:hAnsi="Times New Roman" w:cs="Times New Roman"/>
          <w:color w:val="000000" w:themeColor="text1"/>
          <w:sz w:val="28"/>
          <w:szCs w:val="28"/>
          <w:lang w:val="uk-UA"/>
        </w:rPr>
        <w:lastRenderedPageBreak/>
        <w:t>шаблону політики. Багатосторонн</w:t>
      </w:r>
      <w:r w:rsidR="005B127F">
        <w:rPr>
          <w:rFonts w:ascii="Times New Roman" w:hAnsi="Times New Roman" w:cs="Times New Roman"/>
          <w:color w:val="000000" w:themeColor="text1"/>
          <w:sz w:val="28"/>
          <w:szCs w:val="28"/>
          <w:lang w:val="uk-UA"/>
        </w:rPr>
        <w:t>ій</w:t>
      </w:r>
      <w:r w:rsidRPr="00285706">
        <w:rPr>
          <w:rFonts w:ascii="Times New Roman" w:hAnsi="Times New Roman" w:cs="Times New Roman"/>
          <w:color w:val="000000" w:themeColor="text1"/>
          <w:sz w:val="28"/>
          <w:szCs w:val="28"/>
          <w:lang w:val="uk-UA"/>
        </w:rPr>
        <w:t xml:space="preserve"> проект не повин</w:t>
      </w:r>
      <w:r w:rsidR="005B127F">
        <w:rPr>
          <w:rFonts w:ascii="Times New Roman" w:hAnsi="Times New Roman" w:cs="Times New Roman"/>
          <w:color w:val="000000" w:themeColor="text1"/>
          <w:sz w:val="28"/>
          <w:szCs w:val="28"/>
          <w:lang w:val="uk-UA"/>
        </w:rPr>
        <w:t xml:space="preserve">ен бути </w:t>
      </w:r>
      <w:r w:rsidRPr="00285706">
        <w:rPr>
          <w:rFonts w:ascii="Times New Roman" w:hAnsi="Times New Roman" w:cs="Times New Roman"/>
          <w:color w:val="000000" w:themeColor="text1"/>
          <w:sz w:val="28"/>
          <w:szCs w:val="28"/>
          <w:lang w:val="uk-UA"/>
        </w:rPr>
        <w:t>відкинут</w:t>
      </w:r>
      <w:r w:rsidR="005B127F">
        <w:rPr>
          <w:rFonts w:ascii="Times New Roman" w:hAnsi="Times New Roman" w:cs="Times New Roman"/>
          <w:color w:val="000000" w:themeColor="text1"/>
          <w:sz w:val="28"/>
          <w:szCs w:val="28"/>
          <w:lang w:val="uk-UA"/>
        </w:rPr>
        <w:t>им</w:t>
      </w:r>
      <w:r w:rsidRPr="00285706">
        <w:rPr>
          <w:rFonts w:ascii="Times New Roman" w:hAnsi="Times New Roman" w:cs="Times New Roman"/>
          <w:color w:val="000000" w:themeColor="text1"/>
          <w:sz w:val="28"/>
          <w:szCs w:val="28"/>
          <w:lang w:val="uk-UA"/>
        </w:rPr>
        <w:t>, але має бути вкорінен</w:t>
      </w:r>
      <w:r w:rsidR="005B127F">
        <w:rPr>
          <w:rFonts w:ascii="Times New Roman" w:hAnsi="Times New Roman" w:cs="Times New Roman"/>
          <w:color w:val="000000" w:themeColor="text1"/>
          <w:sz w:val="28"/>
          <w:szCs w:val="28"/>
          <w:lang w:val="uk-UA"/>
        </w:rPr>
        <w:t>им</w:t>
      </w:r>
      <w:r w:rsidRPr="00285706">
        <w:rPr>
          <w:rFonts w:ascii="Times New Roman" w:hAnsi="Times New Roman" w:cs="Times New Roman"/>
          <w:color w:val="000000" w:themeColor="text1"/>
          <w:sz w:val="28"/>
          <w:szCs w:val="28"/>
          <w:lang w:val="uk-UA"/>
        </w:rPr>
        <w:t xml:space="preserve"> в реальності.</w:t>
      </w:r>
    </w:p>
    <w:p w14:paraId="66359BBF" w14:textId="77777777" w:rsidR="00BF6103" w:rsidRPr="004B7862" w:rsidRDefault="00BF6103" w:rsidP="004B7862">
      <w:pPr>
        <w:spacing w:after="0" w:line="360" w:lineRule="auto"/>
        <w:ind w:firstLine="709"/>
        <w:jc w:val="center"/>
        <w:rPr>
          <w:rFonts w:ascii="Times New Roman" w:eastAsia="Calibri" w:hAnsi="Times New Roman" w:cs="Times New Roman"/>
          <w:color w:val="000000" w:themeColor="text1"/>
          <w:sz w:val="28"/>
          <w:szCs w:val="28"/>
          <w:lang w:val="uk-UA"/>
        </w:rPr>
      </w:pPr>
    </w:p>
    <w:p w14:paraId="31A4CB99" w14:textId="57C80718" w:rsidR="00783BB8" w:rsidRPr="007B5796" w:rsidRDefault="008B55B8" w:rsidP="004B7862">
      <w:pPr>
        <w:pStyle w:val="a6"/>
        <w:numPr>
          <w:ilvl w:val="1"/>
          <w:numId w:val="4"/>
        </w:numPr>
        <w:spacing w:after="0" w:line="360" w:lineRule="auto"/>
        <w:ind w:left="0" w:firstLine="709"/>
        <w:jc w:val="both"/>
        <w:rPr>
          <w:rFonts w:ascii="Times New Roman" w:eastAsia="Times New Roman" w:hAnsi="Times New Roman" w:cs="Times New Roman"/>
          <w:b/>
          <w:color w:val="000000" w:themeColor="text1"/>
          <w:sz w:val="24"/>
          <w:szCs w:val="24"/>
          <w:lang w:val="uk-UA" w:eastAsia="zh-CN"/>
        </w:rPr>
      </w:pPr>
      <w:r>
        <w:rPr>
          <w:rFonts w:ascii="Times New Roman" w:eastAsia="Times New Roman" w:hAnsi="Times New Roman" w:cs="Times New Roman"/>
          <w:b/>
          <w:color w:val="000000" w:themeColor="text1"/>
          <w:sz w:val="28"/>
          <w:szCs w:val="28"/>
          <w:lang w:val="uk-UA" w:eastAsia="zh-CN"/>
        </w:rPr>
        <w:t>Види глобальної асиметрії розвитку</w:t>
      </w:r>
    </w:p>
    <w:p w14:paraId="1A2384ED" w14:textId="77777777" w:rsidR="00783BB8" w:rsidRPr="007B5796" w:rsidRDefault="00783BB8" w:rsidP="004B7862">
      <w:pPr>
        <w:spacing w:after="0" w:line="360" w:lineRule="auto"/>
        <w:ind w:firstLine="709"/>
        <w:jc w:val="both"/>
        <w:rPr>
          <w:rFonts w:ascii="Times New Roman" w:eastAsia="Times New Roman" w:hAnsi="Times New Roman" w:cs="Times New Roman"/>
          <w:color w:val="000000" w:themeColor="text1"/>
          <w:sz w:val="24"/>
          <w:szCs w:val="24"/>
          <w:lang w:val="uk-UA" w:eastAsia="zh-CN"/>
        </w:rPr>
      </w:pPr>
    </w:p>
    <w:p w14:paraId="35478955" w14:textId="3DAA22D0"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Цикли бум</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спад мають різні наслідки в різних країнах через деякі базові асиметрії</w:t>
      </w:r>
      <w:r w:rsidR="005B127F">
        <w:rPr>
          <w:rFonts w:ascii="Times New Roman" w:hAnsi="Times New Roman" w:cs="Times New Roman"/>
          <w:color w:val="000000" w:themeColor="text1"/>
          <w:sz w:val="28"/>
          <w:szCs w:val="28"/>
          <w:lang w:val="uk-UA" w:eastAsia="pl-PL"/>
        </w:rPr>
        <w:t>,</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які характеризують світову економіку. Ці асиметрії значною мірою (хоча не виключно)</w:t>
      </w:r>
      <w:r>
        <w:rPr>
          <w:rFonts w:ascii="Times New Roman" w:hAnsi="Times New Roman" w:cs="Times New Roman"/>
          <w:color w:val="000000" w:themeColor="text1"/>
          <w:sz w:val="28"/>
          <w:szCs w:val="28"/>
          <w:lang w:val="uk-UA" w:eastAsia="pl-PL"/>
        </w:rPr>
        <w:t xml:space="preserve"> </w:t>
      </w:r>
      <w:r w:rsidR="005B127F">
        <w:rPr>
          <w:rFonts w:ascii="Times New Roman" w:hAnsi="Times New Roman" w:cs="Times New Roman"/>
          <w:color w:val="000000" w:themeColor="text1"/>
          <w:sz w:val="28"/>
          <w:szCs w:val="28"/>
          <w:lang w:val="uk-UA" w:eastAsia="pl-PL"/>
        </w:rPr>
        <w:t xml:space="preserve">мають </w:t>
      </w:r>
      <w:proofErr w:type="spellStart"/>
      <w:r w:rsidRPr="008B55B8">
        <w:rPr>
          <w:rFonts w:ascii="Times New Roman" w:hAnsi="Times New Roman" w:cs="Times New Roman"/>
          <w:color w:val="000000" w:themeColor="text1"/>
          <w:sz w:val="28"/>
          <w:szCs w:val="28"/>
          <w:lang w:val="uk-UA" w:eastAsia="pl-PL"/>
        </w:rPr>
        <w:t>центро</w:t>
      </w:r>
      <w:proofErr w:type="spellEnd"/>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периферійні розміри. Перший в основному макроекономічний. У широкому сенсі центр</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породжує глобальні шоки (щодо економічної активності, фінансових потоків, цін на товари та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нестабільність обмінних курсів основних валют), до чого країни, що розвиваються, повинні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відповідати та коригувати. Такі шоки включають різкі коливання потоків капіталу до країн, що розвиваються,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частково як відповідь на передбачувані можливості та ризики інвестування в них. Крім того, завдяки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відмінност</w:t>
      </w:r>
      <w:r w:rsidR="005B127F">
        <w:rPr>
          <w:rFonts w:ascii="Times New Roman" w:hAnsi="Times New Roman" w:cs="Times New Roman"/>
          <w:color w:val="000000" w:themeColor="text1"/>
          <w:sz w:val="28"/>
          <w:szCs w:val="28"/>
          <w:lang w:val="uk-UA" w:eastAsia="pl-PL"/>
        </w:rPr>
        <w:t>ям</w:t>
      </w:r>
      <w:r w:rsidRPr="008B55B8">
        <w:rPr>
          <w:rFonts w:ascii="Times New Roman" w:hAnsi="Times New Roman" w:cs="Times New Roman"/>
          <w:color w:val="000000" w:themeColor="text1"/>
          <w:sz w:val="28"/>
          <w:szCs w:val="28"/>
          <w:lang w:val="uk-UA" w:eastAsia="pl-PL"/>
        </w:rPr>
        <w:t xml:space="preserve"> у диверсифікації залучених економік, як торгівлі (наприклад, умов торгівлі), так 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потрясіння на рахунку капіталу, як правило, більші на периферії. </w:t>
      </w:r>
      <w:r w:rsidR="005B127F">
        <w:rPr>
          <w:rFonts w:ascii="Times New Roman" w:hAnsi="Times New Roman" w:cs="Times New Roman"/>
          <w:color w:val="000000" w:themeColor="text1"/>
          <w:sz w:val="28"/>
          <w:szCs w:val="28"/>
          <w:lang w:val="uk-UA" w:eastAsia="pl-PL"/>
        </w:rPr>
        <w:t>Ц</w:t>
      </w:r>
      <w:r w:rsidRPr="008B55B8">
        <w:rPr>
          <w:rFonts w:ascii="Times New Roman" w:hAnsi="Times New Roman" w:cs="Times New Roman"/>
          <w:color w:val="000000" w:themeColor="text1"/>
          <w:sz w:val="28"/>
          <w:szCs w:val="28"/>
          <w:lang w:val="uk-UA" w:eastAsia="pl-PL"/>
        </w:rPr>
        <w:t>ентр</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економіки, особливо найбільші з них, є «творцями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циклу», розвиваються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країни («периферія», у цій структурі) є «учасниками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циклу»</w:t>
      </w:r>
      <w:r w:rsidR="00367387" w:rsidRPr="00367387">
        <w:rPr>
          <w:rFonts w:ascii="Times New Roman" w:hAnsi="Times New Roman" w:cs="Times New Roman"/>
          <w:color w:val="000000" w:themeColor="text1"/>
          <w:sz w:val="28"/>
          <w:szCs w:val="28"/>
          <w:lang w:val="uk-UA" w:eastAsia="pl-PL"/>
        </w:rPr>
        <w:t xml:space="preserve"> [9]</w:t>
      </w:r>
      <w:r w:rsidRPr="008B55B8">
        <w:rPr>
          <w:rFonts w:ascii="Times New Roman" w:hAnsi="Times New Roman" w:cs="Times New Roman"/>
          <w:color w:val="000000" w:themeColor="text1"/>
          <w:sz w:val="28"/>
          <w:szCs w:val="28"/>
          <w:lang w:val="uk-UA" w:eastAsia="pl-PL"/>
        </w:rPr>
        <w:t>.</w:t>
      </w:r>
    </w:p>
    <w:p w14:paraId="4635DFC0" w14:textId="451E99D0"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Ця асиметрія тісно пов'язана з другою, що стосується відносних ступенів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політичн</w:t>
      </w:r>
      <w:r w:rsidR="005B127F">
        <w:rPr>
          <w:rFonts w:ascii="Times New Roman" w:hAnsi="Times New Roman" w:cs="Times New Roman"/>
          <w:color w:val="000000" w:themeColor="text1"/>
          <w:sz w:val="28"/>
          <w:szCs w:val="28"/>
          <w:lang w:val="uk-UA" w:eastAsia="pl-PL"/>
        </w:rPr>
        <w:t>ої</w:t>
      </w:r>
      <w:r w:rsidRPr="008B55B8">
        <w:rPr>
          <w:rFonts w:ascii="Times New Roman" w:hAnsi="Times New Roman" w:cs="Times New Roman"/>
          <w:color w:val="000000" w:themeColor="text1"/>
          <w:sz w:val="28"/>
          <w:szCs w:val="28"/>
          <w:lang w:val="uk-UA" w:eastAsia="pl-PL"/>
        </w:rPr>
        <w:t xml:space="preserve"> автономі</w:t>
      </w:r>
      <w:r w:rsidR="005B127F">
        <w:rPr>
          <w:rFonts w:ascii="Times New Roman" w:hAnsi="Times New Roman" w:cs="Times New Roman"/>
          <w:color w:val="000000" w:themeColor="text1"/>
          <w:sz w:val="28"/>
          <w:szCs w:val="28"/>
          <w:lang w:val="uk-UA" w:eastAsia="pl-PL"/>
        </w:rPr>
        <w:t>ї</w:t>
      </w:r>
      <w:r w:rsidRPr="008B55B8">
        <w:rPr>
          <w:rFonts w:ascii="Times New Roman" w:hAnsi="Times New Roman" w:cs="Times New Roman"/>
          <w:color w:val="000000" w:themeColor="text1"/>
          <w:sz w:val="28"/>
          <w:szCs w:val="28"/>
          <w:lang w:val="uk-UA" w:eastAsia="pl-PL"/>
        </w:rPr>
        <w:t>. Знову ж таки, коротко кажучи, центр має більшу політичну автономію і 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отже, «вироблення політики» </w:t>
      </w:r>
      <w:r w:rsidR="00D011A1" w:rsidRPr="00D011A1">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 xml:space="preserve"> звичайно, зі значними відмінностями між різними економіками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периферія, по суті, «приймає політику». Ця асиметрія глибоко вкорінена 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макроекономічних фактор</w:t>
      </w:r>
      <w:r w:rsidR="005B127F">
        <w:rPr>
          <w:rFonts w:ascii="Times New Roman" w:hAnsi="Times New Roman" w:cs="Times New Roman"/>
          <w:color w:val="000000" w:themeColor="text1"/>
          <w:sz w:val="28"/>
          <w:szCs w:val="28"/>
          <w:lang w:val="uk-UA" w:eastAsia="pl-PL"/>
        </w:rPr>
        <w:t>ах</w:t>
      </w:r>
      <w:r w:rsidRPr="008B55B8">
        <w:rPr>
          <w:rFonts w:ascii="Times New Roman" w:hAnsi="Times New Roman" w:cs="Times New Roman"/>
          <w:color w:val="000000" w:themeColor="text1"/>
          <w:sz w:val="28"/>
          <w:szCs w:val="28"/>
          <w:lang w:val="uk-UA" w:eastAsia="pl-PL"/>
        </w:rPr>
        <w:t xml:space="preserve">, а також у великій асиметрії у фінансовому розвитку. </w:t>
      </w:r>
      <w:r w:rsidR="005B127F">
        <w:rPr>
          <w:rFonts w:ascii="Times New Roman" w:hAnsi="Times New Roman" w:cs="Times New Roman"/>
          <w:color w:val="000000" w:themeColor="text1"/>
          <w:sz w:val="28"/>
          <w:szCs w:val="28"/>
          <w:lang w:val="uk-UA" w:eastAsia="pl-PL"/>
        </w:rPr>
        <w:t>З</w:t>
      </w:r>
      <w:r w:rsidRPr="008B55B8">
        <w:rPr>
          <w:rFonts w:ascii="Times New Roman" w:hAnsi="Times New Roman" w:cs="Times New Roman"/>
          <w:color w:val="000000" w:themeColor="text1"/>
          <w:sz w:val="28"/>
          <w:szCs w:val="28"/>
          <w:lang w:val="uk-UA" w:eastAsia="pl-PL"/>
        </w:rPr>
        <w:t xml:space="preserve"> точки зору макроекономіки, її найбільш фундаментальним корінням є той факт, що національна економіка центральних економік</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валюти (тепер регіональні у випадку більшості членів Європейського Союзу) також</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міжнародні валюти. Це дає їм більший ступінь свободи щодо використання національно</w:t>
      </w:r>
      <w:r w:rsidR="005B127F">
        <w:rPr>
          <w:rFonts w:ascii="Times New Roman" w:hAnsi="Times New Roman" w:cs="Times New Roman"/>
          <w:color w:val="000000" w:themeColor="text1"/>
          <w:sz w:val="28"/>
          <w:szCs w:val="28"/>
          <w:lang w:val="uk-UA" w:eastAsia="pl-PL"/>
        </w:rPr>
        <w:t>ї</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грошово</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кредитн</w:t>
      </w:r>
      <w:r w:rsidR="005B127F">
        <w:rPr>
          <w:rFonts w:ascii="Times New Roman" w:hAnsi="Times New Roman" w:cs="Times New Roman"/>
          <w:color w:val="000000" w:themeColor="text1"/>
          <w:sz w:val="28"/>
          <w:szCs w:val="28"/>
          <w:lang w:val="uk-UA" w:eastAsia="pl-PL"/>
        </w:rPr>
        <w:t>ої</w:t>
      </w:r>
      <w:r w:rsidRPr="008B55B8">
        <w:rPr>
          <w:rFonts w:ascii="Times New Roman" w:hAnsi="Times New Roman" w:cs="Times New Roman"/>
          <w:color w:val="000000" w:themeColor="text1"/>
          <w:sz w:val="28"/>
          <w:szCs w:val="28"/>
          <w:lang w:val="uk-UA" w:eastAsia="pl-PL"/>
        </w:rPr>
        <w:t xml:space="preserve"> політик</w:t>
      </w:r>
      <w:r w:rsidR="005B127F">
        <w:rPr>
          <w:rFonts w:ascii="Times New Roman" w:hAnsi="Times New Roman" w:cs="Times New Roman"/>
          <w:color w:val="000000" w:themeColor="text1"/>
          <w:sz w:val="28"/>
          <w:szCs w:val="28"/>
          <w:lang w:val="uk-UA" w:eastAsia="pl-PL"/>
        </w:rPr>
        <w:t>и</w:t>
      </w:r>
      <w:r w:rsidRPr="008B55B8">
        <w:rPr>
          <w:rFonts w:ascii="Times New Roman" w:hAnsi="Times New Roman" w:cs="Times New Roman"/>
          <w:color w:val="000000" w:themeColor="text1"/>
          <w:sz w:val="28"/>
          <w:szCs w:val="28"/>
          <w:lang w:val="uk-UA" w:eastAsia="pl-PL"/>
        </w:rPr>
        <w:t xml:space="preserve"> для управління внутрішніми діловими циклами, хоча, звичайно, за можливу ціну</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коливання обмінного курсу в поточному світі плаваючих курсів основних валют.</w:t>
      </w:r>
    </w:p>
    <w:p w14:paraId="1FB3C3DE" w14:textId="6ADCA42F" w:rsidR="00521F16"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lastRenderedPageBreak/>
        <w:t>Ступінь свободи, очевидно, більший для країни, яка має домінуюче міжнародне становище</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(Сполучені Штати) і більш обмежена для решти промислово розвинених країн. Через</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вплив монетарної політики на економічну активність і обмінні курси, центральні економіки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створюють зовнішні ефекти для решти світу, які не враховуються політиками. Ці</w:t>
      </w:r>
      <w:r>
        <w:rPr>
          <w:rFonts w:ascii="Times New Roman" w:hAnsi="Times New Roman" w:cs="Times New Roman"/>
          <w:color w:val="000000" w:themeColor="text1"/>
          <w:sz w:val="28"/>
          <w:szCs w:val="28"/>
          <w:lang w:val="uk-UA" w:eastAsia="pl-PL"/>
        </w:rPr>
        <w:t xml:space="preserve"> </w:t>
      </w:r>
      <w:r w:rsidR="005B127F">
        <w:rPr>
          <w:rFonts w:ascii="Times New Roman" w:hAnsi="Times New Roman" w:cs="Times New Roman"/>
          <w:color w:val="000000" w:themeColor="text1"/>
          <w:sz w:val="28"/>
          <w:szCs w:val="28"/>
          <w:lang w:val="uk-UA" w:eastAsia="pl-PL"/>
        </w:rPr>
        <w:t>з</w:t>
      </w:r>
      <w:r w:rsidRPr="008B55B8">
        <w:rPr>
          <w:rFonts w:ascii="Times New Roman" w:hAnsi="Times New Roman" w:cs="Times New Roman"/>
          <w:color w:val="000000" w:themeColor="text1"/>
          <w:sz w:val="28"/>
          <w:szCs w:val="28"/>
          <w:lang w:val="uk-UA" w:eastAsia="pl-PL"/>
        </w:rPr>
        <w:t>овнішні ефекти сильно відчуваються в країнах, що розвиваються, які повинні пристосовуватися до них, але їм бракує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ступені свободи, які забезпечує можливість пропонувати міжнародні валюти.</w:t>
      </w:r>
    </w:p>
    <w:p w14:paraId="7AB5671F" w14:textId="15571D84"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Розглянуто в історичному плані, тоді як відхід від золотого стандарту з 1930</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х років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частково звільнив країни</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емітенти міжнародних валют від дотримання «правил гри»,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дотримання цих правил залишалося важливим для периферії. Перехід між «бумом» 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«економіка депресії» була присутня весь час у неміжнародній емісії валют</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країни. Його наслідки, безумовно, були більш різкими в останній чверті двадцятого століття,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через випадкову появу повільнішого росту в центрі та більшого, але більш мінливого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міжнародні потоки капіталу. Дійсно, остання зняла обмеження на витрати під час буму, але тільки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зробив їх більш інтенсивними під час наступних бюстів. Хоча доступ до багатостороннього фінансування 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післявоєнний період, можливо, допоміг згладити пристосування під час криз</w:t>
      </w:r>
      <w:r w:rsidR="00367387" w:rsidRPr="00367387">
        <w:rPr>
          <w:rFonts w:ascii="Times New Roman" w:hAnsi="Times New Roman" w:cs="Times New Roman"/>
          <w:color w:val="000000" w:themeColor="text1"/>
          <w:sz w:val="28"/>
          <w:szCs w:val="28"/>
          <w:lang w:val="uk-UA" w:eastAsia="pl-PL"/>
        </w:rPr>
        <w:t xml:space="preserve"> [10]</w:t>
      </w:r>
      <w:r>
        <w:rPr>
          <w:rFonts w:ascii="Times New Roman" w:hAnsi="Times New Roman" w:cs="Times New Roman"/>
          <w:color w:val="000000" w:themeColor="text1"/>
          <w:sz w:val="28"/>
          <w:szCs w:val="28"/>
          <w:lang w:val="uk-UA" w:eastAsia="pl-PL"/>
        </w:rPr>
        <w:t>.</w:t>
      </w:r>
    </w:p>
    <w:p w14:paraId="05DCB218" w14:textId="7CB004FE"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У будь</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якому разі фінансування полягало в суворому дотриманні «правил гри».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Крім того, в одному важливому аспекті поточна система поступається золотому стандарту. У цьому</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існування справді міжнародного стандарту означало, що країни, що розвиваються, такими не 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залежать від ризиків коливань обмінних курсів основних валют. Різкий контраст</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між міжнародним характером світових валют і переважно національними критеріями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Таким чином, економічна політика, яка визначає їх цінність, є джерелом уразливості для периферії.</w:t>
      </w:r>
    </w:p>
    <w:p w14:paraId="69AF2241" w14:textId="29CC752A" w:rsidR="00521F16"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Окрім асиметрії, пов’язаної з міжнародними валютами, існує значна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свідчення того, що політику в країнах, що розвиваються, жодним чином не можна розглядати повністю</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«автономний». Найважливішим питанням у цьому </w:t>
      </w:r>
      <w:r w:rsidRPr="008B55B8">
        <w:rPr>
          <w:rFonts w:ascii="Times New Roman" w:hAnsi="Times New Roman" w:cs="Times New Roman"/>
          <w:color w:val="000000" w:themeColor="text1"/>
          <w:sz w:val="28"/>
          <w:szCs w:val="28"/>
          <w:lang w:val="uk-UA" w:eastAsia="pl-PL"/>
        </w:rPr>
        <w:lastRenderedPageBreak/>
        <w:t>відношенні є той факт, що країни, що розвиваються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очікується, що вони будуть поводитись таким чином, щоб створити «довіру» до фінансових ринків, що означає, що вони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Очікується, що під час криз вони будуть приймати </w:t>
      </w:r>
      <w:proofErr w:type="spellStart"/>
      <w:r w:rsidRPr="008B55B8">
        <w:rPr>
          <w:rFonts w:ascii="Times New Roman" w:hAnsi="Times New Roman" w:cs="Times New Roman"/>
          <w:color w:val="000000" w:themeColor="text1"/>
          <w:sz w:val="28"/>
          <w:szCs w:val="28"/>
          <w:lang w:val="uk-UA" w:eastAsia="pl-PL"/>
        </w:rPr>
        <w:t>проциклічну</w:t>
      </w:r>
      <w:proofErr w:type="spellEnd"/>
      <w:r w:rsidRPr="008B55B8">
        <w:rPr>
          <w:rFonts w:ascii="Times New Roman" w:hAnsi="Times New Roman" w:cs="Times New Roman"/>
          <w:color w:val="000000" w:themeColor="text1"/>
          <w:sz w:val="28"/>
          <w:szCs w:val="28"/>
          <w:lang w:val="uk-UA" w:eastAsia="pl-PL"/>
        </w:rPr>
        <w:t xml:space="preserve"> політику (строгої економії). Справа в тому, що політика жорсткої економії</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які існують під час криз, у свою чергу, створює економічний та політико</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економічний тиск</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приймати </w:t>
      </w:r>
      <w:proofErr w:type="spellStart"/>
      <w:r w:rsidRPr="008B55B8">
        <w:rPr>
          <w:rFonts w:ascii="Times New Roman" w:hAnsi="Times New Roman" w:cs="Times New Roman"/>
          <w:color w:val="000000" w:themeColor="text1"/>
          <w:sz w:val="28"/>
          <w:szCs w:val="28"/>
          <w:lang w:val="uk-UA" w:eastAsia="pl-PL"/>
        </w:rPr>
        <w:t>проциклічну</w:t>
      </w:r>
      <w:proofErr w:type="spellEnd"/>
      <w:r w:rsidRPr="008B55B8">
        <w:rPr>
          <w:rFonts w:ascii="Times New Roman" w:hAnsi="Times New Roman" w:cs="Times New Roman"/>
          <w:color w:val="000000" w:themeColor="text1"/>
          <w:sz w:val="28"/>
          <w:szCs w:val="28"/>
          <w:lang w:val="uk-UA" w:eastAsia="pl-PL"/>
        </w:rPr>
        <w:t xml:space="preserve"> політику також під час буму. Нефінансові агенти та фінансові посередники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тоді опираються обмеженням на їх здатність витрачати чи позичати, тоді як влада просто щаслива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трохи передихнути після періоду суворої економії. Іншими словами, це не тільки стимули до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коригування відсутні під час бумів, але різке застосування правил жорсткої економії під час криз спотворює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стимули, з якими стикаються економічні агенти та органи влади протягом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циклу (чому ви повинні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також регулювати під час бумів?)</w:t>
      </w:r>
      <w:r w:rsidR="00367387" w:rsidRPr="00367387">
        <w:rPr>
          <w:rFonts w:ascii="Times New Roman" w:hAnsi="Times New Roman" w:cs="Times New Roman"/>
          <w:color w:val="000000" w:themeColor="text1"/>
          <w:sz w:val="28"/>
          <w:szCs w:val="28"/>
          <w:lang w:val="uk-UA" w:eastAsia="pl-PL"/>
        </w:rPr>
        <w:t xml:space="preserve"> </w:t>
      </w:r>
      <w:r w:rsidR="00367387" w:rsidRPr="006A107C">
        <w:rPr>
          <w:rFonts w:ascii="Times New Roman" w:hAnsi="Times New Roman" w:cs="Times New Roman"/>
          <w:color w:val="000000" w:themeColor="text1"/>
          <w:sz w:val="28"/>
          <w:szCs w:val="28"/>
          <w:lang w:val="uk-UA" w:eastAsia="pl-PL"/>
        </w:rPr>
        <w:t>[11]</w:t>
      </w:r>
      <w:r w:rsidRPr="008B55B8">
        <w:rPr>
          <w:rFonts w:ascii="Times New Roman" w:hAnsi="Times New Roman" w:cs="Times New Roman"/>
          <w:color w:val="000000" w:themeColor="text1"/>
          <w:sz w:val="28"/>
          <w:szCs w:val="28"/>
          <w:lang w:val="uk-UA" w:eastAsia="pl-PL"/>
        </w:rPr>
        <w:t>.</w:t>
      </w:r>
    </w:p>
    <w:p w14:paraId="3AFBBED3" w14:textId="7B9A619A"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 xml:space="preserve">Більше того, ринки справді є </w:t>
      </w:r>
      <w:proofErr w:type="spellStart"/>
      <w:r w:rsidRPr="008B55B8">
        <w:rPr>
          <w:rFonts w:ascii="Times New Roman" w:hAnsi="Times New Roman" w:cs="Times New Roman"/>
          <w:color w:val="000000" w:themeColor="text1"/>
          <w:sz w:val="28"/>
          <w:szCs w:val="28"/>
          <w:lang w:val="uk-UA" w:eastAsia="pl-PL"/>
        </w:rPr>
        <w:t>проциклічними</w:t>
      </w:r>
      <w:proofErr w:type="spellEnd"/>
      <w:r w:rsidRPr="008B55B8">
        <w:rPr>
          <w:rFonts w:ascii="Times New Roman" w:hAnsi="Times New Roman" w:cs="Times New Roman"/>
          <w:color w:val="000000" w:themeColor="text1"/>
          <w:sz w:val="28"/>
          <w:szCs w:val="28"/>
          <w:lang w:val="uk-UA" w:eastAsia="pl-PL"/>
        </w:rPr>
        <w:t xml:space="preserve"> за своєю суттю та створюють сильний тиск для витрат</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у періоди фінансової ейфорії, через доступність фінансування, тиск на зниження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на відсоткові ставки та приріст капіталу, пов’язані з підвищенням курсу в країнах із великим</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зовнішні зобов'язання. Зараження оптимізмом, характерне для цього періоду, веде всі економічні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агенти, включаючи національні органи влади та міжнародні агентства, щоб недооцінити ризики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бере участь у </w:t>
      </w:r>
      <w:proofErr w:type="spellStart"/>
      <w:r w:rsidRPr="008B55B8">
        <w:rPr>
          <w:rFonts w:ascii="Times New Roman" w:hAnsi="Times New Roman" w:cs="Times New Roman"/>
          <w:color w:val="000000" w:themeColor="text1"/>
          <w:sz w:val="28"/>
          <w:szCs w:val="28"/>
          <w:lang w:val="uk-UA" w:eastAsia="pl-PL"/>
        </w:rPr>
        <w:t>проциклічній</w:t>
      </w:r>
      <w:proofErr w:type="spellEnd"/>
      <w:r w:rsidRPr="008B55B8">
        <w:rPr>
          <w:rFonts w:ascii="Times New Roman" w:hAnsi="Times New Roman" w:cs="Times New Roman"/>
          <w:color w:val="000000" w:themeColor="text1"/>
          <w:sz w:val="28"/>
          <w:szCs w:val="28"/>
          <w:lang w:val="uk-UA" w:eastAsia="pl-PL"/>
        </w:rPr>
        <w:t xml:space="preserve"> поведінці та політиці. Драконівська «ринкова дисципліна», характерна для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кризи, таким чином, є слабким під час бумів і часто призводить країни до значного розходження з довгостроковими «фундаментальними показниками» </w:t>
      </w:r>
      <w:r w:rsidR="006A107C" w:rsidRP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 xml:space="preserve"> або, радше, від того, що пізніше розглядають ринки та міжнародні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таких основ. У свою чергу, нагляд МВФ у минулому, як правило, був слабким</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попередження під час ударів, і, в будь</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якому випадку, такі попередження сприймаються з меншим відчуттям терміновості.</w:t>
      </w:r>
    </w:p>
    <w:p w14:paraId="3A5D9220" w14:textId="5C7F3F28"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 xml:space="preserve">Крім того, деякі загальноприйняті доктрини породжують додаткові </w:t>
      </w:r>
      <w:proofErr w:type="spellStart"/>
      <w:r w:rsidRPr="008B55B8">
        <w:rPr>
          <w:rFonts w:ascii="Times New Roman" w:hAnsi="Times New Roman" w:cs="Times New Roman"/>
          <w:color w:val="000000" w:themeColor="text1"/>
          <w:sz w:val="28"/>
          <w:szCs w:val="28"/>
          <w:lang w:val="uk-UA" w:eastAsia="pl-PL"/>
        </w:rPr>
        <w:t>проциклічні</w:t>
      </w:r>
      <w:proofErr w:type="spellEnd"/>
      <w:r w:rsidRPr="008B55B8">
        <w:rPr>
          <w:rFonts w:ascii="Times New Roman" w:hAnsi="Times New Roman" w:cs="Times New Roman"/>
          <w:color w:val="000000" w:themeColor="text1"/>
          <w:sz w:val="28"/>
          <w:szCs w:val="28"/>
          <w:lang w:val="uk-UA" w:eastAsia="pl-PL"/>
        </w:rPr>
        <w:t xml:space="preserve"> упередження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поведінка та політика країн, що розвиваються. У недавньому минулому найпоширенішою з них бу</w:t>
      </w:r>
      <w:r w:rsidR="001021FA">
        <w:rPr>
          <w:rFonts w:ascii="Times New Roman" w:hAnsi="Times New Roman" w:cs="Times New Roman"/>
          <w:color w:val="000000" w:themeColor="text1"/>
          <w:sz w:val="28"/>
          <w:szCs w:val="28"/>
          <w:lang w:val="uk-UA" w:eastAsia="pl-PL"/>
        </w:rPr>
        <w:t>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поштовх країн до </w:t>
      </w:r>
      <w:r w:rsidRPr="008B55B8">
        <w:rPr>
          <w:rFonts w:ascii="Times New Roman" w:hAnsi="Times New Roman" w:cs="Times New Roman"/>
          <w:color w:val="000000" w:themeColor="text1"/>
          <w:sz w:val="28"/>
          <w:szCs w:val="28"/>
          <w:lang w:val="uk-UA" w:eastAsia="pl-PL"/>
        </w:rPr>
        <w:lastRenderedPageBreak/>
        <w:t>лібералізації внутрішнього фінансового сектора та режиму капітального рахунку</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без урахування ризиків, пов’язаних із такою політикою за відсутності відповідної послідовності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і швидкість. Зараз загальновизнано, що фінансова лібералізація збільшує ризики, і навіть більше</w:t>
      </w:r>
      <w:r w:rsidR="00367387" w:rsidRPr="00367387">
        <w:rPr>
          <w:rFonts w:ascii="Times New Roman" w:hAnsi="Times New Roman" w:cs="Times New Roman"/>
          <w:color w:val="000000" w:themeColor="text1"/>
          <w:sz w:val="28"/>
          <w:szCs w:val="28"/>
          <w:lang w:val="uk-UA" w:eastAsia="pl-PL"/>
        </w:rPr>
        <w:t xml:space="preserve"> [12]</w:t>
      </w:r>
      <w:r>
        <w:rPr>
          <w:rFonts w:ascii="Times New Roman" w:hAnsi="Times New Roman" w:cs="Times New Roman"/>
          <w:color w:val="000000" w:themeColor="text1"/>
          <w:sz w:val="28"/>
          <w:szCs w:val="28"/>
          <w:lang w:val="uk-UA" w:eastAsia="pl-PL"/>
        </w:rPr>
        <w:t>.</w:t>
      </w:r>
    </w:p>
    <w:p w14:paraId="7DB9F33D" w14:textId="18A6B873" w:rsid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Останнім часом було дотримано розумного підходу. Однак така ідея менш прийнятна</w:t>
      </w:r>
      <w:r w:rsidR="001021FA">
        <w:rPr>
          <w:rFonts w:ascii="Times New Roman" w:hAnsi="Times New Roman" w:cs="Times New Roman"/>
          <w:color w:val="000000" w:themeColor="text1"/>
          <w:sz w:val="28"/>
          <w:szCs w:val="28"/>
          <w:lang w:val="uk-UA" w:eastAsia="pl-PL"/>
        </w:rPr>
        <w:t>,</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навіть добре послідовна лібералізація назавжди зменшує обмежені ступені розвитку</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влада країни насолоджується нестійким фінансовим середовищем. Крім того, сучасна доктрина, що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політичний розсуд у країнах, що розвиваються, породжує спотворення («провали політики»), які затьмарюють</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будь</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яких можливих ринкових провалів означає, що органи влади повинні запровадити «автопілотів».</w:t>
      </w:r>
    </w:p>
    <w:p w14:paraId="5454D281" w14:textId="7B3272FB"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Окремим прикладом є заклик прийняти полярні режими обмінного курсу, або жорстку прив’язку, або</w:t>
      </w:r>
      <w:r>
        <w:rPr>
          <w:rFonts w:ascii="Times New Roman" w:hAnsi="Times New Roman" w:cs="Times New Roman"/>
          <w:color w:val="000000" w:themeColor="text1"/>
          <w:sz w:val="28"/>
          <w:szCs w:val="28"/>
          <w:lang w:val="uk-UA" w:eastAsia="pl-PL"/>
        </w:rPr>
        <w:t xml:space="preserve"> </w:t>
      </w:r>
      <w:r w:rsidR="00FC6DBB">
        <w:rPr>
          <w:rFonts w:ascii="Times New Roman" w:hAnsi="Times New Roman" w:cs="Times New Roman"/>
          <w:color w:val="000000" w:themeColor="text1"/>
          <w:sz w:val="28"/>
          <w:szCs w:val="28"/>
          <w:lang w:val="uk-UA" w:eastAsia="pl-PL"/>
        </w:rPr>
        <w:t>м</w:t>
      </w:r>
      <w:r w:rsidRPr="008B55B8">
        <w:rPr>
          <w:rFonts w:ascii="Times New Roman" w:hAnsi="Times New Roman" w:cs="Times New Roman"/>
          <w:color w:val="000000" w:themeColor="text1"/>
          <w:sz w:val="28"/>
          <w:szCs w:val="28"/>
          <w:lang w:val="uk-UA" w:eastAsia="pl-PL"/>
        </w:rPr>
        <w:t>іжнародні асиметрії та дизайн міжнародної фінансової системи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повністю гнучкий обмінний курс. Хоча «автопілоти», безумовно, зменшують спекулятивний капітал</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потоки, пов’язані з відсутністю довіри до економічної політики, вони також є синонімами </w:t>
      </w:r>
      <w:proofErr w:type="spellStart"/>
      <w:r w:rsidRPr="008B55B8">
        <w:rPr>
          <w:rFonts w:ascii="Times New Roman" w:hAnsi="Times New Roman" w:cs="Times New Roman"/>
          <w:color w:val="000000" w:themeColor="text1"/>
          <w:sz w:val="28"/>
          <w:szCs w:val="28"/>
          <w:lang w:val="uk-UA" w:eastAsia="pl-PL"/>
        </w:rPr>
        <w:t>проциклічної</w:t>
      </w:r>
      <w:proofErr w:type="spellEnd"/>
      <w:r w:rsidRPr="008B55B8">
        <w:rPr>
          <w:rFonts w:ascii="Times New Roman" w:hAnsi="Times New Roman" w:cs="Times New Roman"/>
          <w:color w:val="000000" w:themeColor="text1"/>
          <w:sz w:val="28"/>
          <w:szCs w:val="28"/>
          <w:lang w:val="uk-UA" w:eastAsia="pl-PL"/>
        </w:rPr>
        <w:t xml:space="preserve"> </w:t>
      </w:r>
      <w:r w:rsidR="008A7EFE" w:rsidRPr="008A7EFE">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 xml:space="preserve"> монетарної або валютної </w:t>
      </w:r>
      <w:r w:rsidR="008A7EFE" w:rsidRPr="008A7EFE">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 xml:space="preserve"> політики. Оскільки найбільше ризиків накопичується під час</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періоди підйому, коли ринкова дисципліна слабка або відсутня, це швидше буде посилюватися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зменшити фінансові ризики, яких зазнають приватні агенти протягом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 xml:space="preserve">циклу. </w:t>
      </w:r>
      <w:proofErr w:type="spellStart"/>
      <w:r w:rsidRPr="008B55B8">
        <w:rPr>
          <w:rFonts w:ascii="Times New Roman" w:hAnsi="Times New Roman" w:cs="Times New Roman"/>
          <w:color w:val="000000" w:themeColor="text1"/>
          <w:sz w:val="28"/>
          <w:szCs w:val="28"/>
          <w:lang w:val="uk-UA" w:eastAsia="pl-PL"/>
        </w:rPr>
        <w:t>Проциклічна</w:t>
      </w:r>
      <w:proofErr w:type="spellEnd"/>
      <w:r w:rsidRPr="008B55B8">
        <w:rPr>
          <w:rFonts w:ascii="Times New Roman" w:hAnsi="Times New Roman" w:cs="Times New Roman"/>
          <w:color w:val="000000" w:themeColor="text1"/>
          <w:sz w:val="28"/>
          <w:szCs w:val="28"/>
          <w:lang w:val="uk-UA" w:eastAsia="pl-PL"/>
        </w:rPr>
        <w:t xml:space="preserve"> відповідь, яку передбачає цей політичний підхід, може, у свою чергу, збільшити, а не зменшити ризики,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через його вплив на економічну діяльність (що відображено, наприклад, в аргентинському досвіді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після глобального шоку 1997 року). Не менш очевидним є те, що в тій мірі, в якій основний рахунок капіталу</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генеруються в центрі світової економіки, а не всі і, звичайно, не основні потрясіння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обов’язково пов’язані з «проблемами довіри».</w:t>
      </w:r>
    </w:p>
    <w:p w14:paraId="508DFDD6" w14:textId="77777777" w:rsid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Основні макроекономічні асиметрії між «діловим циклом/політиками» та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«діловий цикл/політики» мають як відповідники основні асиметрії на фінансових ринках. Чотири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слід виділити: </w:t>
      </w:r>
    </w:p>
    <w:p w14:paraId="7CAF1D62" w14:textId="10814053" w:rsidR="008B55B8" w:rsidRPr="00367387" w:rsidRDefault="008B55B8" w:rsidP="00367387">
      <w:pPr>
        <w:pStyle w:val="a6"/>
        <w:numPr>
          <w:ilvl w:val="0"/>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eastAsia="pl-PL"/>
        </w:rPr>
      </w:pPr>
      <w:r w:rsidRPr="00367387">
        <w:rPr>
          <w:rFonts w:ascii="Times New Roman" w:hAnsi="Times New Roman" w:cs="Times New Roman"/>
          <w:color w:val="000000" w:themeColor="text1"/>
          <w:sz w:val="28"/>
          <w:szCs w:val="28"/>
          <w:lang w:val="uk-UA" w:eastAsia="pl-PL"/>
        </w:rPr>
        <w:lastRenderedPageBreak/>
        <w:t xml:space="preserve">асиметрію між розміром внутрішніх країн, що розвиваються фінансові ринки та розмір спекулятивного тиску, з яким вони можуть зіткнутися; </w:t>
      </w:r>
    </w:p>
    <w:p w14:paraId="5F439DCA" w14:textId="780FC83A" w:rsidR="008B55B8" w:rsidRPr="00367387" w:rsidRDefault="008B55B8" w:rsidP="00367387">
      <w:pPr>
        <w:pStyle w:val="a6"/>
        <w:numPr>
          <w:ilvl w:val="0"/>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eastAsia="pl-PL"/>
        </w:rPr>
      </w:pPr>
      <w:r w:rsidRPr="00367387">
        <w:rPr>
          <w:rFonts w:ascii="Times New Roman" w:hAnsi="Times New Roman" w:cs="Times New Roman"/>
          <w:color w:val="000000" w:themeColor="text1"/>
          <w:sz w:val="28"/>
          <w:szCs w:val="28"/>
          <w:lang w:val="uk-UA" w:eastAsia="pl-PL"/>
        </w:rPr>
        <w:t xml:space="preserve">характер валюти, в яких номіновано зовнішній борг, що породжує значні валютні невідповідності між активами та пасивами і тісно пов'язаний із нездатністю постачати міжнародної валюти; </w:t>
      </w:r>
    </w:p>
    <w:p w14:paraId="28196112" w14:textId="38CBA899" w:rsidR="008B55B8" w:rsidRPr="00367387" w:rsidRDefault="008B55B8" w:rsidP="00367387">
      <w:pPr>
        <w:pStyle w:val="a6"/>
        <w:numPr>
          <w:ilvl w:val="0"/>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eastAsia="pl-PL"/>
        </w:rPr>
      </w:pPr>
      <w:r w:rsidRPr="00367387">
        <w:rPr>
          <w:rFonts w:ascii="Times New Roman" w:hAnsi="Times New Roman" w:cs="Times New Roman"/>
          <w:color w:val="000000" w:themeColor="text1"/>
          <w:sz w:val="28"/>
          <w:szCs w:val="28"/>
          <w:lang w:val="uk-UA" w:eastAsia="pl-PL"/>
        </w:rPr>
        <w:t>значна різниця в термінах погашення, пропонованих внутрішніми та міжнародними фінансових установ, що призводить до значної невідповідності строків погашення для боржників, які є не мають доступу до міжнародних ринків (наприклад, малі та середні фірми) і валюти невідповідності для тих, що можуть;</w:t>
      </w:r>
    </w:p>
    <w:p w14:paraId="049D464D" w14:textId="17BC95CD" w:rsidR="008B55B8" w:rsidRPr="00367387" w:rsidRDefault="008B55B8" w:rsidP="00367387">
      <w:pPr>
        <w:pStyle w:val="a6"/>
        <w:numPr>
          <w:ilvl w:val="0"/>
          <w:numId w:val="34"/>
        </w:numPr>
        <w:tabs>
          <w:tab w:val="left" w:pos="993"/>
        </w:tabs>
        <w:spacing w:after="0" w:line="360" w:lineRule="auto"/>
        <w:ind w:left="0" w:firstLine="709"/>
        <w:jc w:val="both"/>
        <w:rPr>
          <w:rFonts w:ascii="Times New Roman" w:hAnsi="Times New Roman" w:cs="Times New Roman"/>
          <w:color w:val="000000" w:themeColor="text1"/>
          <w:sz w:val="28"/>
          <w:szCs w:val="28"/>
          <w:lang w:val="uk-UA" w:eastAsia="pl-PL"/>
        </w:rPr>
      </w:pPr>
      <w:r w:rsidRPr="00367387">
        <w:rPr>
          <w:rFonts w:ascii="Times New Roman" w:hAnsi="Times New Roman" w:cs="Times New Roman"/>
          <w:color w:val="000000" w:themeColor="text1"/>
          <w:sz w:val="28"/>
          <w:szCs w:val="28"/>
          <w:lang w:val="uk-UA" w:eastAsia="pl-PL"/>
        </w:rPr>
        <w:t xml:space="preserve">слабкість внутрішніх ринків цінних паперів, що зменшує ліквідність і, таким чином, розвиток довгострокових фінансових цінних паперів. Якщо дивитися в цілому, це означає, що внутрішні фінансові ринки в країнах, що розвиваються, є значно більш «неповними» ніж міжнародні фінансові ринки, що вказує на необхідність певного фінансового посередництва проводитися через міжнародні ринки. Це також означає, що є міжнародна фінансова інтеграція </w:t>
      </w:r>
      <w:proofErr w:type="spellStart"/>
      <w:r w:rsidRPr="00367387">
        <w:rPr>
          <w:rFonts w:ascii="Times New Roman" w:hAnsi="Times New Roman" w:cs="Times New Roman"/>
          <w:color w:val="000000" w:themeColor="text1"/>
          <w:sz w:val="28"/>
          <w:szCs w:val="28"/>
          <w:lang w:val="uk-UA" w:eastAsia="pl-PL"/>
        </w:rPr>
        <w:t>інтеграція</w:t>
      </w:r>
      <w:proofErr w:type="spellEnd"/>
      <w:r w:rsidRPr="00367387">
        <w:rPr>
          <w:rFonts w:ascii="Times New Roman" w:hAnsi="Times New Roman" w:cs="Times New Roman"/>
          <w:color w:val="000000" w:themeColor="text1"/>
          <w:sz w:val="28"/>
          <w:szCs w:val="28"/>
          <w:lang w:val="uk-UA" w:eastAsia="pl-PL"/>
        </w:rPr>
        <w:t xml:space="preserve"> між нерівними партнерами.</w:t>
      </w:r>
    </w:p>
    <w:p w14:paraId="53E56172" w14:textId="767BA9B3"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Супутні ризики можуть бути покриті лише частково (наприклад, валютні ризики великих нефінансових</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посередники)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або частково скориговано діями внутрішньої політики. Дійсно, деякі політики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дії, які країни, що розвиваються, можуть прийняти для запобігання ризикам, радше просто відображають (або відтворюють)</w:t>
      </w:r>
      <w:r w:rsidR="00367387" w:rsidRPr="00367387">
        <w:rPr>
          <w:rFonts w:ascii="Times New Roman" w:hAnsi="Times New Roman" w:cs="Times New Roman"/>
          <w:color w:val="000000" w:themeColor="text1"/>
          <w:sz w:val="28"/>
          <w:szCs w:val="28"/>
          <w:lang w:val="uk-UA" w:eastAsia="pl-PL"/>
        </w:rPr>
        <w:t xml:space="preserve"> [14]</w:t>
      </w:r>
      <w:r w:rsidRPr="008B55B8">
        <w:rPr>
          <w:rFonts w:ascii="Times New Roman" w:hAnsi="Times New Roman" w:cs="Times New Roman"/>
          <w:color w:val="000000" w:themeColor="text1"/>
          <w:sz w:val="28"/>
          <w:szCs w:val="28"/>
          <w:lang w:val="uk-UA" w:eastAsia="pl-PL"/>
        </w:rPr>
        <w:t>.</w:t>
      </w:r>
    </w:p>
    <w:p w14:paraId="2D99E5C6" w14:textId="20C8AD55"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Наприклад, внутрішні фінансові ризики 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країни, що розвиваються, особливо ті, що пов'язані з коливаннями валютних і процентних ставок,</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мають велику макроекономічну складову. Цим можна керувати шляхом прийняття </w:t>
      </w:r>
      <w:proofErr w:type="spellStart"/>
      <w:r w:rsidRPr="008B55B8">
        <w:rPr>
          <w:rFonts w:ascii="Times New Roman" w:hAnsi="Times New Roman" w:cs="Times New Roman"/>
          <w:color w:val="000000" w:themeColor="text1"/>
          <w:sz w:val="28"/>
          <w:szCs w:val="28"/>
          <w:lang w:val="uk-UA" w:eastAsia="pl-PL"/>
        </w:rPr>
        <w:t>пруденційного</w:t>
      </w:r>
      <w:proofErr w:type="spellEnd"/>
      <w:r w:rsidRPr="008B55B8">
        <w:rPr>
          <w:rFonts w:ascii="Times New Roman" w:hAnsi="Times New Roman" w:cs="Times New Roman"/>
          <w:color w:val="000000" w:themeColor="text1"/>
          <w:sz w:val="28"/>
          <w:szCs w:val="28"/>
          <w:lang w:val="uk-UA" w:eastAsia="pl-PL"/>
        </w:rPr>
        <w:t xml:space="preserve"> регулювання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внутрішньої фінансової діяльності, яка є суворішою за мінімальні міжнародні (Базельські) стандарти.</w:t>
      </w:r>
    </w:p>
    <w:p w14:paraId="65B46B60" w14:textId="3A4B196B"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Однак це підвищує вартість фінансового посередництва та, можливо, обмежує розвиток</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нові фінансові послуги, таким чином переводячи фінансову асиметрію на інший рівень, навіть посилюючи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стимули до використання міжнародного фінансового посередництва. Те саме можна сказати про перехід </w:t>
      </w:r>
      <w:r w:rsidRPr="008B55B8">
        <w:rPr>
          <w:rFonts w:ascii="Times New Roman" w:hAnsi="Times New Roman" w:cs="Times New Roman"/>
          <w:color w:val="000000" w:themeColor="text1"/>
          <w:sz w:val="28"/>
          <w:szCs w:val="28"/>
          <w:lang w:val="uk-UA" w:eastAsia="pl-PL"/>
        </w:rPr>
        <w:lastRenderedPageBreak/>
        <w:t>режим валютного правління або повна відмова від національної валюти. Хоча ці рухи звичайно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зменшити або усунути валютні ризики, вони можуть просто перемістити базові ризики в іншу сферу.</w:t>
      </w:r>
    </w:p>
    <w:p w14:paraId="204ABBC3" w14:textId="597204B0"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Зокрема, вони можуть зробити економічну діяльність більш нестабільною, враховуючи додаткові обмеження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прийняття </w:t>
      </w:r>
      <w:proofErr w:type="spellStart"/>
      <w:r w:rsidRPr="008B55B8">
        <w:rPr>
          <w:rFonts w:ascii="Times New Roman" w:hAnsi="Times New Roman" w:cs="Times New Roman"/>
          <w:color w:val="000000" w:themeColor="text1"/>
          <w:sz w:val="28"/>
          <w:szCs w:val="28"/>
          <w:lang w:val="uk-UA" w:eastAsia="pl-PL"/>
        </w:rPr>
        <w:t>антициклічної</w:t>
      </w:r>
      <w:proofErr w:type="spellEnd"/>
      <w:r w:rsidRPr="008B55B8">
        <w:rPr>
          <w:rFonts w:ascii="Times New Roman" w:hAnsi="Times New Roman" w:cs="Times New Roman"/>
          <w:color w:val="000000" w:themeColor="text1"/>
          <w:sz w:val="28"/>
          <w:szCs w:val="28"/>
          <w:lang w:val="uk-UA" w:eastAsia="pl-PL"/>
        </w:rPr>
        <w:t xml:space="preserve"> політики. У реальному сенсі країни, що розвиваються, скоріше стикаються з країною</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ніж валютні ризики; останні є, певним чином, простим проявом перших, але, безперечно, можуть бути такими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стає ще складнішим через погане управління політикою (завищений обмінний курс у регульованій прив’язці).</w:t>
      </w:r>
    </w:p>
    <w:p w14:paraId="47A01355" w14:textId="473B9912"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Різке розходження між «діловим циклом/політиками» та «діловим циклом/політикою»</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виробники», безсумнівно, має велике значення для узагальнення основних рис міжнародної економіки. Це</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тим не менш, слід кваліфікувати трьома важливими способами. Перш за все, як уже зазначалося, ступінь</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політична автономія суттєво відрізняється в різних промислово розвинутих країнах залежно від</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їхній розмір і, що навіть важливіше, різний ступінь прийняття їхніх валют як</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міжнародних валют, або як стандарт для деномінації боргових інструментів. Отже, центр</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насправді слід візуалізувати як різноманітну колекцію центрів</w:t>
      </w:r>
      <w:r w:rsidR="00367387" w:rsidRPr="006A107C">
        <w:rPr>
          <w:rFonts w:ascii="Times New Roman" w:hAnsi="Times New Roman" w:cs="Times New Roman"/>
          <w:color w:val="000000" w:themeColor="text1"/>
          <w:sz w:val="28"/>
          <w:szCs w:val="28"/>
          <w:lang w:val="uk-UA" w:eastAsia="pl-PL"/>
        </w:rPr>
        <w:t xml:space="preserve"> [15]</w:t>
      </w:r>
      <w:r w:rsidRPr="008B55B8">
        <w:rPr>
          <w:rFonts w:ascii="Times New Roman" w:hAnsi="Times New Roman" w:cs="Times New Roman"/>
          <w:color w:val="000000" w:themeColor="text1"/>
          <w:sz w:val="28"/>
          <w:szCs w:val="28"/>
          <w:lang w:val="uk-UA" w:eastAsia="pl-PL"/>
        </w:rPr>
        <w:t>.</w:t>
      </w:r>
    </w:p>
    <w:p w14:paraId="7F7AEB19" w14:textId="121D2AEB" w:rsid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По</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друге, у країнах, що розвиваються, існують альтернативи внутрішньої політики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не зовсім «політики». Однак це не скасовує основного твердження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що поточні стимули у світовій економіці штовхають їх до </w:t>
      </w:r>
      <w:proofErr w:type="spellStart"/>
      <w:r w:rsidRPr="008B55B8">
        <w:rPr>
          <w:rFonts w:ascii="Times New Roman" w:hAnsi="Times New Roman" w:cs="Times New Roman"/>
          <w:color w:val="000000" w:themeColor="text1"/>
          <w:sz w:val="28"/>
          <w:szCs w:val="28"/>
          <w:lang w:val="uk-UA" w:eastAsia="pl-PL"/>
        </w:rPr>
        <w:t>проциклічної</w:t>
      </w:r>
      <w:proofErr w:type="spellEnd"/>
      <w:r w:rsidRPr="008B55B8">
        <w:rPr>
          <w:rFonts w:ascii="Times New Roman" w:hAnsi="Times New Roman" w:cs="Times New Roman"/>
          <w:color w:val="000000" w:themeColor="text1"/>
          <w:sz w:val="28"/>
          <w:szCs w:val="28"/>
          <w:lang w:val="uk-UA" w:eastAsia="pl-PL"/>
        </w:rPr>
        <w:t xml:space="preserve"> політики. Крім того, якщо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влада справді приймає таку політику, вона допомагає посилити світові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цикли, тобто вони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служать «мультиплікаторами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циклу».</w:t>
      </w:r>
      <w:r>
        <w:rPr>
          <w:rFonts w:ascii="Times New Roman" w:hAnsi="Times New Roman" w:cs="Times New Roman"/>
          <w:color w:val="000000" w:themeColor="text1"/>
          <w:sz w:val="28"/>
          <w:szCs w:val="28"/>
          <w:lang w:val="uk-UA" w:eastAsia="pl-PL"/>
        </w:rPr>
        <w:t xml:space="preserve"> </w:t>
      </w:r>
    </w:p>
    <w:p w14:paraId="347931A2" w14:textId="6B58DF3D" w:rsidR="008B55B8" w:rsidRP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Нарешті, країни, що розвиваються, мають різні розміри, диверсифікацію торгівлі та виробництва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ступені доступу до міжнародних мереж фінансової безпеки залежно від приватних оцінок їх</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кредитоспроможність, міжнародний політичний та/або економічний вплив, а також відповідний доступ до</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приватне або офіційне фінансування. Той факт, що приватні потоки різко зосереджені в кількох країнах із середнім рівнем доходу, що розвиваються, означає, що країни з низьким доходом стикаються зі значними труднощами в</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доступ до приватних </w:t>
      </w:r>
      <w:r w:rsidRPr="008B55B8">
        <w:rPr>
          <w:rFonts w:ascii="Times New Roman" w:hAnsi="Times New Roman" w:cs="Times New Roman"/>
          <w:color w:val="000000" w:themeColor="text1"/>
          <w:sz w:val="28"/>
          <w:szCs w:val="28"/>
          <w:lang w:val="uk-UA" w:eastAsia="pl-PL"/>
        </w:rPr>
        <w:lastRenderedPageBreak/>
        <w:t>ринків капіталу, що робить їх сильно залежними від менш динамічних</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джерела фінансових потоків (офіційне двостороннє фінансування). Нестабільний доступ і пряме нормування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таким чином альтернативні, взаємозалежні механізми, за допомогою яких провал ринку в міжнародних фінансах</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впливають на країни, що розвиваються. Дійсно, нестабільний доступ може стати прямим обмеженням під час криз. Це</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також означає, що джерела зовнішніх шоків, з якими можуть зіткнутися різні країни, відрізняються:</w:t>
      </w:r>
      <w:r w:rsidR="003D2EF7">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фінансові потрясіння є відносно важливішими для економік, що розвиваються, традиційні торговельні потрясіння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відносно важливіше для країн з низьким рівнем доходу.</w:t>
      </w:r>
    </w:p>
    <w:p w14:paraId="155B2CCB" w14:textId="302DA783" w:rsid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r w:rsidRPr="008B55B8">
        <w:rPr>
          <w:rFonts w:ascii="Times New Roman" w:hAnsi="Times New Roman" w:cs="Times New Roman"/>
          <w:color w:val="000000" w:themeColor="text1"/>
          <w:sz w:val="28"/>
          <w:szCs w:val="28"/>
          <w:lang w:val="uk-UA" w:eastAsia="pl-PL"/>
        </w:rPr>
        <w:t>Друга основна диференціація поділяє світ, що розвивається, на ті країни, які на</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принаймні в деяких епізодах, можуть стати системно важливими, а в тих, що ні. Ті, що 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системно важливі можуть стати справжніми «творцями бізнес</w:t>
      </w:r>
      <w:r w:rsidR="006A107C">
        <w:rPr>
          <w:rFonts w:ascii="Times New Roman" w:hAnsi="Times New Roman" w:cs="Times New Roman"/>
          <w:color w:val="000000" w:themeColor="text1"/>
          <w:sz w:val="28"/>
          <w:szCs w:val="28"/>
          <w:lang w:val="uk-UA" w:eastAsia="pl-PL"/>
        </w:rPr>
        <w:t>–</w:t>
      </w:r>
      <w:r w:rsidRPr="008B55B8">
        <w:rPr>
          <w:rFonts w:ascii="Times New Roman" w:hAnsi="Times New Roman" w:cs="Times New Roman"/>
          <w:color w:val="000000" w:themeColor="text1"/>
          <w:sz w:val="28"/>
          <w:szCs w:val="28"/>
          <w:lang w:val="uk-UA" w:eastAsia="pl-PL"/>
        </w:rPr>
        <w:t>циклу», але лише в тій мірі, в якій розвиваються</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і кризи в таких економіках справді впливають на світову економіку та, таким чином, передаються їй</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через їхні наслідки для центральних економік. Крім того, настільки, наскільки системно важливі країни, що розвиваються, створюють особливу упередженість у відповіді міжнародної спільноти</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громади, вони користуються більшою політичною автономією. Це, у свою чергу, означає, що ті країни, які є</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не мають системного значення або не мають доступу до фінансових ринків (найбідніші та менші</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 xml:space="preserve">країни) можуть зіткнутися з непропорційною потребою в </w:t>
      </w:r>
      <w:proofErr w:type="spellStart"/>
      <w:r w:rsidRPr="008B55B8">
        <w:rPr>
          <w:rFonts w:ascii="Times New Roman" w:hAnsi="Times New Roman" w:cs="Times New Roman"/>
          <w:color w:val="000000" w:themeColor="text1"/>
          <w:sz w:val="28"/>
          <w:szCs w:val="28"/>
          <w:lang w:val="uk-UA" w:eastAsia="pl-PL"/>
        </w:rPr>
        <w:t>проциклічній</w:t>
      </w:r>
      <w:proofErr w:type="spellEnd"/>
      <w:r w:rsidRPr="008B55B8">
        <w:rPr>
          <w:rFonts w:ascii="Times New Roman" w:hAnsi="Times New Roman" w:cs="Times New Roman"/>
          <w:color w:val="000000" w:themeColor="text1"/>
          <w:sz w:val="28"/>
          <w:szCs w:val="28"/>
          <w:lang w:val="uk-UA" w:eastAsia="pl-PL"/>
        </w:rPr>
        <w:t xml:space="preserve"> відповіді внутрішньої політики на зовнішню</w:t>
      </w:r>
      <w:r>
        <w:rPr>
          <w:rFonts w:ascii="Times New Roman" w:hAnsi="Times New Roman" w:cs="Times New Roman"/>
          <w:color w:val="000000" w:themeColor="text1"/>
          <w:sz w:val="28"/>
          <w:szCs w:val="28"/>
          <w:lang w:val="uk-UA" w:eastAsia="pl-PL"/>
        </w:rPr>
        <w:t xml:space="preserve"> </w:t>
      </w:r>
      <w:r w:rsidRPr="008B55B8">
        <w:rPr>
          <w:rFonts w:ascii="Times New Roman" w:hAnsi="Times New Roman" w:cs="Times New Roman"/>
          <w:color w:val="000000" w:themeColor="text1"/>
          <w:sz w:val="28"/>
          <w:szCs w:val="28"/>
          <w:lang w:val="uk-UA" w:eastAsia="pl-PL"/>
        </w:rPr>
        <w:t>удари.</w:t>
      </w:r>
    </w:p>
    <w:p w14:paraId="4AA731A5" w14:textId="0B2851E0" w:rsidR="008B55B8" w:rsidRDefault="008B55B8" w:rsidP="008B55B8">
      <w:pPr>
        <w:spacing w:after="0" w:line="360" w:lineRule="auto"/>
        <w:ind w:firstLine="709"/>
        <w:jc w:val="both"/>
        <w:rPr>
          <w:rFonts w:ascii="Times New Roman" w:hAnsi="Times New Roman" w:cs="Times New Roman"/>
          <w:color w:val="000000" w:themeColor="text1"/>
          <w:sz w:val="28"/>
          <w:szCs w:val="28"/>
          <w:lang w:val="uk-UA" w:eastAsia="pl-PL"/>
        </w:rPr>
      </w:pPr>
    </w:p>
    <w:p w14:paraId="0B4EF226" w14:textId="2C64F4CF" w:rsidR="00967904" w:rsidRDefault="00E55273" w:rsidP="00E55273">
      <w:pPr>
        <w:tabs>
          <w:tab w:val="left" w:pos="1134"/>
        </w:tabs>
        <w:spacing w:after="0" w:line="360" w:lineRule="auto"/>
        <w:ind w:firstLine="709"/>
        <w:jc w:val="both"/>
        <w:rPr>
          <w:rFonts w:ascii="Times New Roman" w:hAnsi="Times New Roman" w:cs="Times New Roman"/>
          <w:b/>
          <w:color w:val="000000" w:themeColor="text1"/>
          <w:sz w:val="28"/>
          <w:szCs w:val="28"/>
          <w:lang w:val="uk-UA"/>
        </w:rPr>
      </w:pPr>
      <w:r w:rsidRPr="005D5C04">
        <w:rPr>
          <w:rFonts w:ascii="Times New Roman" w:hAnsi="Times New Roman" w:cs="Times New Roman"/>
          <w:b/>
          <w:color w:val="000000" w:themeColor="text1"/>
          <w:sz w:val="28"/>
          <w:szCs w:val="28"/>
          <w:lang w:val="uk-UA"/>
        </w:rPr>
        <w:t xml:space="preserve">1.3 Глобальна конкурентоспроможність як </w:t>
      </w:r>
      <w:proofErr w:type="spellStart"/>
      <w:r w:rsidRPr="005D5C04">
        <w:rPr>
          <w:rFonts w:ascii="Times New Roman" w:hAnsi="Times New Roman" w:cs="Times New Roman"/>
          <w:b/>
          <w:color w:val="000000" w:themeColor="text1"/>
          <w:sz w:val="28"/>
          <w:szCs w:val="28"/>
          <w:lang w:val="uk-UA"/>
        </w:rPr>
        <w:t>індиктор</w:t>
      </w:r>
      <w:proofErr w:type="spellEnd"/>
      <w:r w:rsidRPr="005D5C04">
        <w:rPr>
          <w:rFonts w:ascii="Times New Roman" w:hAnsi="Times New Roman" w:cs="Times New Roman"/>
          <w:b/>
          <w:color w:val="000000" w:themeColor="text1"/>
          <w:sz w:val="28"/>
          <w:szCs w:val="28"/>
          <w:lang w:val="uk-UA"/>
        </w:rPr>
        <w:t xml:space="preserve"> дисбалансу розвитку</w:t>
      </w:r>
    </w:p>
    <w:p w14:paraId="38108164" w14:textId="4158D017" w:rsidR="005D5C04" w:rsidRDefault="005D5C04" w:rsidP="00E55273">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p>
    <w:p w14:paraId="038975E9" w14:textId="1221FEA9"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bookmarkStart w:id="21" w:name="_Hlk158801986"/>
      <w:r w:rsidRPr="005D5C04">
        <w:rPr>
          <w:rFonts w:ascii="Times New Roman" w:eastAsia="Arial" w:hAnsi="Times New Roman" w:cs="Times New Roman"/>
          <w:color w:val="000000" w:themeColor="text1"/>
          <w:sz w:val="28"/>
          <w:szCs w:val="28"/>
          <w:lang w:val="uk-UA"/>
        </w:rPr>
        <w:t xml:space="preserve">Найбільш авторитетними рейтинговими оцінками щодо конкурентоспроможності країн вважають дослідження, які ось понад тридцять років проводять Всесвітній економічний форум/ </w:t>
      </w:r>
      <w:proofErr w:type="spellStart"/>
      <w:r w:rsidRPr="005D5C04">
        <w:rPr>
          <w:rFonts w:ascii="Times New Roman" w:eastAsia="Arial" w:hAnsi="Times New Roman" w:cs="Times New Roman"/>
          <w:color w:val="000000" w:themeColor="text1"/>
          <w:sz w:val="28"/>
          <w:szCs w:val="28"/>
          <w:lang w:val="uk-UA"/>
        </w:rPr>
        <w:t>World</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Economic</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Forum</w:t>
      </w:r>
      <w:proofErr w:type="spellEnd"/>
      <w:r w:rsidRPr="005D5C04">
        <w:rPr>
          <w:rFonts w:ascii="Times New Roman" w:eastAsia="Arial" w:hAnsi="Times New Roman" w:cs="Times New Roman"/>
          <w:color w:val="000000" w:themeColor="text1"/>
          <w:sz w:val="28"/>
          <w:szCs w:val="28"/>
          <w:lang w:val="uk-UA"/>
        </w:rPr>
        <w:t xml:space="preserve"> (далі – WEF) та Інститут розвитку менеджменту/ </w:t>
      </w:r>
      <w:proofErr w:type="spellStart"/>
      <w:r w:rsidRPr="005D5C04">
        <w:rPr>
          <w:rFonts w:ascii="Times New Roman" w:eastAsia="Arial" w:hAnsi="Times New Roman" w:cs="Times New Roman"/>
          <w:color w:val="000000" w:themeColor="text1"/>
          <w:sz w:val="28"/>
          <w:szCs w:val="28"/>
          <w:lang w:val="uk-UA"/>
        </w:rPr>
        <w:t>Institute</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of</w:t>
      </w:r>
      <w:proofErr w:type="spellEnd"/>
      <w:r w:rsidRPr="005D5C04">
        <w:rPr>
          <w:rFonts w:ascii="Times New Roman" w:eastAsia="Arial" w:hAnsi="Times New Roman" w:cs="Times New Roman"/>
          <w:color w:val="000000" w:themeColor="text1"/>
          <w:sz w:val="28"/>
          <w:szCs w:val="28"/>
          <w:lang w:val="uk-UA"/>
        </w:rPr>
        <w:t xml:space="preserve"> Management </w:t>
      </w:r>
      <w:proofErr w:type="spellStart"/>
      <w:r w:rsidRPr="005D5C04">
        <w:rPr>
          <w:rFonts w:ascii="Times New Roman" w:eastAsia="Arial" w:hAnsi="Times New Roman" w:cs="Times New Roman"/>
          <w:color w:val="000000" w:themeColor="text1"/>
          <w:sz w:val="28"/>
          <w:szCs w:val="28"/>
          <w:lang w:val="uk-UA"/>
        </w:rPr>
        <w:t>Development</w:t>
      </w:r>
      <w:proofErr w:type="spellEnd"/>
      <w:r w:rsidRPr="005D5C04">
        <w:rPr>
          <w:rFonts w:ascii="Times New Roman" w:eastAsia="Arial" w:hAnsi="Times New Roman" w:cs="Times New Roman"/>
          <w:color w:val="000000" w:themeColor="text1"/>
          <w:sz w:val="28"/>
          <w:szCs w:val="28"/>
          <w:lang w:val="uk-UA"/>
        </w:rPr>
        <w:t>).</w:t>
      </w:r>
    </w:p>
    <w:p w14:paraId="4B7D13E1" w14:textId="687D4512"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lastRenderedPageBreak/>
        <w:t>Звіти цих організацій з оцінки конкурентоспроможності країн багато років є тим стандартом, за допомогою якого політичні та бізнес</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лідери визначають слабкі та сильні сторони в національних економіках, оцінюють ефективність економічної політики та інституційних реформ</w:t>
      </w:r>
      <w:r w:rsidR="00367387" w:rsidRPr="00367387">
        <w:rPr>
          <w:rFonts w:ascii="Times New Roman" w:eastAsia="Arial" w:hAnsi="Times New Roman" w:cs="Times New Roman"/>
          <w:color w:val="000000" w:themeColor="text1"/>
          <w:sz w:val="28"/>
          <w:szCs w:val="28"/>
          <w:lang w:val="uk-UA"/>
        </w:rPr>
        <w:t xml:space="preserve"> [16]</w:t>
      </w:r>
      <w:r w:rsidRPr="005D5C04">
        <w:rPr>
          <w:rFonts w:ascii="Times New Roman" w:eastAsia="Arial" w:hAnsi="Times New Roman" w:cs="Times New Roman"/>
          <w:color w:val="000000" w:themeColor="text1"/>
          <w:sz w:val="28"/>
          <w:szCs w:val="28"/>
          <w:lang w:val="uk-UA"/>
        </w:rPr>
        <w:t>.</w:t>
      </w:r>
    </w:p>
    <w:p w14:paraId="18708D56"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Звіти WEF та IMD представляють два індекси, на основі яких складаються рейтинги країн: Індекс глобальної конкурентоспроможності (</w:t>
      </w:r>
      <w:proofErr w:type="spellStart"/>
      <w:r w:rsidRPr="005D5C04">
        <w:rPr>
          <w:rFonts w:ascii="Times New Roman" w:eastAsia="Arial" w:hAnsi="Times New Roman" w:cs="Times New Roman"/>
          <w:color w:val="000000" w:themeColor="text1"/>
          <w:sz w:val="28"/>
          <w:szCs w:val="28"/>
          <w:lang w:val="uk-UA"/>
        </w:rPr>
        <w:t>Global</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Competitiveness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Index</w:t>
      </w:r>
      <w:proofErr w:type="spellEnd"/>
      <w:r w:rsidRPr="005D5C04">
        <w:rPr>
          <w:rFonts w:ascii="Times New Roman" w:eastAsia="Arial" w:hAnsi="Times New Roman" w:cs="Times New Roman"/>
          <w:color w:val="000000" w:themeColor="text1"/>
          <w:sz w:val="28"/>
          <w:szCs w:val="28"/>
          <w:lang w:val="uk-UA"/>
        </w:rPr>
        <w:t>, GCI) та Індекс конкурентоспроможності бізнесу (</w:t>
      </w:r>
      <w:proofErr w:type="spellStart"/>
      <w:r w:rsidRPr="005D5C04">
        <w:rPr>
          <w:rFonts w:ascii="Times New Roman" w:eastAsia="Arial" w:hAnsi="Times New Roman" w:cs="Times New Roman"/>
          <w:color w:val="000000" w:themeColor="text1"/>
          <w:sz w:val="28"/>
          <w:szCs w:val="28"/>
          <w:lang w:val="uk-UA"/>
        </w:rPr>
        <w:t>Business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Competitiveness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Index</w:t>
      </w:r>
      <w:proofErr w:type="spellEnd"/>
      <w:r w:rsidRPr="005D5C04">
        <w:rPr>
          <w:rFonts w:ascii="Times New Roman" w:eastAsia="Arial" w:hAnsi="Times New Roman" w:cs="Times New Roman"/>
          <w:color w:val="000000" w:themeColor="text1"/>
          <w:sz w:val="28"/>
          <w:szCs w:val="28"/>
          <w:lang w:val="uk-UA"/>
        </w:rPr>
        <w:t>, BCI).</w:t>
      </w:r>
    </w:p>
    <w:bookmarkEnd w:id="21"/>
    <w:p w14:paraId="0733CF50" w14:textId="449B0CF2" w:rsid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 xml:space="preserve">Основним засобом узагальненої оцінки конкурентоспроможності країн є Індекс глобальної конкурентоспроможності, який враховує </w:t>
      </w:r>
      <w:proofErr w:type="spellStart"/>
      <w:r w:rsidRPr="005D5C04">
        <w:rPr>
          <w:rFonts w:ascii="Times New Roman" w:eastAsia="Arial" w:hAnsi="Times New Roman" w:cs="Times New Roman"/>
          <w:color w:val="000000" w:themeColor="text1"/>
          <w:sz w:val="28"/>
          <w:szCs w:val="28"/>
          <w:lang w:val="uk-UA"/>
        </w:rPr>
        <w:t>макро</w:t>
      </w:r>
      <w:proofErr w:type="spellEnd"/>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 xml:space="preserve"> та мікроекономічні основи національної конкурентоспроможності.</w:t>
      </w:r>
    </w:p>
    <w:p w14:paraId="3FC02CB7" w14:textId="67D6F70A"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З моменту свого першого видання серія «</w:t>
      </w:r>
      <w:proofErr w:type="spellStart"/>
      <w:r w:rsidRPr="005D5C04">
        <w:rPr>
          <w:rFonts w:ascii="Times New Roman" w:eastAsia="Arial" w:hAnsi="Times New Roman" w:cs="Times New Roman"/>
          <w:color w:val="000000" w:themeColor="text1"/>
          <w:sz w:val="28"/>
          <w:szCs w:val="28"/>
          <w:lang w:val="uk-UA"/>
        </w:rPr>
        <w:t>Global</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Competitiveness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Report</w:t>
      </w:r>
      <w:proofErr w:type="spellEnd"/>
      <w:r w:rsidRPr="005D5C04">
        <w:rPr>
          <w:rFonts w:ascii="Times New Roman" w:eastAsia="Arial" w:hAnsi="Times New Roman" w:cs="Times New Roman"/>
          <w:color w:val="000000" w:themeColor="text1"/>
          <w:sz w:val="28"/>
          <w:szCs w:val="28"/>
          <w:lang w:val="uk-UA"/>
        </w:rPr>
        <w:t xml:space="preserve">» була спрямована на </w:t>
      </w:r>
      <w:proofErr w:type="spellStart"/>
      <w:r w:rsidRPr="005D5C04">
        <w:rPr>
          <w:rFonts w:ascii="Times New Roman" w:eastAsia="Arial" w:hAnsi="Times New Roman" w:cs="Times New Roman"/>
          <w:color w:val="000000" w:themeColor="text1"/>
          <w:sz w:val="28"/>
          <w:szCs w:val="28"/>
          <w:lang w:val="uk-UA"/>
        </w:rPr>
        <w:t>cпонукання</w:t>
      </w:r>
      <w:proofErr w:type="spellEnd"/>
      <w:r w:rsidRPr="005D5C04">
        <w:rPr>
          <w:rFonts w:ascii="Times New Roman" w:eastAsia="Arial" w:hAnsi="Times New Roman" w:cs="Times New Roman"/>
          <w:color w:val="000000" w:themeColor="text1"/>
          <w:sz w:val="28"/>
          <w:szCs w:val="28"/>
          <w:lang w:val="uk-UA"/>
        </w:rPr>
        <w:t xml:space="preserve"> політиків вийти за рамки короткострокового зростання та прагнути довгострокового процвітання. Оцінюючи мікроекономічні та макроекономічні основи національної конкуренто</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 xml:space="preserve"> спроможності різних країн, у звіті WEF щодо глобальної конкурентоспроможність за 2019 рік було показано, як тенденції до зниження фундаментальних аспектів продуктивності, маскувалися грошово</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 xml:space="preserve">кредитною політикою країн, </w:t>
      </w:r>
      <w:proofErr w:type="spellStart"/>
      <w:r w:rsidRPr="005D5C04">
        <w:rPr>
          <w:rFonts w:ascii="Times New Roman" w:eastAsia="Arial" w:hAnsi="Times New Roman" w:cs="Times New Roman"/>
          <w:color w:val="000000" w:themeColor="text1"/>
          <w:sz w:val="28"/>
          <w:szCs w:val="28"/>
          <w:lang w:val="uk-UA"/>
        </w:rPr>
        <w:t>залищались</w:t>
      </w:r>
      <w:proofErr w:type="spellEnd"/>
      <w:r w:rsidRPr="005D5C04">
        <w:rPr>
          <w:rFonts w:ascii="Times New Roman" w:eastAsia="Arial" w:hAnsi="Times New Roman" w:cs="Times New Roman"/>
          <w:color w:val="000000" w:themeColor="text1"/>
          <w:sz w:val="28"/>
          <w:szCs w:val="28"/>
          <w:lang w:val="uk-UA"/>
        </w:rPr>
        <w:t xml:space="preserve"> при цьому вузькими місцями для прискореного економічного розвитку</w:t>
      </w:r>
      <w:r w:rsidR="00367387" w:rsidRPr="00367387">
        <w:rPr>
          <w:rFonts w:ascii="Times New Roman" w:eastAsia="Arial" w:hAnsi="Times New Roman" w:cs="Times New Roman"/>
          <w:color w:val="000000" w:themeColor="text1"/>
          <w:sz w:val="28"/>
          <w:szCs w:val="28"/>
          <w:lang w:val="uk-UA"/>
        </w:rPr>
        <w:t xml:space="preserve"> [17]</w:t>
      </w:r>
      <w:r w:rsidRPr="005D5C04">
        <w:rPr>
          <w:rFonts w:ascii="Times New Roman" w:eastAsia="Arial" w:hAnsi="Times New Roman" w:cs="Times New Roman"/>
          <w:color w:val="000000" w:themeColor="text1"/>
          <w:sz w:val="28"/>
          <w:szCs w:val="28"/>
          <w:lang w:val="uk-UA"/>
        </w:rPr>
        <w:t>.</w:t>
      </w:r>
    </w:p>
    <w:p w14:paraId="4A804A56"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Наразі, коли першочерговим завданням для всіх країн є реагування на кризу в галузі охорони здоров'я, обставини, що склались вимагають не тільки надзвичайних і таких необхідних змін в політиці, а й спонукають до формування таких економічних систем в майбутньому, які б були не тільки продуктивними, але і вели до екологічної стійкості та загального процвітання.</w:t>
      </w:r>
    </w:p>
    <w:p w14:paraId="321B6B8F" w14:textId="1B11F98E"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 xml:space="preserve">З огляду на це, у 2020 році WEF припинило складання рейтингів глобального Індексу конкурентоспроможності, замінивши щорічне видання спеціальним. Так, у представленому Всесвітнім економічним форумом 16 грудня 2020 року виданні «Доповідь про глобальну конкурентоспроможність. Спеціальний випуск 2020: Як країни просуваються на шляху до одужання/ </w:t>
      </w:r>
      <w:proofErr w:type="spellStart"/>
      <w:r w:rsidRPr="005D5C04">
        <w:rPr>
          <w:rFonts w:ascii="Times New Roman" w:eastAsia="Arial" w:hAnsi="Times New Roman" w:cs="Times New Roman"/>
          <w:color w:val="000000" w:themeColor="text1"/>
          <w:sz w:val="28"/>
          <w:szCs w:val="28"/>
          <w:lang w:val="uk-UA"/>
        </w:rPr>
        <w:t>The</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lastRenderedPageBreak/>
        <w:t>Global</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Competitiveness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Report</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Special</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Edition</w:t>
      </w:r>
      <w:proofErr w:type="spellEnd"/>
      <w:r w:rsidRPr="005D5C04">
        <w:rPr>
          <w:rFonts w:ascii="Times New Roman" w:eastAsia="Arial" w:hAnsi="Times New Roman" w:cs="Times New Roman"/>
          <w:color w:val="000000" w:themeColor="text1"/>
          <w:sz w:val="28"/>
          <w:szCs w:val="28"/>
          <w:lang w:val="uk-UA"/>
        </w:rPr>
        <w:t xml:space="preserve"> 2020: </w:t>
      </w:r>
      <w:proofErr w:type="spellStart"/>
      <w:r w:rsidRPr="005D5C04">
        <w:rPr>
          <w:rFonts w:ascii="Times New Roman" w:eastAsia="Arial" w:hAnsi="Times New Roman" w:cs="Times New Roman"/>
          <w:color w:val="000000" w:themeColor="text1"/>
          <w:sz w:val="28"/>
          <w:szCs w:val="28"/>
          <w:lang w:val="uk-UA"/>
        </w:rPr>
        <w:t>How</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Countries</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are</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Performing</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on</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the</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Road</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to</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Recovery</w:t>
      </w:r>
      <w:proofErr w:type="spellEnd"/>
      <w:r w:rsidRPr="005D5C04">
        <w:rPr>
          <w:rFonts w:ascii="Times New Roman" w:eastAsia="Arial" w:hAnsi="Times New Roman" w:cs="Times New Roman"/>
          <w:color w:val="000000" w:themeColor="text1"/>
          <w:sz w:val="28"/>
          <w:szCs w:val="28"/>
          <w:lang w:val="uk-UA"/>
        </w:rPr>
        <w:t>» запропонований докладний опис пріоритетів відновлення і відродження конкурентоспроможності, а також розгляд питань переходу до нових економічних систем, які поєднуватимуть в собі «продуктивність», «особистість», а також цілі</w:t>
      </w:r>
      <w:r>
        <w:rPr>
          <w:rFonts w:ascii="Times New Roman" w:eastAsia="Arial" w:hAnsi="Times New Roman" w:cs="Times New Roman"/>
          <w:color w:val="000000" w:themeColor="text1"/>
          <w:sz w:val="28"/>
          <w:szCs w:val="28"/>
          <w:lang w:val="uk-UA"/>
        </w:rPr>
        <w:t xml:space="preserve"> </w:t>
      </w:r>
      <w:r w:rsidRPr="005D5C04">
        <w:rPr>
          <w:rFonts w:ascii="Times New Roman" w:eastAsia="Arial" w:hAnsi="Times New Roman" w:cs="Times New Roman"/>
          <w:color w:val="000000" w:themeColor="text1"/>
          <w:sz w:val="28"/>
          <w:szCs w:val="28"/>
          <w:lang w:val="uk-UA"/>
        </w:rPr>
        <w:t>«планети». У 2021 року WEF планує повернутись до порівняльного аналізу глобальної конкуренто</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спроможності країн</w:t>
      </w:r>
      <w:r w:rsidR="00367387" w:rsidRPr="00367387">
        <w:rPr>
          <w:rFonts w:ascii="Times New Roman" w:eastAsia="Arial" w:hAnsi="Times New Roman" w:cs="Times New Roman"/>
          <w:color w:val="000000" w:themeColor="text1"/>
          <w:sz w:val="28"/>
          <w:szCs w:val="28"/>
        </w:rPr>
        <w:t xml:space="preserve"> [18]</w:t>
      </w:r>
      <w:r w:rsidRPr="005D5C04">
        <w:rPr>
          <w:rFonts w:ascii="Times New Roman" w:eastAsia="Arial" w:hAnsi="Times New Roman" w:cs="Times New Roman"/>
          <w:color w:val="000000" w:themeColor="text1"/>
          <w:sz w:val="28"/>
          <w:szCs w:val="28"/>
          <w:lang w:val="uk-UA"/>
        </w:rPr>
        <w:t>.</w:t>
      </w:r>
    </w:p>
    <w:p w14:paraId="60FA1CE5" w14:textId="2FC96C6A"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У спеціальному випуску аналізуються історичні тенденції факторів конкурентоспроможності, а також останні роздуми фахівців WEF щодо майбутніх пріоритетів глобальної економіки. Так, рекомендації представлені за трьома часовими рамками:</w:t>
      </w:r>
    </w:p>
    <w:p w14:paraId="310DE85D" w14:textId="346D2FF1" w:rsid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а) пріоритети, які випливають з історичного аналізу до фінансової кризи;</w:t>
      </w:r>
    </w:p>
    <w:p w14:paraId="69500B49" w14:textId="68376D6B"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б) пріоритети, які необхідні для перезапуску економіки, крім негайних заходів реагування на кризу COVID</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19, при одночасному включенні населення всієї планети в економічну політику (відродження протягом наступних 1</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2 років);</w:t>
      </w:r>
    </w:p>
    <w:p w14:paraId="3ECDE9F4" w14:textId="54F2A6F5"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в) пріоритети і політика, які необхідні для перезавантаження економічних систем в довгостроковій перспективі для досягнення стійкого і всеосяжного процвітання в майбутньому (трансформація протягом наступних 3</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5 років).</w:t>
      </w:r>
    </w:p>
    <w:p w14:paraId="7C9507D5"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Нижче коротко викладаються основні висновки звіту.</w:t>
      </w:r>
    </w:p>
    <w:p w14:paraId="7C5A808B"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Так, проаналізувавши останні доступні статистичні дані по 37 країнах світу та оцінивши тільки пріоритети їх економічних перетворень, а не повний набір чинників необхідних для підвищення продуктивності, було визначено 11 пріоритетів економічної трансформації необхідних для відновлення економіки, яка стане більш продуктивною, стійкою і інклюзивною.</w:t>
      </w:r>
    </w:p>
    <w:p w14:paraId="3702529A" w14:textId="75765FF3"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Рекомендації і тимчасові рамки згруповані по чотирьох широким напрямкам дій</w:t>
      </w:r>
      <w:r w:rsidR="00367387" w:rsidRPr="00367387">
        <w:rPr>
          <w:rFonts w:ascii="Times New Roman" w:eastAsia="Arial" w:hAnsi="Times New Roman" w:cs="Times New Roman"/>
          <w:color w:val="000000" w:themeColor="text1"/>
          <w:sz w:val="28"/>
          <w:szCs w:val="28"/>
        </w:rPr>
        <w:t xml:space="preserve"> [19]</w:t>
      </w:r>
      <w:r w:rsidRPr="005D5C04">
        <w:rPr>
          <w:rFonts w:ascii="Times New Roman" w:eastAsia="Arial" w:hAnsi="Times New Roman" w:cs="Times New Roman"/>
          <w:color w:val="000000" w:themeColor="text1"/>
          <w:sz w:val="28"/>
          <w:szCs w:val="28"/>
          <w:lang w:val="uk-UA"/>
        </w:rPr>
        <w:t>:</w:t>
      </w:r>
    </w:p>
    <w:p w14:paraId="6F27AC65"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1)</w:t>
      </w:r>
      <w:r w:rsidRPr="005D5C04">
        <w:rPr>
          <w:rFonts w:ascii="Times New Roman" w:eastAsia="Arial" w:hAnsi="Times New Roman" w:cs="Times New Roman"/>
          <w:color w:val="000000" w:themeColor="text1"/>
          <w:sz w:val="28"/>
          <w:szCs w:val="28"/>
          <w:lang w:val="uk-UA"/>
        </w:rPr>
        <w:tab/>
        <w:t>відродження і перетворення сприятливого середовища;</w:t>
      </w:r>
    </w:p>
    <w:p w14:paraId="600D7F59"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2)</w:t>
      </w:r>
      <w:r w:rsidRPr="005D5C04">
        <w:rPr>
          <w:rFonts w:ascii="Times New Roman" w:eastAsia="Arial" w:hAnsi="Times New Roman" w:cs="Times New Roman"/>
          <w:color w:val="000000" w:themeColor="text1"/>
          <w:sz w:val="28"/>
          <w:szCs w:val="28"/>
          <w:lang w:val="uk-UA"/>
        </w:rPr>
        <w:tab/>
        <w:t>відродження і перетворення людського капіталу;</w:t>
      </w:r>
    </w:p>
    <w:p w14:paraId="00DB5F77"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3)</w:t>
      </w:r>
      <w:r w:rsidRPr="005D5C04">
        <w:rPr>
          <w:rFonts w:ascii="Times New Roman" w:eastAsia="Arial" w:hAnsi="Times New Roman" w:cs="Times New Roman"/>
          <w:color w:val="000000" w:themeColor="text1"/>
          <w:sz w:val="28"/>
          <w:szCs w:val="28"/>
          <w:lang w:val="uk-UA"/>
        </w:rPr>
        <w:tab/>
        <w:t>відродження і перетворення ринків;</w:t>
      </w:r>
    </w:p>
    <w:p w14:paraId="7AE9FB72"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lastRenderedPageBreak/>
        <w:t>4)</w:t>
      </w:r>
      <w:r w:rsidRPr="005D5C04">
        <w:rPr>
          <w:rFonts w:ascii="Times New Roman" w:eastAsia="Arial" w:hAnsi="Times New Roman" w:cs="Times New Roman"/>
          <w:color w:val="000000" w:themeColor="text1"/>
          <w:sz w:val="28"/>
          <w:szCs w:val="28"/>
          <w:lang w:val="uk-UA"/>
        </w:rPr>
        <w:tab/>
        <w:t>відродження і перетворення інноваційної екосистеми.</w:t>
      </w:r>
    </w:p>
    <w:p w14:paraId="7D602C7D"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Так, для забезпечення відродження та перетворення сприятливого середовища з огляду на те, що до кризи проблемами були:</w:t>
      </w:r>
    </w:p>
    <w:p w14:paraId="6D97A853"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1)</w:t>
      </w:r>
      <w:r w:rsidRPr="005D5C04">
        <w:rPr>
          <w:rFonts w:ascii="Times New Roman" w:eastAsia="Arial" w:hAnsi="Times New Roman" w:cs="Times New Roman"/>
          <w:color w:val="000000" w:themeColor="text1"/>
          <w:sz w:val="28"/>
          <w:szCs w:val="28"/>
          <w:lang w:val="uk-UA"/>
        </w:rPr>
        <w:tab/>
        <w:t xml:space="preserve">триваюча і послідовна ерозія державних інститутів, про що свідчить зниження або зупинка системи стримувань і </w:t>
      </w:r>
      <w:proofErr w:type="spellStart"/>
      <w:r w:rsidRPr="005D5C04">
        <w:rPr>
          <w:rFonts w:ascii="Times New Roman" w:eastAsia="Arial" w:hAnsi="Times New Roman" w:cs="Times New Roman"/>
          <w:color w:val="000000" w:themeColor="text1"/>
          <w:sz w:val="28"/>
          <w:szCs w:val="28"/>
          <w:lang w:val="uk-UA"/>
        </w:rPr>
        <w:t>противаг</w:t>
      </w:r>
      <w:proofErr w:type="spellEnd"/>
      <w:r w:rsidRPr="005D5C04">
        <w:rPr>
          <w:rFonts w:ascii="Times New Roman" w:eastAsia="Arial" w:hAnsi="Times New Roman" w:cs="Times New Roman"/>
          <w:color w:val="000000" w:themeColor="text1"/>
          <w:sz w:val="28"/>
          <w:szCs w:val="28"/>
          <w:lang w:val="uk-UA"/>
        </w:rPr>
        <w:t>, а також прозорості, урядам пропонується:</w:t>
      </w:r>
    </w:p>
    <w:p w14:paraId="6E216E29" w14:textId="2E891AFB" w:rsidR="005D5C04" w:rsidRPr="005D5C04" w:rsidRDefault="006A107C"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ab/>
        <w:t xml:space="preserve">на етапі відродження </w:t>
      </w: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 xml:space="preserve"> приділяти першочергову увагу підвищенню потенціалу довгострокового мислення та вдосконалення механізмів надання державних послуг, які все більше мають надаватись у цифровому форматі;</w:t>
      </w:r>
    </w:p>
    <w:p w14:paraId="138C1E66" w14:textId="55324CF5" w:rsidR="005D5C04" w:rsidRPr="005D5C04" w:rsidRDefault="006A107C"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ab/>
        <w:t xml:space="preserve">на етапі трансформації </w:t>
      </w: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 xml:space="preserve"> працювати над тим, щоб державні установи впроваджували сильні принципи управління і відновлювали суспільну довіру, обслуговуючи своїх громадян;</w:t>
      </w:r>
    </w:p>
    <w:p w14:paraId="0176DA25"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2)</w:t>
      </w:r>
      <w:r w:rsidRPr="005D5C04">
        <w:rPr>
          <w:rFonts w:ascii="Times New Roman" w:eastAsia="Arial" w:hAnsi="Times New Roman" w:cs="Times New Roman"/>
          <w:color w:val="000000" w:themeColor="text1"/>
          <w:sz w:val="28"/>
          <w:szCs w:val="28"/>
          <w:lang w:val="uk-UA"/>
        </w:rPr>
        <w:tab/>
        <w:t>державний борг досяг безпрецедентного рівня, а заходи стимулювання призвели до ще більшого його зростання, в той час як податкова база розмивалась, або змінювалась. Щоб відреагувати на ці проблеми урядам пропонується:</w:t>
      </w:r>
    </w:p>
    <w:p w14:paraId="479B5B90" w14:textId="11E8EEFD" w:rsidR="005D5C04" w:rsidRPr="005D5C04" w:rsidRDefault="006A107C"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ab/>
        <w:t>на етапі відродження – щонайперше сформувати заходи підтримки для країн з високою заборгованістю і низьким рівнем доходів для подальшого скорочення державного боргу;</w:t>
      </w:r>
    </w:p>
    <w:p w14:paraId="2E147DE7" w14:textId="2E4D5908" w:rsidR="005D5C04" w:rsidRPr="005D5C04" w:rsidRDefault="006A107C"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ab/>
        <w:t xml:space="preserve">на етапі трансформації – країни повинні зосередитися на переході до більш </w:t>
      </w:r>
      <w:proofErr w:type="spellStart"/>
      <w:r w:rsidR="005D5C04" w:rsidRPr="005D5C04">
        <w:rPr>
          <w:rFonts w:ascii="Times New Roman" w:eastAsia="Arial" w:hAnsi="Times New Roman" w:cs="Times New Roman"/>
          <w:color w:val="000000" w:themeColor="text1"/>
          <w:sz w:val="28"/>
          <w:szCs w:val="28"/>
          <w:lang w:val="uk-UA"/>
        </w:rPr>
        <w:t>прогре</w:t>
      </w:r>
      <w:proofErr w:type="spellEnd"/>
      <w:r>
        <w:rPr>
          <w:rFonts w:ascii="Times New Roman" w:eastAsia="Arial" w:hAnsi="Times New Roman" w:cs="Times New Roman"/>
          <w:color w:val="000000" w:themeColor="text1"/>
          <w:sz w:val="28"/>
          <w:szCs w:val="28"/>
          <w:lang w:val="uk-UA"/>
        </w:rPr>
        <w:t>–</w:t>
      </w:r>
      <w:r w:rsidR="005D5C04" w:rsidRPr="005D5C04">
        <w:rPr>
          <w:rFonts w:ascii="Times New Roman" w:eastAsia="Arial" w:hAnsi="Times New Roman" w:cs="Times New Roman"/>
          <w:color w:val="000000" w:themeColor="text1"/>
          <w:sz w:val="28"/>
          <w:szCs w:val="28"/>
          <w:lang w:val="uk-UA"/>
        </w:rPr>
        <w:t xml:space="preserve"> </w:t>
      </w:r>
      <w:proofErr w:type="spellStart"/>
      <w:r w:rsidR="005D5C04" w:rsidRPr="005D5C04">
        <w:rPr>
          <w:rFonts w:ascii="Times New Roman" w:eastAsia="Arial" w:hAnsi="Times New Roman" w:cs="Times New Roman"/>
          <w:color w:val="000000" w:themeColor="text1"/>
          <w:sz w:val="28"/>
          <w:szCs w:val="28"/>
          <w:lang w:val="uk-UA"/>
        </w:rPr>
        <w:t>сивного</w:t>
      </w:r>
      <w:proofErr w:type="spellEnd"/>
      <w:r w:rsidR="005D5C04" w:rsidRPr="005D5C04">
        <w:rPr>
          <w:rFonts w:ascii="Times New Roman" w:eastAsia="Arial" w:hAnsi="Times New Roman" w:cs="Times New Roman"/>
          <w:color w:val="000000" w:themeColor="text1"/>
          <w:sz w:val="28"/>
          <w:szCs w:val="28"/>
          <w:lang w:val="uk-UA"/>
        </w:rPr>
        <w:t xml:space="preserve"> оподаткування, переосмисливши, як оподатковуються корпорації, багатство і робоча сила, щоб податкове законодавство не заважало ні національним реформам, ні міжнародному співробітництву.</w:t>
      </w:r>
    </w:p>
    <w:p w14:paraId="632EDD02" w14:textId="55B0E029"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Для відродження і перетворення людського капіталу з огляду на те, що за кілька років до кризи були</w:t>
      </w:r>
      <w:r w:rsidR="00367387" w:rsidRPr="00367387">
        <w:rPr>
          <w:rFonts w:ascii="Times New Roman" w:eastAsia="Arial" w:hAnsi="Times New Roman" w:cs="Times New Roman"/>
          <w:color w:val="000000" w:themeColor="text1"/>
          <w:sz w:val="28"/>
          <w:szCs w:val="28"/>
        </w:rPr>
        <w:t xml:space="preserve"> [20]</w:t>
      </w:r>
      <w:r w:rsidRPr="005D5C04">
        <w:rPr>
          <w:rFonts w:ascii="Times New Roman" w:eastAsia="Arial" w:hAnsi="Times New Roman" w:cs="Times New Roman"/>
          <w:color w:val="000000" w:themeColor="text1"/>
          <w:sz w:val="28"/>
          <w:szCs w:val="28"/>
          <w:lang w:val="uk-UA"/>
        </w:rPr>
        <w:t>:</w:t>
      </w:r>
    </w:p>
    <w:p w14:paraId="17E18A9E"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1)</w:t>
      </w:r>
      <w:r w:rsidRPr="005D5C04">
        <w:rPr>
          <w:rFonts w:ascii="Times New Roman" w:eastAsia="Arial" w:hAnsi="Times New Roman" w:cs="Times New Roman"/>
          <w:color w:val="000000" w:themeColor="text1"/>
          <w:sz w:val="28"/>
          <w:szCs w:val="28"/>
          <w:lang w:val="uk-UA"/>
        </w:rPr>
        <w:tab/>
        <w:t xml:space="preserve">невідповідність навичок – потребам, брак талантів і зростаюча невідповідність між стимулами і винагородами різним категоріям працюючих, гальмували підвищення продуктивності, процвітання та інтеграція. Так, внаслідок кризи в галузі охорони здоров'я та прискоренню впровадження інноваційних технологій, ці проблеми стали ще більш вираженими і </w:t>
      </w:r>
      <w:r w:rsidRPr="005D5C04">
        <w:rPr>
          <w:rFonts w:ascii="Times New Roman" w:eastAsia="Arial" w:hAnsi="Times New Roman" w:cs="Times New Roman"/>
          <w:color w:val="000000" w:themeColor="text1"/>
          <w:sz w:val="28"/>
          <w:szCs w:val="28"/>
          <w:lang w:val="uk-UA"/>
        </w:rPr>
        <w:lastRenderedPageBreak/>
        <w:t>поглиблювались постійними і тимчасовими втратами зайнятості і доходів, через що урядам пропонується:</w:t>
      </w:r>
    </w:p>
    <w:p w14:paraId="428F90A9" w14:textId="77777777" w:rsidR="005D5C04" w:rsidRPr="006A107C" w:rsidRDefault="005D5C04" w:rsidP="006A107C">
      <w:pPr>
        <w:pStyle w:val="a6"/>
        <w:numPr>
          <w:ilvl w:val="0"/>
          <w:numId w:val="37"/>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t xml:space="preserve">на етапі </w:t>
      </w:r>
      <w:proofErr w:type="spellStart"/>
      <w:r w:rsidRPr="006A107C">
        <w:rPr>
          <w:rFonts w:ascii="Times New Roman" w:eastAsia="Arial" w:hAnsi="Times New Roman" w:cs="Times New Roman"/>
          <w:color w:val="000000" w:themeColor="text1"/>
          <w:sz w:val="28"/>
          <w:szCs w:val="28"/>
          <w:lang w:val="uk-UA"/>
        </w:rPr>
        <w:t>відродженн</w:t>
      </w:r>
      <w:proofErr w:type="spellEnd"/>
      <w:r w:rsidRPr="006A107C">
        <w:rPr>
          <w:rFonts w:ascii="Times New Roman" w:eastAsia="Arial" w:hAnsi="Times New Roman" w:cs="Times New Roman"/>
          <w:color w:val="000000" w:themeColor="text1"/>
          <w:sz w:val="28"/>
          <w:szCs w:val="28"/>
          <w:lang w:val="uk-UA"/>
        </w:rPr>
        <w:t xml:space="preserve"> – зосередитися на розширенні масштабів програм перепідготовки та підвищення кваліфікації спеціалістів, переосмисленні політики на ринку праці;</w:t>
      </w:r>
    </w:p>
    <w:p w14:paraId="18AD8541" w14:textId="77777777" w:rsidR="005D5C04" w:rsidRPr="006A107C" w:rsidRDefault="005D5C04" w:rsidP="006A107C">
      <w:pPr>
        <w:pStyle w:val="a6"/>
        <w:numPr>
          <w:ilvl w:val="0"/>
          <w:numId w:val="37"/>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t>на етапі трансформації – працювати над оновленням навчальних програм та збільшенні інвестицій в навички необхідні для роботи на ринках завтрашнього дня; переосмислити трудове законодавство для нової економіки і використовувати нові технології управління талантами для адаптації до нових потреб робочої сили;</w:t>
      </w:r>
    </w:p>
    <w:p w14:paraId="53DDCAA1" w14:textId="621CA6D1"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2)</w:t>
      </w:r>
      <w:r w:rsidRPr="005D5C04">
        <w:rPr>
          <w:rFonts w:ascii="Times New Roman" w:eastAsia="Arial" w:hAnsi="Times New Roman" w:cs="Times New Roman"/>
          <w:color w:val="000000" w:themeColor="text1"/>
          <w:sz w:val="28"/>
          <w:szCs w:val="28"/>
          <w:lang w:val="uk-UA"/>
        </w:rPr>
        <w:tab/>
        <w:t>криза з COVID</w:t>
      </w:r>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19 виявила відставання можливостей систем охорони здоров'я від потреб населення: зростання населення в країнах, що розвиваються і старіння населення в розвинених країнах. Щоб відреагувати на ці проблеми урядам пропонується :</w:t>
      </w:r>
    </w:p>
    <w:p w14:paraId="7EB36F48" w14:textId="77777777" w:rsidR="005D5C04" w:rsidRPr="006A107C" w:rsidRDefault="005D5C04" w:rsidP="006A107C">
      <w:pPr>
        <w:pStyle w:val="a6"/>
        <w:numPr>
          <w:ilvl w:val="0"/>
          <w:numId w:val="36"/>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t>на етапі відродження – розширити можливості системи охорони здоров'я, щоб впоратися з подвійним тягарем поточної пандемії і майбутніх потреб в галузі охорони здоров'я;</w:t>
      </w:r>
    </w:p>
    <w:p w14:paraId="5BD4F110" w14:textId="0D31897A" w:rsidR="005D5C04" w:rsidRPr="006A107C" w:rsidRDefault="005D5C04" w:rsidP="006A107C">
      <w:pPr>
        <w:pStyle w:val="a6"/>
        <w:numPr>
          <w:ilvl w:val="0"/>
          <w:numId w:val="36"/>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t>на етапі трансформації – забезпечити розширення інфраструктури та впровадження інновацій в здійсненні догляду за людьми похилого віку, дітьми, а також здійснити переоснащення сфери охорони здоров'я.</w:t>
      </w:r>
    </w:p>
    <w:p w14:paraId="0B14BEAA"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Для забезпечення відродження та перетворення ринків з огляду на те, що:</w:t>
      </w:r>
    </w:p>
    <w:p w14:paraId="35E3370E"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1)</w:t>
      </w:r>
      <w:r w:rsidRPr="005D5C04">
        <w:rPr>
          <w:rFonts w:ascii="Times New Roman" w:eastAsia="Arial" w:hAnsi="Times New Roman" w:cs="Times New Roman"/>
          <w:color w:val="000000" w:themeColor="text1"/>
          <w:sz w:val="28"/>
          <w:szCs w:val="28"/>
          <w:lang w:val="uk-UA"/>
        </w:rPr>
        <w:tab/>
        <w:t>попри вдавану стійкість фінансової системи, все ж спостерігались і підвищення ризиків корпоративного боргу і невідповідність ліквідності, а доступ до фінансів, не отримав достатньо широкого поширення. Щоб відреагувати на ці проблеми урядам пропонується:</w:t>
      </w:r>
    </w:p>
    <w:p w14:paraId="68C3EFDF" w14:textId="117BE7B0" w:rsidR="005D5C04" w:rsidRPr="006A107C" w:rsidRDefault="005D5C04" w:rsidP="006A107C">
      <w:pPr>
        <w:pStyle w:val="a6"/>
        <w:numPr>
          <w:ilvl w:val="0"/>
          <w:numId w:val="35"/>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t xml:space="preserve">на етапі відродження </w:t>
      </w:r>
      <w:r w:rsidR="006A107C" w:rsidRPr="006A107C">
        <w:rPr>
          <w:rFonts w:ascii="Times New Roman" w:eastAsia="Arial" w:hAnsi="Times New Roman" w:cs="Times New Roman"/>
          <w:color w:val="000000" w:themeColor="text1"/>
          <w:sz w:val="28"/>
          <w:szCs w:val="28"/>
          <w:lang w:val="uk-UA"/>
        </w:rPr>
        <w:t>–</w:t>
      </w:r>
      <w:r w:rsidRPr="006A107C">
        <w:rPr>
          <w:rFonts w:ascii="Times New Roman" w:eastAsia="Arial" w:hAnsi="Times New Roman" w:cs="Times New Roman"/>
          <w:color w:val="000000" w:themeColor="text1"/>
          <w:sz w:val="28"/>
          <w:szCs w:val="28"/>
          <w:lang w:val="uk-UA"/>
        </w:rPr>
        <w:t xml:space="preserve"> приділяти першочергову увагу зміцненню стабільності фінансових ринків, одночасно почавши вводити фінансові стимули для компаній, щоб вони брали участь в стійких і інклюзивних інвестиціях;</w:t>
      </w:r>
    </w:p>
    <w:p w14:paraId="3FD62B68" w14:textId="54C867F5" w:rsidR="005D5C04" w:rsidRPr="006A107C" w:rsidRDefault="005D5C04" w:rsidP="006A107C">
      <w:pPr>
        <w:pStyle w:val="a6"/>
        <w:numPr>
          <w:ilvl w:val="0"/>
          <w:numId w:val="35"/>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6A107C">
        <w:rPr>
          <w:rFonts w:ascii="Times New Roman" w:eastAsia="Arial" w:hAnsi="Times New Roman" w:cs="Times New Roman"/>
          <w:color w:val="000000" w:themeColor="text1"/>
          <w:sz w:val="28"/>
          <w:szCs w:val="28"/>
          <w:lang w:val="uk-UA"/>
        </w:rPr>
        <w:lastRenderedPageBreak/>
        <w:t xml:space="preserve">на етапі трансформації </w:t>
      </w:r>
      <w:r w:rsidR="006A107C" w:rsidRPr="006A107C">
        <w:rPr>
          <w:rFonts w:ascii="Times New Roman" w:eastAsia="Arial" w:hAnsi="Times New Roman" w:cs="Times New Roman"/>
          <w:color w:val="000000" w:themeColor="text1"/>
          <w:sz w:val="28"/>
          <w:szCs w:val="28"/>
          <w:lang w:val="uk-UA"/>
        </w:rPr>
        <w:t>–</w:t>
      </w:r>
      <w:r w:rsidRPr="006A107C">
        <w:rPr>
          <w:rFonts w:ascii="Times New Roman" w:eastAsia="Arial" w:hAnsi="Times New Roman" w:cs="Times New Roman"/>
          <w:color w:val="000000" w:themeColor="text1"/>
          <w:sz w:val="28"/>
          <w:szCs w:val="28"/>
          <w:lang w:val="uk-UA"/>
        </w:rPr>
        <w:t xml:space="preserve"> слід змістити увагу на створення стимулів для спрямування фінансових ресурсів на довгострокові інвестиції, зміцнення стабільності при продовженні розширення інтеграції;</w:t>
      </w:r>
    </w:p>
    <w:p w14:paraId="164C161E"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2)</w:t>
      </w:r>
      <w:r w:rsidRPr="005D5C04">
        <w:rPr>
          <w:rFonts w:ascii="Times New Roman" w:eastAsia="Arial" w:hAnsi="Times New Roman" w:cs="Times New Roman"/>
          <w:color w:val="000000" w:themeColor="text1"/>
          <w:sz w:val="28"/>
          <w:szCs w:val="28"/>
          <w:lang w:val="uk-UA"/>
        </w:rPr>
        <w:tab/>
        <w:t>до кризи в усіх секторах економіки спостерігалось зростання концентрації ринку, в той час як між провідними компаніями і всіма іншими, збільшувався розрив в продуктивності та прибутковості. Криза внаслідок пандемії і пов'язана з нею рецесія, ймовірно, посилять ці тенденції. Для вирішення цієї проблеми урядам пропонується :</w:t>
      </w:r>
    </w:p>
    <w:p w14:paraId="1579C7C8" w14:textId="01F33272" w:rsidR="005D5C04" w:rsidRPr="00FC6DBB" w:rsidRDefault="005D5C04" w:rsidP="00FC6DBB">
      <w:pPr>
        <w:pStyle w:val="a6"/>
        <w:numPr>
          <w:ilvl w:val="0"/>
          <w:numId w:val="39"/>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FC6DBB">
        <w:rPr>
          <w:rFonts w:ascii="Times New Roman" w:eastAsia="Arial" w:hAnsi="Times New Roman" w:cs="Times New Roman"/>
          <w:color w:val="000000" w:themeColor="text1"/>
          <w:sz w:val="28"/>
          <w:szCs w:val="28"/>
          <w:lang w:val="uk-UA"/>
        </w:rPr>
        <w:t xml:space="preserve">на етапі відродження </w:t>
      </w:r>
      <w:r w:rsidR="006A107C" w:rsidRPr="00FC6DBB">
        <w:rPr>
          <w:rFonts w:ascii="Times New Roman" w:eastAsia="Arial" w:hAnsi="Times New Roman" w:cs="Times New Roman"/>
          <w:color w:val="000000" w:themeColor="text1"/>
          <w:sz w:val="28"/>
          <w:szCs w:val="28"/>
          <w:lang w:val="uk-UA"/>
        </w:rPr>
        <w:t>–</w:t>
      </w:r>
      <w:r w:rsidRPr="00FC6DBB">
        <w:rPr>
          <w:rFonts w:ascii="Times New Roman" w:eastAsia="Arial" w:hAnsi="Times New Roman" w:cs="Times New Roman"/>
          <w:color w:val="000000" w:themeColor="text1"/>
          <w:sz w:val="28"/>
          <w:szCs w:val="28"/>
          <w:lang w:val="uk-UA"/>
        </w:rPr>
        <w:t xml:space="preserve"> знайти баланс між триваючими заходами з підтримки корпорацій і запобіганням надмірної консолідації галузі з достатньою гнучкістю, щоб уникнути збереження</w:t>
      </w:r>
      <w:r w:rsidR="00FC6DBB" w:rsidRPr="00FC6DBB">
        <w:rPr>
          <w:rFonts w:ascii="Times New Roman" w:eastAsia="Arial" w:hAnsi="Times New Roman" w:cs="Times New Roman"/>
          <w:color w:val="000000" w:themeColor="text1"/>
          <w:sz w:val="28"/>
          <w:szCs w:val="28"/>
          <w:lang w:val="uk-UA"/>
        </w:rPr>
        <w:t xml:space="preserve"> </w:t>
      </w:r>
      <w:r w:rsidRPr="00FC6DBB">
        <w:rPr>
          <w:rFonts w:ascii="Times New Roman" w:eastAsia="Arial" w:hAnsi="Times New Roman" w:cs="Times New Roman"/>
          <w:color w:val="000000" w:themeColor="text1"/>
          <w:sz w:val="28"/>
          <w:szCs w:val="28"/>
          <w:lang w:val="uk-UA"/>
        </w:rPr>
        <w:t>«фірм</w:t>
      </w:r>
      <w:r w:rsidR="006A107C" w:rsidRPr="00FC6DBB">
        <w:rPr>
          <w:rFonts w:ascii="Times New Roman" w:eastAsia="Arial" w:hAnsi="Times New Roman" w:cs="Times New Roman"/>
          <w:color w:val="000000" w:themeColor="text1"/>
          <w:sz w:val="28"/>
          <w:szCs w:val="28"/>
          <w:lang w:val="uk-UA"/>
        </w:rPr>
        <w:t>–</w:t>
      </w:r>
      <w:r w:rsidRPr="00FC6DBB">
        <w:rPr>
          <w:rFonts w:ascii="Times New Roman" w:eastAsia="Arial" w:hAnsi="Times New Roman" w:cs="Times New Roman"/>
          <w:color w:val="000000" w:themeColor="text1"/>
          <w:sz w:val="28"/>
          <w:szCs w:val="28"/>
          <w:lang w:val="uk-UA"/>
        </w:rPr>
        <w:t>зомбі» в системі;</w:t>
      </w:r>
    </w:p>
    <w:p w14:paraId="7BF2110E" w14:textId="77777777" w:rsidR="005D5C04" w:rsidRPr="00FC6DBB" w:rsidRDefault="005D5C04" w:rsidP="00FC6DBB">
      <w:pPr>
        <w:pStyle w:val="a6"/>
        <w:numPr>
          <w:ilvl w:val="0"/>
          <w:numId w:val="39"/>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FC6DBB">
        <w:rPr>
          <w:rFonts w:ascii="Times New Roman" w:eastAsia="Arial" w:hAnsi="Times New Roman" w:cs="Times New Roman"/>
          <w:color w:val="000000" w:themeColor="text1"/>
          <w:sz w:val="28"/>
          <w:szCs w:val="28"/>
          <w:lang w:val="uk-UA"/>
        </w:rPr>
        <w:t>на етапі трансформації – переосмислити відповідно до реалій четвертої промислової революції рамки конкуренції та антимонопольного законодавства, забезпечуючи доступ до ринків як на національному, так і на міжнародному рівні. Сприяти створенню «ринків завтрашнього дня», особливо в сферах економічної діяльності, що стимулюють співпрацю між державним і приватним секторами;</w:t>
      </w:r>
    </w:p>
    <w:p w14:paraId="10853848"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3)</w:t>
      </w:r>
      <w:r w:rsidRPr="005D5C04">
        <w:rPr>
          <w:rFonts w:ascii="Times New Roman" w:eastAsia="Arial" w:hAnsi="Times New Roman" w:cs="Times New Roman"/>
          <w:color w:val="000000" w:themeColor="text1"/>
          <w:sz w:val="28"/>
          <w:szCs w:val="28"/>
          <w:lang w:val="uk-UA"/>
        </w:rPr>
        <w:tab/>
        <w:t>триваюче зменшення через пандемію відкритості торгівлі та міжнародного пересування людей. Для вирішення цієї проблеми урядам пропонується:</w:t>
      </w:r>
    </w:p>
    <w:p w14:paraId="0924056D" w14:textId="27D0BADD" w:rsidR="005D5C04" w:rsidRPr="008F0DF4" w:rsidRDefault="005D5C04" w:rsidP="008F0DF4">
      <w:pPr>
        <w:pStyle w:val="a6"/>
        <w:numPr>
          <w:ilvl w:val="0"/>
          <w:numId w:val="38"/>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8F0DF4">
        <w:rPr>
          <w:rFonts w:ascii="Times New Roman" w:eastAsia="Arial" w:hAnsi="Times New Roman" w:cs="Times New Roman"/>
          <w:color w:val="000000" w:themeColor="text1"/>
          <w:sz w:val="28"/>
          <w:szCs w:val="28"/>
          <w:lang w:val="uk-UA"/>
        </w:rPr>
        <w:t xml:space="preserve">на етапі відродження і трансформації </w:t>
      </w:r>
      <w:r w:rsidR="006A107C" w:rsidRPr="008F0DF4">
        <w:rPr>
          <w:rFonts w:ascii="Times New Roman" w:eastAsia="Arial" w:hAnsi="Times New Roman" w:cs="Times New Roman"/>
          <w:color w:val="000000" w:themeColor="text1"/>
          <w:sz w:val="28"/>
          <w:szCs w:val="28"/>
          <w:lang w:val="uk-UA"/>
        </w:rPr>
        <w:t>–</w:t>
      </w:r>
      <w:r w:rsidRPr="008F0DF4">
        <w:rPr>
          <w:rFonts w:ascii="Times New Roman" w:eastAsia="Arial" w:hAnsi="Times New Roman" w:cs="Times New Roman"/>
          <w:color w:val="000000" w:themeColor="text1"/>
          <w:sz w:val="28"/>
          <w:szCs w:val="28"/>
          <w:lang w:val="uk-UA"/>
        </w:rPr>
        <w:t xml:space="preserve"> закласти основи для кращого врівноваження міжнародного руху товарів і людей, які забезпечать місцеве процвітання та довготривалу стійкість в ланцюжках поставок.</w:t>
      </w:r>
      <w:r w:rsidR="008F0DF4" w:rsidRPr="008F0DF4">
        <w:rPr>
          <w:rFonts w:ascii="Times New Roman" w:eastAsia="Arial" w:hAnsi="Times New Roman" w:cs="Times New Roman"/>
          <w:color w:val="000000" w:themeColor="text1"/>
          <w:sz w:val="28"/>
          <w:szCs w:val="28"/>
          <w:lang w:val="uk-UA"/>
        </w:rPr>
        <w:t xml:space="preserve"> </w:t>
      </w:r>
      <w:r w:rsidRPr="008F0DF4">
        <w:rPr>
          <w:rFonts w:ascii="Times New Roman" w:eastAsia="Arial" w:hAnsi="Times New Roman" w:cs="Times New Roman"/>
          <w:color w:val="000000" w:themeColor="text1"/>
          <w:sz w:val="28"/>
          <w:szCs w:val="28"/>
          <w:lang w:val="uk-UA"/>
        </w:rPr>
        <w:t>Для відродження та перетворення інноваційної екосистеми з огляду на те, що: у цій сфері виник парадокс: позитивна еволюція за останнє десятиліття підприємницької культури, але створення нових фірм і проривних технологій застопорилось. Технології відстають, особливо в тому, що стосується вирішення проблем споживання енергії, викидів і задоволення попиту на інклюзивні соціальні послуги. Щоб впоратися з цими труднощами урядам пропонується:</w:t>
      </w:r>
    </w:p>
    <w:p w14:paraId="45F0D521" w14:textId="2F11D94A" w:rsidR="005D5C04" w:rsidRPr="008F0DF4" w:rsidRDefault="005D5C04" w:rsidP="008F0DF4">
      <w:pPr>
        <w:pStyle w:val="a6"/>
        <w:numPr>
          <w:ilvl w:val="0"/>
          <w:numId w:val="38"/>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8F0DF4">
        <w:rPr>
          <w:rFonts w:ascii="Times New Roman" w:eastAsia="Arial" w:hAnsi="Times New Roman" w:cs="Times New Roman"/>
          <w:color w:val="000000" w:themeColor="text1"/>
          <w:sz w:val="28"/>
          <w:szCs w:val="28"/>
          <w:lang w:val="uk-UA"/>
        </w:rPr>
        <w:lastRenderedPageBreak/>
        <w:t xml:space="preserve">на етапі відродження </w:t>
      </w:r>
      <w:r w:rsidR="00D011A1" w:rsidRPr="008F0DF4">
        <w:rPr>
          <w:rFonts w:ascii="Times New Roman" w:eastAsia="Arial" w:hAnsi="Times New Roman" w:cs="Times New Roman"/>
          <w:color w:val="000000" w:themeColor="text1"/>
          <w:sz w:val="28"/>
          <w:szCs w:val="28"/>
          <w:lang w:val="uk-UA"/>
        </w:rPr>
        <w:t>–</w:t>
      </w:r>
      <w:r w:rsidRPr="008F0DF4">
        <w:rPr>
          <w:rFonts w:ascii="Times New Roman" w:eastAsia="Arial" w:hAnsi="Times New Roman" w:cs="Times New Roman"/>
          <w:color w:val="000000" w:themeColor="text1"/>
          <w:sz w:val="28"/>
          <w:szCs w:val="28"/>
          <w:lang w:val="uk-UA"/>
        </w:rPr>
        <w:t xml:space="preserve"> розширювати державні інвестиції в НДДКР, стимулювати венчурний капітал, НДДКР у приватному секторі, підтримувати існуючі технології, які сприяють створенню нових компаній і робочих місць на «ринках завтрашнього дня»;</w:t>
      </w:r>
    </w:p>
    <w:p w14:paraId="432D251C" w14:textId="263093D0" w:rsidR="005D5C04" w:rsidRPr="008F0DF4" w:rsidRDefault="005D5C04" w:rsidP="008F0DF4">
      <w:pPr>
        <w:pStyle w:val="a6"/>
        <w:numPr>
          <w:ilvl w:val="0"/>
          <w:numId w:val="38"/>
        </w:numPr>
        <w:tabs>
          <w:tab w:val="left" w:pos="1134"/>
        </w:tabs>
        <w:spacing w:after="0" w:line="360" w:lineRule="auto"/>
        <w:ind w:left="0" w:firstLine="709"/>
        <w:jc w:val="both"/>
        <w:rPr>
          <w:rFonts w:ascii="Times New Roman" w:eastAsia="Arial" w:hAnsi="Times New Roman" w:cs="Times New Roman"/>
          <w:color w:val="000000" w:themeColor="text1"/>
          <w:sz w:val="28"/>
          <w:szCs w:val="28"/>
          <w:lang w:val="uk-UA"/>
        </w:rPr>
      </w:pPr>
      <w:r w:rsidRPr="008F0DF4">
        <w:rPr>
          <w:rFonts w:ascii="Times New Roman" w:eastAsia="Arial" w:hAnsi="Times New Roman" w:cs="Times New Roman"/>
          <w:color w:val="000000" w:themeColor="text1"/>
          <w:sz w:val="28"/>
          <w:szCs w:val="28"/>
          <w:lang w:val="uk-UA"/>
        </w:rPr>
        <w:t xml:space="preserve">на етапі трансформації </w:t>
      </w:r>
      <w:r w:rsidR="00D011A1" w:rsidRPr="008F0DF4">
        <w:rPr>
          <w:rFonts w:ascii="Times New Roman" w:eastAsia="Arial" w:hAnsi="Times New Roman" w:cs="Times New Roman"/>
          <w:color w:val="000000" w:themeColor="text1"/>
          <w:sz w:val="28"/>
          <w:szCs w:val="28"/>
          <w:lang w:val="uk-UA"/>
        </w:rPr>
        <w:t>–</w:t>
      </w:r>
      <w:r w:rsidRPr="008F0DF4">
        <w:rPr>
          <w:rFonts w:ascii="Times New Roman" w:eastAsia="Arial" w:hAnsi="Times New Roman" w:cs="Times New Roman"/>
          <w:color w:val="000000" w:themeColor="text1"/>
          <w:sz w:val="28"/>
          <w:szCs w:val="28"/>
          <w:lang w:val="uk-UA"/>
        </w:rPr>
        <w:t xml:space="preserve"> створити стимули для притоку інвестицій в дослідження, інновації та винаходи, підтримати створення нових «ринків завтрашнього дня» та стимулювати компанії до різноманітності, справедливості та інтеграції для підвищення творчої активності.</w:t>
      </w:r>
    </w:p>
    <w:p w14:paraId="22216A27" w14:textId="5194D133"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Зауважимо, що поняття «асиметрія» в глобальній економіці застосовується до аналізу країн, котрі різняться за розміром території, рівнем соціально</w:t>
      </w:r>
      <w:r w:rsidR="006A107C">
        <w:rPr>
          <w:rFonts w:ascii="Times New Roman" w:hAnsi="Times New Roman" w:cs="Times New Roman"/>
          <w:color w:val="000000" w:themeColor="text1"/>
          <w:sz w:val="28"/>
          <w:szCs w:val="28"/>
          <w:lang w:val="uk-UA"/>
        </w:rPr>
        <w:t>–</w:t>
      </w:r>
      <w:r w:rsidRPr="00870968">
        <w:rPr>
          <w:rFonts w:ascii="Times New Roman" w:hAnsi="Times New Roman" w:cs="Times New Roman"/>
          <w:color w:val="000000" w:themeColor="text1"/>
          <w:sz w:val="28"/>
          <w:szCs w:val="28"/>
          <w:lang w:val="uk-UA"/>
        </w:rPr>
        <w:t xml:space="preserve">економічного розвитку, геополітичного положення тощо. На основі аналізу асиметрії глобального розвитку виокремлюють групи країн та класифікують як центр, периферія, </w:t>
      </w:r>
      <w:proofErr w:type="spellStart"/>
      <w:r w:rsidRPr="00870968">
        <w:rPr>
          <w:rFonts w:ascii="Times New Roman" w:hAnsi="Times New Roman" w:cs="Times New Roman"/>
          <w:color w:val="000000" w:themeColor="text1"/>
          <w:sz w:val="28"/>
          <w:szCs w:val="28"/>
          <w:lang w:val="uk-UA"/>
        </w:rPr>
        <w:t>напівпериферія</w:t>
      </w:r>
      <w:proofErr w:type="spellEnd"/>
      <w:r w:rsidRPr="00870968">
        <w:rPr>
          <w:rFonts w:ascii="Times New Roman" w:hAnsi="Times New Roman" w:cs="Times New Roman"/>
          <w:color w:val="000000" w:themeColor="text1"/>
          <w:sz w:val="28"/>
          <w:szCs w:val="28"/>
          <w:lang w:val="uk-UA"/>
        </w:rPr>
        <w:t xml:space="preserve">, тобто визначається ступінь поляризації як тенденція до побудови багатополярної системи. </w:t>
      </w:r>
    </w:p>
    <w:p w14:paraId="76F21EF3" w14:textId="77777777"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 xml:space="preserve">Важливим наслідком асиметричності розвитку є індекс глобальної конкурентоспроможності, який дозволяє оцінити рівень внутрішньої збалансованості країни та порівняти з іншими учасниками зовнішнього середовища. </w:t>
      </w:r>
    </w:p>
    <w:p w14:paraId="419A46BD" w14:textId="77777777"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 xml:space="preserve">Для оцінки та порівняння конкурентоспроможності на глобальному рівні використовують систему рейтингів, яка дозволяє виокремити переваги та недоліки, визначити слабкі та сильні сторони гравців на світовому ринку, а також визначити шляхи вдосконалення окремих структурних елементів. </w:t>
      </w:r>
    </w:p>
    <w:p w14:paraId="5698A13E" w14:textId="77777777"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 xml:space="preserve">Необхідно підкреслити, що рейтинг глобальної конкурентоспроможності в певній мірі демонструє внутрішню розбалансованість в країни з точки зовнішньої оцінки порівняно з іншими учасниками світової економіки. </w:t>
      </w:r>
    </w:p>
    <w:p w14:paraId="386EA689" w14:textId="77777777" w:rsidR="00870968" w:rsidRPr="00870968"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Для того, щоб удосконалювати напрями державної політики та об’єктивно оцінити можливості країни на світовому ринку необхідно забезпечити систематичний моніторинг конкурентоспроможності національної економіки</w:t>
      </w:r>
    </w:p>
    <w:p w14:paraId="47125394" w14:textId="5AB5C0AB" w:rsidR="00D011A1" w:rsidRDefault="00870968" w:rsidP="00870968">
      <w:pPr>
        <w:spacing w:after="0" w:line="360" w:lineRule="auto"/>
        <w:ind w:firstLine="709"/>
        <w:jc w:val="both"/>
        <w:rPr>
          <w:rFonts w:ascii="Times New Roman" w:hAnsi="Times New Roman" w:cs="Times New Roman"/>
          <w:color w:val="000000" w:themeColor="text1"/>
          <w:sz w:val="28"/>
          <w:szCs w:val="28"/>
          <w:lang w:val="uk-UA"/>
        </w:rPr>
      </w:pPr>
      <w:r w:rsidRPr="00870968">
        <w:rPr>
          <w:rFonts w:ascii="Times New Roman" w:hAnsi="Times New Roman" w:cs="Times New Roman"/>
          <w:color w:val="000000" w:themeColor="text1"/>
          <w:sz w:val="28"/>
          <w:szCs w:val="28"/>
          <w:lang w:val="uk-UA"/>
        </w:rPr>
        <w:t>Розглянемо зміни позиції України в рейтингу глобальної конкурентоспроможності за період  2012</w:t>
      </w:r>
      <w:r w:rsidR="006A107C">
        <w:rPr>
          <w:rFonts w:ascii="Times New Roman" w:hAnsi="Times New Roman" w:cs="Times New Roman"/>
          <w:color w:val="000000" w:themeColor="text1"/>
          <w:sz w:val="28"/>
          <w:szCs w:val="28"/>
          <w:lang w:val="uk-UA"/>
        </w:rPr>
        <w:t>–</w:t>
      </w:r>
      <w:r w:rsidRPr="00870968">
        <w:rPr>
          <w:rFonts w:ascii="Times New Roman" w:hAnsi="Times New Roman" w:cs="Times New Roman"/>
          <w:color w:val="000000" w:themeColor="text1"/>
          <w:sz w:val="28"/>
          <w:szCs w:val="28"/>
          <w:lang w:val="uk-UA"/>
        </w:rPr>
        <w:t>2021 рр. (табл. 1</w:t>
      </w:r>
      <w:r w:rsidR="00D011A1">
        <w:rPr>
          <w:rFonts w:ascii="Times New Roman" w:hAnsi="Times New Roman" w:cs="Times New Roman"/>
          <w:color w:val="000000" w:themeColor="text1"/>
          <w:sz w:val="28"/>
          <w:szCs w:val="28"/>
          <w:lang w:val="uk-UA"/>
        </w:rPr>
        <w:t>.2</w:t>
      </w:r>
      <w:r w:rsidRPr="00870968">
        <w:rPr>
          <w:rFonts w:ascii="Times New Roman" w:hAnsi="Times New Roman" w:cs="Times New Roman"/>
          <w:color w:val="000000" w:themeColor="text1"/>
          <w:sz w:val="28"/>
          <w:szCs w:val="28"/>
          <w:lang w:val="uk-UA"/>
        </w:rPr>
        <w:t xml:space="preserve">). </w:t>
      </w:r>
    </w:p>
    <w:p w14:paraId="40307259" w14:textId="74541089" w:rsidR="00870968" w:rsidRPr="00870968" w:rsidRDefault="00870968" w:rsidP="00870968">
      <w:pPr>
        <w:widowControl w:val="0"/>
        <w:autoSpaceDE w:val="0"/>
        <w:autoSpaceDN w:val="0"/>
        <w:spacing w:after="0" w:line="360" w:lineRule="auto"/>
        <w:ind w:firstLine="709"/>
        <w:jc w:val="both"/>
        <w:rPr>
          <w:rFonts w:ascii="Times New Roman" w:eastAsia="Times New Roman" w:hAnsi="Times New Roman" w:cs="Times New Roman"/>
          <w:bCs/>
          <w:color w:val="231F20"/>
          <w:sz w:val="28"/>
          <w:szCs w:val="28"/>
          <w:lang w:val="uk-UA"/>
        </w:rPr>
      </w:pPr>
      <w:r w:rsidRPr="00870968">
        <w:rPr>
          <w:rFonts w:ascii="Times New Roman" w:eastAsia="Times New Roman" w:hAnsi="Times New Roman" w:cs="Times New Roman"/>
          <w:bCs/>
          <w:color w:val="231F20"/>
          <w:sz w:val="28"/>
          <w:szCs w:val="28"/>
          <w:lang w:val="uk-UA"/>
        </w:rPr>
        <w:lastRenderedPageBreak/>
        <w:t>Таблиця 1</w:t>
      </w:r>
      <w:r w:rsidRPr="00870968">
        <w:rPr>
          <w:rFonts w:ascii="Times New Roman" w:eastAsia="Times New Roman" w:hAnsi="Times New Roman" w:cs="Times New Roman"/>
          <w:bCs/>
          <w:color w:val="231F20"/>
          <w:sz w:val="28"/>
          <w:szCs w:val="28"/>
        </w:rPr>
        <w:t>.2</w:t>
      </w:r>
      <w:r w:rsidRPr="00870968">
        <w:rPr>
          <w:rFonts w:ascii="Times New Roman" w:eastAsia="Times New Roman" w:hAnsi="Times New Roman" w:cs="Times New Roman"/>
          <w:bCs/>
          <w:color w:val="231F20"/>
          <w:sz w:val="28"/>
          <w:szCs w:val="28"/>
          <w:lang w:val="uk-UA"/>
        </w:rPr>
        <w:t xml:space="preserve"> </w:t>
      </w:r>
      <w:bookmarkStart w:id="22" w:name="_Hlk159237803"/>
      <w:r w:rsidR="00D011A1" w:rsidRPr="00D011A1">
        <w:rPr>
          <w:rFonts w:ascii="Times New Roman" w:eastAsia="Times New Roman" w:hAnsi="Times New Roman" w:cs="Times New Roman"/>
          <w:bCs/>
          <w:color w:val="231F20"/>
          <w:sz w:val="28"/>
          <w:szCs w:val="28"/>
          <w:lang w:val="uk-UA"/>
        </w:rPr>
        <w:t>–</w:t>
      </w:r>
      <w:bookmarkEnd w:id="22"/>
      <w:r w:rsidRPr="00870968">
        <w:rPr>
          <w:rFonts w:ascii="Times New Roman" w:eastAsia="Times New Roman" w:hAnsi="Times New Roman" w:cs="Times New Roman"/>
          <w:bCs/>
          <w:color w:val="231F20"/>
          <w:sz w:val="28"/>
          <w:szCs w:val="28"/>
          <w:lang w:val="uk-UA"/>
        </w:rPr>
        <w:t xml:space="preserve"> Місце України в світовому рейтингу конкурентоспроможності</w:t>
      </w:r>
    </w:p>
    <w:tbl>
      <w:tblPr>
        <w:tblStyle w:val="ae"/>
        <w:tblW w:w="0" w:type="auto"/>
        <w:tblLook w:val="04A0" w:firstRow="1" w:lastRow="0" w:firstColumn="1" w:lastColumn="0" w:noHBand="0" w:noVBand="1"/>
      </w:tblPr>
      <w:tblGrid>
        <w:gridCol w:w="1201"/>
        <w:gridCol w:w="732"/>
        <w:gridCol w:w="865"/>
        <w:gridCol w:w="865"/>
        <w:gridCol w:w="865"/>
        <w:gridCol w:w="845"/>
        <w:gridCol w:w="845"/>
        <w:gridCol w:w="845"/>
        <w:gridCol w:w="846"/>
        <w:gridCol w:w="742"/>
        <w:gridCol w:w="742"/>
      </w:tblGrid>
      <w:tr w:rsidR="00870968" w:rsidRPr="00870968" w14:paraId="4D6479FE" w14:textId="77777777" w:rsidTr="00870968">
        <w:tc>
          <w:tcPr>
            <w:tcW w:w="1201" w:type="dxa"/>
          </w:tcPr>
          <w:p w14:paraId="1D9FA869"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bookmarkStart w:id="23" w:name="_Hlk156480313"/>
            <w:r w:rsidRPr="00870968">
              <w:rPr>
                <w:rFonts w:ascii="Times New Roman" w:eastAsia="Times New Roman" w:hAnsi="Times New Roman" w:cs="Times New Roman"/>
                <w:sz w:val="24"/>
                <w:szCs w:val="24"/>
                <w:lang w:val="uk-UA"/>
              </w:rPr>
              <w:t>Показник</w:t>
            </w:r>
          </w:p>
        </w:tc>
        <w:tc>
          <w:tcPr>
            <w:tcW w:w="732" w:type="dxa"/>
          </w:tcPr>
          <w:p w14:paraId="110C8316"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2012</w:t>
            </w:r>
          </w:p>
        </w:tc>
        <w:tc>
          <w:tcPr>
            <w:tcW w:w="865" w:type="dxa"/>
          </w:tcPr>
          <w:p w14:paraId="280DACA6"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2013</w:t>
            </w:r>
          </w:p>
        </w:tc>
        <w:tc>
          <w:tcPr>
            <w:tcW w:w="865" w:type="dxa"/>
          </w:tcPr>
          <w:p w14:paraId="2FA524FD"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2014</w:t>
            </w:r>
          </w:p>
        </w:tc>
        <w:tc>
          <w:tcPr>
            <w:tcW w:w="865" w:type="dxa"/>
          </w:tcPr>
          <w:p w14:paraId="6D88B8BA"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2015</w:t>
            </w:r>
          </w:p>
        </w:tc>
        <w:tc>
          <w:tcPr>
            <w:tcW w:w="845" w:type="dxa"/>
          </w:tcPr>
          <w:p w14:paraId="3123A7F7"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2016</w:t>
            </w:r>
          </w:p>
        </w:tc>
        <w:tc>
          <w:tcPr>
            <w:tcW w:w="845" w:type="dxa"/>
          </w:tcPr>
          <w:p w14:paraId="3FEF73E4"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2017</w:t>
            </w:r>
          </w:p>
        </w:tc>
        <w:tc>
          <w:tcPr>
            <w:tcW w:w="845" w:type="dxa"/>
          </w:tcPr>
          <w:p w14:paraId="603DBE67"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2018</w:t>
            </w:r>
          </w:p>
        </w:tc>
        <w:tc>
          <w:tcPr>
            <w:tcW w:w="846" w:type="dxa"/>
          </w:tcPr>
          <w:p w14:paraId="3BBE67AF"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2019</w:t>
            </w:r>
          </w:p>
        </w:tc>
        <w:tc>
          <w:tcPr>
            <w:tcW w:w="742" w:type="dxa"/>
          </w:tcPr>
          <w:p w14:paraId="129C7E7E"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2020</w:t>
            </w:r>
          </w:p>
        </w:tc>
        <w:tc>
          <w:tcPr>
            <w:tcW w:w="742" w:type="dxa"/>
          </w:tcPr>
          <w:p w14:paraId="18AD5A0E"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2021</w:t>
            </w:r>
          </w:p>
        </w:tc>
      </w:tr>
      <w:tr w:rsidR="00870968" w:rsidRPr="00870968" w14:paraId="42D743F4" w14:textId="77777777" w:rsidTr="00870968">
        <w:tc>
          <w:tcPr>
            <w:tcW w:w="1201" w:type="dxa"/>
          </w:tcPr>
          <w:p w14:paraId="22A8D3E0"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Місце в рейтингу</w:t>
            </w:r>
          </w:p>
        </w:tc>
        <w:tc>
          <w:tcPr>
            <w:tcW w:w="732" w:type="dxa"/>
          </w:tcPr>
          <w:p w14:paraId="41D5009B"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56</w:t>
            </w:r>
          </w:p>
        </w:tc>
        <w:tc>
          <w:tcPr>
            <w:tcW w:w="865" w:type="dxa"/>
          </w:tcPr>
          <w:p w14:paraId="2385180C"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54</w:t>
            </w:r>
          </w:p>
        </w:tc>
        <w:tc>
          <w:tcPr>
            <w:tcW w:w="865" w:type="dxa"/>
          </w:tcPr>
          <w:p w14:paraId="43F840C0"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50</w:t>
            </w:r>
          </w:p>
        </w:tc>
        <w:tc>
          <w:tcPr>
            <w:tcW w:w="865" w:type="dxa"/>
          </w:tcPr>
          <w:p w14:paraId="25D8EF07"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59</w:t>
            </w:r>
          </w:p>
        </w:tc>
        <w:tc>
          <w:tcPr>
            <w:tcW w:w="845" w:type="dxa"/>
          </w:tcPr>
          <w:p w14:paraId="0E569AE4"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59</w:t>
            </w:r>
          </w:p>
        </w:tc>
        <w:tc>
          <w:tcPr>
            <w:tcW w:w="845" w:type="dxa"/>
          </w:tcPr>
          <w:p w14:paraId="2B80CAE9"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60</w:t>
            </w:r>
          </w:p>
        </w:tc>
        <w:tc>
          <w:tcPr>
            <w:tcW w:w="845" w:type="dxa"/>
          </w:tcPr>
          <w:p w14:paraId="06F51B53"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59</w:t>
            </w:r>
          </w:p>
        </w:tc>
        <w:tc>
          <w:tcPr>
            <w:tcW w:w="846" w:type="dxa"/>
          </w:tcPr>
          <w:p w14:paraId="0425E7FE"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54</w:t>
            </w:r>
          </w:p>
        </w:tc>
        <w:tc>
          <w:tcPr>
            <w:tcW w:w="742" w:type="dxa"/>
          </w:tcPr>
          <w:p w14:paraId="3D41AE86"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59</w:t>
            </w:r>
          </w:p>
        </w:tc>
        <w:tc>
          <w:tcPr>
            <w:tcW w:w="742" w:type="dxa"/>
          </w:tcPr>
          <w:p w14:paraId="1BD12DD0" w14:textId="77777777" w:rsidR="00870968" w:rsidRPr="00870968" w:rsidRDefault="00870968" w:rsidP="00870968">
            <w:pPr>
              <w:widowControl w:val="0"/>
              <w:autoSpaceDE w:val="0"/>
              <w:autoSpaceDN w:val="0"/>
              <w:jc w:val="center"/>
              <w:rPr>
                <w:rFonts w:ascii="Times New Roman" w:eastAsia="Times New Roman" w:hAnsi="Times New Roman" w:cs="Times New Roman"/>
                <w:sz w:val="24"/>
                <w:szCs w:val="24"/>
                <w:lang w:val="uk-UA"/>
              </w:rPr>
            </w:pPr>
            <w:r w:rsidRPr="00870968">
              <w:rPr>
                <w:rFonts w:ascii="Times New Roman" w:eastAsia="Times New Roman" w:hAnsi="Times New Roman" w:cs="Times New Roman"/>
                <w:sz w:val="24"/>
                <w:szCs w:val="24"/>
                <w:lang w:val="uk-UA"/>
              </w:rPr>
              <w:t>54</w:t>
            </w:r>
          </w:p>
        </w:tc>
      </w:tr>
    </w:tbl>
    <w:p w14:paraId="5756B4BE" w14:textId="06704195" w:rsidR="00870968" w:rsidRPr="008F0DF4" w:rsidRDefault="00870968" w:rsidP="00870968">
      <w:pPr>
        <w:spacing w:after="0" w:line="240" w:lineRule="auto"/>
        <w:ind w:firstLine="709"/>
        <w:jc w:val="both"/>
        <w:rPr>
          <w:rFonts w:ascii="Times New Roman" w:hAnsi="Times New Roman" w:cs="Times New Roman"/>
          <w:sz w:val="28"/>
          <w:szCs w:val="28"/>
          <w:lang w:val="uk-UA"/>
        </w:rPr>
      </w:pPr>
      <w:bookmarkStart w:id="24" w:name="_Hlk158802234"/>
      <w:bookmarkEnd w:id="23"/>
      <w:r w:rsidRPr="008F0DF4">
        <w:rPr>
          <w:rFonts w:ascii="Times New Roman" w:hAnsi="Times New Roman" w:cs="Times New Roman"/>
          <w:sz w:val="28"/>
          <w:szCs w:val="28"/>
          <w:lang w:val="uk-UA"/>
        </w:rPr>
        <w:t>Джерело: складено авторами на основі: [</w:t>
      </w:r>
      <w:r w:rsidR="00367387" w:rsidRPr="008F0DF4">
        <w:rPr>
          <w:rFonts w:ascii="Times New Roman" w:hAnsi="Times New Roman" w:cs="Times New Roman"/>
          <w:sz w:val="28"/>
          <w:szCs w:val="28"/>
        </w:rPr>
        <w:t>21</w:t>
      </w:r>
      <w:r w:rsidRPr="008F0DF4">
        <w:rPr>
          <w:rFonts w:ascii="Times New Roman" w:hAnsi="Times New Roman" w:cs="Times New Roman"/>
          <w:sz w:val="28"/>
          <w:szCs w:val="28"/>
          <w:lang w:val="uk-UA"/>
        </w:rPr>
        <w:t>]</w:t>
      </w:r>
    </w:p>
    <w:bookmarkEnd w:id="24"/>
    <w:p w14:paraId="3460B358" w14:textId="77777777" w:rsidR="00870968" w:rsidRPr="00870968" w:rsidRDefault="00870968" w:rsidP="00870968">
      <w:pPr>
        <w:spacing w:after="0" w:line="360" w:lineRule="auto"/>
        <w:jc w:val="center"/>
        <w:rPr>
          <w:rFonts w:ascii="Times New Roman" w:hAnsi="Times New Roman" w:cs="Times New Roman"/>
          <w:sz w:val="28"/>
          <w:szCs w:val="28"/>
          <w:lang w:val="uk-UA"/>
        </w:rPr>
      </w:pPr>
    </w:p>
    <w:p w14:paraId="167DEB40" w14:textId="574D3040" w:rsidR="00D011A1" w:rsidRDefault="00D011A1" w:rsidP="00870968">
      <w:pPr>
        <w:tabs>
          <w:tab w:val="left" w:pos="2115"/>
        </w:tabs>
        <w:spacing w:after="0" w:line="360" w:lineRule="auto"/>
        <w:ind w:firstLine="709"/>
        <w:jc w:val="both"/>
        <w:rPr>
          <w:rFonts w:ascii="Times New Roman" w:eastAsia="Times New Roman" w:hAnsi="Times New Roman" w:cs="Times New Roman"/>
          <w:bCs/>
          <w:sz w:val="28"/>
          <w:szCs w:val="28"/>
          <w:lang w:val="uk-UA" w:eastAsia="ru-RU"/>
        </w:rPr>
      </w:pPr>
      <w:r w:rsidRPr="00D011A1">
        <w:rPr>
          <w:rFonts w:ascii="Times New Roman" w:eastAsia="Times New Roman" w:hAnsi="Times New Roman" w:cs="Times New Roman"/>
          <w:bCs/>
          <w:sz w:val="28"/>
          <w:szCs w:val="28"/>
          <w:lang w:val="uk-UA" w:eastAsia="ru-RU"/>
        </w:rPr>
        <w:t>У 2022</w:t>
      </w:r>
      <w:r w:rsidR="006A107C">
        <w:rPr>
          <w:rFonts w:ascii="Times New Roman" w:eastAsia="Times New Roman" w:hAnsi="Times New Roman" w:cs="Times New Roman"/>
          <w:bCs/>
          <w:sz w:val="28"/>
          <w:szCs w:val="28"/>
          <w:lang w:val="uk-UA" w:eastAsia="ru-RU"/>
        </w:rPr>
        <w:t>–</w:t>
      </w:r>
      <w:r w:rsidRPr="00D011A1">
        <w:rPr>
          <w:rFonts w:ascii="Times New Roman" w:eastAsia="Times New Roman" w:hAnsi="Times New Roman" w:cs="Times New Roman"/>
          <w:bCs/>
          <w:sz w:val="28"/>
          <w:szCs w:val="28"/>
          <w:lang w:val="uk-UA" w:eastAsia="ru-RU"/>
        </w:rPr>
        <w:t>2023 рр. зазначений показник не розраховувався внаслідок військових дій і неможливості забезпечити об’єктивне оцінювання. Зауважимо, що в 2021 р. Україна посіла 54 позицію серед 64 країн в рейтингу глобальної конкурентоспроможності і досягла показника на рівні 2013 р.  У попередньому році Україна була на 5 позицій вище.</w:t>
      </w:r>
    </w:p>
    <w:p w14:paraId="7CCCF408" w14:textId="3944BB93" w:rsidR="00870968" w:rsidRDefault="00870968" w:rsidP="00870968">
      <w:pPr>
        <w:tabs>
          <w:tab w:val="left" w:pos="2115"/>
        </w:tabs>
        <w:spacing w:after="0" w:line="360" w:lineRule="auto"/>
        <w:ind w:firstLine="709"/>
        <w:jc w:val="both"/>
        <w:rPr>
          <w:rFonts w:ascii="Times New Roman" w:eastAsia="Times New Roman" w:hAnsi="Times New Roman" w:cs="Times New Roman"/>
          <w:bCs/>
          <w:sz w:val="28"/>
          <w:szCs w:val="28"/>
          <w:lang w:val="uk-UA" w:eastAsia="ru-RU"/>
        </w:rPr>
      </w:pPr>
      <w:r w:rsidRPr="00870968">
        <w:rPr>
          <w:rFonts w:ascii="Times New Roman" w:eastAsia="Times New Roman" w:hAnsi="Times New Roman" w:cs="Times New Roman"/>
          <w:bCs/>
          <w:sz w:val="28"/>
          <w:szCs w:val="28"/>
          <w:lang w:val="uk-UA" w:eastAsia="ru-RU"/>
        </w:rPr>
        <w:t xml:space="preserve">На нашу думку, для того, щоб визначити напрями розвитку для покращення позицій в рейтингу конкурентоспроможності, доцільно розглянути </w:t>
      </w:r>
      <w:proofErr w:type="spellStart"/>
      <w:r w:rsidRPr="00870968">
        <w:rPr>
          <w:rFonts w:ascii="Times New Roman" w:eastAsia="Times New Roman" w:hAnsi="Times New Roman" w:cs="Times New Roman"/>
          <w:bCs/>
          <w:sz w:val="28"/>
          <w:szCs w:val="28"/>
          <w:lang w:val="uk-UA" w:eastAsia="ru-RU"/>
        </w:rPr>
        <w:t>поелементну</w:t>
      </w:r>
      <w:proofErr w:type="spellEnd"/>
      <w:r w:rsidRPr="00870968">
        <w:rPr>
          <w:rFonts w:ascii="Times New Roman" w:eastAsia="Times New Roman" w:hAnsi="Times New Roman" w:cs="Times New Roman"/>
          <w:bCs/>
          <w:sz w:val="28"/>
          <w:szCs w:val="28"/>
          <w:lang w:val="uk-UA" w:eastAsia="ru-RU"/>
        </w:rPr>
        <w:t xml:space="preserve"> структуру зазначеного показника (рис. 1</w:t>
      </w:r>
      <w:r w:rsidRPr="00870968">
        <w:rPr>
          <w:rFonts w:ascii="Times New Roman" w:eastAsia="Times New Roman" w:hAnsi="Times New Roman" w:cs="Times New Roman"/>
          <w:bCs/>
          <w:sz w:val="28"/>
          <w:szCs w:val="28"/>
          <w:lang w:eastAsia="ru-RU"/>
        </w:rPr>
        <w:t>.2</w:t>
      </w:r>
      <w:r w:rsidRPr="00870968">
        <w:rPr>
          <w:rFonts w:ascii="Times New Roman" w:eastAsia="Times New Roman" w:hAnsi="Times New Roman" w:cs="Times New Roman"/>
          <w:bCs/>
          <w:sz w:val="28"/>
          <w:szCs w:val="28"/>
          <w:lang w:val="uk-UA" w:eastAsia="ru-RU"/>
        </w:rPr>
        <w:t>).</w:t>
      </w:r>
    </w:p>
    <w:p w14:paraId="63552C8D" w14:textId="22357C6E" w:rsidR="00367387" w:rsidRPr="00870968" w:rsidRDefault="00367387" w:rsidP="00367387">
      <w:pPr>
        <w:spacing w:after="0" w:line="360" w:lineRule="auto"/>
        <w:ind w:firstLine="709"/>
        <w:jc w:val="both"/>
        <w:rPr>
          <w:rFonts w:ascii="Times New Roman" w:hAnsi="Times New Roman" w:cs="Times New Roman"/>
          <w:sz w:val="28"/>
          <w:szCs w:val="28"/>
          <w:lang w:val="uk-UA"/>
        </w:rPr>
      </w:pPr>
      <w:r w:rsidRPr="00870968">
        <w:rPr>
          <w:rFonts w:ascii="Times New Roman" w:hAnsi="Times New Roman" w:cs="Times New Roman"/>
          <w:sz w:val="28"/>
          <w:szCs w:val="28"/>
          <w:lang w:val="uk-UA"/>
        </w:rPr>
        <w:t>Аналіз елементів індексу глобальної конкурентоспроможності України за 2012</w:t>
      </w:r>
      <w:r w:rsidR="006A107C">
        <w:rPr>
          <w:rFonts w:ascii="Times New Roman" w:hAnsi="Times New Roman" w:cs="Times New Roman"/>
          <w:sz w:val="28"/>
          <w:szCs w:val="28"/>
          <w:lang w:val="uk-UA"/>
        </w:rPr>
        <w:t>–</w:t>
      </w:r>
      <w:r w:rsidRPr="00870968">
        <w:rPr>
          <w:rFonts w:ascii="Times New Roman" w:hAnsi="Times New Roman" w:cs="Times New Roman"/>
          <w:sz w:val="28"/>
          <w:szCs w:val="28"/>
          <w:lang w:val="uk-UA"/>
        </w:rPr>
        <w:t xml:space="preserve">2021 рр. Свідчить про недостатній рівень розвитку економічної складової (54 позиція за складовою «економічні показники»). При цьому «ефективність бізнесу» демонструє найкращий результат  </w:t>
      </w:r>
      <w:r w:rsidRPr="00D011A1">
        <w:rPr>
          <w:rFonts w:ascii="Times New Roman" w:hAnsi="Times New Roman" w:cs="Times New Roman"/>
          <w:sz w:val="28"/>
          <w:szCs w:val="28"/>
          <w:lang w:val="uk-UA"/>
        </w:rPr>
        <w:t>–</w:t>
      </w:r>
      <w:r w:rsidRPr="00870968">
        <w:rPr>
          <w:rFonts w:ascii="Times New Roman" w:hAnsi="Times New Roman" w:cs="Times New Roman"/>
          <w:sz w:val="28"/>
          <w:szCs w:val="28"/>
          <w:lang w:val="uk-UA"/>
        </w:rPr>
        <w:t xml:space="preserve"> 50 позиція в рейтингу. </w:t>
      </w:r>
    </w:p>
    <w:p w14:paraId="1CDCBE69" w14:textId="77777777" w:rsidR="00367387" w:rsidRPr="00870968" w:rsidRDefault="00367387" w:rsidP="00870968">
      <w:pPr>
        <w:tabs>
          <w:tab w:val="left" w:pos="2115"/>
        </w:tabs>
        <w:spacing w:after="0" w:line="360" w:lineRule="auto"/>
        <w:ind w:firstLine="709"/>
        <w:jc w:val="both"/>
        <w:rPr>
          <w:rFonts w:ascii="Times New Roman" w:eastAsia="Times New Roman" w:hAnsi="Times New Roman" w:cs="Times New Roman"/>
          <w:bCs/>
          <w:sz w:val="28"/>
          <w:szCs w:val="28"/>
          <w:lang w:val="uk-UA" w:eastAsia="ru-RU"/>
        </w:rPr>
      </w:pPr>
    </w:p>
    <w:p w14:paraId="5DBAD888" w14:textId="77777777" w:rsidR="00870968" w:rsidRPr="00870968" w:rsidRDefault="00870968" w:rsidP="00870968">
      <w:pPr>
        <w:spacing w:after="0" w:line="240" w:lineRule="auto"/>
        <w:jc w:val="center"/>
        <w:rPr>
          <w:rFonts w:ascii="Times New Roman" w:hAnsi="Times New Roman" w:cs="Times New Roman"/>
          <w:sz w:val="28"/>
          <w:szCs w:val="28"/>
          <w:lang w:val="uk-UA"/>
        </w:rPr>
      </w:pPr>
      <w:r w:rsidRPr="00870968">
        <w:rPr>
          <w:noProof/>
          <w:lang w:val="uk-UA"/>
        </w:rPr>
        <w:drawing>
          <wp:inline distT="0" distB="0" distL="0" distR="0" wp14:anchorId="66BB92BA" wp14:editId="44F8CC8D">
            <wp:extent cx="4572000" cy="2726725"/>
            <wp:effectExtent l="0" t="0" r="0" b="16510"/>
            <wp:docPr id="13" name="Диаграмма 13">
              <a:extLst xmlns:a="http://schemas.openxmlformats.org/drawingml/2006/main">
                <a:ext uri="{FF2B5EF4-FFF2-40B4-BE49-F238E27FC236}">
                  <a16:creationId xmlns:a16="http://schemas.microsoft.com/office/drawing/2014/main" id="{891CF944-DDCE-4F3B-A950-34A139BC0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11BC89" w14:textId="23FD2B7B" w:rsidR="00870968" w:rsidRPr="00870968" w:rsidRDefault="00870968" w:rsidP="00870968">
      <w:pPr>
        <w:spacing w:after="0" w:line="360" w:lineRule="auto"/>
        <w:jc w:val="center"/>
        <w:rPr>
          <w:rFonts w:ascii="Times New Roman" w:hAnsi="Times New Roman" w:cs="Times New Roman"/>
          <w:sz w:val="28"/>
          <w:szCs w:val="28"/>
          <w:lang w:val="uk-UA"/>
        </w:rPr>
      </w:pPr>
      <w:r w:rsidRPr="00870968">
        <w:rPr>
          <w:rFonts w:ascii="Times New Roman" w:hAnsi="Times New Roman" w:cs="Times New Roman"/>
          <w:sz w:val="28"/>
          <w:szCs w:val="28"/>
          <w:lang w:val="uk-UA"/>
        </w:rPr>
        <w:t>Рисунок  1</w:t>
      </w:r>
      <w:r w:rsidRPr="00D011A1">
        <w:rPr>
          <w:rFonts w:ascii="Times New Roman" w:hAnsi="Times New Roman" w:cs="Times New Roman"/>
          <w:sz w:val="28"/>
          <w:szCs w:val="28"/>
          <w:lang w:val="uk-UA"/>
        </w:rPr>
        <w:t>.2</w:t>
      </w:r>
      <w:r w:rsidRPr="00870968">
        <w:rPr>
          <w:rFonts w:ascii="Times New Roman" w:hAnsi="Times New Roman" w:cs="Times New Roman"/>
          <w:sz w:val="28"/>
          <w:szCs w:val="28"/>
          <w:lang w:val="uk-UA"/>
        </w:rPr>
        <w:t xml:space="preserve"> </w:t>
      </w:r>
      <w:r w:rsidR="00D011A1" w:rsidRPr="00D011A1">
        <w:rPr>
          <w:rFonts w:ascii="Times New Roman" w:hAnsi="Times New Roman" w:cs="Times New Roman"/>
          <w:sz w:val="28"/>
          <w:szCs w:val="28"/>
          <w:lang w:val="uk-UA"/>
        </w:rPr>
        <w:t>–</w:t>
      </w:r>
      <w:r w:rsidRPr="00870968">
        <w:rPr>
          <w:rFonts w:ascii="Times New Roman" w:hAnsi="Times New Roman" w:cs="Times New Roman"/>
          <w:sz w:val="28"/>
          <w:szCs w:val="28"/>
          <w:lang w:val="uk-UA"/>
        </w:rPr>
        <w:t xml:space="preserve"> Складові рейтингу конкурентоспроможності для України</w:t>
      </w:r>
    </w:p>
    <w:p w14:paraId="177AB986" w14:textId="65FA3945" w:rsidR="00870968" w:rsidRPr="008F0DF4" w:rsidRDefault="00870968" w:rsidP="00870968">
      <w:pPr>
        <w:spacing w:after="0" w:line="360" w:lineRule="auto"/>
        <w:ind w:firstLine="709"/>
        <w:jc w:val="both"/>
        <w:rPr>
          <w:rFonts w:ascii="Times New Roman" w:hAnsi="Times New Roman" w:cs="Times New Roman"/>
          <w:sz w:val="28"/>
          <w:szCs w:val="28"/>
          <w:lang w:val="uk-UA"/>
        </w:rPr>
      </w:pPr>
      <w:r w:rsidRPr="008F0DF4">
        <w:rPr>
          <w:rFonts w:ascii="Times New Roman" w:hAnsi="Times New Roman" w:cs="Times New Roman"/>
          <w:sz w:val="28"/>
          <w:szCs w:val="28"/>
          <w:lang w:val="uk-UA"/>
        </w:rPr>
        <w:t>Джерело:  побудовано авторами на основі: [</w:t>
      </w:r>
      <w:r w:rsidR="00367387" w:rsidRPr="008F0DF4">
        <w:rPr>
          <w:rFonts w:ascii="Times New Roman" w:hAnsi="Times New Roman" w:cs="Times New Roman"/>
          <w:sz w:val="28"/>
          <w:szCs w:val="28"/>
        </w:rPr>
        <w:t>21</w:t>
      </w:r>
      <w:r w:rsidRPr="008F0DF4">
        <w:rPr>
          <w:rFonts w:ascii="Times New Roman" w:hAnsi="Times New Roman" w:cs="Times New Roman"/>
          <w:sz w:val="28"/>
          <w:szCs w:val="28"/>
          <w:lang w:val="uk-UA"/>
        </w:rPr>
        <w:t>]</w:t>
      </w:r>
    </w:p>
    <w:p w14:paraId="5A2C16C8" w14:textId="77777777" w:rsidR="00870968" w:rsidRPr="00870968" w:rsidRDefault="00870968" w:rsidP="00870968">
      <w:pPr>
        <w:spacing w:after="0" w:line="360" w:lineRule="auto"/>
        <w:ind w:firstLine="709"/>
        <w:jc w:val="both"/>
        <w:rPr>
          <w:rFonts w:ascii="Times New Roman" w:hAnsi="Times New Roman" w:cs="Times New Roman"/>
          <w:sz w:val="28"/>
          <w:szCs w:val="28"/>
          <w:lang w:val="uk-UA"/>
        </w:rPr>
      </w:pPr>
    </w:p>
    <w:p w14:paraId="35F58002"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 xml:space="preserve">Разом з тим, проаналізувавши наявні статистичні дані, укладачі звіту зауважують, що попри недостатність статистичної інформації для вимірювання всіх аспектів досягнення економічних перетворень, результати аналізу все ж показали, що жодна з 37 досліджених країн ще повністю не готова до економічних перетворень. Однак серед оцінених країн, наразі найбільш підготовленими та багатообіцяючими є скандинавські країни. Їх економічна модель виділяється серед інших країн більшою спроможністю для переходу до продуктивної, стійкої і інклюзивної економічної системи. Це такі країни як: Фінляндія, Данія, Швеція, які є одними з </w:t>
      </w:r>
      <w:proofErr w:type="spellStart"/>
      <w:r w:rsidRPr="005D5C04">
        <w:rPr>
          <w:rFonts w:ascii="Times New Roman" w:eastAsia="Arial" w:hAnsi="Times New Roman" w:cs="Times New Roman"/>
          <w:color w:val="000000" w:themeColor="text1"/>
          <w:sz w:val="28"/>
          <w:szCs w:val="28"/>
          <w:lang w:val="uk-UA"/>
        </w:rPr>
        <w:t>наибільш</w:t>
      </w:r>
      <w:proofErr w:type="spellEnd"/>
      <w:r w:rsidRPr="005D5C04">
        <w:rPr>
          <w:rFonts w:ascii="Times New Roman" w:eastAsia="Arial" w:hAnsi="Times New Roman" w:cs="Times New Roman"/>
          <w:color w:val="000000" w:themeColor="text1"/>
          <w:sz w:val="28"/>
          <w:szCs w:val="28"/>
          <w:lang w:val="uk-UA"/>
        </w:rPr>
        <w:t xml:space="preserve"> </w:t>
      </w:r>
      <w:proofErr w:type="spellStart"/>
      <w:r w:rsidRPr="005D5C04">
        <w:rPr>
          <w:rFonts w:ascii="Times New Roman" w:eastAsia="Arial" w:hAnsi="Times New Roman" w:cs="Times New Roman"/>
          <w:color w:val="000000" w:themeColor="text1"/>
          <w:sz w:val="28"/>
          <w:szCs w:val="28"/>
          <w:lang w:val="uk-UA"/>
        </w:rPr>
        <w:t>подготовленими</w:t>
      </w:r>
      <w:proofErr w:type="spellEnd"/>
      <w:r w:rsidRPr="005D5C04">
        <w:rPr>
          <w:rFonts w:ascii="Times New Roman" w:eastAsia="Arial" w:hAnsi="Times New Roman" w:cs="Times New Roman"/>
          <w:color w:val="000000" w:themeColor="text1"/>
          <w:sz w:val="28"/>
          <w:szCs w:val="28"/>
          <w:lang w:val="uk-UA"/>
        </w:rPr>
        <w:t xml:space="preserve"> по </w:t>
      </w:r>
      <w:proofErr w:type="spellStart"/>
      <w:r w:rsidRPr="005D5C04">
        <w:rPr>
          <w:rFonts w:ascii="Times New Roman" w:eastAsia="Arial" w:hAnsi="Times New Roman" w:cs="Times New Roman"/>
          <w:color w:val="000000" w:themeColor="text1"/>
          <w:sz w:val="28"/>
          <w:szCs w:val="28"/>
          <w:lang w:val="uk-UA"/>
        </w:rPr>
        <w:t>большості</w:t>
      </w:r>
      <w:proofErr w:type="spellEnd"/>
      <w:r w:rsidRPr="005D5C04">
        <w:rPr>
          <w:rFonts w:ascii="Times New Roman" w:eastAsia="Arial" w:hAnsi="Times New Roman" w:cs="Times New Roman"/>
          <w:color w:val="000000" w:themeColor="text1"/>
          <w:sz w:val="28"/>
          <w:szCs w:val="28"/>
          <w:lang w:val="uk-UA"/>
        </w:rPr>
        <w:t xml:space="preserve"> із вищезазначених визначених пріоритетів, і як наслідок, </w:t>
      </w:r>
      <w:proofErr w:type="spellStart"/>
      <w:r w:rsidRPr="005D5C04">
        <w:rPr>
          <w:rFonts w:ascii="Times New Roman" w:eastAsia="Arial" w:hAnsi="Times New Roman" w:cs="Times New Roman"/>
          <w:color w:val="000000" w:themeColor="text1"/>
          <w:sz w:val="28"/>
          <w:szCs w:val="28"/>
          <w:lang w:val="uk-UA"/>
        </w:rPr>
        <w:t>наибільш</w:t>
      </w:r>
      <w:proofErr w:type="spellEnd"/>
      <w:r w:rsidRPr="005D5C04">
        <w:rPr>
          <w:rFonts w:ascii="Times New Roman" w:eastAsia="Arial" w:hAnsi="Times New Roman" w:cs="Times New Roman"/>
          <w:color w:val="000000" w:themeColor="text1"/>
          <w:sz w:val="28"/>
          <w:szCs w:val="28"/>
          <w:lang w:val="uk-UA"/>
        </w:rPr>
        <w:t xml:space="preserve"> готовими до економічної трансформації.</w:t>
      </w:r>
    </w:p>
    <w:p w14:paraId="4073CF1C" w14:textId="559B097E" w:rsid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 xml:space="preserve">Так, з питань впровадження сильних принципів управління та забезпечення довготермінового бачення розвитку країни, а також забезпечення зміцнення довіри своїх громадян </w:t>
      </w:r>
      <w:proofErr w:type="spellStart"/>
      <w:r w:rsidRPr="005D5C04">
        <w:rPr>
          <w:rFonts w:ascii="Times New Roman" w:eastAsia="Arial" w:hAnsi="Times New Roman" w:cs="Times New Roman"/>
          <w:color w:val="000000" w:themeColor="text1"/>
          <w:sz w:val="28"/>
          <w:szCs w:val="28"/>
          <w:lang w:val="uk-UA"/>
        </w:rPr>
        <w:t>набільш</w:t>
      </w:r>
      <w:proofErr w:type="spellEnd"/>
      <w:r w:rsidRPr="005D5C04">
        <w:rPr>
          <w:rFonts w:ascii="Times New Roman" w:eastAsia="Arial" w:hAnsi="Times New Roman" w:cs="Times New Roman"/>
          <w:color w:val="000000" w:themeColor="text1"/>
          <w:sz w:val="28"/>
          <w:szCs w:val="28"/>
          <w:lang w:val="uk-UA"/>
        </w:rPr>
        <w:t xml:space="preserve"> готовими були визнані чотири невеликі економіки: Данії, Фінляндії, Нової Зеландії та Швейцарії. Тоді як до найменш підготовлених країн в цій сфері питань віднесені: Мексика, Бразилія та Аргентина. В цілому, рівень якості інститутів в 37 країнах, що аналізувались, дуже великий: від 40 до 70 балів.</w:t>
      </w:r>
    </w:p>
    <w:p w14:paraId="372E8881" w14:textId="77777777"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Країни, які наразі краще підготовлені до економічної трансформації завдяки своїй інфраструктурі, включають Данію, Естонію, Фінляндію і Нідерланди, тоді як менш підготовленими країнами визнані Російська Федерація, Індонезія, Туреччина та ПАР. Примітно, що в той час як екологічне регулювання дуже схоже в усіх 37 розглянутих у дослідженні країн, будівництво нової та більш зеленої енергетики розвинене не достатньо, що вказує на дисбаланс між доступом до ефективної та дешевої енергетики (включаючи транспорт) і екологією.</w:t>
      </w:r>
    </w:p>
    <w:p w14:paraId="0F378253" w14:textId="299D426F" w:rsidR="005D5C04" w:rsidRP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 xml:space="preserve">Найбільш готовими серед країн, що аналізувались, до забезпечення переходу до більш прогресивного оподаткування, переосмислення способів оподаткування корпорацій, багатства і робочої сили на національному рівні та в </w:t>
      </w:r>
      <w:r w:rsidRPr="005D5C04">
        <w:rPr>
          <w:rFonts w:ascii="Times New Roman" w:eastAsia="Arial" w:hAnsi="Times New Roman" w:cs="Times New Roman"/>
          <w:color w:val="000000" w:themeColor="text1"/>
          <w:sz w:val="28"/>
          <w:szCs w:val="28"/>
          <w:lang w:val="uk-UA"/>
        </w:rPr>
        <w:lastRenderedPageBreak/>
        <w:t xml:space="preserve">рамках міжнародного співробітництва, визнані Південна Корея, Японія, Австралія та </w:t>
      </w:r>
      <w:proofErr w:type="spellStart"/>
      <w:r w:rsidRPr="005D5C04">
        <w:rPr>
          <w:rFonts w:ascii="Times New Roman" w:eastAsia="Arial" w:hAnsi="Times New Roman" w:cs="Times New Roman"/>
          <w:color w:val="000000" w:themeColor="text1"/>
          <w:sz w:val="28"/>
          <w:szCs w:val="28"/>
          <w:lang w:val="uk-UA"/>
        </w:rPr>
        <w:t>Південо</w:t>
      </w:r>
      <w:proofErr w:type="spellEnd"/>
      <w:r w:rsidR="006A107C">
        <w:rPr>
          <w:rFonts w:ascii="Times New Roman" w:eastAsia="Arial" w:hAnsi="Times New Roman" w:cs="Times New Roman"/>
          <w:color w:val="000000" w:themeColor="text1"/>
          <w:sz w:val="28"/>
          <w:szCs w:val="28"/>
          <w:lang w:val="uk-UA"/>
        </w:rPr>
        <w:t>–</w:t>
      </w:r>
      <w:r w:rsidRPr="005D5C04">
        <w:rPr>
          <w:rFonts w:ascii="Times New Roman" w:eastAsia="Arial" w:hAnsi="Times New Roman" w:cs="Times New Roman"/>
          <w:color w:val="000000" w:themeColor="text1"/>
          <w:sz w:val="28"/>
          <w:szCs w:val="28"/>
          <w:lang w:val="uk-UA"/>
        </w:rPr>
        <w:t>Африканська Республіка, які оцінювались на основі агрегованого показника прогресивності особистого, корпоративного податку і податку на додану вартість; введення індикатору податку на спадщину; показнику податкової продуктивності (податки, що стягуються щодо податкової бази) і показнику, що вимірює вплив оподаткування на нерівність. Лідируючі позиції в рейтингу посіли країни з відносно добре збалансованою і прогресивною податковою структурою в порівнянні з іншими країнами, що оцінювались в рамках цієї системи. Найменш підготовленими в питаннях оподаткування визнані Угорщина, Польща, Італія та Туреччина. В цілому, оцінки країн за цим пріоритетом в різних країнах доволі низькі, що залишає багато можливостей для покращення.</w:t>
      </w:r>
    </w:p>
    <w:p w14:paraId="7A539AE2" w14:textId="1C43BBB7" w:rsidR="005D5C04" w:rsidRDefault="005D5C04"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5D5C04">
        <w:rPr>
          <w:rFonts w:ascii="Times New Roman" w:eastAsia="Arial" w:hAnsi="Times New Roman" w:cs="Times New Roman"/>
          <w:color w:val="000000" w:themeColor="text1"/>
          <w:sz w:val="28"/>
          <w:szCs w:val="28"/>
          <w:lang w:val="uk-UA"/>
        </w:rPr>
        <w:t>Виходячи із наявних даних, Нідерланди, Данія, Швейцарія та Фінляндія були виділені як країни найбільш підготовлені до вирішення питань з підготовки та удосконалення навичок працюючих, необхідних для роботи на «ринках завтрашнього дня»; використання нових технологій управління талантами для адаптації до нових потреб робочої сили. Такі країни, як: Греція, Бразилія, Туреччина та Італія менш підготовлені в проведенні перетворень з питань оновлення навчальних програм та збільшенні інвестицій в формуванні навичок робочої сили для роботи на «ринках завтрашнього дня».</w:t>
      </w:r>
    </w:p>
    <w:p w14:paraId="114F0D5B" w14:textId="77777777" w:rsidR="00870968" w:rsidRDefault="00870968" w:rsidP="00870968">
      <w:pPr>
        <w:tabs>
          <w:tab w:val="left" w:pos="1134"/>
        </w:tabs>
        <w:spacing w:after="0" w:line="360" w:lineRule="auto"/>
        <w:ind w:firstLine="709"/>
        <w:jc w:val="center"/>
        <w:rPr>
          <w:rFonts w:ascii="Times New Roman" w:eastAsia="Arial" w:hAnsi="Times New Roman" w:cs="Times New Roman"/>
          <w:color w:val="000000" w:themeColor="text1"/>
          <w:sz w:val="28"/>
          <w:szCs w:val="28"/>
          <w:lang w:val="uk-UA"/>
        </w:rPr>
      </w:pPr>
    </w:p>
    <w:p w14:paraId="02ACB90F" w14:textId="3CE7525A" w:rsidR="00870968" w:rsidRPr="00870968" w:rsidRDefault="00870968" w:rsidP="00870968">
      <w:pPr>
        <w:tabs>
          <w:tab w:val="left" w:pos="1134"/>
        </w:tabs>
        <w:spacing w:after="0" w:line="360" w:lineRule="auto"/>
        <w:ind w:firstLine="709"/>
        <w:jc w:val="center"/>
        <w:rPr>
          <w:rFonts w:ascii="Times New Roman" w:eastAsia="Arial" w:hAnsi="Times New Roman" w:cs="Times New Roman"/>
          <w:b/>
          <w:bCs/>
          <w:color w:val="000000" w:themeColor="text1"/>
          <w:sz w:val="28"/>
          <w:szCs w:val="28"/>
          <w:lang w:val="uk-UA"/>
        </w:rPr>
      </w:pPr>
      <w:r w:rsidRPr="00870968">
        <w:rPr>
          <w:rFonts w:ascii="Times New Roman" w:eastAsia="Arial" w:hAnsi="Times New Roman" w:cs="Times New Roman"/>
          <w:b/>
          <w:bCs/>
          <w:color w:val="000000" w:themeColor="text1"/>
          <w:sz w:val="28"/>
          <w:szCs w:val="28"/>
          <w:lang w:val="uk-UA"/>
        </w:rPr>
        <w:t>Висновки до розділу 1</w:t>
      </w:r>
    </w:p>
    <w:p w14:paraId="75B184AA" w14:textId="77777777" w:rsidR="00870968" w:rsidRDefault="00870968" w:rsidP="00870968">
      <w:pPr>
        <w:tabs>
          <w:tab w:val="left" w:pos="1134"/>
        </w:tabs>
        <w:spacing w:after="0" w:line="360" w:lineRule="auto"/>
        <w:ind w:firstLine="709"/>
        <w:jc w:val="center"/>
        <w:rPr>
          <w:rFonts w:ascii="Times New Roman" w:eastAsia="Arial" w:hAnsi="Times New Roman" w:cs="Times New Roman"/>
          <w:color w:val="000000" w:themeColor="text1"/>
          <w:sz w:val="28"/>
          <w:szCs w:val="28"/>
          <w:lang w:val="uk-UA"/>
        </w:rPr>
      </w:pPr>
    </w:p>
    <w:p w14:paraId="151DC6C4" w14:textId="77777777" w:rsidR="00870968" w:rsidRPr="00870968" w:rsidRDefault="00870968" w:rsidP="00870968">
      <w:pPr>
        <w:spacing w:after="0" w:line="360" w:lineRule="auto"/>
        <w:ind w:firstLine="709"/>
        <w:jc w:val="both"/>
        <w:rPr>
          <w:rFonts w:ascii="Times New Roman" w:eastAsiaTheme="minorEastAsia" w:hAnsi="Times New Roman" w:cs="Times New Roman"/>
          <w:bCs/>
          <w:sz w:val="28"/>
          <w:szCs w:val="28"/>
          <w:lang w:val="uk-UA" w:eastAsia="zh-CN"/>
        </w:rPr>
      </w:pPr>
      <w:bookmarkStart w:id="25" w:name="_Hlk159237371"/>
      <w:r w:rsidRPr="00870968">
        <w:rPr>
          <w:rFonts w:ascii="Times New Roman" w:eastAsiaTheme="minorEastAsia" w:hAnsi="Times New Roman" w:cs="Times New Roman"/>
          <w:bCs/>
          <w:sz w:val="28"/>
          <w:szCs w:val="28"/>
          <w:lang w:val="uk-UA" w:eastAsia="zh-CN"/>
        </w:rPr>
        <w:t xml:space="preserve">На основі дослідження можна підсумувати, що на сучасному етапі розвитку економіки інтегрованість національних економік у глобальне середовище загострює проблеми асиметричності взаємозв’язків та взаємозалежності між елементами світової економіки. </w:t>
      </w:r>
    </w:p>
    <w:p w14:paraId="325EFE82" w14:textId="77777777" w:rsidR="00870968" w:rsidRPr="00870968" w:rsidRDefault="00870968" w:rsidP="00870968">
      <w:pPr>
        <w:spacing w:after="0" w:line="360" w:lineRule="auto"/>
        <w:ind w:firstLine="709"/>
        <w:jc w:val="both"/>
        <w:rPr>
          <w:rFonts w:ascii="Times New Roman" w:eastAsiaTheme="minorEastAsia" w:hAnsi="Times New Roman" w:cs="Times New Roman"/>
          <w:bCs/>
          <w:sz w:val="28"/>
          <w:szCs w:val="28"/>
          <w:lang w:val="uk-UA" w:eastAsia="zh-CN"/>
        </w:rPr>
      </w:pPr>
      <w:r w:rsidRPr="00870968">
        <w:rPr>
          <w:rFonts w:ascii="Times New Roman" w:eastAsiaTheme="minorEastAsia" w:hAnsi="Times New Roman" w:cs="Times New Roman"/>
          <w:bCs/>
          <w:sz w:val="28"/>
          <w:szCs w:val="28"/>
          <w:lang w:val="uk-UA" w:eastAsia="zh-CN"/>
        </w:rPr>
        <w:t xml:space="preserve">Проведений аналіз дозволяє констатувати існування взаємозв’язку між глобальною конкурентоспроможністю та асиметрією розвитку на світовому рівні. Адже, якщо країна має рівень конкурентоспроможності визначає </w:t>
      </w:r>
      <w:r w:rsidRPr="00870968">
        <w:rPr>
          <w:rFonts w:ascii="Times New Roman" w:eastAsiaTheme="minorEastAsia" w:hAnsi="Times New Roman" w:cs="Times New Roman"/>
          <w:bCs/>
          <w:sz w:val="28"/>
          <w:szCs w:val="28"/>
          <w:lang w:val="uk-UA" w:eastAsia="zh-CN"/>
        </w:rPr>
        <w:lastRenderedPageBreak/>
        <w:t>особливості поляризації на світовому рівні. У зв’язку з зазначеним для багатьох країн, які розвиваються, можливість досягнути рівня розвитку провідних країн, підвищити свої позиції та вплив у міжнародній економічній системі досить важко. В останні десятиріччя про це свідчать ознаки збільшення відриву життєвого рівня та прибутковості економічної діяльності провідних країн світу від усіх інших економічних систем.</w:t>
      </w:r>
    </w:p>
    <w:bookmarkEnd w:id="25"/>
    <w:p w14:paraId="28B32586" w14:textId="77777777" w:rsidR="00870968" w:rsidRPr="00870968" w:rsidRDefault="00870968" w:rsidP="00870968">
      <w:pPr>
        <w:tabs>
          <w:tab w:val="left" w:pos="1134"/>
        </w:tabs>
        <w:spacing w:after="0" w:line="360" w:lineRule="auto"/>
        <w:ind w:firstLine="709"/>
        <w:jc w:val="center"/>
        <w:rPr>
          <w:rFonts w:ascii="Times New Roman" w:eastAsia="Arial" w:hAnsi="Times New Roman" w:cs="Times New Roman"/>
          <w:color w:val="000000" w:themeColor="text1"/>
          <w:sz w:val="28"/>
          <w:szCs w:val="28"/>
          <w:lang w:val="uk-UA"/>
        </w:rPr>
      </w:pPr>
    </w:p>
    <w:p w14:paraId="4D82D7D9" w14:textId="77777777" w:rsidR="00870968" w:rsidRPr="005D5C04" w:rsidRDefault="00870968"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p>
    <w:p w14:paraId="79FF2B4A" w14:textId="77777777" w:rsidR="005D5C04" w:rsidRDefault="005D5C04" w:rsidP="00466656">
      <w:pPr>
        <w:tabs>
          <w:tab w:val="left" w:pos="1134"/>
        </w:tabs>
        <w:spacing w:after="0" w:line="360" w:lineRule="auto"/>
        <w:jc w:val="both"/>
        <w:rPr>
          <w:rFonts w:ascii="Times New Roman" w:eastAsia="Arial" w:hAnsi="Times New Roman" w:cs="Times New Roman"/>
          <w:color w:val="000000" w:themeColor="text1"/>
          <w:sz w:val="28"/>
          <w:szCs w:val="28"/>
          <w:lang w:val="uk-UA"/>
        </w:rPr>
      </w:pPr>
    </w:p>
    <w:p w14:paraId="4B984D6E" w14:textId="7B07EC3F" w:rsidR="000F1750" w:rsidRPr="00466656" w:rsidRDefault="000F1750" w:rsidP="005D5C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466656">
        <w:rPr>
          <w:rFonts w:ascii="Times New Roman" w:eastAsia="Arial" w:hAnsi="Times New Roman" w:cs="Times New Roman"/>
          <w:color w:val="000000" w:themeColor="text1"/>
          <w:sz w:val="28"/>
          <w:szCs w:val="28"/>
          <w:lang w:val="uk-UA"/>
        </w:rPr>
        <w:br w:type="page"/>
      </w:r>
    </w:p>
    <w:p w14:paraId="2CDF5DF0" w14:textId="00C5F6A7" w:rsidR="00642EB3" w:rsidRPr="00C11849" w:rsidRDefault="002E3A7D" w:rsidP="00B96B14">
      <w:pPr>
        <w:spacing w:after="0" w:line="360" w:lineRule="auto"/>
        <w:jc w:val="center"/>
        <w:rPr>
          <w:rFonts w:ascii="Times New Roman" w:hAnsi="Times New Roman" w:cs="Times New Roman"/>
          <w:b/>
          <w:color w:val="000000" w:themeColor="text1"/>
          <w:sz w:val="28"/>
          <w:szCs w:val="28"/>
          <w:lang w:val="uk-UA"/>
        </w:rPr>
      </w:pPr>
      <w:r w:rsidRPr="007B5796">
        <w:rPr>
          <w:rFonts w:ascii="Times New Roman" w:hAnsi="Times New Roman" w:cs="Times New Roman"/>
          <w:b/>
          <w:color w:val="000000" w:themeColor="text1"/>
          <w:sz w:val="28"/>
          <w:szCs w:val="28"/>
          <w:lang w:val="uk-UA"/>
        </w:rPr>
        <w:lastRenderedPageBreak/>
        <w:t xml:space="preserve">2 </w:t>
      </w:r>
      <w:r w:rsidR="005E586F" w:rsidRPr="005E586F">
        <w:rPr>
          <w:rFonts w:ascii="Times New Roman" w:hAnsi="Times New Roman" w:cs="Times New Roman"/>
          <w:b/>
          <w:color w:val="000000" w:themeColor="text1"/>
          <w:sz w:val="28"/>
          <w:szCs w:val="28"/>
          <w:lang w:val="uk-UA"/>
        </w:rPr>
        <w:t>АНАЛІЗ АСИМЕТРИЧНОСТІ РОЗВИТКУ ГЛОБАЛЬНОЇ ЕКОНОМІКИ</w:t>
      </w:r>
      <w:r w:rsidR="005E586F" w:rsidRPr="005E586F">
        <w:rPr>
          <w:rFonts w:ascii="Times New Roman" w:hAnsi="Times New Roman" w:cs="Times New Roman"/>
          <w:b/>
          <w:color w:val="000000" w:themeColor="text1"/>
          <w:sz w:val="28"/>
          <w:szCs w:val="28"/>
          <w:highlight w:val="yellow"/>
          <w:lang w:val="uk-UA"/>
        </w:rPr>
        <w:t xml:space="preserve"> </w:t>
      </w:r>
    </w:p>
    <w:p w14:paraId="10238606" w14:textId="77777777" w:rsidR="00642EB3" w:rsidRPr="007B5796" w:rsidRDefault="00642EB3" w:rsidP="00164E02">
      <w:pPr>
        <w:spacing w:after="0" w:line="360" w:lineRule="auto"/>
        <w:jc w:val="center"/>
        <w:rPr>
          <w:rFonts w:ascii="Times New Roman" w:hAnsi="Times New Roman" w:cs="Times New Roman"/>
          <w:b/>
          <w:color w:val="000000" w:themeColor="text1"/>
          <w:sz w:val="28"/>
          <w:szCs w:val="28"/>
          <w:lang w:val="uk-UA"/>
        </w:rPr>
      </w:pPr>
    </w:p>
    <w:p w14:paraId="3DD952BF" w14:textId="44A1C171" w:rsidR="00642EB3" w:rsidRPr="007B5796" w:rsidRDefault="00642EB3" w:rsidP="00164E02">
      <w:pPr>
        <w:spacing w:after="0" w:line="360" w:lineRule="auto"/>
        <w:ind w:firstLine="709"/>
        <w:jc w:val="both"/>
        <w:rPr>
          <w:rFonts w:ascii="Times New Roman" w:hAnsi="Times New Roman" w:cs="Times New Roman"/>
          <w:b/>
          <w:color w:val="000000" w:themeColor="text1"/>
          <w:sz w:val="28"/>
          <w:szCs w:val="28"/>
          <w:lang w:val="uk-UA"/>
        </w:rPr>
      </w:pPr>
      <w:r w:rsidRPr="007B5796">
        <w:rPr>
          <w:rFonts w:ascii="Times New Roman" w:hAnsi="Times New Roman" w:cs="Times New Roman"/>
          <w:b/>
          <w:color w:val="000000" w:themeColor="text1"/>
          <w:sz w:val="28"/>
          <w:szCs w:val="28"/>
          <w:lang w:val="uk-UA"/>
        </w:rPr>
        <w:t xml:space="preserve">2.1 </w:t>
      </w:r>
      <w:r w:rsidR="000D5427">
        <w:rPr>
          <w:rFonts w:ascii="Times New Roman" w:hAnsi="Times New Roman" w:cs="Times New Roman"/>
          <w:b/>
          <w:color w:val="000000" w:themeColor="text1"/>
          <w:sz w:val="28"/>
          <w:szCs w:val="28"/>
          <w:lang w:val="uk-UA"/>
        </w:rPr>
        <w:t>Вплив глобалізації на розвиток світової економіки</w:t>
      </w:r>
    </w:p>
    <w:p w14:paraId="55483690" w14:textId="77777777" w:rsidR="00642EB3" w:rsidRPr="007B5796" w:rsidRDefault="00642EB3" w:rsidP="00164E02">
      <w:pPr>
        <w:spacing w:after="0" w:line="360" w:lineRule="auto"/>
        <w:ind w:firstLine="709"/>
        <w:contextualSpacing/>
        <w:jc w:val="both"/>
        <w:rPr>
          <w:rFonts w:ascii="Times New Roman" w:hAnsi="Times New Roman" w:cs="Times New Roman"/>
          <w:b/>
          <w:color w:val="000000" w:themeColor="text1"/>
          <w:sz w:val="28"/>
          <w:szCs w:val="28"/>
          <w:lang w:val="uk-UA"/>
        </w:rPr>
      </w:pPr>
    </w:p>
    <w:p w14:paraId="5FCC95C0" w14:textId="7A66B9CC"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w:t>
      </w:r>
      <w:r w:rsidRPr="000D5427">
        <w:rPr>
          <w:rFonts w:ascii="Times New Roman" w:hAnsi="Times New Roman" w:cs="Times New Roman"/>
          <w:color w:val="000000" w:themeColor="text1"/>
          <w:sz w:val="28"/>
          <w:szCs w:val="28"/>
          <w:lang w:val="uk-UA"/>
        </w:rPr>
        <w:t xml:space="preserve">лобалізація ринків може принести користь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і принесла користь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як багатим, так і бідним. Але інтеграція глобальної економіки випереджає розвиток здорової глобальної політики. Щоб усвідомити цінності та правила, які мають вирішальне значення для безпечного та справедливого світу, і зробити всі переваги глобального ринку доступними для всіх, потрібна краща глобальна політика</w:t>
      </w:r>
      <w:r w:rsidR="00367387" w:rsidRPr="00BC5E23">
        <w:rPr>
          <w:rFonts w:ascii="Times New Roman" w:hAnsi="Times New Roman" w:cs="Times New Roman"/>
          <w:color w:val="000000" w:themeColor="text1"/>
          <w:sz w:val="28"/>
          <w:szCs w:val="28"/>
          <w:lang w:val="uk-UA"/>
        </w:rPr>
        <w:t xml:space="preserve"> [22]</w:t>
      </w:r>
      <w:r w:rsidRPr="000D5427">
        <w:rPr>
          <w:rFonts w:ascii="Times New Roman" w:hAnsi="Times New Roman" w:cs="Times New Roman"/>
          <w:color w:val="000000" w:themeColor="text1"/>
          <w:sz w:val="28"/>
          <w:szCs w:val="28"/>
          <w:lang w:val="uk-UA"/>
        </w:rPr>
        <w:t>.</w:t>
      </w:r>
    </w:p>
    <w:p w14:paraId="1C6C78A8" w14:textId="18609A46" w:rsidR="009D33AF"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За останні кілька років дискусія про наслідки ринкової глобалізації для бідних верств населення набула нової актуальності. З одного боку більшість економістів, міжнародні інституції, такі як Організація Об’єднаних Націй і Світовий банк, більшість міністрів фінансів і керівників центральних банків як у бідних, так і в багатих країнах, а також більшість професійних студентів із розвитку. Вони стверджують, що глобалізація не є причиною зростання бідності та нерівності у світі, і зазначають, що найбідніші люди світу, ті, хто живе в сільській місцевості Африки та Південної Азії, найменше постраждали від глобалізації. З іншого боку дискусії – більшість громадських активістів, членів некомерційних груп громадянського суспільства, які займаються проблемами довкілля, прав людини та програмами допомоги, більшість популярної преси та багато розумних, добре освічених спостерігачів. Для них це питання здається самоочевидним. Глобалізація може бути хорошою для багатих країн і багатих усередині країни, але це погана новина для найбідніших країн і особливо для бідних у цих країнах.</w:t>
      </w:r>
    </w:p>
    <w:p w14:paraId="09026314" w14:textId="61E067DA"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Одне з центральних питань полягає в тому, чи є нинішній розподіл економічної та політичної влади у світі справедливим чи справедливим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чи забезпечує він рівні можливості для тих, хто є бідним і, у глобальних справах, відносно безправним. З цього приводу я вважаю, що першій групі настав час </w:t>
      </w:r>
      <w:r w:rsidRPr="000D5427">
        <w:rPr>
          <w:rFonts w:ascii="Times New Roman" w:hAnsi="Times New Roman" w:cs="Times New Roman"/>
          <w:color w:val="000000" w:themeColor="text1"/>
          <w:sz w:val="28"/>
          <w:szCs w:val="28"/>
          <w:lang w:val="uk-UA"/>
        </w:rPr>
        <w:lastRenderedPageBreak/>
        <w:t>засвоїти аргументи другої та визнати необхідність покращення глобальної політики, у якій більш демократичне та легітимне представництво бідних і безправних в управлінні глобальною економікою є посередником недоліком більш інтегрованих і продуктивних глобальних ринків</w:t>
      </w:r>
      <w:r w:rsidR="00367387" w:rsidRPr="00367387">
        <w:rPr>
          <w:rFonts w:ascii="Times New Roman" w:hAnsi="Times New Roman" w:cs="Times New Roman"/>
          <w:color w:val="000000" w:themeColor="text1"/>
          <w:sz w:val="28"/>
          <w:szCs w:val="28"/>
          <w:lang w:val="uk-UA"/>
        </w:rPr>
        <w:t xml:space="preserve"> [23]</w:t>
      </w:r>
      <w:r w:rsidRPr="000D5427">
        <w:rPr>
          <w:rFonts w:ascii="Times New Roman" w:hAnsi="Times New Roman" w:cs="Times New Roman"/>
          <w:color w:val="000000" w:themeColor="text1"/>
          <w:sz w:val="28"/>
          <w:szCs w:val="28"/>
          <w:lang w:val="uk-UA"/>
        </w:rPr>
        <w:t>.</w:t>
      </w:r>
    </w:p>
    <w:p w14:paraId="213BEAC3" w14:textId="26818B16" w:rsidR="000D5427" w:rsidRPr="0036738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Більшість країн, що розвиваються, почали включатися у світову економіку лише у 1980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роках. До цього, хоча вони брали участь у деяких багатосторонніх торгових угодах, спеціальні преференції дозволяли їм захищати власні ринки. Однак у 1980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роках і все частіше в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х роках більшість країн, що розвиваються, вжили заходів для відкриття та лібералізації своїх ринків. Окрім зниження та скасування тарифів і нетарифних бар’єрів, вони провели фіскальні та монетарні реформи, приватизували та </w:t>
      </w:r>
      <w:proofErr w:type="spellStart"/>
      <w:r w:rsidRPr="000D5427">
        <w:rPr>
          <w:rFonts w:ascii="Times New Roman" w:hAnsi="Times New Roman" w:cs="Times New Roman"/>
          <w:color w:val="000000" w:themeColor="text1"/>
          <w:sz w:val="28"/>
          <w:szCs w:val="28"/>
          <w:lang w:val="uk-UA"/>
        </w:rPr>
        <w:t>дерегулювали</w:t>
      </w:r>
      <w:proofErr w:type="spellEnd"/>
      <w:r w:rsidRPr="000D5427">
        <w:rPr>
          <w:rFonts w:ascii="Times New Roman" w:hAnsi="Times New Roman" w:cs="Times New Roman"/>
          <w:color w:val="000000" w:themeColor="text1"/>
          <w:sz w:val="28"/>
          <w:szCs w:val="28"/>
          <w:lang w:val="uk-UA"/>
        </w:rPr>
        <w:t xml:space="preserve"> свої економіки, скасували обмеження процентних ставок, а в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роках відкрили ринки капіталу – пакет, який став відомий як Вашингтонський консенсус. Ці ринкові реформи та супутні, часто соціально болючі, структурні зміни заохочувалися та підтримувалися Міжнародним валютним фондом, Світовим банком і казначейством США великими позиками, які зазвичай обумовлювали прийняття та впровадження країнами узгодженої політики. Зростаюча залежність від ринків у країнах, що розвиваються, а в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роках і в країнах колишньої Радянської імперії не безпідставно розглядається як невід’ємна частина глобалізації. І через умовні позики багато противників глобалізації сьогодні бачать поворот до ринку</w:t>
      </w:r>
      <w:r w:rsidR="00D011A1">
        <w:rPr>
          <w:rFonts w:ascii="Times New Roman" w:hAnsi="Times New Roman" w:cs="Times New Roman"/>
          <w:color w:val="000000" w:themeColor="text1"/>
          <w:sz w:val="28"/>
          <w:szCs w:val="28"/>
          <w:lang w:val="uk-UA"/>
        </w:rPr>
        <w:t> </w:t>
      </w:r>
      <w:r w:rsidR="00D011A1" w:rsidRPr="00D011A1">
        <w:rPr>
          <w:rFonts w:ascii="Times New Roman" w:hAnsi="Times New Roman" w:cs="Times New Roman"/>
          <w:color w:val="000000" w:themeColor="text1"/>
          <w:sz w:val="28"/>
          <w:szCs w:val="28"/>
          <w:lang w:val="uk-UA"/>
        </w:rPr>
        <w:t>–</w:t>
      </w:r>
      <w:r w:rsidR="00D011A1">
        <w:rPr>
          <w:rFonts w:ascii="Times New Roman" w:hAnsi="Times New Roman" w:cs="Times New Roman"/>
          <w:color w:val="000000" w:themeColor="text1"/>
          <w:sz w:val="28"/>
          <w:szCs w:val="28"/>
          <w:lang w:val="uk-UA"/>
        </w:rPr>
        <w:t xml:space="preserve"> </w:t>
      </w:r>
      <w:r w:rsidRPr="000D5427">
        <w:rPr>
          <w:rFonts w:ascii="Times New Roman" w:hAnsi="Times New Roman" w:cs="Times New Roman"/>
          <w:color w:val="000000" w:themeColor="text1"/>
          <w:sz w:val="28"/>
          <w:szCs w:val="28"/>
          <w:lang w:val="uk-UA"/>
        </w:rPr>
        <w:t xml:space="preserve">і, отже, до глобального капіталізму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як нав’язаний країнам, що розвиваються. (За іронією долі, позики часто виплачувались навіть тоді, коли погоджені умови не виконувалися)</w:t>
      </w:r>
      <w:r w:rsidR="00367387" w:rsidRPr="00367387">
        <w:rPr>
          <w:rFonts w:ascii="Times New Roman" w:hAnsi="Times New Roman" w:cs="Times New Roman"/>
          <w:color w:val="000000" w:themeColor="text1"/>
          <w:sz w:val="28"/>
          <w:szCs w:val="28"/>
          <w:lang w:val="uk-UA"/>
        </w:rPr>
        <w:t xml:space="preserve"> [24].</w:t>
      </w:r>
    </w:p>
    <w:p w14:paraId="699E45B7" w14:textId="69A0B4AA"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Із зростанням впливу ринків за останні два десятиліття відбулися зміни в глобальній нерівності та світовій бідності. Протягом останнього століття глобальна нерівність за більшістю показників зростала. Наприкінці 19 ст</w:t>
      </w:r>
      <w:r w:rsid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співвідношення середнього доходу найбагатшої та найбіднішої країни світу становило 9 до 1. Сьогодні середня сім’я в Сполучених Штатах у 60 разів багатша за середню сім’ю в Ефіопії чи Бангладеш (з точки зору купівельної спроможності). Зростання нерівності є результатом простої реальності. Сучасні </w:t>
      </w:r>
      <w:r w:rsidRPr="000D5427">
        <w:rPr>
          <w:rFonts w:ascii="Times New Roman" w:hAnsi="Times New Roman" w:cs="Times New Roman"/>
          <w:color w:val="000000" w:themeColor="text1"/>
          <w:sz w:val="28"/>
          <w:szCs w:val="28"/>
          <w:lang w:val="uk-UA"/>
        </w:rPr>
        <w:lastRenderedPageBreak/>
        <w:t>багаті країни, які вже стали багатшими 100 років тому (завдяки промисловій революції), були благословенні економічним зростанням і стали набагато багатшими. Бідніші країни, бідні спочатку, виросли незначно, якщо взагалі зросли.</w:t>
      </w:r>
    </w:p>
    <w:p w14:paraId="3A5E30E2" w14:textId="7E4F51D3"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За останні два десятиліття картина дещо змінилася. Деякі країни, що розвиваються, включаючи Китай і нещодавно Індію, розвивалися швидше, ніж і без того багаті країни. Доходи в Китаї та Індії не скоро зрівняються з доходами в багатих країнах </w:t>
      </w:r>
      <w:r w:rsidR="006A107C" w:rsidRP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їм знадобиться майже століття швидшого зростання навіть для того, щоб досягти поточного рівня США. Проте деякі країни, що розвиваються, значно наздоганяють.</w:t>
      </w:r>
    </w:p>
    <w:p w14:paraId="18D68D4B" w14:textId="4263B3E5"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А швидке зростання в Індії та Китаї призвело до скорочення бідності у світі. Між 1987 і 1998 роками частка бідного населення світу (з використанням даних Світового банку та межі бідності Банку в 1 долар на день у доларах 1985</w:t>
      </w:r>
      <w:r w:rsidR="006A107C">
        <w:rPr>
          <w:rFonts w:ascii="Times New Roman" w:hAnsi="Times New Roman" w:cs="Times New Roman"/>
          <w:color w:val="000000" w:themeColor="text1"/>
          <w:sz w:val="28"/>
          <w:szCs w:val="28"/>
          <w:lang w:val="uk-UA"/>
        </w:rPr>
        <w:t> </w:t>
      </w:r>
      <w:r w:rsidRPr="000D5427">
        <w:rPr>
          <w:rFonts w:ascii="Times New Roman" w:hAnsi="Times New Roman" w:cs="Times New Roman"/>
          <w:color w:val="000000" w:themeColor="text1"/>
          <w:sz w:val="28"/>
          <w:szCs w:val="28"/>
          <w:lang w:val="uk-UA"/>
        </w:rPr>
        <w:t>року) впала з приблизно 25 відсотків до 21 відсотка; абсолютна кількість впала з приблизно 1,2 мільярда до 1,1 мільярда. Падіння було зосереджено в Індії та Китаї; в інших країнах, що розвиваються, кількість зросла.</w:t>
      </w:r>
    </w:p>
    <w:p w14:paraId="1F198937" w14:textId="43BA1FEA" w:rsid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Виміряна ще іншим способом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«світовим» розподілом доходу, який класифікує всіх осіб або домогосподарства в усьому світі відповідно до доходу, надаючи кожній особі (або домогосподарству) однакову вагу в розподілі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світова нерівність надзвичайно висока, але вирівнюється. Хоча сьогодні найбагатша п’ята домогосподарства світу приблизно в 25 разів багатша за найбіднішу п’яту, за останні 20 років швидке зростання Індії та Китаю уповільнило зростання світової нерівності (Світовий розподіл, звичайно, надає значно більшої ваги цим країнам з великим населенням)</w:t>
      </w:r>
      <w:r w:rsidR="00367387" w:rsidRPr="00367387">
        <w:rPr>
          <w:rFonts w:ascii="Times New Roman" w:hAnsi="Times New Roman" w:cs="Times New Roman"/>
          <w:color w:val="000000" w:themeColor="text1"/>
          <w:sz w:val="28"/>
          <w:szCs w:val="28"/>
          <w:lang w:val="uk-UA"/>
        </w:rPr>
        <w:t xml:space="preserve"> [25]</w:t>
      </w:r>
      <w:r w:rsidR="00D011A1">
        <w:rPr>
          <w:rFonts w:ascii="Times New Roman" w:hAnsi="Times New Roman" w:cs="Times New Roman"/>
          <w:color w:val="000000" w:themeColor="text1"/>
          <w:sz w:val="28"/>
          <w:szCs w:val="28"/>
          <w:lang w:val="uk-UA"/>
        </w:rPr>
        <w:t>.</w:t>
      </w:r>
    </w:p>
    <w:p w14:paraId="0E8B404F" w14:textId="65BB80A4" w:rsidR="000D5427" w:rsidRDefault="000D5427" w:rsidP="00642EB3">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Отже, на світовому рівні можна сказати, що бідність скорочується, а нерівність не зростає. Сьогоднішня глобальна нерівність здебільшого пов’язана з різницею між багатими та бідними країнами в минулих темпах зростання. Це повертає нас до основного аргументу прихильників глобалізації: країни, які успішно вийшли на світовий ринок і брали участь у глобалізації, найбільше зросли. Історично це включало Японію, починаючи з епохи </w:t>
      </w:r>
      <w:proofErr w:type="spellStart"/>
      <w:r w:rsidRPr="000D5427">
        <w:rPr>
          <w:rFonts w:ascii="Times New Roman" w:hAnsi="Times New Roman" w:cs="Times New Roman"/>
          <w:color w:val="000000" w:themeColor="text1"/>
          <w:sz w:val="28"/>
          <w:szCs w:val="28"/>
          <w:lang w:val="uk-UA"/>
        </w:rPr>
        <w:t>Мейдзі</w:t>
      </w:r>
      <w:proofErr w:type="spellEnd"/>
      <w:r w:rsidRPr="000D5427">
        <w:rPr>
          <w:rFonts w:ascii="Times New Roman" w:hAnsi="Times New Roman" w:cs="Times New Roman"/>
          <w:color w:val="000000" w:themeColor="text1"/>
          <w:sz w:val="28"/>
          <w:szCs w:val="28"/>
          <w:lang w:val="uk-UA"/>
        </w:rPr>
        <w:t xml:space="preserve"> між 1868 і </w:t>
      </w:r>
      <w:r w:rsidRPr="000D5427">
        <w:rPr>
          <w:rFonts w:ascii="Times New Roman" w:hAnsi="Times New Roman" w:cs="Times New Roman"/>
          <w:color w:val="000000" w:themeColor="text1"/>
          <w:sz w:val="28"/>
          <w:szCs w:val="28"/>
          <w:lang w:val="uk-UA"/>
        </w:rPr>
        <w:lastRenderedPageBreak/>
        <w:t>1912 роками, бідніші країни Західної Європи протягом 19 століття, а потім знову після Другої світової війни, і так звані чудо</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економіки Східної Азії приблизно між 1970 і 1998 роками. Нещодавно до нього увійшли Китай та Індія, а також Бангладеш, Бразилія, Малайзія, Мексика, Мозамбік, Філіппіни, Таїланд, Уганда та В’єтнам. Бідність залишається найвищою в країнах, включаючи багато в Африці та деякі в Південній Азії, а також серед людей, особливо в сільських районах Китаю, Індії та Латинської Америки, які є маргінальними для світових ринків. Тією мірою, якою глобалізація «спричинила» зростання нерівності, це не тому, що одні отримали велику вигоду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це добре,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а тому, що інші взагалі залишилися поза увагою.</w:t>
      </w:r>
    </w:p>
    <w:p w14:paraId="45876BC6" w14:textId="3A73CCA0"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Але якщо глобалізація не є причиною, вона також не є вирішенням проблеми бідності та нерівності, що постійно переслідує світ. Подумайте про тяжке становище багатьох найбідніших країн світу. Сильно залежні від експорту первинних товарів і природних ресурсів на початку 1980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х років, вони були «відкритими» принаймні два десятиліття, як вимірюється їх співвідношенням імпорту та експорту до ВВП. Але не маючи змоги диверсифікуватися у виробництво (незважаючи на зниження власних імпортних тарифів), вони побачили падіння відносних світових цін на їхні експортні товари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і залишилися позаду. Незважаючи на зростання експорту, зниження тарифів і ринково</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орієнтовані реформи, включаючи більшу фіскальну та монетарну дисципліну та відчуження непродуктивних державних підприємств, вони не змогли збільшити свій експортний дохід, не змогли залучити іноземні інвестиції та виросли незначно, якщо взагалі</w:t>
      </w:r>
      <w:r w:rsidR="00367387" w:rsidRPr="00367387">
        <w:rPr>
          <w:rFonts w:ascii="Times New Roman" w:hAnsi="Times New Roman" w:cs="Times New Roman"/>
          <w:color w:val="000000" w:themeColor="text1"/>
          <w:sz w:val="28"/>
          <w:szCs w:val="28"/>
          <w:lang w:val="uk-UA"/>
        </w:rPr>
        <w:t xml:space="preserve"> [26]</w:t>
      </w:r>
      <w:r w:rsidRPr="000D5427">
        <w:rPr>
          <w:rFonts w:ascii="Times New Roman" w:hAnsi="Times New Roman" w:cs="Times New Roman"/>
          <w:color w:val="000000" w:themeColor="text1"/>
          <w:sz w:val="28"/>
          <w:szCs w:val="28"/>
          <w:lang w:val="uk-UA"/>
        </w:rPr>
        <w:t>.</w:t>
      </w:r>
    </w:p>
    <w:p w14:paraId="14678B7C" w14:textId="300E66D8" w:rsid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Багато з цих країн Африки на південь від Сахари, а також Гаїті, Непал і Нікарагуа, здається, потрапили в замкнуте коло низьких або нестабільних експортних надходжень, слабкого, а часом і хижацького уряду, жахливого тягаря </w:t>
      </w:r>
      <w:proofErr w:type="spellStart"/>
      <w:r w:rsidRPr="000D5427">
        <w:rPr>
          <w:rFonts w:ascii="Times New Roman" w:hAnsi="Times New Roman" w:cs="Times New Roman"/>
          <w:color w:val="000000" w:themeColor="text1"/>
          <w:sz w:val="28"/>
          <w:szCs w:val="28"/>
          <w:lang w:val="uk-UA"/>
        </w:rPr>
        <w:t>хвороб</w:t>
      </w:r>
      <w:proofErr w:type="spellEnd"/>
      <w:r w:rsidRPr="000D5427">
        <w:rPr>
          <w:rFonts w:ascii="Times New Roman" w:hAnsi="Times New Roman" w:cs="Times New Roman"/>
          <w:color w:val="000000" w:themeColor="text1"/>
          <w:sz w:val="28"/>
          <w:szCs w:val="28"/>
          <w:lang w:val="uk-UA"/>
        </w:rPr>
        <w:t xml:space="preserve"> (пандемія ВІЛ/СНІДу лише один нещодавній приклад), а також неспроможність надати своїм дітям освіту та інші послуги, які мають вирішальне значення для сталого зростання. Для цих країн, незважаючи на зусилля їхніх урядів вийти на глобальні ринки, глобалізація не спрацювала. Успіх на </w:t>
      </w:r>
      <w:r w:rsidRPr="000D5427">
        <w:rPr>
          <w:rFonts w:ascii="Times New Roman" w:hAnsi="Times New Roman" w:cs="Times New Roman"/>
          <w:color w:val="000000" w:themeColor="text1"/>
          <w:sz w:val="28"/>
          <w:szCs w:val="28"/>
          <w:lang w:val="uk-UA"/>
        </w:rPr>
        <w:lastRenderedPageBreak/>
        <w:t>глобальних ринках може прийти разом із успіхом у зростанні та розвитку, але навряд чи він прийде сам по собі.</w:t>
      </w:r>
    </w:p>
    <w:p w14:paraId="45F6B2E7" w14:textId="06A7DA2E" w:rsidR="000D5427" w:rsidRDefault="000D5427" w:rsidP="00642EB3">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Для заможніших ринкових економік, що розвиваються, глобалізація не спрацювала іншим шляхом. Для них глобальна торгівля була загалом благом, але глобальні фінансові ринки майже крахом. За останнє десятиліття Мексика, Корея, Таїланд, Індонезія, Росія, Бразилія, Еквадор і Туреччина, а цього року й Аргентина, постраждали від фінансових криз, спровокованих або посилених через вплив на них глобальних фінансових ринків. Слабкі місцеві фінансові ринки та обережні місцеві та іноземні кредитори зробили ці країни дуже вразливими до панічного виведення капіталу, типового для банківських набігів. Фінансова нестабільність, що виникла, особливо дорого обійшлася працюючим бідним верствам населення та новому середньому класу. У Туреччині, Аргентині та Мексиці, які протягом останніх двох десятиліть неодноразово постраждали від інфляції та девальвації валюти, багаті громадяни переміщують значні фінансові активи за кордон, часто одночасно купуючи банківські та корпоративні борги, які потім соціалізуються та сплачуються платниками податків, погіршуючи нерівність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і, звичайно, виглядають несправедливими. У деяких частинах Азії та більшій частині Латинської Америки нерівність зросла під час буму середини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років, оскільки приплив портфеля та високий рівень банківського кредитування підживлювали попит на активи, такі як земля та акції, що належать багатим</w:t>
      </w:r>
      <w:r w:rsidR="00367387" w:rsidRPr="00367387">
        <w:rPr>
          <w:rFonts w:ascii="Times New Roman" w:hAnsi="Times New Roman" w:cs="Times New Roman"/>
          <w:color w:val="000000" w:themeColor="text1"/>
          <w:sz w:val="28"/>
          <w:szCs w:val="28"/>
          <w:lang w:val="uk-UA"/>
        </w:rPr>
        <w:t xml:space="preserve"> [27]</w:t>
      </w:r>
      <w:r w:rsidRPr="000D5427">
        <w:rPr>
          <w:rFonts w:ascii="Times New Roman" w:hAnsi="Times New Roman" w:cs="Times New Roman"/>
          <w:color w:val="000000" w:themeColor="text1"/>
          <w:sz w:val="28"/>
          <w:szCs w:val="28"/>
          <w:lang w:val="uk-UA"/>
        </w:rPr>
        <w:t>.</w:t>
      </w:r>
    </w:p>
    <w:p w14:paraId="3FC02825" w14:textId="36050020"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В обох регіонах бідність і робітничий клас найменше виграли під час буму, а потім втратили найбільше, безумовно, відносно своїх найосновніших потреб, під час посткризового спаду. Високі відсоткові ставки, які постраждалі країни використовували для стабілізації своїх валют, також завдали шкоди більшості малих підприємств, які відчувають брак капіталу, та їхніх низькооплачуваних працівників. Порятунок банків, який часто виникає після фінансових криз, створює державний борг, який знову ж таки передбачає перехід від платників податків до рантьє. Китай та Індія, чиї ринки капіталу залишалися відносно закритими, пережили фінансову кризу кінця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х років краще, ніж Мексика, </w:t>
      </w:r>
      <w:r w:rsidRPr="000D5427">
        <w:rPr>
          <w:rFonts w:ascii="Times New Roman" w:hAnsi="Times New Roman" w:cs="Times New Roman"/>
          <w:color w:val="000000" w:themeColor="text1"/>
          <w:sz w:val="28"/>
          <w:szCs w:val="28"/>
          <w:lang w:val="uk-UA"/>
        </w:rPr>
        <w:lastRenderedPageBreak/>
        <w:t>Аргентина та Таїланд. Більш відкрита торгівля корисна для зростання та приносить користь бідним верствам населення, але наслідки швидкого та майже повного відкриття ринків капіталу, якого підштовхували МВФ та Міністерство фінансів США протягом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х років, не були такими щадними. Не дивно, що громадські активісти з підозрою ставляться до корпоративного та фінансового впливу на світових ринках.</w:t>
      </w:r>
    </w:p>
    <w:p w14:paraId="3BA494F4" w14:textId="43B6F775" w:rsid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Третя проблема глобалізації полягала в тому, що приватизація та лібералізація фінансових ринків за відсутності належних регуляторних установ, банківських стандартів і нагляду сприяють корупції. Відкриті ринки капіталу полегшують корумпованим лідерам обтяжувати власних платників податків офіційними та приватними боргами, поповнюючи власні рахунки в іноземних банках. Нерегульовані ринки спрощують відмивання грошей та ухилення від сплати податків і асиметрично підвищують витрати бідних країн на захист власних податкових систем. Глобальні ринки капіталу не спричиняють усіх цих проблем, але, як привід для гріха, вони збільшують ймовірність того, що людські недоліки зіпсують систему, як правило, ціною для бідних і безправних</w:t>
      </w:r>
      <w:r w:rsidR="00367387" w:rsidRPr="00367387">
        <w:rPr>
          <w:rFonts w:ascii="Times New Roman" w:hAnsi="Times New Roman" w:cs="Times New Roman"/>
          <w:color w:val="000000" w:themeColor="text1"/>
          <w:sz w:val="28"/>
          <w:szCs w:val="28"/>
          <w:lang w:val="uk-UA"/>
        </w:rPr>
        <w:t xml:space="preserve"> [28]</w:t>
      </w:r>
      <w:r w:rsidRPr="000D5427">
        <w:rPr>
          <w:rFonts w:ascii="Times New Roman" w:hAnsi="Times New Roman" w:cs="Times New Roman"/>
          <w:color w:val="000000" w:themeColor="text1"/>
          <w:sz w:val="28"/>
          <w:szCs w:val="28"/>
          <w:lang w:val="uk-UA"/>
        </w:rPr>
        <w:t>.</w:t>
      </w:r>
    </w:p>
    <w:p w14:paraId="4EC5384E" w14:textId="77777777"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Не всі підозри активістів є обґрунтованими. Але в одному важливому активісти мають рацію. Можливості в глобальній економіці не рівні.</w:t>
      </w:r>
    </w:p>
    <w:p w14:paraId="0FF25CE6" w14:textId="6AB82A1D" w:rsid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На світовому ринку ті, хто не має відповідної підготовки та обладнання, можуть легко програти. Це тому, що більші та глибші ринки ефективніше винагороджують ті країни та тих людей, які вже мають продуктивні активи. Для людей відповідні активи включають фінансовий, фізичний і, можливо, найбільш важливий сьогодні, людський капітал. Для країн важливі здорові та стабільні державні інституції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сформовані політичні системи, надійні права власності, адекватний банківський нагляд, розумні державні послуги. Невипадково 80</w:t>
      </w:r>
      <w:r w:rsidR="00D011A1">
        <w:rPr>
          <w:rFonts w:ascii="Times New Roman" w:hAnsi="Times New Roman" w:cs="Times New Roman"/>
          <w:color w:val="000000" w:themeColor="text1"/>
          <w:sz w:val="28"/>
          <w:szCs w:val="28"/>
          <w:lang w:val="uk-UA"/>
        </w:rPr>
        <w:t> %</w:t>
      </w:r>
      <w:r w:rsidRPr="000D5427">
        <w:rPr>
          <w:rFonts w:ascii="Times New Roman" w:hAnsi="Times New Roman" w:cs="Times New Roman"/>
          <w:color w:val="000000" w:themeColor="text1"/>
          <w:sz w:val="28"/>
          <w:szCs w:val="28"/>
          <w:lang w:val="uk-UA"/>
        </w:rPr>
        <w:t xml:space="preserve"> усіх іноземних інвестицій припадає на індустріально розвинені країни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і лише 0,1 відсотка всіх іноземних інвестицій США було спрямовано до Африки на південь від Сахари минулого року.</w:t>
      </w:r>
    </w:p>
    <w:p w14:paraId="096BDE93" w14:textId="77777777" w:rsidR="000D5427" w:rsidRP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На індивідуальному рівні найкращим прикладом того, як здорові ринки можуть створювати нерівні можливості, є зростаюча віддача від вищої освіти в </w:t>
      </w:r>
      <w:r w:rsidRPr="000D5427">
        <w:rPr>
          <w:rFonts w:ascii="Times New Roman" w:hAnsi="Times New Roman" w:cs="Times New Roman"/>
          <w:color w:val="000000" w:themeColor="text1"/>
          <w:sz w:val="28"/>
          <w:szCs w:val="28"/>
          <w:lang w:val="uk-UA"/>
        </w:rPr>
        <w:lastRenderedPageBreak/>
        <w:t xml:space="preserve">усьому світі. У високотехнологічній глобальній економіці пропозиція людей з університетською освітою не встигає за постійно зростаючим попитом, що призводить до збільшення зарплати для випускників коледжів і зниження зарплати для тих, хто має середню освіту або менше. Майже скрізь у світі (Куба, Китай, штат </w:t>
      </w:r>
      <w:proofErr w:type="spellStart"/>
      <w:r w:rsidRPr="000D5427">
        <w:rPr>
          <w:rFonts w:ascii="Times New Roman" w:hAnsi="Times New Roman" w:cs="Times New Roman"/>
          <w:color w:val="000000" w:themeColor="text1"/>
          <w:sz w:val="28"/>
          <w:szCs w:val="28"/>
          <w:lang w:val="uk-UA"/>
        </w:rPr>
        <w:t>Керала</w:t>
      </w:r>
      <w:proofErr w:type="spellEnd"/>
      <w:r w:rsidRPr="000D5427">
        <w:rPr>
          <w:rFonts w:ascii="Times New Roman" w:hAnsi="Times New Roman" w:cs="Times New Roman"/>
          <w:color w:val="000000" w:themeColor="text1"/>
          <w:sz w:val="28"/>
          <w:szCs w:val="28"/>
          <w:lang w:val="uk-UA"/>
        </w:rPr>
        <w:t xml:space="preserve"> в Індії, усі соціалістичні країни є винятком) освіта зміцнює початкові переваги замість того, щоб компенсувати початкові недоліки.</w:t>
      </w:r>
    </w:p>
    <w:p w14:paraId="12C8DF95" w14:textId="2627039E" w:rsidR="000D5427" w:rsidRDefault="000D5427" w:rsidP="000D5427">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Глобальний ринок кваліфікованих і талановитих людей є ще однією ілюстрацією асиметричного ефекту ринків. Висококваліфіковані </w:t>
      </w:r>
      <w:proofErr w:type="spellStart"/>
      <w:r w:rsidRPr="000D5427">
        <w:rPr>
          <w:rFonts w:ascii="Times New Roman" w:hAnsi="Times New Roman" w:cs="Times New Roman"/>
          <w:color w:val="000000" w:themeColor="text1"/>
          <w:sz w:val="28"/>
          <w:szCs w:val="28"/>
          <w:lang w:val="uk-UA"/>
        </w:rPr>
        <w:t>високомобільні</w:t>
      </w:r>
      <w:proofErr w:type="spellEnd"/>
      <w:r w:rsidRPr="000D5427">
        <w:rPr>
          <w:rFonts w:ascii="Times New Roman" w:hAnsi="Times New Roman" w:cs="Times New Roman"/>
          <w:color w:val="000000" w:themeColor="text1"/>
          <w:sz w:val="28"/>
          <w:szCs w:val="28"/>
          <w:lang w:val="uk-UA"/>
        </w:rPr>
        <w:t xml:space="preserve">. Індійські інженери можуть збільшити свої прибутки в чотири рази, переїхавши з </w:t>
      </w:r>
      <w:proofErr w:type="spellStart"/>
      <w:r w:rsidRPr="000D5427">
        <w:rPr>
          <w:rFonts w:ascii="Times New Roman" w:hAnsi="Times New Roman" w:cs="Times New Roman"/>
          <w:color w:val="000000" w:themeColor="text1"/>
          <w:sz w:val="28"/>
          <w:szCs w:val="28"/>
          <w:lang w:val="uk-UA"/>
        </w:rPr>
        <w:t>Керали</w:t>
      </w:r>
      <w:proofErr w:type="spellEnd"/>
      <w:r w:rsidRPr="000D5427">
        <w:rPr>
          <w:rFonts w:ascii="Times New Roman" w:hAnsi="Times New Roman" w:cs="Times New Roman"/>
          <w:color w:val="000000" w:themeColor="text1"/>
          <w:sz w:val="28"/>
          <w:szCs w:val="28"/>
          <w:lang w:val="uk-UA"/>
        </w:rPr>
        <w:t xml:space="preserve"> до Кремнієвої долини. Для зацікавлених осіб цей «витік </w:t>
      </w:r>
      <w:proofErr w:type="spellStart"/>
      <w:r w:rsidRPr="000D5427">
        <w:rPr>
          <w:rFonts w:ascii="Times New Roman" w:hAnsi="Times New Roman" w:cs="Times New Roman"/>
          <w:color w:val="000000" w:themeColor="text1"/>
          <w:sz w:val="28"/>
          <w:szCs w:val="28"/>
          <w:lang w:val="uk-UA"/>
        </w:rPr>
        <w:t>мізків</w:t>
      </w:r>
      <w:proofErr w:type="spellEnd"/>
      <w:r w:rsidRPr="000D5427">
        <w:rPr>
          <w:rFonts w:ascii="Times New Roman" w:hAnsi="Times New Roman" w:cs="Times New Roman"/>
          <w:color w:val="000000" w:themeColor="text1"/>
          <w:sz w:val="28"/>
          <w:szCs w:val="28"/>
          <w:lang w:val="uk-UA"/>
        </w:rPr>
        <w:t>» є хорошою річчю, і врешті</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решт він може створити компенсаційні грошові перекази та повернути інвестиції, якщо інституційні та політичні умови в Індії та інших бідних країнах </w:t>
      </w:r>
      <w:proofErr w:type="spellStart"/>
      <w:r w:rsidRPr="000D5427">
        <w:rPr>
          <w:rFonts w:ascii="Times New Roman" w:hAnsi="Times New Roman" w:cs="Times New Roman"/>
          <w:color w:val="000000" w:themeColor="text1"/>
          <w:sz w:val="28"/>
          <w:szCs w:val="28"/>
          <w:lang w:val="uk-UA"/>
        </w:rPr>
        <w:t>покращаться</w:t>
      </w:r>
      <w:proofErr w:type="spellEnd"/>
      <w:r w:rsidRPr="000D5427">
        <w:rPr>
          <w:rFonts w:ascii="Times New Roman" w:hAnsi="Times New Roman" w:cs="Times New Roman"/>
          <w:color w:val="000000" w:themeColor="text1"/>
          <w:sz w:val="28"/>
          <w:szCs w:val="28"/>
          <w:lang w:val="uk-UA"/>
        </w:rPr>
        <w:t xml:space="preserve">. Але в короткостроковій перспективі біднішим країнам буде важче будувати ці інституції та покращувати політику. Щорічний збиток Індії від відтоку </w:t>
      </w:r>
      <w:proofErr w:type="spellStart"/>
      <w:r w:rsidRPr="000D5427">
        <w:rPr>
          <w:rFonts w:ascii="Times New Roman" w:hAnsi="Times New Roman" w:cs="Times New Roman"/>
          <w:color w:val="000000" w:themeColor="text1"/>
          <w:sz w:val="28"/>
          <w:szCs w:val="28"/>
          <w:lang w:val="uk-UA"/>
        </w:rPr>
        <w:t>мізків</w:t>
      </w:r>
      <w:proofErr w:type="spellEnd"/>
      <w:r w:rsidRPr="000D5427">
        <w:rPr>
          <w:rFonts w:ascii="Times New Roman" w:hAnsi="Times New Roman" w:cs="Times New Roman"/>
          <w:color w:val="000000" w:themeColor="text1"/>
          <w:sz w:val="28"/>
          <w:szCs w:val="28"/>
          <w:lang w:val="uk-UA"/>
        </w:rPr>
        <w:t xml:space="preserve"> до Сполучених Штатів оцінюється в 2</w:t>
      </w:r>
      <w:r w:rsidR="00D011A1">
        <w:rPr>
          <w:rFonts w:ascii="Times New Roman" w:hAnsi="Times New Roman" w:cs="Times New Roman"/>
          <w:color w:val="000000" w:themeColor="text1"/>
          <w:sz w:val="28"/>
          <w:szCs w:val="28"/>
          <w:lang w:val="uk-UA"/>
        </w:rPr>
        <w:t> млрд.</w:t>
      </w:r>
      <w:r w:rsidRPr="000D5427">
        <w:rPr>
          <w:rFonts w:ascii="Times New Roman" w:hAnsi="Times New Roman" w:cs="Times New Roman"/>
          <w:color w:val="000000" w:themeColor="text1"/>
          <w:sz w:val="28"/>
          <w:szCs w:val="28"/>
          <w:lang w:val="uk-UA"/>
        </w:rPr>
        <w:t xml:space="preserve"> </w:t>
      </w:r>
      <w:proofErr w:type="spellStart"/>
      <w:r w:rsidRPr="000D5427">
        <w:rPr>
          <w:rFonts w:ascii="Times New Roman" w:hAnsi="Times New Roman" w:cs="Times New Roman"/>
          <w:color w:val="000000" w:themeColor="text1"/>
          <w:sz w:val="28"/>
          <w:szCs w:val="28"/>
          <w:lang w:val="uk-UA"/>
        </w:rPr>
        <w:t>дол</w:t>
      </w:r>
      <w:proofErr w:type="spellEnd"/>
      <w:r w:rsidRPr="000D5427">
        <w:rPr>
          <w:rFonts w:ascii="Times New Roman" w:hAnsi="Times New Roman" w:cs="Times New Roman"/>
          <w:color w:val="000000" w:themeColor="text1"/>
          <w:sz w:val="28"/>
          <w:szCs w:val="28"/>
          <w:lang w:val="uk-UA"/>
        </w:rPr>
        <w:t>. Фермери та робітники, чиї податки фінансують освіту в бідних країнах, субсидують громадян багатих країн, податкові надходження яких збільшуються за рахунок внесків іммігрантів</w:t>
      </w:r>
      <w:r w:rsidR="00367387" w:rsidRPr="00367387">
        <w:rPr>
          <w:rFonts w:ascii="Times New Roman" w:hAnsi="Times New Roman" w:cs="Times New Roman"/>
          <w:color w:val="000000" w:themeColor="text1"/>
          <w:sz w:val="28"/>
          <w:szCs w:val="28"/>
          <w:lang w:val="uk-UA"/>
        </w:rPr>
        <w:t xml:space="preserve"> [29]</w:t>
      </w:r>
      <w:r w:rsidRPr="000D5427">
        <w:rPr>
          <w:rFonts w:ascii="Times New Roman" w:hAnsi="Times New Roman" w:cs="Times New Roman"/>
          <w:color w:val="000000" w:themeColor="text1"/>
          <w:sz w:val="28"/>
          <w:szCs w:val="28"/>
          <w:lang w:val="uk-UA"/>
        </w:rPr>
        <w:t>.</w:t>
      </w:r>
    </w:p>
    <w:p w14:paraId="17306EC2" w14:textId="5E328A63" w:rsidR="000D5427" w:rsidRDefault="000D5427" w:rsidP="00642EB3">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Не можна нехтувати підвищенням ефективності та збільшеним потенціалом для зростання глобальної ринкової економіки. Зростаючі розриви в оплаті праці на відкритих і конкурентних ринках не повинні нас дивувати чи тривожити: вони можуть бути короткостроковою ціною, яку варто заплатити за високе довгострокове стійке зростання. Вони створюють належні стимули для більшої кількості людей здобувати більше освіти, в принципі, врешті</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решт зменшуючи нерівність. Але в сучасній ринковій економіці чітко визначений суспільний договір зменшує надмірну нерівність у доходах і можливостях, яку легко породжують ефективні ринки. Прогресивні системи оподаткування передбачають певний перерозподіл, коли держава фінансує принаймні мінімальні освітні можливості для всіх і певне соціальне страхування та страхування по старості. Глобального аналога немає.</w:t>
      </w:r>
    </w:p>
    <w:p w14:paraId="085D956F" w14:textId="572F8EBF" w:rsidR="002E3A7D" w:rsidRPr="000D5427" w:rsidRDefault="00642EB3" w:rsidP="00642EB3">
      <w:pPr>
        <w:spacing w:after="0" w:line="360" w:lineRule="auto"/>
        <w:ind w:firstLine="709"/>
        <w:contextualSpacing/>
        <w:jc w:val="both"/>
        <w:rPr>
          <w:rFonts w:ascii="Times New Roman" w:hAnsi="Times New Roman" w:cs="Times New Roman"/>
          <w:b/>
          <w:color w:val="000000" w:themeColor="text1"/>
          <w:sz w:val="28"/>
          <w:szCs w:val="28"/>
          <w:lang w:val="uk-UA"/>
        </w:rPr>
      </w:pPr>
      <w:r w:rsidRPr="000D5427">
        <w:rPr>
          <w:rFonts w:ascii="Times New Roman" w:hAnsi="Times New Roman" w:cs="Times New Roman"/>
          <w:b/>
          <w:color w:val="000000" w:themeColor="text1"/>
          <w:sz w:val="28"/>
          <w:szCs w:val="28"/>
          <w:lang w:val="uk-UA"/>
        </w:rPr>
        <w:lastRenderedPageBreak/>
        <w:t>2.2</w:t>
      </w:r>
      <w:r w:rsidR="00D21831" w:rsidRPr="000D5427">
        <w:rPr>
          <w:rFonts w:ascii="Times New Roman" w:hAnsi="Times New Roman" w:cs="Times New Roman"/>
          <w:b/>
          <w:color w:val="000000" w:themeColor="text1"/>
          <w:sz w:val="28"/>
          <w:szCs w:val="28"/>
          <w:lang w:val="uk-UA"/>
        </w:rPr>
        <w:t xml:space="preserve"> </w:t>
      </w:r>
      <w:r w:rsidR="000D5427" w:rsidRPr="000D5427">
        <w:rPr>
          <w:rFonts w:ascii="Times New Roman" w:hAnsi="Times New Roman" w:cs="Times New Roman"/>
          <w:b/>
          <w:color w:val="000000" w:themeColor="text1"/>
          <w:sz w:val="28"/>
          <w:szCs w:val="28"/>
          <w:lang w:val="uk-UA"/>
        </w:rPr>
        <w:t>Економічна влада та глобальні правила</w:t>
      </w:r>
    </w:p>
    <w:p w14:paraId="093A72FB" w14:textId="1C2A367D" w:rsidR="00145B42" w:rsidRDefault="00145B42" w:rsidP="00145B42">
      <w:pPr>
        <w:spacing w:line="360" w:lineRule="auto"/>
        <w:ind w:firstLine="709"/>
        <w:contextualSpacing/>
        <w:jc w:val="both"/>
        <w:rPr>
          <w:rFonts w:ascii="Times New Roman" w:eastAsia="Calibri" w:hAnsi="Times New Roman" w:cs="Times New Roman"/>
          <w:color w:val="000000" w:themeColor="text1"/>
          <w:sz w:val="28"/>
          <w:highlight w:val="yellow"/>
          <w:lang w:val="uk-UA"/>
        </w:rPr>
      </w:pPr>
    </w:p>
    <w:p w14:paraId="45371102" w14:textId="77777777" w:rsidR="00D3698F" w:rsidRPr="000D5427" w:rsidRDefault="00D3698F" w:rsidP="00D3698F">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Глобальні ринкові провали також спричиняють нові витрати для вразливих верств населення та посилюють ризики, з якими стикаються й без того слабкі та знедолені. Багаті країни, які історично мають найвищі викиди парникових газів на душу населення, не зарахували витрати на забруднення, а поклали їх на бідні країни, громадяни яких мають мало ресурсів, щоб захистити себе.</w:t>
      </w:r>
    </w:p>
    <w:p w14:paraId="6C94488D" w14:textId="031FCAB8" w:rsidR="00D3698F" w:rsidRDefault="00D3698F" w:rsidP="00D3698F">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Фінансове </w:t>
      </w:r>
      <w:r w:rsidR="00767D8C">
        <w:rPr>
          <w:rFonts w:ascii="Times New Roman" w:hAnsi="Times New Roman" w:cs="Times New Roman"/>
          <w:color w:val="000000" w:themeColor="text1"/>
          <w:sz w:val="28"/>
          <w:szCs w:val="28"/>
          <w:lang w:val="uk-UA"/>
        </w:rPr>
        <w:t>положення</w:t>
      </w:r>
      <w:r w:rsidRPr="000D5427">
        <w:rPr>
          <w:rFonts w:ascii="Times New Roman" w:hAnsi="Times New Roman" w:cs="Times New Roman"/>
          <w:color w:val="000000" w:themeColor="text1"/>
          <w:sz w:val="28"/>
          <w:szCs w:val="28"/>
          <w:lang w:val="uk-UA"/>
        </w:rPr>
        <w:t xml:space="preserve"> між країнами, яке зачіпає навіть країни з ринковою економікою, що розвивається, з відносно здоровою внутрішньою політикою, також може найбільше вдарити по і без того вразливим. Фінансова </w:t>
      </w:r>
      <w:r w:rsidR="00767D8C">
        <w:rPr>
          <w:rFonts w:ascii="Times New Roman" w:hAnsi="Times New Roman" w:cs="Times New Roman"/>
          <w:color w:val="000000" w:themeColor="text1"/>
          <w:sz w:val="28"/>
          <w:szCs w:val="28"/>
          <w:lang w:val="uk-UA"/>
        </w:rPr>
        <w:t>криза</w:t>
      </w:r>
      <w:r w:rsidRPr="000D5427">
        <w:rPr>
          <w:rFonts w:ascii="Times New Roman" w:hAnsi="Times New Roman" w:cs="Times New Roman"/>
          <w:color w:val="000000" w:themeColor="text1"/>
          <w:sz w:val="28"/>
          <w:szCs w:val="28"/>
          <w:lang w:val="uk-UA"/>
        </w:rPr>
        <w:t xml:space="preserve"> не тільки принесла нестабільність і сповільнення зростання в Латинську Америку та Східну Азію; це послабило їхню здатність розвивати та підтримувати інституції та програми для захисту власних бідних. У зв’язку з тим, що учасники глобального ринку сумніваються у відданості неіндустріалізованих країн фіскальній справедливості під час будь</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якого шоку, країни змушені посилити фіскальну та монетарну політику, щоб відновити довіру ринку, а не стимулювати свою економіку до боротьби з рецесією. Ця політика жорсткої економії протилежна політиці, яку проводять індустріальні економіки: знижені процентні ставки, страхування на випадок безробіття, збільшення доступності талонів на харчування та працевлаштування на громадських роботах. Усе це є основними складовими сучасного суспільного договору. А наслідки безробіття та банкрутства можуть бути постійними для бідних. У Мексиці зростання дитячої праці, яке скоротило охоплення школою під час кризи 1995 р</w:t>
      </w:r>
      <w:r w:rsid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не було скасовано: деякі діти не повернулися до школи, коли зростання відновилося.</w:t>
      </w:r>
    </w:p>
    <w:p w14:paraId="0FB031D3" w14:textId="77777777" w:rsidR="00D3698F" w:rsidRDefault="00D3698F" w:rsidP="00D3698F">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Інфекційні хвороби, транснаціональна злочинність і потенційно корисні, але ризиковані нові технології, такі як генетично модифікована їжа, також спричиняють асиметричні витрати та ризики для бідних країн і бідних людей. Подібним чином бідні країни, які захищають глобальні ресурси, такі як тропічні ліси та біологічне різноманіття, повністю оплачують витрати, але не можуть отримати повну вигоду від цих глобальних благ. Усередині країни уряди </w:t>
      </w:r>
      <w:r w:rsidRPr="000D5427">
        <w:rPr>
          <w:rFonts w:ascii="Times New Roman" w:hAnsi="Times New Roman" w:cs="Times New Roman"/>
          <w:color w:val="000000" w:themeColor="text1"/>
          <w:sz w:val="28"/>
          <w:szCs w:val="28"/>
          <w:lang w:val="uk-UA"/>
        </w:rPr>
        <w:lastRenderedPageBreak/>
        <w:t xml:space="preserve">пом'якшують провали ринку за допомогою регулювання, податків і субсидій, а також штрафів; і вони спільно користуються перевагами таких суспільних благ, як безпека, військова оборона, боротьба зі стихійними лихами та охорона здоров'я через свої податкові рішення та рішення щодо витрат. В ідеалі ці рішення приймаються в демократичній системі зі справедливим і законним представництвом усіх людей, незалежно від їх матеріального становища. У державах такі політичні системи </w:t>
      </w:r>
      <w:proofErr w:type="spellStart"/>
      <w:r w:rsidRPr="000D5427">
        <w:rPr>
          <w:rFonts w:ascii="Times New Roman" w:hAnsi="Times New Roman" w:cs="Times New Roman"/>
          <w:color w:val="000000" w:themeColor="text1"/>
          <w:sz w:val="28"/>
          <w:szCs w:val="28"/>
          <w:lang w:val="uk-UA"/>
        </w:rPr>
        <w:t>рідко</w:t>
      </w:r>
      <w:proofErr w:type="spellEnd"/>
      <w:r w:rsidRPr="000D5427">
        <w:rPr>
          <w:rFonts w:ascii="Times New Roman" w:hAnsi="Times New Roman" w:cs="Times New Roman"/>
          <w:color w:val="000000" w:themeColor="text1"/>
          <w:sz w:val="28"/>
          <w:szCs w:val="28"/>
          <w:lang w:val="uk-UA"/>
        </w:rPr>
        <w:t xml:space="preserve"> працюють ідеально. У світовій спільноті майже не існує подібної політичної системи.</w:t>
      </w:r>
    </w:p>
    <w:p w14:paraId="66E6EF1F" w14:textId="3E093F20" w:rsidR="000D5427" w:rsidRPr="000D5427" w:rsidRDefault="000D5427" w:rsidP="000D5427">
      <w:pPr>
        <w:spacing w:line="360" w:lineRule="auto"/>
        <w:ind w:firstLine="709"/>
        <w:contextualSpacing/>
        <w:jc w:val="both"/>
        <w:rPr>
          <w:rFonts w:ascii="Times New Roman" w:eastAsia="Calibri" w:hAnsi="Times New Roman" w:cs="Times New Roman"/>
          <w:color w:val="000000" w:themeColor="text1"/>
          <w:sz w:val="28"/>
          <w:lang w:val="uk-UA"/>
        </w:rPr>
      </w:pPr>
      <w:r w:rsidRPr="000D5427">
        <w:rPr>
          <w:rFonts w:ascii="Times New Roman" w:eastAsia="Calibri" w:hAnsi="Times New Roman" w:cs="Times New Roman"/>
          <w:color w:val="000000" w:themeColor="text1"/>
          <w:sz w:val="28"/>
          <w:lang w:val="uk-UA"/>
        </w:rPr>
        <w:t xml:space="preserve">Нерівні можливості для бідних і ризик, який вони несуть, коли ринок зазнає краху, </w:t>
      </w:r>
      <w:r w:rsidR="00D011A1" w:rsidRPr="00D011A1">
        <w:rPr>
          <w:rFonts w:ascii="Times New Roman" w:eastAsia="Calibri" w:hAnsi="Times New Roman" w:cs="Times New Roman"/>
          <w:color w:val="000000" w:themeColor="text1"/>
          <w:sz w:val="28"/>
          <w:lang w:val="uk-UA"/>
        </w:rPr>
        <w:t>–</w:t>
      </w:r>
      <w:r w:rsidRPr="000D5427">
        <w:rPr>
          <w:rFonts w:ascii="Times New Roman" w:eastAsia="Calibri" w:hAnsi="Times New Roman" w:cs="Times New Roman"/>
          <w:color w:val="000000" w:themeColor="text1"/>
          <w:sz w:val="28"/>
          <w:lang w:val="uk-UA"/>
        </w:rPr>
        <w:t xml:space="preserve"> це ще не все. У глобальній грі економічна сила має значення. Багаті та впливові можуть впливати на розробку та впровадження глобальних правил у своїх інтересах. Наприклад, у розробці правил глобальної торгівлі домінують політичні обмеження в багатих і могутніх країнах. Результатом цього є захист у Сполучених Штатах і Європі сільського господарства та текстилю </w:t>
      </w:r>
      <w:r w:rsidR="00D011A1" w:rsidRPr="00D011A1">
        <w:rPr>
          <w:rFonts w:ascii="Times New Roman" w:eastAsia="Calibri" w:hAnsi="Times New Roman" w:cs="Times New Roman"/>
          <w:color w:val="000000" w:themeColor="text1"/>
          <w:sz w:val="28"/>
          <w:lang w:val="uk-UA"/>
        </w:rPr>
        <w:t>–</w:t>
      </w:r>
      <w:r w:rsidRPr="000D5427">
        <w:rPr>
          <w:rFonts w:ascii="Times New Roman" w:eastAsia="Calibri" w:hAnsi="Times New Roman" w:cs="Times New Roman"/>
          <w:color w:val="000000" w:themeColor="text1"/>
          <w:sz w:val="28"/>
          <w:lang w:val="uk-UA"/>
        </w:rPr>
        <w:t xml:space="preserve"> обох галузей, які можуть створювати робочі місця для некваліфікованих працівників </w:t>
      </w:r>
      <w:r w:rsidR="00767D8C" w:rsidRPr="00767D8C">
        <w:rPr>
          <w:rFonts w:ascii="Times New Roman" w:eastAsia="Calibri" w:hAnsi="Times New Roman" w:cs="Times New Roman"/>
          <w:color w:val="000000" w:themeColor="text1"/>
          <w:sz w:val="28"/>
          <w:lang w:val="uk-UA"/>
        </w:rPr>
        <w:t>–</w:t>
      </w:r>
      <w:r w:rsidRPr="000D5427">
        <w:rPr>
          <w:rFonts w:ascii="Times New Roman" w:eastAsia="Calibri" w:hAnsi="Times New Roman" w:cs="Times New Roman"/>
          <w:color w:val="000000" w:themeColor="text1"/>
          <w:sz w:val="28"/>
          <w:lang w:val="uk-UA"/>
        </w:rPr>
        <w:t xml:space="preserve"> блокує багато з найбідніших країн світу з потенційних ринків. Закон США про зростання та можливості в Африці та нещодавня ініціатива Європейського Союзу щодо усунення всіх перешкод для імпорту з 49 найбідніших країн світу є кроками в правильному напрямку, але дуже маленькими кроками, оскільки країни, які можуть отримати вигоду, становлять лише мізерну частку все світове виробництво. І навіть ці ініціативи були значно послаблені внутрішнім політичним тиском і включають складні правила, які створюють невизначеність і обмежують значне зростання експорту з бідних країн.</w:t>
      </w:r>
    </w:p>
    <w:p w14:paraId="1A790B04" w14:textId="7128CD47" w:rsidR="000D5427" w:rsidRDefault="000D5427" w:rsidP="000D5427">
      <w:pPr>
        <w:spacing w:line="360" w:lineRule="auto"/>
        <w:ind w:firstLine="709"/>
        <w:contextualSpacing/>
        <w:jc w:val="both"/>
        <w:rPr>
          <w:rFonts w:ascii="Times New Roman" w:eastAsia="Calibri" w:hAnsi="Times New Roman" w:cs="Times New Roman"/>
          <w:color w:val="000000" w:themeColor="text1"/>
          <w:sz w:val="28"/>
          <w:highlight w:val="yellow"/>
          <w:lang w:val="uk-UA"/>
        </w:rPr>
      </w:pPr>
      <w:r w:rsidRPr="000D5427">
        <w:rPr>
          <w:rFonts w:ascii="Times New Roman" w:eastAsia="Calibri" w:hAnsi="Times New Roman" w:cs="Times New Roman"/>
          <w:color w:val="000000" w:themeColor="text1"/>
          <w:sz w:val="28"/>
          <w:lang w:val="uk-UA"/>
        </w:rPr>
        <w:t xml:space="preserve">Політичні обмеження також впливають на спосіб впровадження правил торгівлі. Складні переговори та вирішення суперечок ставлять країни з обмеженими ресурсами в невигідне становище. Використання антидемпінгових дій американськими виробниками, навіть якщо вони навряд чи виграють суперечку по суті, створює обтяжливі юридичні та інші витрати для виробників у країнах, що розвиваються, і стримує нові інвестиції, які створюють робочі </w:t>
      </w:r>
      <w:r w:rsidRPr="000D5427">
        <w:rPr>
          <w:rFonts w:ascii="Times New Roman" w:eastAsia="Calibri" w:hAnsi="Times New Roman" w:cs="Times New Roman"/>
          <w:color w:val="000000" w:themeColor="text1"/>
          <w:sz w:val="28"/>
          <w:lang w:val="uk-UA"/>
        </w:rPr>
        <w:lastRenderedPageBreak/>
        <w:t>місця в уражених секторах. Близько половини антидемпінгових дій спрямовані проти виробників із країн, що розвиваються, на частку яких припадає 8 відсотків усього експорту</w:t>
      </w:r>
      <w:r w:rsidR="00367387" w:rsidRPr="00367387">
        <w:rPr>
          <w:rFonts w:ascii="Times New Roman" w:eastAsia="Calibri" w:hAnsi="Times New Roman" w:cs="Times New Roman"/>
          <w:color w:val="000000" w:themeColor="text1"/>
          <w:sz w:val="28"/>
          <w:lang w:val="uk-UA"/>
        </w:rPr>
        <w:t xml:space="preserve"> [30]</w:t>
      </w:r>
      <w:r w:rsidRPr="000D5427">
        <w:rPr>
          <w:rFonts w:ascii="Times New Roman" w:eastAsia="Calibri" w:hAnsi="Times New Roman" w:cs="Times New Roman"/>
          <w:color w:val="000000" w:themeColor="text1"/>
          <w:sz w:val="28"/>
          <w:lang w:val="uk-UA"/>
        </w:rPr>
        <w:t>.</w:t>
      </w:r>
    </w:p>
    <w:p w14:paraId="44DFEAD6" w14:textId="74268D89" w:rsidR="000D5427" w:rsidRPr="000D5427" w:rsidRDefault="000D5427" w:rsidP="00145B42">
      <w:pPr>
        <w:spacing w:line="360" w:lineRule="auto"/>
        <w:ind w:firstLine="709"/>
        <w:contextualSpacing/>
        <w:jc w:val="both"/>
        <w:rPr>
          <w:rFonts w:ascii="Times New Roman" w:eastAsia="Calibri" w:hAnsi="Times New Roman" w:cs="Times New Roman"/>
          <w:color w:val="000000" w:themeColor="text1"/>
          <w:sz w:val="28"/>
          <w:highlight w:val="yellow"/>
          <w:lang w:val="uk-UA"/>
        </w:rPr>
      </w:pPr>
      <w:r w:rsidRPr="000D5427">
        <w:rPr>
          <w:rFonts w:ascii="Times New Roman" w:eastAsia="Calibri" w:hAnsi="Times New Roman" w:cs="Times New Roman"/>
          <w:color w:val="000000" w:themeColor="text1"/>
          <w:sz w:val="28"/>
          <w:lang w:val="uk-UA"/>
        </w:rPr>
        <w:t xml:space="preserve">Міжнародна міграція також регулюється правилами, спрямованими проти країн, що розвиваються, особливо їхніх бідних і некваліфікованих громадян. Постійна міграція сповільнилася, оскільки країни з вищим рівнем доходу обмежують імміграцію. За 25 років до Першої світової війни 10 відсотків людей у ​​світі змінили своє постійне місце проживання; за останні 25 років цей показник впав до 2 відсотків. Однак так само, як величезний приплив європейців до Америки в 19 столітті зменшив нерівність, більша міграція сьогодні зробить те саме. Автомеханік у Гані може збільшити свій дохід у п’ять разів, просто переїхавши до Італії. Під час нещодавнього буму інформаційних технологій Сполучені Штати дозволили висококваліфікованим працівникам в’їжджати з тимчасовими візами </w:t>
      </w:r>
      <w:r w:rsidR="00D011A1" w:rsidRPr="00D011A1">
        <w:rPr>
          <w:rFonts w:ascii="Times New Roman" w:eastAsia="Calibri" w:hAnsi="Times New Roman" w:cs="Times New Roman"/>
          <w:color w:val="000000" w:themeColor="text1"/>
          <w:sz w:val="28"/>
          <w:lang w:val="uk-UA"/>
        </w:rPr>
        <w:t>–</w:t>
      </w:r>
      <w:r w:rsidRPr="000D5427">
        <w:rPr>
          <w:rFonts w:ascii="Times New Roman" w:eastAsia="Calibri" w:hAnsi="Times New Roman" w:cs="Times New Roman"/>
          <w:color w:val="000000" w:themeColor="text1"/>
          <w:sz w:val="28"/>
          <w:lang w:val="uk-UA"/>
        </w:rPr>
        <w:t xml:space="preserve"> це, без сумніву, благо для </w:t>
      </w:r>
      <w:proofErr w:type="spellStart"/>
      <w:r w:rsidRPr="000D5427">
        <w:rPr>
          <w:rFonts w:ascii="Times New Roman" w:eastAsia="Calibri" w:hAnsi="Times New Roman" w:cs="Times New Roman"/>
          <w:color w:val="000000" w:themeColor="text1"/>
          <w:sz w:val="28"/>
          <w:lang w:val="uk-UA"/>
        </w:rPr>
        <w:t>бенефіціарів</w:t>
      </w:r>
      <w:proofErr w:type="spellEnd"/>
      <w:r w:rsidRPr="000D5427">
        <w:rPr>
          <w:rFonts w:ascii="Times New Roman" w:eastAsia="Calibri" w:hAnsi="Times New Roman" w:cs="Times New Roman"/>
          <w:color w:val="000000" w:themeColor="text1"/>
          <w:sz w:val="28"/>
          <w:lang w:val="uk-UA"/>
        </w:rPr>
        <w:t>, але також виснаження працюючих платників податків у бідніших країнах, які допомагали їм навчатися, і ще один приклад здатність вже багатих використовувати свою владу.</w:t>
      </w:r>
    </w:p>
    <w:p w14:paraId="77E421CE" w14:textId="65652928" w:rsidR="00CA06A8" w:rsidRDefault="000D5427" w:rsidP="002E3A7D">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Економічна влада також впливає на правила та поведінку міжнародних інституцій. Міжнародний валютний фонд покликаний допомагати країнам впоратися з макроекономічним дисбалансом і мінімізувати ризики фінансових потрясінь. Але в 1990</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х роках МВФ, перебуваючи під сильним впливом своїх багатших членів, з надто великим ентузіазмом закликав країни, що розвиваються, відкрити свої капітальні рахунки. Навіть коли політика, яку підтримують МВФ і Світовий банк, мала сенс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і я вважаю, що здебільшого так і мала,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політики не мають реальної відповідальності перед людьми в країнах, що розвиваються, які найбільше постраждали від них. Країни, що розвиваються, слабко представлені в голосуванні в цих установах та інших формах управління</w:t>
      </w:r>
      <w:r w:rsidR="00367387">
        <w:rPr>
          <w:rFonts w:ascii="Times New Roman" w:hAnsi="Times New Roman" w:cs="Times New Roman"/>
          <w:color w:val="000000" w:themeColor="text1"/>
          <w:sz w:val="28"/>
          <w:szCs w:val="28"/>
          <w:lang w:val="en-US"/>
        </w:rPr>
        <w:t> </w:t>
      </w:r>
      <w:r w:rsidR="00367387" w:rsidRPr="00367387">
        <w:rPr>
          <w:rFonts w:ascii="Times New Roman" w:hAnsi="Times New Roman" w:cs="Times New Roman"/>
          <w:color w:val="000000" w:themeColor="text1"/>
          <w:sz w:val="28"/>
          <w:szCs w:val="28"/>
        </w:rPr>
        <w:t>[31]</w:t>
      </w:r>
      <w:r w:rsidRPr="000D5427">
        <w:rPr>
          <w:rFonts w:ascii="Times New Roman" w:hAnsi="Times New Roman" w:cs="Times New Roman"/>
          <w:color w:val="000000" w:themeColor="text1"/>
          <w:sz w:val="28"/>
          <w:szCs w:val="28"/>
          <w:lang w:val="uk-UA"/>
        </w:rPr>
        <w:t>.</w:t>
      </w:r>
    </w:p>
    <w:p w14:paraId="31236F08" w14:textId="77777777" w:rsidR="000D5427" w:rsidRPr="000D5427" w:rsidRDefault="000D5427" w:rsidP="000D5427">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Те, що бідність у всьому світі скорочується, а нерівність вирівнюється, не є ознакою того, що в нашій новій глобалізованій економіці все гаразд. </w:t>
      </w:r>
      <w:r w:rsidRPr="000D5427">
        <w:rPr>
          <w:rFonts w:ascii="Times New Roman" w:hAnsi="Times New Roman" w:cs="Times New Roman"/>
          <w:color w:val="000000" w:themeColor="text1"/>
          <w:sz w:val="28"/>
          <w:szCs w:val="28"/>
          <w:lang w:val="uk-UA"/>
        </w:rPr>
        <w:lastRenderedPageBreak/>
        <w:t>Прихильники ринкової глобалізації повинні визнати, що глобальна економіка не вирішує проблеми бідності та нерівності, а також пронизана асиметрією, яка створює нерівні можливості. Громадські активісти повинні переглянути свої вимоги щодо демонтажу обмежених інституцій для управління негативними сторонами глобалізації. Обидві групи повинні об’єднати зусилля для просування нового глобального порядку денного, спрямованого на нову глобальну політику, яка супроводжуватиме глобальну економіку.</w:t>
      </w:r>
    </w:p>
    <w:p w14:paraId="1672A8D1" w14:textId="7A61454F" w:rsidR="000D5427" w:rsidRDefault="000D5427" w:rsidP="000D5427">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Заяви про соціальні та економічні права в Організації Об’єднаних Націй і відносно незначні передачі фінансових і технічних ресурсів від багатих країн до бідних настільки близькі, наскільки ми підійшли до будь</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якого глобального соціального договору. Будь</w:t>
      </w:r>
      <w:r w:rsidR="006A107C">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хто, хто прибув з іншої планети в нашу глобальну економіку з великою нерівністю, повинен був би зробити висновок, що багаті країни не зацікавлені в тому, щоб допомогти бідним у бідних країнах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дивно, враховуючи, якою може бути їх освічена особиста зацікавленість у більш безпечній і процвітаючій глобальній країні. економіка. Логіка глобального суспільного договору зрозуміла, але його не можна створити з нічого. Як і всередині країни, суспільний договір передбачає певні трансферти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для інвестицій у людський капітал і місцеві установи, які можуть забезпечити рівні можливості для бідних</w:t>
      </w:r>
      <w:r w:rsidR="00367387" w:rsidRPr="00367387">
        <w:rPr>
          <w:rFonts w:ascii="Times New Roman" w:hAnsi="Times New Roman" w:cs="Times New Roman"/>
          <w:color w:val="000000" w:themeColor="text1"/>
          <w:sz w:val="28"/>
          <w:szCs w:val="28"/>
          <w:lang w:val="uk-UA"/>
        </w:rPr>
        <w:t xml:space="preserve"> [32]</w:t>
      </w:r>
      <w:r w:rsidRPr="000D5427">
        <w:rPr>
          <w:rFonts w:ascii="Times New Roman" w:hAnsi="Times New Roman" w:cs="Times New Roman"/>
          <w:color w:val="000000" w:themeColor="text1"/>
          <w:sz w:val="28"/>
          <w:szCs w:val="28"/>
          <w:lang w:val="uk-UA"/>
        </w:rPr>
        <w:t>.</w:t>
      </w:r>
    </w:p>
    <w:p w14:paraId="4EA76454" w14:textId="2C8199C9" w:rsidR="000D5427" w:rsidRPr="000D5427" w:rsidRDefault="000D5427" w:rsidP="000D5427">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Минулі помилки в політиці зовнішньої допомоги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численні та обтяжливі стандарти різних донорів, висування умов, які не працюють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не повинні бути виправданням для мінімальних витрат багатих країн на зовнішню допомогу. Оскільки багато бідних країн консолідують реформи, їх здатність </w:t>
      </w:r>
      <w:proofErr w:type="spellStart"/>
      <w:r w:rsidRPr="000D5427">
        <w:rPr>
          <w:rFonts w:ascii="Times New Roman" w:hAnsi="Times New Roman" w:cs="Times New Roman"/>
          <w:color w:val="000000" w:themeColor="text1"/>
          <w:sz w:val="28"/>
          <w:szCs w:val="28"/>
          <w:lang w:val="uk-UA"/>
        </w:rPr>
        <w:t>продуктивно</w:t>
      </w:r>
      <w:proofErr w:type="spellEnd"/>
      <w:r w:rsidRPr="000D5427">
        <w:rPr>
          <w:rFonts w:ascii="Times New Roman" w:hAnsi="Times New Roman" w:cs="Times New Roman"/>
          <w:color w:val="000000" w:themeColor="text1"/>
          <w:sz w:val="28"/>
          <w:szCs w:val="28"/>
          <w:lang w:val="uk-UA"/>
        </w:rPr>
        <w:t xml:space="preserve"> витрачати ресурси зараз значно перевищує обсяг доступної допомоги. У промислово розвинутих країнах внутрішні соціальні контракти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державні трансферти для інвестування в освіту, охорону здоров’я та житло, а також для програм соціального захисту, таких як страхування на випадок безробіття та інвалідності, соціального забезпечення та пенсійні програми </w:t>
      </w:r>
      <w:r w:rsidR="00D011A1" w:rsidRPr="00D011A1">
        <w:rPr>
          <w:rFonts w:ascii="Times New Roman" w:hAnsi="Times New Roman" w:cs="Times New Roman"/>
          <w:color w:val="000000" w:themeColor="text1"/>
          <w:sz w:val="28"/>
          <w:szCs w:val="28"/>
          <w:lang w:val="uk-UA"/>
        </w:rPr>
        <w:t>–</w:t>
      </w:r>
      <w:r w:rsidRPr="000D5427">
        <w:rPr>
          <w:rFonts w:ascii="Times New Roman" w:hAnsi="Times New Roman" w:cs="Times New Roman"/>
          <w:color w:val="000000" w:themeColor="text1"/>
          <w:sz w:val="28"/>
          <w:szCs w:val="28"/>
          <w:lang w:val="uk-UA"/>
        </w:rPr>
        <w:t xml:space="preserve"> зазвичай становлять більше 10 відсотків ВВП. Іноземна допомога для глобального </w:t>
      </w:r>
      <w:r w:rsidRPr="000D5427">
        <w:rPr>
          <w:rFonts w:ascii="Times New Roman" w:hAnsi="Times New Roman" w:cs="Times New Roman"/>
          <w:color w:val="000000" w:themeColor="text1"/>
          <w:sz w:val="28"/>
          <w:szCs w:val="28"/>
          <w:lang w:val="uk-UA"/>
        </w:rPr>
        <w:lastRenderedPageBreak/>
        <w:t>соціального контракту становить менше 0,5 відсотка сукупного ВВП багатих країн</w:t>
      </w:r>
      <w:r w:rsidR="00367387" w:rsidRPr="00367387">
        <w:rPr>
          <w:rFonts w:ascii="Times New Roman" w:hAnsi="Times New Roman" w:cs="Times New Roman"/>
          <w:color w:val="000000" w:themeColor="text1"/>
          <w:sz w:val="28"/>
          <w:szCs w:val="28"/>
        </w:rPr>
        <w:t xml:space="preserve"> [33]</w:t>
      </w:r>
      <w:r w:rsidRPr="000D5427">
        <w:rPr>
          <w:rFonts w:ascii="Times New Roman" w:hAnsi="Times New Roman" w:cs="Times New Roman"/>
          <w:color w:val="000000" w:themeColor="text1"/>
          <w:sz w:val="28"/>
          <w:szCs w:val="28"/>
          <w:lang w:val="uk-UA"/>
        </w:rPr>
        <w:t>.</w:t>
      </w:r>
    </w:p>
    <w:p w14:paraId="2A3FBF7E" w14:textId="77777777" w:rsidR="000D5427" w:rsidRPr="000D5427" w:rsidRDefault="000D5427" w:rsidP="000D5427">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 xml:space="preserve">Найважливіше те, що глобальні та регіональні інституції, які є найбільш очевидними світовими механізмами управління глобальним суспільним контрактом, мають бути реформовані, а не демонтовані. Іронічно, що Світовий банк і МВФ стали </w:t>
      </w:r>
      <w:proofErr w:type="spellStart"/>
      <w:r w:rsidRPr="000D5427">
        <w:rPr>
          <w:rFonts w:ascii="Times New Roman" w:hAnsi="Times New Roman" w:cs="Times New Roman"/>
          <w:color w:val="000000" w:themeColor="text1"/>
          <w:sz w:val="28"/>
          <w:szCs w:val="28"/>
          <w:lang w:val="uk-UA"/>
        </w:rPr>
        <w:t>громовідвідами</w:t>
      </w:r>
      <w:proofErr w:type="spellEnd"/>
      <w:r w:rsidRPr="000D5427">
        <w:rPr>
          <w:rFonts w:ascii="Times New Roman" w:hAnsi="Times New Roman" w:cs="Times New Roman"/>
          <w:color w:val="000000" w:themeColor="text1"/>
          <w:sz w:val="28"/>
          <w:szCs w:val="28"/>
          <w:lang w:val="uk-UA"/>
        </w:rPr>
        <w:t xml:space="preserve"> </w:t>
      </w:r>
      <w:proofErr w:type="spellStart"/>
      <w:r w:rsidRPr="000D5427">
        <w:rPr>
          <w:rFonts w:ascii="Times New Roman" w:hAnsi="Times New Roman" w:cs="Times New Roman"/>
          <w:color w:val="000000" w:themeColor="text1"/>
          <w:sz w:val="28"/>
          <w:szCs w:val="28"/>
          <w:lang w:val="uk-UA"/>
        </w:rPr>
        <w:t>антиглобалістських</w:t>
      </w:r>
      <w:proofErr w:type="spellEnd"/>
      <w:r w:rsidRPr="000D5427">
        <w:rPr>
          <w:rFonts w:ascii="Times New Roman" w:hAnsi="Times New Roman" w:cs="Times New Roman"/>
          <w:color w:val="000000" w:themeColor="text1"/>
          <w:sz w:val="28"/>
          <w:szCs w:val="28"/>
          <w:lang w:val="uk-UA"/>
        </w:rPr>
        <w:t xml:space="preserve"> протестів. Якщо їх звинувачують у тому, що вони надто могутні, вони цілком можуть бути надто обмеженими у своїх ресурсах і недостатньо ефективними, щоб керувати глобальним контрактом, який </w:t>
      </w:r>
      <w:proofErr w:type="spellStart"/>
      <w:r w:rsidRPr="000D5427">
        <w:rPr>
          <w:rFonts w:ascii="Times New Roman" w:hAnsi="Times New Roman" w:cs="Times New Roman"/>
          <w:color w:val="000000" w:themeColor="text1"/>
          <w:sz w:val="28"/>
          <w:szCs w:val="28"/>
          <w:lang w:val="uk-UA"/>
        </w:rPr>
        <w:t>надасть</w:t>
      </w:r>
      <w:proofErr w:type="spellEnd"/>
      <w:r w:rsidRPr="000D5427">
        <w:rPr>
          <w:rFonts w:ascii="Times New Roman" w:hAnsi="Times New Roman" w:cs="Times New Roman"/>
          <w:color w:val="000000" w:themeColor="text1"/>
          <w:sz w:val="28"/>
          <w:szCs w:val="28"/>
          <w:lang w:val="uk-UA"/>
        </w:rPr>
        <w:t xml:space="preserve"> рівну освіту, охорону здоров’я та інші можливості бідним у бідних країнах. Зробити ці інституції більш представницькими та більш підзвітними тим, кого найбільше торкнуться їхні програми, і, отже, більш ефективними, має бути на порядку денному кращої глобальної політики.</w:t>
      </w:r>
    </w:p>
    <w:p w14:paraId="205360B0" w14:textId="094FBE22" w:rsidR="000D5427" w:rsidRDefault="000D5427" w:rsidP="000D5427">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Цей порядок денний також має включати відкриття ринків багатих країн для країн, що розвиваються, і перегляд обмежень багатих країн на імміграцію некваліфікованих працівників. Країни, що розвиваються, також мають бути більш повно та справедливо представлені в міжнародних установах, особливо у фінансових установах, чия політика та програми є настільки важливими для їхніх перспектив розвитку</w:t>
      </w:r>
      <w:r w:rsidR="00367387" w:rsidRPr="00367387">
        <w:rPr>
          <w:rFonts w:ascii="Times New Roman" w:hAnsi="Times New Roman" w:cs="Times New Roman"/>
          <w:color w:val="000000" w:themeColor="text1"/>
          <w:sz w:val="28"/>
          <w:szCs w:val="28"/>
        </w:rPr>
        <w:t xml:space="preserve"> [34]</w:t>
      </w:r>
      <w:r w:rsidRPr="000D5427">
        <w:rPr>
          <w:rFonts w:ascii="Times New Roman" w:hAnsi="Times New Roman" w:cs="Times New Roman"/>
          <w:color w:val="000000" w:themeColor="text1"/>
          <w:sz w:val="28"/>
          <w:szCs w:val="28"/>
          <w:lang w:val="uk-UA"/>
        </w:rPr>
        <w:t>.</w:t>
      </w:r>
    </w:p>
    <w:p w14:paraId="5725FC45" w14:textId="0AC73011" w:rsidR="000D5427" w:rsidRDefault="000D5427" w:rsidP="002E3A7D">
      <w:pPr>
        <w:spacing w:after="0" w:line="360" w:lineRule="auto"/>
        <w:ind w:firstLine="709"/>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Ті, хто стурбований глобальною справедливістю, будь то економісти, міністри фінансів чи активісти, стикаються з надскладною проблемою глобальних колективних дій. Їм потрібно скласти спільний порядок денний для глобального суспільного договору. На практиці це означає спільну роботу в короткостроковій перспективі для створення більш рівних умов для глобального управління. Це означає наполягати на тому, щоб нова глобальна архітектура розвитку базувалася на хорошій глобальній політиці, а не лише на розширених глобальних ринках.</w:t>
      </w:r>
    </w:p>
    <w:p w14:paraId="73344BB8" w14:textId="533DCAA2" w:rsidR="000D5427" w:rsidRDefault="000D5427" w:rsidP="002E3A7D">
      <w:pPr>
        <w:spacing w:after="0" w:line="360" w:lineRule="auto"/>
        <w:ind w:firstLine="709"/>
        <w:jc w:val="both"/>
        <w:rPr>
          <w:rFonts w:ascii="Times New Roman" w:hAnsi="Times New Roman" w:cs="Times New Roman"/>
          <w:color w:val="000000" w:themeColor="text1"/>
          <w:sz w:val="28"/>
          <w:szCs w:val="28"/>
          <w:highlight w:val="yellow"/>
          <w:lang w:val="uk-UA"/>
        </w:rPr>
      </w:pPr>
    </w:p>
    <w:p w14:paraId="0493901B" w14:textId="77777777" w:rsidR="00367387" w:rsidRPr="000D5427" w:rsidRDefault="00367387" w:rsidP="002E3A7D">
      <w:pPr>
        <w:spacing w:after="0" w:line="360" w:lineRule="auto"/>
        <w:ind w:firstLine="709"/>
        <w:jc w:val="both"/>
        <w:rPr>
          <w:rFonts w:ascii="Times New Roman" w:hAnsi="Times New Roman" w:cs="Times New Roman"/>
          <w:color w:val="000000" w:themeColor="text1"/>
          <w:sz w:val="28"/>
          <w:szCs w:val="28"/>
          <w:highlight w:val="yellow"/>
          <w:lang w:val="uk-UA"/>
        </w:rPr>
      </w:pPr>
    </w:p>
    <w:p w14:paraId="01666049" w14:textId="58A68216" w:rsidR="00967904" w:rsidRPr="00967904" w:rsidRDefault="00967904" w:rsidP="00967904">
      <w:pPr>
        <w:pStyle w:val="a6"/>
        <w:numPr>
          <w:ilvl w:val="1"/>
          <w:numId w:val="32"/>
        </w:numPr>
        <w:spacing w:after="0" w:line="360" w:lineRule="auto"/>
        <w:ind w:left="0"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 А</w:t>
      </w:r>
      <w:r w:rsidRPr="00967904">
        <w:rPr>
          <w:rFonts w:ascii="Times New Roman" w:hAnsi="Times New Roman" w:cs="Times New Roman"/>
          <w:b/>
          <w:color w:val="000000" w:themeColor="text1"/>
          <w:sz w:val="28"/>
          <w:szCs w:val="28"/>
          <w:lang w:val="uk-UA"/>
        </w:rPr>
        <w:t>симетричність інноваційного розвитку країн</w:t>
      </w:r>
      <w:r w:rsidR="003B1084">
        <w:rPr>
          <w:rFonts w:ascii="Times New Roman" w:hAnsi="Times New Roman" w:cs="Times New Roman"/>
          <w:b/>
          <w:color w:val="000000" w:themeColor="text1"/>
          <w:sz w:val="28"/>
          <w:szCs w:val="28"/>
          <w:lang w:val="uk-UA"/>
        </w:rPr>
        <w:t xml:space="preserve"> у</w:t>
      </w:r>
      <w:r w:rsidRPr="00967904">
        <w:rPr>
          <w:rFonts w:ascii="Times New Roman" w:hAnsi="Times New Roman" w:cs="Times New Roman"/>
          <w:b/>
          <w:color w:val="000000" w:themeColor="text1"/>
          <w:sz w:val="28"/>
          <w:szCs w:val="28"/>
          <w:lang w:val="uk-UA"/>
        </w:rPr>
        <w:t xml:space="preserve"> глобальн</w:t>
      </w:r>
      <w:r w:rsidR="003B1084">
        <w:rPr>
          <w:rFonts w:ascii="Times New Roman" w:hAnsi="Times New Roman" w:cs="Times New Roman"/>
          <w:b/>
          <w:color w:val="000000" w:themeColor="text1"/>
          <w:sz w:val="28"/>
          <w:szCs w:val="28"/>
          <w:lang w:val="uk-UA"/>
        </w:rPr>
        <w:t>ій</w:t>
      </w:r>
      <w:r w:rsidRPr="00967904">
        <w:rPr>
          <w:rFonts w:ascii="Times New Roman" w:hAnsi="Times New Roman" w:cs="Times New Roman"/>
          <w:b/>
          <w:color w:val="000000" w:themeColor="text1"/>
          <w:sz w:val="28"/>
          <w:szCs w:val="28"/>
          <w:lang w:val="uk-UA"/>
        </w:rPr>
        <w:t xml:space="preserve"> економі</w:t>
      </w:r>
      <w:r w:rsidR="003B1084">
        <w:rPr>
          <w:rFonts w:ascii="Times New Roman" w:hAnsi="Times New Roman" w:cs="Times New Roman"/>
          <w:b/>
          <w:color w:val="000000" w:themeColor="text1"/>
          <w:sz w:val="28"/>
          <w:szCs w:val="28"/>
          <w:lang w:val="uk-UA"/>
        </w:rPr>
        <w:t>ці</w:t>
      </w:r>
    </w:p>
    <w:p w14:paraId="4F8877EE" w14:textId="77777777" w:rsidR="00967904" w:rsidRDefault="00967904" w:rsidP="00967904">
      <w:pPr>
        <w:spacing w:after="0" w:line="360" w:lineRule="auto"/>
        <w:jc w:val="both"/>
        <w:rPr>
          <w:rFonts w:ascii="Times New Roman" w:hAnsi="Times New Roman" w:cs="Times New Roman"/>
          <w:color w:val="000000" w:themeColor="text1"/>
          <w:sz w:val="28"/>
          <w:szCs w:val="28"/>
          <w:lang w:val="uk-UA"/>
        </w:rPr>
      </w:pPr>
    </w:p>
    <w:p w14:paraId="416DD422" w14:textId="054C0F08"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Інноваційний розвиток суспільства є однією з найскладніших і ще недостатньо вирішених проблем економічної науки. Нерівномірність її перебігу в масштабах світової економіки породжує різку диференціацію країн, утворюючи кластер багатих країн</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лідерів інновацій та своєрідної периферії – країн, які тривалий час не можуть подолати економічні, технологічна та соціальна відсталість. Між цими кластерами є досить незначна група, яка охоплює переважно країни Азії, які, хоч і зробили значний прорив в інноваційному розвитку, все ще не досягли технологічної однорідності своєї економіки, а в окремих випадках (наприклад, Індія) підпорядковуються технічному прогресу, який має анклавний характер [</w:t>
      </w:r>
      <w:r w:rsidR="00367387" w:rsidRPr="00367387">
        <w:rPr>
          <w:rFonts w:ascii="Times New Roman" w:hAnsi="Times New Roman" w:cs="Times New Roman"/>
          <w:color w:val="000000" w:themeColor="text1"/>
          <w:sz w:val="28"/>
          <w:szCs w:val="28"/>
          <w:lang w:val="uk-UA"/>
        </w:rPr>
        <w:t>35</w:t>
      </w:r>
      <w:r w:rsidRPr="003D2EF7">
        <w:rPr>
          <w:rFonts w:ascii="Times New Roman" w:hAnsi="Times New Roman" w:cs="Times New Roman"/>
          <w:color w:val="000000" w:themeColor="text1"/>
          <w:sz w:val="28"/>
          <w:szCs w:val="28"/>
          <w:lang w:val="uk-UA"/>
        </w:rPr>
        <w:t>].</w:t>
      </w:r>
    </w:p>
    <w:p w14:paraId="2D6FE628" w14:textId="1F6DCF41"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Винятком є ​​Китай, який за останні десятиліття змінив свою інноваційну модель розвитку [3</w:t>
      </w:r>
      <w:r w:rsidR="00367387" w:rsidRPr="00367387">
        <w:rPr>
          <w:rFonts w:ascii="Times New Roman" w:hAnsi="Times New Roman" w:cs="Times New Roman"/>
          <w:color w:val="000000" w:themeColor="text1"/>
          <w:sz w:val="28"/>
          <w:szCs w:val="28"/>
          <w:lang w:val="uk-UA"/>
        </w:rPr>
        <w:t>6</w:t>
      </w:r>
      <w:r w:rsidRPr="003D2EF7">
        <w:rPr>
          <w:rFonts w:ascii="Times New Roman" w:hAnsi="Times New Roman" w:cs="Times New Roman"/>
          <w:color w:val="000000" w:themeColor="text1"/>
          <w:sz w:val="28"/>
          <w:szCs w:val="28"/>
          <w:lang w:val="uk-UA"/>
        </w:rPr>
        <w:t>] і дуже швидко наздоганяє США та ЄС, які тривалий час утримували технологічне лідерство у світі. Така глобальна асиметрія інноваційного розвитку потребує з’ясування причин і факторів, які виводять одні країни на лідируючі позиції, а інші відстають.</w:t>
      </w:r>
    </w:p>
    <w:p w14:paraId="38DD6326" w14:textId="77777777"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Тому актуальною є проблема виявлення закономірностей інноваційного розвитку, а також аналізу умов, за яких конкретна країна може виробляти та використовувати інновації з метою підвищення темпів економічного зростання.</w:t>
      </w:r>
    </w:p>
    <w:p w14:paraId="203181BF" w14:textId="4359AA19"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Як показує історія економічного розвитку, інноваційні зміни, які охоплювали світову економіку, завжди були нерівномірними: в певні періоди одні країни виходили в авангард світового прогресу, а в інших втрачали лідерство на користь інших. держави. Таким чином, промислова революція ХІХ</w:t>
      </w:r>
      <w:r w:rsidR="006A107C">
        <w:rPr>
          <w:rFonts w:ascii="Times New Roman" w:hAnsi="Times New Roman" w:cs="Times New Roman"/>
          <w:color w:val="000000" w:themeColor="text1"/>
          <w:sz w:val="28"/>
          <w:szCs w:val="28"/>
          <w:lang w:val="uk-UA"/>
        </w:rPr>
        <w:t> </w:t>
      </w:r>
      <w:r w:rsidRPr="003D2EF7">
        <w:rPr>
          <w:rFonts w:ascii="Times New Roman" w:hAnsi="Times New Roman" w:cs="Times New Roman"/>
          <w:color w:val="000000" w:themeColor="text1"/>
          <w:sz w:val="28"/>
          <w:szCs w:val="28"/>
          <w:lang w:val="uk-UA"/>
        </w:rPr>
        <w:t>ст., яка ознаменувалася заміною ручної праці машинною і витісненням мануфактурного виробництва фабрично</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заводською промисловістю, вивела Англію в число передових країн світу. Однак лише через 50 років технологічне лідерство перебирають Німеччина та США, які здійснюють перехід від парової енергії до електроенергії.</w:t>
      </w:r>
    </w:p>
    <w:p w14:paraId="264B472B" w14:textId="77777777"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lastRenderedPageBreak/>
        <w:t>Післявоєнні роки ХХ століття зробили США країною, яка стабільно тримає першість над іншими як за масштабами економіки та рівнем її розвитку, так і за інноваційним потенціалом та ефективністю. його застосування.</w:t>
      </w:r>
    </w:p>
    <w:p w14:paraId="30F5FABD" w14:textId="55D997D8"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У двадцять першому столітті ситуація змінюється. Хоча США продовжують залишатися лідером, проте про велику перевагу цієї країни в інноваційній сфері світової економіки вже не може бути й мови. Дійсно, якщо наприкінці Другої світової війни частка США у світовому ВВП становила більше 40%, то наприкінці ХХ століття частка цієї країни у світовому ВВП знизилася до 21</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23%. У 70</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х роках ХХ ст</w:t>
      </w:r>
      <w:r w:rsidR="008F0DF4">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 xml:space="preserve"> відбулося значне зниження конкурентоспроможності США на тлі стрімкого зростання технологічної та інноваційної потужності Японії, країн Західної Європи та таких нових технологічних лідерів, як Південна Корея, Тайвань, Сінгапур. , Малайзія, а з 90</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х років ХХ століття новий світовий гігант</w:t>
      </w:r>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Китай [</w:t>
      </w:r>
      <w:r w:rsidR="00367387" w:rsidRPr="00367387">
        <w:rPr>
          <w:rFonts w:ascii="Times New Roman" w:hAnsi="Times New Roman" w:cs="Times New Roman"/>
          <w:color w:val="000000" w:themeColor="text1"/>
          <w:sz w:val="28"/>
          <w:szCs w:val="28"/>
          <w:lang w:val="uk-UA"/>
        </w:rPr>
        <w:t>37</w:t>
      </w:r>
      <w:r w:rsidRPr="003D2EF7">
        <w:rPr>
          <w:rFonts w:ascii="Times New Roman" w:hAnsi="Times New Roman" w:cs="Times New Roman"/>
          <w:color w:val="000000" w:themeColor="text1"/>
          <w:sz w:val="28"/>
          <w:szCs w:val="28"/>
          <w:lang w:val="uk-UA"/>
        </w:rPr>
        <w:t>].</w:t>
      </w:r>
    </w:p>
    <w:p w14:paraId="67A0EE63" w14:textId="77777777"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Такі тенденції інноваційного розвитку потребують пояснення з урахуванням з’ясування причин такої «міграції країн» у світовому інноваційному просторі, а також прогнозування її подальших тенденцій.</w:t>
      </w:r>
    </w:p>
    <w:p w14:paraId="23E641FB" w14:textId="332B9C09"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Для виконання такого завдання зазвичай використовується система показників, яка слугує індикатором поточного стану інноваційного розвитку. Серед показників, які найбільш широко використовуються при оцінці потенціалу інноваційного розвитку країн світу і за допомогою яких можна скласти уявлення про ресурси останніх, особливе місце відведено такому показнику, як витрати про науку, дослідницький потенціал та рівень дослідницької діяльності. Щодо витрат на науку, то вони оцінюються за рівнем витрат на дослідження та розробки (НДДКР) у країнах світу [</w:t>
      </w:r>
      <w:r w:rsidR="00367387" w:rsidRPr="00367387">
        <w:rPr>
          <w:rFonts w:ascii="Times New Roman" w:hAnsi="Times New Roman" w:cs="Times New Roman"/>
          <w:color w:val="000000" w:themeColor="text1"/>
          <w:sz w:val="28"/>
          <w:szCs w:val="28"/>
        </w:rPr>
        <w:t>3</w:t>
      </w:r>
      <w:r w:rsidRPr="003D2EF7">
        <w:rPr>
          <w:rFonts w:ascii="Times New Roman" w:hAnsi="Times New Roman" w:cs="Times New Roman"/>
          <w:color w:val="000000" w:themeColor="text1"/>
          <w:sz w:val="28"/>
          <w:szCs w:val="28"/>
          <w:lang w:val="uk-UA"/>
        </w:rPr>
        <w:t>8].</w:t>
      </w:r>
    </w:p>
    <w:p w14:paraId="537DF0E1" w14:textId="7249512B"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 xml:space="preserve">Цей показник поєднує витрати на отримання нових знань і їх практичне застосування для вирішення певних завдань. Іншими словами, йдеться про фінансування фундаментальної науки, прикладних досліджень, </w:t>
      </w:r>
      <w:proofErr w:type="spellStart"/>
      <w:r w:rsidRPr="003D2EF7">
        <w:rPr>
          <w:rFonts w:ascii="Times New Roman" w:hAnsi="Times New Roman" w:cs="Times New Roman"/>
          <w:color w:val="000000" w:themeColor="text1"/>
          <w:sz w:val="28"/>
          <w:szCs w:val="28"/>
          <w:lang w:val="uk-UA"/>
        </w:rPr>
        <w:t>конструкторсько</w:t>
      </w:r>
      <w:proofErr w:type="spellEnd"/>
      <w:r w:rsidR="006A107C">
        <w:rPr>
          <w:rFonts w:ascii="Times New Roman" w:hAnsi="Times New Roman" w:cs="Times New Roman"/>
          <w:color w:val="000000" w:themeColor="text1"/>
          <w:sz w:val="28"/>
          <w:szCs w:val="28"/>
          <w:lang w:val="uk-UA"/>
        </w:rPr>
        <w:t>–</w:t>
      </w:r>
      <w:r w:rsidRPr="003D2EF7">
        <w:rPr>
          <w:rFonts w:ascii="Times New Roman" w:hAnsi="Times New Roman" w:cs="Times New Roman"/>
          <w:color w:val="000000" w:themeColor="text1"/>
          <w:sz w:val="28"/>
          <w:szCs w:val="28"/>
          <w:lang w:val="uk-UA"/>
        </w:rPr>
        <w:t xml:space="preserve">технологічних розробок. Розрахований у відсотках від ВВП, цей показник відображає як загальну суму державних, так і приватних витрат на всі види НДДКР протягом календарного року, включаючи державні бюджети </w:t>
      </w:r>
      <w:r w:rsidRPr="003D2EF7">
        <w:rPr>
          <w:rFonts w:ascii="Times New Roman" w:hAnsi="Times New Roman" w:cs="Times New Roman"/>
          <w:color w:val="000000" w:themeColor="text1"/>
          <w:sz w:val="28"/>
          <w:szCs w:val="28"/>
          <w:lang w:val="uk-UA"/>
        </w:rPr>
        <w:lastRenderedPageBreak/>
        <w:t>всіх рівнів, бюджети комерційних організацій, гранти та видатки. приватних фондів і неурядових організацій.</w:t>
      </w:r>
    </w:p>
    <w:p w14:paraId="218ED882" w14:textId="30C9363D"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Основним джерелом інформації про витрати на науку в світі є дані Інституту статистики освіти, науки і культури ООН (ЮНЕСКО). Як і більшість міжнародних баз даних, така інформація надходить до спільноти із значним запізненням, оскільки процедура обробки даних і підготовки звітів для великої кількості країн є тривалою. Наш аналіз тенденцій розвитку інновацій базується переважно на даних наукового звіту ЮНЕСКО за 2016 рік [</w:t>
      </w:r>
      <w:r w:rsidR="00367387" w:rsidRPr="00367387">
        <w:rPr>
          <w:rFonts w:ascii="Times New Roman" w:hAnsi="Times New Roman" w:cs="Times New Roman"/>
          <w:color w:val="000000" w:themeColor="text1"/>
          <w:sz w:val="28"/>
          <w:szCs w:val="28"/>
        </w:rPr>
        <w:t>39</w:t>
      </w:r>
      <w:r w:rsidRPr="003D2EF7">
        <w:rPr>
          <w:rFonts w:ascii="Times New Roman" w:hAnsi="Times New Roman" w:cs="Times New Roman"/>
          <w:color w:val="000000" w:themeColor="text1"/>
          <w:sz w:val="28"/>
          <w:szCs w:val="28"/>
          <w:lang w:val="uk-UA"/>
        </w:rPr>
        <w:t>].</w:t>
      </w:r>
    </w:p>
    <w:p w14:paraId="0014B4DE" w14:textId="77777777"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Витрати на науку є важливим показником, який відображає фінансові ресурси конкретної країни, за рахунок яких вона може забезпечити інноваційний розвиток своєї економіки. Якщо розглядати витрати на науку в абсолютному вираженні за 2016 рік, то беззаперечним лідером за цим показником стали США, які витратили на ці цілі 511,1 млрд доларів США.</w:t>
      </w:r>
    </w:p>
    <w:p w14:paraId="356B609F" w14:textId="1A51FD51"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Далі йдуть Китай з обсягом фінансування 451,2 млрд доларів США, Японія</w:t>
      </w:r>
      <w:r w:rsidR="00767D8C">
        <w:rPr>
          <w:rFonts w:ascii="Times New Roman" w:hAnsi="Times New Roman" w:cs="Times New Roman"/>
          <w:color w:val="000000" w:themeColor="text1"/>
          <w:sz w:val="28"/>
          <w:szCs w:val="28"/>
          <w:lang w:val="uk-UA"/>
        </w:rPr>
        <w:t> </w:t>
      </w:r>
      <w:r w:rsidRPr="003D2EF7">
        <w:rPr>
          <w:rFonts w:ascii="Times New Roman" w:hAnsi="Times New Roman" w:cs="Times New Roman"/>
          <w:color w:val="000000" w:themeColor="text1"/>
          <w:sz w:val="28"/>
          <w:szCs w:val="28"/>
          <w:lang w:val="uk-UA"/>
        </w:rPr>
        <w:t>– 168,6 млрд доларів США, Німеччина – 118,5 млрд доларів США. Республіка Корея замикає першу п'ятірку з рівнем витрат 7 79,4 млрд. З пострадянських країн лише Росія увійшла до двадцятки провідних країн світу за фінансуванням науки з витратами 39,9 млрд доларів США [</w:t>
      </w:r>
      <w:r w:rsidR="00367387" w:rsidRPr="00BC5E23">
        <w:rPr>
          <w:rFonts w:ascii="Times New Roman" w:hAnsi="Times New Roman" w:cs="Times New Roman"/>
          <w:color w:val="000000" w:themeColor="text1"/>
          <w:sz w:val="28"/>
          <w:szCs w:val="28"/>
          <w:lang w:val="uk-UA"/>
        </w:rPr>
        <w:t>40</w:t>
      </w:r>
      <w:r w:rsidRPr="003D2EF7">
        <w:rPr>
          <w:rFonts w:ascii="Times New Roman" w:hAnsi="Times New Roman" w:cs="Times New Roman"/>
          <w:color w:val="000000" w:themeColor="text1"/>
          <w:sz w:val="28"/>
          <w:szCs w:val="28"/>
          <w:lang w:val="uk-UA"/>
        </w:rPr>
        <w:t>].</w:t>
      </w:r>
    </w:p>
    <w:p w14:paraId="73668189" w14:textId="4360A1FF"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За оцінками різних рейтингових агентств, ці країни зараз залишаються приблизно в такому положенні. Проте за часткою витрат на науку у ВВП світовим лідером є Ізраїль (4,25%), за ним йдуть Республіка Корея (4,24%), Швейцарія (3,37%), Швеція (3,25%) і Тайвань (3,16%). ). США та Китай, які мали найбільший обсяг витрат на науку, посідають 11 та 15 місця за часткою у ВВП (2,74% та 2,12% відповідно) [</w:t>
      </w:r>
      <w:r w:rsidR="00367387" w:rsidRPr="00367387">
        <w:rPr>
          <w:rFonts w:ascii="Times New Roman" w:hAnsi="Times New Roman" w:cs="Times New Roman"/>
          <w:color w:val="000000" w:themeColor="text1"/>
          <w:sz w:val="28"/>
          <w:szCs w:val="28"/>
        </w:rPr>
        <w:t>41</w:t>
      </w:r>
      <w:r w:rsidRPr="003D2EF7">
        <w:rPr>
          <w:rFonts w:ascii="Times New Roman" w:hAnsi="Times New Roman" w:cs="Times New Roman"/>
          <w:color w:val="000000" w:themeColor="text1"/>
          <w:sz w:val="28"/>
          <w:szCs w:val="28"/>
          <w:lang w:val="uk-UA"/>
        </w:rPr>
        <w:t>].</w:t>
      </w:r>
    </w:p>
    <w:p w14:paraId="3E846113" w14:textId="68F9A8AA"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 xml:space="preserve">Іншою досить цікавою характеристикою витрат на науку є показник витрат на НДДКР на одного дослідника (еквівалент повної зайнятості). За останні роки перше місце за цим показником посідає Швейцарія (407,6 тис. </w:t>
      </w:r>
      <w:proofErr w:type="spellStart"/>
      <w:r w:rsidRPr="003D2EF7">
        <w:rPr>
          <w:rFonts w:ascii="Times New Roman" w:hAnsi="Times New Roman" w:cs="Times New Roman"/>
          <w:color w:val="000000" w:themeColor="text1"/>
          <w:sz w:val="28"/>
          <w:szCs w:val="28"/>
          <w:lang w:val="uk-UA"/>
        </w:rPr>
        <w:t>дол</w:t>
      </w:r>
      <w:proofErr w:type="spellEnd"/>
      <w:r w:rsidRPr="003D2EF7">
        <w:rPr>
          <w:rFonts w:ascii="Times New Roman" w:hAnsi="Times New Roman" w:cs="Times New Roman"/>
          <w:color w:val="000000" w:themeColor="text1"/>
          <w:sz w:val="28"/>
          <w:szCs w:val="28"/>
          <w:lang w:val="uk-UA"/>
        </w:rPr>
        <w:t>. США), друге</w:t>
      </w:r>
      <w:r w:rsidR="00D011A1">
        <w:rPr>
          <w:rFonts w:ascii="Times New Roman" w:hAnsi="Times New Roman" w:cs="Times New Roman"/>
          <w:color w:val="000000" w:themeColor="text1"/>
          <w:sz w:val="28"/>
          <w:szCs w:val="28"/>
          <w:lang w:val="uk-UA"/>
        </w:rPr>
        <w:t> </w:t>
      </w:r>
      <w:r w:rsidRPr="003D2EF7">
        <w:rPr>
          <w:rFonts w:ascii="Times New Roman" w:hAnsi="Times New Roman" w:cs="Times New Roman"/>
          <w:color w:val="000000" w:themeColor="text1"/>
          <w:sz w:val="28"/>
          <w:szCs w:val="28"/>
          <w:lang w:val="uk-UA"/>
        </w:rPr>
        <w:t xml:space="preserve"> – США (359,9 тис. </w:t>
      </w:r>
      <w:proofErr w:type="spellStart"/>
      <w:r w:rsidRPr="003D2EF7">
        <w:rPr>
          <w:rFonts w:ascii="Times New Roman" w:hAnsi="Times New Roman" w:cs="Times New Roman"/>
          <w:color w:val="000000" w:themeColor="text1"/>
          <w:sz w:val="28"/>
          <w:szCs w:val="28"/>
          <w:lang w:val="uk-UA"/>
        </w:rPr>
        <w:t>дол</w:t>
      </w:r>
      <w:proofErr w:type="spellEnd"/>
      <w:r w:rsidRPr="003D2EF7">
        <w:rPr>
          <w:rFonts w:ascii="Times New Roman" w:hAnsi="Times New Roman" w:cs="Times New Roman"/>
          <w:color w:val="000000" w:themeColor="text1"/>
          <w:sz w:val="28"/>
          <w:szCs w:val="28"/>
          <w:lang w:val="uk-UA"/>
        </w:rPr>
        <w:t xml:space="preserve">. США). Що стосується Китаю, то там ці витрати становлять 266,6 тис. доларів США, що відповідає восьмому місцю відповідного </w:t>
      </w:r>
      <w:r w:rsidRPr="003D2EF7">
        <w:rPr>
          <w:rFonts w:ascii="Times New Roman" w:hAnsi="Times New Roman" w:cs="Times New Roman"/>
          <w:color w:val="000000" w:themeColor="text1"/>
          <w:sz w:val="28"/>
          <w:szCs w:val="28"/>
          <w:lang w:val="uk-UA"/>
        </w:rPr>
        <w:lastRenderedPageBreak/>
        <w:t xml:space="preserve">рейтингу. Подібні витрати є значними в Німеччині (295,6 тис. </w:t>
      </w:r>
      <w:proofErr w:type="spellStart"/>
      <w:r w:rsidRPr="003D2EF7">
        <w:rPr>
          <w:rFonts w:ascii="Times New Roman" w:hAnsi="Times New Roman" w:cs="Times New Roman"/>
          <w:color w:val="000000" w:themeColor="text1"/>
          <w:sz w:val="28"/>
          <w:szCs w:val="28"/>
          <w:lang w:val="uk-UA"/>
        </w:rPr>
        <w:t>дол</w:t>
      </w:r>
      <w:proofErr w:type="spellEnd"/>
      <w:r w:rsidRPr="003D2EF7">
        <w:rPr>
          <w:rFonts w:ascii="Times New Roman" w:hAnsi="Times New Roman" w:cs="Times New Roman"/>
          <w:color w:val="000000" w:themeColor="text1"/>
          <w:sz w:val="28"/>
          <w:szCs w:val="28"/>
          <w:lang w:val="uk-UA"/>
        </w:rPr>
        <w:t xml:space="preserve">. США), Японії (253,4 тис </w:t>
      </w:r>
      <w:proofErr w:type="spellStart"/>
      <w:r w:rsidRPr="003D2EF7">
        <w:rPr>
          <w:rFonts w:ascii="Times New Roman" w:hAnsi="Times New Roman" w:cs="Times New Roman"/>
          <w:color w:val="000000" w:themeColor="text1"/>
          <w:sz w:val="28"/>
          <w:szCs w:val="28"/>
          <w:lang w:val="uk-UA"/>
        </w:rPr>
        <w:t>дол</w:t>
      </w:r>
      <w:proofErr w:type="spellEnd"/>
      <w:r w:rsidRPr="003D2EF7">
        <w:rPr>
          <w:rFonts w:ascii="Times New Roman" w:hAnsi="Times New Roman" w:cs="Times New Roman"/>
          <w:color w:val="000000" w:themeColor="text1"/>
          <w:sz w:val="28"/>
          <w:szCs w:val="28"/>
          <w:lang w:val="uk-UA"/>
        </w:rPr>
        <w:t xml:space="preserve"> США) та Республіці Корея (219,6 тис </w:t>
      </w:r>
      <w:proofErr w:type="spellStart"/>
      <w:r w:rsidRPr="003D2EF7">
        <w:rPr>
          <w:rFonts w:ascii="Times New Roman" w:hAnsi="Times New Roman" w:cs="Times New Roman"/>
          <w:color w:val="000000" w:themeColor="text1"/>
          <w:sz w:val="28"/>
          <w:szCs w:val="28"/>
          <w:lang w:val="uk-UA"/>
        </w:rPr>
        <w:t>дол</w:t>
      </w:r>
      <w:proofErr w:type="spellEnd"/>
      <w:r w:rsidRPr="003D2EF7">
        <w:rPr>
          <w:rFonts w:ascii="Times New Roman" w:hAnsi="Times New Roman" w:cs="Times New Roman"/>
          <w:color w:val="000000" w:themeColor="text1"/>
          <w:sz w:val="28"/>
          <w:szCs w:val="28"/>
          <w:lang w:val="uk-UA"/>
        </w:rPr>
        <w:t xml:space="preserve"> США) [</w:t>
      </w:r>
      <w:r w:rsidR="00367387" w:rsidRPr="006A107C">
        <w:rPr>
          <w:rFonts w:ascii="Times New Roman" w:hAnsi="Times New Roman" w:cs="Times New Roman"/>
          <w:color w:val="000000" w:themeColor="text1"/>
          <w:sz w:val="28"/>
          <w:szCs w:val="28"/>
        </w:rPr>
        <w:t>42</w:t>
      </w:r>
      <w:r w:rsidRPr="003D2EF7">
        <w:rPr>
          <w:rFonts w:ascii="Times New Roman" w:hAnsi="Times New Roman" w:cs="Times New Roman"/>
          <w:color w:val="000000" w:themeColor="text1"/>
          <w:sz w:val="28"/>
          <w:szCs w:val="28"/>
          <w:lang w:val="uk-UA"/>
        </w:rPr>
        <w:t>].</w:t>
      </w:r>
    </w:p>
    <w:p w14:paraId="778CFCED" w14:textId="3E9A95A5"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Отже, як бачимо, абсолютне лідерство країни у загальних видатках на науку не завжди є однаковим за іншими показниками. Цілком зрозуміло, що показник витрат на НДДКР на одного дослідника (еквівалент повної зайнятості) залежить від загальної кількості дослідників у країні. За цим показником найбільша кількість науковців у Китаї (1,69 млн осіб) і США (1,38 млн осіб). З великим відривом від цих країн йде Японія, де працює 665 тис. дослідників, а також Росія з 428,9 тис осіб, що займаються наукою [</w:t>
      </w:r>
      <w:r w:rsidR="00367387" w:rsidRPr="00BC5E23">
        <w:rPr>
          <w:rFonts w:ascii="Times New Roman" w:hAnsi="Times New Roman" w:cs="Times New Roman"/>
          <w:color w:val="000000" w:themeColor="text1"/>
          <w:sz w:val="28"/>
          <w:szCs w:val="28"/>
          <w:lang w:val="uk-UA"/>
        </w:rPr>
        <w:t>42</w:t>
      </w:r>
      <w:r w:rsidRPr="003D2EF7">
        <w:rPr>
          <w:rFonts w:ascii="Times New Roman" w:hAnsi="Times New Roman" w:cs="Times New Roman"/>
          <w:color w:val="000000" w:themeColor="text1"/>
          <w:sz w:val="28"/>
          <w:szCs w:val="28"/>
          <w:lang w:val="uk-UA"/>
        </w:rPr>
        <w:t>].</w:t>
      </w:r>
    </w:p>
    <w:p w14:paraId="76D006EE" w14:textId="77777777"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Розглянувши основні показники діагностики інноваційного розвитку країн, які включають витрати на науку, витрати на НДДКР на одного дослідника (еквівалент повної зайнятості) та загальну кількість дослідників, ми змогли охарактеризувати ресурс можливості країн йти шляхом інноваційного розвитку. Однак ці дані не відображають, наскільки повно цей потенціал буде використаний. Як показує практика, фінансові та трудові ресурси не завжди реально залучаються до створення нових технологій і продуктів.</w:t>
      </w:r>
    </w:p>
    <w:p w14:paraId="25A6DBF6" w14:textId="77777777" w:rsidR="00967904" w:rsidRPr="003D2EF7"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Яскравим прикладом того, що витрати не генерують реального економічного зростання на інноваційній основі, є економіка колишнього СРСР. Маючи чи не найвищі показники зайнятості у сфері науки та її фінансування, країна тривалий час йшла шляхом екстенсивного розвитку, віддаючи пріоритет винахідництву, а не впровадженню його результатів.</w:t>
      </w:r>
    </w:p>
    <w:p w14:paraId="0D513DD1" w14:textId="250A00EB" w:rsidR="00967904" w:rsidRDefault="00967904" w:rsidP="00967904">
      <w:pPr>
        <w:spacing w:after="0" w:line="360" w:lineRule="auto"/>
        <w:ind w:firstLine="709"/>
        <w:jc w:val="both"/>
        <w:rPr>
          <w:rFonts w:ascii="Times New Roman" w:hAnsi="Times New Roman" w:cs="Times New Roman"/>
          <w:color w:val="000000" w:themeColor="text1"/>
          <w:sz w:val="28"/>
          <w:szCs w:val="28"/>
          <w:lang w:val="uk-UA"/>
        </w:rPr>
      </w:pPr>
      <w:r w:rsidRPr="003D2EF7">
        <w:rPr>
          <w:rFonts w:ascii="Times New Roman" w:hAnsi="Times New Roman" w:cs="Times New Roman"/>
          <w:color w:val="000000" w:themeColor="text1"/>
          <w:sz w:val="28"/>
          <w:szCs w:val="28"/>
          <w:lang w:val="uk-UA"/>
        </w:rPr>
        <w:t xml:space="preserve">Отже, аналізовані США показники ресурсного забезпечення розвитку науки слід об’єднати з показниками їх ефективності. Ці індикатори включають показники рівня дослідницької діяльності, що вимірюється кількістю статей, опублікованих у конкретній країні, а також рівень патентної активності, який розраховується шляхом підрахунку кількості заявок, поданих на патентування. в конкретній країні. Ці дані для досліджуваної групи країн наведено в табл. </w:t>
      </w:r>
      <w:r w:rsidR="00D011A1">
        <w:rPr>
          <w:rFonts w:ascii="Times New Roman" w:hAnsi="Times New Roman" w:cs="Times New Roman"/>
          <w:color w:val="000000" w:themeColor="text1"/>
          <w:sz w:val="28"/>
          <w:szCs w:val="28"/>
          <w:lang w:val="uk-UA"/>
        </w:rPr>
        <w:t>2.</w:t>
      </w:r>
      <w:r w:rsidRPr="003D2EF7">
        <w:rPr>
          <w:rFonts w:ascii="Times New Roman" w:hAnsi="Times New Roman" w:cs="Times New Roman"/>
          <w:color w:val="000000" w:themeColor="text1"/>
          <w:sz w:val="28"/>
          <w:szCs w:val="28"/>
          <w:lang w:val="uk-UA"/>
        </w:rPr>
        <w:t>1.</w:t>
      </w:r>
    </w:p>
    <w:p w14:paraId="0BD209FC" w14:textId="13D5B2C6" w:rsidR="006A107C" w:rsidRDefault="006A107C" w:rsidP="00967904">
      <w:pPr>
        <w:spacing w:after="0" w:line="360" w:lineRule="auto"/>
        <w:ind w:firstLine="709"/>
        <w:jc w:val="both"/>
        <w:rPr>
          <w:rFonts w:ascii="Times New Roman" w:hAnsi="Times New Roman" w:cs="Times New Roman"/>
          <w:color w:val="000000" w:themeColor="text1"/>
          <w:sz w:val="28"/>
          <w:szCs w:val="28"/>
          <w:lang w:val="uk-UA"/>
        </w:rPr>
      </w:pPr>
    </w:p>
    <w:p w14:paraId="083803D4" w14:textId="77777777" w:rsidR="006A107C" w:rsidRPr="003D2EF7" w:rsidRDefault="006A107C" w:rsidP="00967904">
      <w:pPr>
        <w:spacing w:after="0" w:line="360" w:lineRule="auto"/>
        <w:ind w:firstLine="709"/>
        <w:jc w:val="both"/>
        <w:rPr>
          <w:rFonts w:ascii="Times New Roman" w:hAnsi="Times New Roman" w:cs="Times New Roman"/>
          <w:color w:val="000000" w:themeColor="text1"/>
          <w:sz w:val="28"/>
          <w:szCs w:val="28"/>
          <w:lang w:val="uk-UA"/>
        </w:rPr>
      </w:pPr>
    </w:p>
    <w:p w14:paraId="773679BB" w14:textId="150F978D" w:rsidR="00967904" w:rsidRDefault="00967904" w:rsidP="00D011A1">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3D2EF7">
        <w:rPr>
          <w:rFonts w:ascii="Times New Roman" w:eastAsia="Arial" w:hAnsi="Times New Roman" w:cs="Times New Roman"/>
          <w:color w:val="000000" w:themeColor="text1"/>
          <w:sz w:val="28"/>
          <w:szCs w:val="28"/>
          <w:lang w:val="uk-UA"/>
        </w:rPr>
        <w:lastRenderedPageBreak/>
        <w:t xml:space="preserve">Таблиця </w:t>
      </w:r>
      <w:r w:rsidR="006A107C" w:rsidRPr="006A107C">
        <w:rPr>
          <w:rFonts w:ascii="Times New Roman" w:eastAsia="Arial" w:hAnsi="Times New Roman" w:cs="Times New Roman"/>
          <w:color w:val="000000" w:themeColor="text1"/>
          <w:sz w:val="28"/>
          <w:szCs w:val="28"/>
        </w:rPr>
        <w:t>2.</w:t>
      </w:r>
      <w:r w:rsidRPr="003D2EF7">
        <w:rPr>
          <w:rFonts w:ascii="Times New Roman" w:eastAsia="Arial" w:hAnsi="Times New Roman" w:cs="Times New Roman"/>
          <w:color w:val="000000" w:themeColor="text1"/>
          <w:sz w:val="28"/>
          <w:szCs w:val="28"/>
          <w:lang w:val="uk-UA"/>
        </w:rPr>
        <w:t>1</w:t>
      </w:r>
      <w:r w:rsidR="00D011A1">
        <w:rPr>
          <w:rFonts w:ascii="Times New Roman" w:eastAsia="Arial" w:hAnsi="Times New Roman" w:cs="Times New Roman"/>
          <w:color w:val="000000" w:themeColor="text1"/>
          <w:sz w:val="28"/>
          <w:szCs w:val="28"/>
          <w:lang w:val="uk-UA"/>
        </w:rPr>
        <w:t xml:space="preserve"> </w:t>
      </w:r>
      <w:r w:rsidR="00D011A1" w:rsidRPr="00D011A1">
        <w:rPr>
          <w:rFonts w:ascii="Times New Roman" w:eastAsia="Arial" w:hAnsi="Times New Roman" w:cs="Times New Roman"/>
          <w:color w:val="000000" w:themeColor="text1"/>
          <w:sz w:val="28"/>
          <w:szCs w:val="28"/>
          <w:lang w:val="uk-UA"/>
        </w:rPr>
        <w:t>–</w:t>
      </w:r>
      <w:r w:rsidR="00D011A1">
        <w:rPr>
          <w:rFonts w:ascii="Times New Roman" w:eastAsia="Arial" w:hAnsi="Times New Roman" w:cs="Times New Roman"/>
          <w:color w:val="000000" w:themeColor="text1"/>
          <w:sz w:val="28"/>
          <w:szCs w:val="28"/>
          <w:lang w:val="uk-UA"/>
        </w:rPr>
        <w:t xml:space="preserve"> </w:t>
      </w:r>
      <w:r w:rsidRPr="003D2EF7">
        <w:rPr>
          <w:rFonts w:ascii="Times New Roman" w:eastAsia="Arial" w:hAnsi="Times New Roman" w:cs="Times New Roman"/>
          <w:color w:val="000000" w:themeColor="text1"/>
          <w:sz w:val="28"/>
          <w:szCs w:val="28"/>
          <w:lang w:val="uk-UA"/>
        </w:rPr>
        <w:t>Показники наукової та патентної діяльності в окремих країнах світу</w:t>
      </w:r>
    </w:p>
    <w:tbl>
      <w:tblPr>
        <w:tblStyle w:val="ae"/>
        <w:tblW w:w="0" w:type="auto"/>
        <w:tblLook w:val="04A0" w:firstRow="1" w:lastRow="0" w:firstColumn="1" w:lastColumn="0" w:noHBand="0" w:noVBand="1"/>
      </w:tblPr>
      <w:tblGrid>
        <w:gridCol w:w="1925"/>
        <w:gridCol w:w="1925"/>
        <w:gridCol w:w="1926"/>
        <w:gridCol w:w="1926"/>
        <w:gridCol w:w="1926"/>
      </w:tblGrid>
      <w:tr w:rsidR="00967904" w:rsidRPr="00967904" w14:paraId="303AD7F5" w14:textId="77777777" w:rsidTr="005D5C04">
        <w:trPr>
          <w:trHeight w:val="1742"/>
        </w:trPr>
        <w:tc>
          <w:tcPr>
            <w:tcW w:w="1925" w:type="dxa"/>
          </w:tcPr>
          <w:p w14:paraId="25AFC52E"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Країна</w:t>
            </w:r>
          </w:p>
          <w:p w14:paraId="632C46B5"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
        </w:tc>
        <w:tc>
          <w:tcPr>
            <w:tcW w:w="1925" w:type="dxa"/>
          </w:tcPr>
          <w:p w14:paraId="34A17528"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Рейтинг країн світу за рівнем дослідницької діяльності (кількість статей)</w:t>
            </w:r>
          </w:p>
          <w:p w14:paraId="31184C7C"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
        </w:tc>
        <w:tc>
          <w:tcPr>
            <w:tcW w:w="1926" w:type="dxa"/>
          </w:tcPr>
          <w:p w14:paraId="0C3AF96E"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Патентні заявки, всього</w:t>
            </w:r>
          </w:p>
          <w:p w14:paraId="4D7FB645"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
        </w:tc>
        <w:tc>
          <w:tcPr>
            <w:tcW w:w="1926" w:type="dxa"/>
          </w:tcPr>
          <w:p w14:paraId="37804F95"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Резидентні додатки</w:t>
            </w:r>
          </w:p>
          <w:p w14:paraId="5079CACA"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
        </w:tc>
        <w:tc>
          <w:tcPr>
            <w:tcW w:w="1926" w:type="dxa"/>
          </w:tcPr>
          <w:p w14:paraId="6B65820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Заяви від нерезидентів</w:t>
            </w:r>
          </w:p>
        </w:tc>
      </w:tr>
      <w:tr w:rsidR="00967904" w:rsidRPr="00967904" w14:paraId="3BBCCEE2" w14:textId="77777777" w:rsidTr="005D5C04">
        <w:tc>
          <w:tcPr>
            <w:tcW w:w="1925" w:type="dxa"/>
          </w:tcPr>
          <w:p w14:paraId="5C7BA480"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Китай</w:t>
            </w:r>
          </w:p>
        </w:tc>
        <w:tc>
          <w:tcPr>
            <w:tcW w:w="1925" w:type="dxa"/>
          </w:tcPr>
          <w:p w14:paraId="0E629BD1"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528 263</w:t>
            </w:r>
          </w:p>
        </w:tc>
        <w:tc>
          <w:tcPr>
            <w:tcW w:w="1926" w:type="dxa"/>
          </w:tcPr>
          <w:p w14:paraId="7800682E"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1 542 002</w:t>
            </w:r>
          </w:p>
        </w:tc>
        <w:tc>
          <w:tcPr>
            <w:tcW w:w="1926" w:type="dxa"/>
          </w:tcPr>
          <w:p w14:paraId="42A9A2F3"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1 393 815</w:t>
            </w:r>
          </w:p>
        </w:tc>
        <w:tc>
          <w:tcPr>
            <w:tcW w:w="1926" w:type="dxa"/>
          </w:tcPr>
          <w:p w14:paraId="00DD1009"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148 187</w:t>
            </w:r>
          </w:p>
        </w:tc>
      </w:tr>
      <w:tr w:rsidR="00967904" w:rsidRPr="00967904" w14:paraId="5BFCA1C7" w14:textId="77777777" w:rsidTr="005D5C04">
        <w:tc>
          <w:tcPr>
            <w:tcW w:w="1925" w:type="dxa"/>
          </w:tcPr>
          <w:p w14:paraId="555994FC"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США</w:t>
            </w:r>
          </w:p>
        </w:tc>
        <w:tc>
          <w:tcPr>
            <w:tcW w:w="1925" w:type="dxa"/>
          </w:tcPr>
          <w:p w14:paraId="68B56787"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422 808</w:t>
            </w:r>
          </w:p>
        </w:tc>
        <w:tc>
          <w:tcPr>
            <w:tcW w:w="1926" w:type="dxa"/>
          </w:tcPr>
          <w:p w14:paraId="12519A09"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597 141</w:t>
            </w:r>
          </w:p>
        </w:tc>
        <w:tc>
          <w:tcPr>
            <w:tcW w:w="1926" w:type="dxa"/>
          </w:tcPr>
          <w:p w14:paraId="5F8F05A3"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285 095</w:t>
            </w:r>
          </w:p>
        </w:tc>
        <w:tc>
          <w:tcPr>
            <w:tcW w:w="1926" w:type="dxa"/>
          </w:tcPr>
          <w:p w14:paraId="0CD82B2A"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312 046</w:t>
            </w:r>
          </w:p>
        </w:tc>
      </w:tr>
      <w:tr w:rsidR="00967904" w:rsidRPr="00967904" w14:paraId="20B3C37D" w14:textId="77777777" w:rsidTr="005D5C04">
        <w:tc>
          <w:tcPr>
            <w:tcW w:w="1925" w:type="dxa"/>
          </w:tcPr>
          <w:p w14:paraId="05D73FFD"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Індія</w:t>
            </w:r>
            <w:proofErr w:type="spellEnd"/>
          </w:p>
        </w:tc>
        <w:tc>
          <w:tcPr>
            <w:tcW w:w="1925" w:type="dxa"/>
          </w:tcPr>
          <w:p w14:paraId="2DBE8795"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135 788</w:t>
            </w:r>
          </w:p>
        </w:tc>
        <w:tc>
          <w:tcPr>
            <w:tcW w:w="1926" w:type="dxa"/>
          </w:tcPr>
          <w:p w14:paraId="01641B3A"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50 055</w:t>
            </w:r>
          </w:p>
        </w:tc>
        <w:tc>
          <w:tcPr>
            <w:tcW w:w="1926" w:type="dxa"/>
          </w:tcPr>
          <w:p w14:paraId="7875271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16 289</w:t>
            </w:r>
          </w:p>
        </w:tc>
        <w:tc>
          <w:tcPr>
            <w:tcW w:w="1926" w:type="dxa"/>
          </w:tcPr>
          <w:p w14:paraId="416A2900"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33 766</w:t>
            </w:r>
          </w:p>
        </w:tc>
      </w:tr>
      <w:tr w:rsidR="00967904" w:rsidRPr="00967904" w14:paraId="32E220F8" w14:textId="77777777" w:rsidTr="005D5C04">
        <w:tc>
          <w:tcPr>
            <w:tcW w:w="1925" w:type="dxa"/>
          </w:tcPr>
          <w:p w14:paraId="2B5F47C3"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Німеччина</w:t>
            </w:r>
            <w:proofErr w:type="spellEnd"/>
          </w:p>
        </w:tc>
        <w:tc>
          <w:tcPr>
            <w:tcW w:w="1925" w:type="dxa"/>
          </w:tcPr>
          <w:p w14:paraId="0150C3E8"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104 396</w:t>
            </w:r>
          </w:p>
        </w:tc>
        <w:tc>
          <w:tcPr>
            <w:tcW w:w="1926" w:type="dxa"/>
          </w:tcPr>
          <w:p w14:paraId="12785A60"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67 898</w:t>
            </w:r>
          </w:p>
        </w:tc>
        <w:tc>
          <w:tcPr>
            <w:tcW w:w="1926" w:type="dxa"/>
          </w:tcPr>
          <w:p w14:paraId="2E2FC61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46 617</w:t>
            </w:r>
          </w:p>
        </w:tc>
        <w:tc>
          <w:tcPr>
            <w:tcW w:w="1926" w:type="dxa"/>
          </w:tcPr>
          <w:p w14:paraId="79CFC5BF"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21 281</w:t>
            </w:r>
          </w:p>
        </w:tc>
      </w:tr>
      <w:tr w:rsidR="00967904" w:rsidRPr="00967904" w14:paraId="2C0A5B26" w14:textId="77777777" w:rsidTr="005D5C04">
        <w:tc>
          <w:tcPr>
            <w:tcW w:w="1925" w:type="dxa"/>
          </w:tcPr>
          <w:p w14:paraId="28178D9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Японія</w:t>
            </w:r>
            <w:proofErr w:type="spellEnd"/>
          </w:p>
        </w:tc>
        <w:tc>
          <w:tcPr>
            <w:tcW w:w="1925" w:type="dxa"/>
          </w:tcPr>
          <w:p w14:paraId="2AA04009"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98 793</w:t>
            </w:r>
          </w:p>
        </w:tc>
        <w:tc>
          <w:tcPr>
            <w:tcW w:w="1926" w:type="dxa"/>
          </w:tcPr>
          <w:p w14:paraId="60C5731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313 567</w:t>
            </w:r>
          </w:p>
        </w:tc>
        <w:tc>
          <w:tcPr>
            <w:tcW w:w="1926" w:type="dxa"/>
          </w:tcPr>
          <w:p w14:paraId="11DDCAD9"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253 630</w:t>
            </w:r>
          </w:p>
        </w:tc>
        <w:tc>
          <w:tcPr>
            <w:tcW w:w="1926" w:type="dxa"/>
          </w:tcPr>
          <w:p w14:paraId="04BB99DD"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59 937</w:t>
            </w:r>
          </w:p>
        </w:tc>
      </w:tr>
      <w:tr w:rsidR="00967904" w:rsidRPr="00967904" w14:paraId="2E142959" w14:textId="77777777" w:rsidTr="005D5C04">
        <w:tc>
          <w:tcPr>
            <w:tcW w:w="1925" w:type="dxa"/>
          </w:tcPr>
          <w:p w14:paraId="24578C8F"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Об'єднане</w:t>
            </w:r>
            <w:proofErr w:type="spellEnd"/>
            <w:r w:rsidRPr="00967904">
              <w:rPr>
                <w:rFonts w:ascii="Times New Roman" w:hAnsi="Times New Roman" w:cs="Times New Roman"/>
                <w:sz w:val="24"/>
                <w:szCs w:val="24"/>
              </w:rPr>
              <w:t xml:space="preserve"> </w:t>
            </w:r>
            <w:proofErr w:type="spellStart"/>
            <w:r w:rsidRPr="00967904">
              <w:rPr>
                <w:rFonts w:ascii="Times New Roman" w:hAnsi="Times New Roman" w:cs="Times New Roman"/>
                <w:sz w:val="24"/>
                <w:szCs w:val="24"/>
              </w:rPr>
              <w:t>Королівство</w:t>
            </w:r>
            <w:proofErr w:type="spellEnd"/>
          </w:p>
        </w:tc>
        <w:tc>
          <w:tcPr>
            <w:tcW w:w="1925" w:type="dxa"/>
          </w:tcPr>
          <w:p w14:paraId="4DB815ED"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97 681</w:t>
            </w:r>
          </w:p>
        </w:tc>
        <w:tc>
          <w:tcPr>
            <w:tcW w:w="1926" w:type="dxa"/>
          </w:tcPr>
          <w:p w14:paraId="2A2E05F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20 941</w:t>
            </w:r>
          </w:p>
        </w:tc>
        <w:tc>
          <w:tcPr>
            <w:tcW w:w="1926" w:type="dxa"/>
          </w:tcPr>
          <w:p w14:paraId="42A842B4"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12 865</w:t>
            </w:r>
          </w:p>
        </w:tc>
        <w:tc>
          <w:tcPr>
            <w:tcW w:w="1926" w:type="dxa"/>
          </w:tcPr>
          <w:p w14:paraId="4C13C909"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8 076</w:t>
            </w:r>
          </w:p>
        </w:tc>
      </w:tr>
      <w:tr w:rsidR="00967904" w:rsidRPr="00967904" w14:paraId="473DCE98" w14:textId="77777777" w:rsidTr="005D5C04">
        <w:trPr>
          <w:trHeight w:val="90"/>
        </w:trPr>
        <w:tc>
          <w:tcPr>
            <w:tcW w:w="0" w:type="auto"/>
          </w:tcPr>
          <w:p w14:paraId="56831552" w14:textId="77777777" w:rsidR="00967904" w:rsidRPr="00967904" w:rsidRDefault="00967904" w:rsidP="005D5C04">
            <w:pPr>
              <w:autoSpaceDE w:val="0"/>
              <w:autoSpaceDN w:val="0"/>
              <w:adjustRightInd w:val="0"/>
              <w:jc w:val="center"/>
              <w:rPr>
                <w:rFonts w:ascii="Times New Roman" w:hAnsi="Times New Roman" w:cs="Times New Roman"/>
                <w:color w:val="000000"/>
                <w:sz w:val="24"/>
                <w:szCs w:val="24"/>
              </w:rPr>
            </w:pPr>
            <w:proofErr w:type="spellStart"/>
            <w:r w:rsidRPr="00967904">
              <w:rPr>
                <w:rFonts w:ascii="Times New Roman" w:hAnsi="Times New Roman" w:cs="Times New Roman"/>
                <w:sz w:val="24"/>
                <w:szCs w:val="24"/>
              </w:rPr>
              <w:t>Україна</w:t>
            </w:r>
            <w:proofErr w:type="spellEnd"/>
          </w:p>
        </w:tc>
        <w:tc>
          <w:tcPr>
            <w:tcW w:w="0" w:type="auto"/>
          </w:tcPr>
          <w:p w14:paraId="7DD5CA65" w14:textId="77777777" w:rsidR="00967904" w:rsidRPr="00967904" w:rsidRDefault="00967904" w:rsidP="005D5C04">
            <w:pPr>
              <w:autoSpaceDE w:val="0"/>
              <w:autoSpaceDN w:val="0"/>
              <w:adjustRightInd w:val="0"/>
              <w:jc w:val="center"/>
              <w:rPr>
                <w:rFonts w:ascii="Times New Roman" w:hAnsi="Times New Roman" w:cs="Times New Roman"/>
                <w:color w:val="000000"/>
                <w:sz w:val="24"/>
                <w:szCs w:val="24"/>
              </w:rPr>
            </w:pPr>
            <w:r w:rsidRPr="00967904">
              <w:rPr>
                <w:rFonts w:ascii="Times New Roman" w:hAnsi="Times New Roman" w:cs="Times New Roman"/>
                <w:color w:val="000000"/>
                <w:sz w:val="24"/>
                <w:szCs w:val="24"/>
              </w:rPr>
              <w:t>10 380</w:t>
            </w:r>
          </w:p>
        </w:tc>
        <w:tc>
          <w:tcPr>
            <w:tcW w:w="0" w:type="auto"/>
          </w:tcPr>
          <w:p w14:paraId="0DC27C35" w14:textId="77777777" w:rsidR="00967904" w:rsidRPr="00967904" w:rsidRDefault="00967904" w:rsidP="005D5C04">
            <w:pPr>
              <w:autoSpaceDE w:val="0"/>
              <w:autoSpaceDN w:val="0"/>
              <w:adjustRightInd w:val="0"/>
              <w:jc w:val="center"/>
              <w:rPr>
                <w:rFonts w:ascii="Times New Roman" w:hAnsi="Times New Roman" w:cs="Times New Roman"/>
                <w:color w:val="000000"/>
                <w:sz w:val="24"/>
                <w:szCs w:val="24"/>
              </w:rPr>
            </w:pPr>
            <w:r w:rsidRPr="00967904">
              <w:rPr>
                <w:rFonts w:ascii="Times New Roman" w:hAnsi="Times New Roman" w:cs="Times New Roman"/>
                <w:color w:val="000000"/>
                <w:sz w:val="24"/>
                <w:szCs w:val="24"/>
              </w:rPr>
              <w:t>3 968</w:t>
            </w:r>
          </w:p>
        </w:tc>
        <w:tc>
          <w:tcPr>
            <w:tcW w:w="0" w:type="auto"/>
          </w:tcPr>
          <w:p w14:paraId="7923A5F0" w14:textId="77777777" w:rsidR="00967904" w:rsidRPr="00967904" w:rsidRDefault="00967904" w:rsidP="005D5C04">
            <w:pPr>
              <w:autoSpaceDE w:val="0"/>
              <w:autoSpaceDN w:val="0"/>
              <w:adjustRightInd w:val="0"/>
              <w:jc w:val="center"/>
              <w:rPr>
                <w:rFonts w:ascii="Times New Roman" w:hAnsi="Times New Roman" w:cs="Times New Roman"/>
                <w:color w:val="000000"/>
                <w:sz w:val="24"/>
                <w:szCs w:val="24"/>
              </w:rPr>
            </w:pPr>
            <w:r w:rsidRPr="00967904">
              <w:rPr>
                <w:rFonts w:ascii="Times New Roman" w:hAnsi="Times New Roman" w:cs="Times New Roman"/>
                <w:color w:val="000000"/>
                <w:sz w:val="24"/>
                <w:szCs w:val="24"/>
              </w:rPr>
              <w:t>2 107</w:t>
            </w:r>
          </w:p>
        </w:tc>
        <w:tc>
          <w:tcPr>
            <w:tcW w:w="0" w:type="auto"/>
          </w:tcPr>
          <w:p w14:paraId="67A1DA3A" w14:textId="77777777" w:rsidR="00967904" w:rsidRPr="00967904" w:rsidRDefault="00967904" w:rsidP="005D5C04">
            <w:pPr>
              <w:autoSpaceDE w:val="0"/>
              <w:autoSpaceDN w:val="0"/>
              <w:adjustRightInd w:val="0"/>
              <w:jc w:val="center"/>
              <w:rPr>
                <w:rFonts w:ascii="Times New Roman" w:hAnsi="Times New Roman" w:cs="Times New Roman"/>
                <w:color w:val="000000"/>
                <w:sz w:val="24"/>
                <w:szCs w:val="24"/>
              </w:rPr>
            </w:pPr>
            <w:r w:rsidRPr="00967904">
              <w:rPr>
                <w:rFonts w:ascii="Times New Roman" w:hAnsi="Times New Roman" w:cs="Times New Roman"/>
                <w:color w:val="000000"/>
                <w:sz w:val="24"/>
                <w:szCs w:val="24"/>
              </w:rPr>
              <w:t>1 861</w:t>
            </w:r>
          </w:p>
        </w:tc>
      </w:tr>
    </w:tbl>
    <w:p w14:paraId="292B69CC" w14:textId="57634DFF" w:rsidR="00967904" w:rsidRDefault="00967904" w:rsidP="009679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Джерело: складено за [</w:t>
      </w:r>
      <w:r w:rsidR="006A107C">
        <w:rPr>
          <w:rFonts w:ascii="Times New Roman" w:eastAsia="Arial" w:hAnsi="Times New Roman" w:cs="Times New Roman"/>
          <w:color w:val="000000" w:themeColor="text1"/>
          <w:sz w:val="28"/>
          <w:szCs w:val="28"/>
          <w:lang w:val="en-US"/>
        </w:rPr>
        <w:t>43</w:t>
      </w:r>
      <w:r w:rsidRPr="00967904">
        <w:rPr>
          <w:rFonts w:ascii="Times New Roman" w:eastAsia="Arial" w:hAnsi="Times New Roman" w:cs="Times New Roman"/>
          <w:color w:val="000000" w:themeColor="text1"/>
          <w:sz w:val="28"/>
          <w:szCs w:val="28"/>
          <w:lang w:val="uk-UA"/>
        </w:rPr>
        <w:t xml:space="preserve">; </w:t>
      </w:r>
      <w:r w:rsidR="006A107C">
        <w:rPr>
          <w:rFonts w:ascii="Times New Roman" w:eastAsia="Arial" w:hAnsi="Times New Roman" w:cs="Times New Roman"/>
          <w:color w:val="000000" w:themeColor="text1"/>
          <w:sz w:val="28"/>
          <w:szCs w:val="28"/>
          <w:lang w:val="en-US"/>
        </w:rPr>
        <w:t>44</w:t>
      </w:r>
      <w:r w:rsidRPr="00967904">
        <w:rPr>
          <w:rFonts w:ascii="Times New Roman" w:eastAsia="Arial" w:hAnsi="Times New Roman" w:cs="Times New Roman"/>
          <w:color w:val="000000" w:themeColor="text1"/>
          <w:sz w:val="28"/>
          <w:szCs w:val="28"/>
          <w:lang w:val="uk-UA"/>
        </w:rPr>
        <w:t>]</w:t>
      </w:r>
    </w:p>
    <w:p w14:paraId="01868304" w14:textId="77777777" w:rsidR="00967904" w:rsidRDefault="00967904" w:rsidP="00967904">
      <w:pPr>
        <w:tabs>
          <w:tab w:val="left" w:pos="1134"/>
        </w:tabs>
        <w:spacing w:after="0" w:line="360" w:lineRule="auto"/>
        <w:jc w:val="both"/>
        <w:rPr>
          <w:rFonts w:ascii="Times New Roman" w:eastAsia="Arial" w:hAnsi="Times New Roman" w:cs="Times New Roman"/>
          <w:color w:val="000000" w:themeColor="text1"/>
          <w:sz w:val="28"/>
          <w:szCs w:val="28"/>
          <w:lang w:val="uk-UA"/>
        </w:rPr>
      </w:pPr>
    </w:p>
    <w:p w14:paraId="205CE402" w14:textId="1E2C842A" w:rsidR="00967904" w:rsidRPr="00967904" w:rsidRDefault="00967904" w:rsidP="00967904">
      <w:pPr>
        <w:tabs>
          <w:tab w:val="left" w:pos="1134"/>
        </w:tabs>
        <w:spacing w:after="0" w:line="360" w:lineRule="auto"/>
        <w:ind w:firstLine="851"/>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 xml:space="preserve">Як випливає з табл. </w:t>
      </w:r>
      <w:r w:rsidR="00D011A1">
        <w:rPr>
          <w:rFonts w:ascii="Times New Roman" w:eastAsia="Arial" w:hAnsi="Times New Roman" w:cs="Times New Roman"/>
          <w:color w:val="000000" w:themeColor="text1"/>
          <w:sz w:val="28"/>
          <w:szCs w:val="28"/>
          <w:lang w:val="uk-UA"/>
        </w:rPr>
        <w:t>2.</w:t>
      </w:r>
      <w:r w:rsidRPr="00967904">
        <w:rPr>
          <w:rFonts w:ascii="Times New Roman" w:eastAsia="Arial" w:hAnsi="Times New Roman" w:cs="Times New Roman"/>
          <w:color w:val="000000" w:themeColor="text1"/>
          <w:sz w:val="28"/>
          <w:szCs w:val="28"/>
          <w:lang w:val="uk-UA"/>
        </w:rPr>
        <w:t>1, Китай, США, Індія, Німеччина та Японія займають світове першість за дослідницькою та патентною діяльністю, посідаючи перші п'ять місць у світовому рейтингу за науково</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пошуковою активністю (кількістю опублікованих статей). Що стосується рейтингу патентної активності, то лідерство в ньому продовжують зберігати Китай і США, але Індію потіснили Японія і Німеччина, які утримують цей показник на рівні 313 567 і 67 898 статей відповідно.</w:t>
      </w:r>
    </w:p>
    <w:p w14:paraId="26A3D302" w14:textId="77777777" w:rsidR="00967904" w:rsidRDefault="00967904" w:rsidP="00967904">
      <w:pPr>
        <w:tabs>
          <w:tab w:val="left" w:pos="1134"/>
        </w:tabs>
        <w:spacing w:after="0" w:line="360" w:lineRule="auto"/>
        <w:ind w:firstLine="851"/>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Звертаємо увагу на те, що країни, які займали першість у загальних витратах на науку (США, Китай, Японія, Німеччина та Республіка Корея), перестали бути лідерами за часткою витрат на науку у ВВП. Водночас, при стабільній першості Китаю та США в дослідницькій та патентній діяльності, відбувається витіснення Республіки Корея, яка досить добре фінансує свою науку і посідає за цим показником п’яте місце, дев’яте – місце за кількістю статей і четверте – за кількістю патентів. Швейцарія, яка витрачає найбільше у світі на НДДКР на дослідника, не має високої прибутковості такого фінансування взагалі. Ця країна взагалі не входить до першої 15 позиції ні за кількістю опублікованих статей, ні за кількістю поданих патентних заявок.</w:t>
      </w:r>
    </w:p>
    <w:p w14:paraId="75E2AE21" w14:textId="77777777" w:rsidR="00967904" w:rsidRPr="00967904" w:rsidRDefault="00967904" w:rsidP="00967904">
      <w:pPr>
        <w:tabs>
          <w:tab w:val="left" w:pos="1134"/>
        </w:tabs>
        <w:spacing w:after="0" w:line="360" w:lineRule="auto"/>
        <w:ind w:firstLine="851"/>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lastRenderedPageBreak/>
        <w:t>Отже, враховуючи показники ресурсного потенціалу інноваційного розвитку та ефективності його використання, країни характеризуються своєрідною міграцією. Ця тенденція стає ще більш виразною, якщо включити до аналізу показники ефективності використання ресурсного потенціалу, а саме: показники кінцевого результату, якого досягла країна в інноваційному розвитку.</w:t>
      </w:r>
    </w:p>
    <w:p w14:paraId="143F2B9A" w14:textId="4FF0FF07" w:rsidR="00967904" w:rsidRPr="00967904" w:rsidRDefault="00967904" w:rsidP="00967904">
      <w:pPr>
        <w:tabs>
          <w:tab w:val="left" w:pos="1134"/>
        </w:tabs>
        <w:spacing w:after="0" w:line="360" w:lineRule="auto"/>
        <w:ind w:firstLine="851"/>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 xml:space="preserve">Згідно з останніми даними, лідерами в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Innovation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xml:space="preserve"> є Швейцарія (67,24), Швеція (63,65), США (61,73), Нідерланди (61,64) і Великобританія (61,30), а Ісландія (8,98). ), лідирують Республіка Корея (8,85), Швейцарія (8,74), Данія (8,71) і Велика Британія (8,65). Як бачимо, США і Республіка Корея розвиваються більш</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менш стабільно, якщо говорити про їх інноваційний розвиток, враховуючи всі показники, які ми досліджували. Інші країни характеризуються нестабільною динамікою.</w:t>
      </w:r>
    </w:p>
    <w:p w14:paraId="56787BB3" w14:textId="515B6C8C" w:rsidR="00967904" w:rsidRDefault="00967904" w:rsidP="00967904">
      <w:pPr>
        <w:tabs>
          <w:tab w:val="left" w:pos="1134"/>
        </w:tabs>
        <w:spacing w:after="0" w:line="360" w:lineRule="auto"/>
        <w:ind w:firstLine="851"/>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У табл. 2</w:t>
      </w:r>
      <w:r w:rsidR="0009544B">
        <w:rPr>
          <w:rFonts w:ascii="Times New Roman" w:eastAsia="Arial" w:hAnsi="Times New Roman" w:cs="Times New Roman"/>
          <w:color w:val="000000" w:themeColor="text1"/>
          <w:sz w:val="28"/>
          <w:szCs w:val="28"/>
          <w:lang w:val="uk-UA"/>
        </w:rPr>
        <w:t>.2</w:t>
      </w:r>
      <w:r w:rsidRPr="00967904">
        <w:rPr>
          <w:rFonts w:ascii="Times New Roman" w:eastAsia="Arial" w:hAnsi="Times New Roman" w:cs="Times New Roman"/>
          <w:color w:val="000000" w:themeColor="text1"/>
          <w:sz w:val="28"/>
          <w:szCs w:val="28"/>
          <w:lang w:val="uk-UA"/>
        </w:rPr>
        <w:t xml:space="preserve"> наведено п’ятірку країн</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лідерів за дослідницькою та патентною активністю протягом 2017</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 xml:space="preserve">2019 рр., а також показано їхнє місце в рейтингах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Innovation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xml:space="preserve"> та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Innova</w:t>
      </w:r>
      <w:proofErr w:type="spellEnd"/>
      <w:r w:rsidR="006A107C">
        <w:rPr>
          <w:rFonts w:ascii="Times New Roman" w:eastAsia="Arial" w:hAnsi="Times New Roman" w:cs="Times New Roman"/>
          <w:color w:val="000000" w:themeColor="text1"/>
          <w:sz w:val="28"/>
          <w:szCs w:val="28"/>
          <w:lang w:val="uk-UA"/>
        </w:rPr>
        <w:t>–</w:t>
      </w:r>
      <w:proofErr w:type="spellStart"/>
      <w:r w:rsidRPr="00967904">
        <w:rPr>
          <w:rFonts w:ascii="Times New Roman" w:eastAsia="Arial" w:hAnsi="Times New Roman" w:cs="Times New Roman"/>
          <w:color w:val="000000" w:themeColor="text1"/>
          <w:sz w:val="28"/>
          <w:szCs w:val="28"/>
          <w:lang w:val="uk-UA"/>
        </w:rPr>
        <w:t>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w:t>
      </w:r>
    </w:p>
    <w:p w14:paraId="672E6A2D" w14:textId="722DB503" w:rsidR="00967904" w:rsidRDefault="00967904" w:rsidP="009679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Таблиця 2</w:t>
      </w:r>
      <w:r w:rsidR="00D011A1">
        <w:rPr>
          <w:rFonts w:ascii="Times New Roman" w:eastAsia="Arial" w:hAnsi="Times New Roman" w:cs="Times New Roman"/>
          <w:color w:val="000000" w:themeColor="text1"/>
          <w:sz w:val="28"/>
          <w:szCs w:val="28"/>
          <w:lang w:val="uk-UA"/>
        </w:rPr>
        <w:t>.2</w:t>
      </w:r>
      <w:r>
        <w:rPr>
          <w:rFonts w:ascii="Times New Roman" w:eastAsia="Arial" w:hAnsi="Times New Roman" w:cs="Times New Roman"/>
          <w:color w:val="000000" w:themeColor="text1"/>
          <w:sz w:val="28"/>
          <w:szCs w:val="28"/>
          <w:lang w:val="uk-UA"/>
        </w:rPr>
        <w:t xml:space="preserve"> </w:t>
      </w:r>
      <w:r w:rsidR="0009544B" w:rsidRPr="0009544B">
        <w:rPr>
          <w:rFonts w:ascii="Times New Roman" w:eastAsia="Arial" w:hAnsi="Times New Roman" w:cs="Times New Roman"/>
          <w:color w:val="000000" w:themeColor="text1"/>
          <w:sz w:val="28"/>
          <w:szCs w:val="28"/>
          <w:lang w:val="uk-UA"/>
        </w:rPr>
        <w:t>–</w:t>
      </w:r>
      <w:r>
        <w:rPr>
          <w:rFonts w:ascii="Times New Roman" w:eastAsia="Arial" w:hAnsi="Times New Roman" w:cs="Times New Roman"/>
          <w:color w:val="000000" w:themeColor="text1"/>
          <w:sz w:val="28"/>
          <w:szCs w:val="28"/>
          <w:lang w:val="uk-UA"/>
        </w:rPr>
        <w:t xml:space="preserve"> </w:t>
      </w:r>
      <w:r w:rsidRPr="00967904">
        <w:rPr>
          <w:rFonts w:ascii="Times New Roman" w:eastAsia="Arial" w:hAnsi="Times New Roman" w:cs="Times New Roman"/>
          <w:color w:val="000000" w:themeColor="text1"/>
          <w:sz w:val="28"/>
          <w:szCs w:val="28"/>
          <w:lang w:val="uk-UA"/>
        </w:rPr>
        <w:t>Глобальний індекс інновацій та індекс розвитку інформаційно</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комунікаційних технологій для окремих країн світу</w:t>
      </w:r>
    </w:p>
    <w:tbl>
      <w:tblPr>
        <w:tblStyle w:val="ae"/>
        <w:tblW w:w="0" w:type="auto"/>
        <w:tblLook w:val="04A0" w:firstRow="1" w:lastRow="0" w:firstColumn="1" w:lastColumn="0" w:noHBand="0" w:noVBand="1"/>
      </w:tblPr>
      <w:tblGrid>
        <w:gridCol w:w="3209"/>
        <w:gridCol w:w="3209"/>
        <w:gridCol w:w="3210"/>
      </w:tblGrid>
      <w:tr w:rsidR="00967904" w:rsidRPr="00967904" w14:paraId="41EDF4A9" w14:textId="77777777" w:rsidTr="005D5C04">
        <w:tc>
          <w:tcPr>
            <w:tcW w:w="3209" w:type="dxa"/>
          </w:tcPr>
          <w:p w14:paraId="7AAC2C9E"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Країна</w:t>
            </w:r>
          </w:p>
          <w:p w14:paraId="3A38954C"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p>
        </w:tc>
        <w:tc>
          <w:tcPr>
            <w:tcW w:w="3209" w:type="dxa"/>
          </w:tcPr>
          <w:p w14:paraId="27C44DAB" w14:textId="77777777"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Глобальний індекс інновацій</w:t>
            </w:r>
          </w:p>
        </w:tc>
        <w:tc>
          <w:tcPr>
            <w:tcW w:w="3210" w:type="dxa"/>
          </w:tcPr>
          <w:p w14:paraId="30E4506B" w14:textId="5BAB28EC" w:rsidR="00967904" w:rsidRPr="00967904" w:rsidRDefault="00967904" w:rsidP="005D5C04">
            <w:pPr>
              <w:tabs>
                <w:tab w:val="left" w:pos="1134"/>
              </w:tabs>
              <w:jc w:val="center"/>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Індекс розвитку інформаційно</w:t>
            </w:r>
            <w:r w:rsidR="006A107C">
              <w:rPr>
                <w:rFonts w:ascii="Times New Roman" w:eastAsia="Arial" w:hAnsi="Times New Roman" w:cs="Times New Roman"/>
                <w:color w:val="000000" w:themeColor="text1"/>
                <w:sz w:val="24"/>
                <w:szCs w:val="24"/>
                <w:lang w:val="uk-UA"/>
              </w:rPr>
              <w:t>–</w:t>
            </w:r>
            <w:r w:rsidRPr="00967904">
              <w:rPr>
                <w:rFonts w:ascii="Times New Roman" w:eastAsia="Arial" w:hAnsi="Times New Roman" w:cs="Times New Roman"/>
                <w:color w:val="000000" w:themeColor="text1"/>
                <w:sz w:val="24"/>
                <w:szCs w:val="24"/>
                <w:lang w:val="uk-UA"/>
              </w:rPr>
              <w:t>комунікаційних технологій</w:t>
            </w:r>
          </w:p>
        </w:tc>
      </w:tr>
      <w:tr w:rsidR="00967904" w:rsidRPr="00967904" w14:paraId="1E548EE1" w14:textId="77777777" w:rsidTr="005D5C04">
        <w:tc>
          <w:tcPr>
            <w:tcW w:w="3209" w:type="dxa"/>
          </w:tcPr>
          <w:p w14:paraId="60CFBE6D"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Китай</w:t>
            </w:r>
          </w:p>
        </w:tc>
        <w:tc>
          <w:tcPr>
            <w:tcW w:w="3209" w:type="dxa"/>
          </w:tcPr>
          <w:p w14:paraId="1CC93CEF"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54,82 (14)</w:t>
            </w:r>
          </w:p>
        </w:tc>
        <w:tc>
          <w:tcPr>
            <w:tcW w:w="3210" w:type="dxa"/>
          </w:tcPr>
          <w:p w14:paraId="6F334E6D"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5,60 (80)</w:t>
            </w:r>
          </w:p>
        </w:tc>
      </w:tr>
      <w:tr w:rsidR="00967904" w:rsidRPr="00967904" w14:paraId="117B9FD6" w14:textId="77777777" w:rsidTr="005D5C04">
        <w:tc>
          <w:tcPr>
            <w:tcW w:w="3209" w:type="dxa"/>
          </w:tcPr>
          <w:p w14:paraId="2CFA1B24"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hAnsi="Times New Roman" w:cs="Times New Roman"/>
                <w:sz w:val="24"/>
                <w:szCs w:val="24"/>
              </w:rPr>
              <w:t>США</w:t>
            </w:r>
          </w:p>
        </w:tc>
        <w:tc>
          <w:tcPr>
            <w:tcW w:w="3209" w:type="dxa"/>
          </w:tcPr>
          <w:p w14:paraId="11EFFFE9"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61,73 (3)</w:t>
            </w:r>
          </w:p>
        </w:tc>
        <w:tc>
          <w:tcPr>
            <w:tcW w:w="3210" w:type="dxa"/>
          </w:tcPr>
          <w:p w14:paraId="3F393A3A"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8,18 (16)</w:t>
            </w:r>
          </w:p>
        </w:tc>
      </w:tr>
      <w:tr w:rsidR="00967904" w:rsidRPr="00967904" w14:paraId="0E81F751" w14:textId="77777777" w:rsidTr="005D5C04">
        <w:tc>
          <w:tcPr>
            <w:tcW w:w="3209" w:type="dxa"/>
          </w:tcPr>
          <w:p w14:paraId="4EAF8346"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Індія</w:t>
            </w:r>
            <w:proofErr w:type="spellEnd"/>
          </w:p>
        </w:tc>
        <w:tc>
          <w:tcPr>
            <w:tcW w:w="3209" w:type="dxa"/>
          </w:tcPr>
          <w:p w14:paraId="3E4BE68D"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36,58 (52)</w:t>
            </w:r>
          </w:p>
        </w:tc>
        <w:tc>
          <w:tcPr>
            <w:tcW w:w="3210" w:type="dxa"/>
          </w:tcPr>
          <w:p w14:paraId="00D88C10"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3,03 (134)</w:t>
            </w:r>
          </w:p>
        </w:tc>
      </w:tr>
      <w:tr w:rsidR="00967904" w:rsidRPr="00967904" w14:paraId="528D8B54" w14:textId="77777777" w:rsidTr="005D5C04">
        <w:tc>
          <w:tcPr>
            <w:tcW w:w="3209" w:type="dxa"/>
          </w:tcPr>
          <w:p w14:paraId="2AF98611"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Німеччина</w:t>
            </w:r>
            <w:proofErr w:type="spellEnd"/>
          </w:p>
        </w:tc>
        <w:tc>
          <w:tcPr>
            <w:tcW w:w="3209" w:type="dxa"/>
          </w:tcPr>
          <w:p w14:paraId="4198FC86"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58,19 (9)</w:t>
            </w:r>
          </w:p>
        </w:tc>
        <w:tc>
          <w:tcPr>
            <w:tcW w:w="3210" w:type="dxa"/>
          </w:tcPr>
          <w:p w14:paraId="251C87AC"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8,39 (12)</w:t>
            </w:r>
          </w:p>
        </w:tc>
      </w:tr>
      <w:tr w:rsidR="00967904" w:rsidRPr="00967904" w14:paraId="538457E6" w14:textId="77777777" w:rsidTr="005D5C04">
        <w:tc>
          <w:tcPr>
            <w:tcW w:w="3209" w:type="dxa"/>
          </w:tcPr>
          <w:p w14:paraId="1B26F80D"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Японія</w:t>
            </w:r>
            <w:proofErr w:type="spellEnd"/>
          </w:p>
        </w:tc>
        <w:tc>
          <w:tcPr>
            <w:tcW w:w="3209" w:type="dxa"/>
          </w:tcPr>
          <w:p w14:paraId="4106B8BB"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54,58 (15)</w:t>
            </w:r>
          </w:p>
        </w:tc>
        <w:tc>
          <w:tcPr>
            <w:tcW w:w="3210" w:type="dxa"/>
          </w:tcPr>
          <w:p w14:paraId="39E9A5A4"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8,43 (10)</w:t>
            </w:r>
          </w:p>
        </w:tc>
      </w:tr>
      <w:tr w:rsidR="00967904" w:rsidRPr="00967904" w14:paraId="5B993FF3" w14:textId="77777777" w:rsidTr="005D5C04">
        <w:tc>
          <w:tcPr>
            <w:tcW w:w="3209" w:type="dxa"/>
          </w:tcPr>
          <w:p w14:paraId="172CEBCC"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Об'єднане</w:t>
            </w:r>
            <w:proofErr w:type="spellEnd"/>
            <w:r w:rsidRPr="00967904">
              <w:rPr>
                <w:rFonts w:ascii="Times New Roman" w:hAnsi="Times New Roman" w:cs="Times New Roman"/>
                <w:sz w:val="24"/>
                <w:szCs w:val="24"/>
              </w:rPr>
              <w:t xml:space="preserve"> </w:t>
            </w:r>
            <w:proofErr w:type="spellStart"/>
            <w:r w:rsidRPr="00967904">
              <w:rPr>
                <w:rFonts w:ascii="Times New Roman" w:hAnsi="Times New Roman" w:cs="Times New Roman"/>
                <w:sz w:val="24"/>
                <w:szCs w:val="24"/>
              </w:rPr>
              <w:t>Королівство</w:t>
            </w:r>
            <w:proofErr w:type="spellEnd"/>
          </w:p>
        </w:tc>
        <w:tc>
          <w:tcPr>
            <w:tcW w:w="3209" w:type="dxa"/>
          </w:tcPr>
          <w:p w14:paraId="315EB166"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Pr>
                <w:rFonts w:ascii="Times New Roman" w:eastAsia="Arial" w:hAnsi="Times New Roman" w:cs="Times New Roman"/>
                <w:color w:val="000000" w:themeColor="text1"/>
                <w:sz w:val="24"/>
                <w:szCs w:val="24"/>
                <w:lang w:val="uk-UA"/>
              </w:rPr>
              <w:t>61,30 (5)</w:t>
            </w:r>
          </w:p>
        </w:tc>
        <w:tc>
          <w:tcPr>
            <w:tcW w:w="3210" w:type="dxa"/>
          </w:tcPr>
          <w:p w14:paraId="18C86A0D"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Pr>
                <w:rFonts w:ascii="Times New Roman" w:eastAsia="Arial" w:hAnsi="Times New Roman" w:cs="Times New Roman"/>
                <w:color w:val="000000" w:themeColor="text1"/>
                <w:sz w:val="24"/>
                <w:szCs w:val="24"/>
                <w:lang w:val="uk-UA"/>
              </w:rPr>
              <w:t>8,65 (5)</w:t>
            </w:r>
          </w:p>
        </w:tc>
      </w:tr>
      <w:tr w:rsidR="00967904" w:rsidRPr="00967904" w14:paraId="2495554F" w14:textId="77777777" w:rsidTr="005D5C04">
        <w:tc>
          <w:tcPr>
            <w:tcW w:w="3209" w:type="dxa"/>
          </w:tcPr>
          <w:p w14:paraId="21373535"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proofErr w:type="spellStart"/>
            <w:r w:rsidRPr="00967904">
              <w:rPr>
                <w:rFonts w:ascii="Times New Roman" w:hAnsi="Times New Roman" w:cs="Times New Roman"/>
                <w:sz w:val="24"/>
                <w:szCs w:val="24"/>
              </w:rPr>
              <w:t>Україна</w:t>
            </w:r>
            <w:proofErr w:type="spellEnd"/>
          </w:p>
        </w:tc>
        <w:tc>
          <w:tcPr>
            <w:tcW w:w="3209" w:type="dxa"/>
          </w:tcPr>
          <w:p w14:paraId="5E00E341"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37,4 (47)</w:t>
            </w:r>
          </w:p>
        </w:tc>
        <w:tc>
          <w:tcPr>
            <w:tcW w:w="3210" w:type="dxa"/>
          </w:tcPr>
          <w:p w14:paraId="631B2CDF" w14:textId="77777777" w:rsidR="00967904" w:rsidRPr="00967904" w:rsidRDefault="00967904" w:rsidP="005D5C04">
            <w:pPr>
              <w:tabs>
                <w:tab w:val="left" w:pos="1134"/>
              </w:tabs>
              <w:jc w:val="both"/>
              <w:rPr>
                <w:rFonts w:ascii="Times New Roman" w:eastAsia="Arial" w:hAnsi="Times New Roman" w:cs="Times New Roman"/>
                <w:color w:val="000000" w:themeColor="text1"/>
                <w:sz w:val="24"/>
                <w:szCs w:val="24"/>
                <w:lang w:val="uk-UA"/>
              </w:rPr>
            </w:pPr>
            <w:r w:rsidRPr="00967904">
              <w:rPr>
                <w:rFonts w:ascii="Times New Roman" w:eastAsia="Arial" w:hAnsi="Times New Roman" w:cs="Times New Roman"/>
                <w:color w:val="000000" w:themeColor="text1"/>
                <w:sz w:val="24"/>
                <w:szCs w:val="24"/>
                <w:lang w:val="uk-UA"/>
              </w:rPr>
              <w:t>5,62 (79)</w:t>
            </w:r>
          </w:p>
        </w:tc>
      </w:tr>
    </w:tbl>
    <w:p w14:paraId="0FF67990" w14:textId="79046967" w:rsidR="00967904" w:rsidRDefault="00967904" w:rsidP="008F0DF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Джерело: складено за [</w:t>
      </w:r>
      <w:r w:rsidR="006A107C">
        <w:rPr>
          <w:rFonts w:ascii="Times New Roman" w:eastAsia="Arial" w:hAnsi="Times New Roman" w:cs="Times New Roman"/>
          <w:color w:val="000000" w:themeColor="text1"/>
          <w:sz w:val="28"/>
          <w:szCs w:val="28"/>
          <w:lang w:val="en-US"/>
        </w:rPr>
        <w:t>43</w:t>
      </w:r>
      <w:r w:rsidRPr="00967904">
        <w:rPr>
          <w:rFonts w:ascii="Times New Roman" w:eastAsia="Arial" w:hAnsi="Times New Roman" w:cs="Times New Roman"/>
          <w:color w:val="000000" w:themeColor="text1"/>
          <w:sz w:val="28"/>
          <w:szCs w:val="28"/>
          <w:lang w:val="uk-UA"/>
        </w:rPr>
        <w:t xml:space="preserve">; </w:t>
      </w:r>
      <w:r w:rsidR="006A107C">
        <w:rPr>
          <w:rFonts w:ascii="Times New Roman" w:eastAsia="Arial" w:hAnsi="Times New Roman" w:cs="Times New Roman"/>
          <w:color w:val="000000" w:themeColor="text1"/>
          <w:sz w:val="28"/>
          <w:szCs w:val="28"/>
          <w:lang w:val="en-US"/>
        </w:rPr>
        <w:t>44</w:t>
      </w:r>
      <w:r w:rsidRPr="00967904">
        <w:rPr>
          <w:rFonts w:ascii="Times New Roman" w:eastAsia="Arial" w:hAnsi="Times New Roman" w:cs="Times New Roman"/>
          <w:color w:val="000000" w:themeColor="text1"/>
          <w:sz w:val="28"/>
          <w:szCs w:val="28"/>
          <w:lang w:val="uk-UA"/>
        </w:rPr>
        <w:t>]</w:t>
      </w:r>
    </w:p>
    <w:p w14:paraId="7DA2562F" w14:textId="77777777" w:rsidR="00967904" w:rsidRDefault="00967904" w:rsidP="008F0DF4">
      <w:pPr>
        <w:tabs>
          <w:tab w:val="left" w:pos="1134"/>
        </w:tabs>
        <w:spacing w:after="0" w:line="360" w:lineRule="auto"/>
        <w:jc w:val="both"/>
        <w:rPr>
          <w:rFonts w:ascii="Times New Roman" w:eastAsia="Arial" w:hAnsi="Times New Roman" w:cs="Times New Roman"/>
          <w:color w:val="000000" w:themeColor="text1"/>
          <w:sz w:val="28"/>
          <w:szCs w:val="28"/>
          <w:lang w:val="uk-UA"/>
        </w:rPr>
      </w:pPr>
    </w:p>
    <w:p w14:paraId="57D15736" w14:textId="54A3BA94" w:rsidR="00967904" w:rsidRPr="00967904" w:rsidRDefault="00967904" w:rsidP="008F0DF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Як випливає з табл. 2</w:t>
      </w:r>
      <w:r w:rsidR="0009544B">
        <w:rPr>
          <w:rFonts w:ascii="Times New Roman" w:eastAsia="Arial" w:hAnsi="Times New Roman" w:cs="Times New Roman"/>
          <w:color w:val="000000" w:themeColor="text1"/>
          <w:sz w:val="28"/>
          <w:szCs w:val="28"/>
          <w:lang w:val="uk-UA"/>
        </w:rPr>
        <w:t>.2</w:t>
      </w:r>
      <w:r w:rsidRPr="00967904">
        <w:rPr>
          <w:rFonts w:ascii="Times New Roman" w:eastAsia="Arial" w:hAnsi="Times New Roman" w:cs="Times New Roman"/>
          <w:color w:val="000000" w:themeColor="text1"/>
          <w:sz w:val="28"/>
          <w:szCs w:val="28"/>
          <w:lang w:val="uk-UA"/>
        </w:rPr>
        <w:t xml:space="preserve">, найгірше з попередньої п’ятірки лідерів – Індія, яка посідає 52 місце в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Innovation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xml:space="preserve"> і аж 134 місце в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Innovation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Китай також не можна вважати успішною країною за цими рейтингами, оскільки він поки що не демонструє високої ефективності своїх фінансових вливань у науку, науково</w:t>
      </w:r>
      <w:r w:rsidR="006A107C">
        <w:rPr>
          <w:rFonts w:ascii="Times New Roman" w:eastAsia="Arial" w:hAnsi="Times New Roman" w:cs="Times New Roman"/>
          <w:color w:val="000000" w:themeColor="text1"/>
          <w:sz w:val="28"/>
          <w:szCs w:val="28"/>
          <w:lang w:val="uk-UA"/>
        </w:rPr>
        <w:t>–</w:t>
      </w:r>
      <w:r w:rsidRPr="00967904">
        <w:rPr>
          <w:rFonts w:ascii="Times New Roman" w:eastAsia="Arial" w:hAnsi="Times New Roman" w:cs="Times New Roman"/>
          <w:color w:val="000000" w:themeColor="text1"/>
          <w:sz w:val="28"/>
          <w:szCs w:val="28"/>
          <w:lang w:val="uk-UA"/>
        </w:rPr>
        <w:t xml:space="preserve">дослідний потенціал та своєї активної роботи у сфері публікації </w:t>
      </w:r>
      <w:r w:rsidRPr="00967904">
        <w:rPr>
          <w:rFonts w:ascii="Times New Roman" w:eastAsia="Arial" w:hAnsi="Times New Roman" w:cs="Times New Roman"/>
          <w:color w:val="000000" w:themeColor="text1"/>
          <w:sz w:val="28"/>
          <w:szCs w:val="28"/>
          <w:lang w:val="uk-UA"/>
        </w:rPr>
        <w:lastRenderedPageBreak/>
        <w:t>статей і патентних заявок. За такої ситуації актуальною стає багаторівнева діагностика інноваційного розвитку країн світу.</w:t>
      </w:r>
    </w:p>
    <w:p w14:paraId="150BA27D" w14:textId="72A03825" w:rsidR="00967904" w:rsidRPr="00967904" w:rsidRDefault="00967904" w:rsidP="009679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Таким чином, інноваційний розвиток у сучасних умовах характеризується глобальною асиметрією: кластери чітко виділяються, з одного боку, інноваційні лідери, які впевнено попрощалися зі своїм індустріальним минулим і сьогодні успішно засвоюють передові досягнення Четвертої промислової революції, а з іншого – інноваційні лідери. інша – країни, яким тривалий час не вдається подолати технологічну, економічну та соціальну відсталість.</w:t>
      </w:r>
    </w:p>
    <w:p w14:paraId="7A655027" w14:textId="1665F4DE" w:rsidR="00967904" w:rsidRPr="00967904" w:rsidRDefault="00967904" w:rsidP="00967904">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r w:rsidRPr="00967904">
        <w:rPr>
          <w:rFonts w:ascii="Times New Roman" w:eastAsia="Arial" w:hAnsi="Times New Roman" w:cs="Times New Roman"/>
          <w:color w:val="000000" w:themeColor="text1"/>
          <w:sz w:val="28"/>
          <w:szCs w:val="28"/>
          <w:lang w:val="uk-UA"/>
        </w:rPr>
        <w:t xml:space="preserve">Зосереджуючись на пошуку причин такої асиметрії, дослідники діагностують позицію країни у світовому інноваційному просторі та використовують спеціальну систему показників. Застосовуючи їх до аналізу інноваційного розвитку, ми не говоримо про його результати (ми отримуємо цю інформацію з міжнародних рейтингів за </w:t>
      </w:r>
      <w:proofErr w:type="spellStart"/>
      <w:r w:rsidRPr="00967904">
        <w:rPr>
          <w:rFonts w:ascii="Times New Roman" w:eastAsia="Arial" w:hAnsi="Times New Roman" w:cs="Times New Roman"/>
          <w:color w:val="000000" w:themeColor="text1"/>
          <w:sz w:val="28"/>
          <w:szCs w:val="28"/>
          <w:lang w:val="uk-UA"/>
        </w:rPr>
        <w:t>Global</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w:t>
      </w:r>
      <w:proofErr w:type="spellEnd"/>
      <w:r w:rsidR="006A107C">
        <w:rPr>
          <w:rFonts w:ascii="Times New Roman" w:eastAsia="Arial" w:hAnsi="Times New Roman" w:cs="Times New Roman"/>
          <w:color w:val="000000" w:themeColor="text1"/>
          <w:sz w:val="28"/>
          <w:szCs w:val="28"/>
          <w:lang w:val="uk-UA"/>
        </w:rPr>
        <w:t>–</w:t>
      </w:r>
      <w:proofErr w:type="spellStart"/>
      <w:r w:rsidRPr="00967904">
        <w:rPr>
          <w:rFonts w:ascii="Times New Roman" w:eastAsia="Arial" w:hAnsi="Times New Roman" w:cs="Times New Roman"/>
          <w:color w:val="000000" w:themeColor="text1"/>
          <w:sz w:val="28"/>
          <w:szCs w:val="28"/>
          <w:lang w:val="uk-UA"/>
        </w:rPr>
        <w:t>novation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Information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and</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Communication</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Tech</w:t>
      </w:r>
      <w:proofErr w:type="spellEnd"/>
      <w:r w:rsidR="006A107C">
        <w:rPr>
          <w:rFonts w:ascii="Times New Roman" w:eastAsia="Arial" w:hAnsi="Times New Roman" w:cs="Times New Roman"/>
          <w:color w:val="000000" w:themeColor="text1"/>
          <w:sz w:val="28"/>
          <w:szCs w:val="28"/>
          <w:lang w:val="uk-UA"/>
        </w:rPr>
        <w:t>–</w:t>
      </w:r>
      <w:proofErr w:type="spellStart"/>
      <w:r w:rsidRPr="00967904">
        <w:rPr>
          <w:rFonts w:ascii="Times New Roman" w:eastAsia="Arial" w:hAnsi="Times New Roman" w:cs="Times New Roman"/>
          <w:color w:val="000000" w:themeColor="text1"/>
          <w:sz w:val="28"/>
          <w:szCs w:val="28"/>
          <w:lang w:val="uk-UA"/>
        </w:rPr>
        <w:t>nology</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Development</w:t>
      </w:r>
      <w:proofErr w:type="spellEnd"/>
      <w:r w:rsidRPr="00967904">
        <w:rPr>
          <w:rFonts w:ascii="Times New Roman" w:eastAsia="Arial" w:hAnsi="Times New Roman" w:cs="Times New Roman"/>
          <w:color w:val="000000" w:themeColor="text1"/>
          <w:sz w:val="28"/>
          <w:szCs w:val="28"/>
          <w:lang w:val="uk-UA"/>
        </w:rPr>
        <w:t xml:space="preserve"> </w:t>
      </w:r>
      <w:proofErr w:type="spellStart"/>
      <w:r w:rsidRPr="00967904">
        <w:rPr>
          <w:rFonts w:ascii="Times New Roman" w:eastAsia="Arial" w:hAnsi="Times New Roman" w:cs="Times New Roman"/>
          <w:color w:val="000000" w:themeColor="text1"/>
          <w:sz w:val="28"/>
          <w:szCs w:val="28"/>
          <w:lang w:val="uk-UA"/>
        </w:rPr>
        <w:t>Index</w:t>
      </w:r>
      <w:proofErr w:type="spellEnd"/>
      <w:r w:rsidRPr="00967904">
        <w:rPr>
          <w:rFonts w:ascii="Times New Roman" w:eastAsia="Arial" w:hAnsi="Times New Roman" w:cs="Times New Roman"/>
          <w:color w:val="000000" w:themeColor="text1"/>
          <w:sz w:val="28"/>
          <w:szCs w:val="28"/>
          <w:lang w:val="uk-UA"/>
        </w:rPr>
        <w:t xml:space="preserve"> тощо), а в факт, про ресурси, за рахунок яких були досягнуті ці результати.</w:t>
      </w:r>
    </w:p>
    <w:p w14:paraId="1BC0D198" w14:textId="77777777" w:rsidR="00967904" w:rsidRDefault="00967904" w:rsidP="0009544B">
      <w:pPr>
        <w:tabs>
          <w:tab w:val="left" w:pos="1134"/>
        </w:tabs>
        <w:spacing w:after="0" w:line="360" w:lineRule="auto"/>
        <w:ind w:firstLine="709"/>
        <w:jc w:val="both"/>
        <w:rPr>
          <w:rFonts w:ascii="Times New Roman" w:eastAsia="Arial" w:hAnsi="Times New Roman" w:cs="Times New Roman"/>
          <w:color w:val="000000" w:themeColor="text1"/>
          <w:sz w:val="28"/>
          <w:szCs w:val="28"/>
          <w:lang w:val="uk-UA"/>
        </w:rPr>
      </w:pPr>
      <w:bookmarkStart w:id="26" w:name="_Hlk159238307"/>
      <w:r w:rsidRPr="00967904">
        <w:rPr>
          <w:rFonts w:ascii="Times New Roman" w:eastAsia="Arial" w:hAnsi="Times New Roman" w:cs="Times New Roman"/>
          <w:color w:val="000000" w:themeColor="text1"/>
          <w:sz w:val="28"/>
          <w:szCs w:val="28"/>
          <w:lang w:val="uk-UA"/>
        </w:rPr>
        <w:t>Наявність ресурсів для забезпечення інноваційного розвитку не завжди є достатньою умовою для його реалізації в конкретній економіці. Тому діагностику інноваційного розвитку країн світу необхідно здійснювати за системою показників, в якій окремо має бути виділена ресурсна складова, що відображає потенційні можливості, її реальне використання через врахування діяльності дослідників. і, головне, яка їхня ефективність. Такий підхід до оцінки інноваційного розвитку, на нашу думку, дозволить отримати більш детальну інформацію про його джерела та чинники, а також виявити слабкі сторони, на яких держава має зосередити увагу для збільшення економічного зростання.</w:t>
      </w:r>
    </w:p>
    <w:bookmarkEnd w:id="26"/>
    <w:p w14:paraId="420D5612" w14:textId="77777777" w:rsidR="00967904" w:rsidRDefault="00967904" w:rsidP="0009544B">
      <w:pPr>
        <w:pStyle w:val="a6"/>
        <w:widowControl w:val="0"/>
        <w:spacing w:after="0" w:line="360" w:lineRule="auto"/>
        <w:ind w:left="0" w:firstLine="709"/>
        <w:jc w:val="both"/>
        <w:rPr>
          <w:rFonts w:ascii="Times New Roman" w:hAnsi="Times New Roman" w:cs="Times New Roman"/>
          <w:b/>
          <w:color w:val="FF0000"/>
          <w:sz w:val="28"/>
          <w:szCs w:val="28"/>
          <w:lang w:val="uk-UA"/>
        </w:rPr>
      </w:pPr>
    </w:p>
    <w:p w14:paraId="77B05661" w14:textId="5B828353" w:rsidR="00466656" w:rsidRPr="006A107C" w:rsidRDefault="00466656" w:rsidP="0009544B">
      <w:pPr>
        <w:spacing w:after="0" w:line="360" w:lineRule="auto"/>
        <w:ind w:firstLine="709"/>
        <w:jc w:val="center"/>
        <w:rPr>
          <w:rFonts w:ascii="Times New Roman" w:hAnsi="Times New Roman" w:cs="Times New Roman"/>
          <w:b/>
          <w:bCs/>
          <w:color w:val="000000" w:themeColor="text1"/>
          <w:sz w:val="28"/>
          <w:szCs w:val="28"/>
          <w:lang w:val="uk-UA"/>
        </w:rPr>
      </w:pPr>
      <w:r w:rsidRPr="006A107C">
        <w:rPr>
          <w:rFonts w:ascii="Times New Roman" w:hAnsi="Times New Roman" w:cs="Times New Roman"/>
          <w:b/>
          <w:bCs/>
          <w:color w:val="000000" w:themeColor="text1"/>
          <w:sz w:val="28"/>
          <w:szCs w:val="28"/>
          <w:lang w:val="uk-UA"/>
        </w:rPr>
        <w:t>Висновки до розділу 2</w:t>
      </w:r>
    </w:p>
    <w:p w14:paraId="50361DBF" w14:textId="77777777" w:rsidR="00466656" w:rsidRDefault="00466656" w:rsidP="0009544B">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uk-UA"/>
        </w:rPr>
      </w:pPr>
    </w:p>
    <w:p w14:paraId="4CA6BF92" w14:textId="77777777"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bookmarkStart w:id="27" w:name="_Hlk159238374"/>
      <w:r w:rsidRPr="0009544B">
        <w:rPr>
          <w:color w:val="000000" w:themeColor="text1"/>
          <w:sz w:val="28"/>
          <w:szCs w:val="28"/>
          <w:lang w:val="uk-UA"/>
        </w:rPr>
        <w:t xml:space="preserve">Глобалізація ринків може принести користь – і принесла користь – як багатим, так і бідним. Але інтеграція глобальної економіки випереджає розвиток здорової глобальної політики. Щоб усвідомити цінності та правила, які мають </w:t>
      </w:r>
      <w:r w:rsidRPr="0009544B">
        <w:rPr>
          <w:color w:val="000000" w:themeColor="text1"/>
          <w:sz w:val="28"/>
          <w:szCs w:val="28"/>
          <w:lang w:val="uk-UA"/>
        </w:rPr>
        <w:lastRenderedPageBreak/>
        <w:t>вирішальне значення для безпечного та справедливого світу, і зробити всі переваги глобального ринку доступними для всіх, потрібна краща глобальна політика.</w:t>
      </w:r>
    </w:p>
    <w:p w14:paraId="64244789" w14:textId="4B1D838B"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За останні кілька років дискусія про наслідки ринкової глобалізації для бідних верств населення набула нової актуальності. З одного боку більшість економістів, міжнародні інституції, такі як Організація Об’єднаних Націй і Світовий банк, більшість міністрів фінансів і керівників центральних банків як у бідних, так і в багатих країнах, а також більшість професійних студентів із розвитку. Вони стверджують, що глобалізація не є причиною зростання бідності та нерівності у світі, і зазначають, що найбідніші люди світу, ті, хто живе в сільській місцевості Африки та Південної Азії, найменше постраждали від глобалізації. З іншого боку дискусії – більшість громадських активістів, членів некомерційних груп громадянського суспільства, які займаються проблемами довкілля, прав людини та програмами допомоги, більшість популярної преси та багато розумних, добре освічених спостерігачів. Для них це питання здається самоочевидним. Глобалізація може бути хорошою для багатих країн і багатих усередині країни, але це погана новина для найбідніших країн і особливо для бідних у цих країнах.</w:t>
      </w:r>
    </w:p>
    <w:p w14:paraId="758017C2" w14:textId="77777777" w:rsidR="0009544B" w:rsidRPr="000D5427" w:rsidRDefault="0009544B" w:rsidP="0009544B">
      <w:pPr>
        <w:spacing w:after="0" w:line="360" w:lineRule="auto"/>
        <w:ind w:firstLine="709"/>
        <w:contextualSpacing/>
        <w:jc w:val="both"/>
        <w:rPr>
          <w:rFonts w:ascii="Times New Roman" w:hAnsi="Times New Roman" w:cs="Times New Roman"/>
          <w:color w:val="000000" w:themeColor="text1"/>
          <w:sz w:val="28"/>
          <w:szCs w:val="28"/>
          <w:lang w:val="uk-UA"/>
        </w:rPr>
      </w:pPr>
      <w:r w:rsidRPr="000D5427">
        <w:rPr>
          <w:rFonts w:ascii="Times New Roman" w:hAnsi="Times New Roman" w:cs="Times New Roman"/>
          <w:color w:val="000000" w:themeColor="text1"/>
          <w:sz w:val="28"/>
          <w:szCs w:val="28"/>
          <w:lang w:val="uk-UA"/>
        </w:rPr>
        <w:t>Глобальні ринкові провали також спричиняють нові витрати для вразливих верств населення та посилюють ризики, з якими стикаються й без того слабкі та знедолені. Багаті країни, які історично мають найвищі викиди парникових газів на душу населення, не зарахували витрати на забруднення, а поклали їх на бідні країни, громадяни яких мають мало ресурсів, щоб захистити себе.</w:t>
      </w:r>
    </w:p>
    <w:p w14:paraId="35CEDF54" w14:textId="47CBA0D9"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 xml:space="preserve">Наявність ресурсів для забезпечення інноваційного розвитку не завжди є достатньою умовою для його реалізації в конкретній економіці. Тому діагностику інноваційного розвитку країн світу необхідно здійснювати за системою показників, в якій окремо має бути виділена ресурсна складова, що відображає потенційні можливості, її реальне використання через врахування діяльності дослідників. і, головне, яка їхня ефективність. Такий підхід до оцінки інноваційного розвитку, на нашу думку, дозволить отримати більш детальну </w:t>
      </w:r>
      <w:r w:rsidRPr="0009544B">
        <w:rPr>
          <w:color w:val="000000" w:themeColor="text1"/>
          <w:sz w:val="28"/>
          <w:szCs w:val="28"/>
          <w:lang w:val="uk-UA"/>
        </w:rPr>
        <w:lastRenderedPageBreak/>
        <w:t>інформацію про його джерела та чинники, а також виявити слабкі сторони, на яких держава має зосередити увагу для збільшення економічного зростання.</w:t>
      </w:r>
    </w:p>
    <w:bookmarkEnd w:id="27"/>
    <w:p w14:paraId="3B739CCA" w14:textId="5D52C0BB"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p>
    <w:p w14:paraId="4AB8AD7C" w14:textId="77777777"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p>
    <w:p w14:paraId="346C40F0" w14:textId="77777777" w:rsidR="00466656" w:rsidRDefault="00466656" w:rsidP="00C838BB">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uk-UA"/>
        </w:rPr>
      </w:pPr>
    </w:p>
    <w:p w14:paraId="0E6FF255" w14:textId="77777777" w:rsidR="00466656" w:rsidRDefault="00466656" w:rsidP="00C838BB">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uk-UA"/>
        </w:rPr>
      </w:pPr>
    </w:p>
    <w:p w14:paraId="2712C0B9" w14:textId="38040CE8" w:rsidR="002E3A7D" w:rsidRPr="007B5796" w:rsidRDefault="002E3A7D" w:rsidP="00C838BB">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sidRPr="007B5796">
        <w:rPr>
          <w:rFonts w:ascii="Times New Roman" w:hAnsi="Times New Roman" w:cs="Times New Roman"/>
          <w:b/>
          <w:color w:val="000000" w:themeColor="text1"/>
          <w:sz w:val="28"/>
          <w:szCs w:val="28"/>
          <w:lang w:val="uk-UA"/>
        </w:rPr>
        <w:br w:type="page"/>
      </w:r>
    </w:p>
    <w:p w14:paraId="15783514" w14:textId="5EF21A86" w:rsidR="0032110C" w:rsidRPr="00E55273" w:rsidRDefault="002E3A7D" w:rsidP="0032110C">
      <w:pPr>
        <w:spacing w:after="0" w:line="360" w:lineRule="auto"/>
        <w:jc w:val="center"/>
        <w:rPr>
          <w:rFonts w:ascii="Times New Roman" w:hAnsi="Times New Roman" w:cs="Times New Roman"/>
          <w:b/>
          <w:color w:val="000000" w:themeColor="text1"/>
          <w:sz w:val="28"/>
          <w:szCs w:val="28"/>
          <w:lang w:val="uk-UA"/>
        </w:rPr>
      </w:pPr>
      <w:r w:rsidRPr="00E55273">
        <w:rPr>
          <w:rFonts w:ascii="Times New Roman" w:hAnsi="Times New Roman" w:cs="Times New Roman"/>
          <w:b/>
          <w:color w:val="000000" w:themeColor="text1"/>
          <w:sz w:val="28"/>
          <w:szCs w:val="28"/>
          <w:lang w:val="uk-UA"/>
        </w:rPr>
        <w:lastRenderedPageBreak/>
        <w:t xml:space="preserve">3 </w:t>
      </w:r>
      <w:r w:rsidR="00E55273" w:rsidRPr="00E55273">
        <w:rPr>
          <w:rFonts w:ascii="Times New Roman" w:hAnsi="Times New Roman" w:cs="Times New Roman"/>
          <w:b/>
          <w:color w:val="000000" w:themeColor="text1"/>
          <w:sz w:val="28"/>
          <w:szCs w:val="28"/>
          <w:lang w:val="uk-UA"/>
        </w:rPr>
        <w:t xml:space="preserve">ПРОГНОЗУВАННЯ ГЛОБАЛЬНОГО РОЗВИТКУ В УМОВАХ АСИМЕТРИЧНИХ ЗМІН </w:t>
      </w:r>
    </w:p>
    <w:p w14:paraId="3F98F8C3" w14:textId="77777777" w:rsidR="0032110C" w:rsidRPr="000D5427" w:rsidRDefault="0032110C" w:rsidP="00BD3E9D">
      <w:pPr>
        <w:spacing w:after="0" w:line="360" w:lineRule="auto"/>
        <w:ind w:firstLine="709"/>
        <w:jc w:val="both"/>
        <w:rPr>
          <w:rFonts w:ascii="Times New Roman" w:hAnsi="Times New Roman" w:cs="Times New Roman"/>
          <w:b/>
          <w:color w:val="000000" w:themeColor="text1"/>
          <w:sz w:val="28"/>
          <w:szCs w:val="28"/>
          <w:highlight w:val="yellow"/>
          <w:lang w:val="uk-UA"/>
        </w:rPr>
      </w:pPr>
    </w:p>
    <w:p w14:paraId="6A8C2907" w14:textId="4BCF205E" w:rsidR="002E3A7D" w:rsidRPr="00C11849" w:rsidRDefault="000F1750" w:rsidP="00BD3E9D">
      <w:pPr>
        <w:spacing w:after="0" w:line="360" w:lineRule="auto"/>
        <w:ind w:firstLine="709"/>
        <w:jc w:val="both"/>
        <w:rPr>
          <w:rFonts w:ascii="Times New Roman" w:hAnsi="Times New Roman" w:cs="Times New Roman"/>
          <w:b/>
          <w:color w:val="000000" w:themeColor="text1"/>
          <w:sz w:val="28"/>
          <w:szCs w:val="28"/>
          <w:lang w:val="uk-UA"/>
        </w:rPr>
      </w:pPr>
      <w:r w:rsidRPr="00C11849">
        <w:rPr>
          <w:rFonts w:ascii="Times New Roman" w:hAnsi="Times New Roman" w:cs="Times New Roman"/>
          <w:b/>
          <w:color w:val="000000" w:themeColor="text1"/>
          <w:sz w:val="28"/>
          <w:szCs w:val="28"/>
          <w:lang w:val="uk-UA"/>
        </w:rPr>
        <w:t xml:space="preserve">3.1 </w:t>
      </w:r>
      <w:r w:rsidR="00C11849" w:rsidRPr="00C11849">
        <w:rPr>
          <w:rFonts w:ascii="Times New Roman" w:hAnsi="Times New Roman" w:cs="Times New Roman"/>
          <w:b/>
          <w:color w:val="000000" w:themeColor="text1"/>
          <w:sz w:val="28"/>
          <w:szCs w:val="28"/>
          <w:lang w:val="uk-UA"/>
        </w:rPr>
        <w:t>Асиметричні зміни в світовій економіці</w:t>
      </w:r>
    </w:p>
    <w:p w14:paraId="1E0EE9BB" w14:textId="77777777" w:rsidR="00225FA9" w:rsidRPr="000D5427" w:rsidRDefault="00225FA9" w:rsidP="00BD3E9D">
      <w:pPr>
        <w:spacing w:after="0" w:line="360" w:lineRule="auto"/>
        <w:ind w:firstLine="709"/>
        <w:jc w:val="both"/>
        <w:rPr>
          <w:rFonts w:ascii="Times New Roman" w:hAnsi="Times New Roman" w:cs="Times New Roman"/>
          <w:color w:val="000000" w:themeColor="text1"/>
          <w:sz w:val="28"/>
          <w:szCs w:val="28"/>
          <w:highlight w:val="yellow"/>
          <w:lang w:val="uk-UA"/>
        </w:rPr>
      </w:pPr>
    </w:p>
    <w:p w14:paraId="091D0EE5" w14:textId="51F1E78D" w:rsidR="00C11849" w:rsidRDefault="00C11849" w:rsidP="00726D17">
      <w:pPr>
        <w:spacing w:after="0" w:line="360" w:lineRule="auto"/>
        <w:ind w:firstLine="709"/>
        <w:jc w:val="both"/>
        <w:rPr>
          <w:rFonts w:ascii="Times New Roman" w:eastAsia="Calibri" w:hAnsi="Times New Roman" w:cs="Times New Roman"/>
          <w:bCs/>
          <w:color w:val="000000" w:themeColor="text1"/>
          <w:sz w:val="28"/>
          <w:szCs w:val="28"/>
          <w:highlight w:val="yellow"/>
          <w:lang w:val="uk-UA"/>
        </w:rPr>
      </w:pPr>
      <w:r w:rsidRPr="00C11849">
        <w:rPr>
          <w:rFonts w:ascii="Times New Roman" w:eastAsia="Calibri" w:hAnsi="Times New Roman" w:cs="Times New Roman"/>
          <w:bCs/>
          <w:color w:val="000000" w:themeColor="text1"/>
          <w:sz w:val="28"/>
          <w:szCs w:val="28"/>
          <w:lang w:val="uk-UA"/>
        </w:rPr>
        <w:t>У ХХ ст</w:t>
      </w:r>
      <w:r w:rsidR="00767D8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інтерес до проблем нерівномірності економічного розвитку значною мірою був зумовлений проблемами становлення світового господарства, до яких належала проблема країн, що розвиваються [</w:t>
      </w:r>
      <w:r w:rsidR="006A107C" w:rsidRPr="006A107C">
        <w:rPr>
          <w:rFonts w:ascii="Times New Roman" w:eastAsia="Calibri" w:hAnsi="Times New Roman" w:cs="Times New Roman"/>
          <w:bCs/>
          <w:color w:val="000000" w:themeColor="text1"/>
          <w:sz w:val="28"/>
          <w:szCs w:val="28"/>
        </w:rPr>
        <w:t>45</w:t>
      </w:r>
      <w:r w:rsidRPr="00C11849">
        <w:rPr>
          <w:rFonts w:ascii="Times New Roman" w:eastAsia="Calibri" w:hAnsi="Times New Roman" w:cs="Times New Roman"/>
          <w:bCs/>
          <w:color w:val="000000" w:themeColor="text1"/>
          <w:sz w:val="28"/>
          <w:szCs w:val="28"/>
          <w:lang w:val="uk-UA"/>
        </w:rPr>
        <w:t xml:space="preserve">]. Так, ряд </w:t>
      </w:r>
      <w:proofErr w:type="spellStart"/>
      <w:r w:rsidRPr="00C11849">
        <w:rPr>
          <w:rFonts w:ascii="Times New Roman" w:eastAsia="Calibri" w:hAnsi="Times New Roman" w:cs="Times New Roman"/>
          <w:bCs/>
          <w:color w:val="000000" w:themeColor="text1"/>
          <w:sz w:val="28"/>
          <w:szCs w:val="28"/>
          <w:lang w:val="uk-UA"/>
        </w:rPr>
        <w:t>автаркічних</w:t>
      </w:r>
      <w:proofErr w:type="spellEnd"/>
      <w:r w:rsidRPr="00C11849">
        <w:rPr>
          <w:rFonts w:ascii="Times New Roman" w:eastAsia="Calibri" w:hAnsi="Times New Roman" w:cs="Times New Roman"/>
          <w:bCs/>
          <w:color w:val="000000" w:themeColor="text1"/>
          <w:sz w:val="28"/>
          <w:szCs w:val="28"/>
          <w:lang w:val="uk-UA"/>
        </w:rPr>
        <w:t xml:space="preserve"> «теорій відсталості» було створено в рамках </w:t>
      </w:r>
      <w:proofErr w:type="spellStart"/>
      <w:r w:rsidRPr="00C11849">
        <w:rPr>
          <w:rFonts w:ascii="Times New Roman" w:eastAsia="Calibri" w:hAnsi="Times New Roman" w:cs="Times New Roman"/>
          <w:bCs/>
          <w:color w:val="000000" w:themeColor="text1"/>
          <w:sz w:val="28"/>
          <w:szCs w:val="28"/>
          <w:lang w:val="uk-UA"/>
        </w:rPr>
        <w:t>неокейнсіанського</w:t>
      </w:r>
      <w:proofErr w:type="spellEnd"/>
      <w:r w:rsidRPr="00C11849">
        <w:rPr>
          <w:rFonts w:ascii="Times New Roman" w:eastAsia="Calibri" w:hAnsi="Times New Roman" w:cs="Times New Roman"/>
          <w:bCs/>
          <w:color w:val="000000" w:themeColor="text1"/>
          <w:sz w:val="28"/>
          <w:szCs w:val="28"/>
          <w:lang w:val="uk-UA"/>
        </w:rPr>
        <w:t xml:space="preserve"> напряму, описаного в роботах </w:t>
      </w:r>
      <w:proofErr w:type="spellStart"/>
      <w:r w:rsidRPr="00C11849">
        <w:rPr>
          <w:rFonts w:ascii="Times New Roman" w:eastAsia="Calibri" w:hAnsi="Times New Roman" w:cs="Times New Roman"/>
          <w:bCs/>
          <w:color w:val="000000" w:themeColor="text1"/>
          <w:sz w:val="28"/>
          <w:szCs w:val="28"/>
          <w:lang w:val="uk-UA"/>
        </w:rPr>
        <w:t>Домара</w:t>
      </w:r>
      <w:proofErr w:type="spellEnd"/>
      <w:r w:rsidRPr="00C11849">
        <w:rPr>
          <w:rFonts w:ascii="Times New Roman" w:eastAsia="Calibri" w:hAnsi="Times New Roman" w:cs="Times New Roman"/>
          <w:bCs/>
          <w:color w:val="000000" w:themeColor="text1"/>
          <w:sz w:val="28"/>
          <w:szCs w:val="28"/>
          <w:lang w:val="uk-UA"/>
        </w:rPr>
        <w:t xml:space="preserve"> [</w:t>
      </w:r>
      <w:r w:rsidR="006A107C" w:rsidRPr="006A107C">
        <w:rPr>
          <w:rFonts w:ascii="Times New Roman" w:eastAsia="Calibri" w:hAnsi="Times New Roman" w:cs="Times New Roman"/>
          <w:bCs/>
          <w:color w:val="000000" w:themeColor="text1"/>
          <w:sz w:val="28"/>
          <w:szCs w:val="28"/>
        </w:rPr>
        <w:t>46</w:t>
      </w:r>
      <w:r w:rsidRPr="00C11849">
        <w:rPr>
          <w:rFonts w:ascii="Times New Roman" w:eastAsia="Calibri" w:hAnsi="Times New Roman" w:cs="Times New Roman"/>
          <w:bCs/>
          <w:color w:val="000000" w:themeColor="text1"/>
          <w:sz w:val="28"/>
          <w:szCs w:val="28"/>
          <w:lang w:val="uk-UA"/>
        </w:rPr>
        <w:t>], Нельсона [</w:t>
      </w:r>
      <w:r w:rsidR="006A107C" w:rsidRPr="006A107C">
        <w:rPr>
          <w:rFonts w:ascii="Times New Roman" w:eastAsia="Calibri" w:hAnsi="Times New Roman" w:cs="Times New Roman"/>
          <w:bCs/>
          <w:color w:val="000000" w:themeColor="text1"/>
          <w:sz w:val="28"/>
          <w:szCs w:val="28"/>
        </w:rPr>
        <w:t>47</w:t>
      </w:r>
      <w:r w:rsidRPr="00C11849">
        <w:rPr>
          <w:rFonts w:ascii="Times New Roman" w:eastAsia="Calibri" w:hAnsi="Times New Roman" w:cs="Times New Roman"/>
          <w:bCs/>
          <w:color w:val="000000" w:themeColor="text1"/>
          <w:sz w:val="28"/>
          <w:szCs w:val="28"/>
          <w:lang w:val="uk-UA"/>
        </w:rPr>
        <w:t xml:space="preserve">], </w:t>
      </w:r>
      <w:proofErr w:type="spellStart"/>
      <w:r w:rsidRPr="00C11849">
        <w:rPr>
          <w:rFonts w:ascii="Times New Roman" w:eastAsia="Calibri" w:hAnsi="Times New Roman" w:cs="Times New Roman"/>
          <w:bCs/>
          <w:color w:val="000000" w:themeColor="text1"/>
          <w:sz w:val="28"/>
          <w:szCs w:val="28"/>
          <w:lang w:val="uk-UA"/>
        </w:rPr>
        <w:t>Лейбенштейна</w:t>
      </w:r>
      <w:proofErr w:type="spellEnd"/>
      <w:r w:rsidRPr="00C11849">
        <w:rPr>
          <w:rFonts w:ascii="Times New Roman" w:eastAsia="Calibri" w:hAnsi="Times New Roman" w:cs="Times New Roman"/>
          <w:bCs/>
          <w:color w:val="000000" w:themeColor="text1"/>
          <w:sz w:val="28"/>
          <w:szCs w:val="28"/>
          <w:lang w:val="uk-UA"/>
        </w:rPr>
        <w:t xml:space="preserve"> [4</w:t>
      </w:r>
      <w:r w:rsidR="006A107C" w:rsidRPr="006A107C">
        <w:rPr>
          <w:rFonts w:ascii="Times New Roman" w:eastAsia="Calibri" w:hAnsi="Times New Roman" w:cs="Times New Roman"/>
          <w:bCs/>
          <w:color w:val="000000" w:themeColor="text1"/>
          <w:sz w:val="28"/>
          <w:szCs w:val="28"/>
        </w:rPr>
        <w:t>8</w:t>
      </w:r>
      <w:r w:rsidRPr="00C11849">
        <w:rPr>
          <w:rFonts w:ascii="Times New Roman" w:eastAsia="Calibri" w:hAnsi="Times New Roman" w:cs="Times New Roman"/>
          <w:bCs/>
          <w:color w:val="000000" w:themeColor="text1"/>
          <w:sz w:val="28"/>
          <w:szCs w:val="28"/>
          <w:lang w:val="uk-UA"/>
        </w:rPr>
        <w:t xml:space="preserve">], </w:t>
      </w:r>
      <w:proofErr w:type="spellStart"/>
      <w:r w:rsidRPr="00C11849">
        <w:rPr>
          <w:rFonts w:ascii="Times New Roman" w:eastAsia="Calibri" w:hAnsi="Times New Roman" w:cs="Times New Roman"/>
          <w:bCs/>
          <w:color w:val="000000" w:themeColor="text1"/>
          <w:sz w:val="28"/>
          <w:szCs w:val="28"/>
          <w:lang w:val="uk-UA"/>
        </w:rPr>
        <w:t>Ростоу</w:t>
      </w:r>
      <w:proofErr w:type="spellEnd"/>
      <w:r w:rsidRPr="00C11849">
        <w:rPr>
          <w:rFonts w:ascii="Times New Roman" w:eastAsia="Calibri" w:hAnsi="Times New Roman" w:cs="Times New Roman"/>
          <w:bCs/>
          <w:color w:val="000000" w:themeColor="text1"/>
          <w:sz w:val="28"/>
          <w:szCs w:val="28"/>
          <w:lang w:val="uk-UA"/>
        </w:rPr>
        <w:t xml:space="preserve"> [</w:t>
      </w:r>
      <w:r w:rsidR="006A107C" w:rsidRPr="006A107C">
        <w:rPr>
          <w:rFonts w:ascii="Times New Roman" w:eastAsia="Calibri" w:hAnsi="Times New Roman" w:cs="Times New Roman"/>
          <w:bCs/>
          <w:color w:val="000000" w:themeColor="text1"/>
          <w:sz w:val="28"/>
          <w:szCs w:val="28"/>
        </w:rPr>
        <w:t>49</w:t>
      </w:r>
      <w:r w:rsidRPr="00C11849">
        <w:rPr>
          <w:rFonts w:ascii="Times New Roman" w:eastAsia="Calibri" w:hAnsi="Times New Roman" w:cs="Times New Roman"/>
          <w:bCs/>
          <w:color w:val="000000" w:themeColor="text1"/>
          <w:sz w:val="28"/>
          <w:szCs w:val="28"/>
          <w:lang w:val="uk-UA"/>
        </w:rPr>
        <w:t xml:space="preserve">] та ін. Згідно з цими дослідженнями, розрив у рівнях розвитку був зумовлений низьким ступенем рівноваги самовідтворення в країнах, що розвиваються. </w:t>
      </w:r>
      <w:proofErr w:type="spellStart"/>
      <w:r w:rsidRPr="00C11849">
        <w:rPr>
          <w:rFonts w:ascii="Times New Roman" w:eastAsia="Calibri" w:hAnsi="Times New Roman" w:cs="Times New Roman"/>
          <w:bCs/>
          <w:color w:val="000000" w:themeColor="text1"/>
          <w:sz w:val="28"/>
          <w:szCs w:val="28"/>
          <w:lang w:val="uk-UA"/>
        </w:rPr>
        <w:t>Неокейнсіанці</w:t>
      </w:r>
      <w:proofErr w:type="spellEnd"/>
      <w:r w:rsidRPr="00C11849">
        <w:rPr>
          <w:rFonts w:ascii="Times New Roman" w:eastAsia="Calibri" w:hAnsi="Times New Roman" w:cs="Times New Roman"/>
          <w:bCs/>
          <w:color w:val="000000" w:themeColor="text1"/>
          <w:sz w:val="28"/>
          <w:szCs w:val="28"/>
          <w:lang w:val="uk-UA"/>
        </w:rPr>
        <w:t xml:space="preserve"> припускали, що вихід системи з цього стану рівноваги призведе до переходу до </w:t>
      </w:r>
      <w:proofErr w:type="spellStart"/>
      <w:r w:rsidRPr="00C11849">
        <w:rPr>
          <w:rFonts w:ascii="Times New Roman" w:eastAsia="Calibri" w:hAnsi="Times New Roman" w:cs="Times New Roman"/>
          <w:bCs/>
          <w:color w:val="000000" w:themeColor="text1"/>
          <w:sz w:val="28"/>
          <w:szCs w:val="28"/>
          <w:lang w:val="uk-UA"/>
        </w:rPr>
        <w:t>самопідтримуваного</w:t>
      </w:r>
      <w:proofErr w:type="spellEnd"/>
      <w:r w:rsidRPr="00C11849">
        <w:rPr>
          <w:rFonts w:ascii="Times New Roman" w:eastAsia="Calibri" w:hAnsi="Times New Roman" w:cs="Times New Roman"/>
          <w:bCs/>
          <w:color w:val="000000" w:themeColor="text1"/>
          <w:sz w:val="28"/>
          <w:szCs w:val="28"/>
          <w:lang w:val="uk-UA"/>
        </w:rPr>
        <w:t xml:space="preserve"> зростання і, нарешті, зменшить розрив у рівнях економічного розвитку. </w:t>
      </w:r>
      <w:proofErr w:type="spellStart"/>
      <w:r w:rsidRPr="00C11849">
        <w:rPr>
          <w:rFonts w:ascii="Times New Roman" w:eastAsia="Calibri" w:hAnsi="Times New Roman" w:cs="Times New Roman"/>
          <w:bCs/>
          <w:color w:val="000000" w:themeColor="text1"/>
          <w:sz w:val="28"/>
          <w:szCs w:val="28"/>
          <w:lang w:val="uk-UA"/>
        </w:rPr>
        <w:t>Хіршман</w:t>
      </w:r>
      <w:proofErr w:type="spellEnd"/>
      <w:r w:rsidRPr="00C11849">
        <w:rPr>
          <w:rFonts w:ascii="Times New Roman" w:eastAsia="Calibri" w:hAnsi="Times New Roman" w:cs="Times New Roman"/>
          <w:bCs/>
          <w:color w:val="000000" w:themeColor="text1"/>
          <w:sz w:val="28"/>
          <w:szCs w:val="28"/>
          <w:lang w:val="uk-UA"/>
        </w:rPr>
        <w:t xml:space="preserve"> [</w:t>
      </w:r>
      <w:r w:rsidR="006A107C" w:rsidRPr="006A107C">
        <w:rPr>
          <w:rFonts w:ascii="Times New Roman" w:eastAsia="Calibri" w:hAnsi="Times New Roman" w:cs="Times New Roman"/>
          <w:bCs/>
          <w:color w:val="000000" w:themeColor="text1"/>
          <w:sz w:val="28"/>
          <w:szCs w:val="28"/>
          <w:lang w:val="uk-UA"/>
        </w:rPr>
        <w:t>50</w:t>
      </w:r>
      <w:r w:rsidRPr="00C11849">
        <w:rPr>
          <w:rFonts w:ascii="Times New Roman" w:eastAsia="Calibri" w:hAnsi="Times New Roman" w:cs="Times New Roman"/>
          <w:bCs/>
          <w:color w:val="000000" w:themeColor="text1"/>
          <w:sz w:val="28"/>
          <w:szCs w:val="28"/>
          <w:lang w:val="uk-UA"/>
        </w:rPr>
        <w:t xml:space="preserve">] запропонував концепцію незбалансованого зростання, яка базується на тому, що дисбаланс в економічній системі був стимулом для інвестицій, а отже, його збереження призвело б до економічного зростання в країнах, що розвиваються. Прихильники неолібералізму виступають за принцип саморегулювання, вільного від надмірного законодавства. Донедавна цей потік вважався універсальним засобом економічного розвитку, але сьогодні він не враховує умови та специфіку країн, що розвиваються. Під приводом «виправлення» економіки країн, що розвиваються (за стандартним «рецептом»: лібералізація цін і фінансів, приватизація, забезпечення повної відкритості ринків і орієнтації їх на експорт, гарантії експорту прибутків тощо) здійснюється фактична </w:t>
      </w:r>
      <w:proofErr w:type="spellStart"/>
      <w:r w:rsidRPr="00C11849">
        <w:rPr>
          <w:rFonts w:ascii="Times New Roman" w:eastAsia="Calibri" w:hAnsi="Times New Roman" w:cs="Times New Roman"/>
          <w:bCs/>
          <w:color w:val="000000" w:themeColor="text1"/>
          <w:sz w:val="28"/>
          <w:szCs w:val="28"/>
          <w:lang w:val="uk-UA"/>
        </w:rPr>
        <w:t>десуверенізація</w:t>
      </w:r>
      <w:proofErr w:type="spellEnd"/>
      <w:r w:rsidRPr="00C11849">
        <w:rPr>
          <w:rFonts w:ascii="Times New Roman" w:eastAsia="Calibri" w:hAnsi="Times New Roman" w:cs="Times New Roman"/>
          <w:bCs/>
          <w:color w:val="000000" w:themeColor="text1"/>
          <w:sz w:val="28"/>
          <w:szCs w:val="28"/>
          <w:lang w:val="uk-UA"/>
        </w:rPr>
        <w:t xml:space="preserve"> цих країн і нав’язування їм певного місця у світовій економіці [</w:t>
      </w:r>
      <w:r w:rsidR="006A107C" w:rsidRPr="006A107C">
        <w:rPr>
          <w:rFonts w:ascii="Times New Roman" w:eastAsia="Calibri" w:hAnsi="Times New Roman" w:cs="Times New Roman"/>
          <w:bCs/>
          <w:color w:val="000000" w:themeColor="text1"/>
          <w:sz w:val="28"/>
          <w:szCs w:val="28"/>
          <w:lang w:val="uk-UA"/>
        </w:rPr>
        <w:t>51</w:t>
      </w:r>
      <w:r w:rsidRPr="00C11849">
        <w:rPr>
          <w:rFonts w:ascii="Times New Roman" w:eastAsia="Calibri" w:hAnsi="Times New Roman" w:cs="Times New Roman"/>
          <w:bCs/>
          <w:color w:val="000000" w:themeColor="text1"/>
          <w:sz w:val="28"/>
          <w:szCs w:val="28"/>
          <w:lang w:val="uk-UA"/>
        </w:rPr>
        <w:t xml:space="preserve">]. Провідну ідею неолібералізму можна сформулювати так – інтенсифікація та всесвітнє поширення вільного ринку як екстенсивно, тобто в міжнародному масштабі, так </w:t>
      </w:r>
      <w:proofErr w:type="spellStart"/>
      <w:r w:rsidRPr="00C11849">
        <w:rPr>
          <w:rFonts w:ascii="Times New Roman" w:eastAsia="Calibri" w:hAnsi="Times New Roman" w:cs="Times New Roman"/>
          <w:bCs/>
          <w:color w:val="000000" w:themeColor="text1"/>
          <w:sz w:val="28"/>
          <w:szCs w:val="28"/>
          <w:lang w:val="uk-UA"/>
        </w:rPr>
        <w:t>інтенсивно</w:t>
      </w:r>
      <w:proofErr w:type="spellEnd"/>
      <w:r w:rsidRPr="00C11849">
        <w:rPr>
          <w:rFonts w:ascii="Times New Roman" w:eastAsia="Calibri" w:hAnsi="Times New Roman" w:cs="Times New Roman"/>
          <w:bCs/>
          <w:color w:val="000000" w:themeColor="text1"/>
          <w:sz w:val="28"/>
          <w:szCs w:val="28"/>
          <w:lang w:val="uk-UA"/>
        </w:rPr>
        <w:t>, що зачіпає всі сфери життя суспільства. Таким чином, неолібералізм демонструє основний зв'язок з глобалізацією, особливо в економічній сфері.</w:t>
      </w:r>
      <w:r w:rsidRPr="00C11849">
        <w:rPr>
          <w:rFonts w:ascii="Times New Roman" w:eastAsia="Calibri" w:hAnsi="Times New Roman" w:cs="Times New Roman"/>
          <w:bCs/>
          <w:color w:val="000000" w:themeColor="text1"/>
          <w:sz w:val="28"/>
          <w:szCs w:val="28"/>
          <w:highlight w:val="yellow"/>
          <w:lang w:val="uk-UA"/>
        </w:rPr>
        <w:t xml:space="preserve"> </w:t>
      </w:r>
    </w:p>
    <w:p w14:paraId="05ADA4A1" w14:textId="057CDB4E" w:rsidR="00C11849" w:rsidRDefault="00C11849" w:rsidP="00726D17">
      <w:pPr>
        <w:spacing w:after="0" w:line="360" w:lineRule="auto"/>
        <w:ind w:firstLine="709"/>
        <w:jc w:val="both"/>
        <w:rPr>
          <w:rFonts w:ascii="Times New Roman" w:eastAsia="Calibri" w:hAnsi="Times New Roman" w:cs="Times New Roman"/>
          <w:bCs/>
          <w:color w:val="000000" w:themeColor="text1"/>
          <w:sz w:val="28"/>
          <w:szCs w:val="28"/>
          <w:highlight w:val="yellow"/>
          <w:lang w:val="uk-UA"/>
        </w:rPr>
      </w:pPr>
      <w:r w:rsidRPr="00C11849">
        <w:rPr>
          <w:rFonts w:ascii="Times New Roman" w:eastAsia="Calibri" w:hAnsi="Times New Roman" w:cs="Times New Roman"/>
          <w:bCs/>
          <w:color w:val="000000" w:themeColor="text1"/>
          <w:sz w:val="28"/>
          <w:szCs w:val="28"/>
          <w:lang w:val="uk-UA"/>
        </w:rPr>
        <w:lastRenderedPageBreak/>
        <w:t>Глобалізація почала активно вивчатися з 1990</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х років, що призвело до створення цілих нових напрямів сучасної економічної науки та теорій міжнародних відносин. У контексті цього дослідження хотілося б виділити Ж.</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М. Рукописи </w:t>
      </w:r>
      <w:proofErr w:type="spellStart"/>
      <w:r w:rsidRPr="00C11849">
        <w:rPr>
          <w:rFonts w:ascii="Times New Roman" w:eastAsia="Calibri" w:hAnsi="Times New Roman" w:cs="Times New Roman"/>
          <w:bCs/>
          <w:color w:val="000000" w:themeColor="text1"/>
          <w:sz w:val="28"/>
          <w:szCs w:val="28"/>
          <w:lang w:val="uk-UA"/>
        </w:rPr>
        <w:t>Сіроена</w:t>
      </w:r>
      <w:proofErr w:type="spellEnd"/>
      <w:r w:rsidRPr="00C11849">
        <w:rPr>
          <w:rFonts w:ascii="Times New Roman" w:eastAsia="Calibri" w:hAnsi="Times New Roman" w:cs="Times New Roman"/>
          <w:bCs/>
          <w:color w:val="000000" w:themeColor="text1"/>
          <w:sz w:val="28"/>
          <w:szCs w:val="28"/>
          <w:lang w:val="uk-UA"/>
        </w:rPr>
        <w:t xml:space="preserve"> [</w:t>
      </w:r>
      <w:r w:rsidR="006A107C" w:rsidRPr="006A107C">
        <w:rPr>
          <w:rFonts w:ascii="Times New Roman" w:eastAsia="Calibri" w:hAnsi="Times New Roman" w:cs="Times New Roman"/>
          <w:bCs/>
          <w:color w:val="000000" w:themeColor="text1"/>
          <w:sz w:val="28"/>
          <w:szCs w:val="28"/>
          <w:lang w:val="uk-UA"/>
        </w:rPr>
        <w:t>52</w:t>
      </w:r>
      <w:r w:rsidRPr="00C11849">
        <w:rPr>
          <w:rFonts w:ascii="Times New Roman" w:eastAsia="Calibri" w:hAnsi="Times New Roman" w:cs="Times New Roman"/>
          <w:bCs/>
          <w:color w:val="000000" w:themeColor="text1"/>
          <w:sz w:val="28"/>
          <w:szCs w:val="28"/>
          <w:lang w:val="uk-UA"/>
        </w:rPr>
        <w:t>] в аспекті з’ясування сутності глобалізації. На основі цього складного явища автор дослідив багато асиметричних аспектів міжнародних економічних відносин. Маючи суперечливий та асиметричний характер, глобалізація виступає каталізатором конфліктів та фінансово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економічних криз. Збільшення розриву між найбіднішими та найбагатшими країнами формує та посилює глобальну асиметрію не лише в економіці; це явище характерне для багатьох сфер суспільного життя – освітньої, наукової та культурної. Цікаві погляди на те, як принципи глобалізації певним чином дискримінують не лише країни, що розвиваються, пропонуються в роботі </w:t>
      </w:r>
      <w:proofErr w:type="spellStart"/>
      <w:r w:rsidRPr="00C11849">
        <w:rPr>
          <w:rFonts w:ascii="Times New Roman" w:eastAsia="Calibri" w:hAnsi="Times New Roman" w:cs="Times New Roman"/>
          <w:bCs/>
          <w:color w:val="000000" w:themeColor="text1"/>
          <w:sz w:val="28"/>
          <w:szCs w:val="28"/>
          <w:lang w:val="uk-UA"/>
        </w:rPr>
        <w:t>Яковіча</w:t>
      </w:r>
      <w:proofErr w:type="spellEnd"/>
      <w:r w:rsidRPr="00C11849">
        <w:rPr>
          <w:rFonts w:ascii="Times New Roman" w:eastAsia="Calibri" w:hAnsi="Times New Roman" w:cs="Times New Roman"/>
          <w:bCs/>
          <w:color w:val="000000" w:themeColor="text1"/>
          <w:sz w:val="28"/>
          <w:szCs w:val="28"/>
          <w:lang w:val="uk-UA"/>
        </w:rPr>
        <w:t xml:space="preserve">. Значна частина населення країн ОЕСР також страждає від наслідків незбалансованої політики глобалізації, стикаючись з проблемами економічної нерівності. </w:t>
      </w:r>
      <w:bookmarkStart w:id="28" w:name="_Hlk158970155"/>
      <w:r w:rsidRPr="00C11849">
        <w:rPr>
          <w:rFonts w:ascii="Times New Roman" w:eastAsia="Calibri" w:hAnsi="Times New Roman" w:cs="Times New Roman"/>
          <w:bCs/>
          <w:color w:val="000000" w:themeColor="text1"/>
          <w:sz w:val="28"/>
          <w:szCs w:val="28"/>
          <w:lang w:val="uk-UA"/>
        </w:rPr>
        <w:t xml:space="preserve">Проте протиріччя та асиметрії глобального економічного розвитку мають один дуже важливий аспект: це джерело постійного прогресу світової економічної системи. З такої точки зору значущими функціями асиметрії економічного розвитку є розподільна (визначення параметрів розподілу суспільного продукту), </w:t>
      </w:r>
      <w:proofErr w:type="spellStart"/>
      <w:r w:rsidRPr="00C11849">
        <w:rPr>
          <w:rFonts w:ascii="Times New Roman" w:eastAsia="Calibri" w:hAnsi="Times New Roman" w:cs="Times New Roman"/>
          <w:bCs/>
          <w:color w:val="000000" w:themeColor="text1"/>
          <w:sz w:val="28"/>
          <w:szCs w:val="28"/>
          <w:lang w:val="uk-UA"/>
        </w:rPr>
        <w:t>диференціююча</w:t>
      </w:r>
      <w:proofErr w:type="spellEnd"/>
      <w:r w:rsidRPr="00C11849">
        <w:rPr>
          <w:rFonts w:ascii="Times New Roman" w:eastAsia="Calibri" w:hAnsi="Times New Roman" w:cs="Times New Roman"/>
          <w:bCs/>
          <w:color w:val="000000" w:themeColor="text1"/>
          <w:sz w:val="28"/>
          <w:szCs w:val="28"/>
          <w:lang w:val="uk-UA"/>
        </w:rPr>
        <w:t xml:space="preserve"> (розмежування виробників і споживачів), </w:t>
      </w:r>
      <w:proofErr w:type="spellStart"/>
      <w:r w:rsidRPr="00C11849">
        <w:rPr>
          <w:rFonts w:ascii="Times New Roman" w:eastAsia="Calibri" w:hAnsi="Times New Roman" w:cs="Times New Roman"/>
          <w:bCs/>
          <w:color w:val="000000" w:themeColor="text1"/>
          <w:sz w:val="28"/>
          <w:szCs w:val="28"/>
          <w:lang w:val="uk-UA"/>
        </w:rPr>
        <w:t>інтегративно</w:t>
      </w:r>
      <w:proofErr w:type="spellEnd"/>
      <w:r w:rsidR="006A107C">
        <w:rPr>
          <w:rFonts w:ascii="Times New Roman" w:eastAsia="Calibri" w:hAnsi="Times New Roman" w:cs="Times New Roman"/>
          <w:bCs/>
          <w:color w:val="000000" w:themeColor="text1"/>
          <w:sz w:val="28"/>
          <w:szCs w:val="28"/>
          <w:lang w:val="uk-UA"/>
        </w:rPr>
        <w:t>–</w:t>
      </w:r>
      <w:proofErr w:type="spellStart"/>
      <w:r w:rsidRPr="00C11849">
        <w:rPr>
          <w:rFonts w:ascii="Times New Roman" w:eastAsia="Calibri" w:hAnsi="Times New Roman" w:cs="Times New Roman"/>
          <w:bCs/>
          <w:color w:val="000000" w:themeColor="text1"/>
          <w:sz w:val="28"/>
          <w:szCs w:val="28"/>
          <w:lang w:val="uk-UA"/>
        </w:rPr>
        <w:t>дезінтегративна</w:t>
      </w:r>
      <w:proofErr w:type="spellEnd"/>
      <w:r w:rsidRPr="00C11849">
        <w:rPr>
          <w:rFonts w:ascii="Times New Roman" w:eastAsia="Calibri" w:hAnsi="Times New Roman" w:cs="Times New Roman"/>
          <w:bCs/>
          <w:color w:val="000000" w:themeColor="text1"/>
          <w:sz w:val="28"/>
          <w:szCs w:val="28"/>
          <w:lang w:val="uk-UA"/>
        </w:rPr>
        <w:t xml:space="preserve"> (інтеграція ізольованих систем в єдину економічну систему та руйнування старих). ), стимулюючу</w:t>
      </w:r>
      <w:r w:rsidR="006A107C">
        <w:rPr>
          <w:rFonts w:ascii="Times New Roman" w:eastAsia="Calibri" w:hAnsi="Times New Roman" w:cs="Times New Roman"/>
          <w:bCs/>
          <w:color w:val="000000" w:themeColor="text1"/>
          <w:sz w:val="28"/>
          <w:szCs w:val="28"/>
          <w:lang w:val="uk-UA"/>
        </w:rPr>
        <w:t>–</w:t>
      </w:r>
      <w:proofErr w:type="spellStart"/>
      <w:r w:rsidRPr="00C11849">
        <w:rPr>
          <w:rFonts w:ascii="Times New Roman" w:eastAsia="Calibri" w:hAnsi="Times New Roman" w:cs="Times New Roman"/>
          <w:bCs/>
          <w:color w:val="000000" w:themeColor="text1"/>
          <w:sz w:val="28"/>
          <w:szCs w:val="28"/>
          <w:lang w:val="uk-UA"/>
        </w:rPr>
        <w:t>дестимулюючу</w:t>
      </w:r>
      <w:proofErr w:type="spellEnd"/>
      <w:r w:rsidRPr="00C11849">
        <w:rPr>
          <w:rFonts w:ascii="Times New Roman" w:eastAsia="Calibri" w:hAnsi="Times New Roman" w:cs="Times New Roman"/>
          <w:bCs/>
          <w:color w:val="000000" w:themeColor="text1"/>
          <w:sz w:val="28"/>
          <w:szCs w:val="28"/>
          <w:lang w:val="uk-UA"/>
        </w:rPr>
        <w:t xml:space="preserve"> (одночасне стимулювання та обмеження економічного зростання) функції.</w:t>
      </w:r>
    </w:p>
    <w:p w14:paraId="5A6A1B9E" w14:textId="4870C4F0"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bookmarkStart w:id="29" w:name="_Hlk158970268"/>
      <w:bookmarkEnd w:id="28"/>
      <w:r w:rsidRPr="00C11849">
        <w:rPr>
          <w:rFonts w:ascii="Times New Roman" w:eastAsia="Calibri" w:hAnsi="Times New Roman" w:cs="Times New Roman"/>
          <w:bCs/>
          <w:color w:val="000000" w:themeColor="text1"/>
          <w:sz w:val="28"/>
          <w:szCs w:val="28"/>
          <w:lang w:val="uk-UA"/>
        </w:rPr>
        <w:t>Національна економіка в рамках світового господарства та міжнародних економічних відносин наприкінці ХХ – на початку ХХІ ст</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характеризувалася асиметричністю свого стану та розвитку. Це відобразилося насамперед у посиленні нерівності між ними. Ринкові реформи в перехідних економіках пострадянських країн сприяли посиленню асиметрії в державах і розвитку національних економік у всьому світі. Системна трансформаційна криза 90</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х років ХХ с</w:t>
      </w:r>
      <w:r w:rsidR="006A107C">
        <w:rPr>
          <w:rFonts w:ascii="Times New Roman" w:eastAsia="Calibri" w:hAnsi="Times New Roman" w:cs="Times New Roman"/>
          <w:bCs/>
          <w:color w:val="000000" w:themeColor="text1"/>
          <w:sz w:val="28"/>
          <w:szCs w:val="28"/>
          <w:lang w:val="uk-UA"/>
        </w:rPr>
        <w:t>т.</w:t>
      </w:r>
      <w:r w:rsidRPr="00C11849">
        <w:rPr>
          <w:rFonts w:ascii="Times New Roman" w:eastAsia="Calibri" w:hAnsi="Times New Roman" w:cs="Times New Roman"/>
          <w:bCs/>
          <w:color w:val="000000" w:themeColor="text1"/>
          <w:sz w:val="28"/>
          <w:szCs w:val="28"/>
          <w:lang w:val="uk-UA"/>
        </w:rPr>
        <w:t xml:space="preserve"> як кількісно, ​​так і якісно змінила місця пострадянських країн у світі, </w:t>
      </w:r>
      <w:r w:rsidRPr="00C11849">
        <w:rPr>
          <w:rFonts w:ascii="Times New Roman" w:eastAsia="Calibri" w:hAnsi="Times New Roman" w:cs="Times New Roman"/>
          <w:bCs/>
          <w:color w:val="000000" w:themeColor="text1"/>
          <w:sz w:val="28"/>
          <w:szCs w:val="28"/>
          <w:lang w:val="uk-UA"/>
        </w:rPr>
        <w:lastRenderedPageBreak/>
        <w:t>відкинувши їх далеко назад. Успішний розвиток економіки Китаю на фоні трансформаційної кризи економік пострадянських країн також посилює асиметричність світової економіки. Навіть у межах окремих, особливо великих багатонаціональних країн (Індія та ін.) однорідність економіки практично відсутня і спостерігається асиметрія в її розвитку. Це також стосується сталого регіонального співтовариства, такого як Європейський Союз.</w:t>
      </w:r>
    </w:p>
    <w:bookmarkEnd w:id="29"/>
    <w:p w14:paraId="72E0D9CE" w14:textId="53AAF7EB"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highlight w:val="yellow"/>
          <w:lang w:val="uk-UA"/>
        </w:rPr>
      </w:pPr>
      <w:r w:rsidRPr="00C11849">
        <w:rPr>
          <w:rFonts w:ascii="Times New Roman" w:eastAsia="Calibri" w:hAnsi="Times New Roman" w:cs="Times New Roman"/>
          <w:bCs/>
          <w:color w:val="000000" w:themeColor="text1"/>
          <w:sz w:val="28"/>
          <w:szCs w:val="28"/>
          <w:lang w:val="uk-UA"/>
        </w:rPr>
        <w:t xml:space="preserve">У другій половині ХХ століття ми побачили класичний варіант довгохвильового циклу Н. </w:t>
      </w:r>
      <w:proofErr w:type="spellStart"/>
      <w:r w:rsidRPr="00C11849">
        <w:rPr>
          <w:rFonts w:ascii="Times New Roman" w:eastAsia="Calibri" w:hAnsi="Times New Roman" w:cs="Times New Roman"/>
          <w:bCs/>
          <w:color w:val="000000" w:themeColor="text1"/>
          <w:sz w:val="28"/>
          <w:szCs w:val="28"/>
          <w:lang w:val="uk-UA"/>
        </w:rPr>
        <w:t>Кондратьєва</w:t>
      </w:r>
      <w:proofErr w:type="spellEnd"/>
      <w:r w:rsidRPr="00C11849">
        <w:rPr>
          <w:rFonts w:ascii="Times New Roman" w:eastAsia="Calibri" w:hAnsi="Times New Roman" w:cs="Times New Roman"/>
          <w:bCs/>
          <w:color w:val="000000" w:themeColor="text1"/>
          <w:sz w:val="28"/>
          <w:szCs w:val="28"/>
          <w:lang w:val="uk-UA"/>
        </w:rPr>
        <w:t>, коли розвинені країни домінували у світовій економіці. 1990</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ті роки були епохою необмеженого домінування «Вашингтонського консенсусу» – ліберальної західної моделі, проте крах «вашингтонських» економік у Латинській Америці та стрімкий розвиток країн, які використовують модель «авторитарного зростання», призвели до непередбачуваних наслідки. Отже, майже всі 2000</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ті роки пройшли під знаком «суперечки» між вашингтонським і пекінським консенсусом – по суті, між західною </w:t>
      </w:r>
      <w:proofErr w:type="spellStart"/>
      <w:r w:rsidRPr="00C11849">
        <w:rPr>
          <w:rFonts w:ascii="Times New Roman" w:eastAsia="Calibri" w:hAnsi="Times New Roman" w:cs="Times New Roman"/>
          <w:bCs/>
          <w:color w:val="000000" w:themeColor="text1"/>
          <w:sz w:val="28"/>
          <w:szCs w:val="28"/>
          <w:lang w:val="uk-UA"/>
        </w:rPr>
        <w:t>ультраліберальною</w:t>
      </w:r>
      <w:proofErr w:type="spellEnd"/>
      <w:r w:rsidRPr="00C11849">
        <w:rPr>
          <w:rFonts w:ascii="Times New Roman" w:eastAsia="Calibri" w:hAnsi="Times New Roman" w:cs="Times New Roman"/>
          <w:bCs/>
          <w:color w:val="000000" w:themeColor="text1"/>
          <w:sz w:val="28"/>
          <w:szCs w:val="28"/>
          <w:lang w:val="uk-UA"/>
        </w:rPr>
        <w:t xml:space="preserve"> та авторитарною моделями китайської економіки. Однак, схоже, через цю суперечку програє перша парадигма – при найближчому розгляді світова економіка починає рухатися шляхом від </w:t>
      </w:r>
      <w:proofErr w:type="spellStart"/>
      <w:r w:rsidRPr="00C11849">
        <w:rPr>
          <w:rFonts w:ascii="Times New Roman" w:eastAsia="Calibri" w:hAnsi="Times New Roman" w:cs="Times New Roman"/>
          <w:bCs/>
          <w:color w:val="000000" w:themeColor="text1"/>
          <w:sz w:val="28"/>
          <w:szCs w:val="28"/>
          <w:lang w:val="uk-UA"/>
        </w:rPr>
        <w:t>Вашингтона</w:t>
      </w:r>
      <w:proofErr w:type="spellEnd"/>
      <w:r w:rsidRPr="00C11849">
        <w:rPr>
          <w:rFonts w:ascii="Times New Roman" w:eastAsia="Calibri" w:hAnsi="Times New Roman" w:cs="Times New Roman"/>
          <w:bCs/>
          <w:color w:val="000000" w:themeColor="text1"/>
          <w:sz w:val="28"/>
          <w:szCs w:val="28"/>
          <w:lang w:val="uk-UA"/>
        </w:rPr>
        <w:t>.</w:t>
      </w:r>
    </w:p>
    <w:p w14:paraId="763E1F39" w14:textId="11F4FF3A" w:rsidR="00C11849" w:rsidRDefault="00C11849" w:rsidP="00726D17">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На початку ХХІ століття у висхідній хвилі сучасного великого циклу відбулися суттєві зміни, зумовлені фундаментальними зрушеннями у світовій економіці. Вага Китаю та інших великих країн, що розвиваються, різко зросла у світовому ВВП [</w:t>
      </w:r>
      <w:r w:rsidR="006A107C" w:rsidRPr="006A107C">
        <w:rPr>
          <w:rFonts w:ascii="Times New Roman" w:eastAsia="Calibri" w:hAnsi="Times New Roman" w:cs="Times New Roman"/>
          <w:bCs/>
          <w:color w:val="000000" w:themeColor="text1"/>
          <w:sz w:val="28"/>
          <w:szCs w:val="28"/>
        </w:rPr>
        <w:t>53</w:t>
      </w:r>
      <w:r w:rsidRPr="00C11849">
        <w:rPr>
          <w:rFonts w:ascii="Times New Roman" w:eastAsia="Calibri" w:hAnsi="Times New Roman" w:cs="Times New Roman"/>
          <w:bCs/>
          <w:color w:val="000000" w:themeColor="text1"/>
          <w:sz w:val="28"/>
          <w:szCs w:val="28"/>
          <w:lang w:val="uk-UA"/>
        </w:rPr>
        <w:t>]. Країни, що розвиваються, стали локомотивами сучасного економічного розвитку з вищими показниками прибутку та інвестицій в основний У 1996</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2013 роках продуктивність праці в розвинутих країнах зростала швидше, ніж ВВП на душу населення, тому тут також зростало безробіття. На відміну від висхідної хвилі другої половини ХХ ст., після 1995 р. частка високотехнологічних галузей у ВВП розвинених країн знизилася. Це пов’язано з особливостями розвитку ІКТ. Ми стаємо свідками наступної асиметрії: виробництво лідерів науково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технічного прогресу справді зростає в рази швидше ВВП, але ціни стрімко падають. В ІКТ домінування технологічних галузей науково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технічного прогресу пов'язане з удосконаленням методів </w:t>
      </w:r>
      <w:r w:rsidRPr="00C11849">
        <w:rPr>
          <w:rFonts w:ascii="Times New Roman" w:eastAsia="Calibri" w:hAnsi="Times New Roman" w:cs="Times New Roman"/>
          <w:bCs/>
          <w:color w:val="000000" w:themeColor="text1"/>
          <w:sz w:val="28"/>
          <w:szCs w:val="28"/>
          <w:lang w:val="uk-UA"/>
        </w:rPr>
        <w:lastRenderedPageBreak/>
        <w:t xml:space="preserve">виробництва над технікою. Цей факт призводить до створення нових технологій, що, у свою чергу, призводить до вивільнення робочої сили та призводить до зростання безробіття. </w:t>
      </w:r>
    </w:p>
    <w:p w14:paraId="67656D19" w14:textId="5D3E0AEA"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bookmarkStart w:id="30" w:name="_Hlk158970330"/>
      <w:r w:rsidRPr="00C11849">
        <w:rPr>
          <w:rFonts w:ascii="Times New Roman" w:eastAsia="Calibri" w:hAnsi="Times New Roman" w:cs="Times New Roman"/>
          <w:bCs/>
          <w:color w:val="000000" w:themeColor="text1"/>
          <w:sz w:val="28"/>
          <w:szCs w:val="28"/>
          <w:lang w:val="uk-UA"/>
        </w:rPr>
        <w:t>За останні десятиліття структурні зрушення у світовій економіці суттєво змінили роль інновацій в економічному розвитку країн. Успішний розвиток будь</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якої компанії чи уряду, а також їх процвітання в конкурентній боротьбі нерозривно пов’язані з новими винаходами – інноваціями та їх постійним впровадженням. Незважаючи на помітний прогрес в країнах, що розвиваються, в останні десятиліття, в даний час вони значно відстають від розвинених. Водночас розвинені країни під впливом ендогенних та екзогенних факторів втрачають свої переваги. </w:t>
      </w:r>
      <w:bookmarkEnd w:id="30"/>
      <w:r w:rsidRPr="00C11849">
        <w:rPr>
          <w:rFonts w:ascii="Times New Roman" w:eastAsia="Calibri" w:hAnsi="Times New Roman" w:cs="Times New Roman"/>
          <w:bCs/>
          <w:color w:val="000000" w:themeColor="text1"/>
          <w:sz w:val="28"/>
          <w:szCs w:val="28"/>
          <w:lang w:val="uk-UA"/>
        </w:rPr>
        <w:t>Автори розглядають чотири причини цього з точки зору глобальної асиметрії в наступних ракурсах.</w:t>
      </w:r>
    </w:p>
    <w:p w14:paraId="39175477" w14:textId="484CDFD8"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Конкуренція за напрямками: США </w:t>
      </w:r>
      <w:r w:rsidR="006A107C" w:rsidRP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ЄС, Західна Європа </w:t>
      </w:r>
      <w:r w:rsidR="006A107C" w:rsidRP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Східна Європа, Північна Європа </w:t>
      </w:r>
      <w:r w:rsidR="006A107C" w:rsidRP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Південна Європа, розвинені країни </w:t>
      </w:r>
      <w:r w:rsidR="006A107C" w:rsidRP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країни, що розвиваються</w:t>
      </w:r>
      <w:r w:rsidR="006A107C">
        <w:rPr>
          <w:rFonts w:ascii="Times New Roman" w:eastAsia="Calibri" w:hAnsi="Times New Roman" w:cs="Times New Roman"/>
          <w:bCs/>
          <w:color w:val="000000" w:themeColor="text1"/>
          <w:sz w:val="28"/>
          <w:szCs w:val="28"/>
          <w:lang w:val="uk-UA"/>
        </w:rPr>
        <w:t>.</w:t>
      </w:r>
    </w:p>
    <w:p w14:paraId="7698D2E0" w14:textId="1101B72A"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bookmarkStart w:id="31" w:name="_Hlk158970450"/>
      <w:r w:rsidRPr="00C11849">
        <w:rPr>
          <w:rFonts w:ascii="Times New Roman" w:eastAsia="Calibri" w:hAnsi="Times New Roman" w:cs="Times New Roman"/>
          <w:bCs/>
          <w:color w:val="000000" w:themeColor="text1"/>
          <w:sz w:val="28"/>
          <w:szCs w:val="28"/>
          <w:lang w:val="uk-UA"/>
        </w:rPr>
        <w:t>Сполучені Штати зберігають свої претензії бути провідною світовою державою, як першою серед рівних. Отже, діалог про рівноправність між США та ЄС, якого так бажають європейці, базуватиметься виключно на взаємозалежності, тобто взаємозалежності, та передбачає асиметричний розподіл сил. Незважаючи на об’єднаний внутрішній ринок та існуючу правову базу, країни</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члени мають труднощі у скоординованих діях і, як правило, вживають протекціоністських заходів. Ці засоби правового захисту діють проти інтересів інших країн поза ЄС. У сфері «м’якої» сили та економіки Європа може багато чого запропонувати, але цього недостатньо для створення симетричних відносин або партнерства між рівними. Різні дослідження показують, що політичне та економічне значення Європи буде зменшено [</w:t>
      </w:r>
      <w:r w:rsidR="006A107C" w:rsidRPr="006A107C">
        <w:rPr>
          <w:rFonts w:ascii="Times New Roman" w:eastAsia="Calibri" w:hAnsi="Times New Roman" w:cs="Times New Roman"/>
          <w:bCs/>
          <w:color w:val="000000" w:themeColor="text1"/>
          <w:sz w:val="28"/>
          <w:szCs w:val="28"/>
          <w:lang w:val="uk-UA"/>
        </w:rPr>
        <w:t>54</w:t>
      </w:r>
      <w:r w:rsidRPr="00C11849">
        <w:rPr>
          <w:rFonts w:ascii="Times New Roman" w:eastAsia="Calibri" w:hAnsi="Times New Roman" w:cs="Times New Roman"/>
          <w:bCs/>
          <w:color w:val="000000" w:themeColor="text1"/>
          <w:sz w:val="28"/>
          <w:szCs w:val="28"/>
          <w:lang w:val="uk-UA"/>
        </w:rPr>
        <w:t>]. У [</w:t>
      </w:r>
      <w:r w:rsidR="006A107C" w:rsidRPr="006A107C">
        <w:rPr>
          <w:rFonts w:ascii="Times New Roman" w:eastAsia="Calibri" w:hAnsi="Times New Roman" w:cs="Times New Roman"/>
          <w:bCs/>
          <w:color w:val="000000" w:themeColor="text1"/>
          <w:sz w:val="28"/>
          <w:szCs w:val="28"/>
        </w:rPr>
        <w:t>55</w:t>
      </w:r>
      <w:r w:rsidRPr="00C11849">
        <w:rPr>
          <w:rFonts w:ascii="Times New Roman" w:eastAsia="Calibri" w:hAnsi="Times New Roman" w:cs="Times New Roman"/>
          <w:bCs/>
          <w:color w:val="000000" w:themeColor="text1"/>
          <w:sz w:val="28"/>
          <w:szCs w:val="28"/>
          <w:lang w:val="uk-UA"/>
        </w:rPr>
        <w:t>] детально досліджено тенденції трансатлантичної асиметрії. Цей факт призводить до демографічних змін і зміщення економічного центру тяжіння до Азії.</w:t>
      </w:r>
    </w:p>
    <w:p w14:paraId="0451183A" w14:textId="7E71D20C"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rPr>
      </w:pPr>
      <w:bookmarkStart w:id="32" w:name="_Hlk158970531"/>
      <w:bookmarkEnd w:id="31"/>
      <w:r w:rsidRPr="00C11849">
        <w:rPr>
          <w:rFonts w:ascii="Times New Roman" w:eastAsia="Calibri" w:hAnsi="Times New Roman" w:cs="Times New Roman"/>
          <w:bCs/>
          <w:color w:val="000000" w:themeColor="text1"/>
          <w:sz w:val="28"/>
          <w:szCs w:val="28"/>
        </w:rPr>
        <w:t xml:space="preserve">На </w:t>
      </w:r>
      <w:proofErr w:type="spellStart"/>
      <w:r w:rsidRPr="00C11849">
        <w:rPr>
          <w:rFonts w:ascii="Times New Roman" w:eastAsia="Calibri" w:hAnsi="Times New Roman" w:cs="Times New Roman"/>
          <w:bCs/>
          <w:color w:val="000000" w:themeColor="text1"/>
          <w:sz w:val="28"/>
          <w:szCs w:val="28"/>
        </w:rPr>
        <w:t>підтвердження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вищезазначеного</w:t>
      </w:r>
      <w:proofErr w:type="spellEnd"/>
      <w:r w:rsidRPr="00C11849">
        <w:rPr>
          <w:rFonts w:ascii="Times New Roman" w:eastAsia="Calibri" w:hAnsi="Times New Roman" w:cs="Times New Roman"/>
          <w:bCs/>
          <w:color w:val="000000" w:themeColor="text1"/>
          <w:sz w:val="28"/>
          <w:szCs w:val="28"/>
        </w:rPr>
        <w:t xml:space="preserve"> аргументу </w:t>
      </w:r>
      <w:proofErr w:type="spellStart"/>
      <w:r w:rsidRPr="00C11849">
        <w:rPr>
          <w:rFonts w:ascii="Times New Roman" w:eastAsia="Calibri" w:hAnsi="Times New Roman" w:cs="Times New Roman"/>
          <w:bCs/>
          <w:color w:val="000000" w:themeColor="text1"/>
          <w:sz w:val="28"/>
          <w:szCs w:val="28"/>
        </w:rPr>
        <w:t>наведемо</w:t>
      </w:r>
      <w:proofErr w:type="spellEnd"/>
      <w:r w:rsidRPr="00C11849">
        <w:rPr>
          <w:rFonts w:ascii="Times New Roman" w:eastAsia="Calibri" w:hAnsi="Times New Roman" w:cs="Times New Roman"/>
          <w:bCs/>
          <w:color w:val="000000" w:themeColor="text1"/>
          <w:sz w:val="28"/>
          <w:szCs w:val="28"/>
        </w:rPr>
        <w:t xml:space="preserve"> теорему </w:t>
      </w:r>
      <w:proofErr w:type="spellStart"/>
      <w:r w:rsidRPr="00C11849">
        <w:rPr>
          <w:rFonts w:ascii="Times New Roman" w:eastAsia="Calibri" w:hAnsi="Times New Roman" w:cs="Times New Roman"/>
          <w:bCs/>
          <w:color w:val="000000" w:themeColor="text1"/>
          <w:sz w:val="28"/>
          <w:szCs w:val="28"/>
        </w:rPr>
        <w:t>передвизначень</w:t>
      </w:r>
      <w:proofErr w:type="spellEnd"/>
      <w:r w:rsidRPr="00C11849">
        <w:rPr>
          <w:rFonts w:ascii="Times New Roman" w:eastAsia="Calibri" w:hAnsi="Times New Roman" w:cs="Times New Roman"/>
          <w:bCs/>
          <w:color w:val="000000" w:themeColor="text1"/>
          <w:sz w:val="28"/>
          <w:szCs w:val="28"/>
        </w:rPr>
        <w:t xml:space="preserve"> [</w:t>
      </w:r>
      <w:r w:rsidR="006A107C" w:rsidRPr="006A107C">
        <w:rPr>
          <w:rFonts w:ascii="Times New Roman" w:eastAsia="Calibri" w:hAnsi="Times New Roman" w:cs="Times New Roman"/>
          <w:bCs/>
          <w:color w:val="000000" w:themeColor="text1"/>
          <w:sz w:val="28"/>
          <w:szCs w:val="28"/>
        </w:rPr>
        <w:t>5</w:t>
      </w:r>
      <w:r w:rsidRPr="00C11849">
        <w:rPr>
          <w:rFonts w:ascii="Times New Roman" w:eastAsia="Calibri" w:hAnsi="Times New Roman" w:cs="Times New Roman"/>
          <w:bCs/>
          <w:color w:val="000000" w:themeColor="text1"/>
          <w:sz w:val="28"/>
          <w:szCs w:val="28"/>
        </w:rPr>
        <w:t xml:space="preserve">4]. </w:t>
      </w:r>
      <w:proofErr w:type="spellStart"/>
      <w:r w:rsidRPr="00C11849">
        <w:rPr>
          <w:rFonts w:ascii="Times New Roman" w:eastAsia="Calibri" w:hAnsi="Times New Roman" w:cs="Times New Roman"/>
          <w:bCs/>
          <w:color w:val="000000" w:themeColor="text1"/>
          <w:sz w:val="28"/>
          <w:szCs w:val="28"/>
        </w:rPr>
        <w:t>Згідно</w:t>
      </w:r>
      <w:proofErr w:type="spellEnd"/>
      <w:r w:rsidRPr="00C11849">
        <w:rPr>
          <w:rFonts w:ascii="Times New Roman" w:eastAsia="Calibri" w:hAnsi="Times New Roman" w:cs="Times New Roman"/>
          <w:bCs/>
          <w:color w:val="000000" w:themeColor="text1"/>
          <w:sz w:val="28"/>
          <w:szCs w:val="28"/>
        </w:rPr>
        <w:t xml:space="preserve"> з </w:t>
      </w:r>
      <w:proofErr w:type="spellStart"/>
      <w:r w:rsidRPr="00C11849">
        <w:rPr>
          <w:rFonts w:ascii="Times New Roman" w:eastAsia="Calibri" w:hAnsi="Times New Roman" w:cs="Times New Roman"/>
          <w:bCs/>
          <w:color w:val="000000" w:themeColor="text1"/>
          <w:sz w:val="28"/>
          <w:szCs w:val="28"/>
        </w:rPr>
        <w:t>умовами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цієї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теореми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конкуренція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між</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двома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lastRenderedPageBreak/>
        <w:t>країнами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розглядається</w:t>
      </w:r>
      <w:proofErr w:type="spellEnd"/>
      <w:r w:rsidRPr="00C11849">
        <w:rPr>
          <w:rFonts w:ascii="Times New Roman" w:eastAsia="Calibri" w:hAnsi="Times New Roman" w:cs="Times New Roman"/>
          <w:bCs/>
          <w:color w:val="000000" w:themeColor="text1"/>
          <w:sz w:val="28"/>
          <w:szCs w:val="28"/>
        </w:rPr>
        <w:t xml:space="preserve"> на </w:t>
      </w:r>
      <w:proofErr w:type="spellStart"/>
      <w:r w:rsidRPr="00C11849">
        <w:rPr>
          <w:rFonts w:ascii="Times New Roman" w:eastAsia="Calibri" w:hAnsi="Times New Roman" w:cs="Times New Roman"/>
          <w:bCs/>
          <w:color w:val="000000" w:themeColor="text1"/>
          <w:sz w:val="28"/>
          <w:szCs w:val="28"/>
        </w:rPr>
        <w:t>двох</w:t>
      </w:r>
      <w:proofErr w:type="spellEnd"/>
      <w:r w:rsidRPr="00C11849">
        <w:rPr>
          <w:rFonts w:ascii="Times New Roman" w:eastAsia="Calibri" w:hAnsi="Times New Roman" w:cs="Times New Roman"/>
          <w:bCs/>
          <w:color w:val="000000" w:themeColor="text1"/>
          <w:sz w:val="28"/>
          <w:szCs w:val="28"/>
        </w:rPr>
        <w:t xml:space="preserve"> фронтах: </w:t>
      </w:r>
      <w:proofErr w:type="spellStart"/>
      <w:r w:rsidRPr="00C11849">
        <w:rPr>
          <w:rFonts w:ascii="Times New Roman" w:eastAsia="Calibri" w:hAnsi="Times New Roman" w:cs="Times New Roman"/>
          <w:bCs/>
          <w:color w:val="000000" w:themeColor="text1"/>
          <w:sz w:val="28"/>
          <w:szCs w:val="28"/>
        </w:rPr>
        <w:t>економічна</w:t>
      </w:r>
      <w:proofErr w:type="spellEnd"/>
      <w:r w:rsidRPr="00C11849">
        <w:rPr>
          <w:rFonts w:ascii="Times New Roman" w:eastAsia="Calibri" w:hAnsi="Times New Roman" w:cs="Times New Roman"/>
          <w:bCs/>
          <w:color w:val="000000" w:themeColor="text1"/>
          <w:sz w:val="28"/>
          <w:szCs w:val="28"/>
        </w:rPr>
        <w:t xml:space="preserve"> та </w:t>
      </w:r>
      <w:proofErr w:type="spellStart"/>
      <w:r w:rsidRPr="00C11849">
        <w:rPr>
          <w:rFonts w:ascii="Times New Roman" w:eastAsia="Calibri" w:hAnsi="Times New Roman" w:cs="Times New Roman"/>
          <w:bCs/>
          <w:color w:val="000000" w:themeColor="text1"/>
          <w:sz w:val="28"/>
          <w:szCs w:val="28"/>
        </w:rPr>
        <w:t>соціальна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ефективність</w:t>
      </w:r>
      <w:proofErr w:type="spellEnd"/>
      <w:r w:rsidRPr="00C11849">
        <w:rPr>
          <w:rFonts w:ascii="Times New Roman" w:eastAsia="Calibri" w:hAnsi="Times New Roman" w:cs="Times New Roman"/>
          <w:bCs/>
          <w:color w:val="000000" w:themeColor="text1"/>
          <w:sz w:val="28"/>
          <w:szCs w:val="28"/>
        </w:rPr>
        <w:t xml:space="preserve">. Одна </w:t>
      </w:r>
      <w:proofErr w:type="spellStart"/>
      <w:r w:rsidRPr="00C11849">
        <w:rPr>
          <w:rFonts w:ascii="Times New Roman" w:eastAsia="Calibri" w:hAnsi="Times New Roman" w:cs="Times New Roman"/>
          <w:bCs/>
          <w:color w:val="000000" w:themeColor="text1"/>
          <w:sz w:val="28"/>
          <w:szCs w:val="28"/>
        </w:rPr>
        <w:t>країна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лідирує</w:t>
      </w:r>
      <w:proofErr w:type="spellEnd"/>
      <w:r w:rsidRPr="00C11849">
        <w:rPr>
          <w:rFonts w:ascii="Times New Roman" w:eastAsia="Calibri" w:hAnsi="Times New Roman" w:cs="Times New Roman"/>
          <w:bCs/>
          <w:color w:val="000000" w:themeColor="text1"/>
          <w:sz w:val="28"/>
          <w:szCs w:val="28"/>
        </w:rPr>
        <w:t xml:space="preserve"> на </w:t>
      </w:r>
      <w:proofErr w:type="spellStart"/>
      <w:r w:rsidRPr="00C11849">
        <w:rPr>
          <w:rFonts w:ascii="Times New Roman" w:eastAsia="Calibri" w:hAnsi="Times New Roman" w:cs="Times New Roman"/>
          <w:bCs/>
          <w:color w:val="000000" w:themeColor="text1"/>
          <w:sz w:val="28"/>
          <w:szCs w:val="28"/>
        </w:rPr>
        <w:t>першому</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фронті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інша</w:t>
      </w:r>
      <w:proofErr w:type="spellEnd"/>
      <w:r w:rsidRPr="00C11849">
        <w:rPr>
          <w:rFonts w:ascii="Times New Roman" w:eastAsia="Calibri" w:hAnsi="Times New Roman" w:cs="Times New Roman"/>
          <w:bCs/>
          <w:color w:val="000000" w:themeColor="text1"/>
          <w:sz w:val="28"/>
          <w:szCs w:val="28"/>
        </w:rPr>
        <w:t xml:space="preserve"> – на другому. </w:t>
      </w:r>
      <w:proofErr w:type="spellStart"/>
      <w:r w:rsidRPr="00C11849">
        <w:rPr>
          <w:rFonts w:ascii="Times New Roman" w:eastAsia="Calibri" w:hAnsi="Times New Roman" w:cs="Times New Roman"/>
          <w:bCs/>
          <w:color w:val="000000" w:themeColor="text1"/>
          <w:sz w:val="28"/>
          <w:szCs w:val="28"/>
        </w:rPr>
        <w:t>Ця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ситуація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визначає</w:t>
      </w:r>
      <w:proofErr w:type="spellEnd"/>
      <w:r>
        <w:rPr>
          <w:rFonts w:ascii="Times New Roman" w:eastAsia="Calibri" w:hAnsi="Times New Roman" w:cs="Times New Roman"/>
          <w:bCs/>
          <w:color w:val="000000" w:themeColor="text1"/>
          <w:sz w:val="28"/>
          <w:szCs w:val="28"/>
          <w:lang w:val="uk-UA"/>
        </w:rPr>
        <w:t xml:space="preserve"> </w:t>
      </w:r>
      <w:proofErr w:type="spellStart"/>
      <w:r w:rsidRPr="00C11849">
        <w:rPr>
          <w:rFonts w:ascii="Times New Roman" w:eastAsia="Calibri" w:hAnsi="Times New Roman" w:cs="Times New Roman"/>
          <w:bCs/>
          <w:color w:val="000000" w:themeColor="text1"/>
          <w:sz w:val="28"/>
          <w:szCs w:val="28"/>
        </w:rPr>
        <w:t>наступний</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механізм</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конкуренції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між</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двома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країнами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які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дотримуються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симетричної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стратегії</w:t>
      </w:r>
      <w:proofErr w:type="spellEnd"/>
      <w:r w:rsidRPr="00C11849">
        <w:rPr>
          <w:rFonts w:ascii="Times New Roman" w:eastAsia="Calibri" w:hAnsi="Times New Roman" w:cs="Times New Roman"/>
          <w:bCs/>
          <w:color w:val="000000" w:themeColor="text1"/>
          <w:sz w:val="28"/>
          <w:szCs w:val="28"/>
        </w:rPr>
        <w:t xml:space="preserve">: одна з них </w:t>
      </w:r>
      <w:proofErr w:type="spellStart"/>
      <w:r w:rsidRPr="00C11849">
        <w:rPr>
          <w:rFonts w:ascii="Times New Roman" w:eastAsia="Calibri" w:hAnsi="Times New Roman" w:cs="Times New Roman"/>
          <w:bCs/>
          <w:color w:val="000000" w:themeColor="text1"/>
          <w:sz w:val="28"/>
          <w:szCs w:val="28"/>
        </w:rPr>
        <w:t>прагне</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зберегти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свої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переваги</w:t>
      </w:r>
      <w:proofErr w:type="spellEnd"/>
      <w:r w:rsidRPr="00C11849">
        <w:rPr>
          <w:rFonts w:ascii="Times New Roman" w:eastAsia="Calibri" w:hAnsi="Times New Roman" w:cs="Times New Roman"/>
          <w:bCs/>
          <w:color w:val="000000" w:themeColor="text1"/>
          <w:sz w:val="28"/>
          <w:szCs w:val="28"/>
        </w:rPr>
        <w:t xml:space="preserve"> в </w:t>
      </w:r>
      <w:proofErr w:type="spellStart"/>
      <w:r w:rsidRPr="00C11849">
        <w:rPr>
          <w:rFonts w:ascii="Times New Roman" w:eastAsia="Calibri" w:hAnsi="Times New Roman" w:cs="Times New Roman"/>
          <w:bCs/>
          <w:color w:val="000000" w:themeColor="text1"/>
          <w:sz w:val="28"/>
          <w:szCs w:val="28"/>
        </w:rPr>
        <w:t>області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економічної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ефективності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одночасно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намагаючись</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наздогнати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конкурентів</w:t>
      </w:r>
      <w:proofErr w:type="spellEnd"/>
      <w:r w:rsidRPr="00C11849">
        <w:rPr>
          <w:rFonts w:ascii="Times New Roman" w:eastAsia="Calibri" w:hAnsi="Times New Roman" w:cs="Times New Roman"/>
          <w:bCs/>
          <w:color w:val="000000" w:themeColor="text1"/>
          <w:sz w:val="28"/>
          <w:szCs w:val="28"/>
        </w:rPr>
        <w:t xml:space="preserve"> за </w:t>
      </w:r>
      <w:proofErr w:type="spellStart"/>
      <w:r w:rsidRPr="00C11849">
        <w:rPr>
          <w:rFonts w:ascii="Times New Roman" w:eastAsia="Calibri" w:hAnsi="Times New Roman" w:cs="Times New Roman"/>
          <w:bCs/>
          <w:color w:val="000000" w:themeColor="text1"/>
          <w:sz w:val="28"/>
          <w:szCs w:val="28"/>
        </w:rPr>
        <w:t>соціальними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досягненнями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інше</w:t>
      </w:r>
      <w:proofErr w:type="spellEnd"/>
      <w:r w:rsidRPr="00C11849">
        <w:rPr>
          <w:rFonts w:ascii="Times New Roman" w:eastAsia="Calibri" w:hAnsi="Times New Roman" w:cs="Times New Roman"/>
          <w:bCs/>
          <w:color w:val="000000" w:themeColor="text1"/>
          <w:sz w:val="28"/>
          <w:szCs w:val="28"/>
        </w:rPr>
        <w:t xml:space="preserve"> – </w:t>
      </w:r>
      <w:proofErr w:type="spellStart"/>
      <w:r w:rsidRPr="00C11849">
        <w:rPr>
          <w:rFonts w:ascii="Times New Roman" w:eastAsia="Calibri" w:hAnsi="Times New Roman" w:cs="Times New Roman"/>
          <w:bCs/>
          <w:color w:val="000000" w:themeColor="text1"/>
          <w:sz w:val="28"/>
          <w:szCs w:val="28"/>
        </w:rPr>
        <w:t>спроба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зафіксувати</w:t>
      </w:r>
      <w:proofErr w:type="spellEnd"/>
      <w:r w:rsidRPr="00C11849">
        <w:rPr>
          <w:rFonts w:ascii="Times New Roman" w:eastAsia="Calibri" w:hAnsi="Times New Roman" w:cs="Times New Roman"/>
          <w:bCs/>
          <w:color w:val="000000" w:themeColor="text1"/>
          <w:sz w:val="28"/>
          <w:szCs w:val="28"/>
        </w:rPr>
        <w:t xml:space="preserve"> свою </w:t>
      </w:r>
      <w:proofErr w:type="spellStart"/>
      <w:r w:rsidRPr="00C11849">
        <w:rPr>
          <w:rFonts w:ascii="Times New Roman" w:eastAsia="Calibri" w:hAnsi="Times New Roman" w:cs="Times New Roman"/>
          <w:bCs/>
          <w:color w:val="000000" w:themeColor="text1"/>
          <w:sz w:val="28"/>
          <w:szCs w:val="28"/>
        </w:rPr>
        <w:t>соціальну</w:t>
      </w:r>
      <w:proofErr w:type="spellEnd"/>
      <w:r w:rsidRPr="00C11849">
        <w:rPr>
          <w:rFonts w:ascii="Times New Roman" w:eastAsia="Calibri" w:hAnsi="Times New Roman" w:cs="Times New Roman"/>
          <w:bCs/>
          <w:color w:val="000000" w:themeColor="text1"/>
          <w:sz w:val="28"/>
          <w:szCs w:val="28"/>
        </w:rPr>
        <w:t xml:space="preserve"> модель на </w:t>
      </w:r>
      <w:proofErr w:type="spellStart"/>
      <w:r w:rsidRPr="00C11849">
        <w:rPr>
          <w:rFonts w:ascii="Times New Roman" w:eastAsia="Calibri" w:hAnsi="Times New Roman" w:cs="Times New Roman"/>
          <w:bCs/>
          <w:color w:val="000000" w:themeColor="text1"/>
          <w:sz w:val="28"/>
          <w:szCs w:val="28"/>
        </w:rPr>
        <w:t>тлі</w:t>
      </w:r>
      <w:proofErr w:type="spellEnd"/>
      <w:r w:rsidRPr="00C11849">
        <w:rPr>
          <w:rFonts w:ascii="Times New Roman" w:eastAsia="Calibri" w:hAnsi="Times New Roman" w:cs="Times New Roman"/>
          <w:bCs/>
          <w:color w:val="000000" w:themeColor="text1"/>
          <w:sz w:val="28"/>
          <w:szCs w:val="28"/>
        </w:rPr>
        <w:t xml:space="preserve"> гонки за </w:t>
      </w:r>
      <w:proofErr w:type="spellStart"/>
      <w:r w:rsidRPr="00C11849">
        <w:rPr>
          <w:rFonts w:ascii="Times New Roman" w:eastAsia="Calibri" w:hAnsi="Times New Roman" w:cs="Times New Roman"/>
          <w:bCs/>
          <w:color w:val="000000" w:themeColor="text1"/>
          <w:sz w:val="28"/>
          <w:szCs w:val="28"/>
        </w:rPr>
        <w:t>лідерство</w:t>
      </w:r>
      <w:proofErr w:type="spellEnd"/>
      <w:r w:rsidRPr="00C11849">
        <w:rPr>
          <w:rFonts w:ascii="Times New Roman" w:eastAsia="Calibri" w:hAnsi="Times New Roman" w:cs="Times New Roman"/>
          <w:bCs/>
          <w:color w:val="000000" w:themeColor="text1"/>
          <w:sz w:val="28"/>
          <w:szCs w:val="28"/>
        </w:rPr>
        <w:t xml:space="preserve"> в </w:t>
      </w:r>
      <w:proofErr w:type="spellStart"/>
      <w:r w:rsidRPr="00C11849">
        <w:rPr>
          <w:rFonts w:ascii="Times New Roman" w:eastAsia="Calibri" w:hAnsi="Times New Roman" w:cs="Times New Roman"/>
          <w:bCs/>
          <w:color w:val="000000" w:themeColor="text1"/>
          <w:sz w:val="28"/>
          <w:szCs w:val="28"/>
        </w:rPr>
        <w:t>сфері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економіки</w:t>
      </w:r>
      <w:proofErr w:type="spellEnd"/>
      <w:r w:rsidRPr="00C11849">
        <w:rPr>
          <w:rFonts w:ascii="Times New Roman" w:eastAsia="Calibri" w:hAnsi="Times New Roman" w:cs="Times New Roman"/>
          <w:bCs/>
          <w:color w:val="000000" w:themeColor="text1"/>
          <w:sz w:val="28"/>
          <w:szCs w:val="28"/>
        </w:rPr>
        <w:t xml:space="preserve">. Таким чином, </w:t>
      </w:r>
      <w:proofErr w:type="spellStart"/>
      <w:r w:rsidRPr="00C11849">
        <w:rPr>
          <w:rFonts w:ascii="Times New Roman" w:eastAsia="Calibri" w:hAnsi="Times New Roman" w:cs="Times New Roman"/>
          <w:bCs/>
          <w:color w:val="000000" w:themeColor="text1"/>
          <w:sz w:val="28"/>
          <w:szCs w:val="28"/>
        </w:rPr>
        <w:t>кожна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країна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здійснює</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масштабні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запозичення</w:t>
      </w:r>
      <w:proofErr w:type="spellEnd"/>
      <w:r w:rsidRPr="00C11849">
        <w:rPr>
          <w:rFonts w:ascii="Times New Roman" w:eastAsia="Calibri" w:hAnsi="Times New Roman" w:cs="Times New Roman"/>
          <w:bCs/>
          <w:color w:val="000000" w:themeColor="text1"/>
          <w:sz w:val="28"/>
          <w:szCs w:val="28"/>
        </w:rPr>
        <w:t xml:space="preserve"> у </w:t>
      </w:r>
      <w:proofErr w:type="spellStart"/>
      <w:r w:rsidRPr="00C11849">
        <w:rPr>
          <w:rFonts w:ascii="Times New Roman" w:eastAsia="Calibri" w:hAnsi="Times New Roman" w:cs="Times New Roman"/>
          <w:bCs/>
          <w:color w:val="000000" w:themeColor="text1"/>
          <w:sz w:val="28"/>
          <w:szCs w:val="28"/>
        </w:rPr>
        <w:t>свого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опонента</w:t>
      </w:r>
      <w:proofErr w:type="spellEnd"/>
      <w:r w:rsidRPr="00C11849">
        <w:rPr>
          <w:rFonts w:ascii="Times New Roman" w:eastAsia="Calibri" w:hAnsi="Times New Roman" w:cs="Times New Roman"/>
          <w:bCs/>
          <w:color w:val="000000" w:themeColor="text1"/>
          <w:sz w:val="28"/>
          <w:szCs w:val="28"/>
        </w:rPr>
        <w:t>.</w:t>
      </w:r>
    </w:p>
    <w:bookmarkEnd w:id="32"/>
    <w:p w14:paraId="389202B0" w14:textId="2507EFBF"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rPr>
      </w:pPr>
      <w:proofErr w:type="spellStart"/>
      <w:r w:rsidRPr="00C11849">
        <w:rPr>
          <w:rFonts w:ascii="Times New Roman" w:eastAsia="Calibri" w:hAnsi="Times New Roman" w:cs="Times New Roman"/>
          <w:bCs/>
          <w:color w:val="000000" w:themeColor="text1"/>
          <w:sz w:val="28"/>
          <w:szCs w:val="28"/>
        </w:rPr>
        <w:t>Розглянемо</w:t>
      </w:r>
      <w:proofErr w:type="spellEnd"/>
      <w:r w:rsidRPr="00C11849">
        <w:rPr>
          <w:rFonts w:ascii="Times New Roman" w:eastAsia="Calibri" w:hAnsi="Times New Roman" w:cs="Times New Roman"/>
          <w:bCs/>
          <w:color w:val="000000" w:themeColor="text1"/>
          <w:sz w:val="28"/>
          <w:szCs w:val="28"/>
        </w:rPr>
        <w:t xml:space="preserve"> пару США </w:t>
      </w:r>
      <w:r w:rsidR="006A107C" w:rsidRPr="006A107C">
        <w:rPr>
          <w:rFonts w:ascii="Times New Roman" w:eastAsia="Calibri" w:hAnsi="Times New Roman" w:cs="Times New Roman"/>
          <w:bCs/>
          <w:color w:val="000000" w:themeColor="text1"/>
          <w:sz w:val="28"/>
          <w:szCs w:val="28"/>
        </w:rPr>
        <w:t>–</w:t>
      </w:r>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Європа</w:t>
      </w:r>
      <w:proofErr w:type="spellEnd"/>
      <w:r w:rsidRPr="00C11849">
        <w:rPr>
          <w:rFonts w:ascii="Times New Roman" w:eastAsia="Calibri" w:hAnsi="Times New Roman" w:cs="Times New Roman"/>
          <w:bCs/>
          <w:color w:val="000000" w:themeColor="text1"/>
          <w:sz w:val="28"/>
          <w:szCs w:val="28"/>
        </w:rPr>
        <w:t xml:space="preserve">. США </w:t>
      </w:r>
      <w:proofErr w:type="spellStart"/>
      <w:r w:rsidRPr="00C11849">
        <w:rPr>
          <w:rFonts w:ascii="Times New Roman" w:eastAsia="Calibri" w:hAnsi="Times New Roman" w:cs="Times New Roman"/>
          <w:bCs/>
          <w:color w:val="000000" w:themeColor="text1"/>
          <w:sz w:val="28"/>
          <w:szCs w:val="28"/>
        </w:rPr>
        <w:t>випереджають</w:t>
      </w:r>
      <w:proofErr w:type="spellEnd"/>
      <w:r w:rsidRPr="00C11849">
        <w:rPr>
          <w:rFonts w:ascii="Times New Roman" w:eastAsia="Calibri" w:hAnsi="Times New Roman" w:cs="Times New Roman"/>
          <w:bCs/>
          <w:color w:val="000000" w:themeColor="text1"/>
          <w:sz w:val="28"/>
          <w:szCs w:val="28"/>
        </w:rPr>
        <w:t xml:space="preserve"> ЄС за </w:t>
      </w:r>
      <w:proofErr w:type="spellStart"/>
      <w:r w:rsidRPr="00C11849">
        <w:rPr>
          <w:rFonts w:ascii="Times New Roman" w:eastAsia="Calibri" w:hAnsi="Times New Roman" w:cs="Times New Roman"/>
          <w:bCs/>
          <w:color w:val="000000" w:themeColor="text1"/>
          <w:sz w:val="28"/>
          <w:szCs w:val="28"/>
        </w:rPr>
        <w:t>економічною</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ефективністю</w:t>
      </w:r>
      <w:proofErr w:type="spellEnd"/>
      <w:r w:rsidRPr="00C11849">
        <w:rPr>
          <w:rFonts w:ascii="Times New Roman" w:eastAsia="Calibri" w:hAnsi="Times New Roman" w:cs="Times New Roman"/>
          <w:bCs/>
          <w:color w:val="000000" w:themeColor="text1"/>
          <w:sz w:val="28"/>
          <w:szCs w:val="28"/>
        </w:rPr>
        <w:t xml:space="preserve">, а </w:t>
      </w:r>
      <w:proofErr w:type="spellStart"/>
      <w:r w:rsidRPr="00C11849">
        <w:rPr>
          <w:rFonts w:ascii="Times New Roman" w:eastAsia="Calibri" w:hAnsi="Times New Roman" w:cs="Times New Roman"/>
          <w:bCs/>
          <w:color w:val="000000" w:themeColor="text1"/>
          <w:sz w:val="28"/>
          <w:szCs w:val="28"/>
        </w:rPr>
        <w:t>європейська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соціальна</w:t>
      </w:r>
      <w:proofErr w:type="spellEnd"/>
      <w:r w:rsidRPr="00C11849">
        <w:rPr>
          <w:rFonts w:ascii="Times New Roman" w:eastAsia="Calibri" w:hAnsi="Times New Roman" w:cs="Times New Roman"/>
          <w:bCs/>
          <w:color w:val="000000" w:themeColor="text1"/>
          <w:sz w:val="28"/>
          <w:szCs w:val="28"/>
        </w:rPr>
        <w:t xml:space="preserve"> модель </w:t>
      </w:r>
      <w:proofErr w:type="spellStart"/>
      <w:r w:rsidRPr="00C11849">
        <w:rPr>
          <w:rFonts w:ascii="Times New Roman" w:eastAsia="Calibri" w:hAnsi="Times New Roman" w:cs="Times New Roman"/>
          <w:bCs/>
          <w:color w:val="000000" w:themeColor="text1"/>
          <w:sz w:val="28"/>
          <w:szCs w:val="28"/>
        </w:rPr>
        <w:t>ефективніша</w:t>
      </w:r>
      <w:proofErr w:type="spellEnd"/>
      <w:r w:rsidRPr="00C11849">
        <w:rPr>
          <w:rFonts w:ascii="Times New Roman" w:eastAsia="Calibri" w:hAnsi="Times New Roman" w:cs="Times New Roman"/>
          <w:bCs/>
          <w:color w:val="000000" w:themeColor="text1"/>
          <w:sz w:val="28"/>
          <w:szCs w:val="28"/>
        </w:rPr>
        <w:t xml:space="preserve"> та </w:t>
      </w:r>
      <w:proofErr w:type="spellStart"/>
      <w:r w:rsidRPr="00C11849">
        <w:rPr>
          <w:rFonts w:ascii="Times New Roman" w:eastAsia="Calibri" w:hAnsi="Times New Roman" w:cs="Times New Roman"/>
          <w:bCs/>
          <w:color w:val="000000" w:themeColor="text1"/>
          <w:sz w:val="28"/>
          <w:szCs w:val="28"/>
        </w:rPr>
        <w:t>привабливіша</w:t>
      </w:r>
      <w:proofErr w:type="spellEnd"/>
      <w:r w:rsidRPr="00C11849">
        <w:rPr>
          <w:rFonts w:ascii="Times New Roman" w:eastAsia="Calibri" w:hAnsi="Times New Roman" w:cs="Times New Roman"/>
          <w:bCs/>
          <w:color w:val="000000" w:themeColor="text1"/>
          <w:sz w:val="28"/>
          <w:szCs w:val="28"/>
        </w:rPr>
        <w:t xml:space="preserve">. Але навряд </w:t>
      </w:r>
      <w:proofErr w:type="spellStart"/>
      <w:r w:rsidRPr="00C11849">
        <w:rPr>
          <w:rFonts w:ascii="Times New Roman" w:eastAsia="Calibri" w:hAnsi="Times New Roman" w:cs="Times New Roman"/>
          <w:bCs/>
          <w:color w:val="000000" w:themeColor="text1"/>
          <w:sz w:val="28"/>
          <w:szCs w:val="28"/>
        </w:rPr>
        <w:t>чи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симпатії</w:t>
      </w:r>
      <w:proofErr w:type="spellEnd"/>
      <w:r w:rsidRPr="00C11849">
        <w:rPr>
          <w:rFonts w:ascii="Times New Roman" w:eastAsia="Calibri" w:hAnsi="Times New Roman" w:cs="Times New Roman"/>
          <w:bCs/>
          <w:color w:val="000000" w:themeColor="text1"/>
          <w:sz w:val="28"/>
          <w:szCs w:val="28"/>
        </w:rPr>
        <w:t xml:space="preserve"> людей до «</w:t>
      </w:r>
      <w:proofErr w:type="spellStart"/>
      <w:r w:rsidRPr="00C11849">
        <w:rPr>
          <w:rFonts w:ascii="Times New Roman" w:eastAsia="Calibri" w:hAnsi="Times New Roman" w:cs="Times New Roman"/>
          <w:bCs/>
          <w:color w:val="000000" w:themeColor="text1"/>
          <w:sz w:val="28"/>
          <w:szCs w:val="28"/>
        </w:rPr>
        <w:t>шведського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соціалізму</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можуть</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призвести</w:t>
      </w:r>
      <w:proofErr w:type="spellEnd"/>
      <w:r w:rsidRPr="00C11849">
        <w:rPr>
          <w:rFonts w:ascii="Times New Roman" w:eastAsia="Calibri" w:hAnsi="Times New Roman" w:cs="Times New Roman"/>
          <w:bCs/>
          <w:color w:val="000000" w:themeColor="text1"/>
          <w:sz w:val="28"/>
          <w:szCs w:val="28"/>
        </w:rPr>
        <w:t xml:space="preserve"> до </w:t>
      </w:r>
      <w:proofErr w:type="spellStart"/>
      <w:r w:rsidRPr="00C11849">
        <w:rPr>
          <w:rFonts w:ascii="Times New Roman" w:eastAsia="Calibri" w:hAnsi="Times New Roman" w:cs="Times New Roman"/>
          <w:bCs/>
          <w:color w:val="000000" w:themeColor="text1"/>
          <w:sz w:val="28"/>
          <w:szCs w:val="28"/>
        </w:rPr>
        <w:t>поразки</w:t>
      </w:r>
      <w:proofErr w:type="spellEnd"/>
      <w:r w:rsidRPr="00C11849">
        <w:rPr>
          <w:rFonts w:ascii="Times New Roman" w:eastAsia="Calibri" w:hAnsi="Times New Roman" w:cs="Times New Roman"/>
          <w:bCs/>
          <w:color w:val="000000" w:themeColor="text1"/>
          <w:sz w:val="28"/>
          <w:szCs w:val="28"/>
        </w:rPr>
        <w:t xml:space="preserve"> Америки. Теорема про </w:t>
      </w:r>
      <w:proofErr w:type="spellStart"/>
      <w:r w:rsidRPr="00C11849">
        <w:rPr>
          <w:rFonts w:ascii="Times New Roman" w:eastAsia="Calibri" w:hAnsi="Times New Roman" w:cs="Times New Roman"/>
          <w:bCs/>
          <w:color w:val="000000" w:themeColor="text1"/>
          <w:sz w:val="28"/>
          <w:szCs w:val="28"/>
        </w:rPr>
        <w:t>передвизначення</w:t>
      </w:r>
      <w:proofErr w:type="spellEnd"/>
      <w:r w:rsidRPr="00C11849">
        <w:rPr>
          <w:rFonts w:ascii="Times New Roman" w:eastAsia="Calibri" w:hAnsi="Times New Roman" w:cs="Times New Roman"/>
          <w:bCs/>
          <w:color w:val="000000" w:themeColor="text1"/>
          <w:sz w:val="28"/>
          <w:szCs w:val="28"/>
        </w:rPr>
        <w:t xml:space="preserve"> говорить нам, </w:t>
      </w:r>
      <w:proofErr w:type="spellStart"/>
      <w:r w:rsidRPr="00C11849">
        <w:rPr>
          <w:rFonts w:ascii="Times New Roman" w:eastAsia="Calibri" w:hAnsi="Times New Roman" w:cs="Times New Roman"/>
          <w:bCs/>
          <w:color w:val="000000" w:themeColor="text1"/>
          <w:sz w:val="28"/>
          <w:szCs w:val="28"/>
        </w:rPr>
        <w:t>що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Європа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приречена</w:t>
      </w:r>
      <w:proofErr w:type="spellEnd"/>
      <w:r w:rsidRPr="00C11849">
        <w:rPr>
          <w:rFonts w:ascii="Times New Roman" w:eastAsia="Calibri" w:hAnsi="Times New Roman" w:cs="Times New Roman"/>
          <w:bCs/>
          <w:color w:val="000000" w:themeColor="text1"/>
          <w:sz w:val="28"/>
          <w:szCs w:val="28"/>
        </w:rPr>
        <w:t xml:space="preserve"> на провал. </w:t>
      </w:r>
      <w:proofErr w:type="spellStart"/>
      <w:r w:rsidRPr="00C11849">
        <w:rPr>
          <w:rFonts w:ascii="Times New Roman" w:eastAsia="Calibri" w:hAnsi="Times New Roman" w:cs="Times New Roman"/>
          <w:bCs/>
          <w:color w:val="000000" w:themeColor="text1"/>
          <w:sz w:val="28"/>
          <w:szCs w:val="28"/>
        </w:rPr>
        <w:t>Насправді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Європа</w:t>
      </w:r>
      <w:proofErr w:type="spellEnd"/>
      <w:r w:rsidRPr="00C11849">
        <w:rPr>
          <w:rFonts w:ascii="Times New Roman" w:eastAsia="Calibri" w:hAnsi="Times New Roman" w:cs="Times New Roman"/>
          <w:bCs/>
          <w:color w:val="000000" w:themeColor="text1"/>
          <w:sz w:val="28"/>
          <w:szCs w:val="28"/>
        </w:rPr>
        <w:t xml:space="preserve"> як </w:t>
      </w:r>
      <w:proofErr w:type="spellStart"/>
      <w:r w:rsidRPr="00C11849">
        <w:rPr>
          <w:rFonts w:ascii="Times New Roman" w:eastAsia="Calibri" w:hAnsi="Times New Roman" w:cs="Times New Roman"/>
          <w:bCs/>
          <w:color w:val="000000" w:themeColor="text1"/>
          <w:sz w:val="28"/>
          <w:szCs w:val="28"/>
        </w:rPr>
        <w:t>світовий</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лідер</w:t>
      </w:r>
      <w:proofErr w:type="spellEnd"/>
      <w:r w:rsidRPr="00C11849">
        <w:rPr>
          <w:rFonts w:ascii="Times New Roman" w:eastAsia="Calibri" w:hAnsi="Times New Roman" w:cs="Times New Roman"/>
          <w:bCs/>
          <w:color w:val="000000" w:themeColor="text1"/>
          <w:sz w:val="28"/>
          <w:szCs w:val="28"/>
        </w:rPr>
        <w:t xml:space="preserve"> – </w:t>
      </w:r>
      <w:proofErr w:type="spellStart"/>
      <w:r w:rsidRPr="00C11849">
        <w:rPr>
          <w:rFonts w:ascii="Times New Roman" w:eastAsia="Calibri" w:hAnsi="Times New Roman" w:cs="Times New Roman"/>
          <w:bCs/>
          <w:color w:val="000000" w:themeColor="text1"/>
          <w:sz w:val="28"/>
          <w:szCs w:val="28"/>
        </w:rPr>
        <w:t>це</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утопія</w:t>
      </w:r>
      <w:proofErr w:type="spellEnd"/>
      <w:r w:rsidRPr="00C11849">
        <w:rPr>
          <w:rFonts w:ascii="Times New Roman" w:eastAsia="Calibri" w:hAnsi="Times New Roman" w:cs="Times New Roman"/>
          <w:bCs/>
          <w:color w:val="000000" w:themeColor="text1"/>
          <w:sz w:val="28"/>
          <w:szCs w:val="28"/>
        </w:rPr>
        <w:t xml:space="preserve">, як </w:t>
      </w:r>
      <w:proofErr w:type="spellStart"/>
      <w:r w:rsidRPr="00C11849">
        <w:rPr>
          <w:rFonts w:ascii="Times New Roman" w:eastAsia="Calibri" w:hAnsi="Times New Roman" w:cs="Times New Roman"/>
          <w:bCs/>
          <w:color w:val="000000" w:themeColor="text1"/>
          <w:sz w:val="28"/>
          <w:szCs w:val="28"/>
        </w:rPr>
        <w:t>свого</w:t>
      </w:r>
      <w:proofErr w:type="spellEnd"/>
      <w:r w:rsidRPr="00C11849">
        <w:rPr>
          <w:rFonts w:ascii="Times New Roman" w:eastAsia="Calibri" w:hAnsi="Times New Roman" w:cs="Times New Roman"/>
          <w:bCs/>
          <w:color w:val="000000" w:themeColor="text1"/>
          <w:sz w:val="28"/>
          <w:szCs w:val="28"/>
        </w:rPr>
        <w:t xml:space="preserve"> часу </w:t>
      </w:r>
      <w:proofErr w:type="spellStart"/>
      <w:r w:rsidRPr="00C11849">
        <w:rPr>
          <w:rFonts w:ascii="Times New Roman" w:eastAsia="Calibri" w:hAnsi="Times New Roman" w:cs="Times New Roman"/>
          <w:bCs/>
          <w:color w:val="000000" w:themeColor="text1"/>
          <w:sz w:val="28"/>
          <w:szCs w:val="28"/>
        </w:rPr>
        <w:t>Радянський</w:t>
      </w:r>
      <w:proofErr w:type="spellEnd"/>
      <w:r w:rsidRPr="00C11849">
        <w:rPr>
          <w:rFonts w:ascii="Times New Roman" w:eastAsia="Calibri" w:hAnsi="Times New Roman" w:cs="Times New Roman"/>
          <w:bCs/>
          <w:color w:val="000000" w:themeColor="text1"/>
          <w:sz w:val="28"/>
          <w:szCs w:val="28"/>
        </w:rPr>
        <w:t xml:space="preserve"> Союз. Примат </w:t>
      </w:r>
      <w:proofErr w:type="spellStart"/>
      <w:r w:rsidRPr="00C11849">
        <w:rPr>
          <w:rFonts w:ascii="Times New Roman" w:eastAsia="Calibri" w:hAnsi="Times New Roman" w:cs="Times New Roman"/>
          <w:bCs/>
          <w:color w:val="000000" w:themeColor="text1"/>
          <w:sz w:val="28"/>
          <w:szCs w:val="28"/>
        </w:rPr>
        <w:t>багатства</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призведе</w:t>
      </w:r>
      <w:proofErr w:type="spellEnd"/>
      <w:r w:rsidRPr="00C11849">
        <w:rPr>
          <w:rFonts w:ascii="Times New Roman" w:eastAsia="Calibri" w:hAnsi="Times New Roman" w:cs="Times New Roman"/>
          <w:bCs/>
          <w:color w:val="000000" w:themeColor="text1"/>
          <w:sz w:val="28"/>
          <w:szCs w:val="28"/>
        </w:rPr>
        <w:t xml:space="preserve"> до того, </w:t>
      </w:r>
      <w:proofErr w:type="spellStart"/>
      <w:r w:rsidRPr="00C11849">
        <w:rPr>
          <w:rFonts w:ascii="Times New Roman" w:eastAsia="Calibri" w:hAnsi="Times New Roman" w:cs="Times New Roman"/>
          <w:bCs/>
          <w:color w:val="000000" w:themeColor="text1"/>
          <w:sz w:val="28"/>
          <w:szCs w:val="28"/>
        </w:rPr>
        <w:t>що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Штати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природно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переймуть</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соціальні</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досягнення</w:t>
      </w:r>
      <w:proofErr w:type="spellEnd"/>
      <w:r w:rsidRPr="00C11849">
        <w:rPr>
          <w:rFonts w:ascii="Times New Roman" w:eastAsia="Calibri" w:hAnsi="Times New Roman" w:cs="Times New Roman"/>
          <w:bCs/>
          <w:color w:val="000000" w:themeColor="text1"/>
          <w:sz w:val="28"/>
          <w:szCs w:val="28"/>
        </w:rPr>
        <w:t xml:space="preserve"> ЄС, а </w:t>
      </w:r>
      <w:proofErr w:type="spellStart"/>
      <w:r w:rsidRPr="00C11849">
        <w:rPr>
          <w:rFonts w:ascii="Times New Roman" w:eastAsia="Calibri" w:hAnsi="Times New Roman" w:cs="Times New Roman"/>
          <w:bCs/>
          <w:color w:val="000000" w:themeColor="text1"/>
          <w:sz w:val="28"/>
          <w:szCs w:val="28"/>
        </w:rPr>
        <w:t>останній</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змушений</w:t>
      </w:r>
      <w:proofErr w:type="spellEnd"/>
      <w:r w:rsidRPr="00C11849">
        <w:rPr>
          <w:rFonts w:ascii="Times New Roman" w:eastAsia="Calibri" w:hAnsi="Times New Roman" w:cs="Times New Roman"/>
          <w:bCs/>
          <w:color w:val="000000" w:themeColor="text1"/>
          <w:sz w:val="28"/>
          <w:szCs w:val="28"/>
        </w:rPr>
        <w:t xml:space="preserve"> буде </w:t>
      </w:r>
      <w:proofErr w:type="spellStart"/>
      <w:r w:rsidRPr="00C11849">
        <w:rPr>
          <w:rFonts w:ascii="Times New Roman" w:eastAsia="Calibri" w:hAnsi="Times New Roman" w:cs="Times New Roman"/>
          <w:bCs/>
          <w:color w:val="000000" w:themeColor="text1"/>
          <w:sz w:val="28"/>
          <w:szCs w:val="28"/>
        </w:rPr>
        <w:t>постійно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перенапружуватися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щоб</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зберегти</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свої</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соціальні</w:t>
      </w:r>
      <w:proofErr w:type="spellEnd"/>
      <w:r w:rsidRPr="00C11849">
        <w:rPr>
          <w:rFonts w:ascii="Times New Roman" w:eastAsia="Calibri" w:hAnsi="Times New Roman" w:cs="Times New Roman"/>
          <w:bCs/>
          <w:color w:val="000000" w:themeColor="text1"/>
          <w:sz w:val="28"/>
          <w:szCs w:val="28"/>
        </w:rPr>
        <w:t xml:space="preserve"> блага. І в </w:t>
      </w:r>
      <w:proofErr w:type="spellStart"/>
      <w:r w:rsidRPr="00C11849">
        <w:rPr>
          <w:rFonts w:ascii="Times New Roman" w:eastAsia="Calibri" w:hAnsi="Times New Roman" w:cs="Times New Roman"/>
          <w:bCs/>
          <w:color w:val="000000" w:themeColor="text1"/>
          <w:sz w:val="28"/>
          <w:szCs w:val="28"/>
        </w:rPr>
        <w:t>цьому</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випадку</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конкуренції</w:t>
      </w:r>
      <w:proofErr w:type="spellEnd"/>
      <w:r w:rsidRPr="00C11849">
        <w:rPr>
          <w:rFonts w:ascii="Times New Roman" w:eastAsia="Calibri" w:hAnsi="Times New Roman" w:cs="Times New Roman"/>
          <w:bCs/>
          <w:color w:val="000000" w:themeColor="text1"/>
          <w:sz w:val="28"/>
          <w:szCs w:val="28"/>
        </w:rPr>
        <w:t xml:space="preserve"> бути не </w:t>
      </w:r>
      <w:proofErr w:type="spellStart"/>
      <w:r w:rsidRPr="00C11849">
        <w:rPr>
          <w:rFonts w:ascii="Times New Roman" w:eastAsia="Calibri" w:hAnsi="Times New Roman" w:cs="Times New Roman"/>
          <w:bCs/>
          <w:color w:val="000000" w:themeColor="text1"/>
          <w:sz w:val="28"/>
          <w:szCs w:val="28"/>
        </w:rPr>
        <w:t>може</w:t>
      </w:r>
      <w:proofErr w:type="spellEnd"/>
      <w:r w:rsidRPr="00C11849">
        <w:rPr>
          <w:rFonts w:ascii="Times New Roman" w:eastAsia="Calibri" w:hAnsi="Times New Roman" w:cs="Times New Roman"/>
          <w:bCs/>
          <w:color w:val="000000" w:themeColor="text1"/>
          <w:sz w:val="28"/>
          <w:szCs w:val="28"/>
        </w:rPr>
        <w:t xml:space="preserve">, а </w:t>
      </w:r>
      <w:proofErr w:type="spellStart"/>
      <w:r w:rsidRPr="00C11849">
        <w:rPr>
          <w:rFonts w:ascii="Times New Roman" w:eastAsia="Calibri" w:hAnsi="Times New Roman" w:cs="Times New Roman"/>
          <w:bCs/>
          <w:color w:val="000000" w:themeColor="text1"/>
          <w:sz w:val="28"/>
          <w:szCs w:val="28"/>
        </w:rPr>
        <w:t>економіка</w:t>
      </w:r>
      <w:proofErr w:type="spellEnd"/>
      <w:r w:rsidRPr="00C11849">
        <w:rPr>
          <w:rFonts w:ascii="Times New Roman" w:eastAsia="Calibri" w:hAnsi="Times New Roman" w:cs="Times New Roman"/>
          <w:bCs/>
          <w:color w:val="000000" w:themeColor="text1"/>
          <w:sz w:val="28"/>
          <w:szCs w:val="28"/>
        </w:rPr>
        <w:t xml:space="preserve"> і </w:t>
      </w:r>
      <w:proofErr w:type="spellStart"/>
      <w:r w:rsidRPr="00C11849">
        <w:rPr>
          <w:rFonts w:ascii="Times New Roman" w:eastAsia="Calibri" w:hAnsi="Times New Roman" w:cs="Times New Roman"/>
          <w:bCs/>
          <w:color w:val="000000" w:themeColor="text1"/>
          <w:sz w:val="28"/>
          <w:szCs w:val="28"/>
        </w:rPr>
        <w:t>суспільство</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розвиваються</w:t>
      </w:r>
      <w:proofErr w:type="spellEnd"/>
      <w:r w:rsidRPr="00C11849">
        <w:rPr>
          <w:rFonts w:ascii="Times New Roman" w:eastAsia="Calibri" w:hAnsi="Times New Roman" w:cs="Times New Roman"/>
          <w:bCs/>
          <w:color w:val="000000" w:themeColor="text1"/>
          <w:sz w:val="28"/>
          <w:szCs w:val="28"/>
        </w:rPr>
        <w:t xml:space="preserve"> </w:t>
      </w:r>
      <w:proofErr w:type="spellStart"/>
      <w:r w:rsidRPr="00C11849">
        <w:rPr>
          <w:rFonts w:ascii="Times New Roman" w:eastAsia="Calibri" w:hAnsi="Times New Roman" w:cs="Times New Roman"/>
          <w:bCs/>
          <w:color w:val="000000" w:themeColor="text1"/>
          <w:sz w:val="28"/>
          <w:szCs w:val="28"/>
        </w:rPr>
        <w:t>тільки</w:t>
      </w:r>
      <w:proofErr w:type="spellEnd"/>
      <w:r w:rsidRPr="00C11849">
        <w:rPr>
          <w:rFonts w:ascii="Times New Roman" w:eastAsia="Calibri" w:hAnsi="Times New Roman" w:cs="Times New Roman"/>
          <w:bCs/>
          <w:color w:val="000000" w:themeColor="text1"/>
          <w:sz w:val="28"/>
          <w:szCs w:val="28"/>
        </w:rPr>
        <w:t xml:space="preserve"> через </w:t>
      </w:r>
      <w:proofErr w:type="spellStart"/>
      <w:r w:rsidRPr="00C11849">
        <w:rPr>
          <w:rFonts w:ascii="Times New Roman" w:eastAsia="Calibri" w:hAnsi="Times New Roman" w:cs="Times New Roman"/>
          <w:bCs/>
          <w:color w:val="000000" w:themeColor="text1"/>
          <w:sz w:val="28"/>
          <w:szCs w:val="28"/>
        </w:rPr>
        <w:t>конкуренцію</w:t>
      </w:r>
      <w:proofErr w:type="spellEnd"/>
      <w:r w:rsidRPr="00C11849">
        <w:rPr>
          <w:rFonts w:ascii="Times New Roman" w:eastAsia="Calibri" w:hAnsi="Times New Roman" w:cs="Times New Roman"/>
          <w:bCs/>
          <w:color w:val="000000" w:themeColor="text1"/>
          <w:sz w:val="28"/>
          <w:szCs w:val="28"/>
        </w:rPr>
        <w:t>.</w:t>
      </w:r>
    </w:p>
    <w:p w14:paraId="6ACA8310" w14:textId="447F454D"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Що можна сказати про асиметрії в парі Західна Європа </w:t>
      </w:r>
      <w:r w:rsidR="006A107C" w:rsidRP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 Східна Європа? У контексті цього дослідження ми розглянемо асиметрію між національними економіками всередині ЄС на прикладі експорту зі Сходу на Захід Європи. </w:t>
      </w:r>
      <w:r w:rsidR="006A107C">
        <w:rPr>
          <w:rFonts w:ascii="Times New Roman" w:eastAsia="Calibri" w:hAnsi="Times New Roman" w:cs="Times New Roman"/>
          <w:bCs/>
          <w:color w:val="000000" w:themeColor="text1"/>
          <w:sz w:val="28"/>
          <w:szCs w:val="28"/>
          <w:lang w:val="uk-UA"/>
        </w:rPr>
        <w:t>Д</w:t>
      </w:r>
      <w:r w:rsidRPr="00C11849">
        <w:rPr>
          <w:rFonts w:ascii="Times New Roman" w:eastAsia="Calibri" w:hAnsi="Times New Roman" w:cs="Times New Roman"/>
          <w:bCs/>
          <w:color w:val="000000" w:themeColor="text1"/>
          <w:sz w:val="28"/>
          <w:szCs w:val="28"/>
          <w:lang w:val="uk-UA"/>
        </w:rPr>
        <w:t>осліджує, як здійснювалася європейська фінансова інтеграція, і зосереджується на експорті між країнами Центральної та Східної Європи протягом 1994</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2013 років. Результати показують, що розвиток фондових ринків і банківського сектору призводить до більш негативного, ніж позитивного впливу на експорт. Негативний ефект банківського кредиту пояснюється відсутністю банківських кредитів для збільшення експорту, незважаючи на підтримку банку ЄС.</w:t>
      </w:r>
    </w:p>
    <w:p w14:paraId="01A944F7" w14:textId="0CE2BB5A"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Розглянемо явище цінової асиметрії – так звані «ракети і пір’я» – викривлення конкуренції на роздрібному ринку. Слідкуючи за цим явищем, ми бачимо, що коли ціни на нафту ростуть, ціна бензину на АЗС злітає вгору з </w:t>
      </w:r>
      <w:r w:rsidRPr="00C11849">
        <w:rPr>
          <w:rFonts w:ascii="Times New Roman" w:eastAsia="Calibri" w:hAnsi="Times New Roman" w:cs="Times New Roman"/>
          <w:bCs/>
          <w:color w:val="000000" w:themeColor="text1"/>
          <w:sz w:val="28"/>
          <w:szCs w:val="28"/>
          <w:lang w:val="uk-UA"/>
        </w:rPr>
        <w:lastRenderedPageBreak/>
        <w:t>ракетною швидкістю, тоді як коли нафта падає – ціни падають дуже повільно. Було виявлено, що існує асиметрія внутрішніх і міжнародних цін між більшістю країн</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членів ЄС. Висхідні тенденції світових цін без особливих затримок і з високим ступенем кореляції передаються на національні ринки; і навпаки, тенденції до зниження світових цін діють із значним запізненням і з меншою мірою взаємозалежності. Умови конкуренції на національних ринках, включаючи відсутність недискримінаційного доступу до інфраструктури та логістики, можуть виступати причинами такої асиметрії. Емпіричні результати відображають дві стабільні моделі: по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перше, вплив коливань обмінного курсу показує його позитивну асиметрію (тобто знецінення має більший ефект, ніж ревальвація). Економіки, що розвиваються, широко використовують наслідки ослаблення своїх валют. Плавна девальвація національної валюти по відношенню до домінуючих у зовнішньоекономічному обороті валют здатна стимулювати зростання експорту. Як наслідок, зростає інтерес до експортного виробництва; є можливість знизити ціни на зовнішніх ринках, зайняти нові товарні та споживчі ніші. Коливання цін на сиру нафту викликає негативну асиметрію (тобто зниження цін на сиру нафту має більший ефект, ніж зростання цін). По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друге, позитивна асиметрія змін обмінного курсу сильніше проявляється в ключових країнах </w:t>
      </w:r>
      <w:proofErr w:type="spellStart"/>
      <w:r w:rsidRPr="00C11849">
        <w:rPr>
          <w:rFonts w:ascii="Times New Roman" w:eastAsia="Calibri" w:hAnsi="Times New Roman" w:cs="Times New Roman"/>
          <w:bCs/>
          <w:color w:val="000000" w:themeColor="text1"/>
          <w:sz w:val="28"/>
          <w:szCs w:val="28"/>
          <w:lang w:val="uk-UA"/>
        </w:rPr>
        <w:t>єврозони</w:t>
      </w:r>
      <w:proofErr w:type="spellEnd"/>
      <w:r w:rsidRPr="00C11849">
        <w:rPr>
          <w:rFonts w:ascii="Times New Roman" w:eastAsia="Calibri" w:hAnsi="Times New Roman" w:cs="Times New Roman"/>
          <w:bCs/>
          <w:color w:val="000000" w:themeColor="text1"/>
          <w:sz w:val="28"/>
          <w:szCs w:val="28"/>
          <w:lang w:val="uk-UA"/>
        </w:rPr>
        <w:t xml:space="preserve">. Різна поведінка між ядром і периферією </w:t>
      </w:r>
      <w:proofErr w:type="spellStart"/>
      <w:r w:rsidRPr="00C11849">
        <w:rPr>
          <w:rFonts w:ascii="Times New Roman" w:eastAsia="Calibri" w:hAnsi="Times New Roman" w:cs="Times New Roman"/>
          <w:bCs/>
          <w:color w:val="000000" w:themeColor="text1"/>
          <w:sz w:val="28"/>
          <w:szCs w:val="28"/>
          <w:lang w:val="uk-UA"/>
        </w:rPr>
        <w:t>єврозони</w:t>
      </w:r>
      <w:proofErr w:type="spellEnd"/>
      <w:r w:rsidRPr="00C11849">
        <w:rPr>
          <w:rFonts w:ascii="Times New Roman" w:eastAsia="Calibri" w:hAnsi="Times New Roman" w:cs="Times New Roman"/>
          <w:bCs/>
          <w:color w:val="000000" w:themeColor="text1"/>
          <w:sz w:val="28"/>
          <w:szCs w:val="28"/>
          <w:lang w:val="uk-UA"/>
        </w:rPr>
        <w:t xml:space="preserve"> дозволяє краще зрозуміти природу цінової асиметрії.</w:t>
      </w:r>
    </w:p>
    <w:p w14:paraId="05DC195B" w14:textId="7D2F5CCD"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Рухаючись до напрямку Північна Європа — Південна Європа, ми спостерігаємо </w:t>
      </w:r>
      <w:proofErr w:type="spellStart"/>
      <w:r w:rsidRPr="00C11849">
        <w:rPr>
          <w:rFonts w:ascii="Times New Roman" w:eastAsia="Calibri" w:hAnsi="Times New Roman" w:cs="Times New Roman"/>
          <w:bCs/>
          <w:color w:val="000000" w:themeColor="text1"/>
          <w:sz w:val="28"/>
          <w:szCs w:val="28"/>
          <w:lang w:val="uk-UA"/>
        </w:rPr>
        <w:t>інтегративно</w:t>
      </w:r>
      <w:proofErr w:type="spellEnd"/>
      <w:r w:rsidR="006A107C">
        <w:rPr>
          <w:rFonts w:ascii="Times New Roman" w:eastAsia="Calibri" w:hAnsi="Times New Roman" w:cs="Times New Roman"/>
          <w:bCs/>
          <w:color w:val="000000" w:themeColor="text1"/>
          <w:sz w:val="28"/>
          <w:szCs w:val="28"/>
          <w:lang w:val="uk-UA"/>
        </w:rPr>
        <w:t>–</w:t>
      </w:r>
      <w:proofErr w:type="spellStart"/>
      <w:r w:rsidRPr="00C11849">
        <w:rPr>
          <w:rFonts w:ascii="Times New Roman" w:eastAsia="Calibri" w:hAnsi="Times New Roman" w:cs="Times New Roman"/>
          <w:bCs/>
          <w:color w:val="000000" w:themeColor="text1"/>
          <w:sz w:val="28"/>
          <w:szCs w:val="28"/>
          <w:lang w:val="uk-UA"/>
        </w:rPr>
        <w:t>дезінтегративну</w:t>
      </w:r>
      <w:proofErr w:type="spellEnd"/>
      <w:r w:rsidRPr="00C11849">
        <w:rPr>
          <w:rFonts w:ascii="Times New Roman" w:eastAsia="Calibri" w:hAnsi="Times New Roman" w:cs="Times New Roman"/>
          <w:bCs/>
          <w:color w:val="000000" w:themeColor="text1"/>
          <w:sz w:val="28"/>
          <w:szCs w:val="28"/>
          <w:lang w:val="uk-UA"/>
        </w:rPr>
        <w:t xml:space="preserve"> роль асиметрії: між прийняттям рішення, його реалізацією та результатами реалізації існують часові інтервали (</w:t>
      </w:r>
      <w:proofErr w:type="spellStart"/>
      <w:r w:rsidRPr="00C11849">
        <w:rPr>
          <w:rFonts w:ascii="Times New Roman" w:eastAsia="Calibri" w:hAnsi="Times New Roman" w:cs="Times New Roman"/>
          <w:bCs/>
          <w:color w:val="000000" w:themeColor="text1"/>
          <w:sz w:val="28"/>
          <w:szCs w:val="28"/>
          <w:lang w:val="uk-UA"/>
        </w:rPr>
        <w:t>логари</w:t>
      </w:r>
      <w:proofErr w:type="spellEnd"/>
      <w:r w:rsidRPr="00C11849">
        <w:rPr>
          <w:rFonts w:ascii="Times New Roman" w:eastAsia="Calibri" w:hAnsi="Times New Roman" w:cs="Times New Roman"/>
          <w:bCs/>
          <w:color w:val="000000" w:themeColor="text1"/>
          <w:sz w:val="28"/>
          <w:szCs w:val="28"/>
          <w:lang w:val="uk-UA"/>
        </w:rPr>
        <w:t>), які також можуть призводити до «провалів» уряд. У зв'язку з цим важливо пам'ятати закон непередбачуваних наслідків: у питанні будь</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якої діяльності бажаний результат або не досягається, або досягається з великими витратами, або досягається протилежний результат. Згодом взаємодія держави і ринку призводить до одночасної модифікації обох механізмів. Таким чином, інтеграція специфічних для ринку стандартів економічної поведінки в урядовий інститут впливає на розвиток ринку. Це дозволяє швидше та ефективніше </w:t>
      </w:r>
      <w:r w:rsidRPr="00C11849">
        <w:rPr>
          <w:rFonts w:ascii="Times New Roman" w:eastAsia="Calibri" w:hAnsi="Times New Roman" w:cs="Times New Roman"/>
          <w:bCs/>
          <w:color w:val="000000" w:themeColor="text1"/>
          <w:sz w:val="28"/>
          <w:szCs w:val="28"/>
          <w:lang w:val="uk-UA"/>
        </w:rPr>
        <w:lastRenderedPageBreak/>
        <w:t xml:space="preserve">вирішувати деякі проблеми шляхом компромісних рішень. Результати демонструють симетричний процес адаптації для Північної Європи та асиметричний для Південної Європи, коли ціни на акції та промислові товари адаптуються для досягнення довгострокової рівноваги. Основною причиною асиметрії є відмінності в структурній конкурентоспроможності, яка є найслабшою ланкою Півдня відносно Півночі. </w:t>
      </w:r>
      <w:r w:rsidR="006A107C">
        <w:rPr>
          <w:rFonts w:ascii="Times New Roman" w:eastAsia="Calibri" w:hAnsi="Times New Roman" w:cs="Times New Roman"/>
          <w:bCs/>
          <w:color w:val="000000" w:themeColor="text1"/>
          <w:sz w:val="28"/>
          <w:szCs w:val="28"/>
          <w:lang w:val="uk-UA"/>
        </w:rPr>
        <w:t>Н</w:t>
      </w:r>
      <w:r w:rsidRPr="00C11849">
        <w:rPr>
          <w:rFonts w:ascii="Times New Roman" w:eastAsia="Calibri" w:hAnsi="Times New Roman" w:cs="Times New Roman"/>
          <w:bCs/>
          <w:color w:val="000000" w:themeColor="text1"/>
          <w:sz w:val="28"/>
          <w:szCs w:val="28"/>
          <w:lang w:val="uk-UA"/>
        </w:rPr>
        <w:t xml:space="preserve">аголошують на можливих взаємозв’язках між шоками пропозиції та прибутковістю фінансових ринків на основі однієї моделі загальної рівноваги. Як приклад подібного шоку автори наводять ціну на нафту. Згідно з висновками, отриманими авторами на основі цієї моделі, позитивний шок пропозиції (підвищення цін) призводить до погіршення умов торгівлі та зростання зовнішніх фондових ринків. </w:t>
      </w:r>
      <w:r w:rsidR="006A107C">
        <w:rPr>
          <w:rFonts w:ascii="Times New Roman" w:eastAsia="Calibri" w:hAnsi="Times New Roman" w:cs="Times New Roman"/>
          <w:bCs/>
          <w:color w:val="000000" w:themeColor="text1"/>
          <w:sz w:val="28"/>
          <w:szCs w:val="28"/>
          <w:lang w:val="uk-UA"/>
        </w:rPr>
        <w:t>Д</w:t>
      </w:r>
      <w:r w:rsidRPr="00C11849">
        <w:rPr>
          <w:rFonts w:ascii="Times New Roman" w:eastAsia="Calibri" w:hAnsi="Times New Roman" w:cs="Times New Roman"/>
          <w:bCs/>
          <w:color w:val="000000" w:themeColor="text1"/>
          <w:sz w:val="28"/>
          <w:szCs w:val="28"/>
          <w:lang w:val="uk-UA"/>
        </w:rPr>
        <w:t xml:space="preserve">осліджено взаємозв’язок між курсами акцій промислових компаній та промисловим виробництвом на півдні та півночі </w:t>
      </w:r>
      <w:proofErr w:type="spellStart"/>
      <w:r w:rsidRPr="00C11849">
        <w:rPr>
          <w:rFonts w:ascii="Times New Roman" w:eastAsia="Calibri" w:hAnsi="Times New Roman" w:cs="Times New Roman"/>
          <w:bCs/>
          <w:color w:val="000000" w:themeColor="text1"/>
          <w:sz w:val="28"/>
          <w:szCs w:val="28"/>
          <w:lang w:val="uk-UA"/>
        </w:rPr>
        <w:t>єврозони</w:t>
      </w:r>
      <w:proofErr w:type="spellEnd"/>
      <w:r w:rsidRPr="00C11849">
        <w:rPr>
          <w:rFonts w:ascii="Times New Roman" w:eastAsia="Calibri" w:hAnsi="Times New Roman" w:cs="Times New Roman"/>
          <w:bCs/>
          <w:color w:val="000000" w:themeColor="text1"/>
          <w:sz w:val="28"/>
          <w:szCs w:val="28"/>
          <w:lang w:val="uk-UA"/>
        </w:rPr>
        <w:t xml:space="preserve"> протягом 2004</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2013 рр. На відміну від попередніх досліджень, це дослідження визначає додаткову цінову взаємодію та динаміку, які досліджують асиметричні коригувальні ефекти в поєднанні з довгостроковими відносинами. Наприклад, </w:t>
      </w:r>
      <w:proofErr w:type="spellStart"/>
      <w:r w:rsidRPr="00C11849">
        <w:rPr>
          <w:rFonts w:ascii="Times New Roman" w:eastAsia="Calibri" w:hAnsi="Times New Roman" w:cs="Times New Roman"/>
          <w:bCs/>
          <w:color w:val="000000" w:themeColor="text1"/>
          <w:sz w:val="28"/>
          <w:szCs w:val="28"/>
          <w:lang w:val="uk-UA"/>
        </w:rPr>
        <w:t>Хатемі</w:t>
      </w:r>
      <w:proofErr w:type="spellEnd"/>
      <w:r w:rsidRPr="00C11849">
        <w:rPr>
          <w:rFonts w:ascii="Times New Roman" w:eastAsia="Calibri" w:hAnsi="Times New Roman" w:cs="Times New Roman"/>
          <w:bCs/>
          <w:color w:val="000000" w:themeColor="text1"/>
          <w:sz w:val="28"/>
          <w:szCs w:val="28"/>
          <w:lang w:val="uk-UA"/>
        </w:rPr>
        <w:t xml:space="preserve"> аналізує інтеграцію між фондовим ринком Швеції та ринками Німеччини та Франції до та після вступу до ЄС. Ринки, що розвиваються, на відміну від розвинених ринків не характеризуються нормальним і симетричним розподілом вартості цінних паперів. Ця особливість пов’язана з тим, що суб’єкти ринків, що розвиваються, більш схильні до ризику, ніж учасники розвинених ринків.</w:t>
      </w:r>
    </w:p>
    <w:p w14:paraId="2EAE1CE0" w14:textId="77777777"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Тепер розглянемо пару розвинені країни — країни, що розвиваються. Сьогодні немає великого набору нових радикальних </w:t>
      </w:r>
      <w:proofErr w:type="spellStart"/>
      <w:r w:rsidRPr="00C11849">
        <w:rPr>
          <w:rFonts w:ascii="Times New Roman" w:eastAsia="Calibri" w:hAnsi="Times New Roman" w:cs="Times New Roman"/>
          <w:bCs/>
          <w:color w:val="000000" w:themeColor="text1"/>
          <w:sz w:val="28"/>
          <w:szCs w:val="28"/>
          <w:lang w:val="uk-UA"/>
        </w:rPr>
        <w:t>відкриттів</w:t>
      </w:r>
      <w:proofErr w:type="spellEnd"/>
      <w:r w:rsidRPr="00C11849">
        <w:rPr>
          <w:rFonts w:ascii="Times New Roman" w:eastAsia="Calibri" w:hAnsi="Times New Roman" w:cs="Times New Roman"/>
          <w:bCs/>
          <w:color w:val="000000" w:themeColor="text1"/>
          <w:sz w:val="28"/>
          <w:szCs w:val="28"/>
          <w:lang w:val="uk-UA"/>
        </w:rPr>
        <w:t>, а попередні вже багато в чому експлуатуються. Високий рівень економічної лібералізації досягнутий у багатьох розвинених країнах, і ці досягнення дуже важко покращити далі. Крім того, можливе посилення державного втручання в економіку (наприклад, більш активне державне регулювання фінансового сектора). Таким чином, рушій економічного зростання в розвинутих країнах, стимулювання підприємництва може дати слабший ефект, ніж раніше.</w:t>
      </w:r>
    </w:p>
    <w:p w14:paraId="786D01AF" w14:textId="1C4EE84D"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lastRenderedPageBreak/>
        <w:t xml:space="preserve">Економічний (або діловий) цикл являє собою періодичні підйоми і спади в економіці, коливання ділової активності. За останні два десятиліття різні підходи до вивчення властивостей індикаторів ділового циклу були здійснені такими дослідниками, як </w:t>
      </w:r>
      <w:proofErr w:type="spellStart"/>
      <w:r w:rsidRPr="00C11849">
        <w:rPr>
          <w:rFonts w:ascii="Times New Roman" w:eastAsia="Calibri" w:hAnsi="Times New Roman" w:cs="Times New Roman"/>
          <w:bCs/>
          <w:color w:val="000000" w:themeColor="text1"/>
          <w:sz w:val="28"/>
          <w:szCs w:val="28"/>
          <w:lang w:val="uk-UA"/>
        </w:rPr>
        <w:t>Нефтчі</w:t>
      </w:r>
      <w:proofErr w:type="spellEnd"/>
      <w:r w:rsidRPr="00C11849">
        <w:rPr>
          <w:rFonts w:ascii="Times New Roman" w:eastAsia="Calibri" w:hAnsi="Times New Roman" w:cs="Times New Roman"/>
          <w:bCs/>
          <w:color w:val="000000" w:themeColor="text1"/>
          <w:sz w:val="28"/>
          <w:szCs w:val="28"/>
          <w:lang w:val="uk-UA"/>
        </w:rPr>
        <w:t xml:space="preserve">, </w:t>
      </w:r>
      <w:proofErr w:type="spellStart"/>
      <w:r w:rsidRPr="00C11849">
        <w:rPr>
          <w:rFonts w:ascii="Times New Roman" w:eastAsia="Calibri" w:hAnsi="Times New Roman" w:cs="Times New Roman"/>
          <w:bCs/>
          <w:color w:val="000000" w:themeColor="text1"/>
          <w:sz w:val="28"/>
          <w:szCs w:val="28"/>
          <w:lang w:val="uk-UA"/>
        </w:rPr>
        <w:t>Луукконен</w:t>
      </w:r>
      <w:proofErr w:type="spellEnd"/>
      <w:r w:rsidRPr="00C11849">
        <w:rPr>
          <w:rFonts w:ascii="Times New Roman" w:eastAsia="Calibri" w:hAnsi="Times New Roman" w:cs="Times New Roman"/>
          <w:bCs/>
          <w:color w:val="000000" w:themeColor="text1"/>
          <w:sz w:val="28"/>
          <w:szCs w:val="28"/>
          <w:lang w:val="uk-UA"/>
        </w:rPr>
        <w:t xml:space="preserve"> і </w:t>
      </w:r>
      <w:proofErr w:type="spellStart"/>
      <w:r w:rsidRPr="00C11849">
        <w:rPr>
          <w:rFonts w:ascii="Times New Roman" w:eastAsia="Calibri" w:hAnsi="Times New Roman" w:cs="Times New Roman"/>
          <w:bCs/>
          <w:color w:val="000000" w:themeColor="text1"/>
          <w:sz w:val="28"/>
          <w:szCs w:val="28"/>
          <w:lang w:val="uk-UA"/>
        </w:rPr>
        <w:t>Терасвірта</w:t>
      </w:r>
      <w:proofErr w:type="spellEnd"/>
      <w:r w:rsidRPr="00C11849">
        <w:rPr>
          <w:rFonts w:ascii="Times New Roman" w:eastAsia="Calibri" w:hAnsi="Times New Roman" w:cs="Times New Roman"/>
          <w:bCs/>
          <w:color w:val="000000" w:themeColor="text1"/>
          <w:sz w:val="28"/>
          <w:szCs w:val="28"/>
          <w:lang w:val="uk-UA"/>
        </w:rPr>
        <w:t xml:space="preserve">, </w:t>
      </w:r>
      <w:proofErr w:type="spellStart"/>
      <w:r w:rsidRPr="00C11849">
        <w:rPr>
          <w:rFonts w:ascii="Times New Roman" w:eastAsia="Calibri" w:hAnsi="Times New Roman" w:cs="Times New Roman"/>
          <w:bCs/>
          <w:color w:val="000000" w:themeColor="text1"/>
          <w:sz w:val="28"/>
          <w:szCs w:val="28"/>
          <w:lang w:val="uk-UA"/>
        </w:rPr>
        <w:t>Терасвірта</w:t>
      </w:r>
      <w:proofErr w:type="spellEnd"/>
      <w:r w:rsidRPr="00C11849">
        <w:rPr>
          <w:rFonts w:ascii="Times New Roman" w:eastAsia="Calibri" w:hAnsi="Times New Roman" w:cs="Times New Roman"/>
          <w:bCs/>
          <w:color w:val="000000" w:themeColor="text1"/>
          <w:sz w:val="28"/>
          <w:szCs w:val="28"/>
          <w:lang w:val="uk-UA"/>
        </w:rPr>
        <w:t xml:space="preserve"> і Андерсон і </w:t>
      </w:r>
      <w:proofErr w:type="spellStart"/>
      <w:r w:rsidRPr="00C11849">
        <w:rPr>
          <w:rFonts w:ascii="Times New Roman" w:eastAsia="Calibri" w:hAnsi="Times New Roman" w:cs="Times New Roman"/>
          <w:bCs/>
          <w:color w:val="000000" w:themeColor="text1"/>
          <w:sz w:val="28"/>
          <w:szCs w:val="28"/>
          <w:lang w:val="uk-UA"/>
        </w:rPr>
        <w:t>Сіхель</w:t>
      </w:r>
      <w:proofErr w:type="spellEnd"/>
      <w:r w:rsidRPr="00C11849">
        <w:rPr>
          <w:rFonts w:ascii="Times New Roman" w:eastAsia="Calibri" w:hAnsi="Times New Roman" w:cs="Times New Roman"/>
          <w:bCs/>
          <w:color w:val="000000" w:themeColor="text1"/>
          <w:sz w:val="28"/>
          <w:szCs w:val="28"/>
          <w:lang w:val="uk-UA"/>
        </w:rPr>
        <w:t>. В основному ці дослідження зосереджені на асиметричних і нелінійних особливостях бізнес</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циклів. Ідея асиметричних бізнес</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циклів не є новою в економічній теорії. </w:t>
      </w:r>
      <w:r w:rsidR="006A107C">
        <w:rPr>
          <w:rFonts w:ascii="Times New Roman" w:eastAsia="Calibri" w:hAnsi="Times New Roman" w:cs="Times New Roman"/>
          <w:bCs/>
          <w:color w:val="000000" w:themeColor="text1"/>
          <w:sz w:val="28"/>
          <w:szCs w:val="28"/>
          <w:lang w:val="uk-UA"/>
        </w:rPr>
        <w:t>П</w:t>
      </w:r>
      <w:r w:rsidRPr="00C11849">
        <w:rPr>
          <w:rFonts w:ascii="Times New Roman" w:eastAsia="Calibri" w:hAnsi="Times New Roman" w:cs="Times New Roman"/>
          <w:bCs/>
          <w:color w:val="000000" w:themeColor="text1"/>
          <w:sz w:val="28"/>
          <w:szCs w:val="28"/>
          <w:lang w:val="uk-UA"/>
        </w:rPr>
        <w:t>оказано, як економіка певної країни поводиться по</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різному в періоди економічного зростання порівняно з періодами економічного спаду відповідно до асиметричних бізнес</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циклів. Для пом'якшення можливих негативних наслідків велике значення має співвідношення ділових циклів і ступінь сприйнятливості країн до асиметричних або симетричних шоків. Асиметрія циклу може проявлятися двома способами: з одного боку, різною довжиною </w:t>
      </w:r>
      <w:proofErr w:type="spellStart"/>
      <w:r w:rsidRPr="00C11849">
        <w:rPr>
          <w:rFonts w:ascii="Times New Roman" w:eastAsia="Calibri" w:hAnsi="Times New Roman" w:cs="Times New Roman"/>
          <w:bCs/>
          <w:color w:val="000000" w:themeColor="text1"/>
          <w:sz w:val="28"/>
          <w:szCs w:val="28"/>
          <w:lang w:val="uk-UA"/>
        </w:rPr>
        <w:t>вектора</w:t>
      </w:r>
      <w:proofErr w:type="spellEnd"/>
      <w:r w:rsidRPr="00C11849">
        <w:rPr>
          <w:rFonts w:ascii="Times New Roman" w:eastAsia="Calibri" w:hAnsi="Times New Roman" w:cs="Times New Roman"/>
          <w:bCs/>
          <w:color w:val="000000" w:themeColor="text1"/>
          <w:sz w:val="28"/>
          <w:szCs w:val="28"/>
          <w:lang w:val="uk-UA"/>
        </w:rPr>
        <w:t xml:space="preserve"> спаду</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підйому, а з іншого – різними періодами фаз підйому</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спаду. Перша ознака асиметрії є умовою висхідного тренду довгострокового економічного зростання, а друга – результатом політики </w:t>
      </w:r>
      <w:proofErr w:type="spellStart"/>
      <w:r w:rsidRPr="00C11849">
        <w:rPr>
          <w:rFonts w:ascii="Times New Roman" w:eastAsia="Calibri" w:hAnsi="Times New Roman" w:cs="Times New Roman"/>
          <w:bCs/>
          <w:color w:val="000000" w:themeColor="text1"/>
          <w:sz w:val="28"/>
          <w:szCs w:val="28"/>
          <w:lang w:val="uk-UA"/>
        </w:rPr>
        <w:t>антициклічного</w:t>
      </w:r>
      <w:proofErr w:type="spellEnd"/>
      <w:r w:rsidRPr="00C11849">
        <w:rPr>
          <w:rFonts w:ascii="Times New Roman" w:eastAsia="Calibri" w:hAnsi="Times New Roman" w:cs="Times New Roman"/>
          <w:bCs/>
          <w:color w:val="000000" w:themeColor="text1"/>
          <w:sz w:val="28"/>
          <w:szCs w:val="28"/>
          <w:lang w:val="uk-UA"/>
        </w:rPr>
        <w:t xml:space="preserve"> регулювання. Результати, досягнуті асиметричними бізнес</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циклами, далеко не одностайні: одні з них позитивні, інші негативні. Тобто у фазі кризи та депресії виникає певний імпульс до випереджаючого руху системи вперед.</w:t>
      </w:r>
    </w:p>
    <w:p w14:paraId="1AE43614" w14:textId="7BEB48BB" w:rsidR="00C11849" w:rsidRP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Ці коливання нерегулярні і непередбачувані, тому термін «цикл» досить умовний. Відомо, що економіка розвивається не за прямою лінією (трендом), яка характеризується економічним зростанням, а шляхом постійного відхилення від тренду з його підйомами та спадами. Як приклад розглянемо розвинені економіки, як ми собі уявляємо. Зараз розвинені економіки перебувають на стадії «зрілості» циклу «зростання</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зрілість</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спад» без будь</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яких перспектив зростання. Цей етап характеризується великомасштабним виробництвом; у конкурентній боротьбі переважає ціновий фактор. Країна інновацій вже не має конкурентних переваг, які спостерігаються в розвинених країнах, які починають переносити виробництво в країни, що розвиваються, де робоча сила дешевша. У розвинутих країнах виробництво також падає, ринки збуту зосереджені в країнах, що розвиваються, і, отже, країна інновацій стає </w:t>
      </w:r>
      <w:proofErr w:type="spellStart"/>
      <w:r w:rsidRPr="00C11849">
        <w:rPr>
          <w:rFonts w:ascii="Times New Roman" w:eastAsia="Calibri" w:hAnsi="Times New Roman" w:cs="Times New Roman"/>
          <w:bCs/>
          <w:color w:val="000000" w:themeColor="text1"/>
          <w:sz w:val="28"/>
          <w:szCs w:val="28"/>
          <w:lang w:val="uk-UA"/>
        </w:rPr>
        <w:t>нетто</w:t>
      </w:r>
      <w:proofErr w:type="spellEnd"/>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 xml:space="preserve">імпортером. Існує </w:t>
      </w:r>
      <w:r w:rsidRPr="00C11849">
        <w:rPr>
          <w:rFonts w:ascii="Times New Roman" w:eastAsia="Calibri" w:hAnsi="Times New Roman" w:cs="Times New Roman"/>
          <w:bCs/>
          <w:color w:val="000000" w:themeColor="text1"/>
          <w:sz w:val="28"/>
          <w:szCs w:val="28"/>
          <w:lang w:val="uk-UA"/>
        </w:rPr>
        <w:lastRenderedPageBreak/>
        <w:t>нова оптимальна стратегія для фірм: виробляти те, що не відносно дешевше, але те, що потрібно всім.</w:t>
      </w:r>
    </w:p>
    <w:p w14:paraId="35E85031" w14:textId="3FFB64D3" w:rsidR="00C11849" w:rsidRDefault="00C11849" w:rsidP="00C11849">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Ці зміни відбуваються в переломний момент, коли заклади починають суттєво перебудовуватися для розвитку та застосування нових технологій. Цикл переходить до «фази спаду», у якій продуктивні розширення нової технології знаходяться на межі вичерпання, нові програми демонструють зменшення граничної прибутковості, інвестиції зменшуються, а ринки </w:t>
      </w:r>
      <w:proofErr w:type="spellStart"/>
      <w:r w:rsidRPr="00C11849">
        <w:rPr>
          <w:rFonts w:ascii="Times New Roman" w:eastAsia="Calibri" w:hAnsi="Times New Roman" w:cs="Times New Roman"/>
          <w:bCs/>
          <w:color w:val="000000" w:themeColor="text1"/>
          <w:sz w:val="28"/>
          <w:szCs w:val="28"/>
          <w:lang w:val="uk-UA"/>
        </w:rPr>
        <w:t>стагнують</w:t>
      </w:r>
      <w:proofErr w:type="spellEnd"/>
      <w:r w:rsidRPr="00C11849">
        <w:rPr>
          <w:rFonts w:ascii="Times New Roman" w:eastAsia="Calibri" w:hAnsi="Times New Roman" w:cs="Times New Roman"/>
          <w:bCs/>
          <w:color w:val="000000" w:themeColor="text1"/>
          <w:sz w:val="28"/>
          <w:szCs w:val="28"/>
          <w:lang w:val="uk-UA"/>
        </w:rPr>
        <w:t>. Враховуючи щоденний розвиток інформаційних технологій, особливості цих етапів ще належить визначити.</w:t>
      </w:r>
    </w:p>
    <w:p w14:paraId="0826A700" w14:textId="4690142C" w:rsidR="00C11849" w:rsidRDefault="00C11849" w:rsidP="00726D17">
      <w:pPr>
        <w:spacing w:after="0" w:line="360" w:lineRule="auto"/>
        <w:ind w:firstLine="709"/>
        <w:jc w:val="both"/>
        <w:rPr>
          <w:rFonts w:ascii="Times New Roman" w:eastAsia="Calibri" w:hAnsi="Times New Roman" w:cs="Times New Roman"/>
          <w:bCs/>
          <w:color w:val="000000" w:themeColor="text1"/>
          <w:sz w:val="28"/>
          <w:szCs w:val="28"/>
          <w:lang w:val="uk-UA"/>
        </w:rPr>
      </w:pPr>
      <w:r w:rsidRPr="00C11849">
        <w:rPr>
          <w:rFonts w:ascii="Times New Roman" w:eastAsia="Calibri" w:hAnsi="Times New Roman" w:cs="Times New Roman"/>
          <w:bCs/>
          <w:color w:val="000000" w:themeColor="text1"/>
          <w:sz w:val="28"/>
          <w:szCs w:val="28"/>
          <w:lang w:val="uk-UA"/>
        </w:rPr>
        <w:t xml:space="preserve">Природно, що така циклічність економіки має наслідки для валютних ринків. Одні і ті ж зміни конкретного показника можуть мати різний економічний сенс (а значить, і фінансові наслідки). Ці зміни залежать від стадії економічного циклу, на якій вони спостерігаються. Їхній очікуваний вплив на обмінний курс може бути прямо протилежним, оскільки фінансові органи приймають регулятивні рішення з урахуванням циклічної поведінки економіки. Валютна асиметрія і міжнародна ієрархія валют відрізняються високою стійкістю і постійно відтворюються: ліквідність і сфери обігу домінуючих і провідних валют збільшуються, а проникнення інших валют на зовнішні ринки </w:t>
      </w:r>
      <w:proofErr w:type="spellStart"/>
      <w:r w:rsidRPr="00C11849">
        <w:rPr>
          <w:rFonts w:ascii="Times New Roman" w:eastAsia="Calibri" w:hAnsi="Times New Roman" w:cs="Times New Roman"/>
          <w:bCs/>
          <w:color w:val="000000" w:themeColor="text1"/>
          <w:sz w:val="28"/>
          <w:szCs w:val="28"/>
          <w:lang w:val="uk-UA"/>
        </w:rPr>
        <w:t>ускладнюється</w:t>
      </w:r>
      <w:proofErr w:type="spellEnd"/>
      <w:r w:rsidRPr="00C11849">
        <w:rPr>
          <w:rFonts w:ascii="Times New Roman" w:eastAsia="Calibri" w:hAnsi="Times New Roman" w:cs="Times New Roman"/>
          <w:bCs/>
          <w:color w:val="000000" w:themeColor="text1"/>
          <w:sz w:val="28"/>
          <w:szCs w:val="28"/>
          <w:lang w:val="uk-UA"/>
        </w:rPr>
        <w:t>. Лібералізація валютного режиму та режиму руху капіталу зміцнює позиції домінуючих і провідних валют: вони набувають додаткових сфер обігу та джерел зростання ліквідності. Внутрішні валюти програють від лібералізації, тому що на внутрішньому ринку вони конкурують із сильнішими грошовими одиницями. Коливання обмінних курсів трьох</w:t>
      </w:r>
      <w:r w:rsidR="006A107C">
        <w:rPr>
          <w:rFonts w:ascii="Times New Roman" w:eastAsia="Calibri" w:hAnsi="Times New Roman" w:cs="Times New Roman"/>
          <w:bCs/>
          <w:color w:val="000000" w:themeColor="text1"/>
          <w:sz w:val="28"/>
          <w:szCs w:val="28"/>
          <w:lang w:val="uk-UA"/>
        </w:rPr>
        <w:t>–</w:t>
      </w:r>
      <w:r w:rsidRPr="00C11849">
        <w:rPr>
          <w:rFonts w:ascii="Times New Roman" w:eastAsia="Calibri" w:hAnsi="Times New Roman" w:cs="Times New Roman"/>
          <w:bCs/>
          <w:color w:val="000000" w:themeColor="text1"/>
          <w:sz w:val="28"/>
          <w:szCs w:val="28"/>
          <w:lang w:val="uk-UA"/>
        </w:rPr>
        <w:t>чотирьох основних валют відносно одна одної можуть створити нові ускладнення. Це ключові фактори прояву асиметрії, але не єдині джерела нестабільності міжнародної фінансової системи.</w:t>
      </w:r>
    </w:p>
    <w:p w14:paraId="79EDEE25" w14:textId="131461C6" w:rsidR="007120FA" w:rsidRDefault="007120FA" w:rsidP="00726D17">
      <w:pPr>
        <w:spacing w:after="0" w:line="360" w:lineRule="auto"/>
        <w:ind w:firstLine="709"/>
        <w:jc w:val="both"/>
        <w:rPr>
          <w:rFonts w:ascii="Times New Roman" w:eastAsia="Calibri" w:hAnsi="Times New Roman" w:cs="Times New Roman"/>
          <w:bCs/>
          <w:color w:val="000000" w:themeColor="text1"/>
          <w:sz w:val="28"/>
          <w:szCs w:val="28"/>
          <w:lang w:val="uk-UA"/>
        </w:rPr>
      </w:pPr>
    </w:p>
    <w:p w14:paraId="0FF7A134" w14:textId="29F00B2E" w:rsidR="006A107C" w:rsidRDefault="006A107C" w:rsidP="00726D17">
      <w:pPr>
        <w:spacing w:after="0" w:line="360" w:lineRule="auto"/>
        <w:ind w:firstLine="709"/>
        <w:jc w:val="both"/>
        <w:rPr>
          <w:rFonts w:ascii="Times New Roman" w:eastAsia="Calibri" w:hAnsi="Times New Roman" w:cs="Times New Roman"/>
          <w:bCs/>
          <w:color w:val="000000" w:themeColor="text1"/>
          <w:sz w:val="28"/>
          <w:szCs w:val="28"/>
          <w:lang w:val="uk-UA"/>
        </w:rPr>
      </w:pPr>
    </w:p>
    <w:p w14:paraId="78E99B88" w14:textId="77777777" w:rsidR="006A107C" w:rsidRDefault="006A107C" w:rsidP="00726D17">
      <w:pPr>
        <w:spacing w:after="0" w:line="360" w:lineRule="auto"/>
        <w:ind w:firstLine="709"/>
        <w:jc w:val="both"/>
        <w:rPr>
          <w:rFonts w:ascii="Times New Roman" w:eastAsia="Calibri" w:hAnsi="Times New Roman" w:cs="Times New Roman"/>
          <w:bCs/>
          <w:color w:val="000000" w:themeColor="text1"/>
          <w:sz w:val="28"/>
          <w:szCs w:val="28"/>
          <w:lang w:val="uk-UA"/>
        </w:rPr>
      </w:pPr>
    </w:p>
    <w:p w14:paraId="2685E876" w14:textId="7A33B85A" w:rsidR="007120FA" w:rsidRDefault="007120FA" w:rsidP="00726D17">
      <w:pPr>
        <w:spacing w:after="0" w:line="360" w:lineRule="auto"/>
        <w:ind w:firstLine="709"/>
        <w:jc w:val="both"/>
        <w:rPr>
          <w:rFonts w:ascii="Times New Roman" w:eastAsia="Calibri" w:hAnsi="Times New Roman" w:cs="Times New Roman"/>
          <w:bCs/>
          <w:color w:val="000000" w:themeColor="text1"/>
          <w:sz w:val="28"/>
          <w:szCs w:val="28"/>
          <w:lang w:val="uk-UA"/>
        </w:rPr>
      </w:pPr>
    </w:p>
    <w:p w14:paraId="2273CD4D" w14:textId="77777777" w:rsidR="007120FA" w:rsidRPr="007120FA" w:rsidRDefault="007120FA" w:rsidP="007120FA">
      <w:pPr>
        <w:ind w:firstLine="709"/>
        <w:rPr>
          <w:rFonts w:ascii="Times New Roman" w:hAnsi="Times New Roman" w:cs="Times New Roman"/>
          <w:b/>
          <w:bCs/>
          <w:color w:val="000000" w:themeColor="text1"/>
          <w:sz w:val="28"/>
          <w:szCs w:val="28"/>
          <w:lang w:val="uk-UA"/>
        </w:rPr>
      </w:pPr>
      <w:r w:rsidRPr="007120FA">
        <w:rPr>
          <w:rFonts w:ascii="Times New Roman" w:hAnsi="Times New Roman" w:cs="Times New Roman"/>
          <w:b/>
          <w:bCs/>
          <w:color w:val="000000" w:themeColor="text1"/>
          <w:sz w:val="28"/>
          <w:szCs w:val="28"/>
          <w:lang w:val="uk-UA"/>
        </w:rPr>
        <w:lastRenderedPageBreak/>
        <w:t>3.2 Наслідки асиметрії розвитку для економік світу</w:t>
      </w:r>
    </w:p>
    <w:p w14:paraId="3ECB12F1" w14:textId="77777777" w:rsidR="007120FA" w:rsidRDefault="007120FA" w:rsidP="00C11849">
      <w:pPr>
        <w:spacing w:after="0" w:line="360" w:lineRule="auto"/>
        <w:ind w:firstLine="709"/>
        <w:jc w:val="both"/>
        <w:rPr>
          <w:rFonts w:ascii="Times New Roman" w:hAnsi="Times New Roman" w:cs="Times New Roman"/>
          <w:color w:val="000000" w:themeColor="text1"/>
          <w:sz w:val="28"/>
          <w:szCs w:val="28"/>
          <w:lang w:val="uk-UA"/>
        </w:rPr>
      </w:pPr>
    </w:p>
    <w:p w14:paraId="0B7FC3BF" w14:textId="601272CD" w:rsidR="00C11849" w:rsidRPr="00C11849" w:rsidRDefault="007120FA" w:rsidP="00C1184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Важливим наслідком є проблема бідності. </w:t>
      </w:r>
      <w:r w:rsidR="00C11849" w:rsidRPr="00C11849">
        <w:rPr>
          <w:rFonts w:ascii="Times New Roman" w:hAnsi="Times New Roman" w:cs="Times New Roman"/>
          <w:color w:val="000000" w:themeColor="text1"/>
          <w:sz w:val="28"/>
          <w:szCs w:val="28"/>
          <w:lang w:val="uk-UA"/>
        </w:rPr>
        <w:t xml:space="preserve">«Всі повинні годувати себе» – це сучасна традиційна доктрина, яка вимагає середовища, яке може бути адекватним динамічному ринку. Це середовище ми називаємо «силою». Влада неминуче виникає в економічній системі. В умовах асиметрії (як бачимо, факт її існування в реальній економіці безсумнівний) влада стає неминучою: раціональний індивід, який є </w:t>
      </w:r>
      <w:proofErr w:type="spellStart"/>
      <w:r w:rsidR="00C11849" w:rsidRPr="00C11849">
        <w:rPr>
          <w:rFonts w:ascii="Times New Roman" w:hAnsi="Times New Roman" w:cs="Times New Roman"/>
          <w:color w:val="000000" w:themeColor="text1"/>
          <w:sz w:val="28"/>
          <w:szCs w:val="28"/>
          <w:lang w:val="uk-UA"/>
        </w:rPr>
        <w:t>максимізатором</w:t>
      </w:r>
      <w:proofErr w:type="spellEnd"/>
      <w:r w:rsidR="00C11849" w:rsidRPr="00C11849">
        <w:rPr>
          <w:rFonts w:ascii="Times New Roman" w:hAnsi="Times New Roman" w:cs="Times New Roman"/>
          <w:color w:val="000000" w:themeColor="text1"/>
          <w:sz w:val="28"/>
          <w:szCs w:val="28"/>
          <w:lang w:val="uk-UA"/>
        </w:rPr>
        <w:t xml:space="preserve"> «за визначенням», не відмовиться збільшити власну вигоду, використовуючи асиметрію для покори. інших економічних агентів. Справжній</w:t>
      </w:r>
    </w:p>
    <w:p w14:paraId="5BE000DE" w14:textId="0359AEAF" w:rsidR="00162D7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 xml:space="preserve">Економічний світ </w:t>
      </w:r>
      <w:r w:rsidR="006A107C" w:rsidRPr="006A107C">
        <w:rPr>
          <w:rFonts w:ascii="Times New Roman" w:hAnsi="Times New Roman" w:cs="Times New Roman"/>
          <w:color w:val="000000" w:themeColor="text1"/>
          <w:sz w:val="28"/>
          <w:szCs w:val="28"/>
          <w:lang w:val="uk-UA"/>
        </w:rPr>
        <w:t>–</w:t>
      </w:r>
      <w:r w:rsidRPr="00C11849">
        <w:rPr>
          <w:rFonts w:ascii="Times New Roman" w:hAnsi="Times New Roman" w:cs="Times New Roman"/>
          <w:color w:val="000000" w:themeColor="text1"/>
          <w:sz w:val="28"/>
          <w:szCs w:val="28"/>
          <w:lang w:val="uk-UA"/>
        </w:rPr>
        <w:t xml:space="preserve"> це світ нерівних (або, по</w:t>
      </w:r>
      <w:r w:rsidR="006A107C">
        <w:rPr>
          <w:rFonts w:ascii="Times New Roman" w:hAnsi="Times New Roman" w:cs="Times New Roman"/>
          <w:color w:val="000000" w:themeColor="text1"/>
          <w:sz w:val="28"/>
          <w:szCs w:val="28"/>
          <w:lang w:val="uk-UA"/>
        </w:rPr>
        <w:t>–</w:t>
      </w:r>
      <w:r w:rsidRPr="00C11849">
        <w:rPr>
          <w:rFonts w:ascii="Times New Roman" w:hAnsi="Times New Roman" w:cs="Times New Roman"/>
          <w:color w:val="000000" w:themeColor="text1"/>
          <w:sz w:val="28"/>
          <w:szCs w:val="28"/>
          <w:lang w:val="uk-UA"/>
        </w:rPr>
        <w:t>нашому, асиметричних) відносин. В економічній системі домінують установки, що включають владу і примус. У цьому сенсі «природним станом» економічної організації суспільства можна вважати не відсутність влади, а її наявність у відносинах між економічними агентами. Якщо нерівність можна представити у вигляді шкали, то на одному її кінці опиняться ті, хто володіє найбільшою кількістю благ, а на іншому – найменшим добробутом. Нерівність характеризує суспільство в цілому, але бідність стосується лише частини населення. Залежно від того, наскільки високий рівень економічного розвитку країни, бідність охоплює значну чи незначну частину населення. Сьогодні розроблено багато моделей, які можна використовувати для аналізу впливу макроекономічної політики та зовнішніх шоків на розподіл доходів, зайнятість і бідність. Ці моделі забезпечили дуже детальну специфікацію ринку праці або основного каналу, через який макроекономічні потрясіння та коригувальна політика впливають на економічну активність, зайнятість і порівняльні ціни.</w:t>
      </w:r>
    </w:p>
    <w:p w14:paraId="5B12B726" w14:textId="77777777" w:rsidR="00C11849" w:rsidRP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 xml:space="preserve">Виробничі шоки асиметрично впливають на бідність, і першим можливим джерелом цієї асиметрії є факт очікування цих шоків. Аргумент полягає в тому, що оцінки в прогнозуванні економічних перспектив можуть бути змінені під час ділового циклу або кризи. Якщо поточна ситуація розвивається під час </w:t>
      </w:r>
      <w:r w:rsidRPr="00C11849">
        <w:rPr>
          <w:rFonts w:ascii="Times New Roman" w:hAnsi="Times New Roman" w:cs="Times New Roman"/>
          <w:color w:val="000000" w:themeColor="text1"/>
          <w:sz w:val="28"/>
          <w:szCs w:val="28"/>
          <w:lang w:val="uk-UA"/>
        </w:rPr>
        <w:lastRenderedPageBreak/>
        <w:t>економічного спаду, позитивний промисловий шок, наприклад, спричинений фіскальною експансією, може мати менший вплив (і, отже, меншу ефективність) на конкретні рішення щодо витрат та інвестицій, ніж під час буму. Тут велике значення має ступінь невизначеності щодо майбутньої прибутковості. І тому, якщо виробництво та попит на робочу силу стануть менш чутливими до позитивних шоків, початкове зростання бідності, спричинене зростанням безробіття, може бути важко повернути назад.</w:t>
      </w:r>
    </w:p>
    <w:p w14:paraId="7809078A" w14:textId="2074B1F7" w:rsidR="00C11849" w:rsidRP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Сьогодні всі найбільші міста розташовані в країнах, що розвиваються. Ці міста розвиваються втричі швидше, ніж міста розвинених країн. Вони якісно різні. Озираючись назад, ми бачимо, що вони є рушійною силою історії. Високі темпи промислового виробництва країн, що розвиваються, були досягнуті насамперед за рахунок порівняно невеликої групи країн (так звані ядра – Китай, Індія, Бразилія, Мексика) та нових індустріальних регіонів. Важливо також, що ці успіхи були досягнуті не тільки в результаті індустріалізації, а й значною мірою завдяки продуманому переміщенню (міграції) багатьох великих, трудомістких, недорогих, а також екологічно небезпечних «брудних» виробництв. з півночі на південь.</w:t>
      </w:r>
    </w:p>
    <w:p w14:paraId="0D733811" w14:textId="77777777" w:rsidR="00C11849" w:rsidRP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До всього цього можна додати, що переважна більшість великих промислових ТНК зосереджена в країнах Півночі, на які в тому числі припадає значна частина промислового потенціалу Півдня. Величезні розміри азіатських економік, що швидко зростають, зменшують потребу розвинених країн шукати ринки в країнах, що розвиваються, для реалізації ефекту масштабу.</w:t>
      </w:r>
    </w:p>
    <w:p w14:paraId="111A77DA" w14:textId="6A6582B1" w:rsid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Іншим фактором переходу від країн, що розвиваються, до розвинутих є бідність і збільшення населення. Країни, що розвиваються, займають важливе місце у світовому співтоваристві – на них припадає близько 80% населення та близько 70% його території. Вони характеризують багатоукладну економіку та подвійність економічної структури, яка складається з одного боку з розвитку сільського господарства, а з іншого – ремесла та сучасної промисловості. В усіх цих країнах існує залежність соціально</w:t>
      </w:r>
      <w:r w:rsidR="006A107C">
        <w:rPr>
          <w:rFonts w:ascii="Times New Roman" w:hAnsi="Times New Roman" w:cs="Times New Roman"/>
          <w:color w:val="000000" w:themeColor="text1"/>
          <w:sz w:val="28"/>
          <w:szCs w:val="28"/>
          <w:lang w:val="uk-UA"/>
        </w:rPr>
        <w:t>–</w:t>
      </w:r>
      <w:r w:rsidRPr="00C11849">
        <w:rPr>
          <w:rFonts w:ascii="Times New Roman" w:hAnsi="Times New Roman" w:cs="Times New Roman"/>
          <w:color w:val="000000" w:themeColor="text1"/>
          <w:sz w:val="28"/>
          <w:szCs w:val="28"/>
          <w:lang w:val="uk-UA"/>
        </w:rPr>
        <w:t xml:space="preserve">економічного та політичного розвитку </w:t>
      </w:r>
      <w:r w:rsidRPr="00C11849">
        <w:rPr>
          <w:rFonts w:ascii="Times New Roman" w:hAnsi="Times New Roman" w:cs="Times New Roman"/>
          <w:color w:val="000000" w:themeColor="text1"/>
          <w:sz w:val="28"/>
          <w:szCs w:val="28"/>
          <w:lang w:val="uk-UA"/>
        </w:rPr>
        <w:lastRenderedPageBreak/>
        <w:t>від світової економіки, від реалізації своєї сировини на світових ринках. Ключові позиції в економіці займає іноземний капітал.</w:t>
      </w:r>
    </w:p>
    <w:p w14:paraId="2F31B8E2" w14:textId="65D85285" w:rsidR="00C11849" w:rsidRP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 xml:space="preserve">Проблема, пов’язана з глобалізацією, владою та бідністю, проявляється в тому, що приватизація та лібералізація фінансових ринків за відсутності належних регуляторних інституцій та банківських стандартів і нагляду стають причиною корупції. Хорошим прикладом може бути Росія та інші країни колишнього Радянського Союзу. Відкритий ринок капіталу в умовах інформаційної асиметрії полегшує корумпованим лідерам обтяжувати власних платників податків як офіційним боргом, так і боргом приватного сектору, одночасно збільшуючи власні рахунки в іноземних банках. Нерегульовані ринки полегшують відмивання грошей та ухилення від податків. Глобальні ринки капіталу не є причиною всіх цих проблем, але в результаті глобальних </w:t>
      </w:r>
      <w:proofErr w:type="spellStart"/>
      <w:r w:rsidRPr="00C11849">
        <w:rPr>
          <w:rFonts w:ascii="Times New Roman" w:hAnsi="Times New Roman" w:cs="Times New Roman"/>
          <w:color w:val="000000" w:themeColor="text1"/>
          <w:sz w:val="28"/>
          <w:szCs w:val="28"/>
          <w:lang w:val="uk-UA"/>
        </w:rPr>
        <w:t>дисбалансів</w:t>
      </w:r>
      <w:proofErr w:type="spellEnd"/>
      <w:r w:rsidRPr="00C11849">
        <w:rPr>
          <w:rFonts w:ascii="Times New Roman" w:hAnsi="Times New Roman" w:cs="Times New Roman"/>
          <w:color w:val="000000" w:themeColor="text1"/>
          <w:sz w:val="28"/>
          <w:szCs w:val="28"/>
          <w:lang w:val="uk-UA"/>
        </w:rPr>
        <w:t xml:space="preserve"> у світовій економіці збільшується асиметрія в розвитку бідних країн.</w:t>
      </w:r>
    </w:p>
    <w:p w14:paraId="218E830E" w14:textId="4C01E995" w:rsidR="00C11849" w:rsidRP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Проте високі темпи урбанізації, експорт технологій і виробництва з розвинених країн світу, падіння частки зайнятості в сільському господарстві і, відповідно, її підвищення в промисловості та сфері послуг, підвищення рівня освіти і кваліфікації населення в бідних регіонів свідчать про те, що бідні країни є головною продуктивною силою світової економіки. Слід зазначити, що в нових індустріальних країнах значно зросли витрати на дослідження та розробки. Інфекційні захворювання, транснаціональна злочинність і потенційно корисні, але ризиковані нові технології, такі як генетично модифікована їжа, також передбачають асиметричні витрати та ризики для бідних країн і бідних верств населення. З 1980</w:t>
      </w:r>
      <w:r w:rsidR="006A107C">
        <w:rPr>
          <w:rFonts w:ascii="Times New Roman" w:hAnsi="Times New Roman" w:cs="Times New Roman"/>
          <w:color w:val="000000" w:themeColor="text1"/>
          <w:sz w:val="28"/>
          <w:szCs w:val="28"/>
          <w:lang w:val="uk-UA"/>
        </w:rPr>
        <w:t>–</w:t>
      </w:r>
      <w:r w:rsidRPr="00C11849">
        <w:rPr>
          <w:rFonts w:ascii="Times New Roman" w:hAnsi="Times New Roman" w:cs="Times New Roman"/>
          <w:color w:val="000000" w:themeColor="text1"/>
          <w:sz w:val="28"/>
          <w:szCs w:val="28"/>
          <w:lang w:val="uk-UA"/>
        </w:rPr>
        <w:t>х років почали переходити до формування механізму зв'язку науки і виробництва, формування сучасного комплексу досліджень і розробок.</w:t>
      </w:r>
    </w:p>
    <w:p w14:paraId="7AE702BC" w14:textId="73467877" w:rsidR="00C11849" w:rsidRDefault="00C11849" w:rsidP="00C11849">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Деякі великі країни світу, що розвивається, займають особливе місце за своїм науковим потенціалом. Наприклад, Індія випереджає багато країн із середнім рівнем доходу за кількістю наукових кадрів і абсолютним масштабом інвестицій у науку та дослідження.</w:t>
      </w:r>
    </w:p>
    <w:p w14:paraId="3B0CCADC" w14:textId="77777777" w:rsidR="00C11849" w:rsidRPr="00C11849" w:rsidRDefault="00C11849" w:rsidP="007120FA">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 xml:space="preserve">У країнах, що розвиваються, різні інституційні заходи, які були вжиті для розвитку науки і технологій, у більшості випадків стосуються сфери освіти, </w:t>
      </w:r>
      <w:r w:rsidRPr="00C11849">
        <w:rPr>
          <w:rFonts w:ascii="Times New Roman" w:hAnsi="Times New Roman" w:cs="Times New Roman"/>
          <w:color w:val="000000" w:themeColor="text1"/>
          <w:sz w:val="28"/>
          <w:szCs w:val="28"/>
          <w:lang w:val="uk-UA"/>
        </w:rPr>
        <w:lastRenderedPageBreak/>
        <w:t>місцевих досліджень у ряді галузей промисловості та використання іноземних технологій. Часто ці зусилля слабо пов'язані з розвитком галузі. Наприклад, у Мексиці, яка має найбільші витрати на НДДКР у регіоні Латинської Америки, лише 1/4 витрат витрачається на дослідження для виробничих цілей.</w:t>
      </w:r>
    </w:p>
    <w:p w14:paraId="1E0D5E8B" w14:textId="74CF406C" w:rsidR="00C11849" w:rsidRDefault="00C11849" w:rsidP="007120FA">
      <w:pPr>
        <w:spacing w:after="0" w:line="360" w:lineRule="auto"/>
        <w:ind w:firstLine="709"/>
        <w:jc w:val="both"/>
        <w:rPr>
          <w:rFonts w:ascii="Times New Roman" w:hAnsi="Times New Roman" w:cs="Times New Roman"/>
          <w:color w:val="000000" w:themeColor="text1"/>
          <w:sz w:val="28"/>
          <w:szCs w:val="28"/>
          <w:lang w:val="uk-UA"/>
        </w:rPr>
      </w:pPr>
      <w:r w:rsidRPr="00C11849">
        <w:rPr>
          <w:rFonts w:ascii="Times New Roman" w:hAnsi="Times New Roman" w:cs="Times New Roman"/>
          <w:color w:val="000000" w:themeColor="text1"/>
          <w:sz w:val="28"/>
          <w:szCs w:val="28"/>
          <w:lang w:val="uk-UA"/>
        </w:rPr>
        <w:t>Країни, що розвиваються, займаються адаптацією існуючих технологій. Лише деякі з них є розробниками в галузі біотехнологій, інформаційних технологій і нових галузей послуг. Країни, що розвиваються, не можуть легко закрити свої ринки капіталу, і вони цього не хочуть, але переваги відкритості також асиметричні. Компанії в країнах, що розвиваються, воліють позичати гроші в банках, але вони не збирають кошти шляхом продажу акцій. Випуск акцій на ринку капіталу вимагає більшої прозорості компаній, ніж банків. Надати компанії інформацію про її фінансову діяльність зазвичай проблематично. Крім того, вузькість цих ринків капіталу означає недостатню кількість інститутів (наприклад, аналітичних), які забезпечують потенційних інвесторів інформацією, що посилює порочне коло інформаційної асиметрії.</w:t>
      </w:r>
    </w:p>
    <w:p w14:paraId="0D5CAC72" w14:textId="1B58A722" w:rsidR="00C11849"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Обер описує ситуацію із застосуванням знань кваліфікованих робітників у країнах, що розвиваються. Більшість фахівців із країн, що розвиваються, які закінчили університети США чи Європи, після повернення на батьківщину відповідатимуть за нинішню ситуацію у своїй країні. Перед ними постала б проблема застосування отриманих знань. Ці працівники вже погано розуміють технічне, соціальне та культурне середовище своєї країни. Справжня проблема полягає у визначенні, об’єктивізації та патентуванні інновацій, а потім у їх комерціалізації на національному рівні. Обмеженість ресурсів, слабкість наукових дослідників також не сприяють впровадженню інновацій. Дослідження в цих країнах обмежуються публікаціями. У цьому випадку прецедент Південної Кореї та Сінгапуру довів, що роль держави у підтримці бізнес</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середовища та розвитку нових технологій є дуже значною. Перш за все, на позиції будь</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 xml:space="preserve">якої країни у світовій економіці впливає позиція її виробників на внутрішньому та зовнішньому ринках. Від того, наскільки швидко її фірмам вдасться зайняти привабливі ніші на світових товарних і фінансових ринках, залежить здатність </w:t>
      </w:r>
      <w:r w:rsidRPr="007120FA">
        <w:rPr>
          <w:rFonts w:ascii="Times New Roman" w:hAnsi="Times New Roman" w:cs="Times New Roman"/>
          <w:color w:val="000000" w:themeColor="text1"/>
          <w:sz w:val="28"/>
          <w:szCs w:val="28"/>
          <w:lang w:val="uk-UA"/>
        </w:rPr>
        <w:lastRenderedPageBreak/>
        <w:t>країни, що розвивається, посісти гідне місце в глобальній економіці. Тому обґрунтування економічної стратегії будь</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 xml:space="preserve">якої держави лежить у площині аналізу, прогнозування та підтримки виробників, які вже мають конкурентні переваги або здатні їх отримати в </w:t>
      </w:r>
      <w:proofErr w:type="spellStart"/>
      <w:r w:rsidRPr="007120FA">
        <w:rPr>
          <w:rFonts w:ascii="Times New Roman" w:hAnsi="Times New Roman" w:cs="Times New Roman"/>
          <w:color w:val="000000" w:themeColor="text1"/>
          <w:sz w:val="28"/>
          <w:szCs w:val="28"/>
          <w:lang w:val="uk-UA"/>
        </w:rPr>
        <w:t>осяжному</w:t>
      </w:r>
      <w:proofErr w:type="spellEnd"/>
      <w:r w:rsidRPr="007120FA">
        <w:rPr>
          <w:rFonts w:ascii="Times New Roman" w:hAnsi="Times New Roman" w:cs="Times New Roman"/>
          <w:color w:val="000000" w:themeColor="text1"/>
          <w:sz w:val="28"/>
          <w:szCs w:val="28"/>
          <w:lang w:val="uk-UA"/>
        </w:rPr>
        <w:t xml:space="preserve"> майбутньому. Відповідно, здатність держави підтримувати конкурентоспроможність своїх виробників лежить не стільки у сфері регулювання галузевої структури економіки, скільки в регулюванні умов відтворення конкурентних переваг незалежно від галузевої приналежності виробників.</w:t>
      </w:r>
    </w:p>
    <w:p w14:paraId="1EA359AB" w14:textId="475D58A7" w:rsidR="00C11849"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Перехід світової економіки до нової техніко</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економічної моделі розвитку, пов'язаної з широким використанням електроніки та інформатики, ставить нові виклики як перед окремими країнами, так і перед країнами, що розвиваються в цілому. Досягнення сучасного рівня виробництва ставить не тільки проблему переходу економіки до машинної індустрії, але й водночас її розвиток на самоокупній промисловій і науково</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 xml:space="preserve">технічній основі. Ринок інформаційних технологій та інформаційної безпеки є яскравим прикладом ринку з інформаційною асиметрією. Покупець може не знати всіх подробиць про обрані засоби захисту, а їх виробник не завжди прагне поділитися правдивою інформацією як про якість своєї продукції, так і про себе. Ціна несправних засобів безпеки порівнянна з кращими зразками даного ринку, а іноді може бути і вищою, але з дуже гнучким підходом до формування кінцевої вартості. Таким чином, ми приходимо до тієї ж ситуації, що і з класичними «лимонами», описаними </w:t>
      </w:r>
      <w:proofErr w:type="spellStart"/>
      <w:r w:rsidRPr="007120FA">
        <w:rPr>
          <w:rFonts w:ascii="Times New Roman" w:hAnsi="Times New Roman" w:cs="Times New Roman"/>
          <w:color w:val="000000" w:themeColor="text1"/>
          <w:sz w:val="28"/>
          <w:szCs w:val="28"/>
          <w:lang w:val="uk-UA"/>
        </w:rPr>
        <w:t>Акерлофом</w:t>
      </w:r>
      <w:proofErr w:type="spellEnd"/>
      <w:r w:rsidRPr="007120FA">
        <w:rPr>
          <w:rFonts w:ascii="Times New Roman" w:hAnsi="Times New Roman" w:cs="Times New Roman"/>
          <w:color w:val="000000" w:themeColor="text1"/>
          <w:sz w:val="28"/>
          <w:szCs w:val="28"/>
          <w:lang w:val="uk-UA"/>
        </w:rPr>
        <w:t xml:space="preserve"> – неякісні засоби захисту інформації заповнюють ринок, витісняючи висококласні засоби, у розробку та тестування якості яких вкладено колосальні кошти. На думку </w:t>
      </w:r>
      <w:proofErr w:type="spellStart"/>
      <w:r w:rsidRPr="007120FA">
        <w:rPr>
          <w:rFonts w:ascii="Times New Roman" w:hAnsi="Times New Roman" w:cs="Times New Roman"/>
          <w:color w:val="000000" w:themeColor="text1"/>
          <w:sz w:val="28"/>
          <w:szCs w:val="28"/>
          <w:lang w:val="uk-UA"/>
        </w:rPr>
        <w:t>Акерлофа</w:t>
      </w:r>
      <w:proofErr w:type="spellEnd"/>
      <w:r w:rsidRPr="007120FA">
        <w:rPr>
          <w:rFonts w:ascii="Times New Roman" w:hAnsi="Times New Roman" w:cs="Times New Roman"/>
          <w:color w:val="000000" w:themeColor="text1"/>
          <w:sz w:val="28"/>
          <w:szCs w:val="28"/>
          <w:lang w:val="uk-UA"/>
        </w:rPr>
        <w:t>, багато ринкових інститутів виникають в результаті спроб вирішити проблему асиметричної інформації. Останнє може призвести до так званого зворотного відбору. По</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 xml:space="preserve">перше, мало інформації про багато компаній у нових галузях, таких як інформаційні технології, тоді як деякі з тих, хто заглиблюється в проблему (інсайдери), можуть мати більше інформації про майбутню прибутковість таких фірм. Оцінка акцій компаній, які мають прибутковість нижче середньої, починає </w:t>
      </w:r>
      <w:proofErr w:type="spellStart"/>
      <w:r w:rsidRPr="007120FA">
        <w:rPr>
          <w:rFonts w:ascii="Times New Roman" w:hAnsi="Times New Roman" w:cs="Times New Roman"/>
          <w:color w:val="000000" w:themeColor="text1"/>
          <w:sz w:val="28"/>
          <w:szCs w:val="28"/>
          <w:lang w:val="uk-UA"/>
        </w:rPr>
        <w:t>завищуватися</w:t>
      </w:r>
      <w:proofErr w:type="spellEnd"/>
      <w:r w:rsidRPr="007120FA">
        <w:rPr>
          <w:rFonts w:ascii="Times New Roman" w:hAnsi="Times New Roman" w:cs="Times New Roman"/>
          <w:color w:val="000000" w:themeColor="text1"/>
          <w:sz w:val="28"/>
          <w:szCs w:val="28"/>
          <w:lang w:val="uk-UA"/>
        </w:rPr>
        <w:t xml:space="preserve">, і вони починають </w:t>
      </w:r>
      <w:r w:rsidRPr="007120FA">
        <w:rPr>
          <w:rFonts w:ascii="Times New Roman" w:hAnsi="Times New Roman" w:cs="Times New Roman"/>
          <w:color w:val="000000" w:themeColor="text1"/>
          <w:sz w:val="28"/>
          <w:szCs w:val="28"/>
          <w:lang w:val="uk-UA"/>
        </w:rPr>
        <w:lastRenderedPageBreak/>
        <w:t>розмивання капіталу. Ці компанії починають випускати додаткові акції під нові проекти активніше, ніж високоприбуткові компанії, акції яких недооцінені на ринку. В результаті компанії з меншою прибутковістю ростуть швидше, а фондовий ринок наповнюється «лимонами». Коли необізнані інвестори раптом виявляють свою помилку, курс акцій падає, а інформаційна бульбашка лопається.</w:t>
      </w:r>
    </w:p>
    <w:p w14:paraId="6DA1A4B3" w14:textId="2FC3F7A7" w:rsidR="007120FA" w:rsidRP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У роботі розглядається розподіл конкурентоспроможних продуктів Інтернет</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технологій у контексті конкуренції між локальними та транснаціональними корпораціями. Акцент робиться на дифузній взаємодії між технологіями, що впливає на ступінь їх домінування на електронних ринках. Керуючись існуючими теоріями поширення інновацій та конкурентної динаміки, у сучасній світовій економіці розвивається нова дифузна модель, яка включає вплив впровадження одних технологій на поширення інших. Зрештою, дифузні процеси дозволяють зайняти домінуючу позицію новому технологічному укладу у виробництві.</w:t>
      </w:r>
    </w:p>
    <w:p w14:paraId="2AB2D3AB" w14:textId="54A00741" w:rsidR="007120FA" w:rsidRP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 xml:space="preserve">Світові інноваційні лідери (США, країни Європи) генерують нові знання, а великі економіки, що розвиваються (Індія, Китай) активно запозичують інновації. Відповідно до теорії інновацій, технологічна дифузія – це процес збільшення кількості імітаторів (послідовників), які застосовують інновацію в очікуванні більшого прибутку після </w:t>
      </w:r>
      <w:proofErr w:type="spellStart"/>
      <w:r w:rsidRPr="007120FA">
        <w:rPr>
          <w:rFonts w:ascii="Times New Roman" w:hAnsi="Times New Roman" w:cs="Times New Roman"/>
          <w:color w:val="000000" w:themeColor="text1"/>
          <w:sz w:val="28"/>
          <w:szCs w:val="28"/>
          <w:lang w:val="uk-UA"/>
        </w:rPr>
        <w:t>інноватора</w:t>
      </w:r>
      <w:proofErr w:type="spellEnd"/>
      <w:r w:rsidRPr="007120FA">
        <w:rPr>
          <w:rFonts w:ascii="Times New Roman" w:hAnsi="Times New Roman" w:cs="Times New Roman"/>
          <w:color w:val="000000" w:themeColor="text1"/>
          <w:sz w:val="28"/>
          <w:szCs w:val="28"/>
          <w:lang w:val="uk-UA"/>
        </w:rPr>
        <w:t>. Західні люди звикли думати, що їхні компанії генерують ідеї в лабораторіях, а потім експортують у країни, що розвиваються, для ведення там виробництва. Таке бачення допомагає легше примиритися з втратою робочих місць, особливо в обробній промисловості. Однак сьогодні багато чого виявляється далеким від цього. Компанії за кордоном все частіше здійснюють так звані поліцентричні інновації, організовуючи дослідницькі центри в країнах, що розвиваються. І компанії з цих країн стають потужними центрами інновацій у всіх сферах – від телекомунікацій до комп’ютерної техніки.</w:t>
      </w:r>
    </w:p>
    <w:p w14:paraId="5102EC7C" w14:textId="0BD998BE" w:rsid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 xml:space="preserve">Торгівля між країнами може бути спричинена технологічними змінами, що відбуваються в деяких секторах однієї з торгуючих країн. Ця країна отримує </w:t>
      </w:r>
      <w:r w:rsidRPr="007120FA">
        <w:rPr>
          <w:rFonts w:ascii="Times New Roman" w:hAnsi="Times New Roman" w:cs="Times New Roman"/>
          <w:color w:val="000000" w:themeColor="text1"/>
          <w:sz w:val="28"/>
          <w:szCs w:val="28"/>
          <w:lang w:val="uk-UA"/>
        </w:rPr>
        <w:lastRenderedPageBreak/>
        <w:t>порівняльну перевагу: нова технологія дозволяє виробляти товари з низькою ціною. У разі створення нового продукту фірма</w:t>
      </w:r>
      <w:r w:rsidR="006A107C">
        <w:rPr>
          <w:rFonts w:ascii="Times New Roman" w:hAnsi="Times New Roman" w:cs="Times New Roman"/>
          <w:color w:val="000000" w:themeColor="text1"/>
          <w:sz w:val="28"/>
          <w:szCs w:val="28"/>
          <w:lang w:val="uk-UA"/>
        </w:rPr>
        <w:t>–</w:t>
      </w:r>
      <w:proofErr w:type="spellStart"/>
      <w:r w:rsidRPr="007120FA">
        <w:rPr>
          <w:rFonts w:ascii="Times New Roman" w:hAnsi="Times New Roman" w:cs="Times New Roman"/>
          <w:color w:val="000000" w:themeColor="text1"/>
          <w:sz w:val="28"/>
          <w:szCs w:val="28"/>
          <w:lang w:val="uk-UA"/>
        </w:rPr>
        <w:t>першопрохідець</w:t>
      </w:r>
      <w:proofErr w:type="spellEnd"/>
      <w:r w:rsidRPr="007120FA">
        <w:rPr>
          <w:rFonts w:ascii="Times New Roman" w:hAnsi="Times New Roman" w:cs="Times New Roman"/>
          <w:color w:val="000000" w:themeColor="text1"/>
          <w:sz w:val="28"/>
          <w:szCs w:val="28"/>
          <w:lang w:val="uk-UA"/>
        </w:rPr>
        <w:t xml:space="preserve"> деякий час є </w:t>
      </w:r>
      <w:proofErr w:type="spellStart"/>
      <w:r w:rsidRPr="007120FA">
        <w:rPr>
          <w:rFonts w:ascii="Times New Roman" w:hAnsi="Times New Roman" w:cs="Times New Roman"/>
          <w:color w:val="000000" w:themeColor="text1"/>
          <w:sz w:val="28"/>
          <w:szCs w:val="28"/>
          <w:lang w:val="uk-UA"/>
        </w:rPr>
        <w:t>квазімонополістом</w:t>
      </w:r>
      <w:proofErr w:type="spellEnd"/>
      <w:r w:rsidRPr="007120FA">
        <w:rPr>
          <w:rFonts w:ascii="Times New Roman" w:hAnsi="Times New Roman" w:cs="Times New Roman"/>
          <w:color w:val="000000" w:themeColor="text1"/>
          <w:sz w:val="28"/>
          <w:szCs w:val="28"/>
          <w:lang w:val="uk-UA"/>
        </w:rPr>
        <w:t>, тобто отримує додатковий прибуток.</w:t>
      </w:r>
    </w:p>
    <w:p w14:paraId="22A49436" w14:textId="7059F7EB" w:rsidR="007120FA" w:rsidRP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Зараз ця технологія є ядром багатьох різних ринків – від тривіальних ринків ділових і споживчих товарів до ринків інноваційних продуктів із різними, а в багатьох випадках, фундаментальними застосуваннями. Модернізація та диверсифікація ринків і технологій, загострення конкуренції в ринкових нішах, формування нових сегментів, які є економічно перспективними та місткими для багатьох компаній, що борються за збільшення частки ринку, є основними чинниками, що стимулюють інноваційні тенденції. Дослідники ринку все ще далекі від формування єдиного уявлення про те, які технології складають ринки, як вони визначаються, чи відчувають вони ті самі сили, що й будь</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який інший ринок, чи вони мають унікальні характеристики, які вимагають зовсім інших досліджень, аналізу та маркетингових підходів.</w:t>
      </w:r>
    </w:p>
    <w:p w14:paraId="1ED69610" w14:textId="0F671C39" w:rsidR="007120FA" w:rsidRP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В результаті технічних інновацій між країнами утворюється технологічний розрив. Цей розрив буде поступово подолано, тому що інші країни будуть копіювати інновацію країни</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піонера. Спочатку дві торгуючі країни виграють від інновацій, однак із поширенням нових технологій менш розвинені країни продовжують вигравати, а більш розвинені країни втрачають свої переваги.</w:t>
      </w:r>
    </w:p>
    <w:p w14:paraId="17E01AC9" w14:textId="6E717762" w:rsid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bookmarkStart w:id="33" w:name="_Hlk158970765"/>
      <w:r w:rsidRPr="007120FA">
        <w:rPr>
          <w:rFonts w:ascii="Times New Roman" w:hAnsi="Times New Roman" w:cs="Times New Roman"/>
          <w:color w:val="000000" w:themeColor="text1"/>
          <w:sz w:val="28"/>
          <w:szCs w:val="28"/>
          <w:lang w:val="uk-UA"/>
        </w:rPr>
        <w:t>Хоча інновації відіграють важливу роль на всіх етапах розвитку, різні типи інновацій відіграють різні ролі на різних етапах. Високі технології, засновані на наукомістких інноваціях, актуальні на більш пізніх етапах розробки продукту, коли він стає фактором конкурентоспроможності та навчання, що дозволяє завершити процес «</w:t>
      </w:r>
      <w:proofErr w:type="spellStart"/>
      <w:r w:rsidRPr="007120FA">
        <w:rPr>
          <w:rFonts w:ascii="Times New Roman" w:hAnsi="Times New Roman" w:cs="Times New Roman"/>
          <w:color w:val="000000" w:themeColor="text1"/>
          <w:sz w:val="28"/>
          <w:szCs w:val="28"/>
          <w:lang w:val="uk-UA"/>
        </w:rPr>
        <w:t>наздоганяння</w:t>
      </w:r>
      <w:proofErr w:type="spellEnd"/>
      <w:r w:rsidRPr="007120FA">
        <w:rPr>
          <w:rFonts w:ascii="Times New Roman" w:hAnsi="Times New Roman" w:cs="Times New Roman"/>
          <w:color w:val="000000" w:themeColor="text1"/>
          <w:sz w:val="28"/>
          <w:szCs w:val="28"/>
          <w:lang w:val="uk-UA"/>
        </w:rPr>
        <w:t>».</w:t>
      </w:r>
    </w:p>
    <w:p w14:paraId="61DAF8FB" w14:textId="36526B38" w:rsidR="007120FA" w:rsidRP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 xml:space="preserve">Країни, що розвиваються, мають у рази нижчу продуктивність праці і, мабуть, у рази скромніші соціальні досягнення, ніж розвинені. Досить зазначити, що багато країн, що розвиваються, досі не мають пенсійного забезпечення. Проте процес запозичення досягнень розвинутих країн ведеться у всіх сферах, в тому числі і в техніці, і це лише позитивно позначиться на економіці країн, що розвиваються, оскільки зараз ми спостерігаємо парад старої (другої) техніки. </w:t>
      </w:r>
      <w:r w:rsidRPr="007120FA">
        <w:rPr>
          <w:rFonts w:ascii="Times New Roman" w:hAnsi="Times New Roman" w:cs="Times New Roman"/>
          <w:color w:val="000000" w:themeColor="text1"/>
          <w:sz w:val="28"/>
          <w:szCs w:val="28"/>
          <w:lang w:val="uk-UA"/>
        </w:rPr>
        <w:lastRenderedPageBreak/>
        <w:t>Високі темпи урбанізації, експорт технологій і галузей промисловості з розвинених країн світу поступово зменшуватимуть бідність. Науково</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технічний прогрес відкриє широкі можливості для використання нових джерел енергії та нових матеріалів.</w:t>
      </w:r>
    </w:p>
    <w:p w14:paraId="7AD65135" w14:textId="033739E7" w:rsidR="007120FA" w:rsidRDefault="007120FA" w:rsidP="007120FA">
      <w:pPr>
        <w:spacing w:after="0" w:line="360" w:lineRule="auto"/>
        <w:ind w:firstLine="709"/>
        <w:jc w:val="both"/>
        <w:rPr>
          <w:rFonts w:ascii="Times New Roman" w:hAnsi="Times New Roman" w:cs="Times New Roman"/>
          <w:color w:val="000000" w:themeColor="text1"/>
          <w:sz w:val="28"/>
          <w:szCs w:val="28"/>
          <w:lang w:val="uk-UA"/>
        </w:rPr>
      </w:pPr>
      <w:r w:rsidRPr="007120FA">
        <w:rPr>
          <w:rFonts w:ascii="Times New Roman" w:hAnsi="Times New Roman" w:cs="Times New Roman"/>
          <w:color w:val="000000" w:themeColor="text1"/>
          <w:sz w:val="28"/>
          <w:szCs w:val="28"/>
          <w:lang w:val="uk-UA"/>
        </w:rPr>
        <w:t>Як прогнозувати зміни у розстановці сил у цій ситуації? Сьогодні ситуацію визначають не стільки країни</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лідери, скільки багато країн, що наздоганяють. Справа в тому, що будь</w:t>
      </w:r>
      <w:r w:rsidR="006A107C">
        <w:rPr>
          <w:rFonts w:ascii="Times New Roman" w:hAnsi="Times New Roman" w:cs="Times New Roman"/>
          <w:color w:val="000000" w:themeColor="text1"/>
          <w:sz w:val="28"/>
          <w:szCs w:val="28"/>
          <w:lang w:val="uk-UA"/>
        </w:rPr>
        <w:t>–</w:t>
      </w:r>
      <w:r w:rsidRPr="007120FA">
        <w:rPr>
          <w:rFonts w:ascii="Times New Roman" w:hAnsi="Times New Roman" w:cs="Times New Roman"/>
          <w:color w:val="000000" w:themeColor="text1"/>
          <w:sz w:val="28"/>
          <w:szCs w:val="28"/>
          <w:lang w:val="uk-UA"/>
        </w:rPr>
        <w:t xml:space="preserve">яка країна може «зависнути» і знизити темпи інновацій. Це означає, що з якихось внутрішніх причин країна може почати деградувати, і її наздоженуть переслідувачі. </w:t>
      </w:r>
      <w:bookmarkEnd w:id="33"/>
      <w:r w:rsidRPr="007120FA">
        <w:rPr>
          <w:rFonts w:ascii="Times New Roman" w:hAnsi="Times New Roman" w:cs="Times New Roman"/>
          <w:color w:val="000000" w:themeColor="text1"/>
          <w:sz w:val="28"/>
          <w:szCs w:val="28"/>
          <w:lang w:val="uk-UA"/>
        </w:rPr>
        <w:t>Це траплялося неодноразово. Наприклад, Стародавній Рим, втрачаючи здатність збалансувати національні та приватні інтереси, втрачав економічну ефективність, перейшов у режим тривалої стагнації. Не виключено, що така ж доля може спіткати альянс розвинених країн.</w:t>
      </w:r>
    </w:p>
    <w:p w14:paraId="79C77727" w14:textId="77777777" w:rsidR="00C11849" w:rsidRDefault="00C11849" w:rsidP="0009544B">
      <w:pPr>
        <w:spacing w:after="0" w:line="360" w:lineRule="auto"/>
        <w:ind w:firstLine="709"/>
        <w:jc w:val="center"/>
        <w:rPr>
          <w:rFonts w:ascii="Times New Roman" w:hAnsi="Times New Roman" w:cs="Times New Roman"/>
          <w:color w:val="000000" w:themeColor="text1"/>
          <w:sz w:val="28"/>
          <w:szCs w:val="28"/>
          <w:lang w:val="uk-UA"/>
        </w:rPr>
      </w:pPr>
    </w:p>
    <w:p w14:paraId="5ABCEC63" w14:textId="04B09B4B" w:rsidR="00466656" w:rsidRPr="006A107C" w:rsidRDefault="00466656" w:rsidP="0009544B">
      <w:pPr>
        <w:spacing w:after="0" w:line="360" w:lineRule="auto"/>
        <w:ind w:firstLine="709"/>
        <w:jc w:val="center"/>
        <w:rPr>
          <w:rFonts w:ascii="Times New Roman" w:hAnsi="Times New Roman" w:cs="Times New Roman"/>
          <w:b/>
          <w:bCs/>
          <w:color w:val="000000" w:themeColor="text1"/>
          <w:sz w:val="28"/>
          <w:szCs w:val="28"/>
          <w:lang w:val="uk-UA"/>
        </w:rPr>
      </w:pPr>
      <w:r w:rsidRPr="006A107C">
        <w:rPr>
          <w:rFonts w:ascii="Times New Roman" w:hAnsi="Times New Roman" w:cs="Times New Roman"/>
          <w:b/>
          <w:bCs/>
          <w:color w:val="000000" w:themeColor="text1"/>
          <w:sz w:val="28"/>
          <w:szCs w:val="28"/>
          <w:lang w:val="uk-UA"/>
        </w:rPr>
        <w:t>Висновки до розділу 3</w:t>
      </w:r>
    </w:p>
    <w:p w14:paraId="064246D8" w14:textId="77777777" w:rsidR="00C11849" w:rsidRPr="00C11849" w:rsidRDefault="00C11849" w:rsidP="0009544B">
      <w:pPr>
        <w:spacing w:after="0" w:line="360" w:lineRule="auto"/>
        <w:ind w:firstLine="709"/>
        <w:jc w:val="center"/>
        <w:rPr>
          <w:rFonts w:ascii="Times New Roman" w:hAnsi="Times New Roman" w:cs="Times New Roman"/>
          <w:color w:val="000000" w:themeColor="text1"/>
          <w:sz w:val="28"/>
          <w:szCs w:val="28"/>
          <w:highlight w:val="yellow"/>
          <w:lang w:val="uk-UA"/>
        </w:rPr>
      </w:pPr>
    </w:p>
    <w:p w14:paraId="518969D5" w14:textId="1D948580"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Національна економіка в рамках світового господарства та міжнародних економічних відносин наприкінці ХХ ст. – на початку ХХІ ст. характеризувалася асиметричністю свого стану та розвитку. Це відобразилося насамперед у посиленні нерівності між ними. Ринкові реформи в перехідних економіках пострадянських країн сприяли посиленню асиметрії в державах і розвитку національних економік у всьому світі. Системна трансформаційна криза 90</w:t>
      </w:r>
      <w:r w:rsidR="006A107C">
        <w:rPr>
          <w:color w:val="000000" w:themeColor="text1"/>
          <w:sz w:val="28"/>
          <w:szCs w:val="28"/>
          <w:lang w:val="uk-UA"/>
        </w:rPr>
        <w:t>–</w:t>
      </w:r>
      <w:r w:rsidRPr="0009544B">
        <w:rPr>
          <w:color w:val="000000" w:themeColor="text1"/>
          <w:sz w:val="28"/>
          <w:szCs w:val="28"/>
          <w:lang w:val="uk-UA"/>
        </w:rPr>
        <w:t>х років ХХ ст. як кількісно, так і якісно змінила місця пострадянських країн у світі, відкинувши їх далеко назад. Успішний розвиток економіки Китаю на фоні трансформаційної кризи економік пострадянських країн також посилює асиметричність світової економіки. Навіть у межах окремих, особливо великих багатонаціональних країн (Індія та інші) однорідність економіки практично відсутня і спостерігається асиметрія в її розвитку. Це також стосується сталого регіонального співтовариства, такого як Європейський Союз.</w:t>
      </w:r>
    </w:p>
    <w:p w14:paraId="5FB4D631" w14:textId="4E16DA2E" w:rsid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 xml:space="preserve">За останні десятиліття структурні зрушення у світовій економіці суттєво змінили роль інновацій в економічному розвитку країн. Успішний розвиток </w:t>
      </w:r>
      <w:r w:rsidRPr="0009544B">
        <w:rPr>
          <w:color w:val="000000" w:themeColor="text1"/>
          <w:sz w:val="28"/>
          <w:szCs w:val="28"/>
          <w:lang w:val="uk-UA"/>
        </w:rPr>
        <w:lastRenderedPageBreak/>
        <w:t>будь</w:t>
      </w:r>
      <w:r w:rsidR="006A107C">
        <w:rPr>
          <w:color w:val="000000" w:themeColor="text1"/>
          <w:sz w:val="28"/>
          <w:szCs w:val="28"/>
          <w:lang w:val="uk-UA"/>
        </w:rPr>
        <w:t>–</w:t>
      </w:r>
      <w:r w:rsidRPr="0009544B">
        <w:rPr>
          <w:color w:val="000000" w:themeColor="text1"/>
          <w:sz w:val="28"/>
          <w:szCs w:val="28"/>
          <w:lang w:val="uk-UA"/>
        </w:rPr>
        <w:t>якої компанії чи уряду, а також їх процвітання в конкурентній боротьбі нерозривно пов’язані з новими винаходами – інноваціями та їх постійним впровадженням. Незважаючи на помітний прогрес в країнах, що розвиваються, в останні десятиліття, в даний час вони значно відстають від розвинених. Водночас розвинені країни під впливом ендогенних та екзогенних факторів втрачають свої переваги.</w:t>
      </w:r>
    </w:p>
    <w:p w14:paraId="7188AF46" w14:textId="3334709B"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Сполучені Штати зберігають свої претензії бути провідною світовою державою, як першою серед рівних. Отже, діалог про рівноправність між США та ЄС, якого так бажають європейці, базуватиметься виключно на взаємозалежності, тобто взаємозалежності, та передбачає асиметричний розподіл сил. Незважаючи на об’єднаний внутрішній ринок та існуючу правову базу, країни</w:t>
      </w:r>
      <w:r w:rsidR="006A107C">
        <w:rPr>
          <w:color w:val="000000" w:themeColor="text1"/>
          <w:sz w:val="28"/>
          <w:szCs w:val="28"/>
          <w:lang w:val="uk-UA"/>
        </w:rPr>
        <w:t>–</w:t>
      </w:r>
      <w:r w:rsidRPr="0009544B">
        <w:rPr>
          <w:color w:val="000000" w:themeColor="text1"/>
          <w:sz w:val="28"/>
          <w:szCs w:val="28"/>
          <w:lang w:val="uk-UA"/>
        </w:rPr>
        <w:t>члени мають проблеми в скоординованих діях і, як правило, вживають протекціоністських заходів. Ці засоби правового захисту діють проти інтересів інших країн поза ЄС. У сфері «м’якої» сили та економіки Європа може багато чого запропонувати, але цього недостатньо для створення симетричних відносин або партнерства між рівними. Різні дослідження показують, що політичне та економічне значення Європи буде зменшено. Цей факт призводить до демографічних змін і зміщення економічного центру тяжіння до Азії.</w:t>
      </w:r>
    </w:p>
    <w:p w14:paraId="4C37687F" w14:textId="105207BD" w:rsidR="00C11849"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09544B">
        <w:rPr>
          <w:color w:val="000000" w:themeColor="text1"/>
          <w:sz w:val="28"/>
          <w:szCs w:val="28"/>
          <w:lang w:val="uk-UA"/>
        </w:rPr>
        <w:t xml:space="preserve">На підтвердження вищезазначеного аргументу можна навести теорему </w:t>
      </w:r>
      <w:proofErr w:type="spellStart"/>
      <w:r w:rsidRPr="0009544B">
        <w:rPr>
          <w:color w:val="000000" w:themeColor="text1"/>
          <w:sz w:val="28"/>
          <w:szCs w:val="28"/>
          <w:lang w:val="uk-UA"/>
        </w:rPr>
        <w:t>передвизначень</w:t>
      </w:r>
      <w:proofErr w:type="spellEnd"/>
      <w:r w:rsidRPr="0009544B">
        <w:rPr>
          <w:color w:val="000000" w:themeColor="text1"/>
          <w:sz w:val="28"/>
          <w:szCs w:val="28"/>
          <w:lang w:val="uk-UA"/>
        </w:rPr>
        <w:t>. Згідно з умовами цієї теореми конкуренція між двома країнами розглядається на двох напрямах: економічна та соціальна ефективність. Одна країна лідирує на першому напрямі, інша – на другому. Ця ситуація визначає такий механізм конкуренції між двома країнами, які дотримуються симетричної стратегії: одна з них прагне зберегти свої переваги щодо економічної ефективності, одночасно намагаючись наздогнати конкурентів за соціальними досягненнями; інше – спроба зафіксувати свою соціальну модель лідерства в сфері економіки. Таким чином, кожна країна здійснює масштабні запозичення у свого опонента.</w:t>
      </w:r>
      <w:r w:rsidR="00C11849">
        <w:rPr>
          <w:color w:val="000000" w:themeColor="text1"/>
          <w:sz w:val="28"/>
          <w:szCs w:val="28"/>
          <w:lang w:val="uk-UA"/>
        </w:rPr>
        <w:br w:type="page"/>
      </w:r>
    </w:p>
    <w:p w14:paraId="69061A2C" w14:textId="77777777" w:rsidR="00A92B65" w:rsidRPr="00870968" w:rsidRDefault="00A92B65" w:rsidP="001467B2">
      <w:pPr>
        <w:pStyle w:val="a6"/>
        <w:tabs>
          <w:tab w:val="left" w:pos="3626"/>
        </w:tabs>
        <w:spacing w:after="0" w:line="360" w:lineRule="auto"/>
        <w:ind w:left="0"/>
        <w:jc w:val="center"/>
        <w:rPr>
          <w:rFonts w:ascii="Times New Roman" w:hAnsi="Times New Roman" w:cs="Times New Roman"/>
          <w:b/>
          <w:color w:val="000000" w:themeColor="text1"/>
          <w:sz w:val="28"/>
          <w:szCs w:val="28"/>
          <w:lang w:val="uk-UA"/>
        </w:rPr>
      </w:pPr>
      <w:r w:rsidRPr="00870968">
        <w:rPr>
          <w:rFonts w:ascii="Times New Roman" w:hAnsi="Times New Roman" w:cs="Times New Roman"/>
          <w:b/>
          <w:color w:val="000000" w:themeColor="text1"/>
          <w:sz w:val="28"/>
          <w:szCs w:val="28"/>
          <w:lang w:val="uk-UA"/>
        </w:rPr>
        <w:lastRenderedPageBreak/>
        <w:t>ВИСНОВКИ</w:t>
      </w:r>
    </w:p>
    <w:p w14:paraId="2A27064B" w14:textId="77777777" w:rsidR="00A92B65" w:rsidRPr="00870968" w:rsidRDefault="00A92B65" w:rsidP="00A92B65">
      <w:pPr>
        <w:tabs>
          <w:tab w:val="left" w:pos="3626"/>
        </w:tabs>
        <w:spacing w:after="0" w:line="360" w:lineRule="auto"/>
        <w:ind w:left="720"/>
        <w:jc w:val="center"/>
        <w:rPr>
          <w:rFonts w:ascii="Times New Roman" w:hAnsi="Times New Roman" w:cs="Times New Roman"/>
          <w:b/>
          <w:color w:val="000000" w:themeColor="text1"/>
          <w:sz w:val="28"/>
          <w:szCs w:val="28"/>
          <w:lang w:val="uk-UA"/>
        </w:rPr>
      </w:pPr>
    </w:p>
    <w:p w14:paraId="36292BD6" w14:textId="0220F589" w:rsidR="00A92B65" w:rsidRPr="00870968" w:rsidRDefault="00A92B65" w:rsidP="00A92B65">
      <w:pPr>
        <w:tabs>
          <w:tab w:val="left" w:pos="3626"/>
        </w:tabs>
        <w:spacing w:after="0" w:line="360" w:lineRule="auto"/>
        <w:ind w:firstLine="709"/>
        <w:jc w:val="both"/>
        <w:rPr>
          <w:rFonts w:ascii="Times New Roman" w:eastAsia="Calibri" w:hAnsi="Times New Roman" w:cs="Times New Roman"/>
          <w:color w:val="000000" w:themeColor="text1"/>
          <w:sz w:val="28"/>
          <w:szCs w:val="28"/>
          <w:lang w:val="uk-UA"/>
        </w:rPr>
      </w:pPr>
      <w:r w:rsidRPr="00870968">
        <w:rPr>
          <w:rFonts w:ascii="Times New Roman" w:eastAsia="Calibri" w:hAnsi="Times New Roman" w:cs="Times New Roman"/>
          <w:color w:val="000000" w:themeColor="text1"/>
          <w:sz w:val="28"/>
          <w:szCs w:val="28"/>
          <w:lang w:val="uk-UA"/>
        </w:rPr>
        <w:t xml:space="preserve">Кваліфікаційна робота магістра містить нові підходи до виконання наукового завдання, яке пов’язане </w:t>
      </w:r>
      <w:r w:rsidR="00870968" w:rsidRPr="00870968">
        <w:rPr>
          <w:rFonts w:ascii="Times New Roman" w:eastAsia="Calibri" w:hAnsi="Times New Roman" w:cs="Times New Roman"/>
          <w:color w:val="000000" w:themeColor="text1"/>
          <w:sz w:val="28"/>
          <w:szCs w:val="28"/>
          <w:lang w:val="uk-UA"/>
        </w:rPr>
        <w:t>асиметрією глобального розвитку</w:t>
      </w:r>
      <w:r w:rsidRPr="00870968">
        <w:rPr>
          <w:rFonts w:ascii="Times New Roman" w:eastAsia="Calibri" w:hAnsi="Times New Roman" w:cs="Times New Roman"/>
          <w:color w:val="000000" w:themeColor="text1"/>
          <w:sz w:val="28"/>
          <w:szCs w:val="28"/>
          <w:lang w:val="uk-UA"/>
        </w:rPr>
        <w:t xml:space="preserve">. У результаті дослідження сформульовано такі висновки і пропозиції: </w:t>
      </w:r>
    </w:p>
    <w:p w14:paraId="7AF969CD" w14:textId="7C722175" w:rsidR="00870968" w:rsidRPr="00870968" w:rsidRDefault="004B23D0"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bookmarkStart w:id="34" w:name="_Hlk152665194"/>
      <w:r w:rsidRPr="00870968">
        <w:rPr>
          <w:color w:val="000000" w:themeColor="text1"/>
          <w:sz w:val="28"/>
          <w:szCs w:val="28"/>
          <w:lang w:val="uk-UA"/>
        </w:rPr>
        <w:t>а</w:t>
      </w:r>
      <w:r w:rsidR="00A92B65" w:rsidRPr="00870968">
        <w:rPr>
          <w:color w:val="000000" w:themeColor="text1"/>
          <w:sz w:val="28"/>
          <w:szCs w:val="28"/>
          <w:lang w:val="uk-UA"/>
        </w:rPr>
        <w:t xml:space="preserve">) </w:t>
      </w:r>
      <w:r w:rsidR="00870968" w:rsidRPr="00870968">
        <w:rPr>
          <w:color w:val="000000" w:themeColor="text1"/>
          <w:sz w:val="28"/>
          <w:szCs w:val="28"/>
          <w:lang w:val="uk-UA"/>
        </w:rPr>
        <w:t xml:space="preserve">На основі дослідження можна підсумувати, що на сучасному етапі розвитку економіки інтегрованість національних економік у глобальне середовище загострює проблеми асиметричності взаємозв’язків та взаємозалежності між елементами світової економіки. </w:t>
      </w:r>
    </w:p>
    <w:p w14:paraId="690F6BF1" w14:textId="45782B29" w:rsidR="00870968" w:rsidRDefault="00870968"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sidRPr="00870968">
        <w:rPr>
          <w:color w:val="000000" w:themeColor="text1"/>
          <w:sz w:val="28"/>
          <w:szCs w:val="28"/>
          <w:lang w:val="uk-UA"/>
        </w:rPr>
        <w:t>б) Проведений аналіз дозволяє констатувати існування взаємозв’язку між глобальною конкурентоспроможністю та асиметрією розвитку на світовому рівні. Адже, якщо країна має рівень конкурентоспроможності визначає особливості поляризації на світовому рівні. У зв’язку з зазначеним для багатьох країн, які розвиваються, можливість досягнути рівня розвитку провідних країн, підвищити свої позиції та вплив у міжнародній економічній системі досить важко. В останні десятиріччя про це свідчать ознаки збільшення відриву життєвого рівня та прибутковості економічної діяльності провідних країн світу від усіх інших економічних систем.</w:t>
      </w:r>
    </w:p>
    <w:p w14:paraId="2A0CC051" w14:textId="29A33D9E" w:rsidR="0009544B" w:rsidRPr="0009544B" w:rsidRDefault="00870968"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в</w:t>
      </w:r>
      <w:r w:rsidRPr="00870968">
        <w:rPr>
          <w:color w:val="000000" w:themeColor="text1"/>
          <w:sz w:val="28"/>
          <w:szCs w:val="28"/>
          <w:lang w:val="uk-UA"/>
        </w:rPr>
        <w:t>)</w:t>
      </w:r>
      <w:r w:rsidR="0009544B" w:rsidRPr="0009544B">
        <w:t xml:space="preserve"> </w:t>
      </w:r>
      <w:r w:rsidR="0009544B" w:rsidRPr="0009544B">
        <w:rPr>
          <w:color w:val="000000" w:themeColor="text1"/>
          <w:sz w:val="28"/>
          <w:szCs w:val="28"/>
          <w:lang w:val="uk-UA"/>
        </w:rPr>
        <w:t>Глобалізація ринків може принести користь – і принесла користь – як багатим, так і бідним. Але інтеграція глобальної економіки випереджає розвиток здорової глобальної політики. Щоб усвідомити цінності та правила, які мають вирішальне значення для безпечного та справедливого світу, і зробити всі переваги глобального ринку доступними для всіх, потрібна краща глобальна політика.</w:t>
      </w:r>
    </w:p>
    <w:p w14:paraId="463A99AC" w14:textId="769E498A"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г</w:t>
      </w:r>
      <w:r w:rsidRPr="0009544B">
        <w:rPr>
          <w:color w:val="000000" w:themeColor="text1"/>
          <w:sz w:val="28"/>
          <w:szCs w:val="28"/>
          <w:lang w:val="uk-UA"/>
        </w:rPr>
        <w:t>)</w:t>
      </w:r>
      <w:r>
        <w:rPr>
          <w:color w:val="000000" w:themeColor="text1"/>
          <w:sz w:val="28"/>
          <w:szCs w:val="28"/>
          <w:lang w:val="uk-UA"/>
        </w:rPr>
        <w:t xml:space="preserve"> </w:t>
      </w:r>
      <w:r w:rsidRPr="0009544B">
        <w:rPr>
          <w:color w:val="000000" w:themeColor="text1"/>
          <w:sz w:val="28"/>
          <w:szCs w:val="28"/>
          <w:lang w:val="uk-UA"/>
        </w:rPr>
        <w:t xml:space="preserve">За останні кілька років дискусія про наслідки ринкової глобалізації для бідних верств населення набула нової актуальності. З одного боку більшість економістів, міжнародні інституції, такі як Організація Об’єднаних Націй і Світовий банк, більшість міністрів фінансів і керівників центральних банків як у бідних, так і в багатих країнах, а також більшість професійних студентів із розвитку. Вони стверджують, що глобалізація не є причиною зростання бідності </w:t>
      </w:r>
      <w:r w:rsidRPr="0009544B">
        <w:rPr>
          <w:color w:val="000000" w:themeColor="text1"/>
          <w:sz w:val="28"/>
          <w:szCs w:val="28"/>
          <w:lang w:val="uk-UA"/>
        </w:rPr>
        <w:lastRenderedPageBreak/>
        <w:t>та нерівності у світі, і зазначають, що найбідніші люди світу, ті, хто живе в сільській місцевості Африки та Південної Азії, найменше постраждали від глобалізації. З іншого боку дискусії – більшість громадських активістів, членів некомерційних груп громадянського суспільства, які займаються проблемами довкілля, прав людини та програмами допомоги, більшість популярної преси та багато розумних, добре освічених спостерігачів. Для них це питання здається самоочевидним. Глобалізація може бути хорошою для багатих країн і багатих усередині країни, але це погана новина для найбідніших країн і особливо для бідних у цих країнах.</w:t>
      </w:r>
    </w:p>
    <w:p w14:paraId="512648CE" w14:textId="436F9D8F"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д) </w:t>
      </w:r>
      <w:r w:rsidRPr="0009544B">
        <w:rPr>
          <w:color w:val="000000" w:themeColor="text1"/>
          <w:sz w:val="28"/>
          <w:szCs w:val="28"/>
          <w:lang w:val="uk-UA"/>
        </w:rPr>
        <w:t>Глобальні ринкові провали також спричиняють нові витрати для вразливих верств населення та посилюють ризики, з якими стикаються й без того слабкі та знедолені. Багаті країни, які історично мають найвищі викиди парникових газів на душу населення, не зарахували витрати на забруднення, а поклали їх на бідні країни, громадяни яких мають мало ресурсів, щоб захистити себе.</w:t>
      </w:r>
    </w:p>
    <w:p w14:paraId="1E4C0370" w14:textId="7E9636F1" w:rsidR="00870968"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ж) </w:t>
      </w:r>
      <w:r w:rsidRPr="0009544B">
        <w:rPr>
          <w:color w:val="000000" w:themeColor="text1"/>
          <w:sz w:val="28"/>
          <w:szCs w:val="28"/>
          <w:lang w:val="uk-UA"/>
        </w:rPr>
        <w:t>Наявність ресурсів для забезпечення інноваційного розвитку не завжди є достатньою умовою для його реалізації в конкретній економіці. Тому діагностику інноваційного розвитку країн світу необхідно здійснювати за системою показників, в якій окремо має бути виділена ресурсна складова, що відображає потенційні можливості, її реальне використання через врахування діяльності дослідників. і, головне, яка їхня ефективність. Такий підхід до оцінки інноваційного розвитку, на нашу думку, дозволить отримати більш детальну інформацію про його джерела та чинники, а також виявити слабкі сторони, на яких держава має зосередити увагу для збільшення економічного зростання.</w:t>
      </w:r>
    </w:p>
    <w:p w14:paraId="599D1D74" w14:textId="4969E0DC"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з) </w:t>
      </w:r>
      <w:r w:rsidRPr="0009544B">
        <w:rPr>
          <w:color w:val="000000" w:themeColor="text1"/>
          <w:sz w:val="28"/>
          <w:szCs w:val="28"/>
          <w:lang w:val="uk-UA"/>
        </w:rPr>
        <w:t>Національна економіка в рамках світового господарства та міжнародних економічних відносин наприкінці ХХ ст. – на початку ХХІ ст. характеризувалася асиметричністю свого стану та розвитку. Це відобразилося насамперед у посиленні нерівності між ними. Ринкові реформи в перехідних економіках пострадянських країн сприяли посиленню асиметрії в державах і розвитку національних економік у всьому світі. Системна трансформаційна криза 90</w:t>
      </w:r>
      <w:r w:rsidR="006A107C">
        <w:rPr>
          <w:color w:val="000000" w:themeColor="text1"/>
          <w:sz w:val="28"/>
          <w:szCs w:val="28"/>
          <w:lang w:val="uk-UA"/>
        </w:rPr>
        <w:t>–</w:t>
      </w:r>
      <w:r w:rsidRPr="0009544B">
        <w:rPr>
          <w:color w:val="000000" w:themeColor="text1"/>
          <w:sz w:val="28"/>
          <w:szCs w:val="28"/>
          <w:lang w:val="uk-UA"/>
        </w:rPr>
        <w:t xml:space="preserve">х </w:t>
      </w:r>
      <w:r w:rsidRPr="0009544B">
        <w:rPr>
          <w:color w:val="000000" w:themeColor="text1"/>
          <w:sz w:val="28"/>
          <w:szCs w:val="28"/>
          <w:lang w:val="uk-UA"/>
        </w:rPr>
        <w:lastRenderedPageBreak/>
        <w:t>років ХХ ст. як кількісно, так і якісно змінила місця пострадянських країн у світі, відкинувши їх далеко назад. Успішний розвиток економіки Китаю на фоні трансформаційної кризи економік пострадянських країн також посилює асиметричність світової економіки. Навіть у межах окремих, особливо великих багатонаціональних країн (Індія та інші) однорідність економіки практично відсутня і спостерігається асиметрія в її розвитку. Це також стосується сталого регіонального співтовариства, такого як Європейський Союз.</w:t>
      </w:r>
    </w:p>
    <w:p w14:paraId="7B7FD5AF" w14:textId="38723F33" w:rsidR="0009544B" w:rsidRPr="0009544B"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к) </w:t>
      </w:r>
      <w:r w:rsidRPr="0009544B">
        <w:rPr>
          <w:color w:val="000000" w:themeColor="text1"/>
          <w:sz w:val="28"/>
          <w:szCs w:val="28"/>
          <w:lang w:val="uk-UA"/>
        </w:rPr>
        <w:t>За останні десятиліття структурні зрушення у світовій економіці суттєво змінили роль інновацій в економічному розвитку країн. Успішний розвиток будь</w:t>
      </w:r>
      <w:r w:rsidR="006A107C">
        <w:rPr>
          <w:color w:val="000000" w:themeColor="text1"/>
          <w:sz w:val="28"/>
          <w:szCs w:val="28"/>
          <w:lang w:val="uk-UA"/>
        </w:rPr>
        <w:t>–</w:t>
      </w:r>
      <w:r w:rsidRPr="0009544B">
        <w:rPr>
          <w:color w:val="000000" w:themeColor="text1"/>
          <w:sz w:val="28"/>
          <w:szCs w:val="28"/>
          <w:lang w:val="uk-UA"/>
        </w:rPr>
        <w:t>якої компанії чи уряду, а також їх процвітання в конкурентній боротьбі нерозривно пов’язані з новими винаходами – інноваціями та їх постійним впровадженням. Незважаючи на помітний прогрес в країнах, що розвиваються, в останні десятиліття, в даний час вони значно відстають від розвинених. Водночас розвинені країни під впливом ендогенних та екзогенних факторів втрачають свої переваги.</w:t>
      </w:r>
    </w:p>
    <w:p w14:paraId="3478F262" w14:textId="264C3246" w:rsidR="00870968" w:rsidRDefault="0009544B" w:rsidP="0009544B">
      <w:pPr>
        <w:pStyle w:val="af2"/>
        <w:tabs>
          <w:tab w:val="left" w:pos="1134"/>
          <w:tab w:val="left" w:pos="3626"/>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л) </w:t>
      </w:r>
      <w:r w:rsidRPr="0009544B">
        <w:rPr>
          <w:color w:val="000000" w:themeColor="text1"/>
          <w:sz w:val="28"/>
          <w:szCs w:val="28"/>
          <w:lang w:val="uk-UA"/>
        </w:rPr>
        <w:t>Сполучені Штати зберігають свої претензії бути провідною світовою державою, як першою серед рівних. Отже, діалог про рівноправність між США та ЄС, якого так бажають європейці, базуватиметься виключно на взаємозалежності, тобто взаємозалежності, та передбачає асиметричний розподіл сил. Незважаючи на об’єднаний внутрішній ринок та існуючу правову базу, країни</w:t>
      </w:r>
      <w:r w:rsidR="006A107C">
        <w:rPr>
          <w:color w:val="000000" w:themeColor="text1"/>
          <w:sz w:val="28"/>
          <w:szCs w:val="28"/>
          <w:lang w:val="uk-UA"/>
        </w:rPr>
        <w:t>–</w:t>
      </w:r>
      <w:r w:rsidRPr="0009544B">
        <w:rPr>
          <w:color w:val="000000" w:themeColor="text1"/>
          <w:sz w:val="28"/>
          <w:szCs w:val="28"/>
          <w:lang w:val="uk-UA"/>
        </w:rPr>
        <w:t>члени мають проблеми в скоординованих діях і, як правило, вживають протекціоністських заходів. Ці засоби правового захисту діють проти інтересів інших країн поза ЄС. У сфері «м’якої» сили та економіки Європа може багато чого запропонувати, але цього недостатньо для створення симетричних відносин або партнерства між рівними. Різні дослідження показують, що політичне та економічне значення Європи буде зменшено. Цей факт призводить до демографічних змін і зміщення економічного центру тяжіння до Азії.</w:t>
      </w:r>
      <w:r>
        <w:rPr>
          <w:color w:val="000000" w:themeColor="text1"/>
          <w:sz w:val="28"/>
          <w:szCs w:val="28"/>
          <w:lang w:val="uk-UA"/>
        </w:rPr>
        <w:t xml:space="preserve"> </w:t>
      </w:r>
      <w:r w:rsidRPr="0009544B">
        <w:rPr>
          <w:color w:val="000000" w:themeColor="text1"/>
          <w:sz w:val="28"/>
          <w:szCs w:val="28"/>
          <w:lang w:val="uk-UA"/>
        </w:rPr>
        <w:t xml:space="preserve">На підтвердження вищезазначеного аргументу можна навести теорему </w:t>
      </w:r>
      <w:proofErr w:type="spellStart"/>
      <w:r w:rsidRPr="0009544B">
        <w:rPr>
          <w:color w:val="000000" w:themeColor="text1"/>
          <w:sz w:val="28"/>
          <w:szCs w:val="28"/>
          <w:lang w:val="uk-UA"/>
        </w:rPr>
        <w:t>передвизначень</w:t>
      </w:r>
      <w:proofErr w:type="spellEnd"/>
      <w:r w:rsidRPr="0009544B">
        <w:rPr>
          <w:color w:val="000000" w:themeColor="text1"/>
          <w:sz w:val="28"/>
          <w:szCs w:val="28"/>
          <w:lang w:val="uk-UA"/>
        </w:rPr>
        <w:t xml:space="preserve">. Згідно з умовами цієї теореми конкуренція між двома країнами розглядається на двох напрямах: економічна та соціальна ефективність. Одна </w:t>
      </w:r>
      <w:r w:rsidRPr="0009544B">
        <w:rPr>
          <w:color w:val="000000" w:themeColor="text1"/>
          <w:sz w:val="28"/>
          <w:szCs w:val="28"/>
          <w:lang w:val="uk-UA"/>
        </w:rPr>
        <w:lastRenderedPageBreak/>
        <w:t>країна лідирує на першому напрямі, інша – на другому. Ця ситуація визначає такий механізм конкуренції між двома країнами, які дотримуються симетричної стратегії: одна з них прагне зберегти свої переваги щодо економічної ефективності, одночасно намагаючись наздогнати конкурентів за соціальними досягненнями; інше – спроба зафіксувати свою соціальну модель лідерства в сфері економіки. Таким чином, кожна країна здійснює масштабні запозичення у свого опонента.</w:t>
      </w:r>
    </w:p>
    <w:bookmarkEnd w:id="34"/>
    <w:p w14:paraId="6B3D2F28" w14:textId="77777777" w:rsidR="00A92B65" w:rsidRPr="007B5796" w:rsidRDefault="00A92B65">
      <w:pPr>
        <w:rPr>
          <w:rFonts w:ascii="Times New Roman" w:eastAsia="Times New Roman" w:hAnsi="Times New Roman" w:cs="Times New Roman"/>
          <w:caps/>
          <w:color w:val="000000" w:themeColor="text1"/>
          <w:sz w:val="28"/>
          <w:szCs w:val="28"/>
          <w:lang w:val="uk-UA"/>
        </w:rPr>
      </w:pPr>
    </w:p>
    <w:p w14:paraId="25470885" w14:textId="77777777" w:rsidR="00806717" w:rsidRPr="007B5796" w:rsidRDefault="00806717">
      <w:pPr>
        <w:rPr>
          <w:rFonts w:ascii="Times New Roman" w:eastAsia="Times New Roman" w:hAnsi="Times New Roman" w:cs="Times New Roman"/>
          <w:caps/>
          <w:color w:val="000000" w:themeColor="text1"/>
          <w:sz w:val="28"/>
          <w:szCs w:val="28"/>
          <w:lang w:val="uk-UA"/>
        </w:rPr>
      </w:pPr>
      <w:r w:rsidRPr="007B5796">
        <w:rPr>
          <w:rFonts w:ascii="Times New Roman" w:eastAsia="Times New Roman" w:hAnsi="Times New Roman" w:cs="Times New Roman"/>
          <w:caps/>
          <w:color w:val="000000" w:themeColor="text1"/>
          <w:sz w:val="28"/>
          <w:szCs w:val="28"/>
          <w:lang w:val="uk-UA"/>
        </w:rPr>
        <w:br w:type="page"/>
      </w:r>
    </w:p>
    <w:p w14:paraId="311E9AE1" w14:textId="77777777" w:rsidR="001F191E" w:rsidRPr="007B5796" w:rsidRDefault="00225130" w:rsidP="00225130">
      <w:pPr>
        <w:jc w:val="center"/>
        <w:rPr>
          <w:rFonts w:ascii="Times New Roman" w:hAnsi="Times New Roman" w:cs="Times New Roman"/>
          <w:b/>
          <w:caps/>
          <w:color w:val="000000" w:themeColor="text1"/>
          <w:sz w:val="28"/>
          <w:szCs w:val="28"/>
          <w:lang w:val="uk-UA"/>
        </w:rPr>
      </w:pPr>
      <w:r w:rsidRPr="007B5796">
        <w:rPr>
          <w:rFonts w:ascii="Times New Roman" w:eastAsia="Times New Roman" w:hAnsi="Times New Roman" w:cs="Times New Roman"/>
          <w:b/>
          <w:caps/>
          <w:color w:val="000000" w:themeColor="text1"/>
          <w:sz w:val="28"/>
          <w:szCs w:val="28"/>
          <w:lang w:val="uk-UA"/>
        </w:rPr>
        <w:lastRenderedPageBreak/>
        <w:t>Перелік джерел посилан</w:t>
      </w:r>
      <w:r w:rsidR="00C1278F" w:rsidRPr="007B5796">
        <w:rPr>
          <w:rFonts w:ascii="Times New Roman" w:eastAsia="Times New Roman" w:hAnsi="Times New Roman" w:cs="Times New Roman"/>
          <w:b/>
          <w:caps/>
          <w:color w:val="000000" w:themeColor="text1"/>
          <w:sz w:val="28"/>
          <w:szCs w:val="28"/>
          <w:lang w:val="uk-UA"/>
        </w:rPr>
        <w:t>Ь</w:t>
      </w:r>
    </w:p>
    <w:p w14:paraId="7E2864EE" w14:textId="77777777" w:rsidR="00B31518" w:rsidRPr="007B5796" w:rsidRDefault="00B31518" w:rsidP="00B31518">
      <w:pPr>
        <w:pStyle w:val="aa"/>
        <w:tabs>
          <w:tab w:val="left" w:pos="993"/>
        </w:tabs>
        <w:spacing w:line="360" w:lineRule="auto"/>
        <w:ind w:firstLine="709"/>
        <w:jc w:val="both"/>
        <w:rPr>
          <w:rFonts w:ascii="Times New Roman" w:hAnsi="Times New Roman" w:cs="Times New Roman"/>
          <w:color w:val="000000" w:themeColor="text1"/>
          <w:sz w:val="28"/>
          <w:szCs w:val="28"/>
          <w:lang w:val="uk-UA"/>
        </w:rPr>
      </w:pPr>
    </w:p>
    <w:p w14:paraId="127638FA" w14:textId="36B7224D"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bookmarkStart w:id="35" w:name="_Hlk158970603"/>
      <w:r w:rsidRPr="00EF1CEB">
        <w:rPr>
          <w:rFonts w:ascii="Times New Roman" w:hAnsi="Times New Roman" w:cs="Times New Roman"/>
          <w:color w:val="000000" w:themeColor="text1"/>
          <w:sz w:val="28"/>
          <w:szCs w:val="28"/>
          <w:lang w:val="uk-UA"/>
        </w:rPr>
        <w:t>Столярчук Я.М. Глобальні асиметрії економічного розвитку: монографія. К</w:t>
      </w:r>
      <w:r w:rsidR="00EF1CEB">
        <w:rPr>
          <w:rFonts w:ascii="Times New Roman" w:hAnsi="Times New Roman" w:cs="Times New Roman"/>
          <w:color w:val="000000" w:themeColor="text1"/>
          <w:sz w:val="28"/>
          <w:szCs w:val="28"/>
          <w:lang w:val="uk-UA"/>
        </w:rPr>
        <w:t xml:space="preserve">иїв </w:t>
      </w:r>
      <w:r w:rsidRPr="00EF1CEB">
        <w:rPr>
          <w:rFonts w:ascii="Times New Roman" w:hAnsi="Times New Roman" w:cs="Times New Roman"/>
          <w:color w:val="000000" w:themeColor="text1"/>
          <w:sz w:val="28"/>
          <w:szCs w:val="28"/>
          <w:lang w:val="uk-UA"/>
        </w:rPr>
        <w:t>: КНЕУ, 2009. 302 с.</w:t>
      </w:r>
    </w:p>
    <w:p w14:paraId="232A7286" w14:textId="41392620"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Луцишин</w:t>
      </w:r>
      <w:proofErr w:type="spellEnd"/>
      <w:r w:rsidRPr="00EF1CEB">
        <w:rPr>
          <w:rFonts w:ascii="Times New Roman" w:hAnsi="Times New Roman" w:cs="Times New Roman"/>
          <w:color w:val="000000" w:themeColor="text1"/>
          <w:sz w:val="28"/>
          <w:szCs w:val="28"/>
          <w:lang w:val="uk-UA"/>
        </w:rPr>
        <w:t xml:space="preserve"> З.</w:t>
      </w:r>
      <w:r w:rsidR="00EF1CEB" w:rsidRPr="00EF1CEB">
        <w:rPr>
          <w:rFonts w:ascii="Times New Roman" w:hAnsi="Times New Roman" w:cs="Times New Roman"/>
          <w:color w:val="000000" w:themeColor="text1"/>
          <w:sz w:val="28"/>
          <w:szCs w:val="28"/>
          <w:lang w:val="uk-UA"/>
        </w:rPr>
        <w:t>, Кравчук Н.</w:t>
      </w:r>
      <w:r w:rsidR="00EF1CEB">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Системні детермінанти сучасних гравітаційних процесів у геоекономічному просторі</w:t>
      </w:r>
      <w:r w:rsidR="00EF1CEB">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 </w:t>
      </w:r>
      <w:r w:rsidRPr="00EF1CEB">
        <w:rPr>
          <w:rFonts w:ascii="Times New Roman" w:hAnsi="Times New Roman" w:cs="Times New Roman"/>
          <w:i/>
          <w:iCs/>
          <w:color w:val="000000" w:themeColor="text1"/>
          <w:sz w:val="28"/>
          <w:szCs w:val="28"/>
          <w:lang w:val="uk-UA"/>
        </w:rPr>
        <w:t>Міжнародна економічна політика</w:t>
      </w:r>
      <w:r w:rsidRPr="00EF1CEB">
        <w:rPr>
          <w:rFonts w:ascii="Times New Roman" w:hAnsi="Times New Roman" w:cs="Times New Roman"/>
          <w:color w:val="000000" w:themeColor="text1"/>
          <w:sz w:val="28"/>
          <w:szCs w:val="28"/>
          <w:lang w:val="uk-UA"/>
        </w:rPr>
        <w:t>. 2015. № 2. С. 29–49.</w:t>
      </w:r>
    </w:p>
    <w:p w14:paraId="4025ECFE" w14:textId="135D46EF"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Запухляк</w:t>
      </w:r>
      <w:proofErr w:type="spellEnd"/>
      <w:r w:rsidRPr="00EF1CEB">
        <w:rPr>
          <w:rFonts w:ascii="Times New Roman" w:hAnsi="Times New Roman" w:cs="Times New Roman"/>
          <w:color w:val="000000" w:themeColor="text1"/>
          <w:sz w:val="28"/>
          <w:szCs w:val="28"/>
          <w:lang w:val="uk-UA"/>
        </w:rPr>
        <w:t xml:space="preserve"> В. З., Герман Л. Т. Асиметрії глобального економічного розвитку. </w:t>
      </w:r>
      <w:r w:rsidRPr="00EF1CEB">
        <w:rPr>
          <w:rFonts w:ascii="Times New Roman" w:hAnsi="Times New Roman" w:cs="Times New Roman"/>
          <w:i/>
          <w:iCs/>
          <w:color w:val="000000" w:themeColor="text1"/>
          <w:sz w:val="28"/>
          <w:szCs w:val="28"/>
          <w:lang w:val="uk-UA"/>
        </w:rPr>
        <w:t xml:space="preserve">Економічний аналіз : </w:t>
      </w:r>
      <w:proofErr w:type="spellStart"/>
      <w:r w:rsidRPr="00EF1CEB">
        <w:rPr>
          <w:rFonts w:ascii="Times New Roman" w:hAnsi="Times New Roman" w:cs="Times New Roman"/>
          <w:i/>
          <w:iCs/>
          <w:color w:val="000000" w:themeColor="text1"/>
          <w:sz w:val="28"/>
          <w:szCs w:val="28"/>
          <w:lang w:val="uk-UA"/>
        </w:rPr>
        <w:t>зб</w:t>
      </w:r>
      <w:proofErr w:type="spellEnd"/>
      <w:r w:rsidRPr="00EF1CEB">
        <w:rPr>
          <w:rFonts w:ascii="Times New Roman" w:hAnsi="Times New Roman" w:cs="Times New Roman"/>
          <w:i/>
          <w:iCs/>
          <w:color w:val="000000" w:themeColor="text1"/>
          <w:sz w:val="28"/>
          <w:szCs w:val="28"/>
          <w:lang w:val="uk-UA"/>
        </w:rPr>
        <w:t>. наукових праць</w:t>
      </w:r>
      <w:r w:rsidRPr="00EF1CEB">
        <w:rPr>
          <w:rFonts w:ascii="Times New Roman" w:hAnsi="Times New Roman" w:cs="Times New Roman"/>
          <w:color w:val="000000" w:themeColor="text1"/>
          <w:sz w:val="28"/>
          <w:szCs w:val="28"/>
          <w:lang w:val="uk-UA"/>
        </w:rPr>
        <w:t>. Тернопіль. 2014. Т. 18. № 3. С. 16–25.</w:t>
      </w:r>
    </w:p>
    <w:p w14:paraId="7D00B02F" w14:textId="68B7DA5C"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Колот</w:t>
      </w:r>
      <w:proofErr w:type="spellEnd"/>
      <w:r w:rsidRPr="00EF1CEB">
        <w:rPr>
          <w:rFonts w:ascii="Times New Roman" w:hAnsi="Times New Roman" w:cs="Times New Roman"/>
          <w:color w:val="000000" w:themeColor="text1"/>
          <w:sz w:val="28"/>
          <w:szCs w:val="28"/>
          <w:lang w:val="uk-UA"/>
        </w:rPr>
        <w:t xml:space="preserve"> А. М. Асиметрії розвитку соціально</w:t>
      </w:r>
      <w:r w:rsidR="006A107C">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трудової сфери: прояви, причини, передумови подолання. </w:t>
      </w:r>
      <w:r w:rsidRPr="00EF1CEB">
        <w:rPr>
          <w:rFonts w:ascii="Times New Roman" w:hAnsi="Times New Roman" w:cs="Times New Roman"/>
          <w:i/>
          <w:iCs/>
          <w:color w:val="000000" w:themeColor="text1"/>
          <w:sz w:val="28"/>
          <w:szCs w:val="28"/>
          <w:lang w:val="uk-UA"/>
        </w:rPr>
        <w:t>Актуальні проблеми економіки. Демографія, економіка праці, соціальна економіка і політика</w:t>
      </w:r>
      <w:r w:rsidRPr="00EF1CEB">
        <w:rPr>
          <w:rFonts w:ascii="Times New Roman" w:hAnsi="Times New Roman" w:cs="Times New Roman"/>
          <w:color w:val="000000" w:themeColor="text1"/>
          <w:sz w:val="28"/>
          <w:szCs w:val="28"/>
          <w:lang w:val="uk-UA"/>
        </w:rPr>
        <w:t>. 2012. № 6 (132). С. 205–211.</w:t>
      </w:r>
    </w:p>
    <w:p w14:paraId="04698D22" w14:textId="0D96BFD8"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 xml:space="preserve">Кравчук Н. Дивергенція глобального розвитку: сучасна парадигма формування </w:t>
      </w:r>
      <w:proofErr w:type="spellStart"/>
      <w:r w:rsidRPr="00EF1CEB">
        <w:rPr>
          <w:rFonts w:ascii="Times New Roman" w:hAnsi="Times New Roman" w:cs="Times New Roman"/>
          <w:color w:val="000000" w:themeColor="text1"/>
          <w:sz w:val="28"/>
          <w:szCs w:val="28"/>
          <w:lang w:val="uk-UA"/>
        </w:rPr>
        <w:t>геофінансового</w:t>
      </w:r>
      <w:proofErr w:type="spellEnd"/>
      <w:r w:rsidRPr="00EF1CEB">
        <w:rPr>
          <w:rFonts w:ascii="Times New Roman" w:hAnsi="Times New Roman" w:cs="Times New Roman"/>
          <w:color w:val="000000" w:themeColor="text1"/>
          <w:sz w:val="28"/>
          <w:szCs w:val="28"/>
          <w:lang w:val="uk-UA"/>
        </w:rPr>
        <w:t xml:space="preserve"> простору : монографія. Київ : Знання, 2012. 782 с.</w:t>
      </w:r>
    </w:p>
    <w:p w14:paraId="44C16F5D" w14:textId="05AEF592"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Гелд</w:t>
      </w:r>
      <w:proofErr w:type="spellEnd"/>
      <w:r w:rsidRPr="00EF1CEB">
        <w:rPr>
          <w:rFonts w:ascii="Times New Roman" w:hAnsi="Times New Roman" w:cs="Times New Roman"/>
          <w:color w:val="000000" w:themeColor="text1"/>
          <w:sz w:val="28"/>
          <w:szCs w:val="28"/>
          <w:lang w:val="uk-UA"/>
        </w:rPr>
        <w:t xml:space="preserve"> Д.</w:t>
      </w:r>
      <w:r w:rsidR="00EF1CEB" w:rsidRPr="00EF1CEB">
        <w:rPr>
          <w:rFonts w:ascii="Times New Roman" w:hAnsi="Times New Roman" w:cs="Times New Roman"/>
          <w:color w:val="000000" w:themeColor="text1"/>
          <w:sz w:val="28"/>
          <w:szCs w:val="28"/>
          <w:lang w:val="uk-UA"/>
        </w:rPr>
        <w:t>, Мак</w:t>
      </w:r>
      <w:r w:rsidR="006A107C">
        <w:rPr>
          <w:rFonts w:ascii="Times New Roman" w:hAnsi="Times New Roman" w:cs="Times New Roman"/>
          <w:color w:val="000000" w:themeColor="text1"/>
          <w:sz w:val="28"/>
          <w:szCs w:val="28"/>
          <w:lang w:val="uk-UA"/>
        </w:rPr>
        <w:t>–</w:t>
      </w:r>
      <w:proofErr w:type="spellStart"/>
      <w:r w:rsidR="00EF1CEB" w:rsidRPr="00EF1CEB">
        <w:rPr>
          <w:rFonts w:ascii="Times New Roman" w:hAnsi="Times New Roman" w:cs="Times New Roman"/>
          <w:color w:val="000000" w:themeColor="text1"/>
          <w:sz w:val="28"/>
          <w:szCs w:val="28"/>
          <w:lang w:val="uk-UA"/>
        </w:rPr>
        <w:t>Грю</w:t>
      </w:r>
      <w:proofErr w:type="spellEnd"/>
      <w:r w:rsidR="00EF1CEB" w:rsidRPr="00EF1CEB">
        <w:rPr>
          <w:rFonts w:ascii="Times New Roman" w:hAnsi="Times New Roman" w:cs="Times New Roman"/>
          <w:color w:val="000000" w:themeColor="text1"/>
          <w:sz w:val="28"/>
          <w:szCs w:val="28"/>
          <w:lang w:val="uk-UA"/>
        </w:rPr>
        <w:t xml:space="preserve"> Е</w:t>
      </w:r>
      <w:r w:rsidR="00EF1CEB">
        <w:rPr>
          <w:rFonts w:ascii="Times New Roman" w:hAnsi="Times New Roman" w:cs="Times New Roman"/>
          <w:color w:val="000000" w:themeColor="text1"/>
          <w:sz w:val="28"/>
          <w:szCs w:val="28"/>
          <w:lang w:val="uk-UA"/>
        </w:rPr>
        <w:t>.</w:t>
      </w:r>
      <w:r w:rsidR="00EF1CEB" w:rsidRPr="00EF1CEB">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Глобалізація / </w:t>
      </w:r>
      <w:proofErr w:type="spellStart"/>
      <w:r w:rsidRPr="00EF1CEB">
        <w:rPr>
          <w:rFonts w:ascii="Times New Roman" w:hAnsi="Times New Roman" w:cs="Times New Roman"/>
          <w:color w:val="000000" w:themeColor="text1"/>
          <w:sz w:val="28"/>
          <w:szCs w:val="28"/>
          <w:lang w:val="uk-UA"/>
        </w:rPr>
        <w:t>антиглобалізація</w:t>
      </w:r>
      <w:proofErr w:type="spellEnd"/>
      <w:r w:rsidRPr="00EF1CEB">
        <w:rPr>
          <w:rFonts w:ascii="Times New Roman" w:hAnsi="Times New Roman" w:cs="Times New Roman"/>
          <w:color w:val="000000" w:themeColor="text1"/>
          <w:sz w:val="28"/>
          <w:szCs w:val="28"/>
          <w:lang w:val="uk-UA"/>
        </w:rPr>
        <w:t xml:space="preserve"> / </w:t>
      </w:r>
      <w:r w:rsidR="00EF1CEB">
        <w:rPr>
          <w:rFonts w:ascii="Times New Roman" w:hAnsi="Times New Roman" w:cs="Times New Roman"/>
          <w:color w:val="000000" w:themeColor="text1"/>
          <w:sz w:val="28"/>
          <w:szCs w:val="28"/>
          <w:lang w:val="uk-UA"/>
        </w:rPr>
        <w:t>п</w:t>
      </w:r>
      <w:r w:rsidRPr="00EF1CEB">
        <w:rPr>
          <w:rFonts w:ascii="Times New Roman" w:hAnsi="Times New Roman" w:cs="Times New Roman"/>
          <w:color w:val="000000" w:themeColor="text1"/>
          <w:sz w:val="28"/>
          <w:szCs w:val="28"/>
          <w:lang w:val="uk-UA"/>
        </w:rPr>
        <w:t>ер. з англійської І. Андрущенко. К</w:t>
      </w:r>
      <w:r w:rsidR="00EF1CEB">
        <w:rPr>
          <w:rFonts w:ascii="Times New Roman" w:hAnsi="Times New Roman" w:cs="Times New Roman"/>
          <w:color w:val="000000" w:themeColor="text1"/>
          <w:sz w:val="28"/>
          <w:szCs w:val="28"/>
          <w:lang w:val="uk-UA"/>
        </w:rPr>
        <w:t xml:space="preserve">иїв </w:t>
      </w:r>
      <w:r w:rsidRPr="00EF1CEB">
        <w:rPr>
          <w:rFonts w:ascii="Times New Roman" w:hAnsi="Times New Roman" w:cs="Times New Roman"/>
          <w:color w:val="000000" w:themeColor="text1"/>
          <w:sz w:val="28"/>
          <w:szCs w:val="28"/>
          <w:lang w:val="uk-UA"/>
        </w:rPr>
        <w:t>: К.І.С., 2004. 180 с.</w:t>
      </w:r>
    </w:p>
    <w:p w14:paraId="19AFD7B5" w14:textId="66EA8425" w:rsidR="00F260E5" w:rsidRPr="00EF1CEB" w:rsidRDefault="00F260E5"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Глобалізація і безпека розвитку: монографія / За ред. О.Г. Білоруса, Д.</w:t>
      </w:r>
      <w:r w:rsidR="00DC5835">
        <w:rPr>
          <w:rFonts w:ascii="Times New Roman" w:hAnsi="Times New Roman" w:cs="Times New Roman"/>
          <w:color w:val="000000" w:themeColor="text1"/>
          <w:sz w:val="28"/>
          <w:szCs w:val="28"/>
          <w:lang w:val="uk-UA"/>
        </w:rPr>
        <w:t> </w:t>
      </w:r>
      <w:r w:rsidRPr="00EF1CEB">
        <w:rPr>
          <w:rFonts w:ascii="Times New Roman" w:hAnsi="Times New Roman" w:cs="Times New Roman"/>
          <w:color w:val="000000" w:themeColor="text1"/>
          <w:sz w:val="28"/>
          <w:szCs w:val="28"/>
          <w:lang w:val="uk-UA"/>
        </w:rPr>
        <w:t>Г.</w:t>
      </w:r>
      <w:r w:rsidR="00DC5835">
        <w:rPr>
          <w:rFonts w:ascii="Times New Roman" w:hAnsi="Times New Roman" w:cs="Times New Roman"/>
          <w:color w:val="000000" w:themeColor="text1"/>
          <w:sz w:val="28"/>
          <w:szCs w:val="28"/>
          <w:lang w:val="uk-UA"/>
        </w:rPr>
        <w:t> </w:t>
      </w:r>
      <w:r w:rsidRPr="00EF1CEB">
        <w:rPr>
          <w:rFonts w:ascii="Times New Roman" w:hAnsi="Times New Roman" w:cs="Times New Roman"/>
          <w:color w:val="000000" w:themeColor="text1"/>
          <w:sz w:val="28"/>
          <w:szCs w:val="28"/>
          <w:lang w:val="uk-UA"/>
        </w:rPr>
        <w:t xml:space="preserve"> Лук’яненка. К.: КНЕУ, 2001. 733 с.</w:t>
      </w:r>
    </w:p>
    <w:bookmarkEnd w:id="35"/>
    <w:p w14:paraId="5F2B3AA7" w14:textId="4CCDEACB" w:rsidR="00F260E5"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 xml:space="preserve">Девід </w:t>
      </w:r>
      <w:proofErr w:type="spellStart"/>
      <w:r w:rsidRPr="00EF1CEB">
        <w:rPr>
          <w:rFonts w:ascii="Times New Roman" w:hAnsi="Times New Roman" w:cs="Times New Roman"/>
          <w:color w:val="000000" w:themeColor="text1"/>
          <w:sz w:val="28"/>
          <w:szCs w:val="28"/>
          <w:lang w:val="uk-UA"/>
        </w:rPr>
        <w:t>Гельд</w:t>
      </w:r>
      <w:proofErr w:type="spellEnd"/>
      <w:r w:rsidRPr="00EF1CEB">
        <w:rPr>
          <w:rFonts w:ascii="Times New Roman" w:hAnsi="Times New Roman" w:cs="Times New Roman"/>
          <w:color w:val="000000" w:themeColor="text1"/>
          <w:sz w:val="28"/>
          <w:szCs w:val="28"/>
          <w:lang w:val="uk-UA"/>
        </w:rPr>
        <w:t xml:space="preserve"> і Ентоні </w:t>
      </w:r>
      <w:proofErr w:type="spellStart"/>
      <w:r w:rsidRPr="00EF1CEB">
        <w:rPr>
          <w:rFonts w:ascii="Times New Roman" w:hAnsi="Times New Roman" w:cs="Times New Roman"/>
          <w:color w:val="000000" w:themeColor="text1"/>
          <w:sz w:val="28"/>
          <w:szCs w:val="28"/>
          <w:lang w:val="uk-UA"/>
        </w:rPr>
        <w:t>МакГрю</w:t>
      </w:r>
      <w:proofErr w:type="spellEnd"/>
      <w:r w:rsidRPr="00EF1CEB">
        <w:rPr>
          <w:rFonts w:ascii="Times New Roman" w:hAnsi="Times New Roman" w:cs="Times New Roman"/>
          <w:color w:val="000000" w:themeColor="text1"/>
          <w:sz w:val="28"/>
          <w:szCs w:val="28"/>
          <w:lang w:val="uk-UA"/>
        </w:rPr>
        <w:t xml:space="preserve">, Девід </w:t>
      </w:r>
      <w:proofErr w:type="spellStart"/>
      <w:r w:rsidRPr="00EF1CEB">
        <w:rPr>
          <w:rFonts w:ascii="Times New Roman" w:hAnsi="Times New Roman" w:cs="Times New Roman"/>
          <w:color w:val="000000" w:themeColor="text1"/>
          <w:sz w:val="28"/>
          <w:szCs w:val="28"/>
          <w:lang w:val="uk-UA"/>
        </w:rPr>
        <w:t>Голдблатт</w:t>
      </w:r>
      <w:proofErr w:type="spellEnd"/>
      <w:r w:rsidRPr="00EF1CEB">
        <w:rPr>
          <w:rFonts w:ascii="Times New Roman" w:hAnsi="Times New Roman" w:cs="Times New Roman"/>
          <w:color w:val="000000" w:themeColor="text1"/>
          <w:sz w:val="28"/>
          <w:szCs w:val="28"/>
          <w:lang w:val="uk-UA"/>
        </w:rPr>
        <w:t xml:space="preserve">, Джонатан </w:t>
      </w:r>
      <w:proofErr w:type="spellStart"/>
      <w:r w:rsidRPr="00EF1CEB">
        <w:rPr>
          <w:rFonts w:ascii="Times New Roman" w:hAnsi="Times New Roman" w:cs="Times New Roman"/>
          <w:color w:val="000000" w:themeColor="text1"/>
          <w:sz w:val="28"/>
          <w:szCs w:val="28"/>
          <w:lang w:val="uk-UA"/>
        </w:rPr>
        <w:t>Перратон</w:t>
      </w:r>
      <w:proofErr w:type="spellEnd"/>
      <w:r w:rsidRPr="00EF1CEB">
        <w:rPr>
          <w:rFonts w:ascii="Times New Roman" w:hAnsi="Times New Roman" w:cs="Times New Roman"/>
          <w:color w:val="000000" w:themeColor="text1"/>
          <w:sz w:val="28"/>
          <w:szCs w:val="28"/>
          <w:lang w:val="uk-UA"/>
        </w:rPr>
        <w:t>. Глобальні трансформації. Політика,</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 xml:space="preserve">економіка, культура: Пер. з </w:t>
      </w:r>
      <w:proofErr w:type="spellStart"/>
      <w:r w:rsidRPr="00EF1CEB">
        <w:rPr>
          <w:rFonts w:ascii="Times New Roman" w:hAnsi="Times New Roman" w:cs="Times New Roman"/>
          <w:color w:val="000000" w:themeColor="text1"/>
          <w:sz w:val="28"/>
          <w:szCs w:val="28"/>
          <w:lang w:val="uk-UA"/>
        </w:rPr>
        <w:t>англ</w:t>
      </w:r>
      <w:proofErr w:type="spellEnd"/>
      <w:r w:rsidRPr="00EF1CEB">
        <w:rPr>
          <w:rFonts w:ascii="Times New Roman" w:hAnsi="Times New Roman" w:cs="Times New Roman"/>
          <w:color w:val="000000" w:themeColor="text1"/>
          <w:sz w:val="28"/>
          <w:szCs w:val="28"/>
          <w:lang w:val="uk-UA"/>
        </w:rPr>
        <w:t>. Переднє слово</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Ю. Павленка. К</w:t>
      </w:r>
      <w:r w:rsidR="00DC5835">
        <w:rPr>
          <w:rFonts w:ascii="Times New Roman" w:hAnsi="Times New Roman" w:cs="Times New Roman"/>
          <w:color w:val="000000" w:themeColor="text1"/>
          <w:sz w:val="28"/>
          <w:szCs w:val="28"/>
          <w:lang w:val="uk-UA"/>
        </w:rPr>
        <w:t xml:space="preserve">иїв </w:t>
      </w:r>
      <w:r w:rsidRPr="00EF1CEB">
        <w:rPr>
          <w:rFonts w:ascii="Times New Roman" w:hAnsi="Times New Roman" w:cs="Times New Roman"/>
          <w:color w:val="000000" w:themeColor="text1"/>
          <w:sz w:val="28"/>
          <w:szCs w:val="28"/>
          <w:lang w:val="uk-UA"/>
        </w:rPr>
        <w:t>: Фенікс, 2003.</w:t>
      </w:r>
      <w:r w:rsidR="00DC5835" w:rsidRPr="00DC5835">
        <w:t xml:space="preserve"> </w:t>
      </w:r>
      <w:r w:rsidR="00DC5835">
        <w:rPr>
          <w:rFonts w:ascii="Times New Roman" w:hAnsi="Times New Roman" w:cs="Times New Roman"/>
          <w:color w:val="000000" w:themeColor="text1"/>
          <w:sz w:val="28"/>
          <w:szCs w:val="28"/>
          <w:lang w:val="uk-UA"/>
        </w:rPr>
        <w:t>657</w:t>
      </w:r>
      <w:r w:rsidR="00DC5835" w:rsidRPr="00DC5835">
        <w:rPr>
          <w:rFonts w:ascii="Times New Roman" w:hAnsi="Times New Roman" w:cs="Times New Roman"/>
          <w:color w:val="000000" w:themeColor="text1"/>
          <w:sz w:val="28"/>
          <w:szCs w:val="28"/>
          <w:lang w:val="uk-UA"/>
        </w:rPr>
        <w:t xml:space="preserve"> с.</w:t>
      </w:r>
    </w:p>
    <w:p w14:paraId="47073833" w14:textId="53F18512"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Економічні проблеми ХХІ століття: міжнародний та</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український вимір / За ред. С. І. Юрія,</w:t>
      </w:r>
      <w:r w:rsidRPr="00EF1CEB">
        <w:rPr>
          <w:rFonts w:ascii="Times New Roman" w:hAnsi="Times New Roman" w:cs="Times New Roman"/>
          <w:color w:val="000000" w:themeColor="text1"/>
          <w:sz w:val="28"/>
          <w:szCs w:val="28"/>
          <w:lang w:val="en-US"/>
        </w:rPr>
        <w:t xml:space="preserve"> </w:t>
      </w:r>
      <w:r w:rsidRPr="00EF1CEB">
        <w:rPr>
          <w:rFonts w:ascii="Times New Roman" w:hAnsi="Times New Roman" w:cs="Times New Roman"/>
          <w:color w:val="000000" w:themeColor="text1"/>
          <w:sz w:val="28"/>
          <w:szCs w:val="28"/>
          <w:lang w:val="uk-UA"/>
        </w:rPr>
        <w:t>Є. В. Савельєва. К</w:t>
      </w:r>
      <w:r w:rsidR="00DC5835">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Знання, 2007.</w:t>
      </w:r>
      <w:r w:rsidR="00DC5835" w:rsidRPr="00DC5835">
        <w:t xml:space="preserve"> </w:t>
      </w:r>
      <w:r w:rsidR="00DC5835">
        <w:rPr>
          <w:rFonts w:ascii="Times New Roman" w:hAnsi="Times New Roman" w:cs="Times New Roman"/>
          <w:color w:val="000000" w:themeColor="text1"/>
          <w:sz w:val="28"/>
          <w:szCs w:val="28"/>
          <w:lang w:val="uk-UA"/>
        </w:rPr>
        <w:t>535</w:t>
      </w:r>
      <w:r w:rsidR="00DC5835" w:rsidRPr="00DC5835">
        <w:rPr>
          <w:rFonts w:ascii="Times New Roman" w:hAnsi="Times New Roman" w:cs="Times New Roman"/>
          <w:color w:val="000000" w:themeColor="text1"/>
          <w:sz w:val="28"/>
          <w:szCs w:val="28"/>
          <w:lang w:val="uk-UA"/>
        </w:rPr>
        <w:t xml:space="preserve"> с.</w:t>
      </w:r>
    </w:p>
    <w:p w14:paraId="17F56824" w14:textId="5C63CED5"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Луцишин</w:t>
      </w:r>
      <w:proofErr w:type="spellEnd"/>
      <w:r w:rsidRPr="00EF1CEB">
        <w:rPr>
          <w:rFonts w:ascii="Times New Roman" w:hAnsi="Times New Roman" w:cs="Times New Roman"/>
          <w:color w:val="000000" w:themeColor="text1"/>
          <w:sz w:val="28"/>
          <w:szCs w:val="28"/>
          <w:lang w:val="uk-UA"/>
        </w:rPr>
        <w:t xml:space="preserve"> З. О. Сучасні тенденції світового руху капіталу</w:t>
      </w:r>
      <w:r w:rsidR="00DC5835">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Світ фінансів. 2005. Випуск 2 (3). С. 5</w:t>
      </w:r>
      <w:r w:rsidR="00DC5835" w:rsidRPr="00DC5835">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20.</w:t>
      </w:r>
    </w:p>
    <w:p w14:paraId="2D67545C" w14:textId="5F97B3D0"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Луцишин</w:t>
      </w:r>
      <w:proofErr w:type="spellEnd"/>
      <w:r w:rsidRPr="00EF1CEB">
        <w:rPr>
          <w:rFonts w:ascii="Times New Roman" w:hAnsi="Times New Roman" w:cs="Times New Roman"/>
          <w:color w:val="000000" w:themeColor="text1"/>
          <w:sz w:val="28"/>
          <w:szCs w:val="28"/>
          <w:lang w:val="uk-UA"/>
        </w:rPr>
        <w:t xml:space="preserve"> З. О. Асиметрія фінансової глобалізації</w:t>
      </w:r>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r w:rsidRPr="007F1042">
        <w:rPr>
          <w:rFonts w:ascii="Times New Roman" w:hAnsi="Times New Roman" w:cs="Times New Roman"/>
          <w:i/>
          <w:iCs/>
          <w:color w:val="000000" w:themeColor="text1"/>
          <w:sz w:val="28"/>
          <w:szCs w:val="28"/>
          <w:lang w:val="uk-UA"/>
        </w:rPr>
        <w:t xml:space="preserve">Економічний часопис </w:t>
      </w:r>
      <w:r w:rsidR="007F1042" w:rsidRPr="007F1042">
        <w:rPr>
          <w:rFonts w:ascii="Times New Roman" w:hAnsi="Times New Roman" w:cs="Times New Roman"/>
          <w:i/>
          <w:iCs/>
          <w:color w:val="000000" w:themeColor="text1"/>
          <w:sz w:val="28"/>
          <w:szCs w:val="28"/>
          <w:lang w:val="uk-UA"/>
        </w:rPr>
        <w:t>–</w:t>
      </w:r>
      <w:r w:rsidRPr="007F1042">
        <w:rPr>
          <w:rFonts w:ascii="Times New Roman" w:hAnsi="Times New Roman" w:cs="Times New Roman"/>
          <w:i/>
          <w:iCs/>
          <w:color w:val="000000" w:themeColor="text1"/>
          <w:sz w:val="28"/>
          <w:szCs w:val="28"/>
          <w:lang w:val="uk-UA"/>
        </w:rPr>
        <w:t xml:space="preserve"> ХХІ</w:t>
      </w:r>
      <w:r w:rsidRPr="00EF1CEB">
        <w:rPr>
          <w:rFonts w:ascii="Times New Roman" w:hAnsi="Times New Roman" w:cs="Times New Roman"/>
          <w:color w:val="000000" w:themeColor="text1"/>
          <w:sz w:val="28"/>
          <w:szCs w:val="28"/>
          <w:lang w:val="uk-UA"/>
        </w:rPr>
        <w:t>. 2006. № 7</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8. С. 21</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25.</w:t>
      </w:r>
    </w:p>
    <w:p w14:paraId="02D904C2" w14:textId="4EDF0AC7" w:rsidR="00EF1CEB" w:rsidRPr="00EF1CEB" w:rsidRDefault="00EF1CEB" w:rsidP="007F1042">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lastRenderedPageBreak/>
        <w:t>Управління міжнародною конкурентоспроможністю в</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 xml:space="preserve">умовах глобалізації економічного розвитку: Монографія: У 2 т. </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Т. І / Д. Г. Лук’яненко,</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 xml:space="preserve">А. М. Поручник, Л. Л. Антонюк та ін.; За </w:t>
      </w:r>
      <w:proofErr w:type="spellStart"/>
      <w:r w:rsidRPr="00EF1CEB">
        <w:rPr>
          <w:rFonts w:ascii="Times New Roman" w:hAnsi="Times New Roman" w:cs="Times New Roman"/>
          <w:color w:val="000000" w:themeColor="text1"/>
          <w:sz w:val="28"/>
          <w:szCs w:val="28"/>
          <w:lang w:val="uk-UA"/>
        </w:rPr>
        <w:t>заг</w:t>
      </w:r>
      <w:proofErr w:type="spellEnd"/>
      <w:r w:rsidRPr="00EF1CEB">
        <w:rPr>
          <w:rFonts w:ascii="Times New Roman" w:hAnsi="Times New Roman" w:cs="Times New Roman"/>
          <w:color w:val="000000" w:themeColor="text1"/>
          <w:sz w:val="28"/>
          <w:szCs w:val="28"/>
          <w:lang w:val="uk-UA"/>
        </w:rPr>
        <w:t>. ред.</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Д. Г. Лук’яненка, А.</w:t>
      </w:r>
      <w:r w:rsidR="007F1042">
        <w:rPr>
          <w:rFonts w:ascii="Times New Roman" w:hAnsi="Times New Roman" w:cs="Times New Roman"/>
          <w:color w:val="000000" w:themeColor="text1"/>
          <w:sz w:val="28"/>
          <w:szCs w:val="28"/>
          <w:lang w:val="uk-UA"/>
        </w:rPr>
        <w:t> </w:t>
      </w:r>
      <w:r w:rsidRPr="00EF1CEB">
        <w:rPr>
          <w:rFonts w:ascii="Times New Roman" w:hAnsi="Times New Roman" w:cs="Times New Roman"/>
          <w:color w:val="000000" w:themeColor="text1"/>
          <w:sz w:val="28"/>
          <w:szCs w:val="28"/>
          <w:lang w:val="uk-UA"/>
        </w:rPr>
        <w:t>М.</w:t>
      </w:r>
      <w:r w:rsidR="007F1042">
        <w:rPr>
          <w:lang w:val="uk-UA"/>
        </w:rPr>
        <w:t> </w:t>
      </w:r>
      <w:r w:rsidRPr="00EF1CEB">
        <w:rPr>
          <w:rFonts w:ascii="Times New Roman" w:hAnsi="Times New Roman" w:cs="Times New Roman"/>
          <w:color w:val="000000" w:themeColor="text1"/>
          <w:sz w:val="28"/>
          <w:szCs w:val="28"/>
          <w:lang w:val="uk-UA"/>
        </w:rPr>
        <w:t>Поручника. К.: КНЕУ, 2006.</w:t>
      </w:r>
    </w:p>
    <w:p w14:paraId="75DB1E43" w14:textId="1FCB37F7"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Безрукова</w:t>
      </w:r>
      <w:proofErr w:type="spellEnd"/>
      <w:r w:rsidRPr="00EF1CEB">
        <w:rPr>
          <w:rFonts w:ascii="Times New Roman" w:hAnsi="Times New Roman" w:cs="Times New Roman"/>
          <w:color w:val="000000" w:themeColor="text1"/>
          <w:sz w:val="28"/>
          <w:szCs w:val="28"/>
          <w:lang w:val="uk-UA"/>
        </w:rPr>
        <w:t xml:space="preserve"> Н. В. Соціальна поляризація як ключова форма вияву глобальної асиметричності</w:t>
      </w:r>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r w:rsidRPr="007F1042">
        <w:rPr>
          <w:rFonts w:ascii="Times New Roman" w:hAnsi="Times New Roman" w:cs="Times New Roman"/>
          <w:i/>
          <w:iCs/>
          <w:color w:val="000000" w:themeColor="text1"/>
          <w:sz w:val="28"/>
          <w:szCs w:val="28"/>
          <w:lang w:val="uk-UA"/>
        </w:rPr>
        <w:t>Науковий вісник Полтавського університету економіки і торгівлі</w:t>
      </w:r>
      <w:r w:rsidRPr="00EF1CEB">
        <w:rPr>
          <w:rFonts w:ascii="Times New Roman" w:hAnsi="Times New Roman" w:cs="Times New Roman"/>
          <w:color w:val="000000" w:themeColor="text1"/>
          <w:sz w:val="28"/>
          <w:szCs w:val="28"/>
          <w:lang w:val="uk-UA"/>
        </w:rPr>
        <w:t>. Сер. : Економічні науки. 2012. № 1. С. 36</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39.</w:t>
      </w:r>
    </w:p>
    <w:p w14:paraId="0BCB71AA" w14:textId="23743687"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 xml:space="preserve">2. Біла С. О. Новітні тренди розвитку глобалізаційних процесів. </w:t>
      </w:r>
      <w:r w:rsidRPr="007F1042">
        <w:rPr>
          <w:rFonts w:ascii="Times New Roman" w:hAnsi="Times New Roman" w:cs="Times New Roman"/>
          <w:i/>
          <w:iCs/>
          <w:color w:val="000000" w:themeColor="text1"/>
          <w:sz w:val="28"/>
          <w:szCs w:val="28"/>
          <w:lang w:val="uk-UA"/>
        </w:rPr>
        <w:t>Економічний вісник університету</w:t>
      </w:r>
      <w:r w:rsidRPr="00EF1CEB">
        <w:rPr>
          <w:rFonts w:ascii="Times New Roman" w:hAnsi="Times New Roman" w:cs="Times New Roman"/>
          <w:color w:val="000000" w:themeColor="text1"/>
          <w:sz w:val="28"/>
          <w:szCs w:val="28"/>
          <w:lang w:val="uk-UA"/>
        </w:rPr>
        <w:t xml:space="preserve">. 2017. </w:t>
      </w:r>
      <w:proofErr w:type="spellStart"/>
      <w:r w:rsidRPr="00EF1CEB">
        <w:rPr>
          <w:rFonts w:ascii="Times New Roman" w:hAnsi="Times New Roman" w:cs="Times New Roman"/>
          <w:color w:val="000000" w:themeColor="text1"/>
          <w:sz w:val="28"/>
          <w:szCs w:val="28"/>
          <w:lang w:val="uk-UA"/>
        </w:rPr>
        <w:t>Вип</w:t>
      </w:r>
      <w:proofErr w:type="spellEnd"/>
      <w:r w:rsidRPr="00EF1CEB">
        <w:rPr>
          <w:rFonts w:ascii="Times New Roman" w:hAnsi="Times New Roman" w:cs="Times New Roman"/>
          <w:color w:val="000000" w:themeColor="text1"/>
          <w:sz w:val="28"/>
          <w:szCs w:val="28"/>
          <w:lang w:val="uk-UA"/>
        </w:rPr>
        <w:t>. 33(1). С. 7</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15</w:t>
      </w:r>
      <w:r w:rsidR="007F1042">
        <w:rPr>
          <w:rFonts w:ascii="Times New Roman" w:hAnsi="Times New Roman" w:cs="Times New Roman"/>
          <w:color w:val="000000" w:themeColor="text1"/>
          <w:sz w:val="28"/>
          <w:szCs w:val="28"/>
          <w:lang w:val="uk-UA"/>
        </w:rPr>
        <w:t>.</w:t>
      </w:r>
    </w:p>
    <w:p w14:paraId="667A6516" w14:textId="29971245"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Колот</w:t>
      </w:r>
      <w:proofErr w:type="spellEnd"/>
      <w:r w:rsidRPr="00EF1CEB">
        <w:rPr>
          <w:rFonts w:ascii="Times New Roman" w:hAnsi="Times New Roman" w:cs="Times New Roman"/>
          <w:color w:val="000000" w:themeColor="text1"/>
          <w:sz w:val="28"/>
          <w:szCs w:val="28"/>
          <w:lang w:val="uk-UA"/>
        </w:rPr>
        <w:t xml:space="preserve"> А. М. Асиметрії розвитку соціально</w:t>
      </w:r>
      <w:r w:rsidR="006A107C">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трудової сфери: прояви, причини,</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 xml:space="preserve">передумови подолання. </w:t>
      </w:r>
      <w:r w:rsidRPr="007F1042">
        <w:rPr>
          <w:rFonts w:ascii="Times New Roman" w:hAnsi="Times New Roman" w:cs="Times New Roman"/>
          <w:i/>
          <w:iCs/>
          <w:color w:val="000000" w:themeColor="text1"/>
          <w:sz w:val="28"/>
          <w:szCs w:val="28"/>
          <w:lang w:val="uk-UA"/>
        </w:rPr>
        <w:t>Актуальні проблеми економіки</w:t>
      </w:r>
      <w:r w:rsidRPr="00EF1CEB">
        <w:rPr>
          <w:rFonts w:ascii="Times New Roman" w:hAnsi="Times New Roman" w:cs="Times New Roman"/>
          <w:color w:val="000000" w:themeColor="text1"/>
          <w:sz w:val="28"/>
          <w:szCs w:val="28"/>
          <w:lang w:val="uk-UA"/>
        </w:rPr>
        <w:t>. 2012. № 6. С.</w:t>
      </w:r>
      <w:r w:rsidR="007F1042">
        <w:rPr>
          <w:rFonts w:ascii="Times New Roman" w:hAnsi="Times New Roman" w:cs="Times New Roman"/>
          <w:color w:val="000000" w:themeColor="text1"/>
          <w:sz w:val="28"/>
          <w:szCs w:val="28"/>
          <w:lang w:val="uk-UA"/>
        </w:rPr>
        <w:t> </w:t>
      </w:r>
      <w:r w:rsidRPr="00EF1CEB">
        <w:rPr>
          <w:rFonts w:ascii="Times New Roman" w:hAnsi="Times New Roman" w:cs="Times New Roman"/>
          <w:color w:val="000000" w:themeColor="text1"/>
          <w:sz w:val="28"/>
          <w:szCs w:val="28"/>
          <w:lang w:val="uk-UA"/>
        </w:rPr>
        <w:t>205</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211</w:t>
      </w:r>
      <w:r w:rsidR="007F1042">
        <w:rPr>
          <w:rFonts w:ascii="Times New Roman" w:hAnsi="Times New Roman" w:cs="Times New Roman"/>
          <w:color w:val="000000" w:themeColor="text1"/>
          <w:sz w:val="28"/>
          <w:szCs w:val="28"/>
          <w:lang w:val="uk-UA"/>
        </w:rPr>
        <w:t>.</w:t>
      </w:r>
    </w:p>
    <w:p w14:paraId="72FE9089" w14:textId="0DF839A7"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 xml:space="preserve">4. </w:t>
      </w:r>
      <w:proofErr w:type="spellStart"/>
      <w:r w:rsidRPr="00EF1CEB">
        <w:rPr>
          <w:rFonts w:ascii="Times New Roman" w:hAnsi="Times New Roman" w:cs="Times New Roman"/>
          <w:color w:val="000000" w:themeColor="text1"/>
          <w:sz w:val="28"/>
          <w:szCs w:val="28"/>
          <w:lang w:val="uk-UA"/>
        </w:rPr>
        <w:t>Манзя</w:t>
      </w:r>
      <w:proofErr w:type="spellEnd"/>
      <w:r w:rsidRPr="00EF1CEB">
        <w:rPr>
          <w:rFonts w:ascii="Times New Roman" w:hAnsi="Times New Roman" w:cs="Times New Roman"/>
          <w:color w:val="000000" w:themeColor="text1"/>
          <w:sz w:val="28"/>
          <w:szCs w:val="28"/>
          <w:lang w:val="uk-UA"/>
        </w:rPr>
        <w:t xml:space="preserve"> М. В. Соціальний вимір глобалізації. </w:t>
      </w:r>
      <w:r w:rsidRPr="007F1042">
        <w:rPr>
          <w:rFonts w:ascii="Times New Roman" w:hAnsi="Times New Roman" w:cs="Times New Roman"/>
          <w:i/>
          <w:iCs/>
          <w:color w:val="000000" w:themeColor="text1"/>
          <w:sz w:val="28"/>
          <w:szCs w:val="28"/>
          <w:lang w:val="uk-UA"/>
        </w:rPr>
        <w:t>Гуманітарний вісник Запорізької державної інженерної академії</w:t>
      </w:r>
      <w:r w:rsidRPr="00EF1CEB">
        <w:rPr>
          <w:rFonts w:ascii="Times New Roman" w:hAnsi="Times New Roman" w:cs="Times New Roman"/>
          <w:color w:val="000000" w:themeColor="text1"/>
          <w:sz w:val="28"/>
          <w:szCs w:val="28"/>
          <w:lang w:val="uk-UA"/>
        </w:rPr>
        <w:t xml:space="preserve">. 2008. </w:t>
      </w:r>
      <w:proofErr w:type="spellStart"/>
      <w:r w:rsidRPr="00EF1CEB">
        <w:rPr>
          <w:rFonts w:ascii="Times New Roman" w:hAnsi="Times New Roman" w:cs="Times New Roman"/>
          <w:color w:val="000000" w:themeColor="text1"/>
          <w:sz w:val="28"/>
          <w:szCs w:val="28"/>
          <w:lang w:val="uk-UA"/>
        </w:rPr>
        <w:t>Вип</w:t>
      </w:r>
      <w:proofErr w:type="spellEnd"/>
      <w:r w:rsidRPr="00EF1CEB">
        <w:rPr>
          <w:rFonts w:ascii="Times New Roman" w:hAnsi="Times New Roman" w:cs="Times New Roman"/>
          <w:color w:val="000000" w:themeColor="text1"/>
          <w:sz w:val="28"/>
          <w:szCs w:val="28"/>
          <w:lang w:val="uk-UA"/>
        </w:rPr>
        <w:t>. 32. С. 196</w:t>
      </w:r>
      <w:r w:rsidR="007F1042" w:rsidRP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209.</w:t>
      </w:r>
    </w:p>
    <w:p w14:paraId="39E131F1" w14:textId="7AE7F928"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Вахович</w:t>
      </w:r>
      <w:proofErr w:type="spellEnd"/>
      <w:r w:rsidRPr="00EF1CEB">
        <w:rPr>
          <w:rFonts w:ascii="Times New Roman" w:hAnsi="Times New Roman" w:cs="Times New Roman"/>
          <w:color w:val="000000" w:themeColor="text1"/>
          <w:sz w:val="28"/>
          <w:szCs w:val="28"/>
          <w:lang w:val="uk-UA"/>
        </w:rPr>
        <w:t xml:space="preserve"> І. М., </w:t>
      </w:r>
      <w:proofErr w:type="spellStart"/>
      <w:r w:rsidRPr="00EF1CEB">
        <w:rPr>
          <w:rFonts w:ascii="Times New Roman" w:hAnsi="Times New Roman" w:cs="Times New Roman"/>
          <w:color w:val="000000" w:themeColor="text1"/>
          <w:sz w:val="28"/>
          <w:szCs w:val="28"/>
          <w:lang w:val="uk-UA"/>
        </w:rPr>
        <w:t>Табалова</w:t>
      </w:r>
      <w:proofErr w:type="spellEnd"/>
      <w:r w:rsidRPr="00EF1CEB">
        <w:rPr>
          <w:rFonts w:ascii="Times New Roman" w:hAnsi="Times New Roman" w:cs="Times New Roman"/>
          <w:color w:val="000000" w:themeColor="text1"/>
          <w:sz w:val="28"/>
          <w:szCs w:val="28"/>
          <w:lang w:val="uk-UA"/>
        </w:rPr>
        <w:t xml:space="preserve"> О. Є. Регіональні</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асиметрії сталого розвитку України: діагностика та механізми вирівнювання : монографія.</w:t>
      </w:r>
      <w:r w:rsidRPr="00EF1CEB">
        <w:rPr>
          <w:rFonts w:ascii="Times New Roman" w:hAnsi="Times New Roman" w:cs="Times New Roman"/>
          <w:color w:val="000000" w:themeColor="text1"/>
          <w:sz w:val="28"/>
          <w:szCs w:val="28"/>
        </w:rPr>
        <w:t xml:space="preserve"> </w:t>
      </w:r>
      <w:r w:rsidRPr="00EF1CEB">
        <w:rPr>
          <w:rFonts w:ascii="Times New Roman" w:hAnsi="Times New Roman" w:cs="Times New Roman"/>
          <w:color w:val="000000" w:themeColor="text1"/>
          <w:sz w:val="28"/>
          <w:szCs w:val="28"/>
          <w:lang w:val="uk-UA"/>
        </w:rPr>
        <w:t>Луцьк : Волинь поліграф, 2012. 344 с.</w:t>
      </w:r>
    </w:p>
    <w:p w14:paraId="304E7A54" w14:textId="40345A6A"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Вахович</w:t>
      </w:r>
      <w:proofErr w:type="spellEnd"/>
      <w:r w:rsidRPr="00EF1CEB">
        <w:rPr>
          <w:rFonts w:ascii="Times New Roman" w:hAnsi="Times New Roman" w:cs="Times New Roman"/>
          <w:color w:val="000000" w:themeColor="text1"/>
          <w:sz w:val="28"/>
          <w:szCs w:val="28"/>
          <w:lang w:val="uk-UA"/>
        </w:rPr>
        <w:t xml:space="preserve"> І. М.</w:t>
      </w:r>
      <w:r w:rsidR="007F1042" w:rsidRPr="00EF1CEB">
        <w:rPr>
          <w:rFonts w:ascii="Times New Roman" w:hAnsi="Times New Roman" w:cs="Times New Roman"/>
          <w:color w:val="000000" w:themeColor="text1"/>
          <w:sz w:val="28"/>
          <w:szCs w:val="28"/>
          <w:lang w:val="uk-UA"/>
        </w:rPr>
        <w:t xml:space="preserve">, </w:t>
      </w:r>
      <w:proofErr w:type="spellStart"/>
      <w:r w:rsidR="007F1042" w:rsidRPr="00EF1CEB">
        <w:rPr>
          <w:rFonts w:ascii="Times New Roman" w:hAnsi="Times New Roman" w:cs="Times New Roman"/>
          <w:color w:val="000000" w:themeColor="text1"/>
          <w:sz w:val="28"/>
          <w:szCs w:val="28"/>
          <w:lang w:val="uk-UA"/>
        </w:rPr>
        <w:t>Табалова</w:t>
      </w:r>
      <w:proofErr w:type="spellEnd"/>
      <w:r w:rsidR="007F1042" w:rsidRPr="00EF1CEB">
        <w:rPr>
          <w:rFonts w:ascii="Times New Roman" w:hAnsi="Times New Roman" w:cs="Times New Roman"/>
          <w:color w:val="000000" w:themeColor="text1"/>
          <w:sz w:val="28"/>
          <w:szCs w:val="28"/>
          <w:lang w:val="uk-UA"/>
        </w:rPr>
        <w:t xml:space="preserve"> О. Є. </w:t>
      </w:r>
      <w:r w:rsidRPr="00EF1CEB">
        <w:rPr>
          <w:rFonts w:ascii="Times New Roman" w:hAnsi="Times New Roman" w:cs="Times New Roman"/>
          <w:color w:val="000000" w:themeColor="text1"/>
          <w:sz w:val="28"/>
          <w:szCs w:val="28"/>
          <w:lang w:val="uk-UA"/>
        </w:rPr>
        <w:t xml:space="preserve">Теоретичні засади дослідження територіальних </w:t>
      </w:r>
      <w:proofErr w:type="spellStart"/>
      <w:r w:rsidRPr="00EF1CEB">
        <w:rPr>
          <w:rFonts w:ascii="Times New Roman" w:hAnsi="Times New Roman" w:cs="Times New Roman"/>
          <w:color w:val="000000" w:themeColor="text1"/>
          <w:sz w:val="28"/>
          <w:szCs w:val="28"/>
          <w:lang w:val="uk-UA"/>
        </w:rPr>
        <w:t>асиметрій</w:t>
      </w:r>
      <w:proofErr w:type="spellEnd"/>
      <w:r w:rsidRPr="00EF1CEB">
        <w:rPr>
          <w:rFonts w:ascii="Times New Roman" w:hAnsi="Times New Roman" w:cs="Times New Roman"/>
          <w:color w:val="000000" w:themeColor="text1"/>
          <w:sz w:val="28"/>
          <w:szCs w:val="28"/>
          <w:lang w:val="uk-UA"/>
        </w:rPr>
        <w:t xml:space="preserve"> сталого розвитку</w:t>
      </w:r>
      <w:r w:rsidR="007F1042">
        <w:rPr>
          <w:rFonts w:ascii="Times New Roman" w:hAnsi="Times New Roman" w:cs="Times New Roman"/>
          <w:color w:val="000000" w:themeColor="text1"/>
          <w:sz w:val="28"/>
          <w:szCs w:val="28"/>
          <w:lang w:val="uk-UA"/>
        </w:rPr>
        <w:t xml:space="preserve">. </w:t>
      </w:r>
      <w:r w:rsidRPr="007F1042">
        <w:rPr>
          <w:rFonts w:ascii="Times New Roman" w:hAnsi="Times New Roman" w:cs="Times New Roman"/>
          <w:i/>
          <w:iCs/>
          <w:color w:val="000000" w:themeColor="text1"/>
          <w:sz w:val="28"/>
          <w:szCs w:val="28"/>
          <w:lang w:val="uk-UA"/>
        </w:rPr>
        <w:t>Економічний форум</w:t>
      </w:r>
      <w:r w:rsidRPr="00EF1CEB">
        <w:rPr>
          <w:rFonts w:ascii="Times New Roman" w:hAnsi="Times New Roman" w:cs="Times New Roman"/>
          <w:color w:val="000000" w:themeColor="text1"/>
          <w:sz w:val="28"/>
          <w:szCs w:val="28"/>
          <w:lang w:val="uk-UA"/>
        </w:rPr>
        <w:t>. 2012. № 4. С.</w:t>
      </w:r>
      <w:r w:rsidR="007F1042">
        <w:rPr>
          <w:rFonts w:ascii="Times New Roman" w:hAnsi="Times New Roman" w:cs="Times New Roman"/>
          <w:color w:val="000000" w:themeColor="text1"/>
          <w:sz w:val="28"/>
          <w:szCs w:val="28"/>
          <w:lang w:val="uk-UA"/>
        </w:rPr>
        <w:t> </w:t>
      </w:r>
      <w:r w:rsidRPr="00EF1CEB">
        <w:rPr>
          <w:rFonts w:ascii="Times New Roman" w:hAnsi="Times New Roman" w:cs="Times New Roman"/>
          <w:color w:val="000000" w:themeColor="text1"/>
          <w:sz w:val="28"/>
          <w:szCs w:val="28"/>
          <w:lang w:val="uk-UA"/>
        </w:rPr>
        <w:t>129–141.</w:t>
      </w:r>
    </w:p>
    <w:p w14:paraId="4FDA65FE" w14:textId="77777777"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Звєряков</w:t>
      </w:r>
      <w:proofErr w:type="spellEnd"/>
      <w:r w:rsidRPr="00EF1CEB">
        <w:rPr>
          <w:rFonts w:ascii="Times New Roman" w:hAnsi="Times New Roman" w:cs="Times New Roman"/>
          <w:color w:val="000000" w:themeColor="text1"/>
          <w:sz w:val="28"/>
          <w:szCs w:val="28"/>
          <w:lang w:val="uk-UA"/>
        </w:rPr>
        <w:t xml:space="preserve"> М.І. Глобалізація і деіндустріалізація: зміст, суперечності та способи їх розв’язання. </w:t>
      </w:r>
      <w:r w:rsidRPr="007F1042">
        <w:rPr>
          <w:rFonts w:ascii="Times New Roman" w:hAnsi="Times New Roman" w:cs="Times New Roman"/>
          <w:i/>
          <w:iCs/>
          <w:color w:val="000000" w:themeColor="text1"/>
          <w:sz w:val="28"/>
          <w:szCs w:val="28"/>
          <w:lang w:val="uk-UA"/>
        </w:rPr>
        <w:t>Економіка України</w:t>
      </w:r>
      <w:r w:rsidRPr="00EF1CEB">
        <w:rPr>
          <w:rFonts w:ascii="Times New Roman" w:hAnsi="Times New Roman" w:cs="Times New Roman"/>
          <w:color w:val="000000" w:themeColor="text1"/>
          <w:sz w:val="28"/>
          <w:szCs w:val="28"/>
          <w:lang w:val="uk-UA"/>
        </w:rPr>
        <w:t>. 2017. № 11. С. 3–16.</w:t>
      </w:r>
    </w:p>
    <w:p w14:paraId="1C3F9866" w14:textId="337D6548"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Ресурси та моделі глобального економічного розвитку : монографія / Д.Г. Лук’яненко та ін. ; за ред. Д.Г. Лук’яненка, А.М. Поручника. Київ : КНЕУ, 2011. 703 с.</w:t>
      </w:r>
    </w:p>
    <w:p w14:paraId="4FE8B21B" w14:textId="7DCEF40D"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en-US"/>
        </w:rPr>
        <w:t>C</w:t>
      </w:r>
      <w:proofErr w:type="spellStart"/>
      <w:r w:rsidRPr="00EF1CEB">
        <w:rPr>
          <w:rFonts w:ascii="Times New Roman" w:hAnsi="Times New Roman" w:cs="Times New Roman"/>
          <w:color w:val="000000" w:themeColor="text1"/>
          <w:sz w:val="28"/>
          <w:szCs w:val="28"/>
          <w:lang w:val="uk-UA"/>
        </w:rPr>
        <w:t>толярчук</w:t>
      </w:r>
      <w:proofErr w:type="spellEnd"/>
      <w:r w:rsidRPr="00EF1CEB">
        <w:rPr>
          <w:rFonts w:ascii="Times New Roman" w:hAnsi="Times New Roman" w:cs="Times New Roman"/>
          <w:color w:val="000000" w:themeColor="text1"/>
          <w:sz w:val="28"/>
          <w:szCs w:val="28"/>
          <w:lang w:val="uk-UA"/>
        </w:rPr>
        <w:t xml:space="preserve"> Я.М. Асиметрія глобального розвитку: соціально</w:t>
      </w:r>
      <w:r w:rsidR="006A107C">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економічний вимір : </w:t>
      </w:r>
      <w:proofErr w:type="spellStart"/>
      <w:r w:rsidRPr="00EF1CEB">
        <w:rPr>
          <w:rFonts w:ascii="Times New Roman" w:hAnsi="Times New Roman" w:cs="Times New Roman"/>
          <w:color w:val="000000" w:themeColor="text1"/>
          <w:sz w:val="28"/>
          <w:szCs w:val="28"/>
          <w:lang w:val="uk-UA"/>
        </w:rPr>
        <w:t>автореф</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дис</w:t>
      </w:r>
      <w:proofErr w:type="spellEnd"/>
      <w:r w:rsidRPr="00EF1CEB">
        <w:rPr>
          <w:rFonts w:ascii="Times New Roman" w:hAnsi="Times New Roman" w:cs="Times New Roman"/>
          <w:color w:val="000000" w:themeColor="text1"/>
          <w:sz w:val="28"/>
          <w:szCs w:val="28"/>
          <w:lang w:val="uk-UA"/>
        </w:rPr>
        <w:t xml:space="preserve">. … </w:t>
      </w:r>
      <w:proofErr w:type="spellStart"/>
      <w:r w:rsidRPr="00EF1CEB">
        <w:rPr>
          <w:rFonts w:ascii="Times New Roman" w:hAnsi="Times New Roman" w:cs="Times New Roman"/>
          <w:color w:val="000000" w:themeColor="text1"/>
          <w:sz w:val="28"/>
          <w:szCs w:val="28"/>
          <w:lang w:val="uk-UA"/>
        </w:rPr>
        <w:t>докт</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екон</w:t>
      </w:r>
      <w:proofErr w:type="spellEnd"/>
      <w:r w:rsidRPr="00EF1CEB">
        <w:rPr>
          <w:rFonts w:ascii="Times New Roman" w:hAnsi="Times New Roman" w:cs="Times New Roman"/>
          <w:color w:val="000000" w:themeColor="text1"/>
          <w:sz w:val="28"/>
          <w:szCs w:val="28"/>
          <w:lang w:val="uk-UA"/>
        </w:rPr>
        <w:t>. наук : 08.00.02. Київ, 2009. 37 с.</w:t>
      </w:r>
    </w:p>
    <w:p w14:paraId="2D059186" w14:textId="6CA34DA6"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Видобора</w:t>
      </w:r>
      <w:proofErr w:type="spellEnd"/>
      <w:r w:rsidRPr="00EF1CEB">
        <w:rPr>
          <w:rFonts w:ascii="Times New Roman" w:hAnsi="Times New Roman" w:cs="Times New Roman"/>
          <w:color w:val="000000" w:themeColor="text1"/>
          <w:sz w:val="28"/>
          <w:szCs w:val="28"/>
          <w:lang w:val="uk-UA"/>
        </w:rPr>
        <w:t xml:space="preserve"> В.В. </w:t>
      </w:r>
      <w:proofErr w:type="spellStart"/>
      <w:r w:rsidRPr="00EF1CEB">
        <w:rPr>
          <w:rFonts w:ascii="Times New Roman" w:hAnsi="Times New Roman" w:cs="Times New Roman"/>
          <w:color w:val="000000" w:themeColor="text1"/>
          <w:sz w:val="28"/>
          <w:szCs w:val="28"/>
          <w:lang w:val="uk-UA"/>
        </w:rPr>
        <w:t>Mysterium</w:t>
      </w:r>
      <w:proofErr w:type="spellEnd"/>
      <w:r w:rsidRPr="00EF1CEB">
        <w:rPr>
          <w:rFonts w:ascii="Times New Roman" w:hAnsi="Times New Roman" w:cs="Times New Roman"/>
          <w:color w:val="000000" w:themeColor="text1"/>
          <w:sz w:val="28"/>
          <w:szCs w:val="28"/>
          <w:lang w:val="uk-UA"/>
        </w:rPr>
        <w:t xml:space="preserve"> економічної кризи. </w:t>
      </w:r>
      <w:r w:rsidRPr="007F1042">
        <w:rPr>
          <w:rFonts w:ascii="Times New Roman" w:hAnsi="Times New Roman" w:cs="Times New Roman"/>
          <w:i/>
          <w:iCs/>
          <w:color w:val="000000" w:themeColor="text1"/>
          <w:sz w:val="28"/>
          <w:szCs w:val="28"/>
          <w:lang w:val="uk-UA"/>
        </w:rPr>
        <w:t>Глобальні та національні проблеми економіки</w:t>
      </w:r>
      <w:r w:rsidRPr="00EF1CEB">
        <w:rPr>
          <w:rFonts w:ascii="Times New Roman" w:hAnsi="Times New Roman" w:cs="Times New Roman"/>
          <w:color w:val="000000" w:themeColor="text1"/>
          <w:sz w:val="28"/>
          <w:szCs w:val="28"/>
          <w:lang w:val="uk-UA"/>
        </w:rPr>
        <w:t xml:space="preserve">. 2015. </w:t>
      </w:r>
      <w:proofErr w:type="spellStart"/>
      <w:r w:rsidRPr="00EF1CEB">
        <w:rPr>
          <w:rFonts w:ascii="Times New Roman" w:hAnsi="Times New Roman" w:cs="Times New Roman"/>
          <w:color w:val="000000" w:themeColor="text1"/>
          <w:sz w:val="28"/>
          <w:szCs w:val="28"/>
          <w:lang w:val="uk-UA"/>
        </w:rPr>
        <w:t>Вип</w:t>
      </w:r>
      <w:proofErr w:type="spellEnd"/>
      <w:r w:rsidRPr="00EF1CEB">
        <w:rPr>
          <w:rFonts w:ascii="Times New Roman" w:hAnsi="Times New Roman" w:cs="Times New Roman"/>
          <w:color w:val="000000" w:themeColor="text1"/>
          <w:sz w:val="28"/>
          <w:szCs w:val="28"/>
          <w:lang w:val="uk-UA"/>
        </w:rPr>
        <w:t>. 3. С. 13–16.</w:t>
      </w:r>
    </w:p>
    <w:p w14:paraId="67379CAE" w14:textId="42FB4CFD" w:rsidR="00EF1CEB" w:rsidRPr="00EF1CEB" w:rsidRDefault="00EF1CEB" w:rsidP="00EF1CEB">
      <w:pPr>
        <w:pStyle w:val="aa"/>
        <w:numPr>
          <w:ilvl w:val="0"/>
          <w:numId w:val="7"/>
        </w:numPr>
        <w:tabs>
          <w:tab w:val="left" w:pos="993"/>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lastRenderedPageBreak/>
        <w:t>Видобора</w:t>
      </w:r>
      <w:proofErr w:type="spellEnd"/>
      <w:r w:rsidRPr="00EF1CEB">
        <w:rPr>
          <w:rFonts w:ascii="Times New Roman" w:hAnsi="Times New Roman" w:cs="Times New Roman"/>
          <w:color w:val="000000" w:themeColor="text1"/>
          <w:sz w:val="28"/>
          <w:szCs w:val="28"/>
          <w:lang w:val="uk-UA"/>
        </w:rPr>
        <w:t xml:space="preserve"> В. Шляхи підвищення інвестиційної привабливості України в умовах соціально</w:t>
      </w:r>
      <w:r w:rsidR="006A107C">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економічної невизначеності. </w:t>
      </w:r>
      <w:r w:rsidRPr="007F1042">
        <w:rPr>
          <w:rFonts w:ascii="Times New Roman" w:hAnsi="Times New Roman" w:cs="Times New Roman"/>
          <w:i/>
          <w:iCs/>
          <w:color w:val="000000" w:themeColor="text1"/>
          <w:sz w:val="28"/>
          <w:szCs w:val="28"/>
          <w:lang w:val="uk-UA"/>
        </w:rPr>
        <w:t>Науковий вісник Одеського національного економічного університету</w:t>
      </w:r>
      <w:r w:rsidRPr="00EF1CEB">
        <w:rPr>
          <w:rFonts w:ascii="Times New Roman" w:hAnsi="Times New Roman" w:cs="Times New Roman"/>
          <w:color w:val="000000" w:themeColor="text1"/>
          <w:sz w:val="28"/>
          <w:szCs w:val="28"/>
          <w:lang w:val="uk-UA"/>
        </w:rPr>
        <w:t>. 2018. № 2. С. 57–66.</w:t>
      </w:r>
    </w:p>
    <w:p w14:paraId="1D034361" w14:textId="1DD07D38"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Mankiw</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N. G.</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macroeconomist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scientist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engineer</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Journal</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of</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Economic</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Perspectives</w:t>
      </w:r>
      <w:proofErr w:type="spellEnd"/>
      <w:r w:rsid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2006</w:t>
      </w:r>
      <w:r w:rsidR="007F1042">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20(4)</w:t>
      </w:r>
      <w:r w:rsidR="007F1042">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29–46. </w:t>
      </w:r>
    </w:p>
    <w:p w14:paraId="213C94B1" w14:textId="3223AB66"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Domar</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problem</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capital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formation</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American</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Economic</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Review</w:t>
      </w:r>
      <w:proofErr w:type="spellEnd"/>
      <w:r w:rsid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1948</w:t>
      </w:r>
      <w:r w:rsidR="007F1042">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38</w:t>
      </w:r>
      <w:r w:rsidR="007F1042">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 xml:space="preserve">777–794. </w:t>
      </w:r>
    </w:p>
    <w:p w14:paraId="2C210379" w14:textId="04456EDD"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Nelson</w:t>
      </w:r>
      <w:proofErr w:type="spellEnd"/>
      <w:r w:rsidR="007F1042">
        <w:rPr>
          <w:rFonts w:ascii="Times New Roman" w:hAnsi="Times New Roman" w:cs="Times New Roman"/>
          <w:color w:val="000000" w:themeColor="text1"/>
          <w:sz w:val="28"/>
          <w:szCs w:val="28"/>
          <w:lang w:val="uk-UA"/>
        </w:rPr>
        <w:t xml:space="preserve"> М.</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Theory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low</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level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equilibrium</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trap</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American</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Economic</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Review</w:t>
      </w:r>
      <w:proofErr w:type="spellEnd"/>
      <w:r w:rsidR="007F1042">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1956</w:t>
      </w:r>
      <w:r w:rsid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46</w:t>
      </w:r>
      <w:r w:rsidR="007F1042">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 xml:space="preserve">894–908. </w:t>
      </w:r>
    </w:p>
    <w:p w14:paraId="098F0324" w14:textId="38065642"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Leibenstein</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H.</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backwardness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growth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New</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York</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John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Wiley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Sons</w:t>
      </w:r>
      <w:proofErr w:type="spellEnd"/>
      <w:r w:rsidRPr="00EF1CEB">
        <w:rPr>
          <w:rFonts w:ascii="Times New Roman" w:hAnsi="Times New Roman" w:cs="Times New Roman"/>
          <w:color w:val="000000" w:themeColor="text1"/>
          <w:sz w:val="28"/>
          <w:szCs w:val="28"/>
          <w:lang w:val="uk-UA"/>
        </w:rPr>
        <w:t xml:space="preserve">, 1957. </w:t>
      </w:r>
      <w:r w:rsidR="007F1042">
        <w:rPr>
          <w:rFonts w:ascii="Times New Roman" w:hAnsi="Times New Roman" w:cs="Times New Roman"/>
          <w:color w:val="000000" w:themeColor="text1"/>
          <w:sz w:val="28"/>
          <w:szCs w:val="28"/>
          <w:lang w:val="uk-UA"/>
        </w:rPr>
        <w:t>453 р.</w:t>
      </w:r>
    </w:p>
    <w:p w14:paraId="4E7828CF" w14:textId="3C3FC3A9"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Rostow</w:t>
      </w:r>
      <w:proofErr w:type="spellEnd"/>
      <w:r w:rsidRPr="00EF1CEB">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 xml:space="preserve">W.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take</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off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into</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self</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sustained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growth</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The</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Economic</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Journal</w:t>
      </w:r>
      <w:proofErr w:type="spellEnd"/>
      <w:r w:rsid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1960</w:t>
      </w:r>
      <w:r w:rsidR="007F1042">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66(261)</w:t>
      </w:r>
      <w:r w:rsidR="007F1042">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25–48. </w:t>
      </w:r>
    </w:p>
    <w:p w14:paraId="72C277E5" w14:textId="45AE38CA"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Hirschman</w:t>
      </w:r>
      <w:proofErr w:type="spellEnd"/>
      <w:r w:rsidR="007F1042">
        <w:rPr>
          <w:rFonts w:ascii="Times New Roman" w:hAnsi="Times New Roman" w:cs="Times New Roman"/>
          <w:color w:val="000000" w:themeColor="text1"/>
          <w:sz w:val="28"/>
          <w:szCs w:val="28"/>
          <w:lang w:val="uk-UA"/>
        </w:rPr>
        <w:t xml:space="preserve"> К.</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strategy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development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New</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Haven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Yale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University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Press</w:t>
      </w:r>
      <w:proofErr w:type="spellEnd"/>
      <w:r w:rsidRPr="00EF1CEB">
        <w:rPr>
          <w:rFonts w:ascii="Times New Roman" w:hAnsi="Times New Roman" w:cs="Times New Roman"/>
          <w:color w:val="000000" w:themeColor="text1"/>
          <w:sz w:val="28"/>
          <w:szCs w:val="28"/>
          <w:lang w:val="uk-UA"/>
        </w:rPr>
        <w:t xml:space="preserve">, 1958. </w:t>
      </w:r>
      <w:r w:rsidR="007F1042">
        <w:rPr>
          <w:rFonts w:ascii="Times New Roman" w:hAnsi="Times New Roman" w:cs="Times New Roman"/>
          <w:color w:val="000000" w:themeColor="text1"/>
          <w:sz w:val="28"/>
          <w:szCs w:val="28"/>
          <w:lang w:val="uk-UA"/>
        </w:rPr>
        <w:t>564 р.</w:t>
      </w:r>
    </w:p>
    <w:p w14:paraId="297E7F35" w14:textId="7EB7F9D7"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Stiglitz</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J. 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Freefall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America</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free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sinking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world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New</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York</w:t>
      </w:r>
      <w:proofErr w:type="spellEnd"/>
      <w:r w:rsidRPr="00EF1CEB">
        <w:rPr>
          <w:rFonts w:ascii="Times New Roman" w:hAnsi="Times New Roman" w:cs="Times New Roman"/>
          <w:color w:val="000000" w:themeColor="text1"/>
          <w:sz w:val="28"/>
          <w:szCs w:val="28"/>
          <w:lang w:val="uk-UA"/>
        </w:rPr>
        <w:t xml:space="preserve">: W. W. </w:t>
      </w:r>
      <w:proofErr w:type="spellStart"/>
      <w:r w:rsidRPr="00EF1CEB">
        <w:rPr>
          <w:rFonts w:ascii="Times New Roman" w:hAnsi="Times New Roman" w:cs="Times New Roman"/>
          <w:color w:val="000000" w:themeColor="text1"/>
          <w:sz w:val="28"/>
          <w:szCs w:val="28"/>
          <w:lang w:val="uk-UA"/>
        </w:rPr>
        <w:t>Norton</w:t>
      </w:r>
      <w:proofErr w:type="spellEnd"/>
      <w:r w:rsidRPr="00EF1CEB">
        <w:rPr>
          <w:rFonts w:ascii="Times New Roman" w:hAnsi="Times New Roman" w:cs="Times New Roman"/>
          <w:color w:val="000000" w:themeColor="text1"/>
          <w:sz w:val="28"/>
          <w:szCs w:val="28"/>
          <w:lang w:val="uk-UA"/>
        </w:rPr>
        <w:t xml:space="preserve"> &amp; </w:t>
      </w:r>
      <w:proofErr w:type="spellStart"/>
      <w:r w:rsidRPr="00EF1CEB">
        <w:rPr>
          <w:rFonts w:ascii="Times New Roman" w:hAnsi="Times New Roman" w:cs="Times New Roman"/>
          <w:color w:val="000000" w:themeColor="text1"/>
          <w:sz w:val="28"/>
          <w:szCs w:val="28"/>
          <w:lang w:val="uk-UA"/>
        </w:rPr>
        <w:t>Company</w:t>
      </w:r>
      <w:proofErr w:type="spellEnd"/>
      <w:r w:rsidRPr="00EF1CEB">
        <w:rPr>
          <w:rFonts w:ascii="Times New Roman" w:hAnsi="Times New Roman" w:cs="Times New Roman"/>
          <w:color w:val="000000" w:themeColor="text1"/>
          <w:sz w:val="28"/>
          <w:szCs w:val="28"/>
          <w:lang w:val="uk-UA"/>
        </w:rPr>
        <w:t>, 2010</w:t>
      </w:r>
      <w:r w:rsidR="007F1042">
        <w:rPr>
          <w:rFonts w:ascii="Times New Roman" w:hAnsi="Times New Roman" w:cs="Times New Roman"/>
          <w:color w:val="000000" w:themeColor="text1"/>
          <w:sz w:val="28"/>
          <w:szCs w:val="28"/>
          <w:lang w:val="uk-UA"/>
        </w:rPr>
        <w:t xml:space="preserve">. 345 р. </w:t>
      </w:r>
    </w:p>
    <w:p w14:paraId="74E2E732" w14:textId="46AADDA4"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Siroën</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J.</w:t>
      </w:r>
      <w:r w:rsidR="006A107C">
        <w:rPr>
          <w:rFonts w:ascii="Times New Roman" w:hAnsi="Times New Roman" w:cs="Times New Roman"/>
          <w:color w:val="000000" w:themeColor="text1"/>
          <w:sz w:val="28"/>
          <w:szCs w:val="28"/>
          <w:lang w:val="uk-UA"/>
        </w:rPr>
        <w:t>–</w:t>
      </w:r>
      <w:r w:rsidR="007F1042" w:rsidRPr="00EF1CEB">
        <w:rPr>
          <w:rFonts w:ascii="Times New Roman" w:hAnsi="Times New Roman" w:cs="Times New Roman"/>
          <w:color w:val="000000" w:themeColor="text1"/>
          <w:sz w:val="28"/>
          <w:szCs w:val="28"/>
          <w:lang w:val="uk-UA"/>
        </w:rPr>
        <w:t>M.</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L’international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n’est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pas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pour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usage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raisonne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du</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consept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globalization</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Revue</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d’économie</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politique</w:t>
      </w:r>
      <w:proofErr w:type="spellEnd"/>
      <w:r w:rsidR="007F1042">
        <w:rPr>
          <w:rFonts w:ascii="Times New Roman" w:hAnsi="Times New Roman" w:cs="Times New Roman"/>
          <w:color w:val="000000" w:themeColor="text1"/>
          <w:sz w:val="28"/>
          <w:szCs w:val="28"/>
          <w:lang w:val="uk-UA"/>
        </w:rPr>
        <w:t>. 2004.</w:t>
      </w:r>
      <w:r w:rsidRPr="00EF1CEB">
        <w:rPr>
          <w:rFonts w:ascii="Times New Roman" w:hAnsi="Times New Roman" w:cs="Times New Roman"/>
          <w:color w:val="000000" w:themeColor="text1"/>
          <w:sz w:val="28"/>
          <w:szCs w:val="28"/>
          <w:lang w:val="uk-UA"/>
        </w:rPr>
        <w:t xml:space="preserve"> 6</w:t>
      </w:r>
      <w:r w:rsidR="007F1042">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 xml:space="preserve">681–698. </w:t>
      </w:r>
    </w:p>
    <w:p w14:paraId="3FCC6C4A" w14:textId="07D853B5"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Kacowicz</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M.</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Globalization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poverty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north</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south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divide</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International</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Studies</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Review</w:t>
      </w:r>
      <w:proofErr w:type="spellEnd"/>
      <w:r w:rsidR="007F1042">
        <w:rPr>
          <w:rFonts w:ascii="Times New Roman" w:hAnsi="Times New Roman" w:cs="Times New Roman"/>
          <w:color w:val="000000" w:themeColor="text1"/>
          <w:sz w:val="28"/>
          <w:szCs w:val="28"/>
          <w:lang w:val="uk-UA"/>
        </w:rPr>
        <w:t xml:space="preserve">. 2007. </w:t>
      </w:r>
      <w:r w:rsidRPr="00EF1CEB">
        <w:rPr>
          <w:rFonts w:ascii="Times New Roman" w:hAnsi="Times New Roman" w:cs="Times New Roman"/>
          <w:color w:val="000000" w:themeColor="text1"/>
          <w:sz w:val="28"/>
          <w:szCs w:val="28"/>
          <w:lang w:val="uk-UA"/>
        </w:rPr>
        <w:t>9(4)</w:t>
      </w:r>
      <w:r w:rsidR="007F1042">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565</w:t>
      </w:r>
      <w:bookmarkStart w:id="36" w:name="_Hlk158731445"/>
      <w:r w:rsidRPr="00EF1CEB">
        <w:rPr>
          <w:rFonts w:ascii="Times New Roman" w:hAnsi="Times New Roman" w:cs="Times New Roman"/>
          <w:color w:val="000000" w:themeColor="text1"/>
          <w:sz w:val="28"/>
          <w:szCs w:val="28"/>
          <w:lang w:val="uk-UA"/>
        </w:rPr>
        <w:t>–</w:t>
      </w:r>
      <w:bookmarkEnd w:id="36"/>
      <w:r w:rsidRPr="00EF1CEB">
        <w:rPr>
          <w:rFonts w:ascii="Times New Roman" w:hAnsi="Times New Roman" w:cs="Times New Roman"/>
          <w:color w:val="000000" w:themeColor="text1"/>
          <w:sz w:val="28"/>
          <w:szCs w:val="28"/>
          <w:lang w:val="uk-UA"/>
        </w:rPr>
        <w:t xml:space="preserve">580. </w:t>
      </w:r>
    </w:p>
    <w:p w14:paraId="206327EE" w14:textId="1BC380AA"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Wheatley</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J.</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Kynge</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J.</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Emerging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Trading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blow</w:t>
      </w:r>
      <w:proofErr w:type="spellEnd"/>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The</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Financial</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Times</w:t>
      </w:r>
      <w:proofErr w:type="spellEnd"/>
      <w:r w:rsidR="007F1042">
        <w:rPr>
          <w:rFonts w:ascii="Times New Roman" w:hAnsi="Times New Roman" w:cs="Times New Roman"/>
          <w:color w:val="000000" w:themeColor="text1"/>
          <w:sz w:val="28"/>
          <w:szCs w:val="28"/>
          <w:lang w:val="uk-UA"/>
        </w:rPr>
        <w:t xml:space="preserve">. 2015. </w:t>
      </w:r>
      <w:proofErr w:type="spellStart"/>
      <w:r w:rsidRPr="00EF1CEB">
        <w:rPr>
          <w:rFonts w:ascii="Times New Roman" w:hAnsi="Times New Roman" w:cs="Times New Roman"/>
          <w:color w:val="000000" w:themeColor="text1"/>
          <w:sz w:val="28"/>
          <w:szCs w:val="28"/>
          <w:lang w:val="uk-UA"/>
        </w:rPr>
        <w:t>June</w:t>
      </w:r>
      <w:proofErr w:type="spellEnd"/>
      <w:r w:rsidRPr="00EF1CEB">
        <w:rPr>
          <w:rFonts w:ascii="Times New Roman" w:hAnsi="Times New Roman" w:cs="Times New Roman"/>
          <w:color w:val="000000" w:themeColor="text1"/>
          <w:sz w:val="28"/>
          <w:szCs w:val="28"/>
          <w:lang w:val="uk-UA"/>
        </w:rPr>
        <w:t xml:space="preserve"> 10</w:t>
      </w:r>
      <w:r w:rsidR="007F1042">
        <w:rPr>
          <w:rFonts w:ascii="Times New Roman" w:hAnsi="Times New Roman" w:cs="Times New Roman"/>
          <w:color w:val="000000" w:themeColor="text1"/>
          <w:sz w:val="28"/>
          <w:szCs w:val="28"/>
          <w:lang w:val="uk-UA"/>
        </w:rPr>
        <w:t>. Р. 342</w:t>
      </w:r>
      <w:r w:rsidR="007F1042" w:rsidRPr="007F1042">
        <w:rPr>
          <w:rFonts w:ascii="Times New Roman" w:hAnsi="Times New Roman" w:cs="Times New Roman"/>
          <w:color w:val="000000" w:themeColor="text1"/>
          <w:sz w:val="28"/>
          <w:szCs w:val="28"/>
          <w:lang w:val="uk-UA"/>
        </w:rPr>
        <w:t>–</w:t>
      </w:r>
      <w:r w:rsidR="007F1042">
        <w:rPr>
          <w:rFonts w:ascii="Times New Roman" w:hAnsi="Times New Roman" w:cs="Times New Roman"/>
          <w:color w:val="000000" w:themeColor="text1"/>
          <w:sz w:val="28"/>
          <w:szCs w:val="28"/>
          <w:lang w:val="uk-UA"/>
        </w:rPr>
        <w:t>350.</w:t>
      </w:r>
      <w:r w:rsidRPr="00EF1CEB">
        <w:rPr>
          <w:rFonts w:ascii="Times New Roman" w:hAnsi="Times New Roman" w:cs="Times New Roman"/>
          <w:color w:val="000000" w:themeColor="text1"/>
          <w:sz w:val="28"/>
          <w:szCs w:val="28"/>
          <w:lang w:val="uk-UA"/>
        </w:rPr>
        <w:t xml:space="preserve"> </w:t>
      </w:r>
    </w:p>
    <w:p w14:paraId="16FF8F29" w14:textId="690F6257"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Feldstein</w:t>
      </w:r>
      <w:proofErr w:type="spellEnd"/>
      <w:r w:rsidR="007F1042" w:rsidRPr="007F1042">
        <w:rPr>
          <w:rFonts w:ascii="Times New Roman" w:hAnsi="Times New Roman" w:cs="Times New Roman"/>
          <w:color w:val="000000" w:themeColor="text1"/>
          <w:sz w:val="28"/>
          <w:szCs w:val="28"/>
          <w:lang w:val="uk-UA"/>
        </w:rPr>
        <w:t xml:space="preserve"> </w:t>
      </w:r>
      <w:r w:rsidR="007F1042" w:rsidRPr="00EF1CEB">
        <w:rPr>
          <w:rFonts w:ascii="Times New Roman" w:hAnsi="Times New Roman" w:cs="Times New Roman"/>
          <w:color w:val="000000" w:themeColor="text1"/>
          <w:sz w:val="28"/>
          <w:szCs w:val="28"/>
          <w:lang w:val="uk-UA"/>
        </w:rPr>
        <w:t>M.</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zone’s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double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failure</w:t>
      </w:r>
      <w:proofErr w:type="spellEnd"/>
      <w:r w:rsidR="007F1042">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The</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Wall</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Street</w:t>
      </w:r>
      <w:proofErr w:type="spellEnd"/>
      <w:r w:rsidRPr="007F1042">
        <w:rPr>
          <w:rFonts w:ascii="Times New Roman" w:hAnsi="Times New Roman" w:cs="Times New Roman"/>
          <w:i/>
          <w:iCs/>
          <w:color w:val="000000" w:themeColor="text1"/>
          <w:sz w:val="28"/>
          <w:szCs w:val="28"/>
          <w:lang w:val="uk-UA"/>
        </w:rPr>
        <w:t xml:space="preserve"> </w:t>
      </w:r>
      <w:proofErr w:type="spellStart"/>
      <w:r w:rsidRPr="007F1042">
        <w:rPr>
          <w:rFonts w:ascii="Times New Roman" w:hAnsi="Times New Roman" w:cs="Times New Roman"/>
          <w:i/>
          <w:iCs/>
          <w:color w:val="000000" w:themeColor="text1"/>
          <w:sz w:val="28"/>
          <w:szCs w:val="28"/>
          <w:lang w:val="uk-UA"/>
        </w:rPr>
        <w:t>Journal</w:t>
      </w:r>
      <w:proofErr w:type="spellEnd"/>
      <w:r w:rsidR="007F1042">
        <w:rPr>
          <w:rFonts w:ascii="Times New Roman" w:hAnsi="Times New Roman" w:cs="Times New Roman"/>
          <w:color w:val="000000" w:themeColor="text1"/>
          <w:sz w:val="28"/>
          <w:szCs w:val="28"/>
          <w:lang w:val="uk-UA"/>
        </w:rPr>
        <w:t xml:space="preserve">. 2011. </w:t>
      </w:r>
      <w:r w:rsidRPr="00EF1CEB">
        <w:rPr>
          <w:rFonts w:ascii="Times New Roman" w:hAnsi="Times New Roman" w:cs="Times New Roman"/>
          <w:color w:val="000000" w:themeColor="text1"/>
          <w:sz w:val="28"/>
          <w:szCs w:val="28"/>
          <w:lang w:val="uk-UA"/>
        </w:rPr>
        <w:t xml:space="preserve"> 15</w:t>
      </w:r>
      <w:r w:rsidR="00270D71">
        <w:rPr>
          <w:rFonts w:ascii="Times New Roman" w:hAnsi="Times New Roman" w:cs="Times New Roman"/>
          <w:color w:val="000000" w:themeColor="text1"/>
          <w:sz w:val="28"/>
          <w:szCs w:val="28"/>
          <w:lang w:val="uk-UA"/>
        </w:rPr>
        <w:t>. Р. 345</w:t>
      </w:r>
      <w:r w:rsidR="00270D71" w:rsidRPr="00270D71">
        <w:rPr>
          <w:rFonts w:ascii="Times New Roman" w:hAnsi="Times New Roman" w:cs="Times New Roman"/>
          <w:color w:val="000000" w:themeColor="text1"/>
          <w:sz w:val="28"/>
          <w:szCs w:val="28"/>
          <w:lang w:val="uk-UA"/>
        </w:rPr>
        <w:t>–</w:t>
      </w:r>
      <w:r w:rsidR="00270D71">
        <w:rPr>
          <w:rFonts w:ascii="Times New Roman" w:hAnsi="Times New Roman" w:cs="Times New Roman"/>
          <w:color w:val="000000" w:themeColor="text1"/>
          <w:sz w:val="28"/>
          <w:szCs w:val="28"/>
          <w:lang w:val="uk-UA"/>
        </w:rPr>
        <w:t>352</w:t>
      </w:r>
      <w:r w:rsidRPr="00EF1CEB">
        <w:rPr>
          <w:rFonts w:ascii="Times New Roman" w:hAnsi="Times New Roman" w:cs="Times New Roman"/>
          <w:color w:val="000000" w:themeColor="text1"/>
          <w:sz w:val="28"/>
          <w:szCs w:val="28"/>
          <w:lang w:val="uk-UA"/>
        </w:rPr>
        <w:t>.</w:t>
      </w:r>
    </w:p>
    <w:p w14:paraId="6523C620" w14:textId="0E72F4EC"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Neuss</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B.</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interdependence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Do</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America</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Europe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need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each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other</w:t>
      </w:r>
      <w:proofErr w:type="spellEnd"/>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Strategic</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Studies</w:t>
      </w:r>
      <w:proofErr w:type="spellEnd"/>
      <w:r w:rsidR="00270D71">
        <w:rPr>
          <w:rFonts w:ascii="Times New Roman" w:hAnsi="Times New Roman" w:cs="Times New Roman"/>
          <w:i/>
          <w:iCs/>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2009</w:t>
      </w:r>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3(4)</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110–124. </w:t>
      </w:r>
    </w:p>
    <w:p w14:paraId="2874963D" w14:textId="6B2AC697"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Global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Trends</w:t>
      </w:r>
      <w:proofErr w:type="spellEnd"/>
      <w:r w:rsidRPr="00EF1CEB">
        <w:rPr>
          <w:rFonts w:ascii="Times New Roman" w:hAnsi="Times New Roman" w:cs="Times New Roman"/>
          <w:color w:val="000000" w:themeColor="text1"/>
          <w:sz w:val="28"/>
          <w:szCs w:val="28"/>
          <w:lang w:val="uk-UA"/>
        </w:rPr>
        <w:t xml:space="preserve"> 2025: A </w:t>
      </w:r>
      <w:proofErr w:type="spellStart"/>
      <w:r w:rsidRPr="00EF1CEB">
        <w:rPr>
          <w:rFonts w:ascii="Times New Roman" w:hAnsi="Times New Roman" w:cs="Times New Roman"/>
          <w:color w:val="000000" w:themeColor="text1"/>
          <w:sz w:val="28"/>
          <w:szCs w:val="28"/>
          <w:lang w:val="uk-UA"/>
        </w:rPr>
        <w:t>transformed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world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National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Intelligence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Council</w:t>
      </w:r>
      <w:proofErr w:type="spellEnd"/>
      <w:r w:rsidRPr="00EF1CEB">
        <w:rPr>
          <w:rFonts w:ascii="Times New Roman" w:hAnsi="Times New Roman" w:cs="Times New Roman"/>
          <w:color w:val="000000" w:themeColor="text1"/>
          <w:sz w:val="28"/>
          <w:szCs w:val="28"/>
          <w:lang w:val="uk-UA"/>
        </w:rPr>
        <w:t xml:space="preserve">, 2010. </w:t>
      </w:r>
    </w:p>
    <w:p w14:paraId="1BB4691F" w14:textId="40E296F8"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lastRenderedPageBreak/>
        <w:t>Balatsky</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Temporal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model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intercountry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competition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Society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Economy</w:t>
      </w:r>
      <w:proofErr w:type="spellEnd"/>
      <w:r w:rsidR="00270D71">
        <w:rPr>
          <w:rFonts w:ascii="Times New Roman" w:hAnsi="Times New Roman" w:cs="Times New Roman"/>
          <w:color w:val="000000" w:themeColor="text1"/>
          <w:sz w:val="28"/>
          <w:szCs w:val="28"/>
          <w:lang w:val="uk-UA"/>
        </w:rPr>
        <w:t>. 2011.</w:t>
      </w:r>
      <w:r w:rsidRPr="00EF1CEB">
        <w:rPr>
          <w:rFonts w:ascii="Times New Roman" w:hAnsi="Times New Roman" w:cs="Times New Roman"/>
          <w:color w:val="000000" w:themeColor="text1"/>
          <w:sz w:val="28"/>
          <w:szCs w:val="28"/>
          <w:lang w:val="uk-UA"/>
        </w:rPr>
        <w:t xml:space="preserve"> 2</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3–20. </w:t>
      </w:r>
    </w:p>
    <w:p w14:paraId="001F4E7A" w14:textId="74A5E8A5"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Tang</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D.</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Has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financial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integration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affected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European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Union</w:t>
      </w:r>
      <w:proofErr w:type="spellEnd"/>
      <w:r w:rsidRPr="00EF1CEB">
        <w:rPr>
          <w:rFonts w:ascii="Times New Roman" w:hAnsi="Times New Roman" w:cs="Times New Roman"/>
          <w:color w:val="000000" w:themeColor="text1"/>
          <w:sz w:val="28"/>
          <w:szCs w:val="28"/>
          <w:lang w:val="uk-UA"/>
        </w:rPr>
        <w:t xml:space="preserve"> (EU) </w:t>
      </w:r>
      <w:proofErr w:type="spellStart"/>
      <w:r w:rsidRPr="00EF1CEB">
        <w:rPr>
          <w:rFonts w:ascii="Times New Roman" w:hAnsi="Times New Roman" w:cs="Times New Roman"/>
          <w:color w:val="000000" w:themeColor="text1"/>
          <w:sz w:val="28"/>
          <w:szCs w:val="28"/>
          <w:lang w:val="uk-UA"/>
        </w:rPr>
        <w:t>trade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with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New</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Member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Countries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from</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Central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Eastern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Europe</w:t>
      </w:r>
      <w:proofErr w:type="spellEnd"/>
      <w:r w:rsidRPr="00EF1CEB">
        <w:rPr>
          <w:rFonts w:ascii="Times New Roman" w:hAnsi="Times New Roman" w:cs="Times New Roman"/>
          <w:color w:val="000000" w:themeColor="text1"/>
          <w:sz w:val="28"/>
          <w:szCs w:val="28"/>
          <w:lang w:val="uk-UA"/>
        </w:rPr>
        <w:t xml:space="preserve"> (CEEC) </w:t>
      </w:r>
      <w:proofErr w:type="spellStart"/>
      <w:r w:rsidRPr="00EF1CEB">
        <w:rPr>
          <w:rFonts w:ascii="Times New Roman" w:hAnsi="Times New Roman" w:cs="Times New Roman"/>
          <w:color w:val="000000" w:themeColor="text1"/>
          <w:sz w:val="28"/>
          <w:szCs w:val="28"/>
          <w:lang w:val="uk-UA"/>
        </w:rPr>
        <w:t>during</w:t>
      </w:r>
      <w:proofErr w:type="spellEnd"/>
      <w:r w:rsidRPr="00EF1CEB">
        <w:rPr>
          <w:rFonts w:ascii="Times New Roman" w:hAnsi="Times New Roman" w:cs="Times New Roman"/>
          <w:color w:val="000000" w:themeColor="text1"/>
          <w:sz w:val="28"/>
          <w:szCs w:val="28"/>
          <w:lang w:val="uk-UA"/>
        </w:rPr>
        <w:t xml:space="preserve"> 1994–2013? </w:t>
      </w:r>
      <w:proofErr w:type="spellStart"/>
      <w:r w:rsidRPr="00270D71">
        <w:rPr>
          <w:rFonts w:ascii="Times New Roman" w:hAnsi="Times New Roman" w:cs="Times New Roman"/>
          <w:i/>
          <w:iCs/>
          <w:color w:val="000000" w:themeColor="text1"/>
          <w:sz w:val="28"/>
          <w:szCs w:val="28"/>
          <w:lang w:val="uk-UA"/>
        </w:rPr>
        <w:t>The</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Journal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of</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Economic</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Asymmetries</w:t>
      </w:r>
      <w:proofErr w:type="spellEnd"/>
      <w:r w:rsidR="00270D71">
        <w:rPr>
          <w:rFonts w:ascii="Times New Roman" w:hAnsi="Times New Roman" w:cs="Times New Roman"/>
          <w:color w:val="000000" w:themeColor="text1"/>
          <w:sz w:val="28"/>
          <w:szCs w:val="28"/>
          <w:lang w:val="uk-UA"/>
        </w:rPr>
        <w:t xml:space="preserve">. 2016. </w:t>
      </w:r>
      <w:r w:rsidRPr="00EF1CEB">
        <w:rPr>
          <w:rFonts w:ascii="Times New Roman" w:hAnsi="Times New Roman" w:cs="Times New Roman"/>
          <w:color w:val="000000" w:themeColor="text1"/>
          <w:sz w:val="28"/>
          <w:szCs w:val="28"/>
          <w:lang w:val="uk-UA"/>
        </w:rPr>
        <w:t>13</w:t>
      </w:r>
      <w:r w:rsidR="00270D71">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 xml:space="preserve">8–20. </w:t>
      </w:r>
    </w:p>
    <w:p w14:paraId="4C124D86" w14:textId="05E95992"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Bagnai</w:t>
      </w:r>
      <w:proofErr w:type="spellEnd"/>
      <w:r w:rsidR="00270D71">
        <w:rPr>
          <w:rFonts w:ascii="Times New Roman" w:hAnsi="Times New Roman" w:cs="Times New Roman"/>
          <w:color w:val="000000" w:themeColor="text1"/>
          <w:sz w:val="28"/>
          <w:szCs w:val="28"/>
          <w:lang w:val="uk-UA"/>
        </w:rPr>
        <w:t xml:space="preserve"> М.А.</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Ospina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C.A</w:t>
      </w:r>
      <w:r w:rsidR="00270D71">
        <w:rPr>
          <w:rFonts w:ascii="Times New Roman" w:hAnsi="Times New Roman" w:cs="Times New Roman"/>
          <w:color w:val="000000" w:themeColor="text1"/>
          <w:sz w:val="28"/>
          <w:szCs w:val="28"/>
          <w:lang w:val="uk-UA"/>
        </w:rPr>
        <w:t>.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asymmetries</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eurozone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gasoline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pricing</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The</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Journal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of</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Economic</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Asymmetries</w:t>
      </w:r>
      <w:proofErr w:type="spellEnd"/>
      <w:r w:rsidR="00270D71">
        <w:rPr>
          <w:rFonts w:ascii="Times New Roman" w:hAnsi="Times New Roman" w:cs="Times New Roman"/>
          <w:color w:val="000000" w:themeColor="text1"/>
          <w:sz w:val="28"/>
          <w:szCs w:val="28"/>
          <w:lang w:val="uk-UA"/>
        </w:rPr>
        <w:t xml:space="preserve">. 2016. </w:t>
      </w:r>
      <w:r w:rsidRPr="00EF1CEB">
        <w:rPr>
          <w:rFonts w:ascii="Times New Roman" w:hAnsi="Times New Roman" w:cs="Times New Roman"/>
          <w:color w:val="000000" w:themeColor="text1"/>
          <w:sz w:val="28"/>
          <w:szCs w:val="28"/>
          <w:lang w:val="uk-UA"/>
        </w:rPr>
        <w:t>13</w:t>
      </w:r>
      <w:r w:rsidR="00270D71">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 xml:space="preserve">89–99. </w:t>
      </w:r>
    </w:p>
    <w:p w14:paraId="7534F827" w14:textId="2FB90850"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Luo</w:t>
      </w:r>
      <w:proofErr w:type="spellEnd"/>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R.</w:t>
      </w:r>
      <w:r w:rsidR="00270D71" w:rsidRPr="00270D71">
        <w:rPr>
          <w:rFonts w:ascii="Times New Roman" w:hAnsi="Times New Roman" w:cs="Times New Roman"/>
          <w:color w:val="000000" w:themeColor="text1"/>
          <w:sz w:val="28"/>
          <w:szCs w:val="28"/>
          <w:lang w:val="uk-UA"/>
        </w:rPr>
        <w:t>,</w:t>
      </w:r>
      <w:r w:rsidR="00270D71">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Visaltanachoti</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N.</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Real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exchange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rates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asset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prices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terms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trade</w:t>
      </w:r>
      <w:proofErr w:type="spellEnd"/>
      <w:r w:rsidRPr="00EF1CEB">
        <w:rPr>
          <w:rFonts w:ascii="Times New Roman" w:hAnsi="Times New Roman" w:cs="Times New Roman"/>
          <w:color w:val="000000" w:themeColor="text1"/>
          <w:sz w:val="28"/>
          <w:szCs w:val="28"/>
          <w:lang w:val="uk-UA"/>
        </w:rPr>
        <w:t xml:space="preserve">: a </w:t>
      </w:r>
      <w:proofErr w:type="spellStart"/>
      <w:r w:rsidRPr="00EF1CEB">
        <w:rPr>
          <w:rFonts w:ascii="Times New Roman" w:hAnsi="Times New Roman" w:cs="Times New Roman"/>
          <w:color w:val="000000" w:themeColor="text1"/>
          <w:sz w:val="28"/>
          <w:szCs w:val="28"/>
          <w:lang w:val="uk-UA"/>
        </w:rPr>
        <w:t>theoretical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analysis</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Economic</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Modeling</w:t>
      </w:r>
      <w:proofErr w:type="spellEnd"/>
      <w:r w:rsidR="00270D71">
        <w:rPr>
          <w:rFonts w:ascii="Times New Roman" w:hAnsi="Times New Roman" w:cs="Times New Roman"/>
          <w:color w:val="000000" w:themeColor="text1"/>
          <w:sz w:val="28"/>
          <w:szCs w:val="28"/>
          <w:lang w:val="uk-UA"/>
        </w:rPr>
        <w:t xml:space="preserve">. 2010. </w:t>
      </w:r>
      <w:r w:rsidRPr="00EF1CEB">
        <w:rPr>
          <w:rFonts w:ascii="Times New Roman" w:hAnsi="Times New Roman" w:cs="Times New Roman"/>
          <w:color w:val="000000" w:themeColor="text1"/>
          <w:sz w:val="28"/>
          <w:szCs w:val="28"/>
          <w:lang w:val="uk-UA"/>
        </w:rPr>
        <w:t>27</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143–151. </w:t>
      </w:r>
    </w:p>
    <w:p w14:paraId="0C20DCAB" w14:textId="2A64991C"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Athanasios</w:t>
      </w:r>
      <w:proofErr w:type="spellEnd"/>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T.</w:t>
      </w:r>
      <w:r w:rsidR="00270D71" w:rsidRP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Siriopoulos</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C.</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Stock</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industrial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production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north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south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zone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effects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via</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threshold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cointegration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approach</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The</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Journal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of</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Economic</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Asymmetries</w:t>
      </w:r>
      <w:proofErr w:type="spellEnd"/>
      <w:r w:rsidR="00270D71">
        <w:rPr>
          <w:rFonts w:ascii="Times New Roman" w:hAnsi="Times New Roman" w:cs="Times New Roman"/>
          <w:color w:val="000000" w:themeColor="text1"/>
          <w:sz w:val="28"/>
          <w:szCs w:val="28"/>
          <w:lang w:val="uk-UA"/>
        </w:rPr>
        <w:t>. 2015.</w:t>
      </w:r>
      <w:r w:rsidRPr="00EF1CEB">
        <w:rPr>
          <w:rFonts w:ascii="Times New Roman" w:hAnsi="Times New Roman" w:cs="Times New Roman"/>
          <w:color w:val="000000" w:themeColor="text1"/>
          <w:sz w:val="28"/>
          <w:szCs w:val="28"/>
          <w:lang w:val="uk-UA"/>
        </w:rPr>
        <w:t xml:space="preserve"> 12(2)</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162</w:t>
      </w:r>
      <w:bookmarkStart w:id="37" w:name="_Hlk158731837"/>
      <w:r w:rsidRPr="00EF1CEB">
        <w:rPr>
          <w:rFonts w:ascii="Times New Roman" w:hAnsi="Times New Roman" w:cs="Times New Roman"/>
          <w:color w:val="000000" w:themeColor="text1"/>
          <w:sz w:val="28"/>
          <w:szCs w:val="28"/>
          <w:lang w:val="uk-UA"/>
        </w:rPr>
        <w:t>–</w:t>
      </w:r>
      <w:bookmarkEnd w:id="37"/>
      <w:r w:rsidRPr="00EF1CEB">
        <w:rPr>
          <w:rFonts w:ascii="Times New Roman" w:hAnsi="Times New Roman" w:cs="Times New Roman"/>
          <w:color w:val="000000" w:themeColor="text1"/>
          <w:sz w:val="28"/>
          <w:szCs w:val="28"/>
          <w:lang w:val="uk-UA"/>
        </w:rPr>
        <w:t xml:space="preserve">172. </w:t>
      </w:r>
    </w:p>
    <w:p w14:paraId="63BE4032" w14:textId="2C7387B6"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Hatemi</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J. A.</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Maneschiold</w:t>
      </w:r>
      <w:proofErr w:type="spellEnd"/>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P.</w:t>
      </w:r>
      <w:r w:rsidR="006A107C">
        <w:rPr>
          <w:rFonts w:ascii="Times New Roman" w:hAnsi="Times New Roman" w:cs="Times New Roman"/>
          <w:color w:val="000000" w:themeColor="text1"/>
          <w:sz w:val="28"/>
          <w:szCs w:val="28"/>
          <w:lang w:val="uk-UA"/>
        </w:rPr>
        <w:t>–</w:t>
      </w:r>
      <w:r w:rsidR="00270D71" w:rsidRPr="00EF1CEB">
        <w:rPr>
          <w:rFonts w:ascii="Times New Roman" w:hAnsi="Times New Roman" w:cs="Times New Roman"/>
          <w:color w:val="000000" w:themeColor="text1"/>
          <w:sz w:val="28"/>
          <w:szCs w:val="28"/>
          <w:lang w:val="uk-UA"/>
        </w:rPr>
        <w:t>O.</w:t>
      </w:r>
      <w:r w:rsidR="00270D71" w:rsidRPr="00270D71">
        <w:rPr>
          <w:rFonts w:ascii="Times New Roman" w:hAnsi="Times New Roman" w:cs="Times New Roman"/>
          <w:color w:val="000000" w:themeColor="text1"/>
          <w:sz w:val="28"/>
          <w:szCs w:val="28"/>
          <w:lang w:val="uk-UA"/>
        </w:rPr>
        <w:t>,</w:t>
      </w:r>
      <w:r w:rsidR="00270D71"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Rocca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swedish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stock</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becoming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more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ıntegrated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with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those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Germany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France</w:t>
      </w:r>
      <w:proofErr w:type="spellEnd"/>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Working</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Paper</w:t>
      </w:r>
      <w:proofErr w:type="spellEnd"/>
      <w:r w:rsidR="00270D71">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University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Skovde</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2005</w:t>
      </w:r>
      <w:r w:rsidR="00270D71">
        <w:rPr>
          <w:rFonts w:ascii="Times New Roman" w:hAnsi="Times New Roman" w:cs="Times New Roman"/>
          <w:color w:val="000000" w:themeColor="text1"/>
          <w:sz w:val="28"/>
          <w:szCs w:val="28"/>
          <w:lang w:val="uk-UA"/>
        </w:rPr>
        <w:t>. Р. 453</w:t>
      </w:r>
      <w:r w:rsidR="00270D71" w:rsidRPr="00270D71">
        <w:rPr>
          <w:rFonts w:ascii="Times New Roman" w:hAnsi="Times New Roman" w:cs="Times New Roman"/>
          <w:color w:val="000000" w:themeColor="text1"/>
          <w:sz w:val="28"/>
          <w:szCs w:val="28"/>
          <w:lang w:val="uk-UA"/>
        </w:rPr>
        <w:t>–</w:t>
      </w:r>
      <w:r w:rsidR="00270D71">
        <w:rPr>
          <w:rFonts w:ascii="Times New Roman" w:hAnsi="Times New Roman" w:cs="Times New Roman"/>
          <w:color w:val="000000" w:themeColor="text1"/>
          <w:sz w:val="28"/>
          <w:szCs w:val="28"/>
          <w:lang w:val="uk-UA"/>
        </w:rPr>
        <w:t>463.</w:t>
      </w:r>
    </w:p>
    <w:p w14:paraId="14B1A139" w14:textId="4450464C"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Neftci</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S.N.</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Are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time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series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over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business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cycle</w:t>
      </w:r>
      <w:proofErr w:type="spellEnd"/>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Journal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of</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Political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Economy</w:t>
      </w:r>
      <w:proofErr w:type="spellEnd"/>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1984</w:t>
      </w:r>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92</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307</w:t>
      </w:r>
      <w:r w:rsidR="00270D71" w:rsidRP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328. </w:t>
      </w:r>
    </w:p>
    <w:p w14:paraId="7D82C020" w14:textId="520ADD0F"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Luukkonen</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R.</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Terasvirta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Testing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linearity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time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series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against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cyclical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asymmetry</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Annales</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d’Economie</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et</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de</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Statistique</w:t>
      </w:r>
      <w:proofErr w:type="spellEnd"/>
      <w:r w:rsidR="00270D71">
        <w:rPr>
          <w:rFonts w:ascii="Times New Roman" w:hAnsi="Times New Roman" w:cs="Times New Roman"/>
          <w:color w:val="000000" w:themeColor="text1"/>
          <w:sz w:val="28"/>
          <w:szCs w:val="28"/>
          <w:lang w:val="uk-UA"/>
        </w:rPr>
        <w:t xml:space="preserve">. 1991. </w:t>
      </w:r>
      <w:r w:rsidRPr="00EF1CEB">
        <w:rPr>
          <w:rFonts w:ascii="Times New Roman" w:hAnsi="Times New Roman" w:cs="Times New Roman"/>
          <w:color w:val="000000" w:themeColor="text1"/>
          <w:sz w:val="28"/>
          <w:szCs w:val="28"/>
          <w:lang w:val="uk-UA"/>
        </w:rPr>
        <w:t>20(21)</w:t>
      </w:r>
      <w:r w:rsidR="00270D71">
        <w:rPr>
          <w:rFonts w:ascii="Times New Roman" w:hAnsi="Times New Roman" w:cs="Times New Roman"/>
          <w:color w:val="000000" w:themeColor="text1"/>
          <w:sz w:val="28"/>
          <w:szCs w:val="28"/>
          <w:lang w:val="uk-UA"/>
        </w:rPr>
        <w:t>. Р. </w:t>
      </w:r>
      <w:r w:rsidRPr="00EF1CEB">
        <w:rPr>
          <w:rFonts w:ascii="Times New Roman" w:hAnsi="Times New Roman" w:cs="Times New Roman"/>
          <w:color w:val="000000" w:themeColor="text1"/>
          <w:sz w:val="28"/>
          <w:szCs w:val="28"/>
          <w:lang w:val="uk-UA"/>
        </w:rPr>
        <w:t xml:space="preserve">125–142. </w:t>
      </w:r>
    </w:p>
    <w:p w14:paraId="1C118337" w14:textId="57574F55"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Terasvirta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Anderson</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H.M.</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Characterising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non</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linearities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business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using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smooth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transition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autoregressive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models</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Journal</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of</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Applied</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Econometrics</w:t>
      </w:r>
      <w:proofErr w:type="spellEnd"/>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1992</w:t>
      </w:r>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7</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119–136. </w:t>
      </w:r>
    </w:p>
    <w:p w14:paraId="66E3848F" w14:textId="5A0D0F5B"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Sichel</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D.E.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Are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business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cycles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a </w:t>
      </w:r>
      <w:proofErr w:type="spellStart"/>
      <w:r w:rsidRPr="00EF1CEB">
        <w:rPr>
          <w:rFonts w:ascii="Times New Roman" w:hAnsi="Times New Roman" w:cs="Times New Roman"/>
          <w:color w:val="000000" w:themeColor="text1"/>
          <w:sz w:val="28"/>
          <w:szCs w:val="28"/>
          <w:lang w:val="uk-UA"/>
        </w:rPr>
        <w:t>correction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Journal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Political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Economy</w:t>
      </w:r>
      <w:proofErr w:type="spellEnd"/>
      <w:r w:rsid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1989</w:t>
      </w:r>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97(5)</w:t>
      </w:r>
      <w:r w:rsidR="00270D71">
        <w:rPr>
          <w:rFonts w:ascii="Times New Roman" w:hAnsi="Times New Roman" w:cs="Times New Roman"/>
          <w:color w:val="000000" w:themeColor="text1"/>
          <w:sz w:val="28"/>
          <w:szCs w:val="28"/>
          <w:lang w:val="uk-UA"/>
        </w:rPr>
        <w:t xml:space="preserve">. Р. </w:t>
      </w:r>
      <w:r w:rsidRPr="00EF1CEB">
        <w:rPr>
          <w:rFonts w:ascii="Times New Roman" w:hAnsi="Times New Roman" w:cs="Times New Roman"/>
          <w:color w:val="000000" w:themeColor="text1"/>
          <w:sz w:val="28"/>
          <w:szCs w:val="28"/>
          <w:lang w:val="uk-UA"/>
        </w:rPr>
        <w:t>1255</w:t>
      </w:r>
      <w:r w:rsidR="00270D71" w:rsidRP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1260. </w:t>
      </w:r>
    </w:p>
    <w:p w14:paraId="416148E7" w14:textId="30E3CE02"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Chirila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V.</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Chirila</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C.</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Testing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business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cycles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Central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Eastern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European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countries</w:t>
      </w:r>
      <w:proofErr w:type="spellEnd"/>
      <w:r w:rsidR="00270D71">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Modern</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Economy</w:t>
      </w:r>
      <w:proofErr w:type="spellEnd"/>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2012</w:t>
      </w:r>
      <w:r w:rsidR="00270D71">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3</w:t>
      </w:r>
      <w:r w:rsidR="00270D71">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713–717. </w:t>
      </w:r>
    </w:p>
    <w:p w14:paraId="4C368F6C" w14:textId="3C11F818"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Brand</w:t>
      </w:r>
      <w:proofErr w:type="spellEnd"/>
      <w:r w:rsidR="00270D71" w:rsidRPr="00270D71">
        <w:rPr>
          <w:rFonts w:ascii="Times New Roman" w:hAnsi="Times New Roman" w:cs="Times New Roman"/>
          <w:color w:val="000000" w:themeColor="text1"/>
          <w:sz w:val="28"/>
          <w:szCs w:val="28"/>
          <w:lang w:val="uk-UA"/>
        </w:rPr>
        <w:t xml:space="preserve"> </w:t>
      </w:r>
      <w:r w:rsidR="00270D71" w:rsidRPr="00EF1CEB">
        <w:rPr>
          <w:rFonts w:ascii="Times New Roman" w:hAnsi="Times New Roman" w:cs="Times New Roman"/>
          <w:color w:val="000000" w:themeColor="text1"/>
          <w:sz w:val="28"/>
          <w:szCs w:val="28"/>
          <w:lang w:val="uk-UA"/>
        </w:rPr>
        <w:t>S.</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Whole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earth</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discipline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ecopragmatist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manifesto</w:t>
      </w:r>
      <w:proofErr w:type="spellEnd"/>
      <w:r w:rsidRPr="00EF1CEB">
        <w:rPr>
          <w:rFonts w:ascii="Times New Roman" w:hAnsi="Times New Roman" w:cs="Times New Roman"/>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Viking</w:t>
      </w:r>
      <w:proofErr w:type="spellEnd"/>
      <w:r w:rsidRPr="00270D71">
        <w:rPr>
          <w:rFonts w:ascii="Times New Roman" w:hAnsi="Times New Roman" w:cs="Times New Roman"/>
          <w:i/>
          <w:iCs/>
          <w:color w:val="000000" w:themeColor="text1"/>
          <w:sz w:val="28"/>
          <w:szCs w:val="28"/>
          <w:lang w:val="uk-UA"/>
        </w:rPr>
        <w:t xml:space="preserve"> </w:t>
      </w:r>
      <w:proofErr w:type="spellStart"/>
      <w:r w:rsidRPr="00270D71">
        <w:rPr>
          <w:rFonts w:ascii="Times New Roman" w:hAnsi="Times New Roman" w:cs="Times New Roman"/>
          <w:i/>
          <w:iCs/>
          <w:color w:val="000000" w:themeColor="text1"/>
          <w:sz w:val="28"/>
          <w:szCs w:val="28"/>
          <w:lang w:val="uk-UA"/>
        </w:rPr>
        <w:t>Penguin</w:t>
      </w:r>
      <w:proofErr w:type="spellEnd"/>
      <w:r w:rsidRPr="00EF1CEB">
        <w:rPr>
          <w:rFonts w:ascii="Times New Roman" w:hAnsi="Times New Roman" w:cs="Times New Roman"/>
          <w:color w:val="000000" w:themeColor="text1"/>
          <w:sz w:val="28"/>
          <w:szCs w:val="28"/>
          <w:lang w:val="uk-UA"/>
        </w:rPr>
        <w:t>, 2009. 5.</w:t>
      </w:r>
      <w:r w:rsidR="00270D71">
        <w:rPr>
          <w:rFonts w:ascii="Times New Roman" w:hAnsi="Times New Roman" w:cs="Times New Roman"/>
          <w:color w:val="000000" w:themeColor="text1"/>
          <w:sz w:val="28"/>
          <w:szCs w:val="28"/>
          <w:lang w:val="uk-UA"/>
        </w:rPr>
        <w:t xml:space="preserve"> Р.</w:t>
      </w:r>
      <w:r w:rsidR="00270D71" w:rsidRPr="00270D71">
        <w:rPr>
          <w:rFonts w:ascii="Times New Roman" w:hAnsi="Times New Roman" w:cs="Times New Roman"/>
          <w:color w:val="000000" w:themeColor="text1"/>
          <w:sz w:val="28"/>
          <w:szCs w:val="28"/>
          <w:lang w:val="uk-UA"/>
        </w:rPr>
        <w:t xml:space="preserve"> </w:t>
      </w:r>
      <w:r w:rsidR="00270D71">
        <w:rPr>
          <w:rFonts w:ascii="Times New Roman" w:hAnsi="Times New Roman" w:cs="Times New Roman"/>
          <w:color w:val="000000" w:themeColor="text1"/>
          <w:sz w:val="28"/>
          <w:szCs w:val="28"/>
          <w:lang w:val="uk-UA"/>
        </w:rPr>
        <w:t>60</w:t>
      </w:r>
      <w:r w:rsidR="00270D71" w:rsidRPr="00270D71">
        <w:rPr>
          <w:rFonts w:ascii="Times New Roman" w:hAnsi="Times New Roman" w:cs="Times New Roman"/>
          <w:color w:val="000000" w:themeColor="text1"/>
          <w:sz w:val="28"/>
          <w:szCs w:val="28"/>
          <w:lang w:val="uk-UA"/>
        </w:rPr>
        <w:t>3–</w:t>
      </w:r>
      <w:r w:rsidR="00270D71">
        <w:rPr>
          <w:rFonts w:ascii="Times New Roman" w:hAnsi="Times New Roman" w:cs="Times New Roman"/>
          <w:color w:val="000000" w:themeColor="text1"/>
          <w:sz w:val="28"/>
          <w:szCs w:val="28"/>
          <w:lang w:val="uk-UA"/>
        </w:rPr>
        <w:t>6</w:t>
      </w:r>
      <w:r w:rsidR="00270D71" w:rsidRPr="00270D71">
        <w:rPr>
          <w:rFonts w:ascii="Times New Roman" w:hAnsi="Times New Roman" w:cs="Times New Roman"/>
          <w:color w:val="000000" w:themeColor="text1"/>
          <w:sz w:val="28"/>
          <w:szCs w:val="28"/>
          <w:lang w:val="uk-UA"/>
        </w:rPr>
        <w:t>17.</w:t>
      </w:r>
    </w:p>
    <w:p w14:paraId="64290357" w14:textId="7CB959C8"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lastRenderedPageBreak/>
        <w:t>Birdsall</w:t>
      </w:r>
      <w:proofErr w:type="spellEnd"/>
      <w:r w:rsidR="00B50BD4">
        <w:rPr>
          <w:rFonts w:ascii="Times New Roman" w:hAnsi="Times New Roman" w:cs="Times New Roman"/>
          <w:color w:val="000000" w:themeColor="text1"/>
          <w:sz w:val="28"/>
          <w:szCs w:val="28"/>
          <w:lang w:val="uk-UA"/>
        </w:rPr>
        <w:t xml:space="preserve"> М.</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globalization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require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good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politics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Center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Global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Development</w:t>
      </w:r>
      <w:proofErr w:type="spellEnd"/>
      <w:r w:rsidRPr="00EF1CEB">
        <w:rPr>
          <w:rFonts w:ascii="Times New Roman" w:hAnsi="Times New Roman" w:cs="Times New Roman"/>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Working</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Paper</w:t>
      </w:r>
      <w:proofErr w:type="spellEnd"/>
      <w:r w:rsidR="00B50BD4">
        <w:rPr>
          <w:rFonts w:ascii="Times New Roman" w:hAnsi="Times New Roman" w:cs="Times New Roman"/>
          <w:i/>
          <w:iCs/>
          <w:color w:val="000000" w:themeColor="text1"/>
          <w:sz w:val="28"/>
          <w:szCs w:val="28"/>
          <w:lang w:val="uk-UA"/>
        </w:rPr>
        <w:t xml:space="preserve">. </w:t>
      </w:r>
      <w:r w:rsidR="00B50BD4" w:rsidRPr="00B50BD4">
        <w:rPr>
          <w:rFonts w:ascii="Times New Roman" w:hAnsi="Times New Roman" w:cs="Times New Roman"/>
          <w:color w:val="000000" w:themeColor="text1"/>
          <w:sz w:val="28"/>
          <w:szCs w:val="28"/>
          <w:lang w:val="uk-UA"/>
        </w:rPr>
        <w:t>2007.</w:t>
      </w:r>
      <w:r w:rsidRPr="00EF1CEB">
        <w:rPr>
          <w:rFonts w:ascii="Times New Roman" w:hAnsi="Times New Roman" w:cs="Times New Roman"/>
          <w:color w:val="000000" w:themeColor="text1"/>
          <w:sz w:val="28"/>
          <w:szCs w:val="28"/>
          <w:lang w:val="uk-UA"/>
        </w:rPr>
        <w:t xml:space="preserve"> 12. </w:t>
      </w:r>
      <w:r w:rsidR="00B50BD4">
        <w:rPr>
          <w:rFonts w:ascii="Times New Roman" w:hAnsi="Times New Roman" w:cs="Times New Roman"/>
          <w:color w:val="000000" w:themeColor="text1"/>
          <w:sz w:val="28"/>
          <w:szCs w:val="28"/>
          <w:lang w:val="uk-UA"/>
        </w:rPr>
        <w:t>Р. 245</w:t>
      </w:r>
      <w:r w:rsidR="00B50BD4" w:rsidRPr="00B50BD4">
        <w:rPr>
          <w:rFonts w:ascii="Times New Roman" w:hAnsi="Times New Roman" w:cs="Times New Roman"/>
          <w:color w:val="000000" w:themeColor="text1"/>
          <w:sz w:val="28"/>
          <w:szCs w:val="28"/>
          <w:lang w:val="uk-UA"/>
        </w:rPr>
        <w:t>–</w:t>
      </w:r>
      <w:r w:rsidR="00B50BD4">
        <w:rPr>
          <w:rFonts w:ascii="Times New Roman" w:hAnsi="Times New Roman" w:cs="Times New Roman"/>
          <w:color w:val="000000" w:themeColor="text1"/>
          <w:sz w:val="28"/>
          <w:szCs w:val="28"/>
          <w:lang w:val="uk-UA"/>
        </w:rPr>
        <w:t>256.</w:t>
      </w:r>
    </w:p>
    <w:p w14:paraId="14720A08" w14:textId="38C33316"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Aubert</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J.</w:t>
      </w:r>
      <w:r w:rsidR="006A107C">
        <w:rPr>
          <w:rFonts w:ascii="Times New Roman" w:hAnsi="Times New Roman" w:cs="Times New Roman"/>
          <w:color w:val="000000" w:themeColor="text1"/>
          <w:sz w:val="28"/>
          <w:szCs w:val="28"/>
          <w:lang w:val="uk-UA"/>
        </w:rPr>
        <w:t>–</w:t>
      </w:r>
      <w:r w:rsidR="00B50BD4" w:rsidRPr="00EF1CEB">
        <w:rPr>
          <w:rFonts w:ascii="Times New Roman" w:hAnsi="Times New Roman" w:cs="Times New Roman"/>
          <w:color w:val="000000" w:themeColor="text1"/>
          <w:sz w:val="28"/>
          <w:szCs w:val="28"/>
          <w:lang w:val="uk-UA"/>
        </w:rPr>
        <w:t>E.</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Promoting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innovation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developing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countries</w:t>
      </w:r>
      <w:proofErr w:type="spellEnd"/>
      <w:r w:rsidRPr="00EF1CEB">
        <w:rPr>
          <w:rFonts w:ascii="Times New Roman" w:hAnsi="Times New Roman" w:cs="Times New Roman"/>
          <w:color w:val="000000" w:themeColor="text1"/>
          <w:sz w:val="28"/>
          <w:szCs w:val="28"/>
          <w:lang w:val="uk-UA"/>
        </w:rPr>
        <w:t xml:space="preserve">: a </w:t>
      </w:r>
      <w:proofErr w:type="spellStart"/>
      <w:r w:rsidRPr="00EF1CEB">
        <w:rPr>
          <w:rFonts w:ascii="Times New Roman" w:hAnsi="Times New Roman" w:cs="Times New Roman"/>
          <w:color w:val="000000" w:themeColor="text1"/>
          <w:sz w:val="28"/>
          <w:szCs w:val="28"/>
          <w:lang w:val="uk-UA"/>
        </w:rPr>
        <w:t>conceptual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framework</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World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Bank</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Institute</w:t>
      </w:r>
      <w:proofErr w:type="spellEnd"/>
      <w:r w:rsidR="00B50BD4">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2004</w:t>
      </w:r>
      <w:r w:rsidR="00B50BD4">
        <w:rPr>
          <w:rFonts w:ascii="Times New Roman" w:hAnsi="Times New Roman" w:cs="Times New Roman"/>
          <w:color w:val="000000" w:themeColor="text1"/>
          <w:sz w:val="28"/>
          <w:szCs w:val="28"/>
          <w:lang w:val="uk-UA"/>
        </w:rPr>
        <w:t>. Р. 345</w:t>
      </w:r>
      <w:r w:rsidR="00B50BD4" w:rsidRPr="00B50BD4">
        <w:rPr>
          <w:rFonts w:ascii="Times New Roman" w:hAnsi="Times New Roman" w:cs="Times New Roman"/>
          <w:color w:val="000000" w:themeColor="text1"/>
          <w:sz w:val="28"/>
          <w:szCs w:val="28"/>
          <w:lang w:val="uk-UA"/>
        </w:rPr>
        <w:t>–</w:t>
      </w:r>
      <w:r w:rsidR="00B50BD4">
        <w:rPr>
          <w:rFonts w:ascii="Times New Roman" w:hAnsi="Times New Roman" w:cs="Times New Roman"/>
          <w:color w:val="000000" w:themeColor="text1"/>
          <w:sz w:val="28"/>
          <w:szCs w:val="28"/>
          <w:lang w:val="uk-UA"/>
        </w:rPr>
        <w:t>360.</w:t>
      </w:r>
    </w:p>
    <w:p w14:paraId="75F79E2F" w14:textId="206762C5"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Akerlof</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G.A.</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lemons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quality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uncertainty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mechanism</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The</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Quarterly</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Journal</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of</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Economics</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1970</w:t>
      </w:r>
      <w:r w:rsidR="00B50BD4">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84</w:t>
      </w:r>
      <w:r w:rsidR="00B50BD4">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488–500. </w:t>
      </w:r>
    </w:p>
    <w:p w14:paraId="377C63A4" w14:textId="55758E7B"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Song</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P.</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Zhang</w:t>
      </w:r>
      <w:proofErr w:type="spellEnd"/>
      <w:r w:rsidRPr="00EF1CEB">
        <w:rPr>
          <w:rFonts w:ascii="Times New Roman" w:hAnsi="Times New Roman" w:cs="Times New Roman"/>
          <w:color w:val="000000" w:themeColor="text1"/>
          <w:sz w:val="28"/>
          <w:szCs w:val="28"/>
          <w:lang w:val="uk-UA"/>
        </w:rPr>
        <w:t xml:space="preserve"> Y.</w:t>
      </w:r>
      <w:r w:rsidR="00B50BD4" w:rsidRP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Cheng</w:t>
      </w:r>
      <w:proofErr w:type="spellEnd"/>
      <w:r w:rsidRPr="00EF1CEB">
        <w:rPr>
          <w:rFonts w:ascii="Times New Roman" w:hAnsi="Times New Roman" w:cs="Times New Roman"/>
          <w:color w:val="000000" w:themeColor="text1"/>
          <w:sz w:val="28"/>
          <w:szCs w:val="28"/>
          <w:lang w:val="uk-UA"/>
        </w:rPr>
        <w:t xml:space="preserve"> L.</w:t>
      </w:r>
      <w:r w:rsidR="00B50BD4" w:rsidRPr="00EF1CEB">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Xue</w:t>
      </w:r>
      <w:proofErr w:type="spellEnd"/>
      <w:r w:rsidRPr="00EF1CEB">
        <w:rPr>
          <w:rFonts w:ascii="Times New Roman" w:hAnsi="Times New Roman" w:cs="Times New Roman"/>
          <w:color w:val="000000" w:themeColor="text1"/>
          <w:sz w:val="28"/>
          <w:szCs w:val="28"/>
          <w:lang w:val="uk-UA"/>
        </w:rPr>
        <w:t xml:space="preserve"> K. </w:t>
      </w:r>
      <w:proofErr w:type="spellStart"/>
      <w:r w:rsidRPr="00EF1CEB">
        <w:rPr>
          <w:rFonts w:ascii="Times New Roman" w:hAnsi="Times New Roman" w:cs="Times New Roman"/>
          <w:color w:val="000000" w:themeColor="text1"/>
          <w:sz w:val="28"/>
          <w:szCs w:val="28"/>
          <w:lang w:val="uk-UA"/>
        </w:rPr>
        <w:t>Wang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Chenghong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Zhang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Asymmetric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interaction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competitive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internet</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technology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diffusion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implications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competition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between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local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multinational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online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vendors</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Journal</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of</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Global</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Information</w:t>
      </w:r>
      <w:proofErr w:type="spellEnd"/>
      <w:r w:rsidRPr="00B50BD4">
        <w:rPr>
          <w:rFonts w:ascii="Times New Roman" w:hAnsi="Times New Roman" w:cs="Times New Roman"/>
          <w:i/>
          <w:iCs/>
          <w:color w:val="000000" w:themeColor="text1"/>
          <w:sz w:val="28"/>
          <w:szCs w:val="28"/>
          <w:lang w:val="uk-UA"/>
        </w:rPr>
        <w:t xml:space="preserve"> Management</w:t>
      </w:r>
      <w:r w:rsidR="00B50BD4">
        <w:rPr>
          <w:rFonts w:ascii="Times New Roman" w:hAnsi="Times New Roman" w:cs="Times New Roman"/>
          <w:color w:val="000000" w:themeColor="text1"/>
          <w:sz w:val="28"/>
          <w:szCs w:val="28"/>
          <w:lang w:val="uk-UA"/>
        </w:rPr>
        <w:t xml:space="preserve">. 2011. </w:t>
      </w:r>
      <w:r w:rsidRPr="00EF1CEB">
        <w:rPr>
          <w:rFonts w:ascii="Times New Roman" w:hAnsi="Times New Roman" w:cs="Times New Roman"/>
          <w:color w:val="000000" w:themeColor="text1"/>
          <w:sz w:val="28"/>
          <w:szCs w:val="28"/>
          <w:lang w:val="uk-UA"/>
        </w:rPr>
        <w:t>19(3)</w:t>
      </w:r>
      <w:r w:rsidR="00B50BD4">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45–64. </w:t>
      </w:r>
    </w:p>
    <w:p w14:paraId="3A075A14" w14:textId="184B30C2"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Schumpeter</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J. A.</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creative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response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economic</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history</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Journal</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of</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Economic</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History</w:t>
      </w:r>
      <w:proofErr w:type="spellEnd"/>
      <w:r w:rsidR="00B50BD4">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1947</w:t>
      </w:r>
      <w:r w:rsidR="00B50BD4">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7</w:t>
      </w:r>
      <w:r w:rsidR="00B50BD4">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149–159. </w:t>
      </w:r>
    </w:p>
    <w:p w14:paraId="47178064" w14:textId="10163D31"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John</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G.</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Weiss</w:t>
      </w:r>
      <w:proofErr w:type="spellEnd"/>
      <w:r w:rsidR="00B50BD4" w:rsidRPr="00B50BD4">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A.M.</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Dutta</w:t>
      </w:r>
      <w:proofErr w:type="spellEnd"/>
      <w:r w:rsidR="00B50BD4" w:rsidRPr="00B50BD4">
        <w:rPr>
          <w:rFonts w:ascii="Times New Roman" w:hAnsi="Times New Roman" w:cs="Times New Roman"/>
          <w:color w:val="000000" w:themeColor="text1"/>
          <w:sz w:val="28"/>
          <w:szCs w:val="28"/>
          <w:lang w:val="uk-UA"/>
        </w:rPr>
        <w:t xml:space="preserve"> </w:t>
      </w:r>
      <w:proofErr w:type="spellStart"/>
      <w:r w:rsidR="00B50BD4" w:rsidRPr="00EF1CEB">
        <w:rPr>
          <w:rFonts w:ascii="Times New Roman" w:hAnsi="Times New Roman" w:cs="Times New Roman"/>
          <w:color w:val="000000" w:themeColor="text1"/>
          <w:sz w:val="28"/>
          <w:szCs w:val="28"/>
          <w:lang w:val="uk-UA"/>
        </w:rPr>
        <w:t>Sh</w:t>
      </w:r>
      <w:proofErr w:type="spellEnd"/>
      <w:r w:rsidR="00B50BD4" w:rsidRPr="00EF1CEB">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Marketing</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technology</w:t>
      </w:r>
      <w:proofErr w:type="spellEnd"/>
      <w:r w:rsidR="006A107C">
        <w:rPr>
          <w:rFonts w:ascii="Times New Roman" w:hAnsi="Times New Roman" w:cs="Times New Roman"/>
          <w:color w:val="000000" w:themeColor="text1"/>
          <w:sz w:val="28"/>
          <w:szCs w:val="28"/>
          <w:lang w:val="uk-UA"/>
        </w:rPr>
        <w:t>–</w:t>
      </w:r>
      <w:proofErr w:type="spellStart"/>
      <w:r w:rsidRPr="00EF1CEB">
        <w:rPr>
          <w:rFonts w:ascii="Times New Roman" w:hAnsi="Times New Roman" w:cs="Times New Roman"/>
          <w:color w:val="000000" w:themeColor="text1"/>
          <w:sz w:val="28"/>
          <w:szCs w:val="28"/>
          <w:lang w:val="uk-UA"/>
        </w:rPr>
        <w:t>intensive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markets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toward</w:t>
      </w:r>
      <w:proofErr w:type="spellEnd"/>
      <w:r w:rsidRPr="00EF1CEB">
        <w:rPr>
          <w:rFonts w:ascii="Times New Roman" w:hAnsi="Times New Roman" w:cs="Times New Roman"/>
          <w:color w:val="000000" w:themeColor="text1"/>
          <w:sz w:val="28"/>
          <w:szCs w:val="28"/>
          <w:lang w:val="uk-UA"/>
        </w:rPr>
        <w:t xml:space="preserve"> a </w:t>
      </w:r>
      <w:proofErr w:type="spellStart"/>
      <w:r w:rsidRPr="00EF1CEB">
        <w:rPr>
          <w:rFonts w:ascii="Times New Roman" w:hAnsi="Times New Roman" w:cs="Times New Roman"/>
          <w:color w:val="000000" w:themeColor="text1"/>
          <w:sz w:val="28"/>
          <w:szCs w:val="28"/>
          <w:lang w:val="uk-UA"/>
        </w:rPr>
        <w:t>conceptual</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framework</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Journal</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of</w:t>
      </w:r>
      <w:proofErr w:type="spellEnd"/>
      <w:r w:rsidRPr="00B50BD4">
        <w:rPr>
          <w:rFonts w:ascii="Times New Roman" w:hAnsi="Times New Roman" w:cs="Times New Roman"/>
          <w:i/>
          <w:iCs/>
          <w:color w:val="000000" w:themeColor="text1"/>
          <w:sz w:val="28"/>
          <w:szCs w:val="28"/>
          <w:lang w:val="uk-UA"/>
        </w:rPr>
        <w:t xml:space="preserve"> </w:t>
      </w:r>
      <w:proofErr w:type="spellStart"/>
      <w:r w:rsidRPr="00B50BD4">
        <w:rPr>
          <w:rFonts w:ascii="Times New Roman" w:hAnsi="Times New Roman" w:cs="Times New Roman"/>
          <w:i/>
          <w:iCs/>
          <w:color w:val="000000" w:themeColor="text1"/>
          <w:sz w:val="28"/>
          <w:szCs w:val="28"/>
          <w:lang w:val="uk-UA"/>
        </w:rPr>
        <w:t>Marketing</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r w:rsidR="00B50BD4" w:rsidRPr="00EF1CEB">
        <w:rPr>
          <w:rFonts w:ascii="Times New Roman" w:hAnsi="Times New Roman" w:cs="Times New Roman"/>
          <w:color w:val="000000" w:themeColor="text1"/>
          <w:sz w:val="28"/>
          <w:szCs w:val="28"/>
          <w:lang w:val="uk-UA"/>
        </w:rPr>
        <w:t>1999</w:t>
      </w:r>
      <w:r w:rsidR="00B50BD4">
        <w:rPr>
          <w:rFonts w:ascii="Times New Roman" w:hAnsi="Times New Roman" w:cs="Times New Roman"/>
          <w:color w:val="000000" w:themeColor="text1"/>
          <w:sz w:val="28"/>
          <w:szCs w:val="28"/>
          <w:lang w:val="uk-UA"/>
        </w:rPr>
        <w:t xml:space="preserve">. </w:t>
      </w:r>
      <w:r w:rsidRPr="00EF1CEB">
        <w:rPr>
          <w:rFonts w:ascii="Times New Roman" w:hAnsi="Times New Roman" w:cs="Times New Roman"/>
          <w:color w:val="000000" w:themeColor="text1"/>
          <w:sz w:val="28"/>
          <w:szCs w:val="28"/>
          <w:lang w:val="uk-UA"/>
        </w:rPr>
        <w:t>63</w:t>
      </w:r>
      <w:r w:rsidR="00B50BD4">
        <w:rPr>
          <w:rFonts w:ascii="Times New Roman" w:hAnsi="Times New Roman" w:cs="Times New Roman"/>
          <w:color w:val="000000" w:themeColor="text1"/>
          <w:sz w:val="28"/>
          <w:szCs w:val="28"/>
          <w:lang w:val="uk-UA"/>
        </w:rPr>
        <w:t>. Р.</w:t>
      </w:r>
      <w:r w:rsidRPr="00EF1CEB">
        <w:rPr>
          <w:rFonts w:ascii="Times New Roman" w:hAnsi="Times New Roman" w:cs="Times New Roman"/>
          <w:color w:val="000000" w:themeColor="text1"/>
          <w:sz w:val="28"/>
          <w:szCs w:val="28"/>
          <w:lang w:val="uk-UA"/>
        </w:rPr>
        <w:t xml:space="preserve"> 78–91. </w:t>
      </w:r>
    </w:p>
    <w:p w14:paraId="6BA54EF9" w14:textId="1AAEB9D7" w:rsidR="00F260E5" w:rsidRPr="00EF1CEB" w:rsidRDefault="00F260E5" w:rsidP="00EF1CEB">
      <w:pPr>
        <w:pStyle w:val="aa"/>
        <w:numPr>
          <w:ilvl w:val="0"/>
          <w:numId w:val="7"/>
        </w:numPr>
        <w:tabs>
          <w:tab w:val="left" w:pos="993"/>
          <w:tab w:val="left" w:pos="1134"/>
        </w:tabs>
        <w:spacing w:line="360" w:lineRule="auto"/>
        <w:ind w:left="0" w:firstLine="709"/>
        <w:jc w:val="both"/>
        <w:rPr>
          <w:rFonts w:ascii="Times New Roman" w:hAnsi="Times New Roman" w:cs="Times New Roman"/>
          <w:color w:val="000000" w:themeColor="text1"/>
          <w:sz w:val="28"/>
          <w:szCs w:val="28"/>
          <w:lang w:val="uk-UA"/>
        </w:rPr>
      </w:pPr>
      <w:proofErr w:type="spellStart"/>
      <w:r w:rsidRPr="00EF1CEB">
        <w:rPr>
          <w:rFonts w:ascii="Times New Roman" w:hAnsi="Times New Roman" w:cs="Times New Roman"/>
          <w:color w:val="000000" w:themeColor="text1"/>
          <w:sz w:val="28"/>
          <w:szCs w:val="28"/>
          <w:lang w:val="uk-UA"/>
        </w:rPr>
        <w:t>Innovation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Development</w:t>
      </w:r>
      <w:proofErr w:type="spellEnd"/>
      <w:r w:rsid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A </w:t>
      </w:r>
      <w:proofErr w:type="spellStart"/>
      <w:r w:rsidRPr="00EF1CEB">
        <w:rPr>
          <w:rFonts w:ascii="Times New Roman" w:hAnsi="Times New Roman" w:cs="Times New Roman"/>
          <w:color w:val="000000" w:themeColor="text1"/>
          <w:sz w:val="28"/>
          <w:szCs w:val="28"/>
          <w:lang w:val="uk-UA"/>
        </w:rPr>
        <w:t>discussion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issues</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overview</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work</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of</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the</w:t>
      </w:r>
      <w:proofErr w:type="spellEnd"/>
      <w:r w:rsidRPr="00EF1CEB">
        <w:rPr>
          <w:rFonts w:ascii="Times New Roman" w:hAnsi="Times New Roman" w:cs="Times New Roman"/>
          <w:color w:val="000000" w:themeColor="text1"/>
          <w:sz w:val="28"/>
          <w:szCs w:val="28"/>
          <w:lang w:val="uk-UA"/>
        </w:rPr>
        <w:t xml:space="preserve"> OECD </w:t>
      </w:r>
      <w:proofErr w:type="spellStart"/>
      <w:r w:rsidRPr="00EF1CEB">
        <w:rPr>
          <w:rFonts w:ascii="Times New Roman" w:hAnsi="Times New Roman" w:cs="Times New Roman"/>
          <w:color w:val="000000" w:themeColor="text1"/>
          <w:sz w:val="28"/>
          <w:szCs w:val="28"/>
          <w:lang w:val="uk-UA"/>
        </w:rPr>
        <w:t>directorate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for</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science</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technology</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and</w:t>
      </w:r>
      <w:proofErr w:type="spellEnd"/>
      <w:r w:rsidRPr="00EF1CEB">
        <w:rPr>
          <w:rFonts w:ascii="Times New Roman" w:hAnsi="Times New Roman" w:cs="Times New Roman"/>
          <w:color w:val="000000" w:themeColor="text1"/>
          <w:sz w:val="28"/>
          <w:szCs w:val="28"/>
          <w:lang w:val="uk-UA"/>
        </w:rPr>
        <w:t xml:space="preserve"> </w:t>
      </w:r>
      <w:proofErr w:type="spellStart"/>
      <w:r w:rsidRPr="00EF1CEB">
        <w:rPr>
          <w:rFonts w:ascii="Times New Roman" w:hAnsi="Times New Roman" w:cs="Times New Roman"/>
          <w:color w:val="000000" w:themeColor="text1"/>
          <w:sz w:val="28"/>
          <w:szCs w:val="28"/>
          <w:lang w:val="uk-UA"/>
        </w:rPr>
        <w:t>industry</w:t>
      </w:r>
      <w:proofErr w:type="spellEnd"/>
      <w:r w:rsidR="00B50BD4" w:rsidRPr="00B50BD4">
        <w:rPr>
          <w:rFonts w:ascii="Times New Roman" w:hAnsi="Times New Roman" w:cs="Times New Roman"/>
          <w:color w:val="000000" w:themeColor="text1"/>
          <w:sz w:val="28"/>
          <w:szCs w:val="28"/>
          <w:lang w:val="uk-UA"/>
        </w:rPr>
        <w:t>,</w:t>
      </w:r>
      <w:r w:rsidRPr="00EF1CEB">
        <w:rPr>
          <w:rFonts w:ascii="Times New Roman" w:hAnsi="Times New Roman" w:cs="Times New Roman"/>
          <w:color w:val="000000" w:themeColor="text1"/>
          <w:sz w:val="28"/>
          <w:szCs w:val="28"/>
          <w:lang w:val="uk-UA"/>
        </w:rPr>
        <w:t xml:space="preserve"> </w:t>
      </w:r>
      <w:r w:rsidR="00B50BD4" w:rsidRPr="00B50BD4">
        <w:rPr>
          <w:rFonts w:ascii="Times New Roman" w:hAnsi="Times New Roman" w:cs="Times New Roman"/>
          <w:color w:val="000000" w:themeColor="text1"/>
          <w:sz w:val="28"/>
          <w:szCs w:val="28"/>
          <w:lang w:val="uk-UA"/>
        </w:rPr>
        <w:t>2012</w:t>
      </w:r>
      <w:r w:rsidR="00B50BD4">
        <w:rPr>
          <w:rFonts w:ascii="Times New Roman" w:hAnsi="Times New Roman" w:cs="Times New Roman"/>
          <w:color w:val="000000" w:themeColor="text1"/>
          <w:sz w:val="28"/>
          <w:szCs w:val="28"/>
          <w:lang w:val="uk-UA"/>
        </w:rPr>
        <w:t>. 57 р.</w:t>
      </w:r>
    </w:p>
    <w:p w14:paraId="34B57F92" w14:textId="343EC6DE" w:rsidR="00212396" w:rsidRPr="0028700A" w:rsidRDefault="00212396" w:rsidP="004B23D0">
      <w:pPr>
        <w:pStyle w:val="a6"/>
        <w:widowControl w:val="0"/>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highlight w:val="yellow"/>
          <w:lang w:val="uk-UA"/>
        </w:rPr>
      </w:pPr>
      <w:r w:rsidRPr="0028700A">
        <w:rPr>
          <w:rFonts w:ascii="Times New Roman" w:hAnsi="Times New Roman" w:cs="Times New Roman"/>
          <w:color w:val="000000" w:themeColor="text1"/>
          <w:sz w:val="28"/>
          <w:szCs w:val="28"/>
          <w:highlight w:val="yellow"/>
          <w:lang w:val="uk-UA"/>
        </w:rPr>
        <w:br w:type="page"/>
      </w:r>
    </w:p>
    <w:p w14:paraId="38C339B4" w14:textId="5BE68301" w:rsidR="005D5CFC" w:rsidRPr="00F70A42" w:rsidRDefault="005D5CFC" w:rsidP="005D5CFC">
      <w:pPr>
        <w:shd w:val="clear" w:color="auto" w:fill="FFFFFF"/>
        <w:spacing w:after="0" w:line="240" w:lineRule="auto"/>
        <w:jc w:val="center"/>
        <w:rPr>
          <w:rFonts w:ascii="Times New Roman" w:hAnsi="Times New Roman"/>
          <w:sz w:val="28"/>
          <w:szCs w:val="28"/>
          <w:lang w:val="uk-UA" w:eastAsia="ru-RU"/>
        </w:rPr>
      </w:pPr>
      <w:r w:rsidRPr="00F70A42">
        <w:rPr>
          <w:rFonts w:ascii="Times New Roman" w:hAnsi="Times New Roman"/>
          <w:sz w:val="28"/>
          <w:szCs w:val="28"/>
          <w:lang w:val="uk-UA" w:eastAsia="ru-RU"/>
        </w:rPr>
        <w:lastRenderedPageBreak/>
        <w:t>ДОДАТКИ</w:t>
      </w:r>
    </w:p>
    <w:p w14:paraId="353C9FAC" w14:textId="77777777" w:rsidR="005D5CFC" w:rsidRPr="00F70A42" w:rsidRDefault="005D5CFC" w:rsidP="005D5CFC">
      <w:pPr>
        <w:shd w:val="clear" w:color="auto" w:fill="FFFFFF"/>
        <w:spacing w:after="0" w:line="240" w:lineRule="auto"/>
        <w:jc w:val="center"/>
        <w:rPr>
          <w:rFonts w:ascii="Times New Roman" w:hAnsi="Times New Roman"/>
          <w:sz w:val="28"/>
          <w:szCs w:val="28"/>
          <w:lang w:val="uk-UA" w:eastAsia="ru-RU"/>
        </w:rPr>
      </w:pPr>
    </w:p>
    <w:p w14:paraId="092E98A2" w14:textId="72EE3DBC" w:rsidR="005D5CFC" w:rsidRPr="00F70A42" w:rsidRDefault="005D5CFC" w:rsidP="005D5CFC">
      <w:pPr>
        <w:shd w:val="clear" w:color="auto" w:fill="FFFFFF"/>
        <w:spacing w:after="0" w:line="240" w:lineRule="auto"/>
        <w:jc w:val="center"/>
        <w:rPr>
          <w:rFonts w:ascii="Times New Roman" w:hAnsi="Times New Roman"/>
          <w:b/>
          <w:bCs/>
          <w:sz w:val="28"/>
          <w:szCs w:val="28"/>
          <w:lang w:val="uk-UA" w:eastAsia="ru-RU"/>
        </w:rPr>
      </w:pPr>
      <w:r w:rsidRPr="00F70A42">
        <w:rPr>
          <w:rFonts w:ascii="Times New Roman" w:hAnsi="Times New Roman"/>
          <w:b/>
          <w:bCs/>
          <w:sz w:val="28"/>
          <w:szCs w:val="28"/>
          <w:lang w:val="uk-UA" w:eastAsia="ru-RU"/>
        </w:rPr>
        <w:t>Додаток А</w:t>
      </w:r>
    </w:p>
    <w:p w14:paraId="115C804F" w14:textId="224DE038" w:rsidR="005F7E25" w:rsidRPr="00F70A42" w:rsidRDefault="005F7E25" w:rsidP="005F7E25">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38" w:name="_Toc57505612"/>
      <w:bookmarkStart w:id="39" w:name="_Toc58203911"/>
      <w:bookmarkStart w:id="40" w:name="_Toc58204174"/>
      <w:bookmarkStart w:id="41" w:name="_Toc58280431"/>
      <w:bookmarkStart w:id="42" w:name="_Toc58364373"/>
      <w:r w:rsidRPr="00F70A42">
        <w:rPr>
          <w:rFonts w:ascii="Times New Roman" w:hAnsi="Times New Roman"/>
          <w:b/>
          <w:bCs/>
          <w:sz w:val="28"/>
          <w:szCs w:val="28"/>
          <w:lang w:val="uk-UA" w:eastAsia="ru-RU"/>
        </w:rPr>
        <w:t>Декларація</w:t>
      </w:r>
      <w:bookmarkEnd w:id="38"/>
      <w:bookmarkEnd w:id="39"/>
      <w:bookmarkEnd w:id="40"/>
      <w:bookmarkEnd w:id="41"/>
      <w:bookmarkEnd w:id="42"/>
      <w:r w:rsidRPr="00F70A42">
        <w:rPr>
          <w:rFonts w:ascii="Times New Roman" w:hAnsi="Times New Roman"/>
          <w:b/>
          <w:bCs/>
          <w:sz w:val="28"/>
          <w:szCs w:val="28"/>
          <w:lang w:val="uk-UA" w:eastAsia="ru-RU"/>
        </w:rPr>
        <w:t xml:space="preserve"> </w:t>
      </w:r>
    </w:p>
    <w:p w14:paraId="24B3108C" w14:textId="77777777" w:rsidR="005F7E25" w:rsidRPr="00F70A42" w:rsidRDefault="005F7E25" w:rsidP="005F7E25">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43" w:name="_Toc58203912"/>
      <w:bookmarkStart w:id="44" w:name="_Toc58204175"/>
      <w:bookmarkStart w:id="45" w:name="_Toc58280432"/>
      <w:bookmarkStart w:id="46" w:name="_Toc58364374"/>
      <w:r w:rsidRPr="00F70A42">
        <w:rPr>
          <w:rFonts w:ascii="Times New Roman" w:hAnsi="Times New Roman"/>
          <w:b/>
          <w:bCs/>
          <w:sz w:val="28"/>
          <w:szCs w:val="28"/>
          <w:lang w:val="uk-UA" w:eastAsia="ru-RU"/>
        </w:rPr>
        <w:t>академічної доброчесності</w:t>
      </w:r>
      <w:bookmarkEnd w:id="43"/>
      <w:bookmarkEnd w:id="44"/>
      <w:bookmarkEnd w:id="45"/>
      <w:bookmarkEnd w:id="46"/>
      <w:r w:rsidRPr="00F70A42">
        <w:rPr>
          <w:rFonts w:ascii="Times New Roman" w:hAnsi="Times New Roman"/>
          <w:b/>
          <w:bCs/>
          <w:sz w:val="28"/>
          <w:szCs w:val="28"/>
          <w:lang w:val="uk-UA" w:eastAsia="ru-RU"/>
        </w:rPr>
        <w:t xml:space="preserve"> </w:t>
      </w:r>
    </w:p>
    <w:p w14:paraId="048E8708" w14:textId="77777777" w:rsidR="005F7E25" w:rsidRPr="00A14CF2" w:rsidRDefault="005F7E25" w:rsidP="005F7E25">
      <w:pPr>
        <w:keepNext/>
        <w:keepLines/>
        <w:widowControl w:val="0"/>
        <w:autoSpaceDE w:val="0"/>
        <w:autoSpaceDN w:val="0"/>
        <w:adjustRightInd w:val="0"/>
        <w:spacing w:before="200" w:after="0" w:line="240" w:lineRule="auto"/>
        <w:jc w:val="center"/>
        <w:outlineLvl w:val="1"/>
        <w:rPr>
          <w:rFonts w:ascii="Times New Roman" w:hAnsi="Times New Roman"/>
          <w:b/>
          <w:bCs/>
          <w:sz w:val="28"/>
          <w:szCs w:val="28"/>
          <w:lang w:val="uk-UA" w:eastAsia="ru-RU"/>
        </w:rPr>
      </w:pPr>
      <w:bookmarkStart w:id="47" w:name="_Toc58203781"/>
      <w:bookmarkStart w:id="48" w:name="_Toc58203913"/>
      <w:bookmarkStart w:id="49" w:name="_Toc58204176"/>
      <w:bookmarkStart w:id="50" w:name="_Toc58280433"/>
      <w:bookmarkStart w:id="51" w:name="_Toc58364375"/>
      <w:r w:rsidRPr="00F70A42">
        <w:rPr>
          <w:rFonts w:ascii="Times New Roman" w:hAnsi="Times New Roman"/>
          <w:b/>
          <w:sz w:val="28"/>
          <w:szCs w:val="28"/>
          <w:lang w:val="uk-UA" w:eastAsia="ru-RU"/>
        </w:rPr>
        <w:t>здобувача вищої освіти ЗНУ</w:t>
      </w:r>
      <w:bookmarkEnd w:id="47"/>
      <w:bookmarkEnd w:id="48"/>
      <w:bookmarkEnd w:id="49"/>
      <w:bookmarkEnd w:id="50"/>
      <w:bookmarkEnd w:id="51"/>
    </w:p>
    <w:p w14:paraId="6ADEEBE9" w14:textId="77777777" w:rsidR="005F7E25" w:rsidRPr="00A14CF2" w:rsidRDefault="005F7E25" w:rsidP="005F7E25">
      <w:pPr>
        <w:widowControl w:val="0"/>
        <w:autoSpaceDE w:val="0"/>
        <w:autoSpaceDN w:val="0"/>
        <w:adjustRightInd w:val="0"/>
        <w:spacing w:after="0" w:line="240" w:lineRule="auto"/>
        <w:jc w:val="center"/>
        <w:rPr>
          <w:rFonts w:ascii="Times New Roman" w:hAnsi="Times New Roman"/>
          <w:b/>
          <w:sz w:val="28"/>
          <w:szCs w:val="28"/>
          <w:lang w:val="uk-UA" w:eastAsia="ru-RU"/>
        </w:rPr>
      </w:pPr>
    </w:p>
    <w:p w14:paraId="050D37B8" w14:textId="77777777" w:rsidR="005F7E25" w:rsidRPr="00A14CF2" w:rsidRDefault="005F7E25" w:rsidP="005F7E25">
      <w:pPr>
        <w:widowControl w:val="0"/>
        <w:autoSpaceDE w:val="0"/>
        <w:autoSpaceDN w:val="0"/>
        <w:adjustRightInd w:val="0"/>
        <w:spacing w:after="0" w:line="240" w:lineRule="auto"/>
        <w:rPr>
          <w:rFonts w:ascii="Times New Roman" w:hAnsi="Times New Roman"/>
          <w:sz w:val="28"/>
          <w:szCs w:val="28"/>
          <w:lang w:val="uk-UA" w:eastAsia="ru-RU"/>
        </w:rPr>
      </w:pPr>
    </w:p>
    <w:p w14:paraId="671F3AE0" w14:textId="2EDF99A3" w:rsidR="005F7E25" w:rsidRPr="00A14CF2" w:rsidRDefault="005F7E25" w:rsidP="005F7E25">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A14CF2">
        <w:rPr>
          <w:rFonts w:ascii="Times New Roman" w:hAnsi="Times New Roman"/>
          <w:sz w:val="28"/>
          <w:szCs w:val="28"/>
          <w:lang w:val="uk-UA" w:eastAsia="ru-RU"/>
        </w:rPr>
        <w:t xml:space="preserve">Я, </w:t>
      </w:r>
      <w:r w:rsidR="0028700A">
        <w:rPr>
          <w:rFonts w:ascii="Times New Roman" w:hAnsi="Times New Roman"/>
          <w:sz w:val="28"/>
          <w:szCs w:val="28"/>
          <w:u w:val="single"/>
          <w:lang w:val="uk-UA" w:eastAsia="ru-RU"/>
        </w:rPr>
        <w:t>Коваленко Артур Володимирович</w:t>
      </w:r>
      <w:r w:rsidRPr="00A14CF2">
        <w:rPr>
          <w:rFonts w:ascii="Times New Roman" w:hAnsi="Times New Roman"/>
          <w:sz w:val="28"/>
          <w:szCs w:val="28"/>
          <w:lang w:val="uk-UA" w:eastAsia="ru-RU"/>
        </w:rPr>
        <w:t>, студент___</w:t>
      </w:r>
      <w:r w:rsidRPr="00A14CF2">
        <w:rPr>
          <w:rFonts w:ascii="Times New Roman" w:hAnsi="Times New Roman"/>
          <w:sz w:val="28"/>
          <w:szCs w:val="28"/>
          <w:u w:val="single"/>
          <w:lang w:val="uk-UA" w:eastAsia="ru-RU"/>
        </w:rPr>
        <w:t>2</w:t>
      </w:r>
      <w:r w:rsidRPr="00A14CF2">
        <w:rPr>
          <w:rFonts w:ascii="Times New Roman" w:hAnsi="Times New Roman"/>
          <w:sz w:val="28"/>
          <w:szCs w:val="28"/>
          <w:lang w:val="uk-UA" w:eastAsia="ru-RU"/>
        </w:rPr>
        <w:t>___курсу магістратури, форми навчання__</w:t>
      </w:r>
      <w:r w:rsidRPr="00A14CF2">
        <w:rPr>
          <w:rFonts w:ascii="Times New Roman" w:hAnsi="Times New Roman"/>
          <w:sz w:val="28"/>
          <w:szCs w:val="28"/>
          <w:u w:val="single"/>
          <w:lang w:val="uk-UA" w:eastAsia="ru-RU"/>
        </w:rPr>
        <w:t>денна</w:t>
      </w:r>
      <w:r w:rsidRPr="00A14CF2">
        <w:rPr>
          <w:rFonts w:ascii="Times New Roman" w:hAnsi="Times New Roman"/>
          <w:sz w:val="28"/>
          <w:szCs w:val="28"/>
          <w:lang w:val="uk-UA" w:eastAsia="ru-RU"/>
        </w:rPr>
        <w:t>__, факультету__</w:t>
      </w:r>
      <w:r w:rsidRPr="00A14CF2">
        <w:rPr>
          <w:rFonts w:ascii="Times New Roman" w:hAnsi="Times New Roman"/>
          <w:sz w:val="28"/>
          <w:szCs w:val="28"/>
          <w:u w:val="single"/>
          <w:lang w:val="uk-UA" w:eastAsia="ru-RU"/>
        </w:rPr>
        <w:t>економічного</w:t>
      </w:r>
      <w:r w:rsidRPr="00A14CF2">
        <w:rPr>
          <w:rFonts w:ascii="Times New Roman" w:hAnsi="Times New Roman"/>
          <w:sz w:val="28"/>
          <w:szCs w:val="28"/>
          <w:lang w:val="uk-UA" w:eastAsia="ru-RU"/>
        </w:rPr>
        <w:t xml:space="preserve">__, </w:t>
      </w:r>
    </w:p>
    <w:p w14:paraId="34228395" w14:textId="1FAD3D42" w:rsidR="005F7E25" w:rsidRPr="00A14CF2" w:rsidRDefault="005F7E25" w:rsidP="005F7E25">
      <w:pPr>
        <w:widowControl w:val="0"/>
        <w:autoSpaceDE w:val="0"/>
        <w:autoSpaceDN w:val="0"/>
        <w:adjustRightInd w:val="0"/>
        <w:spacing w:after="0" w:line="360" w:lineRule="auto"/>
        <w:jc w:val="both"/>
        <w:rPr>
          <w:rFonts w:ascii="Times New Roman" w:hAnsi="Times New Roman"/>
          <w:sz w:val="28"/>
          <w:szCs w:val="28"/>
          <w:lang w:val="uk-UA" w:eastAsia="ru-RU"/>
        </w:rPr>
      </w:pPr>
      <w:r w:rsidRPr="00A14CF2">
        <w:rPr>
          <w:rFonts w:ascii="Times New Roman" w:hAnsi="Times New Roman"/>
          <w:sz w:val="28"/>
          <w:szCs w:val="28"/>
          <w:lang w:val="uk-UA" w:eastAsia="ru-RU"/>
        </w:rPr>
        <w:t xml:space="preserve">спеціальності_051 «Економіка», адреса електронної пошти </w:t>
      </w:r>
      <w:proofErr w:type="spellStart"/>
      <w:r w:rsidR="0028700A" w:rsidRPr="0028700A">
        <w:rPr>
          <w:rFonts w:ascii="Times New Roman" w:hAnsi="Times New Roman"/>
          <w:sz w:val="28"/>
          <w:szCs w:val="28"/>
          <w:lang w:val="en-US" w:eastAsia="ru-RU"/>
        </w:rPr>
        <w:t>akovalenkodesign</w:t>
      </w:r>
      <w:proofErr w:type="spellEnd"/>
      <w:r w:rsidR="0028700A" w:rsidRPr="0028700A">
        <w:rPr>
          <w:rFonts w:ascii="Times New Roman" w:hAnsi="Times New Roman"/>
          <w:sz w:val="28"/>
          <w:szCs w:val="28"/>
          <w:lang w:eastAsia="ru-RU"/>
        </w:rPr>
        <w:t>@</w:t>
      </w:r>
      <w:proofErr w:type="spellStart"/>
      <w:r w:rsidR="0028700A" w:rsidRPr="0028700A">
        <w:rPr>
          <w:rFonts w:ascii="Times New Roman" w:hAnsi="Times New Roman"/>
          <w:sz w:val="28"/>
          <w:szCs w:val="28"/>
          <w:lang w:val="en-US" w:eastAsia="ru-RU"/>
        </w:rPr>
        <w:t>gmail</w:t>
      </w:r>
      <w:proofErr w:type="spellEnd"/>
      <w:r w:rsidR="0028700A" w:rsidRPr="0028700A">
        <w:rPr>
          <w:rFonts w:ascii="Times New Roman" w:hAnsi="Times New Roman"/>
          <w:sz w:val="28"/>
          <w:szCs w:val="28"/>
          <w:lang w:eastAsia="ru-RU"/>
        </w:rPr>
        <w:t>.</w:t>
      </w:r>
      <w:r w:rsidR="0028700A" w:rsidRPr="0028700A">
        <w:rPr>
          <w:rFonts w:ascii="Times New Roman" w:hAnsi="Times New Roman"/>
          <w:sz w:val="28"/>
          <w:szCs w:val="28"/>
          <w:lang w:val="en-US" w:eastAsia="ru-RU"/>
        </w:rPr>
        <w:t>com</w:t>
      </w:r>
      <w:r w:rsidRPr="00A14CF2">
        <w:rPr>
          <w:rFonts w:ascii="Times New Roman" w:hAnsi="Times New Roman"/>
          <w:sz w:val="28"/>
          <w:szCs w:val="28"/>
          <w:lang w:val="uk-UA" w:eastAsia="ru-RU"/>
        </w:rPr>
        <w:t>:</w:t>
      </w:r>
    </w:p>
    <w:p w14:paraId="2B1ECDA9" w14:textId="4035D059" w:rsidR="005F7E25" w:rsidRPr="00A14CF2" w:rsidRDefault="005F7E25" w:rsidP="00BC5E23">
      <w:pPr>
        <w:widowControl w:val="0"/>
        <w:numPr>
          <w:ilvl w:val="0"/>
          <w:numId w:val="28"/>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підтверджую, що написана мною кваліфікаційна робота на тему «</w:t>
      </w:r>
      <w:r w:rsidR="0028700A">
        <w:rPr>
          <w:rFonts w:ascii="Times New Roman" w:hAnsi="Times New Roman"/>
          <w:color w:val="000000"/>
          <w:sz w:val="28"/>
          <w:szCs w:val="28"/>
          <w:lang w:val="uk-UA" w:eastAsia="ru-RU"/>
        </w:rPr>
        <w:t>Аналіз асиметрії розвитку глобальної економіки</w:t>
      </w:r>
      <w:r w:rsidRPr="00A14CF2">
        <w:rPr>
          <w:rFonts w:ascii="Times New Roman" w:hAnsi="Times New Roman"/>
          <w:color w:val="000000"/>
          <w:sz w:val="28"/>
          <w:szCs w:val="28"/>
          <w:lang w:val="uk-UA" w:eastAsia="ru-RU"/>
        </w:rPr>
        <w:t>»</w:t>
      </w:r>
      <w:r w:rsidRPr="00A14CF2">
        <w:rPr>
          <w:rFonts w:ascii="Times New Roman" w:hAnsi="Times New Roman"/>
          <w:sz w:val="28"/>
          <w:szCs w:val="28"/>
          <w:lang w:val="uk-UA"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w:t>
      </w:r>
      <w:r w:rsidR="00BC5E23">
        <w:rPr>
          <w:rFonts w:ascii="Times New Roman" w:hAnsi="Times New Roman"/>
          <w:sz w:val="28"/>
          <w:szCs w:val="28"/>
          <w:lang w:val="uk-UA" w:eastAsia="ru-RU"/>
        </w:rPr>
        <w:t>ий</w:t>
      </w:r>
      <w:r w:rsidRPr="00A14CF2">
        <w:rPr>
          <w:rFonts w:ascii="Times New Roman" w:hAnsi="Times New Roman"/>
          <w:sz w:val="28"/>
          <w:szCs w:val="28"/>
          <w:lang w:val="uk-UA" w:eastAsia="ru-RU"/>
        </w:rPr>
        <w:t>;</w:t>
      </w:r>
    </w:p>
    <w:p w14:paraId="57C4A0C3" w14:textId="77777777" w:rsidR="005F7E25" w:rsidRPr="00A14CF2" w:rsidRDefault="005F7E25" w:rsidP="005F7E25">
      <w:pPr>
        <w:widowControl w:val="0"/>
        <w:numPr>
          <w:ilvl w:val="0"/>
          <w:numId w:val="28"/>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заявляю, що надана мною для перевірки електронна версія роботи є ідентичною її друкованій версії;</w:t>
      </w:r>
    </w:p>
    <w:p w14:paraId="2D5846E9" w14:textId="334C3F2F" w:rsidR="005F7E25" w:rsidRPr="00A14CF2" w:rsidRDefault="005F7E25" w:rsidP="005F7E25">
      <w:pPr>
        <w:widowControl w:val="0"/>
        <w:numPr>
          <w:ilvl w:val="0"/>
          <w:numId w:val="28"/>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A14CF2">
        <w:rPr>
          <w:rFonts w:ascii="Times New Roman" w:hAnsi="Times New Roman"/>
          <w:sz w:val="28"/>
          <w:szCs w:val="28"/>
          <w:lang w:val="uk-UA" w:eastAsia="ru-RU"/>
        </w:rPr>
        <w:t>згод</w:t>
      </w:r>
      <w:r w:rsidR="00BC5E23">
        <w:rPr>
          <w:rFonts w:ascii="Times New Roman" w:hAnsi="Times New Roman"/>
          <w:sz w:val="28"/>
          <w:szCs w:val="28"/>
          <w:lang w:val="uk-UA" w:eastAsia="ru-RU"/>
        </w:rPr>
        <w:t>ен</w:t>
      </w:r>
      <w:r w:rsidRPr="00A14CF2">
        <w:rPr>
          <w:rFonts w:ascii="Times New Roman" w:hAnsi="Times New Roman"/>
          <w:sz w:val="28"/>
          <w:szCs w:val="28"/>
          <w:lang w:val="uk-UA" w:eastAsia="ru-RU"/>
        </w:rPr>
        <w:t xml:space="preserve"> на перевірку моєї роботи на відповідність критеріям </w:t>
      </w:r>
      <w:r w:rsidRPr="00A14CF2">
        <w:rPr>
          <w:rFonts w:ascii="Times New Roman" w:hAnsi="Times New Roman"/>
          <w:i/>
          <w:sz w:val="28"/>
          <w:szCs w:val="28"/>
          <w:lang w:val="uk-UA" w:eastAsia="ru-RU"/>
        </w:rPr>
        <w:t>академічної доброчесності у будь</w:t>
      </w:r>
      <w:r w:rsidR="006A107C">
        <w:rPr>
          <w:rFonts w:ascii="Times New Roman" w:hAnsi="Times New Roman"/>
          <w:i/>
          <w:sz w:val="28"/>
          <w:szCs w:val="28"/>
          <w:lang w:val="uk-UA" w:eastAsia="ru-RU"/>
        </w:rPr>
        <w:t>–</w:t>
      </w:r>
      <w:r w:rsidRPr="00A14CF2">
        <w:rPr>
          <w:rFonts w:ascii="Times New Roman" w:hAnsi="Times New Roman"/>
          <w:i/>
          <w:sz w:val="28"/>
          <w:szCs w:val="28"/>
          <w:lang w:val="uk-UA" w:eastAsia="ru-RU"/>
        </w:rPr>
        <w:t>який спосіб, у тому числі за допомогою</w:t>
      </w:r>
      <w:r w:rsidRPr="00A14CF2">
        <w:rPr>
          <w:rFonts w:ascii="Times New Roman" w:hAnsi="Times New Roman"/>
          <w:sz w:val="28"/>
          <w:szCs w:val="28"/>
          <w:lang w:val="uk-UA" w:eastAsia="ru-RU"/>
        </w:rPr>
        <w:t xml:space="preserve"> Інтернет</w:t>
      </w:r>
      <w:r w:rsidR="006A107C">
        <w:rPr>
          <w:rFonts w:ascii="Times New Roman" w:hAnsi="Times New Roman"/>
          <w:sz w:val="28"/>
          <w:szCs w:val="28"/>
          <w:lang w:val="uk-UA" w:eastAsia="ru-RU"/>
        </w:rPr>
        <w:t>–</w:t>
      </w:r>
      <w:r w:rsidRPr="00A14CF2">
        <w:rPr>
          <w:rFonts w:ascii="Times New Roman" w:hAnsi="Times New Roman"/>
          <w:sz w:val="28"/>
          <w:szCs w:val="28"/>
          <w:lang w:val="uk-UA" w:eastAsia="ru-RU"/>
        </w:rPr>
        <w:t>системи, а також на архівування роботи в базі даних цієї системи.</w:t>
      </w:r>
    </w:p>
    <w:p w14:paraId="2EA52BF7" w14:textId="77777777" w:rsidR="005F7E25" w:rsidRPr="00A14CF2" w:rsidRDefault="005F7E25" w:rsidP="005F7E25">
      <w:pPr>
        <w:widowControl w:val="0"/>
        <w:autoSpaceDE w:val="0"/>
        <w:autoSpaceDN w:val="0"/>
        <w:adjustRightInd w:val="0"/>
        <w:spacing w:after="0" w:line="240" w:lineRule="auto"/>
        <w:rPr>
          <w:rFonts w:ascii="Times New Roman" w:hAnsi="Times New Roman"/>
          <w:sz w:val="28"/>
          <w:szCs w:val="28"/>
          <w:lang w:val="uk-UA" w:eastAsia="ru-RU"/>
        </w:rPr>
      </w:pPr>
    </w:p>
    <w:p w14:paraId="11947BF9" w14:textId="0BA93CD2" w:rsidR="005F7E25" w:rsidRPr="00A14CF2" w:rsidRDefault="005F7E25" w:rsidP="005F7E25">
      <w:pPr>
        <w:widowControl w:val="0"/>
        <w:autoSpaceDE w:val="0"/>
        <w:autoSpaceDN w:val="0"/>
        <w:adjustRightInd w:val="0"/>
        <w:spacing w:after="0" w:line="240" w:lineRule="auto"/>
        <w:rPr>
          <w:rFonts w:ascii="Times New Roman" w:hAnsi="Times New Roman"/>
          <w:sz w:val="28"/>
          <w:szCs w:val="28"/>
          <w:lang w:val="uk-UA" w:eastAsia="ru-RU"/>
        </w:rPr>
      </w:pPr>
      <w:r w:rsidRPr="00A14CF2">
        <w:rPr>
          <w:rFonts w:ascii="Times New Roman" w:hAnsi="Times New Roman"/>
          <w:sz w:val="28"/>
          <w:szCs w:val="28"/>
          <w:lang w:val="uk-UA" w:eastAsia="ru-RU"/>
        </w:rPr>
        <w:t>Дата__________</w:t>
      </w:r>
      <w:r w:rsidRPr="00A14CF2">
        <w:rPr>
          <w:rFonts w:ascii="Times New Roman" w:hAnsi="Times New Roman"/>
          <w:sz w:val="28"/>
          <w:szCs w:val="28"/>
          <w:lang w:val="uk-UA" w:eastAsia="ru-RU"/>
        </w:rPr>
        <w:tab/>
        <w:t>Підпис___________</w:t>
      </w:r>
      <w:r w:rsidRPr="00A14CF2">
        <w:rPr>
          <w:rFonts w:ascii="Times New Roman" w:hAnsi="Times New Roman"/>
          <w:sz w:val="28"/>
          <w:szCs w:val="28"/>
          <w:lang w:val="uk-UA" w:eastAsia="ru-RU"/>
        </w:rPr>
        <w:tab/>
      </w:r>
      <w:r>
        <w:rPr>
          <w:rFonts w:ascii="Times New Roman" w:hAnsi="Times New Roman"/>
          <w:sz w:val="28"/>
          <w:szCs w:val="28"/>
          <w:lang w:val="uk-UA" w:eastAsia="ru-RU"/>
        </w:rPr>
        <w:t xml:space="preserve">        </w:t>
      </w:r>
      <w:r w:rsidR="0028700A">
        <w:rPr>
          <w:rFonts w:ascii="Times New Roman" w:hAnsi="Times New Roman"/>
          <w:sz w:val="28"/>
          <w:szCs w:val="28"/>
          <w:lang w:val="uk-UA" w:eastAsia="ru-RU"/>
        </w:rPr>
        <w:t>Коваленко А.В.</w:t>
      </w:r>
    </w:p>
    <w:p w14:paraId="0864BFC0" w14:textId="7C543D9D" w:rsidR="005F7E25" w:rsidRPr="001D2204" w:rsidRDefault="005F7E25" w:rsidP="005F7E25">
      <w:pPr>
        <w:widowControl w:val="0"/>
        <w:autoSpaceDE w:val="0"/>
        <w:autoSpaceDN w:val="0"/>
        <w:adjustRightInd w:val="0"/>
        <w:spacing w:after="0" w:line="240" w:lineRule="auto"/>
        <w:rPr>
          <w:rFonts w:ascii="Times New Roman" w:hAnsi="Times New Roman" w:cs="Times New Roman"/>
          <w:b/>
          <w:color w:val="000000" w:themeColor="text1"/>
          <w:sz w:val="28"/>
          <w:szCs w:val="28"/>
          <w:highlight w:val="yellow"/>
          <w:lang w:val="uk-UA"/>
        </w:rPr>
      </w:pPr>
      <w:r w:rsidRPr="00A14CF2">
        <w:rPr>
          <w:rFonts w:ascii="Times New Roman" w:hAnsi="Times New Roman"/>
          <w:sz w:val="28"/>
          <w:szCs w:val="28"/>
          <w:lang w:val="uk-UA" w:eastAsia="ru-RU"/>
        </w:rPr>
        <w:t>Дата__________</w:t>
      </w:r>
      <w:r w:rsidRPr="00A14CF2">
        <w:rPr>
          <w:rFonts w:ascii="Times New Roman" w:hAnsi="Times New Roman"/>
          <w:sz w:val="28"/>
          <w:szCs w:val="28"/>
          <w:lang w:val="uk-UA" w:eastAsia="ru-RU"/>
        </w:rPr>
        <w:tab/>
        <w:t>Підпис___________</w:t>
      </w:r>
      <w:r w:rsidRPr="00A14CF2">
        <w:rPr>
          <w:rFonts w:ascii="Times New Roman" w:hAnsi="Times New Roman"/>
          <w:sz w:val="28"/>
          <w:szCs w:val="28"/>
          <w:lang w:val="uk-UA" w:eastAsia="ru-RU"/>
        </w:rPr>
        <w:tab/>
        <w:t xml:space="preserve">        </w:t>
      </w:r>
      <w:proofErr w:type="spellStart"/>
      <w:r w:rsidR="0028700A">
        <w:rPr>
          <w:rFonts w:ascii="Times New Roman" w:hAnsi="Times New Roman"/>
          <w:sz w:val="28"/>
          <w:szCs w:val="28"/>
          <w:lang w:val="uk-UA" w:eastAsia="ru-RU"/>
        </w:rPr>
        <w:t>Селіщева</w:t>
      </w:r>
      <w:proofErr w:type="spellEnd"/>
      <w:r w:rsidR="0028700A">
        <w:rPr>
          <w:rFonts w:ascii="Times New Roman" w:hAnsi="Times New Roman"/>
          <w:sz w:val="28"/>
          <w:szCs w:val="28"/>
          <w:lang w:val="uk-UA" w:eastAsia="ru-RU"/>
        </w:rPr>
        <w:t xml:space="preserve"> </w:t>
      </w:r>
      <w:r>
        <w:rPr>
          <w:rFonts w:ascii="Times New Roman" w:hAnsi="Times New Roman"/>
          <w:sz w:val="28"/>
          <w:szCs w:val="28"/>
          <w:lang w:val="uk-UA" w:eastAsia="ru-RU"/>
        </w:rPr>
        <w:t>А.В.</w:t>
      </w:r>
    </w:p>
    <w:p w14:paraId="1C1CD662" w14:textId="77777777" w:rsidR="005F7E25" w:rsidRDefault="005F7E25" w:rsidP="005F7E25">
      <w:pPr>
        <w:keepNext/>
        <w:keepLines/>
        <w:numPr>
          <w:ilvl w:val="1"/>
          <w:numId w:val="0"/>
        </w:numPr>
        <w:spacing w:before="200" w:after="0" w:line="360" w:lineRule="auto"/>
        <w:contextualSpacing/>
        <w:jc w:val="center"/>
        <w:outlineLvl w:val="1"/>
        <w:rPr>
          <w:rFonts w:ascii="Times New Roman" w:eastAsia="Times New Roman" w:hAnsi="Times New Roman" w:cs="Times New Roman"/>
          <w:b/>
          <w:bCs/>
          <w:caps/>
          <w:color w:val="000000" w:themeColor="text1"/>
          <w:sz w:val="28"/>
          <w:szCs w:val="26"/>
          <w:lang w:val="uk-UA"/>
        </w:rPr>
      </w:pPr>
    </w:p>
    <w:p w14:paraId="195938D5" w14:textId="77777777" w:rsidR="005F7E25" w:rsidRDefault="005F7E25" w:rsidP="005F7E25">
      <w:pPr>
        <w:keepNext/>
        <w:keepLines/>
        <w:numPr>
          <w:ilvl w:val="1"/>
          <w:numId w:val="0"/>
        </w:numPr>
        <w:spacing w:before="200" w:after="0" w:line="360" w:lineRule="auto"/>
        <w:contextualSpacing/>
        <w:jc w:val="center"/>
        <w:outlineLvl w:val="1"/>
        <w:rPr>
          <w:rFonts w:ascii="Times New Roman" w:eastAsia="Times New Roman" w:hAnsi="Times New Roman" w:cs="Times New Roman"/>
          <w:b/>
          <w:bCs/>
          <w:caps/>
          <w:color w:val="000000" w:themeColor="text1"/>
          <w:sz w:val="28"/>
          <w:szCs w:val="26"/>
          <w:lang w:val="uk-UA"/>
        </w:rPr>
      </w:pPr>
    </w:p>
    <w:p w14:paraId="064E9FFE" w14:textId="77777777" w:rsidR="005F7E25" w:rsidRPr="007B5796" w:rsidRDefault="005F7E25" w:rsidP="00E24B52">
      <w:pPr>
        <w:spacing w:after="0" w:line="360" w:lineRule="auto"/>
        <w:ind w:firstLine="709"/>
        <w:jc w:val="both"/>
        <w:rPr>
          <w:rFonts w:ascii="Times New Roman" w:hAnsi="Times New Roman" w:cs="Times New Roman"/>
          <w:color w:val="000000" w:themeColor="text1"/>
          <w:sz w:val="24"/>
          <w:szCs w:val="24"/>
          <w:u w:val="single"/>
          <w:lang w:val="uk-UA"/>
        </w:rPr>
      </w:pPr>
    </w:p>
    <w:p w14:paraId="296AD136" w14:textId="77777777" w:rsidR="00FC68EE" w:rsidRPr="007B5796" w:rsidRDefault="00FC68EE" w:rsidP="00FC68EE">
      <w:pPr>
        <w:widowControl w:val="0"/>
        <w:numPr>
          <w:ilvl w:val="1"/>
          <w:numId w:val="0"/>
        </w:numPr>
        <w:adjustRightInd w:val="0"/>
        <w:snapToGrid w:val="0"/>
        <w:spacing w:before="200" w:after="0" w:line="360" w:lineRule="auto"/>
        <w:jc w:val="both"/>
        <w:outlineLvl w:val="1"/>
        <w:rPr>
          <w:rFonts w:ascii="Times New Roman" w:eastAsia="Times New Roman" w:hAnsi="Times New Roman" w:cs="Times New Roman"/>
          <w:bCs/>
          <w:color w:val="000000" w:themeColor="text1"/>
          <w:sz w:val="28"/>
          <w:szCs w:val="26"/>
          <w:lang w:val="uk-UA"/>
        </w:rPr>
      </w:pPr>
    </w:p>
    <w:p w14:paraId="01E8DFA9" w14:textId="77777777" w:rsidR="004B23D0" w:rsidRPr="007B5796" w:rsidRDefault="004B23D0" w:rsidP="00FC68EE">
      <w:pPr>
        <w:spacing w:after="0" w:line="240" w:lineRule="auto"/>
        <w:rPr>
          <w:rFonts w:ascii="Times New Roman" w:eastAsia="Calibri" w:hAnsi="Times New Roman" w:cs="Times New Roman"/>
          <w:color w:val="000000" w:themeColor="text1"/>
          <w:sz w:val="28"/>
          <w:lang w:val="uk-UA"/>
        </w:rPr>
      </w:pPr>
    </w:p>
    <w:sectPr w:rsidR="004B23D0" w:rsidRPr="007B5796" w:rsidSect="00F47071">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222C" w14:textId="77777777" w:rsidR="00C3531C" w:rsidRDefault="00C3531C" w:rsidP="00670966">
      <w:pPr>
        <w:spacing w:after="0" w:line="240" w:lineRule="auto"/>
      </w:pPr>
      <w:r>
        <w:separator/>
      </w:r>
    </w:p>
  </w:endnote>
  <w:endnote w:type="continuationSeparator" w:id="0">
    <w:p w14:paraId="3C121EFA" w14:textId="77777777" w:rsidR="00C3531C" w:rsidRDefault="00C3531C" w:rsidP="0067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01E2" w14:textId="77777777" w:rsidR="00AE4EC1" w:rsidRDefault="00AE4EC1">
    <w:pPr>
      <w:pStyle w:val="af3"/>
      <w:spacing w:line="14" w:lineRule="auto"/>
    </w:pPr>
    <w:r>
      <w:rPr>
        <w:noProof/>
        <w:lang w:val="ru-RU" w:eastAsia="zh-CN"/>
      </w:rPr>
      <mc:AlternateContent>
        <mc:Choice Requires="wps">
          <w:drawing>
            <wp:anchor distT="0" distB="0" distL="114300" distR="114300" simplePos="0" relativeHeight="251659264" behindDoc="1" locked="0" layoutInCell="1" allowOverlap="1" wp14:anchorId="7E031061" wp14:editId="56984EA6">
              <wp:simplePos x="0" y="0"/>
              <wp:positionH relativeFrom="page">
                <wp:posOffset>701040</wp:posOffset>
              </wp:positionH>
              <wp:positionV relativeFrom="page">
                <wp:posOffset>9836150</wp:posOffset>
              </wp:positionV>
              <wp:extent cx="615823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B980"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4.5pt" to="540.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INHQIAAEI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" strokeweight=".08469mm">
              <w10:wrap anchorx="page" anchory="page"/>
            </v:line>
          </w:pict>
        </mc:Fallback>
      </mc:AlternateContent>
    </w:r>
    <w:r>
      <w:rPr>
        <w:noProof/>
        <w:lang w:val="ru-RU" w:eastAsia="zh-CN"/>
      </w:rPr>
      <mc:AlternateContent>
        <mc:Choice Requires="wps">
          <w:drawing>
            <wp:anchor distT="0" distB="0" distL="114300" distR="114300" simplePos="0" relativeHeight="251660288" behindDoc="1" locked="0" layoutInCell="1" allowOverlap="1" wp14:anchorId="2C0E286C" wp14:editId="36318336">
              <wp:simplePos x="0" y="0"/>
              <wp:positionH relativeFrom="page">
                <wp:posOffset>694055</wp:posOffset>
              </wp:positionH>
              <wp:positionV relativeFrom="page">
                <wp:posOffset>9968865</wp:posOffset>
              </wp:positionV>
              <wp:extent cx="185420" cy="1600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CECB" w14:textId="77777777" w:rsidR="00AE4EC1" w:rsidRDefault="00AE4EC1">
                          <w:pPr>
                            <w:spacing w:before="20"/>
                            <w:ind w:left="40"/>
                            <w:rPr>
                              <w:b/>
                              <w:sz w:val="18"/>
                            </w:rPr>
                          </w:pPr>
                          <w:r>
                            <w:fldChar w:fldCharType="begin"/>
                          </w:r>
                          <w:r>
                            <w:rPr>
                              <w:b/>
                              <w:sz w:val="18"/>
                            </w:rPr>
                            <w:instrText xml:space="preserve"> PAGE </w:instrText>
                          </w:r>
                          <w:r>
                            <w:fldChar w:fldCharType="separate"/>
                          </w:r>
                          <w:r>
                            <w:rPr>
                              <w:b/>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286C" id="_x0000_t202" coordsize="21600,21600" o:spt="202" path="m,l,21600r21600,l21600,xe">
              <v:stroke joinstyle="miter"/>
              <v:path gradientshapeok="t" o:connecttype="rect"/>
            </v:shapetype>
            <v:shape id="Text Box 6" o:spid="_x0000_s1036" type="#_x0000_t202" style="position:absolute;margin-left:54.65pt;margin-top:784.95pt;width:14.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" filled="f" stroked="f">
              <v:textbox inset="0,0,0,0">
                <w:txbxContent>
                  <w:p w14:paraId="3A5DCECB" w14:textId="77777777" w:rsidR="00AE4EC1" w:rsidRDefault="00AE4EC1">
                    <w:pPr>
                      <w:spacing w:before="20"/>
                      <w:ind w:left="40"/>
                      <w:rPr>
                        <w:b/>
                        <w:sz w:val="18"/>
                      </w:rPr>
                    </w:pPr>
                    <w:r>
                      <w:fldChar w:fldCharType="begin"/>
                    </w:r>
                    <w:r>
                      <w:rPr>
                        <w:b/>
                        <w:sz w:val="18"/>
                      </w:rPr>
                      <w:instrText xml:space="preserve"> PAGE </w:instrText>
                    </w:r>
                    <w:r>
                      <w:fldChar w:fldCharType="separate"/>
                    </w:r>
                    <w:r>
                      <w:rPr>
                        <w:b/>
                        <w:noProof/>
                        <w:sz w:val="18"/>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2B12" w14:textId="77777777" w:rsidR="00AE4EC1" w:rsidRDefault="00AE4EC1">
    <w:pPr>
      <w:pStyle w:val="af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63F7" w14:textId="77777777" w:rsidR="00C3531C" w:rsidRDefault="00C3531C" w:rsidP="00670966">
      <w:pPr>
        <w:spacing w:after="0" w:line="240" w:lineRule="auto"/>
      </w:pPr>
      <w:r>
        <w:separator/>
      </w:r>
    </w:p>
  </w:footnote>
  <w:footnote w:type="continuationSeparator" w:id="0">
    <w:p w14:paraId="58A37FB5" w14:textId="77777777" w:rsidR="00C3531C" w:rsidRDefault="00C3531C" w:rsidP="0067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98341"/>
      <w:docPartObj>
        <w:docPartGallery w:val="Page Numbers (Top of Page)"/>
        <w:docPartUnique/>
      </w:docPartObj>
    </w:sdtPr>
    <w:sdtEndPr>
      <w:rPr>
        <w:rFonts w:ascii="Times New Roman" w:hAnsi="Times New Roman" w:cs="Times New Roman"/>
        <w:sz w:val="28"/>
        <w:szCs w:val="28"/>
      </w:rPr>
    </w:sdtEndPr>
    <w:sdtContent>
      <w:p w14:paraId="1B0FC86C" w14:textId="6096A7BD" w:rsidR="00AE4EC1" w:rsidRPr="00807B16" w:rsidRDefault="00AE4EC1">
        <w:pPr>
          <w:pStyle w:val="a3"/>
          <w:jc w:val="right"/>
          <w:rPr>
            <w:rFonts w:ascii="Times New Roman" w:hAnsi="Times New Roman" w:cs="Times New Roman"/>
            <w:sz w:val="28"/>
            <w:szCs w:val="28"/>
          </w:rPr>
        </w:pPr>
        <w:r w:rsidRPr="00807B16">
          <w:rPr>
            <w:rFonts w:ascii="Times New Roman" w:hAnsi="Times New Roman" w:cs="Times New Roman"/>
            <w:sz w:val="28"/>
            <w:szCs w:val="28"/>
          </w:rPr>
          <w:fldChar w:fldCharType="begin"/>
        </w:r>
        <w:r w:rsidRPr="00807B16">
          <w:rPr>
            <w:rFonts w:ascii="Times New Roman" w:hAnsi="Times New Roman" w:cs="Times New Roman"/>
            <w:sz w:val="28"/>
            <w:szCs w:val="28"/>
          </w:rPr>
          <w:instrText>PAGE   \* MERGEFORMAT</w:instrText>
        </w:r>
        <w:r w:rsidRPr="00807B16">
          <w:rPr>
            <w:rFonts w:ascii="Times New Roman" w:hAnsi="Times New Roman" w:cs="Times New Roman"/>
            <w:sz w:val="28"/>
            <w:szCs w:val="28"/>
          </w:rPr>
          <w:fldChar w:fldCharType="separate"/>
        </w:r>
        <w:r w:rsidRPr="00807B16">
          <w:rPr>
            <w:rFonts w:ascii="Times New Roman" w:hAnsi="Times New Roman" w:cs="Times New Roman"/>
            <w:sz w:val="28"/>
            <w:szCs w:val="28"/>
          </w:rPr>
          <w:t>2</w:t>
        </w:r>
        <w:r w:rsidRPr="00807B16">
          <w:rPr>
            <w:rFonts w:ascii="Times New Roman" w:hAnsi="Times New Roman" w:cs="Times New Roman"/>
            <w:sz w:val="28"/>
            <w:szCs w:val="28"/>
          </w:rPr>
          <w:fldChar w:fldCharType="end"/>
        </w:r>
      </w:p>
    </w:sdtContent>
  </w:sdt>
  <w:p w14:paraId="4C9327B5" w14:textId="77777777" w:rsidR="00AE4EC1" w:rsidRDefault="00AE4EC1" w:rsidP="00807B16">
    <w:pPr>
      <w:pStyle w:val="a3"/>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23"/>
    <w:lvl w:ilvl="0">
      <w:start w:val="1"/>
      <w:numFmt w:val="bullet"/>
      <w:lvlText w:val=""/>
      <w:lvlJc w:val="left"/>
      <w:pPr>
        <w:tabs>
          <w:tab w:val="num" w:pos="1429"/>
        </w:tabs>
        <w:ind w:left="1429" w:hanging="360"/>
      </w:pPr>
      <w:rPr>
        <w:rFonts w:ascii="Symbol" w:hAnsi="Symbol"/>
      </w:rPr>
    </w:lvl>
  </w:abstractNum>
  <w:abstractNum w:abstractNumId="1" w15:restartNumberingAfterBreak="0">
    <w:nsid w:val="06A34A40"/>
    <w:multiLevelType w:val="hybridMultilevel"/>
    <w:tmpl w:val="81703F50"/>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0857EB"/>
    <w:multiLevelType w:val="hybridMultilevel"/>
    <w:tmpl w:val="3CFCF814"/>
    <w:lvl w:ilvl="0" w:tplc="0DE4680E">
      <w:start w:val="1"/>
      <w:numFmt w:val="russianLower"/>
      <w:lvlText w:val="%1)"/>
      <w:lvlJc w:val="left"/>
      <w:pPr>
        <w:ind w:left="928"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6656287"/>
    <w:multiLevelType w:val="hybridMultilevel"/>
    <w:tmpl w:val="456A5DA2"/>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D53B58"/>
    <w:multiLevelType w:val="hybridMultilevel"/>
    <w:tmpl w:val="BF9E9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3A48B2"/>
    <w:multiLevelType w:val="hybridMultilevel"/>
    <w:tmpl w:val="4EB6FF7C"/>
    <w:lvl w:ilvl="0" w:tplc="0DE4680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6B7AC4"/>
    <w:multiLevelType w:val="hybridMultilevel"/>
    <w:tmpl w:val="E8E05960"/>
    <w:lvl w:ilvl="0" w:tplc="9A90E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E3521D"/>
    <w:multiLevelType w:val="hybridMultilevel"/>
    <w:tmpl w:val="EC38BE78"/>
    <w:lvl w:ilvl="0" w:tplc="0DE46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527E95"/>
    <w:multiLevelType w:val="hybridMultilevel"/>
    <w:tmpl w:val="F70659B2"/>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30C0C"/>
    <w:multiLevelType w:val="hybridMultilevel"/>
    <w:tmpl w:val="C48EFCB8"/>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BD0305"/>
    <w:multiLevelType w:val="hybridMultilevel"/>
    <w:tmpl w:val="FD20604C"/>
    <w:lvl w:ilvl="0" w:tplc="0DE4680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C43787"/>
    <w:multiLevelType w:val="hybridMultilevel"/>
    <w:tmpl w:val="F77CF46C"/>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592EF3"/>
    <w:multiLevelType w:val="hybridMultilevel"/>
    <w:tmpl w:val="A412B2C6"/>
    <w:lvl w:ilvl="0" w:tplc="0DE4680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6162A1"/>
    <w:multiLevelType w:val="hybridMultilevel"/>
    <w:tmpl w:val="115C43DE"/>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5560CA"/>
    <w:multiLevelType w:val="multilevel"/>
    <w:tmpl w:val="E07E0568"/>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11B88"/>
    <w:multiLevelType w:val="hybridMultilevel"/>
    <w:tmpl w:val="A8623472"/>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6C3223"/>
    <w:multiLevelType w:val="hybridMultilevel"/>
    <w:tmpl w:val="4B742C10"/>
    <w:lvl w:ilvl="0" w:tplc="9A90E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FE2153"/>
    <w:multiLevelType w:val="hybridMultilevel"/>
    <w:tmpl w:val="57DE3C9A"/>
    <w:lvl w:ilvl="0" w:tplc="0DE4680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482198"/>
    <w:multiLevelType w:val="hybridMultilevel"/>
    <w:tmpl w:val="1EBA1D28"/>
    <w:lvl w:ilvl="0" w:tplc="715C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7701E"/>
    <w:multiLevelType w:val="hybridMultilevel"/>
    <w:tmpl w:val="E9E8F326"/>
    <w:lvl w:ilvl="0" w:tplc="ADA4E6FA">
      <w:start w:val="1"/>
      <w:numFmt w:val="russianLower"/>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8F5A9B"/>
    <w:multiLevelType w:val="hybridMultilevel"/>
    <w:tmpl w:val="54ACDE9C"/>
    <w:lvl w:ilvl="0" w:tplc="0DE4680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BFC0F3D"/>
    <w:multiLevelType w:val="hybridMultilevel"/>
    <w:tmpl w:val="B47698CC"/>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084880"/>
    <w:multiLevelType w:val="hybridMultilevel"/>
    <w:tmpl w:val="27266230"/>
    <w:lvl w:ilvl="0" w:tplc="0DE4680E">
      <w:start w:val="1"/>
      <w:numFmt w:val="russianLower"/>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EF228E4"/>
    <w:multiLevelType w:val="multilevel"/>
    <w:tmpl w:val="A420CA08"/>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45013D2"/>
    <w:multiLevelType w:val="hybridMultilevel"/>
    <w:tmpl w:val="0D56FDBE"/>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303E80"/>
    <w:multiLevelType w:val="hybridMultilevel"/>
    <w:tmpl w:val="E68C4FFE"/>
    <w:lvl w:ilvl="0" w:tplc="0DE4680E">
      <w:start w:val="1"/>
      <w:numFmt w:val="russianLower"/>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5F1239A"/>
    <w:multiLevelType w:val="multilevel"/>
    <w:tmpl w:val="ECA06CB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87B0AE8"/>
    <w:multiLevelType w:val="multilevel"/>
    <w:tmpl w:val="0BA401B6"/>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ascii="Times New Roman" w:eastAsiaTheme="minorHAnsi" w:hAnsi="Times New Roman" w:cs="Times New Roman"/>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57E85"/>
    <w:multiLevelType w:val="hybridMultilevel"/>
    <w:tmpl w:val="090427C4"/>
    <w:lvl w:ilvl="0" w:tplc="0DE4680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15:restartNumberingAfterBreak="0">
    <w:nsid w:val="6B265888"/>
    <w:multiLevelType w:val="hybridMultilevel"/>
    <w:tmpl w:val="94B8C25C"/>
    <w:lvl w:ilvl="0" w:tplc="0DE4680E">
      <w:start w:val="1"/>
      <w:numFmt w:val="russianLower"/>
      <w:lvlText w:val="%1)"/>
      <w:lvlJc w:val="left"/>
      <w:pPr>
        <w:ind w:left="1146" w:hanging="360"/>
      </w:pPr>
      <w:rPr>
        <w:rFonts w:hint="default"/>
      </w:rPr>
    </w:lvl>
    <w:lvl w:ilvl="1" w:tplc="B70CE4EE">
      <w:numFmt w:val="bullet"/>
      <w:lvlText w:val="-"/>
      <w:lvlJc w:val="left"/>
      <w:pPr>
        <w:ind w:left="1866" w:hanging="360"/>
      </w:pPr>
      <w:rPr>
        <w:rFonts w:ascii="Times New Roman" w:eastAsia="SimSu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09844B1"/>
    <w:multiLevelType w:val="hybridMultilevel"/>
    <w:tmpl w:val="DA3264A0"/>
    <w:lvl w:ilvl="0" w:tplc="0DE4680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F81A6A"/>
    <w:multiLevelType w:val="hybridMultilevel"/>
    <w:tmpl w:val="0B54D6E8"/>
    <w:lvl w:ilvl="0" w:tplc="0DE4680E">
      <w:start w:val="1"/>
      <w:numFmt w:val="russianLower"/>
      <w:lvlText w:val="%1)"/>
      <w:lvlJc w:val="left"/>
      <w:pPr>
        <w:ind w:left="1429" w:hanging="360"/>
      </w:pPr>
      <w:rPr>
        <w:rFonts w:hint="default"/>
      </w:rPr>
    </w:lvl>
    <w:lvl w:ilvl="1" w:tplc="0DE4680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29744A"/>
    <w:multiLevelType w:val="hybridMultilevel"/>
    <w:tmpl w:val="30D4A656"/>
    <w:lvl w:ilvl="0" w:tplc="0DE4680E">
      <w:start w:val="1"/>
      <w:numFmt w:val="russianLower"/>
      <w:lvlText w:val="%1)"/>
      <w:lvlJc w:val="left"/>
      <w:pPr>
        <w:ind w:left="720" w:hanging="360"/>
      </w:pPr>
      <w:rPr>
        <w:rFonts w:hint="default"/>
      </w:rPr>
    </w:lvl>
    <w:lvl w:ilvl="1" w:tplc="9C0ACCA0">
      <w:numFmt w:val="bullet"/>
      <w:lvlText w:val="−"/>
      <w:lvlJc w:val="left"/>
      <w:pPr>
        <w:ind w:left="2100" w:hanging="10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4764B9"/>
    <w:multiLevelType w:val="hybridMultilevel"/>
    <w:tmpl w:val="A7029EF6"/>
    <w:lvl w:ilvl="0" w:tplc="715C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53179C"/>
    <w:multiLevelType w:val="hybridMultilevel"/>
    <w:tmpl w:val="A3687288"/>
    <w:lvl w:ilvl="0" w:tplc="CFCEB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7A6F49"/>
    <w:multiLevelType w:val="hybridMultilevel"/>
    <w:tmpl w:val="64AC7104"/>
    <w:lvl w:ilvl="0" w:tplc="D01668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0B7F3A"/>
    <w:multiLevelType w:val="hybridMultilevel"/>
    <w:tmpl w:val="E2FC7D9E"/>
    <w:lvl w:ilvl="0" w:tplc="715C3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E572A03"/>
    <w:multiLevelType w:val="hybridMultilevel"/>
    <w:tmpl w:val="0290B32A"/>
    <w:lvl w:ilvl="0" w:tplc="EF0E6A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8"/>
  </w:num>
  <w:num w:numId="3">
    <w:abstractNumId w:val="6"/>
  </w:num>
  <w:num w:numId="4">
    <w:abstractNumId w:val="24"/>
  </w:num>
  <w:num w:numId="5">
    <w:abstractNumId w:val="17"/>
  </w:num>
  <w:num w:numId="6">
    <w:abstractNumId w:val="14"/>
  </w:num>
  <w:num w:numId="7">
    <w:abstractNumId w:val="4"/>
  </w:num>
  <w:num w:numId="8">
    <w:abstractNumId w:val="26"/>
  </w:num>
  <w:num w:numId="9">
    <w:abstractNumId w:val="29"/>
  </w:num>
  <w:num w:numId="10">
    <w:abstractNumId w:val="2"/>
  </w:num>
  <w:num w:numId="11">
    <w:abstractNumId w:val="10"/>
  </w:num>
  <w:num w:numId="12">
    <w:abstractNumId w:val="12"/>
  </w:num>
  <w:num w:numId="13">
    <w:abstractNumId w:val="5"/>
  </w:num>
  <w:num w:numId="14">
    <w:abstractNumId w:val="30"/>
  </w:num>
  <w:num w:numId="15">
    <w:abstractNumId w:val="18"/>
  </w:num>
  <w:num w:numId="16">
    <w:abstractNumId w:val="3"/>
  </w:num>
  <w:num w:numId="17">
    <w:abstractNumId w:val="25"/>
  </w:num>
  <w:num w:numId="18">
    <w:abstractNumId w:val="20"/>
  </w:num>
  <w:num w:numId="19">
    <w:abstractNumId w:val="33"/>
  </w:num>
  <w:num w:numId="20">
    <w:abstractNumId w:val="23"/>
  </w:num>
  <w:num w:numId="21">
    <w:abstractNumId w:val="7"/>
  </w:num>
  <w:num w:numId="22">
    <w:abstractNumId w:val="21"/>
  </w:num>
  <w:num w:numId="23">
    <w:abstractNumId w:val="1"/>
  </w:num>
  <w:num w:numId="24">
    <w:abstractNumId w:val="31"/>
  </w:num>
  <w:num w:numId="25">
    <w:abstractNumId w:val="32"/>
  </w:num>
  <w:num w:numId="26">
    <w:abstractNumId w:val="0"/>
  </w:num>
  <w:num w:numId="27">
    <w:abstractNumId w:val="37"/>
  </w:num>
  <w:num w:numId="28">
    <w:abstractNumId w:val="15"/>
  </w:num>
  <w:num w:numId="29">
    <w:abstractNumId w:val="19"/>
  </w:num>
  <w:num w:numId="30">
    <w:abstractNumId w:val="36"/>
  </w:num>
  <w:num w:numId="31">
    <w:abstractNumId w:val="34"/>
  </w:num>
  <w:num w:numId="32">
    <w:abstractNumId w:val="27"/>
  </w:num>
  <w:num w:numId="33">
    <w:abstractNumId w:val="22"/>
  </w:num>
  <w:num w:numId="34">
    <w:abstractNumId w:val="38"/>
  </w:num>
  <w:num w:numId="35">
    <w:abstractNumId w:val="16"/>
  </w:num>
  <w:num w:numId="36">
    <w:abstractNumId w:val="9"/>
  </w:num>
  <w:num w:numId="37">
    <w:abstractNumId w:val="8"/>
  </w:num>
  <w:num w:numId="38">
    <w:abstractNumId w:val="11"/>
  </w:num>
  <w:num w:numId="3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66"/>
    <w:rsid w:val="000002DC"/>
    <w:rsid w:val="000003B4"/>
    <w:rsid w:val="0000526A"/>
    <w:rsid w:val="00006230"/>
    <w:rsid w:val="00006C8F"/>
    <w:rsid w:val="0000725D"/>
    <w:rsid w:val="00010559"/>
    <w:rsid w:val="00012EB7"/>
    <w:rsid w:val="0001358A"/>
    <w:rsid w:val="00013A7D"/>
    <w:rsid w:val="00013C8B"/>
    <w:rsid w:val="000162CF"/>
    <w:rsid w:val="00016E03"/>
    <w:rsid w:val="0003698D"/>
    <w:rsid w:val="000477D6"/>
    <w:rsid w:val="00053E94"/>
    <w:rsid w:val="0005458B"/>
    <w:rsid w:val="000549D5"/>
    <w:rsid w:val="0006587F"/>
    <w:rsid w:val="00072F70"/>
    <w:rsid w:val="00074CD6"/>
    <w:rsid w:val="000770BB"/>
    <w:rsid w:val="00084A22"/>
    <w:rsid w:val="00084E57"/>
    <w:rsid w:val="00085DDC"/>
    <w:rsid w:val="00091B05"/>
    <w:rsid w:val="0009544B"/>
    <w:rsid w:val="00095B62"/>
    <w:rsid w:val="000973D4"/>
    <w:rsid w:val="000976A4"/>
    <w:rsid w:val="00097714"/>
    <w:rsid w:val="000A2A24"/>
    <w:rsid w:val="000A6724"/>
    <w:rsid w:val="000A76C5"/>
    <w:rsid w:val="000B1501"/>
    <w:rsid w:val="000B1E92"/>
    <w:rsid w:val="000B39E1"/>
    <w:rsid w:val="000B633F"/>
    <w:rsid w:val="000C1794"/>
    <w:rsid w:val="000C46E3"/>
    <w:rsid w:val="000C772B"/>
    <w:rsid w:val="000C7757"/>
    <w:rsid w:val="000D5427"/>
    <w:rsid w:val="000E23F9"/>
    <w:rsid w:val="000E249C"/>
    <w:rsid w:val="000F1750"/>
    <w:rsid w:val="000F4EDC"/>
    <w:rsid w:val="000F5496"/>
    <w:rsid w:val="001021FA"/>
    <w:rsid w:val="0010360E"/>
    <w:rsid w:val="001065B1"/>
    <w:rsid w:val="00112ADB"/>
    <w:rsid w:val="00120490"/>
    <w:rsid w:val="00121CF2"/>
    <w:rsid w:val="00122D17"/>
    <w:rsid w:val="00124F28"/>
    <w:rsid w:val="001304C0"/>
    <w:rsid w:val="00133B60"/>
    <w:rsid w:val="00141513"/>
    <w:rsid w:val="00142644"/>
    <w:rsid w:val="00145B42"/>
    <w:rsid w:val="00145FB0"/>
    <w:rsid w:val="001467B2"/>
    <w:rsid w:val="00147DE5"/>
    <w:rsid w:val="00151142"/>
    <w:rsid w:val="00155773"/>
    <w:rsid w:val="00161924"/>
    <w:rsid w:val="00161DF7"/>
    <w:rsid w:val="00162D79"/>
    <w:rsid w:val="00163F58"/>
    <w:rsid w:val="00164E02"/>
    <w:rsid w:val="00165D8A"/>
    <w:rsid w:val="0017029B"/>
    <w:rsid w:val="001709B0"/>
    <w:rsid w:val="00173C25"/>
    <w:rsid w:val="00174DA6"/>
    <w:rsid w:val="00186AF2"/>
    <w:rsid w:val="00192570"/>
    <w:rsid w:val="001A5B46"/>
    <w:rsid w:val="001A5E0D"/>
    <w:rsid w:val="001A5E3D"/>
    <w:rsid w:val="001B2EEA"/>
    <w:rsid w:val="001B47C9"/>
    <w:rsid w:val="001C0884"/>
    <w:rsid w:val="001C18BD"/>
    <w:rsid w:val="001C39CF"/>
    <w:rsid w:val="001D0B51"/>
    <w:rsid w:val="001D0E82"/>
    <w:rsid w:val="001D196A"/>
    <w:rsid w:val="001D6DE0"/>
    <w:rsid w:val="001E2040"/>
    <w:rsid w:val="001E28AC"/>
    <w:rsid w:val="001E2B42"/>
    <w:rsid w:val="001E2BB7"/>
    <w:rsid w:val="001E3E0A"/>
    <w:rsid w:val="001E42DA"/>
    <w:rsid w:val="001E7F54"/>
    <w:rsid w:val="001F05D6"/>
    <w:rsid w:val="001F191E"/>
    <w:rsid w:val="001F21AF"/>
    <w:rsid w:val="001F4336"/>
    <w:rsid w:val="001F46F0"/>
    <w:rsid w:val="001F4938"/>
    <w:rsid w:val="002003EE"/>
    <w:rsid w:val="002012A1"/>
    <w:rsid w:val="00201502"/>
    <w:rsid w:val="00202856"/>
    <w:rsid w:val="00206549"/>
    <w:rsid w:val="00211DDC"/>
    <w:rsid w:val="00212396"/>
    <w:rsid w:val="0021448B"/>
    <w:rsid w:val="00224756"/>
    <w:rsid w:val="00225130"/>
    <w:rsid w:val="002255CC"/>
    <w:rsid w:val="00225635"/>
    <w:rsid w:val="00225FA9"/>
    <w:rsid w:val="00236139"/>
    <w:rsid w:val="002520F8"/>
    <w:rsid w:val="00252F73"/>
    <w:rsid w:val="002567B8"/>
    <w:rsid w:val="0026227F"/>
    <w:rsid w:val="00267946"/>
    <w:rsid w:val="00270D71"/>
    <w:rsid w:val="00273A66"/>
    <w:rsid w:val="00280F1A"/>
    <w:rsid w:val="00283909"/>
    <w:rsid w:val="00285706"/>
    <w:rsid w:val="00285931"/>
    <w:rsid w:val="0028700A"/>
    <w:rsid w:val="00287A47"/>
    <w:rsid w:val="0029017A"/>
    <w:rsid w:val="002905C8"/>
    <w:rsid w:val="0029446F"/>
    <w:rsid w:val="002977BC"/>
    <w:rsid w:val="00297E15"/>
    <w:rsid w:val="002B507C"/>
    <w:rsid w:val="002B7E27"/>
    <w:rsid w:val="002C0694"/>
    <w:rsid w:val="002C225C"/>
    <w:rsid w:val="002C68E2"/>
    <w:rsid w:val="002D1BCA"/>
    <w:rsid w:val="002D23F8"/>
    <w:rsid w:val="002D3A0B"/>
    <w:rsid w:val="002D3A0C"/>
    <w:rsid w:val="002E2FBE"/>
    <w:rsid w:val="002E3A7D"/>
    <w:rsid w:val="002E7156"/>
    <w:rsid w:val="002F0604"/>
    <w:rsid w:val="002F4DE9"/>
    <w:rsid w:val="002F6E4A"/>
    <w:rsid w:val="00302045"/>
    <w:rsid w:val="00304288"/>
    <w:rsid w:val="003076C0"/>
    <w:rsid w:val="00312648"/>
    <w:rsid w:val="00314517"/>
    <w:rsid w:val="00316582"/>
    <w:rsid w:val="0032110C"/>
    <w:rsid w:val="003212BC"/>
    <w:rsid w:val="003353DC"/>
    <w:rsid w:val="00336F84"/>
    <w:rsid w:val="00337522"/>
    <w:rsid w:val="00340D3D"/>
    <w:rsid w:val="00342E31"/>
    <w:rsid w:val="00346115"/>
    <w:rsid w:val="0035083F"/>
    <w:rsid w:val="00355326"/>
    <w:rsid w:val="003561AD"/>
    <w:rsid w:val="003626CF"/>
    <w:rsid w:val="00364B13"/>
    <w:rsid w:val="00367387"/>
    <w:rsid w:val="0037632E"/>
    <w:rsid w:val="00376794"/>
    <w:rsid w:val="00381B65"/>
    <w:rsid w:val="00384E8A"/>
    <w:rsid w:val="0038550E"/>
    <w:rsid w:val="00390BF0"/>
    <w:rsid w:val="00392B90"/>
    <w:rsid w:val="00397BCD"/>
    <w:rsid w:val="00397CB7"/>
    <w:rsid w:val="003A10F0"/>
    <w:rsid w:val="003A21B9"/>
    <w:rsid w:val="003A7A56"/>
    <w:rsid w:val="003B1084"/>
    <w:rsid w:val="003B109E"/>
    <w:rsid w:val="003B1734"/>
    <w:rsid w:val="003B1DDC"/>
    <w:rsid w:val="003B4F37"/>
    <w:rsid w:val="003C085D"/>
    <w:rsid w:val="003C185C"/>
    <w:rsid w:val="003C36AF"/>
    <w:rsid w:val="003C3BD1"/>
    <w:rsid w:val="003C3E3F"/>
    <w:rsid w:val="003C430D"/>
    <w:rsid w:val="003C479B"/>
    <w:rsid w:val="003D0E0C"/>
    <w:rsid w:val="003D2EF7"/>
    <w:rsid w:val="003D3EA5"/>
    <w:rsid w:val="003E0CD3"/>
    <w:rsid w:val="003E4397"/>
    <w:rsid w:val="003F3129"/>
    <w:rsid w:val="003F550A"/>
    <w:rsid w:val="003F5E26"/>
    <w:rsid w:val="00401977"/>
    <w:rsid w:val="00401E29"/>
    <w:rsid w:val="00403F6A"/>
    <w:rsid w:val="004120E6"/>
    <w:rsid w:val="00413736"/>
    <w:rsid w:val="00421D12"/>
    <w:rsid w:val="00424032"/>
    <w:rsid w:val="00431C37"/>
    <w:rsid w:val="00433C8A"/>
    <w:rsid w:val="00433F7A"/>
    <w:rsid w:val="00444CF3"/>
    <w:rsid w:val="00445F09"/>
    <w:rsid w:val="004509C0"/>
    <w:rsid w:val="00453361"/>
    <w:rsid w:val="00465CB3"/>
    <w:rsid w:val="00466656"/>
    <w:rsid w:val="00467612"/>
    <w:rsid w:val="00476D96"/>
    <w:rsid w:val="0048651A"/>
    <w:rsid w:val="004905FF"/>
    <w:rsid w:val="004925C7"/>
    <w:rsid w:val="004B23D0"/>
    <w:rsid w:val="004B7862"/>
    <w:rsid w:val="004C39C6"/>
    <w:rsid w:val="004E3F14"/>
    <w:rsid w:val="004E613B"/>
    <w:rsid w:val="004E78DB"/>
    <w:rsid w:val="004F168B"/>
    <w:rsid w:val="004F2F74"/>
    <w:rsid w:val="004F6CE7"/>
    <w:rsid w:val="004F73D1"/>
    <w:rsid w:val="00501536"/>
    <w:rsid w:val="00505AAF"/>
    <w:rsid w:val="00506659"/>
    <w:rsid w:val="00511AFF"/>
    <w:rsid w:val="00512B4A"/>
    <w:rsid w:val="0052132F"/>
    <w:rsid w:val="0052185A"/>
    <w:rsid w:val="00521F16"/>
    <w:rsid w:val="00522975"/>
    <w:rsid w:val="0052591E"/>
    <w:rsid w:val="00525D66"/>
    <w:rsid w:val="00531D43"/>
    <w:rsid w:val="0054047F"/>
    <w:rsid w:val="00543718"/>
    <w:rsid w:val="00550630"/>
    <w:rsid w:val="00551A7C"/>
    <w:rsid w:val="0055327A"/>
    <w:rsid w:val="0055496C"/>
    <w:rsid w:val="005631DC"/>
    <w:rsid w:val="00573165"/>
    <w:rsid w:val="00577A6B"/>
    <w:rsid w:val="005808C1"/>
    <w:rsid w:val="00581A1F"/>
    <w:rsid w:val="00585EE2"/>
    <w:rsid w:val="00592586"/>
    <w:rsid w:val="00595E50"/>
    <w:rsid w:val="005A1F3E"/>
    <w:rsid w:val="005A242F"/>
    <w:rsid w:val="005A6729"/>
    <w:rsid w:val="005B127F"/>
    <w:rsid w:val="005B1A67"/>
    <w:rsid w:val="005B6424"/>
    <w:rsid w:val="005C172A"/>
    <w:rsid w:val="005C6887"/>
    <w:rsid w:val="005D0097"/>
    <w:rsid w:val="005D0A29"/>
    <w:rsid w:val="005D122C"/>
    <w:rsid w:val="005D1610"/>
    <w:rsid w:val="005D5C04"/>
    <w:rsid w:val="005D5CFC"/>
    <w:rsid w:val="005E0B0F"/>
    <w:rsid w:val="005E10A1"/>
    <w:rsid w:val="005E395A"/>
    <w:rsid w:val="005E586F"/>
    <w:rsid w:val="005E6B6A"/>
    <w:rsid w:val="005F3C43"/>
    <w:rsid w:val="005F7E25"/>
    <w:rsid w:val="00600A57"/>
    <w:rsid w:val="00603A88"/>
    <w:rsid w:val="006124FD"/>
    <w:rsid w:val="00614CC4"/>
    <w:rsid w:val="006250EB"/>
    <w:rsid w:val="006419A9"/>
    <w:rsid w:val="00642EB3"/>
    <w:rsid w:val="006443B1"/>
    <w:rsid w:val="00647514"/>
    <w:rsid w:val="00650C2E"/>
    <w:rsid w:val="006512FE"/>
    <w:rsid w:val="0066143E"/>
    <w:rsid w:val="006628ED"/>
    <w:rsid w:val="0066775B"/>
    <w:rsid w:val="00670966"/>
    <w:rsid w:val="006713C6"/>
    <w:rsid w:val="00673A3D"/>
    <w:rsid w:val="00673E5E"/>
    <w:rsid w:val="00675396"/>
    <w:rsid w:val="00677A17"/>
    <w:rsid w:val="00680CD1"/>
    <w:rsid w:val="00682A4D"/>
    <w:rsid w:val="006851F9"/>
    <w:rsid w:val="00685F44"/>
    <w:rsid w:val="00697B2B"/>
    <w:rsid w:val="00697DCD"/>
    <w:rsid w:val="006A107C"/>
    <w:rsid w:val="006A2E54"/>
    <w:rsid w:val="006A3352"/>
    <w:rsid w:val="006A3C8B"/>
    <w:rsid w:val="006A444B"/>
    <w:rsid w:val="006A47DE"/>
    <w:rsid w:val="006B1E01"/>
    <w:rsid w:val="006B28E5"/>
    <w:rsid w:val="006B5AFF"/>
    <w:rsid w:val="006B5D6C"/>
    <w:rsid w:val="006C0265"/>
    <w:rsid w:val="006C08B9"/>
    <w:rsid w:val="006C52C4"/>
    <w:rsid w:val="006C798E"/>
    <w:rsid w:val="006D005C"/>
    <w:rsid w:val="006D20BE"/>
    <w:rsid w:val="006D54C7"/>
    <w:rsid w:val="006F2DB1"/>
    <w:rsid w:val="006F3D15"/>
    <w:rsid w:val="006F60F9"/>
    <w:rsid w:val="006F6C4C"/>
    <w:rsid w:val="0070075C"/>
    <w:rsid w:val="0070644E"/>
    <w:rsid w:val="00710F46"/>
    <w:rsid w:val="007120FA"/>
    <w:rsid w:val="007262BA"/>
    <w:rsid w:val="00726D17"/>
    <w:rsid w:val="007328AC"/>
    <w:rsid w:val="00737396"/>
    <w:rsid w:val="0074115E"/>
    <w:rsid w:val="0074117A"/>
    <w:rsid w:val="00741CA9"/>
    <w:rsid w:val="007430E7"/>
    <w:rsid w:val="00743AFA"/>
    <w:rsid w:val="00744A27"/>
    <w:rsid w:val="007502B4"/>
    <w:rsid w:val="00750C3F"/>
    <w:rsid w:val="007539CC"/>
    <w:rsid w:val="0075740A"/>
    <w:rsid w:val="00757420"/>
    <w:rsid w:val="00757A81"/>
    <w:rsid w:val="00760C4C"/>
    <w:rsid w:val="00761F9F"/>
    <w:rsid w:val="00762BFA"/>
    <w:rsid w:val="0076520D"/>
    <w:rsid w:val="00767D8C"/>
    <w:rsid w:val="007705AE"/>
    <w:rsid w:val="00770D59"/>
    <w:rsid w:val="00771762"/>
    <w:rsid w:val="00783BB8"/>
    <w:rsid w:val="00787BBC"/>
    <w:rsid w:val="0079131C"/>
    <w:rsid w:val="007A1B87"/>
    <w:rsid w:val="007A5A13"/>
    <w:rsid w:val="007B5796"/>
    <w:rsid w:val="007C4A60"/>
    <w:rsid w:val="007C4B51"/>
    <w:rsid w:val="007C578C"/>
    <w:rsid w:val="007C6272"/>
    <w:rsid w:val="007C7D89"/>
    <w:rsid w:val="007D02A2"/>
    <w:rsid w:val="007D0F70"/>
    <w:rsid w:val="007D199F"/>
    <w:rsid w:val="007D1AC9"/>
    <w:rsid w:val="007D3721"/>
    <w:rsid w:val="007D65D2"/>
    <w:rsid w:val="007D6E18"/>
    <w:rsid w:val="007D7F14"/>
    <w:rsid w:val="007E4F64"/>
    <w:rsid w:val="007E5ECB"/>
    <w:rsid w:val="007F1042"/>
    <w:rsid w:val="007F2540"/>
    <w:rsid w:val="007F358E"/>
    <w:rsid w:val="007F3975"/>
    <w:rsid w:val="007F3C61"/>
    <w:rsid w:val="007F628F"/>
    <w:rsid w:val="008007F4"/>
    <w:rsid w:val="008033C5"/>
    <w:rsid w:val="0080564C"/>
    <w:rsid w:val="00805E42"/>
    <w:rsid w:val="00806717"/>
    <w:rsid w:val="00807B16"/>
    <w:rsid w:val="008140B0"/>
    <w:rsid w:val="00827251"/>
    <w:rsid w:val="008301B9"/>
    <w:rsid w:val="00834294"/>
    <w:rsid w:val="00837CB8"/>
    <w:rsid w:val="0084658A"/>
    <w:rsid w:val="00852037"/>
    <w:rsid w:val="00854684"/>
    <w:rsid w:val="008643F6"/>
    <w:rsid w:val="00864BA1"/>
    <w:rsid w:val="00870968"/>
    <w:rsid w:val="00872E4A"/>
    <w:rsid w:val="00877A4C"/>
    <w:rsid w:val="0088067B"/>
    <w:rsid w:val="00885B89"/>
    <w:rsid w:val="00886972"/>
    <w:rsid w:val="00887178"/>
    <w:rsid w:val="0088718E"/>
    <w:rsid w:val="0088761D"/>
    <w:rsid w:val="0088783E"/>
    <w:rsid w:val="008908C3"/>
    <w:rsid w:val="00891066"/>
    <w:rsid w:val="00891993"/>
    <w:rsid w:val="00892CAD"/>
    <w:rsid w:val="0089708C"/>
    <w:rsid w:val="008A04B4"/>
    <w:rsid w:val="008A1B7B"/>
    <w:rsid w:val="008A7A0D"/>
    <w:rsid w:val="008A7EFE"/>
    <w:rsid w:val="008B03F3"/>
    <w:rsid w:val="008B3AB2"/>
    <w:rsid w:val="008B55B8"/>
    <w:rsid w:val="008B7F6F"/>
    <w:rsid w:val="008C1C5B"/>
    <w:rsid w:val="008C31EB"/>
    <w:rsid w:val="008C47A7"/>
    <w:rsid w:val="008D1BD0"/>
    <w:rsid w:val="008F0387"/>
    <w:rsid w:val="008F0DF4"/>
    <w:rsid w:val="008F1643"/>
    <w:rsid w:val="008F1D13"/>
    <w:rsid w:val="00900AA6"/>
    <w:rsid w:val="00902CED"/>
    <w:rsid w:val="00905AA7"/>
    <w:rsid w:val="00905C39"/>
    <w:rsid w:val="00911684"/>
    <w:rsid w:val="00912931"/>
    <w:rsid w:val="009237EA"/>
    <w:rsid w:val="00925D5D"/>
    <w:rsid w:val="009318F6"/>
    <w:rsid w:val="0093340F"/>
    <w:rsid w:val="009405C9"/>
    <w:rsid w:val="00953D80"/>
    <w:rsid w:val="0095486E"/>
    <w:rsid w:val="00955EDA"/>
    <w:rsid w:val="00956979"/>
    <w:rsid w:val="00967904"/>
    <w:rsid w:val="00974754"/>
    <w:rsid w:val="0097696D"/>
    <w:rsid w:val="00976B88"/>
    <w:rsid w:val="00980C9C"/>
    <w:rsid w:val="009842BC"/>
    <w:rsid w:val="00992274"/>
    <w:rsid w:val="00996431"/>
    <w:rsid w:val="009A05CC"/>
    <w:rsid w:val="009A0E5B"/>
    <w:rsid w:val="009A1FEB"/>
    <w:rsid w:val="009A21F4"/>
    <w:rsid w:val="009A3C72"/>
    <w:rsid w:val="009A4C54"/>
    <w:rsid w:val="009B3D93"/>
    <w:rsid w:val="009B4765"/>
    <w:rsid w:val="009C1367"/>
    <w:rsid w:val="009C3093"/>
    <w:rsid w:val="009C32D9"/>
    <w:rsid w:val="009D1EE4"/>
    <w:rsid w:val="009D33AF"/>
    <w:rsid w:val="009D5DDE"/>
    <w:rsid w:val="009E4E66"/>
    <w:rsid w:val="009F4EC0"/>
    <w:rsid w:val="009F5CE8"/>
    <w:rsid w:val="009F7A08"/>
    <w:rsid w:val="00A04ADE"/>
    <w:rsid w:val="00A21548"/>
    <w:rsid w:val="00A25138"/>
    <w:rsid w:val="00A25311"/>
    <w:rsid w:val="00A253DD"/>
    <w:rsid w:val="00A31BBD"/>
    <w:rsid w:val="00A31DF3"/>
    <w:rsid w:val="00A37BD3"/>
    <w:rsid w:val="00A40986"/>
    <w:rsid w:val="00A43913"/>
    <w:rsid w:val="00A46842"/>
    <w:rsid w:val="00A47B0A"/>
    <w:rsid w:val="00A56DF8"/>
    <w:rsid w:val="00A620DA"/>
    <w:rsid w:val="00A654A7"/>
    <w:rsid w:val="00A66556"/>
    <w:rsid w:val="00A72BED"/>
    <w:rsid w:val="00A74BE8"/>
    <w:rsid w:val="00A76096"/>
    <w:rsid w:val="00A77C93"/>
    <w:rsid w:val="00A872FA"/>
    <w:rsid w:val="00A91DE3"/>
    <w:rsid w:val="00A91FFA"/>
    <w:rsid w:val="00A92B65"/>
    <w:rsid w:val="00A93333"/>
    <w:rsid w:val="00A941E6"/>
    <w:rsid w:val="00AA1F24"/>
    <w:rsid w:val="00AA567A"/>
    <w:rsid w:val="00AA5EC7"/>
    <w:rsid w:val="00AA6BEC"/>
    <w:rsid w:val="00AB22F0"/>
    <w:rsid w:val="00AB431F"/>
    <w:rsid w:val="00AC5E0F"/>
    <w:rsid w:val="00AD0F13"/>
    <w:rsid w:val="00AD1329"/>
    <w:rsid w:val="00AD29A2"/>
    <w:rsid w:val="00AD2A0A"/>
    <w:rsid w:val="00AD7CF8"/>
    <w:rsid w:val="00AE2853"/>
    <w:rsid w:val="00AE3476"/>
    <w:rsid w:val="00AE36F2"/>
    <w:rsid w:val="00AE4EC1"/>
    <w:rsid w:val="00B03BB4"/>
    <w:rsid w:val="00B048D1"/>
    <w:rsid w:val="00B05F9B"/>
    <w:rsid w:val="00B06C41"/>
    <w:rsid w:val="00B10996"/>
    <w:rsid w:val="00B12413"/>
    <w:rsid w:val="00B16878"/>
    <w:rsid w:val="00B22305"/>
    <w:rsid w:val="00B31518"/>
    <w:rsid w:val="00B33855"/>
    <w:rsid w:val="00B37CF2"/>
    <w:rsid w:val="00B412E7"/>
    <w:rsid w:val="00B43BC0"/>
    <w:rsid w:val="00B44529"/>
    <w:rsid w:val="00B50720"/>
    <w:rsid w:val="00B50BD4"/>
    <w:rsid w:val="00B62620"/>
    <w:rsid w:val="00B65C37"/>
    <w:rsid w:val="00B80036"/>
    <w:rsid w:val="00B92216"/>
    <w:rsid w:val="00B96B14"/>
    <w:rsid w:val="00B97E03"/>
    <w:rsid w:val="00BA74B8"/>
    <w:rsid w:val="00BB16CC"/>
    <w:rsid w:val="00BB3906"/>
    <w:rsid w:val="00BB51FB"/>
    <w:rsid w:val="00BB5887"/>
    <w:rsid w:val="00BB72EC"/>
    <w:rsid w:val="00BC0511"/>
    <w:rsid w:val="00BC242E"/>
    <w:rsid w:val="00BC36B7"/>
    <w:rsid w:val="00BC3823"/>
    <w:rsid w:val="00BC5E23"/>
    <w:rsid w:val="00BD2A7A"/>
    <w:rsid w:val="00BD3E9D"/>
    <w:rsid w:val="00BD456D"/>
    <w:rsid w:val="00BF285F"/>
    <w:rsid w:val="00BF6103"/>
    <w:rsid w:val="00C00D41"/>
    <w:rsid w:val="00C00E33"/>
    <w:rsid w:val="00C03B70"/>
    <w:rsid w:val="00C06FE2"/>
    <w:rsid w:val="00C11849"/>
    <w:rsid w:val="00C1278F"/>
    <w:rsid w:val="00C1300E"/>
    <w:rsid w:val="00C145DF"/>
    <w:rsid w:val="00C20F0E"/>
    <w:rsid w:val="00C2552C"/>
    <w:rsid w:val="00C270C7"/>
    <w:rsid w:val="00C34143"/>
    <w:rsid w:val="00C34CEE"/>
    <w:rsid w:val="00C3531C"/>
    <w:rsid w:val="00C4182D"/>
    <w:rsid w:val="00C436A8"/>
    <w:rsid w:val="00C45ED9"/>
    <w:rsid w:val="00C47996"/>
    <w:rsid w:val="00C55869"/>
    <w:rsid w:val="00C604D5"/>
    <w:rsid w:val="00C63BE4"/>
    <w:rsid w:val="00C66669"/>
    <w:rsid w:val="00C804F7"/>
    <w:rsid w:val="00C834D0"/>
    <w:rsid w:val="00C838BB"/>
    <w:rsid w:val="00C86698"/>
    <w:rsid w:val="00C8755C"/>
    <w:rsid w:val="00CA06A8"/>
    <w:rsid w:val="00CA1550"/>
    <w:rsid w:val="00CC1F69"/>
    <w:rsid w:val="00CC41F1"/>
    <w:rsid w:val="00CD7463"/>
    <w:rsid w:val="00CE7453"/>
    <w:rsid w:val="00CE7DB7"/>
    <w:rsid w:val="00D011A1"/>
    <w:rsid w:val="00D019DE"/>
    <w:rsid w:val="00D033F1"/>
    <w:rsid w:val="00D034AC"/>
    <w:rsid w:val="00D03DB5"/>
    <w:rsid w:val="00D03DC4"/>
    <w:rsid w:val="00D21831"/>
    <w:rsid w:val="00D23143"/>
    <w:rsid w:val="00D2324A"/>
    <w:rsid w:val="00D2475D"/>
    <w:rsid w:val="00D24E0E"/>
    <w:rsid w:val="00D25AB3"/>
    <w:rsid w:val="00D3698F"/>
    <w:rsid w:val="00D420A9"/>
    <w:rsid w:val="00D42A04"/>
    <w:rsid w:val="00D438E2"/>
    <w:rsid w:val="00D4542F"/>
    <w:rsid w:val="00D4693E"/>
    <w:rsid w:val="00D5044C"/>
    <w:rsid w:val="00D51915"/>
    <w:rsid w:val="00D53499"/>
    <w:rsid w:val="00D55ED4"/>
    <w:rsid w:val="00D62589"/>
    <w:rsid w:val="00D67094"/>
    <w:rsid w:val="00D724EE"/>
    <w:rsid w:val="00D72F01"/>
    <w:rsid w:val="00D73CAC"/>
    <w:rsid w:val="00D769DC"/>
    <w:rsid w:val="00D8021C"/>
    <w:rsid w:val="00D805F2"/>
    <w:rsid w:val="00D81772"/>
    <w:rsid w:val="00D83C90"/>
    <w:rsid w:val="00D84D30"/>
    <w:rsid w:val="00D872DD"/>
    <w:rsid w:val="00D9608F"/>
    <w:rsid w:val="00DA41A6"/>
    <w:rsid w:val="00DA73EC"/>
    <w:rsid w:val="00DB707F"/>
    <w:rsid w:val="00DC1779"/>
    <w:rsid w:val="00DC5835"/>
    <w:rsid w:val="00DC6775"/>
    <w:rsid w:val="00DD21E2"/>
    <w:rsid w:val="00DD376F"/>
    <w:rsid w:val="00DE30FE"/>
    <w:rsid w:val="00DE3E98"/>
    <w:rsid w:val="00DE4DE7"/>
    <w:rsid w:val="00DE4EBB"/>
    <w:rsid w:val="00DE5153"/>
    <w:rsid w:val="00DF5CF9"/>
    <w:rsid w:val="00DF63A2"/>
    <w:rsid w:val="00DF723F"/>
    <w:rsid w:val="00E004CE"/>
    <w:rsid w:val="00E01683"/>
    <w:rsid w:val="00E03317"/>
    <w:rsid w:val="00E03E0D"/>
    <w:rsid w:val="00E048D7"/>
    <w:rsid w:val="00E24B52"/>
    <w:rsid w:val="00E33D29"/>
    <w:rsid w:val="00E40435"/>
    <w:rsid w:val="00E41831"/>
    <w:rsid w:val="00E42990"/>
    <w:rsid w:val="00E44B12"/>
    <w:rsid w:val="00E55273"/>
    <w:rsid w:val="00E559F5"/>
    <w:rsid w:val="00E56440"/>
    <w:rsid w:val="00E5767F"/>
    <w:rsid w:val="00E60B04"/>
    <w:rsid w:val="00E631B2"/>
    <w:rsid w:val="00E6755B"/>
    <w:rsid w:val="00E71021"/>
    <w:rsid w:val="00E823FE"/>
    <w:rsid w:val="00E83AEB"/>
    <w:rsid w:val="00E86B5C"/>
    <w:rsid w:val="00E87699"/>
    <w:rsid w:val="00E91B2D"/>
    <w:rsid w:val="00E95FA7"/>
    <w:rsid w:val="00EA34F9"/>
    <w:rsid w:val="00EA3EBF"/>
    <w:rsid w:val="00EA49FE"/>
    <w:rsid w:val="00EA52A2"/>
    <w:rsid w:val="00EB1A30"/>
    <w:rsid w:val="00EB3E8F"/>
    <w:rsid w:val="00EC4D93"/>
    <w:rsid w:val="00ED0058"/>
    <w:rsid w:val="00EE509C"/>
    <w:rsid w:val="00EF1CEB"/>
    <w:rsid w:val="00EF468B"/>
    <w:rsid w:val="00F04E97"/>
    <w:rsid w:val="00F139F3"/>
    <w:rsid w:val="00F14F52"/>
    <w:rsid w:val="00F22F88"/>
    <w:rsid w:val="00F2348D"/>
    <w:rsid w:val="00F242E4"/>
    <w:rsid w:val="00F24780"/>
    <w:rsid w:val="00F24EF2"/>
    <w:rsid w:val="00F25D37"/>
    <w:rsid w:val="00F260E5"/>
    <w:rsid w:val="00F3019E"/>
    <w:rsid w:val="00F32911"/>
    <w:rsid w:val="00F32979"/>
    <w:rsid w:val="00F33263"/>
    <w:rsid w:val="00F338A1"/>
    <w:rsid w:val="00F36542"/>
    <w:rsid w:val="00F40184"/>
    <w:rsid w:val="00F47071"/>
    <w:rsid w:val="00F5428D"/>
    <w:rsid w:val="00F55DC5"/>
    <w:rsid w:val="00F70A42"/>
    <w:rsid w:val="00F76955"/>
    <w:rsid w:val="00F80D67"/>
    <w:rsid w:val="00F857A9"/>
    <w:rsid w:val="00F869E8"/>
    <w:rsid w:val="00F90D8C"/>
    <w:rsid w:val="00F967B3"/>
    <w:rsid w:val="00F96B1D"/>
    <w:rsid w:val="00FA0774"/>
    <w:rsid w:val="00FA3772"/>
    <w:rsid w:val="00FA528C"/>
    <w:rsid w:val="00FA6C9F"/>
    <w:rsid w:val="00FB0F8E"/>
    <w:rsid w:val="00FB328E"/>
    <w:rsid w:val="00FB689C"/>
    <w:rsid w:val="00FB6BFD"/>
    <w:rsid w:val="00FB7EFE"/>
    <w:rsid w:val="00FC18B5"/>
    <w:rsid w:val="00FC311A"/>
    <w:rsid w:val="00FC4C95"/>
    <w:rsid w:val="00FC68EE"/>
    <w:rsid w:val="00FC6DBB"/>
    <w:rsid w:val="00FC7FA9"/>
    <w:rsid w:val="00FD3ED1"/>
    <w:rsid w:val="00FE6063"/>
    <w:rsid w:val="00FE77F5"/>
    <w:rsid w:val="00FF60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540B"/>
  <w15:docId w15:val="{248D4E33-CEB8-4624-913C-06B3A97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1AD"/>
  </w:style>
  <w:style w:type="paragraph" w:styleId="1">
    <w:name w:val="heading 1"/>
    <w:basedOn w:val="a"/>
    <w:next w:val="a"/>
    <w:link w:val="10"/>
    <w:uiPriority w:val="1"/>
    <w:qFormat/>
    <w:rsid w:val="00D805F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2E3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3A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A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39CF"/>
    <w:pPr>
      <w:keepNext/>
      <w:keepLines/>
      <w:spacing w:before="200" w:after="0" w:line="360" w:lineRule="auto"/>
      <w:contextualSpacing/>
      <w:jc w:val="both"/>
      <w:outlineLvl w:val="4"/>
    </w:pPr>
    <w:rPr>
      <w:rFonts w:asciiTheme="majorHAnsi" w:eastAsiaTheme="majorEastAsia" w:hAnsiTheme="majorHAnsi" w:cstheme="majorBidi"/>
      <w:color w:val="243F60" w:themeColor="accent1" w:themeShade="7F"/>
      <w:sz w:val="28"/>
    </w:rPr>
  </w:style>
  <w:style w:type="paragraph" w:styleId="6">
    <w:name w:val="heading 6"/>
    <w:basedOn w:val="a"/>
    <w:next w:val="a"/>
    <w:link w:val="60"/>
    <w:uiPriority w:val="9"/>
    <w:semiHidden/>
    <w:unhideWhenUsed/>
    <w:qFormat/>
    <w:rsid w:val="001C39CF"/>
    <w:pPr>
      <w:keepNext/>
      <w:keepLines/>
      <w:spacing w:before="200" w:after="0" w:line="360" w:lineRule="auto"/>
      <w:contextualSpacing/>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1C39CF"/>
    <w:pPr>
      <w:keepNext/>
      <w:keepLines/>
      <w:spacing w:before="200" w:after="0" w:line="360" w:lineRule="auto"/>
      <w:contextualSpacing/>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1C39CF"/>
    <w:pPr>
      <w:keepNext/>
      <w:keepLines/>
      <w:spacing w:before="200" w:after="0" w:line="360" w:lineRule="auto"/>
      <w:contextualSpacing/>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C39CF"/>
    <w:pPr>
      <w:keepNext/>
      <w:keepLines/>
      <w:spacing w:before="200" w:after="0" w:line="360" w:lineRule="auto"/>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966"/>
  </w:style>
  <w:style w:type="character" w:styleId="a5">
    <w:name w:val="page number"/>
    <w:basedOn w:val="a0"/>
    <w:rsid w:val="00670966"/>
  </w:style>
  <w:style w:type="paragraph" w:styleId="a6">
    <w:name w:val="List Paragraph"/>
    <w:basedOn w:val="a"/>
    <w:link w:val="a7"/>
    <w:uiPriority w:val="34"/>
    <w:qFormat/>
    <w:rsid w:val="00670966"/>
    <w:pPr>
      <w:ind w:left="720"/>
      <w:contextualSpacing/>
    </w:pPr>
  </w:style>
  <w:style w:type="paragraph" w:styleId="a8">
    <w:name w:val="footer"/>
    <w:basedOn w:val="a"/>
    <w:link w:val="a9"/>
    <w:uiPriority w:val="99"/>
    <w:unhideWhenUsed/>
    <w:rsid w:val="006709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0966"/>
  </w:style>
  <w:style w:type="paragraph" w:styleId="aa">
    <w:name w:val="footnote text"/>
    <w:basedOn w:val="a"/>
    <w:link w:val="ab"/>
    <w:uiPriority w:val="99"/>
    <w:unhideWhenUsed/>
    <w:rsid w:val="00670966"/>
    <w:pPr>
      <w:spacing w:after="0" w:line="240" w:lineRule="auto"/>
    </w:pPr>
    <w:rPr>
      <w:sz w:val="20"/>
      <w:szCs w:val="20"/>
    </w:rPr>
  </w:style>
  <w:style w:type="character" w:customStyle="1" w:styleId="ab">
    <w:name w:val="Текст сноски Знак"/>
    <w:basedOn w:val="a0"/>
    <w:link w:val="aa"/>
    <w:uiPriority w:val="99"/>
    <w:rsid w:val="00670966"/>
    <w:rPr>
      <w:sz w:val="20"/>
      <w:szCs w:val="20"/>
    </w:rPr>
  </w:style>
  <w:style w:type="character" w:styleId="ac">
    <w:name w:val="footnote reference"/>
    <w:basedOn w:val="a0"/>
    <w:uiPriority w:val="99"/>
    <w:semiHidden/>
    <w:unhideWhenUsed/>
    <w:rsid w:val="00670966"/>
    <w:rPr>
      <w:vertAlign w:val="superscript"/>
    </w:rPr>
  </w:style>
  <w:style w:type="character" w:styleId="ad">
    <w:name w:val="Hyperlink"/>
    <w:uiPriority w:val="99"/>
    <w:rsid w:val="00670966"/>
    <w:rPr>
      <w:rFonts w:cs="Times New Roman"/>
      <w:color w:val="0000FF"/>
      <w:u w:val="single"/>
    </w:rPr>
  </w:style>
  <w:style w:type="table" w:styleId="ae">
    <w:name w:val="Table Grid"/>
    <w:basedOn w:val="a1"/>
    <w:uiPriority w:val="39"/>
    <w:rsid w:val="0067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709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966"/>
    <w:rPr>
      <w:rFonts w:ascii="Tahoma" w:hAnsi="Tahoma" w:cs="Tahoma"/>
      <w:sz w:val="16"/>
      <w:szCs w:val="16"/>
    </w:rPr>
  </w:style>
  <w:style w:type="character" w:styleId="af1">
    <w:name w:val="Placeholder Text"/>
    <w:basedOn w:val="a0"/>
    <w:uiPriority w:val="99"/>
    <w:semiHidden/>
    <w:rsid w:val="00670966"/>
    <w:rPr>
      <w:color w:val="808080"/>
    </w:rPr>
  </w:style>
  <w:style w:type="paragraph" w:styleId="af2">
    <w:name w:val="Normal (Web)"/>
    <w:basedOn w:val="a"/>
    <w:uiPriority w:val="99"/>
    <w:unhideWhenUsed/>
    <w:rsid w:val="00670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uiPriority w:val="1"/>
    <w:qFormat/>
    <w:rsid w:val="00670966"/>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f4">
    <w:name w:val="Основной текст Знак"/>
    <w:basedOn w:val="a0"/>
    <w:link w:val="af3"/>
    <w:uiPriority w:val="1"/>
    <w:rsid w:val="00670966"/>
    <w:rPr>
      <w:rFonts w:ascii="Times New Roman" w:eastAsia="Times New Roman" w:hAnsi="Times New Roman" w:cs="Times New Roman"/>
      <w:sz w:val="23"/>
      <w:szCs w:val="23"/>
      <w:lang w:val="en-US"/>
    </w:rPr>
  </w:style>
  <w:style w:type="paragraph" w:customStyle="1" w:styleId="docdata">
    <w:name w:val="docdata"/>
    <w:aliases w:val="docy,v5,47404,baiaagaaboqcaaadz7aaaavztwaaaaaaaaaaaaaaaaaaaaaaaaaaaaaaaaaaaaaaaaaaaaaaaaaaaaaaaaaaaaaaaaaaaaaaaaaaaaaaaaaaaaaaaaaaaaaaaaaaaaaaaaaaaaaaaaaaaaaaaaaaaaaaaaaaaaaaaaaaaaaaaaaaaaaaaaaaaaaaaaaaaaaaaaaaaaaaaaaaaaaaaaaaaaaaaaaaaaaaaaaaaaa"/>
    <w:basedOn w:val="a"/>
    <w:rsid w:val="00F0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D805F2"/>
    <w:rPr>
      <w:rFonts w:ascii="Cambria" w:eastAsia="Times New Roman" w:hAnsi="Cambria" w:cs="Times New Roman"/>
      <w:b/>
      <w:bCs/>
      <w:color w:val="365F91"/>
      <w:sz w:val="28"/>
      <w:szCs w:val="28"/>
      <w:lang w:val="x-none" w:eastAsia="x-none"/>
    </w:rPr>
  </w:style>
  <w:style w:type="numbering" w:customStyle="1" w:styleId="11">
    <w:name w:val="Нет списка1"/>
    <w:next w:val="a2"/>
    <w:uiPriority w:val="99"/>
    <w:semiHidden/>
    <w:unhideWhenUsed/>
    <w:rsid w:val="00D805F2"/>
  </w:style>
  <w:style w:type="paragraph" w:styleId="af5">
    <w:name w:val="Body Text Indent"/>
    <w:basedOn w:val="a"/>
    <w:link w:val="af6"/>
    <w:rsid w:val="00D805F2"/>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6">
    <w:name w:val="Основной текст с отступом Знак"/>
    <w:basedOn w:val="a0"/>
    <w:link w:val="af5"/>
    <w:rsid w:val="00D805F2"/>
    <w:rPr>
      <w:rFonts w:ascii="Times New Roman" w:eastAsia="Times New Roman" w:hAnsi="Times New Roman" w:cs="Times New Roman"/>
      <w:sz w:val="20"/>
      <w:szCs w:val="20"/>
      <w:lang w:val="x-none" w:eastAsia="ru-RU"/>
    </w:rPr>
  </w:style>
  <w:style w:type="paragraph" w:customStyle="1" w:styleId="12">
    <w:name w:val="Абзац списка1"/>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0"/>
    <w:rsid w:val="00D805F2"/>
  </w:style>
  <w:style w:type="paragraph" w:customStyle="1" w:styleId="31">
    <w:name w:val="Абзац списка3"/>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Абзац списка2"/>
    <w:basedOn w:val="a"/>
    <w:rsid w:val="00D805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1">
    <w:name w:val="Абзац списка4"/>
    <w:basedOn w:val="a"/>
    <w:rsid w:val="00D805F2"/>
    <w:pPr>
      <w:ind w:left="720"/>
    </w:pPr>
    <w:rPr>
      <w:rFonts w:ascii="Calibri" w:eastAsia="Times New Roman" w:hAnsi="Calibri" w:cs="Times New Roman"/>
    </w:rPr>
  </w:style>
  <w:style w:type="character" w:styleId="af7">
    <w:name w:val="Emphasis"/>
    <w:uiPriority w:val="20"/>
    <w:qFormat/>
    <w:rsid w:val="00D805F2"/>
    <w:rPr>
      <w:i/>
      <w:iCs/>
    </w:rPr>
  </w:style>
  <w:style w:type="character" w:customStyle="1" w:styleId="apple-converted-space">
    <w:name w:val="apple-converted-space"/>
    <w:basedOn w:val="a0"/>
    <w:uiPriority w:val="99"/>
    <w:rsid w:val="00D805F2"/>
  </w:style>
  <w:style w:type="character" w:styleId="af8">
    <w:name w:val="Strong"/>
    <w:uiPriority w:val="22"/>
    <w:qFormat/>
    <w:rsid w:val="00D805F2"/>
    <w:rPr>
      <w:b/>
      <w:bCs/>
    </w:rPr>
  </w:style>
  <w:style w:type="table" w:customStyle="1" w:styleId="13">
    <w:name w:val="Сетка таблицы1"/>
    <w:basedOn w:val="a1"/>
    <w:next w:val="ae"/>
    <w:uiPriority w:val="59"/>
    <w:rsid w:val="00D80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D805F2"/>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концевой сноски Знак"/>
    <w:basedOn w:val="a0"/>
    <w:link w:val="af9"/>
    <w:uiPriority w:val="99"/>
    <w:semiHidden/>
    <w:rsid w:val="00D805F2"/>
    <w:rPr>
      <w:rFonts w:ascii="Times New Roman" w:eastAsia="Times New Roman" w:hAnsi="Times New Roman" w:cs="Times New Roman"/>
      <w:sz w:val="20"/>
      <w:szCs w:val="20"/>
      <w:lang w:val="x-none" w:eastAsia="x-none"/>
    </w:rPr>
  </w:style>
  <w:style w:type="character" w:styleId="afb">
    <w:name w:val="endnote reference"/>
    <w:uiPriority w:val="99"/>
    <w:semiHidden/>
    <w:unhideWhenUsed/>
    <w:rsid w:val="00D805F2"/>
    <w:rPr>
      <w:vertAlign w:val="superscript"/>
    </w:rPr>
  </w:style>
  <w:style w:type="character" w:customStyle="1" w:styleId="afc">
    <w:name w:val="Основной текст_"/>
    <w:link w:val="81"/>
    <w:rsid w:val="00D805F2"/>
    <w:rPr>
      <w:rFonts w:ascii="Times New Roman" w:eastAsia="Times New Roman" w:hAnsi="Times New Roman"/>
      <w:sz w:val="17"/>
      <w:szCs w:val="17"/>
      <w:shd w:val="clear" w:color="auto" w:fill="FFFFFF"/>
    </w:rPr>
  </w:style>
  <w:style w:type="character" w:customStyle="1" w:styleId="42">
    <w:name w:val="Основной текст4"/>
    <w:rsid w:val="00D805F2"/>
  </w:style>
  <w:style w:type="paragraph" w:customStyle="1" w:styleId="81">
    <w:name w:val="Основной текст8"/>
    <w:basedOn w:val="a"/>
    <w:link w:val="afc"/>
    <w:rsid w:val="00D805F2"/>
    <w:pPr>
      <w:shd w:val="clear" w:color="auto" w:fill="FFFFFF"/>
      <w:spacing w:after="0" w:line="0" w:lineRule="atLeast"/>
    </w:pPr>
    <w:rPr>
      <w:rFonts w:ascii="Times New Roman" w:eastAsia="Times New Roman" w:hAnsi="Times New Roman"/>
      <w:sz w:val="17"/>
      <w:szCs w:val="17"/>
    </w:rPr>
  </w:style>
  <w:style w:type="character" w:customStyle="1" w:styleId="51">
    <w:name w:val="Основной текст5"/>
    <w:rsid w:val="00D805F2"/>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HTML">
    <w:name w:val="HTML Preformatted"/>
    <w:basedOn w:val="a"/>
    <w:link w:val="HTML0"/>
    <w:uiPriority w:val="99"/>
    <w:unhideWhenUsed/>
    <w:rsid w:val="00D805F2"/>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5F2"/>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7E4F64"/>
    <w:pPr>
      <w:spacing w:after="120" w:line="480" w:lineRule="auto"/>
      <w:ind w:left="283"/>
    </w:pPr>
  </w:style>
  <w:style w:type="character" w:customStyle="1" w:styleId="23">
    <w:name w:val="Основной текст с отступом 2 Знак"/>
    <w:basedOn w:val="a0"/>
    <w:link w:val="22"/>
    <w:uiPriority w:val="99"/>
    <w:semiHidden/>
    <w:rsid w:val="007E4F64"/>
  </w:style>
  <w:style w:type="character" w:customStyle="1" w:styleId="economy-summaryedition">
    <w:name w:val="economy-summary__edition"/>
    <w:basedOn w:val="a0"/>
    <w:rsid w:val="003076C0"/>
  </w:style>
  <w:style w:type="table" w:customStyle="1" w:styleId="24">
    <w:name w:val="Сетка таблицы2"/>
    <w:basedOn w:val="a1"/>
    <w:next w:val="ae"/>
    <w:uiPriority w:val="59"/>
    <w:rsid w:val="00E86B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5E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5ED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40">
    <w:name w:val="Заголовок 4 Знак"/>
    <w:basedOn w:val="a0"/>
    <w:link w:val="4"/>
    <w:uiPriority w:val="9"/>
    <w:rsid w:val="002E3A7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2E3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3A7D"/>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2E3A7D"/>
  </w:style>
  <w:style w:type="table" w:customStyle="1" w:styleId="TableNormal1">
    <w:name w:val="Table Normal1"/>
    <w:uiPriority w:val="2"/>
    <w:semiHidden/>
    <w:unhideWhenUsed/>
    <w:qFormat/>
    <w:rsid w:val="002E3A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e"/>
    <w:uiPriority w:val="59"/>
    <w:rsid w:val="002E3A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e"/>
    <w:uiPriority w:val="59"/>
    <w:rsid w:val="002E3A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0">
    <w:name w:val="3130"/>
    <w:aliases w:val="baiaagaaboqcaaadpwqaaavgca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398">
    <w:name w:val="3398"/>
    <w:aliases w:val="baiaagaaboqcaaadswuaaavscq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364">
    <w:name w:val="3364"/>
    <w:aliases w:val="baiaagaaboqcaaadkquaaavkcq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580">
    <w:name w:val="3580"/>
    <w:aliases w:val="baiaagaaboqcaaadaqyaaauicgaaaaaaaaaaaaaaaaaaaaaaaaaaaaaaaaaaaaaaaaaaaaaaaaaaaaaaaaaaaaaaaaaaaaaaaaaaaaaaaaaaaaaaaaaaaaaaaaaaaaaaaaaaaaaaaaaaaaaaaaaaaaaaaaaaaaaaaaaaaaaaaaaaaaaaaaaaaaaaaaaaaaaaaaaaaaaaaaaaaaaaaaaaaaaaaaaaaaaaaaaaaaaa"/>
    <w:basedOn w:val="a0"/>
    <w:rsid w:val="0021448B"/>
  </w:style>
  <w:style w:type="character" w:customStyle="1" w:styleId="3090">
    <w:name w:val="3090"/>
    <w:aliases w:val="baiaagaaboqcaaadfwqaaau4caaaaaaaaaaaaaaaaaaaaaaaaaaaaaaaaaaaaaaaaaaaaaaaaaaaaaaaaaaaaaaaaaaaaaaaaaaaaaaaaaaaaaaaaaaaaaaaaaaaaaaaaaaaaaaaaaaaaaaaaaaaaaaaaaaaaaaaaaaaaaaaaaaaaaaaaaaaaaaaaaaaaaaaaaaaaaaaaaaaaaaaaaaaaaaaaaaaaaaaaaaaaaaa"/>
    <w:basedOn w:val="a0"/>
    <w:rsid w:val="00145FB0"/>
  </w:style>
  <w:style w:type="paragraph" w:customStyle="1" w:styleId="Default">
    <w:name w:val="Default"/>
    <w:rsid w:val="00F329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6">
    <w:name w:val="rvts6"/>
    <w:rsid w:val="008F1643"/>
    <w:rPr>
      <w:rFonts w:ascii="Times New Roman" w:hAnsi="Times New Roman" w:cs="Times New Roman"/>
      <w:b/>
      <w:bCs/>
      <w:sz w:val="28"/>
      <w:szCs w:val="28"/>
    </w:rPr>
  </w:style>
  <w:style w:type="paragraph" w:customStyle="1" w:styleId="afd">
    <w:name w:val="Лариса"/>
    <w:basedOn w:val="22"/>
    <w:rsid w:val="008F1643"/>
    <w:rPr>
      <w:rFonts w:ascii="Calibri" w:eastAsia="Times New Roman" w:hAnsi="Calibri" w:cs="Times New Roman"/>
      <w:lang w:val="uk-UA" w:eastAsia="uk-UA"/>
    </w:rPr>
  </w:style>
  <w:style w:type="table" w:styleId="26">
    <w:name w:val="Plain Table 2"/>
    <w:basedOn w:val="a1"/>
    <w:uiPriority w:val="42"/>
    <w:rsid w:val="001511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0">
    <w:name w:val="Заголовок 5 Знак"/>
    <w:basedOn w:val="a0"/>
    <w:link w:val="5"/>
    <w:uiPriority w:val="9"/>
    <w:semiHidden/>
    <w:rsid w:val="001C39CF"/>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1C39CF"/>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1C39CF"/>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1C39C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C39CF"/>
    <w:rPr>
      <w:rFonts w:asciiTheme="majorHAnsi" w:eastAsiaTheme="majorEastAsia" w:hAnsiTheme="majorHAnsi" w:cstheme="majorBidi"/>
      <w:i/>
      <w:iCs/>
      <w:color w:val="404040" w:themeColor="text1" w:themeTint="BF"/>
      <w:sz w:val="20"/>
      <w:szCs w:val="20"/>
    </w:rPr>
  </w:style>
  <w:style w:type="numbering" w:customStyle="1" w:styleId="33">
    <w:name w:val="Нет списка3"/>
    <w:next w:val="a2"/>
    <w:uiPriority w:val="99"/>
    <w:semiHidden/>
    <w:unhideWhenUsed/>
    <w:rsid w:val="001C39CF"/>
  </w:style>
  <w:style w:type="paragraph" w:styleId="afe">
    <w:name w:val="No Spacing"/>
    <w:uiPriority w:val="1"/>
    <w:qFormat/>
    <w:rsid w:val="001C39CF"/>
    <w:pPr>
      <w:spacing w:after="0" w:line="240" w:lineRule="auto"/>
      <w:ind w:firstLine="709"/>
      <w:contextualSpacing/>
      <w:jc w:val="both"/>
    </w:pPr>
    <w:rPr>
      <w:rFonts w:ascii="Times New Roman" w:eastAsia="Calibri" w:hAnsi="Times New Roman" w:cs="Times New Roman"/>
      <w:sz w:val="28"/>
    </w:rPr>
  </w:style>
  <w:style w:type="character" w:customStyle="1" w:styleId="rvts13">
    <w:name w:val="rvts13"/>
    <w:rsid w:val="001C39CF"/>
    <w:rPr>
      <w:rFonts w:ascii="Times New Roman" w:hAnsi="Times New Roman"/>
      <w:sz w:val="24"/>
    </w:rPr>
  </w:style>
  <w:style w:type="paragraph" w:customStyle="1" w:styleId="SgD1">
    <w:name w:val="Sg(D) Заголовок 1"/>
    <w:basedOn w:val="a"/>
    <w:next w:val="a"/>
    <w:rsid w:val="001C39CF"/>
    <w:pPr>
      <w:widowControl w:val="0"/>
      <w:suppressAutoHyphens/>
      <w:autoSpaceDE w:val="0"/>
      <w:autoSpaceDN w:val="0"/>
      <w:adjustRightInd w:val="0"/>
      <w:spacing w:after="0" w:line="360" w:lineRule="auto"/>
      <w:ind w:left="567" w:right="567"/>
      <w:jc w:val="center"/>
      <w:outlineLvl w:val="0"/>
    </w:pPr>
    <w:rPr>
      <w:rFonts w:ascii="Times New Roman" w:eastAsia="Times New Roman" w:hAnsi="Times New Roman" w:cs="Times New Roman"/>
      <w:b/>
      <w:bCs/>
      <w:caps/>
      <w:sz w:val="28"/>
      <w:szCs w:val="18"/>
      <w:lang w:eastAsia="ru-RU"/>
    </w:rPr>
  </w:style>
  <w:style w:type="paragraph" w:customStyle="1" w:styleId="aff">
    <w:name w:val="Текст в заданном формате"/>
    <w:basedOn w:val="a"/>
    <w:rsid w:val="001C39CF"/>
    <w:pPr>
      <w:widowControl w:val="0"/>
      <w:suppressAutoHyphens/>
      <w:spacing w:after="0" w:line="420" w:lineRule="auto"/>
      <w:ind w:firstLine="500"/>
    </w:pPr>
    <w:rPr>
      <w:rFonts w:ascii="Times New Roman" w:eastAsia="Times New Roman" w:hAnsi="Times New Roman" w:cs="Times New Roman"/>
      <w:sz w:val="18"/>
      <w:szCs w:val="20"/>
      <w:lang w:val="uk-UA" w:eastAsia="ru-RU"/>
    </w:rPr>
  </w:style>
  <w:style w:type="character" w:customStyle="1" w:styleId="a7">
    <w:name w:val="Абзац списка Знак"/>
    <w:link w:val="a6"/>
    <w:uiPriority w:val="34"/>
    <w:locked/>
    <w:rsid w:val="001C39CF"/>
  </w:style>
  <w:style w:type="table" w:customStyle="1" w:styleId="52">
    <w:name w:val="Сетка таблицы5"/>
    <w:basedOn w:val="a1"/>
    <w:next w:val="ae"/>
    <w:uiPriority w:val="59"/>
    <w:rsid w:val="001C3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a"/>
    <w:basedOn w:val="a"/>
    <w:rsid w:val="001C3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caption"/>
    <w:basedOn w:val="a"/>
    <w:next w:val="a"/>
    <w:uiPriority w:val="35"/>
    <w:unhideWhenUsed/>
    <w:qFormat/>
    <w:rsid w:val="001C39CF"/>
    <w:pPr>
      <w:spacing w:line="240" w:lineRule="auto"/>
      <w:ind w:firstLine="709"/>
      <w:contextualSpacing/>
      <w:jc w:val="both"/>
    </w:pPr>
    <w:rPr>
      <w:rFonts w:ascii="Times New Roman" w:eastAsia="Calibri" w:hAnsi="Times New Roman" w:cs="Times New Roman"/>
      <w:b/>
      <w:bCs/>
      <w:color w:val="4F81BD" w:themeColor="accent1"/>
      <w:sz w:val="18"/>
      <w:szCs w:val="18"/>
    </w:rPr>
  </w:style>
  <w:style w:type="paragraph" w:styleId="aff2">
    <w:name w:val="TOC Heading"/>
    <w:basedOn w:val="1"/>
    <w:next w:val="a"/>
    <w:uiPriority w:val="39"/>
    <w:unhideWhenUsed/>
    <w:qFormat/>
    <w:rsid w:val="001C39CF"/>
    <w:pPr>
      <w:outlineLvl w:val="9"/>
    </w:pPr>
    <w:rPr>
      <w:rFonts w:asciiTheme="majorHAnsi" w:eastAsiaTheme="majorEastAsia" w:hAnsiTheme="majorHAnsi" w:cstheme="majorBidi"/>
      <w:color w:val="365F91" w:themeColor="accent1" w:themeShade="BF"/>
      <w:lang w:val="ru-RU" w:eastAsia="ru-RU"/>
    </w:rPr>
  </w:style>
  <w:style w:type="paragraph" w:styleId="14">
    <w:name w:val="toc 1"/>
    <w:basedOn w:val="a"/>
    <w:next w:val="a"/>
    <w:autoRedefine/>
    <w:uiPriority w:val="39"/>
    <w:unhideWhenUsed/>
    <w:rsid w:val="001C39CF"/>
    <w:pPr>
      <w:tabs>
        <w:tab w:val="right" w:leader="dot" w:pos="9628"/>
      </w:tabs>
      <w:spacing w:after="100" w:line="360" w:lineRule="auto"/>
      <w:contextualSpacing/>
      <w:jc w:val="both"/>
    </w:pPr>
    <w:rPr>
      <w:rFonts w:ascii="Times New Roman" w:eastAsia="Calibri" w:hAnsi="Times New Roman" w:cs="Times New Roman"/>
      <w:sz w:val="28"/>
    </w:rPr>
  </w:style>
  <w:style w:type="paragraph" w:styleId="27">
    <w:name w:val="toc 2"/>
    <w:basedOn w:val="a"/>
    <w:next w:val="a"/>
    <w:autoRedefine/>
    <w:uiPriority w:val="39"/>
    <w:unhideWhenUsed/>
    <w:rsid w:val="001C39CF"/>
    <w:pPr>
      <w:tabs>
        <w:tab w:val="left" w:pos="880"/>
        <w:tab w:val="right" w:leader="dot" w:pos="9628"/>
      </w:tabs>
      <w:spacing w:after="100" w:line="360" w:lineRule="auto"/>
      <w:ind w:firstLine="4"/>
      <w:contextualSpacing/>
      <w:jc w:val="both"/>
    </w:pPr>
    <w:rPr>
      <w:rFonts w:ascii="Times New Roman" w:eastAsia="Calibri" w:hAnsi="Times New Roman" w:cs="Times New Roman"/>
      <w:sz w:val="28"/>
    </w:rPr>
  </w:style>
  <w:style w:type="paragraph" w:styleId="34">
    <w:name w:val="toc 3"/>
    <w:basedOn w:val="a"/>
    <w:next w:val="a"/>
    <w:autoRedefine/>
    <w:uiPriority w:val="39"/>
    <w:unhideWhenUsed/>
    <w:rsid w:val="001C39CF"/>
    <w:pPr>
      <w:spacing w:after="100" w:line="360" w:lineRule="auto"/>
      <w:ind w:left="560" w:firstLine="709"/>
      <w:contextualSpacing/>
      <w:jc w:val="both"/>
    </w:pPr>
    <w:rPr>
      <w:rFonts w:ascii="Times New Roman" w:eastAsia="Calibri" w:hAnsi="Times New Roman" w:cs="Times New Roman"/>
      <w:sz w:val="28"/>
    </w:rPr>
  </w:style>
  <w:style w:type="table" w:customStyle="1" w:styleId="TableNormal2">
    <w:name w:val="Table Normal2"/>
    <w:uiPriority w:val="2"/>
    <w:semiHidden/>
    <w:unhideWhenUsed/>
    <w:qFormat/>
    <w:rsid w:val="001C39CF"/>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j">
    <w:name w:val="tj"/>
    <w:basedOn w:val="a"/>
    <w:rsid w:val="001C39C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145B42"/>
  </w:style>
  <w:style w:type="table" w:customStyle="1" w:styleId="61">
    <w:name w:val="Сетка таблицы6"/>
    <w:basedOn w:val="a1"/>
    <w:next w:val="ae"/>
    <w:uiPriority w:val="59"/>
    <w:rsid w:val="00145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45B4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o2address">
    <w:name w:val="o2address"/>
    <w:uiPriority w:val="99"/>
    <w:rsid w:val="00642EB3"/>
    <w:rPr>
      <w:rFonts w:cs="Times New Roman"/>
    </w:rPr>
  </w:style>
  <w:style w:type="character" w:styleId="aff3">
    <w:name w:val="annotation reference"/>
    <w:uiPriority w:val="99"/>
    <w:semiHidden/>
    <w:rsid w:val="00642EB3"/>
    <w:rPr>
      <w:rFonts w:cs="Times New Roman"/>
      <w:sz w:val="16"/>
      <w:szCs w:val="16"/>
    </w:rPr>
  </w:style>
  <w:style w:type="paragraph" w:styleId="aff4">
    <w:name w:val="annotation text"/>
    <w:basedOn w:val="a"/>
    <w:link w:val="aff5"/>
    <w:uiPriority w:val="99"/>
    <w:semiHidden/>
    <w:rsid w:val="00642EB3"/>
    <w:pPr>
      <w:spacing w:line="240" w:lineRule="auto"/>
      <w:jc w:val="both"/>
    </w:pPr>
    <w:rPr>
      <w:rFonts w:ascii="Calibri" w:eastAsia="Calibri" w:hAnsi="Calibri" w:cs="Times New Roman"/>
      <w:sz w:val="20"/>
      <w:szCs w:val="20"/>
      <w:lang w:val="en-GB"/>
    </w:rPr>
  </w:style>
  <w:style w:type="character" w:customStyle="1" w:styleId="aff5">
    <w:name w:val="Текст примечания Знак"/>
    <w:basedOn w:val="a0"/>
    <w:link w:val="aff4"/>
    <w:uiPriority w:val="99"/>
    <w:semiHidden/>
    <w:rsid w:val="00642EB3"/>
    <w:rPr>
      <w:rFonts w:ascii="Calibri" w:eastAsia="Calibri" w:hAnsi="Calibri" w:cs="Times New Roman"/>
      <w:sz w:val="20"/>
      <w:szCs w:val="20"/>
      <w:lang w:val="en-GB"/>
    </w:rPr>
  </w:style>
  <w:style w:type="paragraph" w:styleId="aff6">
    <w:name w:val="annotation subject"/>
    <w:basedOn w:val="aff4"/>
    <w:next w:val="aff4"/>
    <w:link w:val="aff7"/>
    <w:uiPriority w:val="99"/>
    <w:semiHidden/>
    <w:rsid w:val="00642EB3"/>
    <w:rPr>
      <w:b/>
      <w:bCs/>
    </w:rPr>
  </w:style>
  <w:style w:type="character" w:customStyle="1" w:styleId="aff7">
    <w:name w:val="Тема примечания Знак"/>
    <w:basedOn w:val="aff5"/>
    <w:link w:val="aff6"/>
    <w:uiPriority w:val="99"/>
    <w:semiHidden/>
    <w:rsid w:val="00642EB3"/>
    <w:rPr>
      <w:rFonts w:ascii="Calibri" w:eastAsia="Calibri" w:hAnsi="Calibri" w:cs="Times New Roman"/>
      <w:b/>
      <w:bCs/>
      <w:sz w:val="20"/>
      <w:szCs w:val="20"/>
      <w:lang w:val="en-GB"/>
    </w:rPr>
  </w:style>
  <w:style w:type="paragraph" w:customStyle="1" w:styleId="Table-title">
    <w:name w:val="Table - title"/>
    <w:basedOn w:val="a"/>
    <w:link w:val="Table-titleZnak"/>
    <w:autoRedefine/>
    <w:qFormat/>
    <w:rsid w:val="00642EB3"/>
    <w:pPr>
      <w:spacing w:before="240" w:after="0" w:line="240" w:lineRule="auto"/>
    </w:pPr>
    <w:rPr>
      <w:rFonts w:ascii="Calibri" w:eastAsia="Calibri" w:hAnsi="Calibri" w:cs="Times New Roman"/>
      <w:b/>
      <w:sz w:val="18"/>
      <w:szCs w:val="18"/>
      <w:lang w:val="en-GB"/>
    </w:rPr>
  </w:style>
  <w:style w:type="paragraph" w:customStyle="1" w:styleId="Figure-title">
    <w:name w:val="Figure - title"/>
    <w:basedOn w:val="a"/>
    <w:link w:val="Figure-titleZnak"/>
    <w:qFormat/>
    <w:rsid w:val="00642EB3"/>
    <w:pPr>
      <w:spacing w:before="120" w:after="0" w:line="240" w:lineRule="auto"/>
      <w:jc w:val="center"/>
    </w:pPr>
    <w:rPr>
      <w:rFonts w:ascii="Calibri" w:eastAsia="Calibri" w:hAnsi="Calibri" w:cs="Times New Roman"/>
      <w:b/>
      <w:sz w:val="18"/>
      <w:szCs w:val="18"/>
      <w:lang w:val="en-GB"/>
    </w:rPr>
  </w:style>
  <w:style w:type="character" w:customStyle="1" w:styleId="Table-titleZnak">
    <w:name w:val="Table - title Znak"/>
    <w:basedOn w:val="a0"/>
    <w:link w:val="Table-title"/>
    <w:rsid w:val="00642EB3"/>
    <w:rPr>
      <w:rFonts w:ascii="Calibri" w:eastAsia="Calibri" w:hAnsi="Calibri" w:cs="Times New Roman"/>
      <w:b/>
      <w:sz w:val="18"/>
      <w:szCs w:val="18"/>
      <w:lang w:val="en-GB"/>
    </w:rPr>
  </w:style>
  <w:style w:type="paragraph" w:customStyle="1" w:styleId="Table-source">
    <w:name w:val="Table - source"/>
    <w:basedOn w:val="a"/>
    <w:link w:val="Table-sourceZnak"/>
    <w:autoRedefine/>
    <w:qFormat/>
    <w:rsid w:val="00642EB3"/>
    <w:pPr>
      <w:spacing w:after="240" w:line="240" w:lineRule="auto"/>
    </w:pPr>
    <w:rPr>
      <w:rFonts w:ascii="Calibri" w:eastAsia="Calibri" w:hAnsi="Calibri" w:cs="Times New Roman"/>
      <w:sz w:val="16"/>
      <w:szCs w:val="16"/>
      <w:lang w:val="en-GB"/>
    </w:rPr>
  </w:style>
  <w:style w:type="character" w:customStyle="1" w:styleId="Figure-titleZnak">
    <w:name w:val="Figure - title Znak"/>
    <w:basedOn w:val="a0"/>
    <w:link w:val="Figure-title"/>
    <w:rsid w:val="00642EB3"/>
    <w:rPr>
      <w:rFonts w:ascii="Calibri" w:eastAsia="Calibri" w:hAnsi="Calibri" w:cs="Times New Roman"/>
      <w:b/>
      <w:sz w:val="18"/>
      <w:szCs w:val="18"/>
      <w:lang w:val="en-GB"/>
    </w:rPr>
  </w:style>
  <w:style w:type="character" w:customStyle="1" w:styleId="Table-sourceZnak">
    <w:name w:val="Table - source Znak"/>
    <w:basedOn w:val="a0"/>
    <w:link w:val="Table-source"/>
    <w:rsid w:val="00642EB3"/>
    <w:rPr>
      <w:rFonts w:ascii="Calibri" w:eastAsia="Calibri" w:hAnsi="Calibri" w:cs="Times New Roman"/>
      <w:sz w:val="16"/>
      <w:szCs w:val="16"/>
      <w:lang w:val="en-GB"/>
    </w:rPr>
  </w:style>
  <w:style w:type="paragraph" w:customStyle="1" w:styleId="Figure-source">
    <w:name w:val="Figure - source"/>
    <w:basedOn w:val="Table-source"/>
    <w:link w:val="Figure-sourceZnak"/>
    <w:qFormat/>
    <w:rsid w:val="00642EB3"/>
  </w:style>
  <w:style w:type="character" w:customStyle="1" w:styleId="Figure-sourceZnak">
    <w:name w:val="Figure - source Znak"/>
    <w:basedOn w:val="Table-sourceZnak"/>
    <w:link w:val="Figure-source"/>
    <w:rsid w:val="00642EB3"/>
    <w:rPr>
      <w:rFonts w:ascii="Calibri" w:eastAsia="Calibri" w:hAnsi="Calibri" w:cs="Times New Roman"/>
      <w:sz w:val="16"/>
      <w:szCs w:val="16"/>
      <w:lang w:val="en-GB"/>
    </w:rPr>
  </w:style>
  <w:style w:type="paragraph" w:customStyle="1" w:styleId="1Akapit">
    <w:name w:val="1.Akapit"/>
    <w:basedOn w:val="a"/>
    <w:link w:val="1AkapitZnak"/>
    <w:qFormat/>
    <w:rsid w:val="00642EB3"/>
    <w:pPr>
      <w:spacing w:after="0" w:line="240" w:lineRule="auto"/>
      <w:ind w:firstLine="340"/>
      <w:jc w:val="both"/>
    </w:pPr>
    <w:rPr>
      <w:rFonts w:ascii="Calibri" w:eastAsia="Calibri" w:hAnsi="Calibri" w:cs="Times New Roman"/>
      <w:sz w:val="20"/>
      <w:szCs w:val="20"/>
      <w:lang w:val="en-GB"/>
    </w:rPr>
  </w:style>
  <w:style w:type="character" w:customStyle="1" w:styleId="1AkapitZnak">
    <w:name w:val="1.Akapit Znak"/>
    <w:basedOn w:val="a0"/>
    <w:link w:val="1Akapit"/>
    <w:rsid w:val="00642EB3"/>
    <w:rPr>
      <w:rFonts w:ascii="Calibri" w:eastAsia="Calibri" w:hAnsi="Calibri" w:cs="Times New Roman"/>
      <w:sz w:val="20"/>
      <w:szCs w:val="20"/>
      <w:lang w:val="en-GB"/>
    </w:rPr>
  </w:style>
  <w:style w:type="character" w:customStyle="1" w:styleId="gt-baf-base">
    <w:name w:val="gt-baf-base"/>
    <w:basedOn w:val="a0"/>
    <w:uiPriority w:val="99"/>
    <w:rsid w:val="00642EB3"/>
    <w:rPr>
      <w:rFonts w:ascii="Times New Roman" w:hAnsi="Times New Roman" w:cs="Times New Roman" w:hint="default"/>
    </w:rPr>
  </w:style>
  <w:style w:type="paragraph" w:customStyle="1" w:styleId="EBERtext">
    <w:name w:val="EBER text"/>
    <w:basedOn w:val="a"/>
    <w:link w:val="EBERtextChar"/>
    <w:uiPriority w:val="99"/>
    <w:rsid w:val="00642EB3"/>
    <w:pPr>
      <w:spacing w:after="0" w:line="240" w:lineRule="auto"/>
      <w:ind w:firstLine="284"/>
      <w:jc w:val="both"/>
    </w:pPr>
    <w:rPr>
      <w:rFonts w:ascii="Calibri" w:eastAsia="Times New Roman" w:hAnsi="Calibri" w:cs="Times New Roman"/>
      <w:sz w:val="20"/>
      <w:szCs w:val="20"/>
      <w:lang w:val="en-GB"/>
    </w:rPr>
  </w:style>
  <w:style w:type="character" w:customStyle="1" w:styleId="EBERtextChar">
    <w:name w:val="EBER text Char"/>
    <w:link w:val="EBERtext"/>
    <w:uiPriority w:val="99"/>
    <w:locked/>
    <w:rsid w:val="00642EB3"/>
    <w:rPr>
      <w:rFonts w:ascii="Calibri" w:eastAsia="Times New Roman" w:hAnsi="Calibri" w:cs="Times New Roman"/>
      <w:sz w:val="20"/>
      <w:szCs w:val="20"/>
      <w:lang w:val="en-GB"/>
    </w:rPr>
  </w:style>
  <w:style w:type="paragraph" w:customStyle="1" w:styleId="2Tytu-2">
    <w:name w:val="2.Tytuł-2"/>
    <w:basedOn w:val="a"/>
    <w:link w:val="2Tytu-2Znak"/>
    <w:qFormat/>
    <w:rsid w:val="00642EB3"/>
    <w:pPr>
      <w:spacing w:before="180" w:after="60" w:line="240" w:lineRule="auto"/>
      <w:jc w:val="center"/>
    </w:pPr>
    <w:rPr>
      <w:rFonts w:ascii="Calibri" w:eastAsia="Calibri" w:hAnsi="Calibri" w:cs="Times New Roman"/>
      <w:b/>
      <w:sz w:val="20"/>
      <w:szCs w:val="20"/>
      <w:lang w:val="en-GB"/>
    </w:rPr>
  </w:style>
  <w:style w:type="character" w:customStyle="1" w:styleId="2Tytu-2Znak">
    <w:name w:val="2.Tytuł-2 Znak"/>
    <w:basedOn w:val="a0"/>
    <w:link w:val="2Tytu-2"/>
    <w:rsid w:val="00642EB3"/>
    <w:rPr>
      <w:rFonts w:ascii="Calibri" w:eastAsia="Calibri" w:hAnsi="Calibri" w:cs="Times New Roman"/>
      <w:b/>
      <w:sz w:val="20"/>
      <w:szCs w:val="20"/>
      <w:lang w:val="en-GB"/>
    </w:rPr>
  </w:style>
  <w:style w:type="character" w:customStyle="1" w:styleId="AkapitZnak">
    <w:name w:val="Akapit Znak"/>
    <w:basedOn w:val="a0"/>
    <w:link w:val="Akapit"/>
    <w:locked/>
    <w:rsid w:val="00642EB3"/>
    <w:rPr>
      <w:lang w:val="en-GB"/>
    </w:rPr>
  </w:style>
  <w:style w:type="paragraph" w:customStyle="1" w:styleId="Akapit">
    <w:name w:val="Akapit"/>
    <w:basedOn w:val="a"/>
    <w:link w:val="AkapitZnak"/>
    <w:qFormat/>
    <w:rsid w:val="00642EB3"/>
    <w:pPr>
      <w:spacing w:after="0" w:line="240" w:lineRule="auto"/>
      <w:ind w:firstLine="340"/>
      <w:jc w:val="both"/>
    </w:pPr>
    <w:rPr>
      <w:lang w:val="en-GB"/>
    </w:rPr>
  </w:style>
  <w:style w:type="numbering" w:customStyle="1" w:styleId="110">
    <w:name w:val="Нет списка11"/>
    <w:next w:val="a2"/>
    <w:uiPriority w:val="99"/>
    <w:semiHidden/>
    <w:unhideWhenUsed/>
    <w:rsid w:val="00642EB3"/>
  </w:style>
  <w:style w:type="paragraph" w:styleId="aff8">
    <w:name w:val="Revision"/>
    <w:hidden/>
    <w:uiPriority w:val="99"/>
    <w:semiHidden/>
    <w:rsid w:val="00642EB3"/>
    <w:pPr>
      <w:spacing w:after="0" w:line="240" w:lineRule="auto"/>
    </w:pPr>
    <w:rPr>
      <w:rFonts w:ascii="Calibri" w:eastAsia="Calibri" w:hAnsi="Calibri" w:cs="Times New Roman"/>
    </w:rPr>
  </w:style>
  <w:style w:type="paragraph" w:customStyle="1" w:styleId="aff9">
    <w:basedOn w:val="a"/>
    <w:next w:val="af2"/>
    <w:rsid w:val="0026794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310">
    <w:name w:val="Основной текст 31"/>
    <w:basedOn w:val="a"/>
    <w:rsid w:val="00267946"/>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Web">
    <w:name w:val="Обычный (Web)"/>
    <w:basedOn w:val="a"/>
    <w:next w:val="af2"/>
    <w:rsid w:val="00905C3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5">
    <w:name w:val="1"/>
    <w:basedOn w:val="a"/>
    <w:rsid w:val="00905C39"/>
    <w:pPr>
      <w:spacing w:after="0" w:line="240" w:lineRule="auto"/>
    </w:pPr>
    <w:rPr>
      <w:rFonts w:ascii="Verdana" w:eastAsia="Times New Roman" w:hAnsi="Verdana" w:cs="Verdana"/>
      <w:sz w:val="20"/>
      <w:szCs w:val="20"/>
      <w:lang w:val="en-US"/>
    </w:rPr>
  </w:style>
  <w:style w:type="table" w:customStyle="1" w:styleId="71">
    <w:name w:val="Сетка таблицы7"/>
    <w:basedOn w:val="a1"/>
    <w:next w:val="ae"/>
    <w:uiPriority w:val="39"/>
    <w:rsid w:val="00D369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6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01078">
      <w:bodyDiv w:val="1"/>
      <w:marLeft w:val="0"/>
      <w:marRight w:val="0"/>
      <w:marTop w:val="0"/>
      <w:marBottom w:val="0"/>
      <w:divBdr>
        <w:top w:val="none" w:sz="0" w:space="0" w:color="auto"/>
        <w:left w:val="none" w:sz="0" w:space="0" w:color="auto"/>
        <w:bottom w:val="none" w:sz="0" w:space="0" w:color="auto"/>
        <w:right w:val="none" w:sz="0" w:space="0" w:color="auto"/>
      </w:divBdr>
    </w:div>
    <w:div w:id="279920254">
      <w:bodyDiv w:val="1"/>
      <w:marLeft w:val="0"/>
      <w:marRight w:val="0"/>
      <w:marTop w:val="0"/>
      <w:marBottom w:val="0"/>
      <w:divBdr>
        <w:top w:val="none" w:sz="0" w:space="0" w:color="auto"/>
        <w:left w:val="none" w:sz="0" w:space="0" w:color="auto"/>
        <w:bottom w:val="none" w:sz="0" w:space="0" w:color="auto"/>
        <w:right w:val="none" w:sz="0" w:space="0" w:color="auto"/>
      </w:divBdr>
    </w:div>
    <w:div w:id="401298073">
      <w:bodyDiv w:val="1"/>
      <w:marLeft w:val="0"/>
      <w:marRight w:val="0"/>
      <w:marTop w:val="0"/>
      <w:marBottom w:val="0"/>
      <w:divBdr>
        <w:top w:val="none" w:sz="0" w:space="0" w:color="auto"/>
        <w:left w:val="none" w:sz="0" w:space="0" w:color="auto"/>
        <w:bottom w:val="none" w:sz="0" w:space="0" w:color="auto"/>
        <w:right w:val="none" w:sz="0" w:space="0" w:color="auto"/>
      </w:divBdr>
    </w:div>
    <w:div w:id="837118707">
      <w:bodyDiv w:val="1"/>
      <w:marLeft w:val="0"/>
      <w:marRight w:val="0"/>
      <w:marTop w:val="0"/>
      <w:marBottom w:val="0"/>
      <w:divBdr>
        <w:top w:val="none" w:sz="0" w:space="0" w:color="auto"/>
        <w:left w:val="none" w:sz="0" w:space="0" w:color="auto"/>
        <w:bottom w:val="none" w:sz="0" w:space="0" w:color="auto"/>
        <w:right w:val="none" w:sz="0" w:space="0" w:color="auto"/>
      </w:divBdr>
    </w:div>
    <w:div w:id="844327418">
      <w:bodyDiv w:val="1"/>
      <w:marLeft w:val="0"/>
      <w:marRight w:val="0"/>
      <w:marTop w:val="0"/>
      <w:marBottom w:val="0"/>
      <w:divBdr>
        <w:top w:val="none" w:sz="0" w:space="0" w:color="auto"/>
        <w:left w:val="none" w:sz="0" w:space="0" w:color="auto"/>
        <w:bottom w:val="none" w:sz="0" w:space="0" w:color="auto"/>
        <w:right w:val="none" w:sz="0" w:space="0" w:color="auto"/>
      </w:divBdr>
    </w:div>
    <w:div w:id="989596353">
      <w:bodyDiv w:val="1"/>
      <w:marLeft w:val="0"/>
      <w:marRight w:val="0"/>
      <w:marTop w:val="0"/>
      <w:marBottom w:val="0"/>
      <w:divBdr>
        <w:top w:val="none" w:sz="0" w:space="0" w:color="auto"/>
        <w:left w:val="none" w:sz="0" w:space="0" w:color="auto"/>
        <w:bottom w:val="none" w:sz="0" w:space="0" w:color="auto"/>
        <w:right w:val="none" w:sz="0" w:space="0" w:color="auto"/>
      </w:divBdr>
    </w:div>
    <w:div w:id="1000349306">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160660982">
      <w:bodyDiv w:val="1"/>
      <w:marLeft w:val="0"/>
      <w:marRight w:val="0"/>
      <w:marTop w:val="0"/>
      <w:marBottom w:val="0"/>
      <w:divBdr>
        <w:top w:val="none" w:sz="0" w:space="0" w:color="auto"/>
        <w:left w:val="none" w:sz="0" w:space="0" w:color="auto"/>
        <w:bottom w:val="none" w:sz="0" w:space="0" w:color="auto"/>
        <w:right w:val="none" w:sz="0" w:space="0" w:color="auto"/>
      </w:divBdr>
      <w:divsChild>
        <w:div w:id="271523333">
          <w:marLeft w:val="0"/>
          <w:marRight w:val="0"/>
          <w:marTop w:val="0"/>
          <w:marBottom w:val="0"/>
          <w:divBdr>
            <w:top w:val="none" w:sz="0" w:space="0" w:color="auto"/>
            <w:left w:val="none" w:sz="0" w:space="0" w:color="auto"/>
            <w:bottom w:val="none" w:sz="0" w:space="0" w:color="auto"/>
            <w:right w:val="none" w:sz="0" w:space="0" w:color="auto"/>
          </w:divBdr>
        </w:div>
        <w:div w:id="538476138">
          <w:marLeft w:val="0"/>
          <w:marRight w:val="0"/>
          <w:marTop w:val="0"/>
          <w:marBottom w:val="0"/>
          <w:divBdr>
            <w:top w:val="none" w:sz="0" w:space="0" w:color="auto"/>
            <w:left w:val="none" w:sz="0" w:space="0" w:color="auto"/>
            <w:bottom w:val="none" w:sz="0" w:space="0" w:color="auto"/>
            <w:right w:val="none" w:sz="0" w:space="0" w:color="auto"/>
          </w:divBdr>
        </w:div>
        <w:div w:id="564679245">
          <w:marLeft w:val="0"/>
          <w:marRight w:val="0"/>
          <w:marTop w:val="0"/>
          <w:marBottom w:val="0"/>
          <w:divBdr>
            <w:top w:val="none" w:sz="0" w:space="0" w:color="auto"/>
            <w:left w:val="none" w:sz="0" w:space="0" w:color="auto"/>
            <w:bottom w:val="none" w:sz="0" w:space="0" w:color="auto"/>
            <w:right w:val="none" w:sz="0" w:space="0" w:color="auto"/>
          </w:divBdr>
        </w:div>
        <w:div w:id="609822049">
          <w:marLeft w:val="0"/>
          <w:marRight w:val="0"/>
          <w:marTop w:val="0"/>
          <w:marBottom w:val="0"/>
          <w:divBdr>
            <w:top w:val="none" w:sz="0" w:space="0" w:color="auto"/>
            <w:left w:val="none" w:sz="0" w:space="0" w:color="auto"/>
            <w:bottom w:val="none" w:sz="0" w:space="0" w:color="auto"/>
            <w:right w:val="none" w:sz="0" w:space="0" w:color="auto"/>
          </w:divBdr>
        </w:div>
        <w:div w:id="818808184">
          <w:marLeft w:val="0"/>
          <w:marRight w:val="0"/>
          <w:marTop w:val="0"/>
          <w:marBottom w:val="0"/>
          <w:divBdr>
            <w:top w:val="none" w:sz="0" w:space="0" w:color="auto"/>
            <w:left w:val="none" w:sz="0" w:space="0" w:color="auto"/>
            <w:bottom w:val="none" w:sz="0" w:space="0" w:color="auto"/>
            <w:right w:val="none" w:sz="0" w:space="0" w:color="auto"/>
          </w:divBdr>
        </w:div>
        <w:div w:id="835145846">
          <w:marLeft w:val="0"/>
          <w:marRight w:val="0"/>
          <w:marTop w:val="0"/>
          <w:marBottom w:val="0"/>
          <w:divBdr>
            <w:top w:val="none" w:sz="0" w:space="0" w:color="auto"/>
            <w:left w:val="none" w:sz="0" w:space="0" w:color="auto"/>
            <w:bottom w:val="none" w:sz="0" w:space="0" w:color="auto"/>
            <w:right w:val="none" w:sz="0" w:space="0" w:color="auto"/>
          </w:divBdr>
        </w:div>
        <w:div w:id="1037388035">
          <w:marLeft w:val="0"/>
          <w:marRight w:val="0"/>
          <w:marTop w:val="0"/>
          <w:marBottom w:val="0"/>
          <w:divBdr>
            <w:top w:val="none" w:sz="0" w:space="0" w:color="auto"/>
            <w:left w:val="none" w:sz="0" w:space="0" w:color="auto"/>
            <w:bottom w:val="none" w:sz="0" w:space="0" w:color="auto"/>
            <w:right w:val="none" w:sz="0" w:space="0" w:color="auto"/>
          </w:divBdr>
        </w:div>
        <w:div w:id="1150247167">
          <w:marLeft w:val="0"/>
          <w:marRight w:val="0"/>
          <w:marTop w:val="0"/>
          <w:marBottom w:val="0"/>
          <w:divBdr>
            <w:top w:val="none" w:sz="0" w:space="0" w:color="auto"/>
            <w:left w:val="none" w:sz="0" w:space="0" w:color="auto"/>
            <w:bottom w:val="none" w:sz="0" w:space="0" w:color="auto"/>
            <w:right w:val="none" w:sz="0" w:space="0" w:color="auto"/>
          </w:divBdr>
        </w:div>
        <w:div w:id="1161582772">
          <w:marLeft w:val="0"/>
          <w:marRight w:val="0"/>
          <w:marTop w:val="0"/>
          <w:marBottom w:val="0"/>
          <w:divBdr>
            <w:top w:val="none" w:sz="0" w:space="0" w:color="auto"/>
            <w:left w:val="none" w:sz="0" w:space="0" w:color="auto"/>
            <w:bottom w:val="none" w:sz="0" w:space="0" w:color="auto"/>
            <w:right w:val="none" w:sz="0" w:space="0" w:color="auto"/>
          </w:divBdr>
        </w:div>
        <w:div w:id="1568108480">
          <w:marLeft w:val="0"/>
          <w:marRight w:val="0"/>
          <w:marTop w:val="0"/>
          <w:marBottom w:val="0"/>
          <w:divBdr>
            <w:top w:val="none" w:sz="0" w:space="0" w:color="auto"/>
            <w:left w:val="none" w:sz="0" w:space="0" w:color="auto"/>
            <w:bottom w:val="none" w:sz="0" w:space="0" w:color="auto"/>
            <w:right w:val="none" w:sz="0" w:space="0" w:color="auto"/>
          </w:divBdr>
        </w:div>
        <w:div w:id="1597133437">
          <w:marLeft w:val="0"/>
          <w:marRight w:val="0"/>
          <w:marTop w:val="0"/>
          <w:marBottom w:val="0"/>
          <w:divBdr>
            <w:top w:val="none" w:sz="0" w:space="0" w:color="auto"/>
            <w:left w:val="none" w:sz="0" w:space="0" w:color="auto"/>
            <w:bottom w:val="none" w:sz="0" w:space="0" w:color="auto"/>
            <w:right w:val="none" w:sz="0" w:space="0" w:color="auto"/>
          </w:divBdr>
        </w:div>
        <w:div w:id="1709835160">
          <w:marLeft w:val="0"/>
          <w:marRight w:val="0"/>
          <w:marTop w:val="0"/>
          <w:marBottom w:val="0"/>
          <w:divBdr>
            <w:top w:val="none" w:sz="0" w:space="0" w:color="auto"/>
            <w:left w:val="none" w:sz="0" w:space="0" w:color="auto"/>
            <w:bottom w:val="none" w:sz="0" w:space="0" w:color="auto"/>
            <w:right w:val="none" w:sz="0" w:space="0" w:color="auto"/>
          </w:divBdr>
        </w:div>
        <w:div w:id="2059278366">
          <w:marLeft w:val="0"/>
          <w:marRight w:val="0"/>
          <w:marTop w:val="0"/>
          <w:marBottom w:val="0"/>
          <w:divBdr>
            <w:top w:val="none" w:sz="0" w:space="0" w:color="auto"/>
            <w:left w:val="none" w:sz="0" w:space="0" w:color="auto"/>
            <w:bottom w:val="none" w:sz="0" w:space="0" w:color="auto"/>
            <w:right w:val="none" w:sz="0" w:space="0" w:color="auto"/>
          </w:divBdr>
        </w:div>
      </w:divsChild>
    </w:div>
    <w:div w:id="1275790156">
      <w:bodyDiv w:val="1"/>
      <w:marLeft w:val="0"/>
      <w:marRight w:val="0"/>
      <w:marTop w:val="0"/>
      <w:marBottom w:val="0"/>
      <w:divBdr>
        <w:top w:val="none" w:sz="0" w:space="0" w:color="auto"/>
        <w:left w:val="none" w:sz="0" w:space="0" w:color="auto"/>
        <w:bottom w:val="none" w:sz="0" w:space="0" w:color="auto"/>
        <w:right w:val="none" w:sz="0" w:space="0" w:color="auto"/>
      </w:divBdr>
    </w:div>
    <w:div w:id="1408919395">
      <w:bodyDiv w:val="1"/>
      <w:marLeft w:val="0"/>
      <w:marRight w:val="0"/>
      <w:marTop w:val="0"/>
      <w:marBottom w:val="0"/>
      <w:divBdr>
        <w:top w:val="none" w:sz="0" w:space="0" w:color="auto"/>
        <w:left w:val="none" w:sz="0" w:space="0" w:color="auto"/>
        <w:bottom w:val="none" w:sz="0" w:space="0" w:color="auto"/>
        <w:right w:val="none" w:sz="0" w:space="0" w:color="auto"/>
      </w:divBdr>
    </w:div>
    <w:div w:id="1416710869">
      <w:bodyDiv w:val="1"/>
      <w:marLeft w:val="0"/>
      <w:marRight w:val="0"/>
      <w:marTop w:val="0"/>
      <w:marBottom w:val="0"/>
      <w:divBdr>
        <w:top w:val="none" w:sz="0" w:space="0" w:color="auto"/>
        <w:left w:val="none" w:sz="0" w:space="0" w:color="auto"/>
        <w:bottom w:val="none" w:sz="0" w:space="0" w:color="auto"/>
        <w:right w:val="none" w:sz="0" w:space="0" w:color="auto"/>
      </w:divBdr>
    </w:div>
    <w:div w:id="1526407514">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93543407">
      <w:bodyDiv w:val="1"/>
      <w:marLeft w:val="0"/>
      <w:marRight w:val="0"/>
      <w:marTop w:val="0"/>
      <w:marBottom w:val="0"/>
      <w:divBdr>
        <w:top w:val="none" w:sz="0" w:space="0" w:color="auto"/>
        <w:left w:val="none" w:sz="0" w:space="0" w:color="auto"/>
        <w:bottom w:val="none" w:sz="0" w:space="0" w:color="auto"/>
        <w:right w:val="none" w:sz="0" w:space="0" w:color="auto"/>
      </w:divBdr>
    </w:div>
    <w:div w:id="1905796862">
      <w:bodyDiv w:val="1"/>
      <w:marLeft w:val="0"/>
      <w:marRight w:val="0"/>
      <w:marTop w:val="0"/>
      <w:marBottom w:val="0"/>
      <w:divBdr>
        <w:top w:val="none" w:sz="0" w:space="0" w:color="auto"/>
        <w:left w:val="none" w:sz="0" w:space="0" w:color="auto"/>
        <w:bottom w:val="none" w:sz="0" w:space="0" w:color="auto"/>
        <w:right w:val="none" w:sz="0" w:space="0" w:color="auto"/>
      </w:divBdr>
      <w:divsChild>
        <w:div w:id="488059081">
          <w:marLeft w:val="0"/>
          <w:marRight w:val="0"/>
          <w:marTop w:val="0"/>
          <w:marBottom w:val="0"/>
          <w:divBdr>
            <w:top w:val="none" w:sz="0" w:space="0" w:color="auto"/>
            <w:left w:val="none" w:sz="0" w:space="0" w:color="auto"/>
            <w:bottom w:val="none" w:sz="0" w:space="0" w:color="auto"/>
            <w:right w:val="none" w:sz="0" w:space="0" w:color="auto"/>
          </w:divBdr>
          <w:divsChild>
            <w:div w:id="2047295533">
              <w:marLeft w:val="-75"/>
              <w:marRight w:val="-75"/>
              <w:marTop w:val="0"/>
              <w:marBottom w:val="0"/>
              <w:divBdr>
                <w:top w:val="none" w:sz="0" w:space="0" w:color="auto"/>
                <w:left w:val="none" w:sz="0" w:space="0" w:color="auto"/>
                <w:bottom w:val="none" w:sz="0" w:space="0" w:color="auto"/>
                <w:right w:val="none" w:sz="0" w:space="0" w:color="auto"/>
              </w:divBdr>
              <w:divsChild>
                <w:div w:id="108355050">
                  <w:marLeft w:val="0"/>
                  <w:marRight w:val="0"/>
                  <w:marTop w:val="0"/>
                  <w:marBottom w:val="0"/>
                  <w:divBdr>
                    <w:top w:val="none" w:sz="0" w:space="0" w:color="auto"/>
                    <w:left w:val="none" w:sz="0" w:space="0" w:color="auto"/>
                    <w:bottom w:val="none" w:sz="0" w:space="0" w:color="auto"/>
                    <w:right w:val="none" w:sz="0" w:space="0" w:color="auto"/>
                  </w:divBdr>
                </w:div>
                <w:div w:id="16555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919">
          <w:marLeft w:val="0"/>
          <w:marRight w:val="0"/>
          <w:marTop w:val="240"/>
          <w:marBottom w:val="0"/>
          <w:divBdr>
            <w:top w:val="none" w:sz="0" w:space="0" w:color="auto"/>
            <w:left w:val="none" w:sz="0" w:space="0" w:color="auto"/>
            <w:bottom w:val="none" w:sz="0" w:space="0" w:color="auto"/>
            <w:right w:val="none" w:sz="0" w:space="0" w:color="auto"/>
          </w:divBdr>
        </w:div>
        <w:div w:id="1665933382">
          <w:marLeft w:val="0"/>
          <w:marRight w:val="0"/>
          <w:marTop w:val="0"/>
          <w:marBottom w:val="225"/>
          <w:divBdr>
            <w:top w:val="none" w:sz="0" w:space="0" w:color="auto"/>
            <w:left w:val="none" w:sz="0" w:space="0" w:color="auto"/>
            <w:bottom w:val="none" w:sz="0" w:space="0" w:color="auto"/>
            <w:right w:val="none" w:sz="0" w:space="0" w:color="auto"/>
          </w:divBdr>
          <w:divsChild>
            <w:div w:id="849638381">
              <w:marLeft w:val="0"/>
              <w:marRight w:val="0"/>
              <w:marTop w:val="270"/>
              <w:marBottom w:val="270"/>
              <w:divBdr>
                <w:top w:val="none" w:sz="0" w:space="0" w:color="auto"/>
                <w:left w:val="none" w:sz="0" w:space="0" w:color="auto"/>
                <w:bottom w:val="none" w:sz="0" w:space="0" w:color="auto"/>
                <w:right w:val="none" w:sz="0" w:space="0" w:color="auto"/>
              </w:divBdr>
              <w:divsChild>
                <w:div w:id="1231773977">
                  <w:marLeft w:val="0"/>
                  <w:marRight w:val="0"/>
                  <w:marTop w:val="0"/>
                  <w:marBottom w:val="0"/>
                  <w:divBdr>
                    <w:top w:val="none" w:sz="0" w:space="0" w:color="auto"/>
                    <w:left w:val="none" w:sz="0" w:space="0" w:color="auto"/>
                    <w:bottom w:val="none" w:sz="0" w:space="0" w:color="auto"/>
                    <w:right w:val="none" w:sz="0" w:space="0" w:color="auto"/>
                  </w:divBdr>
                </w:div>
              </w:divsChild>
            </w:div>
            <w:div w:id="2047289642">
              <w:marLeft w:val="0"/>
              <w:marRight w:val="0"/>
              <w:marTop w:val="270"/>
              <w:marBottom w:val="270"/>
              <w:divBdr>
                <w:top w:val="none" w:sz="0" w:space="0" w:color="auto"/>
                <w:left w:val="none" w:sz="0" w:space="0" w:color="auto"/>
                <w:bottom w:val="none" w:sz="0" w:space="0" w:color="auto"/>
                <w:right w:val="none" w:sz="0" w:space="0" w:color="auto"/>
              </w:divBdr>
              <w:divsChild>
                <w:div w:id="24909822">
                  <w:marLeft w:val="0"/>
                  <w:marRight w:val="150"/>
                  <w:marTop w:val="0"/>
                  <w:marBottom w:val="0"/>
                  <w:divBdr>
                    <w:top w:val="none" w:sz="0" w:space="0" w:color="auto"/>
                    <w:left w:val="none" w:sz="0" w:space="0" w:color="auto"/>
                    <w:bottom w:val="none" w:sz="0" w:space="0" w:color="auto"/>
                    <w:right w:val="none" w:sz="0" w:space="0" w:color="auto"/>
                  </w:divBdr>
                </w:div>
                <w:div w:id="77687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Лист1!$B$7</c:f>
              <c:strCache>
                <c:ptCount val="1"/>
                <c:pt idx="0">
                  <c:v>Ефективність уряду</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8333333333333362E-2"/>
                  <c:y val="3.3467202141901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33-435B-8644-8F1C63ABA6AC}"/>
                </c:ext>
              </c:extLst>
            </c:dLbl>
            <c:dLbl>
              <c:idx val="1"/>
              <c:layout>
                <c:manualLayout>
                  <c:x val="-2.5000000000000001E-2"/>
                  <c:y val="2.0080321285140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33-435B-8644-8F1C63ABA6AC}"/>
                </c:ext>
              </c:extLst>
            </c:dLbl>
            <c:dLbl>
              <c:idx val="2"/>
              <c:layout>
                <c:manualLayout>
                  <c:x val="-2.7777777777777776E-2"/>
                  <c:y val="-3.681392235609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33-435B-8644-8F1C63ABA6AC}"/>
                </c:ext>
              </c:extLst>
            </c:dLbl>
            <c:dLbl>
              <c:idx val="3"/>
              <c:layout>
                <c:manualLayout>
                  <c:x val="-4.1666666666666664E-2"/>
                  <c:y val="-3.0120481927710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33-435B-8644-8F1C63ABA6AC}"/>
                </c:ext>
              </c:extLst>
            </c:dLbl>
            <c:dLbl>
              <c:idx val="6"/>
              <c:layout>
                <c:manualLayout>
                  <c:x val="-2.7777777777777779E-3"/>
                  <c:y val="-2.008032128514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33-435B-8644-8F1C63ABA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Лист1!$C$6:$I$6</c:f>
              <c:numCache>
                <c:formatCode>General</c:formatCode>
                <c:ptCount val="7"/>
                <c:pt idx="0">
                  <c:v>2015</c:v>
                </c:pt>
                <c:pt idx="1">
                  <c:v>2016</c:v>
                </c:pt>
                <c:pt idx="2">
                  <c:v>2017</c:v>
                </c:pt>
                <c:pt idx="3">
                  <c:v>2018</c:v>
                </c:pt>
                <c:pt idx="4">
                  <c:v>2019</c:v>
                </c:pt>
                <c:pt idx="5">
                  <c:v>2020</c:v>
                </c:pt>
                <c:pt idx="6">
                  <c:v>2021</c:v>
                </c:pt>
              </c:numCache>
            </c:numRef>
          </c:cat>
          <c:val>
            <c:numRef>
              <c:f>Лист1!$C$7:$I$7</c:f>
              <c:numCache>
                <c:formatCode>General</c:formatCode>
                <c:ptCount val="7"/>
                <c:pt idx="0">
                  <c:v>59</c:v>
                </c:pt>
                <c:pt idx="1">
                  <c:v>57</c:v>
                </c:pt>
                <c:pt idx="2">
                  <c:v>59</c:v>
                </c:pt>
                <c:pt idx="3">
                  <c:v>59</c:v>
                </c:pt>
                <c:pt idx="4">
                  <c:v>54</c:v>
                </c:pt>
                <c:pt idx="5">
                  <c:v>58</c:v>
                </c:pt>
                <c:pt idx="6">
                  <c:v>53</c:v>
                </c:pt>
              </c:numCache>
            </c:numRef>
          </c:val>
          <c:smooth val="0"/>
          <c:extLst>
            <c:ext xmlns:c16="http://schemas.microsoft.com/office/drawing/2014/chart" uri="{C3380CC4-5D6E-409C-BE32-E72D297353CC}">
              <c16:uniqueId val="{00000005-6833-435B-8644-8F1C63ABA6AC}"/>
            </c:ext>
          </c:extLst>
        </c:ser>
        <c:ser>
          <c:idx val="1"/>
          <c:order val="1"/>
          <c:tx>
            <c:strRef>
              <c:f>Лист1!$B$8</c:f>
              <c:strCache>
                <c:ptCount val="1"/>
                <c:pt idx="0">
                  <c:v>Iнфрaструктурa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1.9444444444444445E-2"/>
                  <c:y val="1.6733601070950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33-435B-8644-8F1C63ABA6AC}"/>
                </c:ext>
              </c:extLst>
            </c:dLbl>
            <c:dLbl>
              <c:idx val="1"/>
              <c:layout>
                <c:manualLayout>
                  <c:x val="-1.1111111111111112E-2"/>
                  <c:y val="2.0080321285140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33-435B-8644-8F1C63ABA6AC}"/>
                </c:ext>
              </c:extLst>
            </c:dLbl>
            <c:dLbl>
              <c:idx val="4"/>
              <c:layout>
                <c:manualLayout>
                  <c:x val="-1.6666666666666767E-2"/>
                  <c:y val="-3.3467202141901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33-435B-8644-8F1C63ABA6AC}"/>
                </c:ext>
              </c:extLst>
            </c:dLbl>
            <c:dLbl>
              <c:idx val="6"/>
              <c:layout>
                <c:manualLayout>
                  <c:x val="0"/>
                  <c:y val="5.020080321285140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2000000000000003E-2"/>
                      <c:h val="3.6763853313516531E-2"/>
                    </c:manualLayout>
                  </c15:layout>
                </c:ext>
                <c:ext xmlns:c16="http://schemas.microsoft.com/office/drawing/2014/chart" uri="{C3380CC4-5D6E-409C-BE32-E72D297353CC}">
                  <c16:uniqueId val="{00000009-6833-435B-8644-8F1C63ABA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Лист1!$C$6:$I$6</c:f>
              <c:numCache>
                <c:formatCode>General</c:formatCode>
                <c:ptCount val="7"/>
                <c:pt idx="0">
                  <c:v>2015</c:v>
                </c:pt>
                <c:pt idx="1">
                  <c:v>2016</c:v>
                </c:pt>
                <c:pt idx="2">
                  <c:v>2017</c:v>
                </c:pt>
                <c:pt idx="3">
                  <c:v>2018</c:v>
                </c:pt>
                <c:pt idx="4">
                  <c:v>2019</c:v>
                </c:pt>
                <c:pt idx="5">
                  <c:v>2020</c:v>
                </c:pt>
                <c:pt idx="6">
                  <c:v>2021</c:v>
                </c:pt>
              </c:numCache>
            </c:numRef>
          </c:cat>
          <c:val>
            <c:numRef>
              <c:f>Лист1!$C$8:$I$8</c:f>
              <c:numCache>
                <c:formatCode>General</c:formatCode>
                <c:ptCount val="7"/>
                <c:pt idx="0">
                  <c:v>48</c:v>
                </c:pt>
                <c:pt idx="1">
                  <c:v>50</c:v>
                </c:pt>
                <c:pt idx="2">
                  <c:v>53</c:v>
                </c:pt>
                <c:pt idx="3">
                  <c:v>53</c:v>
                </c:pt>
                <c:pt idx="4">
                  <c:v>52</c:v>
                </c:pt>
                <c:pt idx="5">
                  <c:v>54</c:v>
                </c:pt>
                <c:pt idx="6">
                  <c:v>51</c:v>
                </c:pt>
              </c:numCache>
            </c:numRef>
          </c:val>
          <c:smooth val="0"/>
          <c:extLst>
            <c:ext xmlns:c16="http://schemas.microsoft.com/office/drawing/2014/chart" uri="{C3380CC4-5D6E-409C-BE32-E72D297353CC}">
              <c16:uniqueId val="{0000000A-6833-435B-8644-8F1C63ABA6AC}"/>
            </c:ext>
          </c:extLst>
        </c:ser>
        <c:ser>
          <c:idx val="2"/>
          <c:order val="2"/>
          <c:tx>
            <c:strRef>
              <c:f>Лист1!$B$9</c:f>
              <c:strCache>
                <c:ptCount val="1"/>
                <c:pt idx="0">
                  <c:v>Ефективність 6ізнесу</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6"/>
              <c:layout>
                <c:manualLayout>
                  <c:x val="-3.0555555555555659E-2"/>
                  <c:y val="4.350736278447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33-435B-8644-8F1C63ABA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Лист1!$C$6:$I$6</c:f>
              <c:numCache>
                <c:formatCode>General</c:formatCode>
                <c:ptCount val="7"/>
                <c:pt idx="0">
                  <c:v>2015</c:v>
                </c:pt>
                <c:pt idx="1">
                  <c:v>2016</c:v>
                </c:pt>
                <c:pt idx="2">
                  <c:v>2017</c:v>
                </c:pt>
                <c:pt idx="3">
                  <c:v>2018</c:v>
                </c:pt>
                <c:pt idx="4">
                  <c:v>2019</c:v>
                </c:pt>
                <c:pt idx="5">
                  <c:v>2020</c:v>
                </c:pt>
                <c:pt idx="6">
                  <c:v>2021</c:v>
                </c:pt>
              </c:numCache>
            </c:numRef>
          </c:cat>
          <c:val>
            <c:numRef>
              <c:f>Лист1!$C$9:$I$9</c:f>
              <c:numCache>
                <c:formatCode>General</c:formatCode>
                <c:ptCount val="7"/>
                <c:pt idx="0">
                  <c:v>55</c:v>
                </c:pt>
                <c:pt idx="1">
                  <c:v>60</c:v>
                </c:pt>
                <c:pt idx="2">
                  <c:v>59</c:v>
                </c:pt>
                <c:pt idx="3">
                  <c:v>55</c:v>
                </c:pt>
                <c:pt idx="4">
                  <c:v>50</c:v>
                </c:pt>
                <c:pt idx="5">
                  <c:v>49</c:v>
                </c:pt>
                <c:pt idx="6">
                  <c:v>50</c:v>
                </c:pt>
              </c:numCache>
            </c:numRef>
          </c:val>
          <c:smooth val="0"/>
          <c:extLst>
            <c:ext xmlns:c16="http://schemas.microsoft.com/office/drawing/2014/chart" uri="{C3380CC4-5D6E-409C-BE32-E72D297353CC}">
              <c16:uniqueId val="{0000000C-6833-435B-8644-8F1C63ABA6AC}"/>
            </c:ext>
          </c:extLst>
        </c:ser>
        <c:ser>
          <c:idx val="3"/>
          <c:order val="3"/>
          <c:tx>
            <c:strRef>
              <c:f>Лист1!$B$10</c:f>
              <c:strCache>
                <c:ptCount val="1"/>
                <c:pt idx="0">
                  <c:v>Економічні покaзники</c:v>
                </c:pt>
              </c:strCache>
            </c:strRef>
          </c:tx>
          <c:spPr>
            <a:ln w="22225" cap="rnd">
              <a:solidFill>
                <a:schemeClr val="accent4"/>
              </a:solidFill>
              <a:round/>
            </a:ln>
            <a:effectLst/>
          </c:spPr>
          <c:marker>
            <c:symbol val="x"/>
            <c:size val="6"/>
            <c:spPr>
              <a:noFill/>
              <a:ln w="9525">
                <a:solidFill>
                  <a:schemeClr val="accent4"/>
                </a:solidFill>
                <a:round/>
              </a:ln>
              <a:effectLst/>
            </c:spPr>
          </c:marker>
          <c:dLbls>
            <c:dLbl>
              <c:idx val="0"/>
              <c:layout>
                <c:manualLayout>
                  <c:x val="-3.6111111111111108E-2"/>
                  <c:y val="-2.677376171352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33-435B-8644-8F1C63ABA6AC}"/>
                </c:ext>
              </c:extLst>
            </c:dLbl>
            <c:dLbl>
              <c:idx val="1"/>
              <c:layout>
                <c:manualLayout>
                  <c:x val="-4.166666666666672E-2"/>
                  <c:y val="-2.34270414993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33-435B-8644-8F1C63ABA6AC}"/>
                </c:ext>
              </c:extLst>
            </c:dLbl>
            <c:dLbl>
              <c:idx val="6"/>
              <c:layout>
                <c:manualLayout>
                  <c:x val="-3.0555555555555659E-2"/>
                  <c:y val="-2.0080321285140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33-435B-8644-8F1C63ABA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Лист1!$C$6:$I$6</c:f>
              <c:numCache>
                <c:formatCode>General</c:formatCode>
                <c:ptCount val="7"/>
                <c:pt idx="0">
                  <c:v>2015</c:v>
                </c:pt>
                <c:pt idx="1">
                  <c:v>2016</c:v>
                </c:pt>
                <c:pt idx="2">
                  <c:v>2017</c:v>
                </c:pt>
                <c:pt idx="3">
                  <c:v>2018</c:v>
                </c:pt>
                <c:pt idx="4">
                  <c:v>2019</c:v>
                </c:pt>
                <c:pt idx="5">
                  <c:v>2020</c:v>
                </c:pt>
                <c:pt idx="6">
                  <c:v>2021</c:v>
                </c:pt>
              </c:numCache>
            </c:numRef>
          </c:cat>
          <c:val>
            <c:numRef>
              <c:f>Лист1!$C$10:$I$10</c:f>
              <c:numCache>
                <c:formatCode>General</c:formatCode>
                <c:ptCount val="7"/>
                <c:pt idx="0">
                  <c:v>60</c:v>
                </c:pt>
                <c:pt idx="1">
                  <c:v>60</c:v>
                </c:pt>
                <c:pt idx="2">
                  <c:v>55</c:v>
                </c:pt>
                <c:pt idx="3">
                  <c:v>58</c:v>
                </c:pt>
                <c:pt idx="4">
                  <c:v>56</c:v>
                </c:pt>
                <c:pt idx="5">
                  <c:v>54</c:v>
                </c:pt>
                <c:pt idx="6">
                  <c:v>54</c:v>
                </c:pt>
              </c:numCache>
            </c:numRef>
          </c:val>
          <c:smooth val="0"/>
          <c:extLst>
            <c:ext xmlns:c16="http://schemas.microsoft.com/office/drawing/2014/chart" uri="{C3380CC4-5D6E-409C-BE32-E72D297353CC}">
              <c16:uniqueId val="{00000010-6833-435B-8644-8F1C63ABA6AC}"/>
            </c:ext>
          </c:extLst>
        </c:ser>
        <c:dLbls>
          <c:showLegendKey val="0"/>
          <c:showVal val="0"/>
          <c:showCatName val="0"/>
          <c:showSerName val="0"/>
          <c:showPercent val="0"/>
          <c:showBubbleSize val="0"/>
        </c:dLbls>
        <c:marker val="1"/>
        <c:smooth val="0"/>
        <c:axId val="565626632"/>
        <c:axId val="565624008"/>
      </c:lineChart>
      <c:catAx>
        <c:axId val="565626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5624008"/>
        <c:crosses val="autoZero"/>
        <c:auto val="1"/>
        <c:lblAlgn val="ctr"/>
        <c:lblOffset val="100"/>
        <c:noMultiLvlLbl val="0"/>
      </c:catAx>
      <c:valAx>
        <c:axId val="5656240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562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1FDE-11FF-4E0D-9DF6-71AE14E4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83</Pages>
  <Words>22138</Words>
  <Characters>126191</Characters>
  <Application>Microsoft Office Word</Application>
  <DocSecurity>0</DocSecurity>
  <Lines>1051</Lines>
  <Paragraphs>296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22</cp:revision>
  <cp:lastPrinted>2024-02-25T17:28:00Z</cp:lastPrinted>
  <dcterms:created xsi:type="dcterms:W3CDTF">2023-12-06T08:53:00Z</dcterms:created>
  <dcterms:modified xsi:type="dcterms:W3CDTF">2024-02-27T07:44:00Z</dcterms:modified>
</cp:coreProperties>
</file>